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7C7EDC">
        <w:trPr>
          <w:cantSplit/>
        </w:trPr>
        <w:tc>
          <w:tcPr>
            <w:tcW w:w="6911" w:type="dxa"/>
          </w:tcPr>
          <w:p w:rsidR="002A2188" w:rsidRPr="00813E5E" w:rsidRDefault="002A2188" w:rsidP="00945F67">
            <w:pPr>
              <w:spacing w:before="360" w:after="48" w:line="240" w:lineRule="atLeast"/>
              <w:rPr>
                <w:position w:val="6"/>
              </w:rPr>
            </w:pPr>
            <w:bookmarkStart w:id="0" w:name="dc06"/>
            <w:bookmarkEnd w:id="0"/>
            <w:r w:rsidRPr="00E85629">
              <w:rPr>
                <w:b/>
                <w:bCs/>
                <w:position w:val="6"/>
                <w:sz w:val="30"/>
                <w:szCs w:val="30"/>
                <w:lang w:val="fr-CH"/>
              </w:rPr>
              <w:t>Council 201</w:t>
            </w:r>
            <w:r w:rsidR="00945F67">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945F67">
              <w:rPr>
                <w:b/>
                <w:bCs/>
                <w:position w:val="6"/>
                <w:szCs w:val="24"/>
                <w:lang w:val="fr-CH"/>
              </w:rPr>
              <w:t xml:space="preserve">10-20 </w:t>
            </w:r>
            <w:proofErr w:type="spellStart"/>
            <w:r w:rsidR="00945F67">
              <w:rPr>
                <w:b/>
                <w:bCs/>
                <w:position w:val="6"/>
                <w:szCs w:val="24"/>
                <w:lang w:val="fr-CH"/>
              </w:rPr>
              <w:t>June</w:t>
            </w:r>
            <w:proofErr w:type="spellEnd"/>
            <w:r w:rsidR="00945F67">
              <w:rPr>
                <w:b/>
                <w:bCs/>
                <w:position w:val="6"/>
                <w:szCs w:val="24"/>
                <w:lang w:val="fr-CH"/>
              </w:rPr>
              <w:t xml:space="preserve"> 2019</w:t>
            </w:r>
          </w:p>
        </w:tc>
        <w:tc>
          <w:tcPr>
            <w:tcW w:w="3120" w:type="dxa"/>
          </w:tcPr>
          <w:p w:rsidR="002A2188" w:rsidRPr="00813E5E" w:rsidRDefault="002A2188" w:rsidP="007C7ED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93A05BB" wp14:editId="61FAA39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7C7EDC">
        <w:trPr>
          <w:cantSplit/>
        </w:trPr>
        <w:tc>
          <w:tcPr>
            <w:tcW w:w="6911" w:type="dxa"/>
            <w:tcBorders>
              <w:bottom w:val="single" w:sz="12" w:space="0" w:color="auto"/>
            </w:tcBorders>
          </w:tcPr>
          <w:p w:rsidR="002A2188" w:rsidRPr="00813E5E" w:rsidRDefault="002A2188" w:rsidP="007C7EDC">
            <w:pPr>
              <w:spacing w:before="0" w:after="48" w:line="240" w:lineRule="atLeast"/>
              <w:rPr>
                <w:b/>
                <w:smallCaps/>
                <w:szCs w:val="24"/>
              </w:rPr>
            </w:pPr>
          </w:p>
        </w:tc>
        <w:tc>
          <w:tcPr>
            <w:tcW w:w="3120" w:type="dxa"/>
            <w:tcBorders>
              <w:bottom w:val="single" w:sz="12" w:space="0" w:color="auto"/>
            </w:tcBorders>
          </w:tcPr>
          <w:p w:rsidR="002A2188" w:rsidRPr="00813E5E" w:rsidRDefault="002A2188" w:rsidP="007C7EDC">
            <w:pPr>
              <w:spacing w:before="0" w:line="240" w:lineRule="atLeast"/>
              <w:rPr>
                <w:szCs w:val="24"/>
              </w:rPr>
            </w:pPr>
          </w:p>
        </w:tc>
      </w:tr>
      <w:tr w:rsidR="002A2188" w:rsidRPr="00813E5E" w:rsidTr="007C7EDC">
        <w:trPr>
          <w:cantSplit/>
        </w:trPr>
        <w:tc>
          <w:tcPr>
            <w:tcW w:w="6911" w:type="dxa"/>
            <w:tcBorders>
              <w:top w:val="single" w:sz="12" w:space="0" w:color="auto"/>
            </w:tcBorders>
          </w:tcPr>
          <w:p w:rsidR="002A2188" w:rsidRPr="00813E5E" w:rsidRDefault="002A2188" w:rsidP="0056202D">
            <w:pPr>
              <w:spacing w:before="0" w:line="240" w:lineRule="atLeast"/>
              <w:rPr>
                <w:b/>
                <w:smallCaps/>
                <w:szCs w:val="24"/>
              </w:rPr>
            </w:pPr>
          </w:p>
        </w:tc>
        <w:tc>
          <w:tcPr>
            <w:tcW w:w="3120" w:type="dxa"/>
            <w:tcBorders>
              <w:top w:val="single" w:sz="12" w:space="0" w:color="auto"/>
            </w:tcBorders>
          </w:tcPr>
          <w:p w:rsidR="002A2188" w:rsidRPr="00813E5E" w:rsidRDefault="002A2188" w:rsidP="0056202D">
            <w:pPr>
              <w:spacing w:before="0" w:line="240" w:lineRule="atLeast"/>
              <w:rPr>
                <w:szCs w:val="24"/>
              </w:rPr>
            </w:pPr>
          </w:p>
        </w:tc>
      </w:tr>
      <w:tr w:rsidR="002A2188" w:rsidRPr="00813E5E" w:rsidTr="007C7EDC">
        <w:trPr>
          <w:cantSplit/>
          <w:trHeight w:val="23"/>
        </w:trPr>
        <w:tc>
          <w:tcPr>
            <w:tcW w:w="6911" w:type="dxa"/>
            <w:vMerge w:val="restart"/>
          </w:tcPr>
          <w:p w:rsidR="002A2188" w:rsidRPr="00E85629" w:rsidRDefault="00D04E39" w:rsidP="00632727">
            <w:pPr>
              <w:tabs>
                <w:tab w:val="left" w:pos="851"/>
              </w:tabs>
              <w:spacing w:before="0" w:line="240" w:lineRule="atLeast"/>
              <w:rPr>
                <w:b/>
              </w:rPr>
            </w:pPr>
            <w:bookmarkStart w:id="2" w:name="dmeeting" w:colFirst="0" w:colLast="0"/>
            <w:bookmarkStart w:id="3" w:name="dnum" w:colFirst="1" w:colLast="1"/>
            <w:r>
              <w:rPr>
                <w:b/>
              </w:rPr>
              <w:t xml:space="preserve">Agenda item: </w:t>
            </w:r>
            <w:r w:rsidR="00C8276F">
              <w:rPr>
                <w:b/>
              </w:rPr>
              <w:t>PL 1.6</w:t>
            </w:r>
          </w:p>
        </w:tc>
        <w:tc>
          <w:tcPr>
            <w:tcW w:w="3120" w:type="dxa"/>
          </w:tcPr>
          <w:p w:rsidR="0081336E" w:rsidRDefault="0081336E" w:rsidP="00C8276F">
            <w:pPr>
              <w:tabs>
                <w:tab w:val="left" w:pos="851"/>
              </w:tabs>
              <w:spacing w:before="0" w:line="240" w:lineRule="atLeast"/>
              <w:rPr>
                <w:b/>
              </w:rPr>
            </w:pPr>
            <w:r>
              <w:rPr>
                <w:b/>
              </w:rPr>
              <w:t>Revision 1 to</w:t>
            </w:r>
          </w:p>
          <w:p w:rsidR="002A2188" w:rsidRPr="00E85629" w:rsidRDefault="002A2188" w:rsidP="00C8276F">
            <w:pPr>
              <w:tabs>
                <w:tab w:val="left" w:pos="851"/>
              </w:tabs>
              <w:spacing w:before="0" w:line="240" w:lineRule="atLeast"/>
              <w:rPr>
                <w:b/>
              </w:rPr>
            </w:pPr>
            <w:r>
              <w:rPr>
                <w:b/>
              </w:rPr>
              <w:t>Document C1</w:t>
            </w:r>
            <w:r w:rsidR="00945F67">
              <w:rPr>
                <w:b/>
              </w:rPr>
              <w:t>9</w:t>
            </w:r>
            <w:r>
              <w:rPr>
                <w:b/>
              </w:rPr>
              <w:t>/</w:t>
            </w:r>
            <w:r w:rsidR="00C8276F">
              <w:rPr>
                <w:b/>
              </w:rPr>
              <w:t>14</w:t>
            </w:r>
            <w:r>
              <w:rPr>
                <w:b/>
              </w:rPr>
              <w:t>-E</w:t>
            </w:r>
          </w:p>
        </w:tc>
      </w:tr>
      <w:tr w:rsidR="002A2188" w:rsidRPr="00813E5E" w:rsidTr="007C7EDC">
        <w:trPr>
          <w:cantSplit/>
          <w:trHeight w:val="23"/>
        </w:trPr>
        <w:tc>
          <w:tcPr>
            <w:tcW w:w="6911" w:type="dxa"/>
            <w:vMerge/>
          </w:tcPr>
          <w:p w:rsidR="002A2188" w:rsidRPr="00813E5E" w:rsidRDefault="002A2188" w:rsidP="007C7EDC">
            <w:pPr>
              <w:tabs>
                <w:tab w:val="left" w:pos="851"/>
              </w:tabs>
              <w:spacing w:line="240" w:lineRule="atLeast"/>
              <w:rPr>
                <w:b/>
              </w:rPr>
            </w:pPr>
            <w:bookmarkStart w:id="4" w:name="ddate" w:colFirst="1" w:colLast="1"/>
            <w:bookmarkEnd w:id="2"/>
            <w:bookmarkEnd w:id="3"/>
          </w:p>
        </w:tc>
        <w:tc>
          <w:tcPr>
            <w:tcW w:w="3120" w:type="dxa"/>
          </w:tcPr>
          <w:p w:rsidR="002A2188" w:rsidRPr="00577A79" w:rsidRDefault="009477B3" w:rsidP="00C8276F">
            <w:pPr>
              <w:tabs>
                <w:tab w:val="left" w:pos="993"/>
              </w:tabs>
              <w:spacing w:before="0"/>
              <w:rPr>
                <w:b/>
              </w:rPr>
            </w:pPr>
            <w:r>
              <w:rPr>
                <w:b/>
              </w:rPr>
              <w:t>31 May</w:t>
            </w:r>
            <w:r w:rsidR="002A2188" w:rsidRPr="00577A79">
              <w:rPr>
                <w:b/>
              </w:rPr>
              <w:t xml:space="preserve"> 201</w:t>
            </w:r>
            <w:r w:rsidR="00945F67" w:rsidRPr="00577A79">
              <w:rPr>
                <w:b/>
              </w:rPr>
              <w:t>9</w:t>
            </w:r>
          </w:p>
        </w:tc>
      </w:tr>
      <w:tr w:rsidR="002A2188" w:rsidRPr="00813E5E" w:rsidTr="007C7EDC">
        <w:trPr>
          <w:cantSplit/>
          <w:trHeight w:val="23"/>
        </w:trPr>
        <w:tc>
          <w:tcPr>
            <w:tcW w:w="6911" w:type="dxa"/>
            <w:vMerge/>
          </w:tcPr>
          <w:p w:rsidR="002A2188" w:rsidRPr="00813E5E" w:rsidRDefault="002A2188" w:rsidP="007C7EDC">
            <w:pPr>
              <w:tabs>
                <w:tab w:val="left" w:pos="851"/>
              </w:tabs>
              <w:spacing w:line="240" w:lineRule="atLeast"/>
              <w:rPr>
                <w:b/>
              </w:rPr>
            </w:pPr>
            <w:bookmarkStart w:id="5" w:name="dorlang" w:colFirst="1" w:colLast="1"/>
            <w:bookmarkEnd w:id="4"/>
          </w:p>
        </w:tc>
        <w:tc>
          <w:tcPr>
            <w:tcW w:w="3120" w:type="dxa"/>
          </w:tcPr>
          <w:p w:rsidR="002A2188" w:rsidRPr="00E85629" w:rsidRDefault="002A2188" w:rsidP="007C7EDC">
            <w:pPr>
              <w:tabs>
                <w:tab w:val="left" w:pos="993"/>
              </w:tabs>
              <w:spacing w:before="0"/>
              <w:rPr>
                <w:b/>
              </w:rPr>
            </w:pPr>
            <w:r>
              <w:rPr>
                <w:b/>
              </w:rPr>
              <w:t>Original: English</w:t>
            </w:r>
          </w:p>
        </w:tc>
      </w:tr>
      <w:tr w:rsidR="002A2188" w:rsidRPr="00813E5E" w:rsidTr="007C7EDC">
        <w:trPr>
          <w:cantSplit/>
        </w:trPr>
        <w:tc>
          <w:tcPr>
            <w:tcW w:w="10031" w:type="dxa"/>
            <w:gridSpan w:val="2"/>
          </w:tcPr>
          <w:p w:rsidR="002A2188" w:rsidRPr="00813E5E" w:rsidRDefault="00D04E39" w:rsidP="007C7EDC">
            <w:pPr>
              <w:pStyle w:val="Source"/>
            </w:pPr>
            <w:bookmarkStart w:id="6" w:name="dsource" w:colFirst="0" w:colLast="0"/>
            <w:bookmarkEnd w:id="5"/>
            <w:r w:rsidRPr="00D04E39">
              <w:t>Report by the Secretary-General</w:t>
            </w:r>
          </w:p>
        </w:tc>
      </w:tr>
      <w:tr w:rsidR="002A2188" w:rsidRPr="00813E5E" w:rsidTr="007C7EDC">
        <w:trPr>
          <w:cantSplit/>
        </w:trPr>
        <w:tc>
          <w:tcPr>
            <w:tcW w:w="10031" w:type="dxa"/>
            <w:gridSpan w:val="2"/>
          </w:tcPr>
          <w:p w:rsidR="00C8276F" w:rsidRDefault="00F22716" w:rsidP="00F22716">
            <w:pPr>
              <w:pStyle w:val="Title1"/>
            </w:pPr>
            <w:bookmarkStart w:id="7" w:name="dtitle1" w:colFirst="0" w:colLast="0"/>
            <w:bookmarkEnd w:id="6"/>
            <w:r w:rsidRPr="006257DC">
              <w:t>Implementation of Resolution 154 (Rev. Dubai, 2018) on use of the six official languages of the Union on an equal footing</w:t>
            </w:r>
          </w:p>
          <w:p w:rsidR="002A2188" w:rsidRPr="00813E5E" w:rsidRDefault="00F22716" w:rsidP="00C8276F">
            <w:pPr>
              <w:pStyle w:val="Title1"/>
            </w:pPr>
            <w:r w:rsidRPr="00D45029">
              <w:t>Draft plan for the full achievement of the provisions concerning the adoption of alternative translation procedures included in Decision 5 (Rev. Dubai, 2018) and Resolution 154 (Rev. Dubai, 2018)</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7C7ED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7C7EDC">
            <w:pPr>
              <w:pStyle w:val="Headingb"/>
            </w:pPr>
            <w:r w:rsidRPr="00813E5E">
              <w:t>Summary</w:t>
            </w:r>
          </w:p>
          <w:p w:rsidR="002A2188" w:rsidRPr="00813E5E" w:rsidRDefault="00F22716" w:rsidP="00C8276F">
            <w:pPr>
              <w:jc w:val="both"/>
            </w:pPr>
            <w:bookmarkStart w:id="8" w:name="_Hlk6311364"/>
            <w:r w:rsidRPr="00EE6257">
              <w:rPr>
                <w:szCs w:val="24"/>
              </w:rPr>
              <w:t>CWG-LANG requested the Secretariat to submit</w:t>
            </w:r>
            <w:r>
              <w:rPr>
                <w:szCs w:val="24"/>
              </w:rPr>
              <w:t xml:space="preserve"> </w:t>
            </w:r>
            <w:r w:rsidRPr="00EE6257">
              <w:rPr>
                <w:szCs w:val="24"/>
              </w:rPr>
              <w:t xml:space="preserve">a detailed </w:t>
            </w:r>
            <w:r w:rsidRPr="00BC1017">
              <w:rPr>
                <w:rFonts w:cs="Calibri"/>
                <w:bCs/>
                <w:szCs w:val="24"/>
              </w:rPr>
              <w:t xml:space="preserve">plan for pilot projects related to alternative </w:t>
            </w:r>
            <w:r w:rsidRPr="00BC1017">
              <w:rPr>
                <w:rFonts w:cs="Calibri"/>
                <w:b/>
                <w:bCs/>
                <w:szCs w:val="24"/>
              </w:rPr>
              <w:t>translation, interpretation and captioning procedures for the next two or four years</w:t>
            </w:r>
            <w:r w:rsidRPr="00BC1017">
              <w:rPr>
                <w:rFonts w:cs="Calibri"/>
                <w:bCs/>
                <w:szCs w:val="24"/>
              </w:rPr>
              <w:t xml:space="preserve"> </w:t>
            </w:r>
            <w:r>
              <w:rPr>
                <w:rFonts w:cs="Calibri"/>
                <w:bCs/>
                <w:szCs w:val="24"/>
              </w:rPr>
              <w:t xml:space="preserve">for </w:t>
            </w:r>
            <w:r w:rsidRPr="00BC1017">
              <w:rPr>
                <w:rFonts w:cs="Calibri"/>
                <w:bCs/>
                <w:szCs w:val="24"/>
              </w:rPr>
              <w:t>submi</w:t>
            </w:r>
            <w:r>
              <w:rPr>
                <w:rFonts w:cs="Calibri"/>
                <w:bCs/>
                <w:szCs w:val="24"/>
              </w:rPr>
              <w:t>ssion</w:t>
            </w:r>
            <w:r w:rsidRPr="00BC1017">
              <w:rPr>
                <w:rFonts w:cs="Calibri"/>
                <w:bCs/>
                <w:szCs w:val="24"/>
              </w:rPr>
              <w:t xml:space="preserve"> to C-19,</w:t>
            </w:r>
            <w:bookmarkEnd w:id="8"/>
            <w:r>
              <w:rPr>
                <w:rFonts w:cs="Calibri"/>
                <w:bCs/>
                <w:szCs w:val="24"/>
              </w:rPr>
              <w:t xml:space="preserve"> </w:t>
            </w:r>
            <w:r w:rsidRPr="005332A7">
              <w:rPr>
                <w:szCs w:val="24"/>
              </w:rPr>
              <w:t xml:space="preserve">pursuant to </w:t>
            </w:r>
            <w:r w:rsidRPr="00D45029">
              <w:rPr>
                <w:szCs w:val="24"/>
              </w:rPr>
              <w:t>Decision 5 (Rev. Dubai, 2018) and Resolution 154 (Rev. Dubai, 2018</w:t>
            </w:r>
            <w:r>
              <w:rPr>
                <w:szCs w:val="24"/>
              </w:rPr>
              <w:t>).</w:t>
            </w:r>
          </w:p>
          <w:p w:rsidR="002A2188" w:rsidRPr="00813E5E" w:rsidRDefault="002A2188" w:rsidP="007C7EDC">
            <w:pPr>
              <w:pStyle w:val="Headingb"/>
            </w:pPr>
            <w:r w:rsidRPr="00813E5E">
              <w:t>Action required</w:t>
            </w:r>
          </w:p>
          <w:p w:rsidR="002A2188" w:rsidRPr="00813E5E" w:rsidRDefault="00F22716" w:rsidP="00C8276F">
            <w:pPr>
              <w:spacing w:after="120"/>
            </w:pPr>
            <w:r w:rsidRPr="005332A7">
              <w:rPr>
                <w:szCs w:val="24"/>
              </w:rPr>
              <w:t xml:space="preserve">The Council is invited </w:t>
            </w:r>
            <w:r w:rsidRPr="005332A7">
              <w:rPr>
                <w:b/>
                <w:bCs/>
                <w:szCs w:val="24"/>
              </w:rPr>
              <w:t xml:space="preserve">to </w:t>
            </w:r>
            <w:r>
              <w:rPr>
                <w:b/>
                <w:bCs/>
                <w:szCs w:val="24"/>
              </w:rPr>
              <w:t>note</w:t>
            </w:r>
            <w:r w:rsidRPr="005332A7">
              <w:rPr>
                <w:szCs w:val="24"/>
              </w:rPr>
              <w:t xml:space="preserve"> the </w:t>
            </w:r>
            <w:r>
              <w:rPr>
                <w:szCs w:val="24"/>
              </w:rPr>
              <w:t>draft Plan and provide guidance, as deemed appropriate</w:t>
            </w:r>
            <w:r w:rsidR="00C8276F" w:rsidRPr="005332A7">
              <w:rPr>
                <w:szCs w:val="24"/>
              </w:rPr>
              <w: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7C7EDC">
            <w:pPr>
              <w:pStyle w:val="Headingb"/>
            </w:pPr>
            <w:r w:rsidRPr="00813E5E">
              <w:t>References</w:t>
            </w:r>
          </w:p>
          <w:p w:rsidR="002A2188" w:rsidRPr="00813E5E" w:rsidRDefault="009C7502" w:rsidP="004B57DE">
            <w:pPr>
              <w:spacing w:after="120"/>
              <w:rPr>
                <w:i/>
                <w:iCs/>
              </w:rPr>
            </w:pPr>
            <w:hyperlink r:id="rId12" w:history="1">
              <w:r w:rsidR="00C8276F" w:rsidRPr="00533CCD">
                <w:rPr>
                  <w:rStyle w:val="Hyperlink"/>
                  <w:i/>
                  <w:iCs/>
                  <w:szCs w:val="24"/>
                </w:rPr>
                <w:t>Report by the Secretary-General</w:t>
              </w:r>
            </w:hyperlink>
            <w:r w:rsidR="00C8276F" w:rsidRPr="005332A7">
              <w:rPr>
                <w:i/>
                <w:iCs/>
                <w:szCs w:val="24"/>
              </w:rPr>
              <w:t xml:space="preserve">; </w:t>
            </w:r>
            <w:hyperlink r:id="rId13" w:history="1">
              <w:r w:rsidR="00C8276F" w:rsidRPr="00533CCD">
                <w:rPr>
                  <w:rStyle w:val="Hyperlink"/>
                  <w:i/>
                  <w:iCs/>
                  <w:szCs w:val="24"/>
                </w:rPr>
                <w:t>Resolution 154 (Rev. Dubai, 201</w:t>
              </w:r>
              <w:r w:rsidR="00C8276F">
                <w:rPr>
                  <w:rStyle w:val="Hyperlink"/>
                  <w:i/>
                  <w:iCs/>
                  <w:szCs w:val="24"/>
                </w:rPr>
                <w:t>8</w:t>
              </w:r>
              <w:r w:rsidR="00C8276F" w:rsidRPr="00533CCD">
                <w:rPr>
                  <w:rStyle w:val="Hyperlink"/>
                  <w:i/>
                  <w:iCs/>
                  <w:szCs w:val="24"/>
                </w:rPr>
                <w:t>)</w:t>
              </w:r>
            </w:hyperlink>
            <w:r w:rsidR="00C8276F" w:rsidRPr="005332A7">
              <w:rPr>
                <w:i/>
                <w:iCs/>
                <w:szCs w:val="24"/>
              </w:rPr>
              <w:t xml:space="preserve">; </w:t>
            </w:r>
            <w:hyperlink r:id="rId14" w:history="1">
              <w:r w:rsidR="00C8276F" w:rsidRPr="00EE6257">
                <w:rPr>
                  <w:rStyle w:val="Hyperlink"/>
                  <w:i/>
                  <w:iCs/>
                  <w:szCs w:val="24"/>
                </w:rPr>
                <w:t>Decision 5 (Rev. Dubai, 2018)</w:t>
              </w:r>
            </w:hyperlink>
            <w:r w:rsidR="00C14992" w:rsidRPr="00DB7C5A">
              <w:rPr>
                <w:rStyle w:val="Hyperlink"/>
                <w:i/>
                <w:iCs/>
                <w:u w:val="none"/>
              </w:rPr>
              <w:t>.</w:t>
            </w:r>
          </w:p>
        </w:tc>
      </w:tr>
    </w:tbl>
    <w:p w:rsidR="008047BE" w:rsidRPr="00EE1126" w:rsidRDefault="008047BE" w:rsidP="0056202D">
      <w:pPr>
        <w:pStyle w:val="Heading1"/>
        <w:keepNext w:val="0"/>
        <w:keepLines w:val="0"/>
        <w:tabs>
          <w:tab w:val="clear" w:pos="567"/>
          <w:tab w:val="clear" w:pos="1134"/>
          <w:tab w:val="clear" w:pos="1701"/>
          <w:tab w:val="clear" w:pos="2268"/>
          <w:tab w:val="clear" w:pos="2835"/>
        </w:tabs>
        <w:snapToGrid w:val="0"/>
        <w:spacing w:after="120"/>
        <w:ind w:left="0" w:firstLine="0"/>
        <w:rPr>
          <w:caps/>
        </w:rPr>
      </w:pPr>
      <w:bookmarkStart w:id="9" w:name="dstart"/>
      <w:bookmarkStart w:id="10" w:name="dbreak"/>
      <w:bookmarkEnd w:id="9"/>
      <w:bookmarkEnd w:id="10"/>
      <w:r w:rsidRPr="00EE1126">
        <w:t>1</w:t>
      </w:r>
      <w:r w:rsidRPr="00EE1126">
        <w:tab/>
      </w:r>
      <w:r w:rsidRPr="007E373F">
        <w:t>Introduction</w:t>
      </w:r>
    </w:p>
    <w:p w:rsidR="00C8276F" w:rsidRPr="00C8276F" w:rsidRDefault="00C8276F" w:rsidP="0056202D">
      <w:pPr>
        <w:tabs>
          <w:tab w:val="clear" w:pos="567"/>
          <w:tab w:val="clear" w:pos="1134"/>
          <w:tab w:val="clear" w:pos="1701"/>
          <w:tab w:val="clear" w:pos="2268"/>
          <w:tab w:val="clear" w:pos="2835"/>
        </w:tabs>
        <w:snapToGrid w:val="0"/>
        <w:spacing w:after="120"/>
        <w:rPr>
          <w:rFonts w:eastAsia="SimSun"/>
        </w:rPr>
      </w:pPr>
      <w:r>
        <w:rPr>
          <w:szCs w:val="24"/>
        </w:rPr>
        <w:t>1.1</w:t>
      </w:r>
      <w:r>
        <w:rPr>
          <w:szCs w:val="24"/>
        </w:rPr>
        <w:tab/>
      </w:r>
      <w:r w:rsidR="000C2C14" w:rsidRPr="00BC1017">
        <w:rPr>
          <w:szCs w:val="24"/>
        </w:rPr>
        <w:t xml:space="preserve">The 2018 Plenipotentiary Conference (PP-18) approved </w:t>
      </w:r>
      <w:r w:rsidR="000C2C14" w:rsidRPr="00BC1017">
        <w:rPr>
          <w:szCs w:val="24"/>
          <w:u w:val="single"/>
        </w:rPr>
        <w:t>Decision 5</w:t>
      </w:r>
      <w:r w:rsidR="000C2C14">
        <w:rPr>
          <w:rFonts w:eastAsia="SimSun"/>
          <w:lang w:eastAsia="zh-CN"/>
        </w:rPr>
        <w:t xml:space="preserve"> on i</w:t>
      </w:r>
      <w:r w:rsidR="000C2C14" w:rsidRPr="00BC1017">
        <w:rPr>
          <w:rFonts w:eastAsia="SimSun"/>
          <w:lang w:eastAsia="zh-CN"/>
        </w:rPr>
        <w:t>mplementation of practicable measures for making savings in the provision of interpretation and the translation of ITU documents</w:t>
      </w:r>
      <w:r w:rsidRPr="00C8276F">
        <w:rPr>
          <w:rFonts w:eastAsia="SimSun"/>
        </w:rPr>
        <w:t xml:space="preserve">. </w:t>
      </w:r>
    </w:p>
    <w:p w:rsidR="00C8276F" w:rsidRPr="00C8276F" w:rsidRDefault="00C8276F" w:rsidP="0056202D">
      <w:pPr>
        <w:tabs>
          <w:tab w:val="clear" w:pos="567"/>
          <w:tab w:val="clear" w:pos="1134"/>
          <w:tab w:val="clear" w:pos="1701"/>
          <w:tab w:val="clear" w:pos="2268"/>
          <w:tab w:val="clear" w:pos="2835"/>
        </w:tabs>
        <w:snapToGrid w:val="0"/>
        <w:spacing w:after="120"/>
        <w:rPr>
          <w:rFonts w:eastAsia="SimSun"/>
        </w:rPr>
      </w:pPr>
      <w:r>
        <w:rPr>
          <w:szCs w:val="24"/>
        </w:rPr>
        <w:t>1.2</w:t>
      </w:r>
      <w:r>
        <w:rPr>
          <w:szCs w:val="24"/>
        </w:rPr>
        <w:tab/>
      </w:r>
      <w:r w:rsidR="000C2C14" w:rsidRPr="00BC1017">
        <w:rPr>
          <w:szCs w:val="24"/>
        </w:rPr>
        <w:t xml:space="preserve">Additionally, </w:t>
      </w:r>
      <w:r w:rsidR="000C2C14" w:rsidRPr="00BC1017">
        <w:rPr>
          <w:szCs w:val="24"/>
          <w:u w:val="single"/>
        </w:rPr>
        <w:t>Resolution 154</w:t>
      </w:r>
      <w:r w:rsidR="000C2C14" w:rsidRPr="00BC1017">
        <w:rPr>
          <w:szCs w:val="24"/>
        </w:rPr>
        <w:t xml:space="preserve"> on the use of the six official languages on an equal footing, instruct</w:t>
      </w:r>
      <w:r w:rsidR="000C2C14">
        <w:rPr>
          <w:szCs w:val="24"/>
        </w:rPr>
        <w:t>s</w:t>
      </w:r>
      <w:r w:rsidR="000C2C14" w:rsidRPr="00BC1017">
        <w:rPr>
          <w:szCs w:val="24"/>
        </w:rPr>
        <w:t xml:space="preserve"> </w:t>
      </w:r>
      <w:r w:rsidR="000C2C14" w:rsidRPr="00C53C40">
        <w:t>the Secretary-General, in close collaboration with the Directors of the Bureaux</w:t>
      </w:r>
      <w:r w:rsidR="000C2C14" w:rsidRPr="006C357B">
        <w:t xml:space="preserve"> to present annually to the Council and to CWG-LANG a report containing</w:t>
      </w:r>
      <w:r w:rsidR="00E33115">
        <w:t>:</w:t>
      </w:r>
    </w:p>
    <w:p w:rsidR="00C8276F" w:rsidRPr="00C53C40" w:rsidRDefault="007E373F"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lastRenderedPageBreak/>
        <w:t>•</w:t>
      </w:r>
      <w:r>
        <w:rPr>
          <w:rFonts w:cs="Calibri"/>
        </w:rPr>
        <w:tab/>
      </w:r>
      <w:r w:rsidR="000C2C14" w:rsidRPr="00BC1017">
        <w:rPr>
          <w:b/>
        </w:rPr>
        <w:t>Alternative translation</w:t>
      </w:r>
      <w:r w:rsidR="000C2C14" w:rsidRPr="00C53C40">
        <w:t xml:space="preserve"> procedures feasible to be adopted by ITU, in particular the use o</w:t>
      </w:r>
      <w:r w:rsidR="000C2C14">
        <w:t xml:space="preserve">f </w:t>
      </w:r>
      <w:r w:rsidR="000C2C14" w:rsidRPr="00C53C40">
        <w:t>innovative technologies and their advantages and disadvantages</w:t>
      </w:r>
      <w:r w:rsidR="00C8276F" w:rsidRPr="00C53C40">
        <w:t>;</w:t>
      </w:r>
    </w:p>
    <w:p w:rsidR="00C8276F" w:rsidRPr="00C8276F" w:rsidRDefault="007E373F" w:rsidP="0056202D">
      <w:pPr>
        <w:pStyle w:val="enumlev1"/>
        <w:tabs>
          <w:tab w:val="clear" w:pos="567"/>
          <w:tab w:val="clear" w:pos="1134"/>
          <w:tab w:val="clear" w:pos="1701"/>
          <w:tab w:val="clear" w:pos="2268"/>
          <w:tab w:val="clear" w:pos="2835"/>
        </w:tabs>
        <w:snapToGrid w:val="0"/>
        <w:spacing w:before="60" w:after="120"/>
        <w:ind w:left="1134" w:hanging="425"/>
        <w:rPr>
          <w:szCs w:val="24"/>
        </w:rPr>
      </w:pPr>
      <w:r>
        <w:rPr>
          <w:rFonts w:cs="Calibri"/>
        </w:rPr>
        <w:t>•</w:t>
      </w:r>
      <w:r>
        <w:rPr>
          <w:rFonts w:cs="Calibri"/>
        </w:rPr>
        <w:tab/>
      </w:r>
      <w:r w:rsidR="000C2C14">
        <w:t>P</w:t>
      </w:r>
      <w:r w:rsidR="000C2C14" w:rsidRPr="00C53C40">
        <w:t xml:space="preserve">rogress made on the implementation of measures and principles for </w:t>
      </w:r>
      <w:r w:rsidR="000C2C14" w:rsidRPr="00BC1017">
        <w:rPr>
          <w:b/>
        </w:rPr>
        <w:t>translation and interpretation</w:t>
      </w:r>
      <w:r w:rsidR="000C2C14" w:rsidRPr="00C53C40">
        <w:t xml:space="preserve"> adopted by the Council</w:t>
      </w:r>
      <w:r w:rsidR="00E33115">
        <w:t>.</w:t>
      </w:r>
    </w:p>
    <w:p w:rsidR="00C8276F" w:rsidRDefault="00C8276F" w:rsidP="0056202D">
      <w:pPr>
        <w:tabs>
          <w:tab w:val="clear" w:pos="567"/>
          <w:tab w:val="clear" w:pos="1134"/>
          <w:tab w:val="clear" w:pos="1701"/>
          <w:tab w:val="clear" w:pos="2268"/>
          <w:tab w:val="clear" w:pos="2835"/>
        </w:tabs>
        <w:snapToGrid w:val="0"/>
        <w:spacing w:before="240" w:after="120"/>
      </w:pPr>
      <w:r w:rsidRPr="00BC1017">
        <w:t>1.3</w:t>
      </w:r>
      <w:r w:rsidRPr="00BC1017">
        <w:tab/>
      </w:r>
      <w:r w:rsidR="000C2C14" w:rsidRPr="00BC1017">
        <w:rPr>
          <w:u w:val="single"/>
        </w:rPr>
        <w:t>CWG-LANG</w:t>
      </w:r>
      <w:r w:rsidR="000C2C14" w:rsidRPr="00BC1017">
        <w:t xml:space="preserve"> requested the Secretariat at its ninth meeting to submit </w:t>
      </w:r>
      <w:r w:rsidR="000C2C14">
        <w:t>a</w:t>
      </w:r>
      <w:r w:rsidR="000C2C14" w:rsidRPr="00BC1017">
        <w:t xml:space="preserve"> detailed plan for pilot projects related to alternative </w:t>
      </w:r>
      <w:r w:rsidR="000C2C14" w:rsidRPr="00BC1017">
        <w:rPr>
          <w:b/>
        </w:rPr>
        <w:t>translation, interpretation and captioning procedures for the next two or four years</w:t>
      </w:r>
      <w:r w:rsidR="000C2C14" w:rsidRPr="00BC1017">
        <w:t xml:space="preserve"> </w:t>
      </w:r>
      <w:r w:rsidR="000C2C14">
        <w:t xml:space="preserve">to </w:t>
      </w:r>
      <w:r w:rsidR="000C2C14" w:rsidRPr="00BC1017">
        <w:t>be submitted to C-19, including a calendar, relevant benchmarks and budgetary provisions required for implementation</w:t>
      </w:r>
      <w:r w:rsidR="000C2C14">
        <w:t>.</w:t>
      </w:r>
    </w:p>
    <w:p w:rsidR="000C2C14" w:rsidRDefault="000C2C14" w:rsidP="0056202D">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rPr>
      </w:pPr>
      <w:r>
        <w:rPr>
          <w:rFonts w:eastAsia="SimSun"/>
        </w:rPr>
        <w:t>2</w:t>
      </w:r>
      <w:r w:rsidRPr="00D45029">
        <w:rPr>
          <w:rFonts w:eastAsia="SimSun"/>
        </w:rPr>
        <w:tab/>
      </w:r>
      <w:r>
        <w:rPr>
          <w:rFonts w:eastAsia="SimSun"/>
        </w:rPr>
        <w:t>Projects conducted in 2018-2019</w:t>
      </w:r>
    </w:p>
    <w:p w:rsidR="000C2C14" w:rsidRPr="00A53199"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w:t>
      </w:r>
      <w:r w:rsidRPr="00EE6257">
        <w:t>.1</w:t>
      </w:r>
      <w:r>
        <w:tab/>
      </w:r>
      <w:r w:rsidRPr="00A53199">
        <w:t>Translation procedures</w:t>
      </w:r>
    </w:p>
    <w:p w:rsidR="000C2C14" w:rsidRPr="000C2C14" w:rsidRDefault="00013646" w:rsidP="0056202D">
      <w:pPr>
        <w:pStyle w:val="enumlev1"/>
        <w:tabs>
          <w:tab w:val="clear" w:pos="567"/>
          <w:tab w:val="clear" w:pos="1134"/>
          <w:tab w:val="clear" w:pos="1701"/>
          <w:tab w:val="clear" w:pos="2268"/>
          <w:tab w:val="clear" w:pos="2835"/>
        </w:tabs>
        <w:snapToGrid w:val="0"/>
        <w:spacing w:before="120" w:after="60"/>
        <w:ind w:left="1134" w:hanging="425"/>
      </w:pPr>
      <w:r>
        <w:rPr>
          <w:rFonts w:cs="Calibri"/>
        </w:rPr>
        <w:t>•</w:t>
      </w:r>
      <w:r>
        <w:rPr>
          <w:rFonts w:cs="Calibri"/>
        </w:rPr>
        <w:tab/>
      </w:r>
      <w:r w:rsidR="000C2C14" w:rsidRPr="000C2C14">
        <w:t xml:space="preserve">In 2017, a bona fide pilot project offered by a language technology company from Latvia was implemented. A pilot was organized in 2018, which consisted of </w:t>
      </w:r>
      <w:r w:rsidR="00E33115" w:rsidRPr="000C2C14">
        <w:t xml:space="preserve">test and evaluation </w:t>
      </w:r>
      <w:r w:rsidR="000C2C14" w:rsidRPr="000C2C14">
        <w:t>phases</w:t>
      </w:r>
      <w:r w:rsidR="007E373F">
        <w:t>;</w:t>
      </w:r>
      <w:r w:rsidR="000C2C14" w:rsidRPr="000C2C14">
        <w:t xml:space="preserve"> </w:t>
      </w:r>
    </w:p>
    <w:p w:rsidR="000C2C14" w:rsidRPr="000C2C14"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TSB has developed, in collaboration with C&amp;P, an open-source, royalty-free neural machine translation tool, called ITU-Translate, and has trained it with ITU-T technical documents</w:t>
      </w:r>
      <w:r w:rsidR="007E373F">
        <w:t>;</w:t>
      </w:r>
    </w:p>
    <w:p w:rsidR="000C2C14" w:rsidRPr="000C2C14" w:rsidRDefault="00013646" w:rsidP="0056202D">
      <w:pPr>
        <w:pStyle w:val="enumlev1"/>
        <w:tabs>
          <w:tab w:val="clear" w:pos="567"/>
          <w:tab w:val="clear" w:pos="1134"/>
          <w:tab w:val="clear" w:pos="1701"/>
          <w:tab w:val="clear" w:pos="2268"/>
          <w:tab w:val="clear" w:pos="2835"/>
        </w:tabs>
        <w:snapToGrid w:val="0"/>
        <w:spacing w:before="60" w:after="120"/>
        <w:ind w:left="1134" w:hanging="425"/>
      </w:pPr>
      <w:r>
        <w:rPr>
          <w:rFonts w:cs="Calibri"/>
        </w:rPr>
        <w:t>•</w:t>
      </w:r>
      <w:r>
        <w:rPr>
          <w:rFonts w:cs="Calibri"/>
        </w:rPr>
        <w:tab/>
      </w:r>
      <w:r w:rsidR="000C2C14" w:rsidRPr="000C2C14">
        <w:t xml:space="preserve">A trial for the translation of webpages was run in accordance with Council documents </w:t>
      </w:r>
      <w:hyperlink r:id="rId15" w:history="1">
        <w:r w:rsidR="000C2C14" w:rsidRPr="000C2C14">
          <w:t>C18/12</w:t>
        </w:r>
      </w:hyperlink>
      <w:r w:rsidR="000C2C14" w:rsidRPr="000C2C14">
        <w:t xml:space="preserve"> and </w:t>
      </w:r>
      <w:hyperlink r:id="rId16" w:history="1">
        <w:r w:rsidR="000C2C14" w:rsidRPr="000C2C14">
          <w:t>C18/14</w:t>
        </w:r>
      </w:hyperlink>
      <w:r w:rsidR="000C2C14" w:rsidRPr="000C2C14">
        <w:t xml:space="preserve">, and Council-18 decisions, with the participation of one ITU Member Administration per target language. </w:t>
      </w:r>
    </w:p>
    <w:p w:rsidR="000C2C14"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2.2</w:t>
      </w:r>
      <w:r>
        <w:tab/>
      </w:r>
      <w:r w:rsidRPr="00D657CF">
        <w:t>Voice recognition</w:t>
      </w:r>
    </w:p>
    <w:p w:rsidR="000C2C14" w:rsidRDefault="000C2C14" w:rsidP="0056202D">
      <w:pPr>
        <w:tabs>
          <w:tab w:val="clear" w:pos="567"/>
          <w:tab w:val="clear" w:pos="1134"/>
          <w:tab w:val="clear" w:pos="1701"/>
          <w:tab w:val="clear" w:pos="2268"/>
          <w:tab w:val="clear" w:pos="2835"/>
        </w:tabs>
        <w:snapToGrid w:val="0"/>
        <w:spacing w:after="120"/>
      </w:pPr>
      <w:r w:rsidRPr="005B28FC">
        <w:t xml:space="preserve">A Chinese voice recognition product was tested during 2018 and </w:t>
      </w:r>
      <w:r w:rsidRPr="00831221">
        <w:t xml:space="preserve">will be put in </w:t>
      </w:r>
      <w:r w:rsidRPr="005B28FC">
        <w:t xml:space="preserve">production in the C&amp;P Chinese Language Service. </w:t>
      </w:r>
    </w:p>
    <w:p w:rsidR="000C2C14"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2.3</w:t>
      </w:r>
      <w:r>
        <w:tab/>
      </w:r>
      <w:r w:rsidRPr="00D657CF">
        <w:t>Document Management Systems</w:t>
      </w:r>
    </w:p>
    <w:p w:rsidR="000C2C14" w:rsidRPr="0046105A" w:rsidRDefault="000C2C14" w:rsidP="0056202D">
      <w:pPr>
        <w:tabs>
          <w:tab w:val="clear" w:pos="567"/>
          <w:tab w:val="clear" w:pos="1134"/>
          <w:tab w:val="clear" w:pos="1701"/>
          <w:tab w:val="clear" w:pos="2268"/>
          <w:tab w:val="clear" w:pos="2835"/>
        </w:tabs>
        <w:snapToGrid w:val="0"/>
        <w:spacing w:after="120"/>
      </w:pPr>
      <w:r w:rsidRPr="00616878">
        <w:t>The roll-out of the basic version of DCPMS, the Document</w:t>
      </w:r>
      <w:r>
        <w:t xml:space="preserve"> </w:t>
      </w:r>
      <w:r w:rsidRPr="00616878">
        <w:t>Production System developed by UNODC in Vienna mentioned in previous reports, took place in July 2017, and its customization started in early 2018</w:t>
      </w:r>
      <w:r>
        <w:t xml:space="preserve">. </w:t>
      </w:r>
    </w:p>
    <w:p w:rsidR="000C2C14" w:rsidRPr="0046105A" w:rsidRDefault="0056202D" w:rsidP="0056202D">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rPr>
      </w:pPr>
      <w:r>
        <w:rPr>
          <w:rFonts w:eastAsia="SimSun"/>
        </w:rPr>
        <w:t>3</w:t>
      </w:r>
      <w:r w:rsidR="000C2C14">
        <w:rPr>
          <w:rFonts w:eastAsia="SimSun"/>
        </w:rPr>
        <w:tab/>
      </w:r>
      <w:r w:rsidR="000C2C14" w:rsidRPr="0046105A">
        <w:rPr>
          <w:rFonts w:eastAsia="SimSun"/>
        </w:rPr>
        <w:t>Four-year plan (2020-2023)</w:t>
      </w:r>
    </w:p>
    <w:p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3.1</w:t>
      </w:r>
      <w:r w:rsidR="00013646">
        <w:tab/>
        <w:t>Objective</w:t>
      </w:r>
    </w:p>
    <w:p w:rsidR="000C2C14" w:rsidRDefault="000C2C14" w:rsidP="0056202D">
      <w:pPr>
        <w:tabs>
          <w:tab w:val="clear" w:pos="567"/>
          <w:tab w:val="clear" w:pos="1134"/>
          <w:tab w:val="clear" w:pos="1701"/>
          <w:tab w:val="clear" w:pos="2268"/>
          <w:tab w:val="clear" w:pos="2835"/>
        </w:tabs>
        <w:snapToGrid w:val="0"/>
        <w:spacing w:after="120"/>
      </w:pPr>
      <w:r>
        <w:t>The ITU is proposing a four-year</w:t>
      </w:r>
      <w:r w:rsidRPr="00806697">
        <w:t xml:space="preserve"> plan </w:t>
      </w:r>
      <w:r>
        <w:t>(</w:t>
      </w:r>
      <w:r w:rsidRPr="00806697">
        <w:t>2020-2023</w:t>
      </w:r>
      <w:r>
        <w:t>)</w:t>
      </w:r>
      <w:r w:rsidRPr="00806697">
        <w:t xml:space="preserve"> for research and development</w:t>
      </w:r>
      <w:r>
        <w:t xml:space="preserve"> of alternative procedures to be used in translation, interpretation and captioning </w:t>
      </w:r>
      <w:r>
        <w:lastRenderedPageBreak/>
        <w:t>processes, by harnessing new technologies, in particular Artificial Intelligence and Machine Learning. The objective is to assess the possible efficiency gain and cost reduction of introducing these alternative mechanisms. The work will be led by ITU Conferences and Publications department (C&amp;P) and within the current budget allocations.</w:t>
      </w:r>
    </w:p>
    <w:p w:rsidR="000C2C14" w:rsidRPr="00097F20" w:rsidRDefault="0056202D" w:rsidP="0056202D">
      <w:pPr>
        <w:pStyle w:val="Heading2"/>
        <w:tabs>
          <w:tab w:val="clear" w:pos="567"/>
          <w:tab w:val="clear" w:pos="1134"/>
          <w:tab w:val="clear" w:pos="1701"/>
          <w:tab w:val="clear" w:pos="2268"/>
          <w:tab w:val="clear" w:pos="2835"/>
        </w:tabs>
        <w:snapToGrid w:val="0"/>
        <w:spacing w:before="120" w:after="120"/>
        <w:ind w:left="0" w:firstLine="0"/>
      </w:pPr>
      <w:r>
        <w:t>3.2</w:t>
      </w:r>
      <w:r w:rsidR="00013646">
        <w:tab/>
        <w:t>Scope</w:t>
      </w:r>
    </w:p>
    <w:p w:rsidR="000C2C14" w:rsidRDefault="000C2C14" w:rsidP="0056202D">
      <w:pPr>
        <w:keepNext/>
        <w:keepLines/>
        <w:tabs>
          <w:tab w:val="clear" w:pos="567"/>
          <w:tab w:val="clear" w:pos="1134"/>
          <w:tab w:val="clear" w:pos="1701"/>
          <w:tab w:val="clear" w:pos="2268"/>
          <w:tab w:val="clear" w:pos="2835"/>
        </w:tabs>
        <w:snapToGrid w:val="0"/>
        <w:spacing w:after="120"/>
      </w:pPr>
      <w:r>
        <w:t xml:space="preserve">The work covers all ITU language services: translation, interpretation and captioning, in the six official languages of the union. Functions and tools to be investigated include, but are not limited </w:t>
      </w:r>
      <w:bookmarkStart w:id="11" w:name="_GoBack"/>
      <w:bookmarkEnd w:id="11"/>
      <w:r>
        <w:t>to:</w:t>
      </w:r>
    </w:p>
    <w:p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120" w:after="60"/>
        <w:ind w:left="1134" w:hanging="425"/>
      </w:pPr>
      <w:r>
        <w:rPr>
          <w:rFonts w:cs="Calibri"/>
        </w:rPr>
        <w:t>•</w:t>
      </w:r>
      <w:r>
        <w:rPr>
          <w:rFonts w:cs="Calibri"/>
        </w:rPr>
        <w:tab/>
      </w:r>
      <w:r w:rsidR="000C2C14" w:rsidRPr="000C2C14">
        <w:t>Standardizing document structure and mark-up of documents</w:t>
      </w:r>
      <w:r w:rsidR="00E33115">
        <w:t>;</w:t>
      </w:r>
    </w:p>
    <w:p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Building a well-structu</w:t>
      </w:r>
      <w:r w:rsidR="00E33115">
        <w:t>red and vast translation memory;</w:t>
      </w:r>
    </w:p>
    <w:p w:rsidR="000C2C14" w:rsidRPr="000C2C14" w:rsidRDefault="00013646" w:rsidP="0056202D">
      <w:pPr>
        <w:pStyle w:val="enumlev1"/>
        <w:keepNext/>
        <w:keepLines/>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Good quality voice recognition software (speech to text)</w:t>
      </w:r>
      <w:r w:rsidR="00E33115">
        <w:t>;</w:t>
      </w:r>
    </w:p>
    <w:p w:rsidR="000C2C14" w:rsidRPr="000C2C14"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0C2C14">
        <w:t>Machine translation and machine learning software</w:t>
      </w:r>
      <w:r w:rsidR="00E33115">
        <w:t>;</w:t>
      </w:r>
    </w:p>
    <w:p w:rsidR="000C2C14" w:rsidRPr="006F253E" w:rsidRDefault="00013646" w:rsidP="0056202D">
      <w:pPr>
        <w:pStyle w:val="enumlev1"/>
        <w:tabs>
          <w:tab w:val="clear" w:pos="567"/>
          <w:tab w:val="clear" w:pos="1134"/>
          <w:tab w:val="clear" w:pos="1701"/>
          <w:tab w:val="clear" w:pos="2268"/>
          <w:tab w:val="clear" w:pos="2835"/>
        </w:tabs>
        <w:snapToGrid w:val="0"/>
        <w:spacing w:before="60" w:after="60"/>
        <w:ind w:left="1134" w:hanging="425"/>
      </w:pPr>
      <w:r>
        <w:rPr>
          <w:rFonts w:cs="Calibri"/>
        </w:rPr>
        <w:t>•</w:t>
      </w:r>
      <w:r>
        <w:rPr>
          <w:rFonts w:cs="Calibri"/>
        </w:rPr>
        <w:tab/>
      </w:r>
      <w:r w:rsidR="000C2C14" w:rsidRPr="006F253E">
        <w:t>Text</w:t>
      </w:r>
      <w:r w:rsidR="000C2C14">
        <w:t>-</w:t>
      </w:r>
      <w:r w:rsidR="000C2C14" w:rsidRPr="006F253E">
        <w:t>to</w:t>
      </w:r>
      <w:r w:rsidR="000C2C14">
        <w:t>-</w:t>
      </w:r>
      <w:r w:rsidR="000C2C14" w:rsidRPr="006F253E">
        <w:t>speech software</w:t>
      </w:r>
      <w:r w:rsidR="00E33115">
        <w:t>;</w:t>
      </w:r>
    </w:p>
    <w:p w:rsidR="000C2C14" w:rsidRPr="000C2C14" w:rsidRDefault="00013646" w:rsidP="0056202D">
      <w:pPr>
        <w:pStyle w:val="enumlev1"/>
        <w:tabs>
          <w:tab w:val="clear" w:pos="567"/>
          <w:tab w:val="clear" w:pos="1134"/>
          <w:tab w:val="clear" w:pos="1701"/>
          <w:tab w:val="clear" w:pos="2268"/>
          <w:tab w:val="clear" w:pos="2835"/>
        </w:tabs>
        <w:snapToGrid w:val="0"/>
        <w:spacing w:before="60" w:after="120"/>
        <w:ind w:left="1134" w:hanging="425"/>
      </w:pPr>
      <w:r>
        <w:rPr>
          <w:rFonts w:cs="Calibri"/>
        </w:rPr>
        <w:t>•</w:t>
      </w:r>
      <w:r>
        <w:rPr>
          <w:rFonts w:cs="Calibri"/>
        </w:rPr>
        <w:tab/>
      </w:r>
      <w:r w:rsidR="000C2C14" w:rsidRPr="000C2C14">
        <w:t>Efficient and user-friendly pre-translation, revision and editing tools.</w:t>
      </w:r>
    </w:p>
    <w:p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3.3</w:t>
      </w:r>
      <w:r w:rsidR="00013646">
        <w:tab/>
        <w:t>Deliverables</w:t>
      </w:r>
    </w:p>
    <w:p w:rsidR="000C2C14" w:rsidRPr="0046105A" w:rsidRDefault="000C2C14" w:rsidP="0056202D">
      <w:pPr>
        <w:tabs>
          <w:tab w:val="clear" w:pos="567"/>
          <w:tab w:val="clear" w:pos="1134"/>
          <w:tab w:val="clear" w:pos="1701"/>
          <w:tab w:val="clear" w:pos="2268"/>
          <w:tab w:val="clear" w:pos="2835"/>
        </w:tabs>
        <w:snapToGrid w:val="0"/>
        <w:spacing w:after="120"/>
        <w:rPr>
          <w:u w:val="single"/>
        </w:rPr>
      </w:pPr>
      <w:r w:rsidRPr="0087434E">
        <w:t>Project</w:t>
      </w:r>
      <w:r>
        <w:t>s</w:t>
      </w:r>
      <w:r w:rsidRPr="0087434E">
        <w:t xml:space="preserve"> </w:t>
      </w:r>
      <w:r>
        <w:t xml:space="preserve">within the scope of the plan would be delivered </w:t>
      </w:r>
      <w:r w:rsidRPr="0087434E">
        <w:t>in stages</w:t>
      </w:r>
      <w:r>
        <w:t>,</w:t>
      </w:r>
      <w:r w:rsidRPr="0087434E">
        <w:t xml:space="preserve"> w</w:t>
      </w:r>
      <w:r>
        <w:t>ith yearly reporting to CWG-LANG and the ITU C</w:t>
      </w:r>
      <w:r w:rsidRPr="0087434E">
        <w:t xml:space="preserve">ouncil </w:t>
      </w:r>
      <w:r>
        <w:t xml:space="preserve">for </w:t>
      </w:r>
      <w:r w:rsidRPr="0087434E">
        <w:t>govern</w:t>
      </w:r>
      <w:r>
        <w:t>ance.</w:t>
      </w:r>
    </w:p>
    <w:p w:rsidR="000C2C14" w:rsidRDefault="00013646"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3.4</w:t>
      </w:r>
      <w:r>
        <w:tab/>
        <w:t>Resources</w:t>
      </w:r>
    </w:p>
    <w:p w:rsidR="000C2C14" w:rsidRDefault="000C2C14" w:rsidP="0056202D">
      <w:pPr>
        <w:tabs>
          <w:tab w:val="clear" w:pos="567"/>
          <w:tab w:val="clear" w:pos="1134"/>
          <w:tab w:val="clear" w:pos="1701"/>
          <w:tab w:val="clear" w:pos="2268"/>
          <w:tab w:val="clear" w:pos="2835"/>
        </w:tabs>
        <w:snapToGrid w:val="0"/>
        <w:spacing w:after="120"/>
      </w:pPr>
      <w:r>
        <w:t>ITU needs to acquire skills to be able to embrace these new technologies, this could be done by offering training to staff, participating in relevant conferences and using consultants. It is essential to build a suitable infrastructure, as neural machine learning has different hardware requirements than the structure currently available.</w:t>
      </w:r>
    </w:p>
    <w:p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3.5</w:t>
      </w:r>
      <w:r w:rsidR="005F323E">
        <w:tab/>
      </w:r>
      <w:r w:rsidR="00013646">
        <w:t>Partnerships</w:t>
      </w:r>
    </w:p>
    <w:p w:rsidR="002B5810" w:rsidRDefault="002B5810" w:rsidP="00C563ED">
      <w:pPr>
        <w:tabs>
          <w:tab w:val="clear" w:pos="567"/>
          <w:tab w:val="clear" w:pos="1134"/>
          <w:tab w:val="clear" w:pos="1701"/>
          <w:tab w:val="clear" w:pos="2268"/>
          <w:tab w:val="clear" w:pos="2835"/>
        </w:tabs>
        <w:snapToGrid w:val="0"/>
        <w:spacing w:after="120"/>
      </w:pPr>
      <w:r>
        <w:t xml:space="preserve">ITU wishes to </w:t>
      </w:r>
      <w:r w:rsidR="00C563ED">
        <w:t xml:space="preserve">establish partnerships at several levels with a view to </w:t>
      </w:r>
      <w:r>
        <w:t>collaborate in the area of language services: with the UN system, with regional organizations, with the private sector and with individual member states.</w:t>
      </w:r>
    </w:p>
    <w:p w:rsidR="000C2C14" w:rsidRDefault="002B5810" w:rsidP="0056202D">
      <w:pPr>
        <w:tabs>
          <w:tab w:val="clear" w:pos="567"/>
          <w:tab w:val="clear" w:pos="1134"/>
          <w:tab w:val="clear" w:pos="1701"/>
          <w:tab w:val="clear" w:pos="2268"/>
          <w:tab w:val="clear" w:pos="2835"/>
        </w:tabs>
        <w:snapToGrid w:val="0"/>
        <w:spacing w:after="120"/>
      </w:pPr>
      <w:r>
        <w:t xml:space="preserve">At the level of the UN system, </w:t>
      </w:r>
      <w:r w:rsidR="000C2C14" w:rsidRPr="006F253E">
        <w:t>ITU is already in contact with the U</w:t>
      </w:r>
      <w:r w:rsidR="000C2C14">
        <w:t>nder-Secretary-General of the</w:t>
      </w:r>
      <w:r w:rsidR="000C2C14" w:rsidRPr="006F253E">
        <w:t xml:space="preserve"> U</w:t>
      </w:r>
      <w:r w:rsidR="000C2C14">
        <w:t xml:space="preserve">nited Nations </w:t>
      </w:r>
      <w:r w:rsidR="000C2C14" w:rsidRPr="006F253E">
        <w:t xml:space="preserve">Department of General Assembly and Conference Management </w:t>
      </w:r>
      <w:r w:rsidR="000C2C14">
        <w:t>to</w:t>
      </w:r>
      <w:r w:rsidR="000C2C14" w:rsidRPr="006F253E">
        <w:t xml:space="preserve"> establish a closer and formal collaboration in the area of language services</w:t>
      </w:r>
      <w:r w:rsidR="000C2C14">
        <w:t>.</w:t>
      </w:r>
    </w:p>
    <w:p w:rsidR="000C2C14" w:rsidRPr="006F253E" w:rsidRDefault="000C2C14" w:rsidP="0056202D">
      <w:pPr>
        <w:tabs>
          <w:tab w:val="clear" w:pos="567"/>
          <w:tab w:val="clear" w:pos="1134"/>
          <w:tab w:val="clear" w:pos="1701"/>
          <w:tab w:val="clear" w:pos="2268"/>
          <w:tab w:val="clear" w:pos="2835"/>
        </w:tabs>
        <w:snapToGrid w:val="0"/>
        <w:spacing w:after="120"/>
      </w:pPr>
      <w:r w:rsidRPr="006F253E">
        <w:t>I</w:t>
      </w:r>
      <w:r w:rsidRPr="00E15FB0">
        <w:t>n March 2019, the U</w:t>
      </w:r>
      <w:r>
        <w:t xml:space="preserve">nited </w:t>
      </w:r>
      <w:r w:rsidRPr="00E15FB0">
        <w:t>N</w:t>
      </w:r>
      <w:r>
        <w:t>ations</w:t>
      </w:r>
      <w:r w:rsidRPr="00E15FB0">
        <w:t xml:space="preserve"> signed an agreement </w:t>
      </w:r>
      <w:r>
        <w:t xml:space="preserve">with </w:t>
      </w:r>
      <w:r w:rsidRPr="00E15FB0">
        <w:t xml:space="preserve">Microsoft Corporation to develop a </w:t>
      </w:r>
      <w:r w:rsidRPr="00EC07EE">
        <w:rPr>
          <w:rFonts w:ascii="Calibri-Bold" w:hAnsi="Calibri-Bold" w:cs="Calibri-Bold"/>
          <w:bCs/>
        </w:rPr>
        <w:t>Proof of Concept (</w:t>
      </w:r>
      <w:proofErr w:type="spellStart"/>
      <w:r w:rsidRPr="00EC07EE">
        <w:rPr>
          <w:rFonts w:ascii="Calibri-Bold" w:hAnsi="Calibri-Bold" w:cs="Calibri-Bold"/>
          <w:bCs/>
        </w:rPr>
        <w:t>PoC</w:t>
      </w:r>
      <w:proofErr w:type="spellEnd"/>
      <w:r w:rsidRPr="00EC07EE">
        <w:rPr>
          <w:rFonts w:ascii="Calibri-Bold" w:hAnsi="Calibri-Bold" w:cs="Calibri-Bold"/>
          <w:bCs/>
        </w:rPr>
        <w:t xml:space="preserve">), based on the cloud computing platform Microsoft Azure. </w:t>
      </w:r>
      <w:r w:rsidRPr="00E15FB0">
        <w:t xml:space="preserve">The objective would be to participate in the </w:t>
      </w:r>
      <w:proofErr w:type="spellStart"/>
      <w:r w:rsidRPr="00E15FB0">
        <w:t>PoC</w:t>
      </w:r>
      <w:proofErr w:type="spellEnd"/>
      <w:r w:rsidRPr="00E15FB0">
        <w:t xml:space="preserve"> carrying </w:t>
      </w:r>
      <w:r w:rsidRPr="00E15FB0">
        <w:lastRenderedPageBreak/>
        <w:t>out content semantic analysis to identify, categorize and classify entities and their relationships contained in United Nations General Assembly resolutions and plenary meetings reports</w:t>
      </w:r>
      <w:r w:rsidRPr="006F253E">
        <w:t>. It should be noted that the U</w:t>
      </w:r>
      <w:r>
        <w:t xml:space="preserve">nited </w:t>
      </w:r>
      <w:r w:rsidRPr="006F253E">
        <w:t>N</w:t>
      </w:r>
      <w:r>
        <w:t>ations</w:t>
      </w:r>
      <w:r w:rsidRPr="006F253E">
        <w:t xml:space="preserve"> already collaborates with </w:t>
      </w:r>
      <w:r w:rsidRPr="00AD6B4F">
        <w:rPr>
          <w:szCs w:val="24"/>
        </w:rPr>
        <w:t>FAO, ILO, IMO</w:t>
      </w:r>
      <w:r w:rsidR="00E33115">
        <w:rPr>
          <w:szCs w:val="24"/>
        </w:rPr>
        <w:t>, ITU</w:t>
      </w:r>
      <w:r w:rsidRPr="00AD6B4F">
        <w:rPr>
          <w:szCs w:val="24"/>
        </w:rPr>
        <w:t xml:space="preserve"> and UNICEF.</w:t>
      </w:r>
    </w:p>
    <w:p w:rsidR="000C2C14" w:rsidRDefault="000C2C14" w:rsidP="0056202D">
      <w:pPr>
        <w:tabs>
          <w:tab w:val="clear" w:pos="567"/>
          <w:tab w:val="clear" w:pos="1134"/>
          <w:tab w:val="clear" w:pos="1701"/>
          <w:tab w:val="clear" w:pos="2268"/>
          <w:tab w:val="clear" w:pos="2835"/>
        </w:tabs>
        <w:snapToGrid w:val="0"/>
        <w:spacing w:after="120"/>
      </w:pPr>
      <w:r>
        <w:t>ITU should n</w:t>
      </w:r>
      <w:r w:rsidRPr="006F253E">
        <w:t>egotiate with the U</w:t>
      </w:r>
      <w:r>
        <w:t xml:space="preserve">nited </w:t>
      </w:r>
      <w:r w:rsidRPr="006F253E">
        <w:t>N</w:t>
      </w:r>
      <w:r>
        <w:t>ations</w:t>
      </w:r>
      <w:r w:rsidRPr="006F253E">
        <w:t xml:space="preserve"> on the use </w:t>
      </w:r>
      <w:r>
        <w:t xml:space="preserve">of </w:t>
      </w:r>
      <w:proofErr w:type="spellStart"/>
      <w:r>
        <w:t>eLUNa</w:t>
      </w:r>
      <w:proofErr w:type="spellEnd"/>
      <w:r>
        <w:t xml:space="preserve"> and other translation and language tools available </w:t>
      </w:r>
      <w:r w:rsidRPr="006F253E">
        <w:t>using AI/ML technologies</w:t>
      </w:r>
      <w:r>
        <w:t>.</w:t>
      </w:r>
    </w:p>
    <w:p w:rsidR="000C2C14" w:rsidRDefault="000C2C14" w:rsidP="0056202D">
      <w:pPr>
        <w:tabs>
          <w:tab w:val="clear" w:pos="567"/>
          <w:tab w:val="clear" w:pos="1134"/>
          <w:tab w:val="clear" w:pos="1701"/>
          <w:tab w:val="clear" w:pos="2268"/>
          <w:tab w:val="clear" w:pos="2835"/>
        </w:tabs>
        <w:snapToGrid w:val="0"/>
        <w:spacing w:after="120"/>
      </w:pPr>
      <w:r>
        <w:t>It should also consider i</w:t>
      </w:r>
      <w:r w:rsidRPr="006F253E">
        <w:t xml:space="preserve">mplementation of the </w:t>
      </w:r>
      <w:r w:rsidRPr="00E15FB0">
        <w:t>U</w:t>
      </w:r>
      <w:r>
        <w:t xml:space="preserve">nited </w:t>
      </w:r>
      <w:r w:rsidRPr="00E15FB0">
        <w:t>N</w:t>
      </w:r>
      <w:r>
        <w:t>ations</w:t>
      </w:r>
      <w:r w:rsidRPr="00E15FB0">
        <w:t xml:space="preserve"> Semantic Interoperability Framework for </w:t>
      </w:r>
      <w:r>
        <w:t>n</w:t>
      </w:r>
      <w:r w:rsidRPr="00E15FB0">
        <w:t xml:space="preserve">ormative and </w:t>
      </w:r>
      <w:r>
        <w:t>p</w:t>
      </w:r>
      <w:r w:rsidRPr="00E15FB0">
        <w:t xml:space="preserve">arliamentary </w:t>
      </w:r>
      <w:r>
        <w:t>d</w:t>
      </w:r>
      <w:r w:rsidRPr="00E15FB0">
        <w:t>ocuments</w:t>
      </w:r>
      <w:r w:rsidR="003421CE">
        <w:rPr>
          <w:rStyle w:val="FootnoteReference"/>
        </w:rPr>
        <w:footnoteReference w:id="2"/>
      </w:r>
      <w:r w:rsidRPr="00E15FB0">
        <w:t>. In this context, the U</w:t>
      </w:r>
      <w:r>
        <w:t xml:space="preserve">nited </w:t>
      </w:r>
      <w:r w:rsidRPr="00E15FB0">
        <w:t>N</w:t>
      </w:r>
      <w:r>
        <w:t>ations has</w:t>
      </w:r>
      <w:r w:rsidRPr="00E15FB0">
        <w:t xml:space="preserve"> launched two parallel initiatives at the beginning of 2019: a partnership agreement with Microsoft and a crowdsourcing challenge on Unite Ideas</w:t>
      </w:r>
      <w:r>
        <w:t>.</w:t>
      </w:r>
    </w:p>
    <w:p w:rsidR="0070360B" w:rsidRDefault="002B5810" w:rsidP="00FF3DED">
      <w:pPr>
        <w:tabs>
          <w:tab w:val="clear" w:pos="567"/>
          <w:tab w:val="clear" w:pos="1134"/>
          <w:tab w:val="clear" w:pos="1701"/>
          <w:tab w:val="clear" w:pos="2268"/>
          <w:tab w:val="clear" w:pos="2835"/>
        </w:tabs>
        <w:snapToGrid w:val="0"/>
        <w:spacing w:after="120"/>
      </w:pPr>
      <w:r>
        <w:t xml:space="preserve">As refers to collaboration with regional organizations, </w:t>
      </w:r>
      <w:r w:rsidR="00FF3DED">
        <w:t xml:space="preserve">for example, </w:t>
      </w:r>
      <w:r>
        <w:t xml:space="preserve">ITU is interested in co-operating with the European Union on subjects such as the </w:t>
      </w:r>
      <w:r w:rsidRPr="002B5810">
        <w:t>ELG – European Language Grid initiative</w:t>
      </w:r>
      <w:r w:rsidR="003421CE">
        <w:rPr>
          <w:rStyle w:val="FootnoteReference"/>
        </w:rPr>
        <w:footnoteReference w:id="3"/>
      </w:r>
      <w:r w:rsidRPr="002B5810">
        <w:t>, the Digital Innovation Hub</w:t>
      </w:r>
      <w:r w:rsidR="003421CE">
        <w:rPr>
          <w:rStyle w:val="FootnoteReference"/>
        </w:rPr>
        <w:footnoteReference w:id="4"/>
      </w:r>
      <w:r w:rsidRPr="002B5810">
        <w:t xml:space="preserve">, </w:t>
      </w:r>
      <w:r>
        <w:t>and</w:t>
      </w:r>
      <w:r w:rsidRPr="002B5810">
        <w:t xml:space="preserve"> many </w:t>
      </w:r>
      <w:r>
        <w:t xml:space="preserve">other EU </w:t>
      </w:r>
      <w:r w:rsidRPr="002B5810">
        <w:t>projects on multilingualism</w:t>
      </w:r>
      <w:r>
        <w:t>; for instance</w:t>
      </w:r>
      <w:r w:rsidRPr="002B5810">
        <w:t xml:space="preserve"> </w:t>
      </w:r>
      <w:r w:rsidR="0070360B">
        <w:t xml:space="preserve">ITU </w:t>
      </w:r>
      <w:r>
        <w:t xml:space="preserve">already </w:t>
      </w:r>
      <w:r w:rsidR="0070360B">
        <w:t xml:space="preserve">participates </w:t>
      </w:r>
      <w:r w:rsidR="00FF3DED">
        <w:t xml:space="preserve">as an Observer </w:t>
      </w:r>
      <w:r w:rsidR="0070360B">
        <w:t xml:space="preserve">in EU’s </w:t>
      </w:r>
      <w:r w:rsidR="0070360B" w:rsidRPr="0070360B">
        <w:t>High-Level Expert Group on Artificial Intelligence</w:t>
      </w:r>
      <w:r w:rsidR="0070360B">
        <w:t>, whose</w:t>
      </w:r>
      <w:r w:rsidR="0070360B" w:rsidRPr="0070360B">
        <w:t xml:space="preserve"> general objective </w:t>
      </w:r>
      <w:r w:rsidR="0070360B">
        <w:t xml:space="preserve">is </w:t>
      </w:r>
      <w:r w:rsidR="0070360B" w:rsidRPr="0070360B">
        <w:t xml:space="preserve">to support the implementation of the European strategy on Artificial Intelligence. </w:t>
      </w:r>
    </w:p>
    <w:p w:rsidR="000C2C14" w:rsidRDefault="000C2C14" w:rsidP="0056202D">
      <w:pPr>
        <w:tabs>
          <w:tab w:val="clear" w:pos="567"/>
          <w:tab w:val="clear" w:pos="1134"/>
          <w:tab w:val="clear" w:pos="1701"/>
          <w:tab w:val="clear" w:pos="2268"/>
          <w:tab w:val="clear" w:pos="2835"/>
        </w:tabs>
        <w:snapToGrid w:val="0"/>
        <w:spacing w:after="120"/>
      </w:pPr>
      <w:r>
        <w:rPr>
          <w:rFonts w:ascii="Calibri-Italic" w:hAnsi="Calibri-Italic" w:cs="Calibri-Italic"/>
        </w:rPr>
        <w:t xml:space="preserve">The possibility of establishing </w:t>
      </w:r>
      <w:r>
        <w:t>p</w:t>
      </w:r>
      <w:r w:rsidRPr="006F253E">
        <w:t>artnership</w:t>
      </w:r>
      <w:r>
        <w:t>s</w:t>
      </w:r>
      <w:r w:rsidRPr="006F253E" w:rsidDel="00EC07EE">
        <w:t xml:space="preserve"> </w:t>
      </w:r>
      <w:r w:rsidRPr="006F253E">
        <w:t xml:space="preserve">with relevant private sector entities (e.g.: Microsoft, Apple, Google, Amazon) </w:t>
      </w:r>
      <w:r>
        <w:t xml:space="preserve">could be explored </w:t>
      </w:r>
      <w:r w:rsidRPr="006F253E">
        <w:t>for voice recognition and online interpretation.</w:t>
      </w:r>
    </w:p>
    <w:p w:rsidR="000C2C14" w:rsidRDefault="000C2C14" w:rsidP="00FF3DED">
      <w:pPr>
        <w:tabs>
          <w:tab w:val="clear" w:pos="567"/>
          <w:tab w:val="clear" w:pos="1134"/>
          <w:tab w:val="clear" w:pos="1701"/>
          <w:tab w:val="clear" w:pos="2268"/>
          <w:tab w:val="clear" w:pos="2835"/>
        </w:tabs>
        <w:snapToGrid w:val="0"/>
        <w:spacing w:after="120"/>
      </w:pPr>
      <w:r>
        <w:t>P</w:t>
      </w:r>
      <w:r w:rsidRPr="006F253E">
        <w:t xml:space="preserve">artnerships </w:t>
      </w:r>
      <w:r>
        <w:t>could be e</w:t>
      </w:r>
      <w:r w:rsidRPr="006F253E">
        <w:t>stablish</w:t>
      </w:r>
      <w:r>
        <w:t>ed</w:t>
      </w:r>
      <w:r w:rsidRPr="006F253E">
        <w:t xml:space="preserve"> with</w:t>
      </w:r>
      <w:r>
        <w:t xml:space="preserve"> Member State</w:t>
      </w:r>
      <w:r w:rsidRPr="006F253E">
        <w:t xml:space="preserve"> Governments with experience </w:t>
      </w:r>
      <w:r>
        <w:t xml:space="preserve">in providing </w:t>
      </w:r>
      <w:r w:rsidRPr="006F253E">
        <w:t>AI/ML language solutions</w:t>
      </w:r>
      <w:r>
        <w:t>.</w:t>
      </w:r>
    </w:p>
    <w:p w:rsidR="000C2C14" w:rsidRDefault="000C2C14" w:rsidP="0056202D">
      <w:pPr>
        <w:tabs>
          <w:tab w:val="clear" w:pos="567"/>
          <w:tab w:val="clear" w:pos="1134"/>
          <w:tab w:val="clear" w:pos="1701"/>
          <w:tab w:val="clear" w:pos="2268"/>
          <w:tab w:val="clear" w:pos="2835"/>
        </w:tabs>
        <w:snapToGrid w:val="0"/>
        <w:spacing w:after="120"/>
        <w:rPr>
          <w:rFonts w:eastAsia="SimSun"/>
        </w:rPr>
      </w:pPr>
      <w:r>
        <w:rPr>
          <w:rFonts w:eastAsia="SimSun"/>
        </w:rPr>
        <w:lastRenderedPageBreak/>
        <w:t xml:space="preserve">Until a specific plan and calendar are established and duly costed, all preparatory work could be financed through savings of the Union. In addition, ITU will seek </w:t>
      </w:r>
      <w:proofErr w:type="spellStart"/>
      <w:r w:rsidR="00946439">
        <w:rPr>
          <w:rFonts w:eastAsia="SimSun"/>
        </w:rPr>
        <w:t>dono</w:t>
      </w:r>
      <w:r>
        <w:rPr>
          <w:rFonts w:eastAsia="SimSun"/>
        </w:rPr>
        <w:t>rship</w:t>
      </w:r>
      <w:proofErr w:type="spellEnd"/>
      <w:r>
        <w:rPr>
          <w:rFonts w:eastAsia="SimSun"/>
        </w:rPr>
        <w:t xml:space="preserve"> to fund parts of specific projects and developments.</w:t>
      </w:r>
    </w:p>
    <w:p w:rsidR="000C2C14" w:rsidRDefault="0056202D" w:rsidP="0056202D">
      <w:pPr>
        <w:pStyle w:val="Heading2"/>
        <w:keepNext w:val="0"/>
        <w:keepLines w:val="0"/>
        <w:tabs>
          <w:tab w:val="clear" w:pos="567"/>
          <w:tab w:val="clear" w:pos="1134"/>
          <w:tab w:val="clear" w:pos="1701"/>
          <w:tab w:val="clear" w:pos="2268"/>
          <w:tab w:val="clear" w:pos="2835"/>
        </w:tabs>
        <w:snapToGrid w:val="0"/>
        <w:spacing w:before="120" w:after="120"/>
        <w:ind w:left="0" w:firstLine="0"/>
      </w:pPr>
      <w:r>
        <w:t>3.6</w:t>
      </w:r>
      <w:r w:rsidR="007E373F">
        <w:tab/>
      </w:r>
      <w:r w:rsidR="000C2C14" w:rsidRPr="000742D5">
        <w:t>Continued development of ITU-Translate and automatic webpage translation</w:t>
      </w:r>
    </w:p>
    <w:p w:rsidR="00590D21" w:rsidRDefault="00590D21" w:rsidP="0056202D">
      <w:pPr>
        <w:tabs>
          <w:tab w:val="clear" w:pos="567"/>
          <w:tab w:val="clear" w:pos="1134"/>
          <w:tab w:val="clear" w:pos="1701"/>
          <w:tab w:val="clear" w:pos="2268"/>
          <w:tab w:val="clear" w:pos="2835"/>
        </w:tabs>
        <w:snapToGrid w:val="0"/>
        <w:spacing w:after="120"/>
      </w:pPr>
      <w:r>
        <w:t xml:space="preserve">The scope of this project, which is managed by TSB, includes: </w:t>
      </w:r>
    </w:p>
    <w:p w:rsidR="00590D21" w:rsidRPr="00590D21" w:rsidRDefault="00590D21" w:rsidP="0056202D">
      <w:pPr>
        <w:pStyle w:val="enumlev1"/>
        <w:tabs>
          <w:tab w:val="clear" w:pos="567"/>
          <w:tab w:val="clear" w:pos="1134"/>
          <w:tab w:val="clear" w:pos="1701"/>
          <w:tab w:val="clear" w:pos="2268"/>
          <w:tab w:val="clear" w:pos="2835"/>
        </w:tabs>
        <w:snapToGrid w:val="0"/>
        <w:spacing w:before="120" w:after="60"/>
        <w:ind w:left="1134" w:hanging="425"/>
        <w:rPr>
          <w:rFonts w:cs="Calibri"/>
        </w:rPr>
      </w:pPr>
      <w:r w:rsidRPr="00590D21">
        <w:rPr>
          <w:rFonts w:cs="Calibri"/>
        </w:rPr>
        <w:t>•</w:t>
      </w:r>
      <w:r w:rsidRPr="00590D21">
        <w:rPr>
          <w:rFonts w:cs="Calibri"/>
        </w:rPr>
        <w:tab/>
        <w:t>Extending ITU-Translate to the other Sectors and the General Secretariat. The scope is limited to those documents that are currently not translated;</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Expanding the capability of the tool to also cover.pdf and .</w:t>
      </w:r>
      <w:proofErr w:type="spellStart"/>
      <w:r w:rsidRPr="00590D21">
        <w:rPr>
          <w:rFonts w:cs="Calibri"/>
        </w:rPr>
        <w:t>pptx</w:t>
      </w:r>
      <w:proofErr w:type="spellEnd"/>
      <w:r w:rsidRPr="00590D21">
        <w:rPr>
          <w:rFonts w:cs="Calibri"/>
        </w:rPr>
        <w:t xml:space="preserve"> formats;</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Selectively translating lower-level ITU webpages that are currently not translated;</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 xml:space="preserve">Improving alignment of the Russian, Arabic and Chinese language corpuses to improve the respective translations; </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Modifying the algorithms to enable the tool to also parse and manipulate .pdf and .</w:t>
      </w:r>
      <w:proofErr w:type="spellStart"/>
      <w:r w:rsidRPr="00590D21">
        <w:rPr>
          <w:rFonts w:cs="Calibri"/>
        </w:rPr>
        <w:t>pptx</w:t>
      </w:r>
      <w:proofErr w:type="spellEnd"/>
      <w:r w:rsidRPr="00590D21">
        <w:rPr>
          <w:rFonts w:cs="Calibri"/>
        </w:rPr>
        <w:t xml:space="preserve"> formats in addition to the current .</w:t>
      </w:r>
      <w:proofErr w:type="spellStart"/>
      <w:r w:rsidRPr="00590D21">
        <w:rPr>
          <w:rFonts w:cs="Calibri"/>
        </w:rPr>
        <w:t>docx</w:t>
      </w:r>
      <w:proofErr w:type="spellEnd"/>
      <w:r w:rsidRPr="00590D21">
        <w:rPr>
          <w:rFonts w:cs="Calibri"/>
        </w:rPr>
        <w:t xml:space="preserve"> and .html formats;</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Training the tool to cover subjects other than technical ITU-T documents;</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Developing a mechanism to identify the webpages to be translated based on page popularity (page visits);</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Developing a function for cloud-based webpage translation;</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60"/>
        <w:ind w:left="1134" w:hanging="425"/>
        <w:rPr>
          <w:rFonts w:cs="Calibri"/>
        </w:rPr>
      </w:pPr>
      <w:r w:rsidRPr="00590D21">
        <w:rPr>
          <w:rFonts w:cs="Calibri"/>
        </w:rPr>
        <w:t>•</w:t>
      </w:r>
      <w:r w:rsidRPr="00590D21">
        <w:rPr>
          <w:rFonts w:cs="Calibri"/>
        </w:rPr>
        <w:tab/>
        <w:t>Translation of close to 40 000 ITU webpages from English into the other five languages of the Union;</w:t>
      </w:r>
    </w:p>
    <w:p w:rsidR="00590D21" w:rsidRPr="00590D21" w:rsidRDefault="00590D21" w:rsidP="0056202D">
      <w:pPr>
        <w:pStyle w:val="enumlev1"/>
        <w:tabs>
          <w:tab w:val="clear" w:pos="567"/>
          <w:tab w:val="clear" w:pos="1134"/>
          <w:tab w:val="clear" w:pos="1701"/>
          <w:tab w:val="clear" w:pos="2268"/>
          <w:tab w:val="clear" w:pos="2835"/>
        </w:tabs>
        <w:snapToGrid w:val="0"/>
        <w:spacing w:before="60" w:after="120"/>
        <w:ind w:left="1134" w:hanging="425"/>
        <w:rPr>
          <w:rFonts w:cs="Calibri"/>
        </w:rPr>
      </w:pPr>
      <w:r w:rsidRPr="00590D21">
        <w:rPr>
          <w:rFonts w:cs="Calibri"/>
        </w:rPr>
        <w:t>•</w:t>
      </w:r>
      <w:r w:rsidRPr="00590D21">
        <w:rPr>
          <w:rFonts w:cs="Calibri"/>
        </w:rPr>
        <w:tab/>
        <w:t>Project delivery to the other Sectors and the General Secretariat, including drafting of user guidelines and end-user training.</w:t>
      </w:r>
    </w:p>
    <w:p w:rsidR="00590D21" w:rsidRDefault="00590D21" w:rsidP="0056202D">
      <w:pPr>
        <w:tabs>
          <w:tab w:val="clear" w:pos="567"/>
          <w:tab w:val="clear" w:pos="1134"/>
          <w:tab w:val="clear" w:pos="1701"/>
          <w:tab w:val="clear" w:pos="2268"/>
          <w:tab w:val="clear" w:pos="2835"/>
        </w:tabs>
        <w:snapToGrid w:val="0"/>
        <w:spacing w:before="240" w:after="120"/>
      </w:pPr>
      <w:r>
        <w:t>ITU-Translate will be used for the translation of documents, while external cloud-based services will be used for the translation of untranslated lower-level webpages currently posted on the website.</w:t>
      </w:r>
    </w:p>
    <w:p w:rsidR="00590D21" w:rsidRPr="00590D21" w:rsidRDefault="00590D21" w:rsidP="0056202D">
      <w:pPr>
        <w:tabs>
          <w:tab w:val="clear" w:pos="567"/>
          <w:tab w:val="clear" w:pos="1134"/>
          <w:tab w:val="clear" w:pos="1701"/>
          <w:tab w:val="clear" w:pos="2268"/>
          <w:tab w:val="clear" w:pos="2835"/>
        </w:tabs>
        <w:snapToGrid w:val="0"/>
        <w:spacing w:before="240" w:after="120"/>
        <w:rPr>
          <w:b/>
        </w:rPr>
      </w:pPr>
      <w:r w:rsidRPr="00590D21">
        <w:rPr>
          <w:b/>
        </w:rPr>
        <w:t>Duration of the project:</w:t>
      </w:r>
    </w:p>
    <w:p w:rsidR="00590D21" w:rsidRDefault="00590D21" w:rsidP="0056202D">
      <w:pPr>
        <w:tabs>
          <w:tab w:val="clear" w:pos="567"/>
          <w:tab w:val="clear" w:pos="1134"/>
          <w:tab w:val="clear" w:pos="1701"/>
          <w:tab w:val="clear" w:pos="2268"/>
          <w:tab w:val="clear" w:pos="2835"/>
        </w:tabs>
        <w:snapToGrid w:val="0"/>
        <w:spacing w:after="120"/>
      </w:pPr>
      <w:r>
        <w:t>6 months</w:t>
      </w:r>
    </w:p>
    <w:p w:rsidR="00590D21" w:rsidRPr="00590D21" w:rsidRDefault="00590D21" w:rsidP="0056202D">
      <w:pPr>
        <w:tabs>
          <w:tab w:val="clear" w:pos="567"/>
          <w:tab w:val="clear" w:pos="1134"/>
          <w:tab w:val="clear" w:pos="1701"/>
          <w:tab w:val="clear" w:pos="2268"/>
          <w:tab w:val="clear" w:pos="2835"/>
        </w:tabs>
        <w:snapToGrid w:val="0"/>
        <w:spacing w:after="120"/>
        <w:rPr>
          <w:b/>
        </w:rPr>
      </w:pPr>
      <w:r w:rsidRPr="00590D21">
        <w:rPr>
          <w:b/>
        </w:rPr>
        <w:t>Budget:</w:t>
      </w:r>
    </w:p>
    <w:p w:rsidR="00590D21" w:rsidRPr="00590D21" w:rsidRDefault="00590D21" w:rsidP="0056202D">
      <w:pPr>
        <w:tabs>
          <w:tab w:val="clear" w:pos="567"/>
          <w:tab w:val="clear" w:pos="1134"/>
          <w:tab w:val="clear" w:pos="1701"/>
          <w:tab w:val="clear" w:pos="2268"/>
          <w:tab w:val="clear" w:pos="2835"/>
        </w:tabs>
        <w:snapToGrid w:val="0"/>
        <w:spacing w:after="120"/>
      </w:pPr>
      <w:r>
        <w:t>The total direct cost of the project is CHF 230 000, financed through the current budget allocation of the Conference and Publication department (C&amp;P).</w:t>
      </w:r>
    </w:p>
    <w:p w:rsidR="000C2C14" w:rsidRPr="006E7572"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rPr>
          <w:lang w:val="en-US"/>
        </w:rPr>
      </w:pPr>
      <w:r w:rsidRPr="00A53199">
        <w:lastRenderedPageBreak/>
        <w:t>3.7</w:t>
      </w:r>
      <w:r>
        <w:tab/>
      </w:r>
      <w:r w:rsidRPr="00D657CF">
        <w:t>Document Management Systems</w:t>
      </w:r>
    </w:p>
    <w:p w:rsidR="000C2C14" w:rsidRPr="00A53199" w:rsidRDefault="000C2C14" w:rsidP="0056202D">
      <w:pPr>
        <w:tabs>
          <w:tab w:val="clear" w:pos="567"/>
          <w:tab w:val="clear" w:pos="1134"/>
          <w:tab w:val="clear" w:pos="1701"/>
          <w:tab w:val="clear" w:pos="2268"/>
          <w:tab w:val="clear" w:pos="2835"/>
        </w:tabs>
        <w:snapToGrid w:val="0"/>
        <w:spacing w:after="120"/>
      </w:pPr>
      <w:r>
        <w:t xml:space="preserve">The </w:t>
      </w:r>
      <w:r w:rsidRPr="006E7572">
        <w:t>U</w:t>
      </w:r>
      <w:r>
        <w:t xml:space="preserve">nited </w:t>
      </w:r>
      <w:r w:rsidRPr="006E7572">
        <w:t>N</w:t>
      </w:r>
      <w:r>
        <w:t>ations</w:t>
      </w:r>
      <w:r w:rsidRPr="006E7572">
        <w:t xml:space="preserve"> Secretariat </w:t>
      </w:r>
      <w:r>
        <w:t>is</w:t>
      </w:r>
      <w:r w:rsidRPr="006E7572">
        <w:t xml:space="preserve"> developing a new document workflow software </w:t>
      </w:r>
      <w:r>
        <w:t>–</w:t>
      </w:r>
      <w:r w:rsidR="007E373F">
        <w:t xml:space="preserve"> gDoc2.0. </w:t>
      </w:r>
      <w:proofErr w:type="gramStart"/>
      <w:r w:rsidRPr="006E7572">
        <w:t>gDoc2.0</w:t>
      </w:r>
      <w:proofErr w:type="gramEnd"/>
      <w:r w:rsidRPr="006E7572">
        <w:t xml:space="preserve"> will be implemented across U</w:t>
      </w:r>
      <w:r>
        <w:t xml:space="preserve">nited </w:t>
      </w:r>
      <w:r w:rsidRPr="006E7572">
        <w:t>N</w:t>
      </w:r>
      <w:r>
        <w:t>ations</w:t>
      </w:r>
      <w:r w:rsidRPr="006E7572">
        <w:t xml:space="preserve"> offices during 2019 and will become </w:t>
      </w:r>
      <w:r w:rsidRPr="00A53199">
        <w:t>available to their other clients during 2020.</w:t>
      </w:r>
    </w:p>
    <w:p w:rsidR="000C2C14" w:rsidRPr="00A53199" w:rsidRDefault="000C2C14" w:rsidP="0056202D">
      <w:pPr>
        <w:pStyle w:val="Heading2"/>
        <w:keepNext w:val="0"/>
        <w:keepLines w:val="0"/>
        <w:tabs>
          <w:tab w:val="clear" w:pos="567"/>
          <w:tab w:val="clear" w:pos="1134"/>
          <w:tab w:val="clear" w:pos="1701"/>
          <w:tab w:val="clear" w:pos="2268"/>
          <w:tab w:val="clear" w:pos="2835"/>
        </w:tabs>
        <w:snapToGrid w:val="0"/>
        <w:spacing w:before="120" w:after="120"/>
        <w:ind w:left="0" w:firstLine="0"/>
        <w:rPr>
          <w:rFonts w:eastAsia="SimSun"/>
        </w:rPr>
      </w:pPr>
      <w:r w:rsidRPr="00A53199">
        <w:rPr>
          <w:rFonts w:eastAsia="SimSun"/>
        </w:rPr>
        <w:t>3.8</w:t>
      </w:r>
      <w:r w:rsidRPr="00A53199">
        <w:rPr>
          <w:rFonts w:eastAsia="SimSun"/>
        </w:rPr>
        <w:tab/>
        <w:t>Web translation tool</w:t>
      </w:r>
    </w:p>
    <w:p w:rsidR="000C2C14" w:rsidRPr="00314AA5" w:rsidRDefault="000C2C14" w:rsidP="0056202D">
      <w:pPr>
        <w:tabs>
          <w:tab w:val="clear" w:pos="567"/>
          <w:tab w:val="clear" w:pos="1134"/>
          <w:tab w:val="clear" w:pos="1701"/>
          <w:tab w:val="clear" w:pos="2268"/>
          <w:tab w:val="clear" w:pos="2835"/>
        </w:tabs>
        <w:snapToGrid w:val="0"/>
        <w:spacing w:after="120"/>
      </w:pPr>
      <w:r w:rsidRPr="006E7572">
        <w:t>ITU will work with Japan’s Ministry of Internal Affairs and Communications (MIC) and a private sector company on a test o</w:t>
      </w:r>
      <w:r>
        <w:t>f</w:t>
      </w:r>
      <w:r w:rsidRPr="006E7572">
        <w:t xml:space="preserve"> </w:t>
      </w:r>
      <w:r w:rsidRPr="006E7572">
        <w:rPr>
          <w:b/>
          <w:bCs/>
        </w:rPr>
        <w:t>web translation</w:t>
      </w:r>
      <w:r w:rsidRPr="00314AA5">
        <w:rPr>
          <w:b/>
          <w:bCs/>
        </w:rPr>
        <w:t xml:space="preserve"> into </w:t>
      </w:r>
      <w:r>
        <w:rPr>
          <w:b/>
          <w:bCs/>
        </w:rPr>
        <w:t xml:space="preserve">over </w:t>
      </w:r>
      <w:r w:rsidRPr="00314AA5">
        <w:rPr>
          <w:b/>
          <w:bCs/>
        </w:rPr>
        <w:t>100 languages</w:t>
      </w:r>
      <w:r w:rsidRPr="00314AA5">
        <w:t>.</w:t>
      </w:r>
    </w:p>
    <w:p w:rsidR="000C2C14" w:rsidRPr="00D45029" w:rsidRDefault="000C2C14" w:rsidP="0056202D">
      <w:pPr>
        <w:pStyle w:val="Heading1"/>
        <w:keepNext w:val="0"/>
        <w:keepLines w:val="0"/>
        <w:tabs>
          <w:tab w:val="clear" w:pos="567"/>
          <w:tab w:val="clear" w:pos="1134"/>
          <w:tab w:val="clear" w:pos="1701"/>
          <w:tab w:val="clear" w:pos="2268"/>
          <w:tab w:val="clear" w:pos="2835"/>
        </w:tabs>
        <w:snapToGrid w:val="0"/>
        <w:spacing w:before="360" w:after="120"/>
        <w:ind w:left="0" w:firstLine="0"/>
        <w:rPr>
          <w:rFonts w:eastAsia="SimSun"/>
        </w:rPr>
      </w:pPr>
      <w:r>
        <w:rPr>
          <w:rFonts w:eastAsia="SimSun"/>
        </w:rPr>
        <w:t>4</w:t>
      </w:r>
      <w:r w:rsidRPr="00D45029">
        <w:rPr>
          <w:rFonts w:eastAsia="SimSun"/>
        </w:rPr>
        <w:tab/>
        <w:t>Reporting</w:t>
      </w:r>
    </w:p>
    <w:p w:rsidR="000C2C14" w:rsidRDefault="000C2C14" w:rsidP="0056202D">
      <w:pPr>
        <w:tabs>
          <w:tab w:val="clear" w:pos="567"/>
          <w:tab w:val="clear" w:pos="1134"/>
          <w:tab w:val="clear" w:pos="1701"/>
          <w:tab w:val="clear" w:pos="2268"/>
          <w:tab w:val="clear" w:pos="2835"/>
        </w:tabs>
        <w:snapToGrid w:val="0"/>
        <w:spacing w:after="120"/>
        <w:rPr>
          <w:rFonts w:eastAsia="SimSun"/>
        </w:rPr>
      </w:pPr>
      <w:r w:rsidRPr="00D45029">
        <w:rPr>
          <w:rFonts w:eastAsia="SimSun"/>
        </w:rPr>
        <w:t xml:space="preserve">All reports related with the assessment of alternative translation, interpretation and captioning procedures shall be submitted </w:t>
      </w:r>
      <w:r>
        <w:rPr>
          <w:rFonts w:eastAsia="SimSun"/>
        </w:rPr>
        <w:t>by</w:t>
      </w:r>
      <w:r w:rsidRPr="00D45029">
        <w:rPr>
          <w:rFonts w:eastAsia="SimSun"/>
        </w:rPr>
        <w:t xml:space="preserve"> the </w:t>
      </w:r>
      <w:r w:rsidRPr="00D45029">
        <w:rPr>
          <w:rFonts w:eastAsia="SimSun"/>
          <w:b/>
          <w:bCs/>
        </w:rPr>
        <w:t xml:space="preserve">Group on Study and Evaluation of </w:t>
      </w:r>
      <w:r>
        <w:rPr>
          <w:rFonts w:eastAsia="SimSun"/>
          <w:b/>
          <w:bCs/>
        </w:rPr>
        <w:t xml:space="preserve">Alternative </w:t>
      </w:r>
      <w:r w:rsidRPr="00D45029">
        <w:rPr>
          <w:rFonts w:eastAsia="SimSun"/>
          <w:b/>
          <w:bCs/>
        </w:rPr>
        <w:t>Translation Procedures</w:t>
      </w:r>
      <w:r>
        <w:rPr>
          <w:rFonts w:eastAsia="SimSun"/>
          <w:b/>
          <w:bCs/>
        </w:rPr>
        <w:t xml:space="preserve"> to Council via CWG-LANG</w:t>
      </w:r>
      <w:r w:rsidRPr="00D45029">
        <w:rPr>
          <w:rFonts w:eastAsia="SimSun"/>
        </w:rPr>
        <w:t>.</w:t>
      </w:r>
    </w:p>
    <w:p w:rsidR="00264425" w:rsidRPr="002A2188" w:rsidRDefault="008047BE" w:rsidP="009C7502">
      <w:pPr>
        <w:spacing w:before="720"/>
        <w:jc w:val="center"/>
        <w:rPr>
          <w:lang w:val="en-US"/>
        </w:rPr>
      </w:pPr>
      <w:r w:rsidRPr="00EE1126">
        <w:t>_________</w:t>
      </w:r>
      <w:r>
        <w:t>______</w:t>
      </w:r>
    </w:p>
    <w:sectPr w:rsidR="00264425" w:rsidRPr="002A2188"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50" w:rsidRDefault="00E50C50">
      <w:r>
        <w:separator/>
      </w:r>
    </w:p>
  </w:endnote>
  <w:endnote w:type="continuationSeparator" w:id="0">
    <w:p w:rsidR="00E50C50" w:rsidRDefault="00E50C50">
      <w:r>
        <w:continuationSeparator/>
      </w:r>
    </w:p>
  </w:endnote>
  <w:endnote w:type="continuationNotice" w:id="1">
    <w:p w:rsidR="00E50C50" w:rsidRDefault="00E50C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12" w:rsidRPr="009C7502" w:rsidRDefault="00333712">
    <w:pPr>
      <w:pStyle w:val="Footer"/>
      <w:rPr>
        <w:color w:val="BFBFBF" w:themeColor="background1" w:themeShade="BF"/>
        <w:lang w:val="es-ES"/>
      </w:rPr>
    </w:pPr>
    <w:r w:rsidRPr="009C7502">
      <w:rPr>
        <w:color w:val="BFBFBF" w:themeColor="background1" w:themeShade="BF"/>
      </w:rPr>
      <w:fldChar w:fldCharType="begin"/>
    </w:r>
    <w:r w:rsidRPr="009C7502">
      <w:rPr>
        <w:color w:val="BFBFBF" w:themeColor="background1" w:themeShade="BF"/>
        <w:lang w:val="es-ES"/>
      </w:rPr>
      <w:instrText xml:space="preserve"> FILENAME  \p  \* MERGEFORMAT </w:instrText>
    </w:r>
    <w:r w:rsidRPr="009C7502">
      <w:rPr>
        <w:color w:val="BFBFBF" w:themeColor="background1" w:themeShade="BF"/>
      </w:rPr>
      <w:fldChar w:fldCharType="separate"/>
    </w:r>
    <w:r w:rsidRPr="009C7502">
      <w:rPr>
        <w:color w:val="BFBFBF" w:themeColor="background1" w:themeShade="BF"/>
        <w:lang w:val="es-ES"/>
      </w:rPr>
      <w:t>L:\Grupo de trabajo sobre los idiomas\2019\C-19\C 19-4 Rev 1.docx</w:t>
    </w:r>
    <w:r w:rsidRPr="009C7502">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12" w:rsidRDefault="00333712">
    <w:pPr>
      <w:spacing w:after="120"/>
      <w:jc w:val="center"/>
    </w:pPr>
    <w:r>
      <w:t xml:space="preserve">• </w:t>
    </w:r>
    <w:hyperlink r:id="rId1" w:history="1">
      <w:r>
        <w:rPr>
          <w:rStyle w:val="Hyperlink"/>
        </w:rPr>
        <w:t>http://www.itu.int/council</w:t>
      </w:r>
    </w:hyperlink>
    <w:r>
      <w:t xml:space="preserve"> •</w:t>
    </w:r>
  </w:p>
  <w:p w:rsidR="00333712" w:rsidRDefault="00333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50" w:rsidRDefault="00E50C50">
      <w:r>
        <w:t>____________________</w:t>
      </w:r>
    </w:p>
  </w:footnote>
  <w:footnote w:type="continuationSeparator" w:id="0">
    <w:p w:rsidR="00E50C50" w:rsidRDefault="00E50C50">
      <w:r>
        <w:continuationSeparator/>
      </w:r>
    </w:p>
  </w:footnote>
  <w:footnote w:type="continuationNotice" w:id="1">
    <w:p w:rsidR="00E50C50" w:rsidRDefault="00E50C50">
      <w:pPr>
        <w:spacing w:before="0"/>
      </w:pPr>
    </w:p>
  </w:footnote>
  <w:footnote w:id="2">
    <w:p w:rsidR="003421CE" w:rsidRPr="009C7502" w:rsidRDefault="003421CE" w:rsidP="003421CE">
      <w:pPr>
        <w:pStyle w:val="FootnoteText"/>
      </w:pPr>
      <w:r>
        <w:rPr>
          <w:rStyle w:val="FootnoteReference"/>
        </w:rPr>
        <w:footnoteRef/>
      </w:r>
      <w:r>
        <w:t xml:space="preserve"> </w:t>
      </w:r>
      <w:r w:rsidR="009C7502">
        <w:tab/>
      </w:r>
      <w:r w:rsidRPr="009C7502">
        <w:rPr>
          <w:sz w:val="20"/>
        </w:rPr>
        <w:t xml:space="preserve">Aimed at the establishment of </w:t>
      </w:r>
      <w:proofErr w:type="gramStart"/>
      <w:r w:rsidRPr="009C7502">
        <w:rPr>
          <w:sz w:val="20"/>
        </w:rPr>
        <w:t>a</w:t>
      </w:r>
      <w:proofErr w:type="gramEnd"/>
      <w:r w:rsidRPr="009C7502">
        <w:rPr>
          <w:sz w:val="20"/>
        </w:rPr>
        <w:t xml:space="preserve"> UN-wide ecosystem of machine-readable documents that will foster collaboration and reduce costs in information management across the system through a web of data that can be interpreted by computers to create innovative services.</w:t>
      </w:r>
    </w:p>
  </w:footnote>
  <w:footnote w:id="3">
    <w:p w:rsidR="003421CE" w:rsidRPr="009C7502" w:rsidRDefault="003421CE" w:rsidP="009C7502">
      <w:pPr>
        <w:pStyle w:val="FootnoteText"/>
        <w:tabs>
          <w:tab w:val="clear" w:pos="256"/>
        </w:tabs>
        <w:ind w:left="284" w:hanging="284"/>
      </w:pPr>
      <w:r>
        <w:rPr>
          <w:rStyle w:val="FootnoteReference"/>
        </w:rPr>
        <w:footnoteRef/>
      </w:r>
      <w:r>
        <w:t xml:space="preserve"> </w:t>
      </w:r>
      <w:r w:rsidR="009C7502">
        <w:tab/>
      </w:r>
      <w:r w:rsidRPr="009C7502">
        <w:rPr>
          <w:sz w:val="20"/>
        </w:rPr>
        <w:t>Project to develop the first – and primary – platform for European Language Technologies, meant to turn into the most important digital marketplace for language technology solutions in Europe. In addition to a business directory of companies, universities, research centres and independent experts, the platform will also contain a repository of thousands of data sets as well as hundreds of functional services that can be used directly from the grid.</w:t>
      </w:r>
    </w:p>
  </w:footnote>
  <w:footnote w:id="4">
    <w:p w:rsidR="003421CE" w:rsidRPr="009C7502" w:rsidRDefault="003421CE" w:rsidP="009C7502">
      <w:pPr>
        <w:pStyle w:val="FootnoteText"/>
        <w:tabs>
          <w:tab w:val="clear" w:pos="256"/>
        </w:tabs>
        <w:ind w:left="284" w:hanging="284"/>
      </w:pPr>
      <w:r>
        <w:rPr>
          <w:rStyle w:val="FootnoteReference"/>
        </w:rPr>
        <w:footnoteRef/>
      </w:r>
      <w:r>
        <w:t xml:space="preserve"> </w:t>
      </w:r>
      <w:r w:rsidR="009C7502">
        <w:tab/>
      </w:r>
      <w:r w:rsidRPr="009C7502">
        <w:rPr>
          <w:sz w:val="20"/>
        </w:rPr>
        <w:t>Digital Innovation Hubs are a means to support businesses in their digital transformation and promote cooperation among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12" w:rsidRDefault="00333712" w:rsidP="00CE433C">
    <w:pPr>
      <w:pStyle w:val="Header"/>
    </w:pPr>
    <w:r>
      <w:fldChar w:fldCharType="begin"/>
    </w:r>
    <w:r>
      <w:instrText>PAGE</w:instrText>
    </w:r>
    <w:r>
      <w:fldChar w:fldCharType="separate"/>
    </w:r>
    <w:r w:rsidR="009C7502">
      <w:rPr>
        <w:noProof/>
      </w:rPr>
      <w:t>5</w:t>
    </w:r>
    <w:r>
      <w:rPr>
        <w:noProof/>
      </w:rPr>
      <w:fldChar w:fldCharType="end"/>
    </w:r>
  </w:p>
  <w:p w:rsidR="00333712" w:rsidRPr="00623AE3" w:rsidRDefault="00333712" w:rsidP="006C3F5C">
    <w:pPr>
      <w:pStyle w:val="Header"/>
      <w:rPr>
        <w:bCs/>
      </w:rPr>
    </w:pPr>
    <w:r>
      <w:rPr>
        <w:bCs/>
      </w:rPr>
      <w:t>C19</w:t>
    </w:r>
    <w:r w:rsidRPr="00623AE3">
      <w:rPr>
        <w:bCs/>
      </w:rPr>
      <w:t>/</w:t>
    </w:r>
    <w:r>
      <w:rPr>
        <w:bCs/>
      </w:rPr>
      <w:t>14 (Rev.1)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C2533"/>
    <w:multiLevelType w:val="hybridMultilevel"/>
    <w:tmpl w:val="1A64F686"/>
    <w:lvl w:ilvl="0" w:tplc="7938FF9E">
      <w:start w:val="67"/>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B3E8C"/>
    <w:multiLevelType w:val="multilevel"/>
    <w:tmpl w:val="82B868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217717E2"/>
    <w:multiLevelType w:val="hybridMultilevel"/>
    <w:tmpl w:val="C3FC4C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1E516A7"/>
    <w:multiLevelType w:val="multilevel"/>
    <w:tmpl w:val="7D8A8852"/>
    <w:lvl w:ilvl="0">
      <w:start w:val="4"/>
      <w:numFmt w:val="decimal"/>
      <w:lvlText w:val="%1"/>
      <w:lvlJc w:val="left"/>
      <w:pPr>
        <w:ind w:left="480" w:hanging="480"/>
      </w:pPr>
      <w:rPr>
        <w:rFonts w:hint="default"/>
        <w:b/>
      </w:rPr>
    </w:lvl>
    <w:lvl w:ilvl="1">
      <w:start w:val="3"/>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 w15:restartNumberingAfterBreak="0">
    <w:nsid w:val="2CCF43BE"/>
    <w:multiLevelType w:val="hybridMultilevel"/>
    <w:tmpl w:val="26DC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84804"/>
    <w:multiLevelType w:val="hybridMultilevel"/>
    <w:tmpl w:val="FFB6748A"/>
    <w:lvl w:ilvl="0" w:tplc="0409000F">
      <w:start w:val="1"/>
      <w:numFmt w:val="decimal"/>
      <w:lvlText w:val="%1."/>
      <w:lvlJc w:val="left"/>
      <w:pPr>
        <w:ind w:left="-1058" w:hanging="360"/>
      </w:p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7" w15:restartNumberingAfterBreak="0">
    <w:nsid w:val="56A24E08"/>
    <w:multiLevelType w:val="hybridMultilevel"/>
    <w:tmpl w:val="9010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832133"/>
    <w:multiLevelType w:val="hybridMultilevel"/>
    <w:tmpl w:val="D7F09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3646"/>
    <w:rsid w:val="000210D4"/>
    <w:rsid w:val="0002412B"/>
    <w:rsid w:val="00031DA7"/>
    <w:rsid w:val="00047B0E"/>
    <w:rsid w:val="00063016"/>
    <w:rsid w:val="00066795"/>
    <w:rsid w:val="00076AF6"/>
    <w:rsid w:val="00085CF2"/>
    <w:rsid w:val="00095FFE"/>
    <w:rsid w:val="00096DB1"/>
    <w:rsid w:val="000B1705"/>
    <w:rsid w:val="000C2C14"/>
    <w:rsid w:val="000C55F1"/>
    <w:rsid w:val="000D1A83"/>
    <w:rsid w:val="000D1E22"/>
    <w:rsid w:val="000D75B2"/>
    <w:rsid w:val="000E2DA4"/>
    <w:rsid w:val="000F49CE"/>
    <w:rsid w:val="00102BD8"/>
    <w:rsid w:val="001121F5"/>
    <w:rsid w:val="00121F97"/>
    <w:rsid w:val="001236E9"/>
    <w:rsid w:val="00130C54"/>
    <w:rsid w:val="001344AA"/>
    <w:rsid w:val="00136C27"/>
    <w:rsid w:val="001400DC"/>
    <w:rsid w:val="00140CE1"/>
    <w:rsid w:val="001422CD"/>
    <w:rsid w:val="001569D3"/>
    <w:rsid w:val="00166F89"/>
    <w:rsid w:val="0017539C"/>
    <w:rsid w:val="00175AC2"/>
    <w:rsid w:val="0017609F"/>
    <w:rsid w:val="00176947"/>
    <w:rsid w:val="001828C4"/>
    <w:rsid w:val="001859E0"/>
    <w:rsid w:val="001A03B1"/>
    <w:rsid w:val="001A404F"/>
    <w:rsid w:val="001B09CB"/>
    <w:rsid w:val="001C0B12"/>
    <w:rsid w:val="001C628E"/>
    <w:rsid w:val="001D4D6F"/>
    <w:rsid w:val="001E0F7B"/>
    <w:rsid w:val="001F3BAF"/>
    <w:rsid w:val="0020315E"/>
    <w:rsid w:val="002038ED"/>
    <w:rsid w:val="002113AA"/>
    <w:rsid w:val="002119FD"/>
    <w:rsid w:val="002130E0"/>
    <w:rsid w:val="0022125B"/>
    <w:rsid w:val="002240EA"/>
    <w:rsid w:val="0022478A"/>
    <w:rsid w:val="002270D8"/>
    <w:rsid w:val="00236A42"/>
    <w:rsid w:val="002466DB"/>
    <w:rsid w:val="00254F6E"/>
    <w:rsid w:val="00264425"/>
    <w:rsid w:val="00264CF5"/>
    <w:rsid w:val="00265875"/>
    <w:rsid w:val="0027303B"/>
    <w:rsid w:val="0028109B"/>
    <w:rsid w:val="002874A2"/>
    <w:rsid w:val="00291564"/>
    <w:rsid w:val="002A2188"/>
    <w:rsid w:val="002A3899"/>
    <w:rsid w:val="002A75D1"/>
    <w:rsid w:val="002B1F58"/>
    <w:rsid w:val="002B5810"/>
    <w:rsid w:val="002C1C7A"/>
    <w:rsid w:val="002F2218"/>
    <w:rsid w:val="0030160F"/>
    <w:rsid w:val="003026F8"/>
    <w:rsid w:val="00316B74"/>
    <w:rsid w:val="00322D0D"/>
    <w:rsid w:val="003273CC"/>
    <w:rsid w:val="00333712"/>
    <w:rsid w:val="003421CE"/>
    <w:rsid w:val="003942D4"/>
    <w:rsid w:val="00394DFF"/>
    <w:rsid w:val="003958A8"/>
    <w:rsid w:val="003A5C98"/>
    <w:rsid w:val="003B1693"/>
    <w:rsid w:val="003C2533"/>
    <w:rsid w:val="003C7F03"/>
    <w:rsid w:val="003D59CA"/>
    <w:rsid w:val="003E4A1A"/>
    <w:rsid w:val="003F4E70"/>
    <w:rsid w:val="00400EEE"/>
    <w:rsid w:val="004034FF"/>
    <w:rsid w:val="0040435A"/>
    <w:rsid w:val="004158A9"/>
    <w:rsid w:val="00416A24"/>
    <w:rsid w:val="00423667"/>
    <w:rsid w:val="004303F1"/>
    <w:rsid w:val="00431D9E"/>
    <w:rsid w:val="00433CE8"/>
    <w:rsid w:val="00434A5C"/>
    <w:rsid w:val="00436005"/>
    <w:rsid w:val="004544D9"/>
    <w:rsid w:val="0048335F"/>
    <w:rsid w:val="0048520B"/>
    <w:rsid w:val="00490E72"/>
    <w:rsid w:val="00491157"/>
    <w:rsid w:val="004921C8"/>
    <w:rsid w:val="004B57DE"/>
    <w:rsid w:val="004C6C96"/>
    <w:rsid w:val="004D1851"/>
    <w:rsid w:val="004D599D"/>
    <w:rsid w:val="004E2EA5"/>
    <w:rsid w:val="004E3AEB"/>
    <w:rsid w:val="00501558"/>
    <w:rsid w:val="0050223C"/>
    <w:rsid w:val="005073A8"/>
    <w:rsid w:val="00507D0F"/>
    <w:rsid w:val="0051641A"/>
    <w:rsid w:val="0051719F"/>
    <w:rsid w:val="005243FF"/>
    <w:rsid w:val="00527796"/>
    <w:rsid w:val="00531E39"/>
    <w:rsid w:val="00536AA3"/>
    <w:rsid w:val="00537A8B"/>
    <w:rsid w:val="00537B4A"/>
    <w:rsid w:val="00544804"/>
    <w:rsid w:val="0056202D"/>
    <w:rsid w:val="00564FBC"/>
    <w:rsid w:val="00577A79"/>
    <w:rsid w:val="00582442"/>
    <w:rsid w:val="00590D21"/>
    <w:rsid w:val="005917B5"/>
    <w:rsid w:val="005A549C"/>
    <w:rsid w:val="005B4BA8"/>
    <w:rsid w:val="005B7D4F"/>
    <w:rsid w:val="005C648E"/>
    <w:rsid w:val="005D1A9C"/>
    <w:rsid w:val="005E567C"/>
    <w:rsid w:val="005F323E"/>
    <w:rsid w:val="005F3269"/>
    <w:rsid w:val="00623AE3"/>
    <w:rsid w:val="00625937"/>
    <w:rsid w:val="00632727"/>
    <w:rsid w:val="00635A3F"/>
    <w:rsid w:val="00644E56"/>
    <w:rsid w:val="0064737F"/>
    <w:rsid w:val="006535F1"/>
    <w:rsid w:val="0065557D"/>
    <w:rsid w:val="00662984"/>
    <w:rsid w:val="00670942"/>
    <w:rsid w:val="006716BB"/>
    <w:rsid w:val="0068460D"/>
    <w:rsid w:val="0068598A"/>
    <w:rsid w:val="006A0F90"/>
    <w:rsid w:val="006A742D"/>
    <w:rsid w:val="006B6680"/>
    <w:rsid w:val="006B6DCC"/>
    <w:rsid w:val="006C3F5C"/>
    <w:rsid w:val="006C5098"/>
    <w:rsid w:val="006C620F"/>
    <w:rsid w:val="006D3606"/>
    <w:rsid w:val="006D3927"/>
    <w:rsid w:val="006E1272"/>
    <w:rsid w:val="006E6447"/>
    <w:rsid w:val="00700045"/>
    <w:rsid w:val="00702DEF"/>
    <w:rsid w:val="0070360B"/>
    <w:rsid w:val="0070606F"/>
    <w:rsid w:val="00706861"/>
    <w:rsid w:val="007133B9"/>
    <w:rsid w:val="00721C3F"/>
    <w:rsid w:val="0075051B"/>
    <w:rsid w:val="007543BC"/>
    <w:rsid w:val="007606E1"/>
    <w:rsid w:val="00761B25"/>
    <w:rsid w:val="00776568"/>
    <w:rsid w:val="00785FD2"/>
    <w:rsid w:val="00793188"/>
    <w:rsid w:val="00794D34"/>
    <w:rsid w:val="007B5040"/>
    <w:rsid w:val="007C0D38"/>
    <w:rsid w:val="007C4416"/>
    <w:rsid w:val="007C7EDC"/>
    <w:rsid w:val="007E373F"/>
    <w:rsid w:val="008047BE"/>
    <w:rsid w:val="0081336E"/>
    <w:rsid w:val="00813E5E"/>
    <w:rsid w:val="0082281A"/>
    <w:rsid w:val="0083581B"/>
    <w:rsid w:val="00864AFF"/>
    <w:rsid w:val="008659A5"/>
    <w:rsid w:val="0087203D"/>
    <w:rsid w:val="00873000"/>
    <w:rsid w:val="008749BE"/>
    <w:rsid w:val="00894573"/>
    <w:rsid w:val="00895F32"/>
    <w:rsid w:val="008A5A10"/>
    <w:rsid w:val="008B047F"/>
    <w:rsid w:val="008B251C"/>
    <w:rsid w:val="008B4A6A"/>
    <w:rsid w:val="008C32A4"/>
    <w:rsid w:val="008C7E27"/>
    <w:rsid w:val="008E67DA"/>
    <w:rsid w:val="00914491"/>
    <w:rsid w:val="0091534B"/>
    <w:rsid w:val="0091582B"/>
    <w:rsid w:val="009162D6"/>
    <w:rsid w:val="0091695A"/>
    <w:rsid w:val="009173EF"/>
    <w:rsid w:val="009174BF"/>
    <w:rsid w:val="00932906"/>
    <w:rsid w:val="0094052B"/>
    <w:rsid w:val="00945F67"/>
    <w:rsid w:val="00946439"/>
    <w:rsid w:val="009477B3"/>
    <w:rsid w:val="00952E54"/>
    <w:rsid w:val="00960A35"/>
    <w:rsid w:val="00961B0B"/>
    <w:rsid w:val="009727FD"/>
    <w:rsid w:val="009A37F8"/>
    <w:rsid w:val="009B38C3"/>
    <w:rsid w:val="009C7502"/>
    <w:rsid w:val="009D4049"/>
    <w:rsid w:val="009E07C7"/>
    <w:rsid w:val="009E17BD"/>
    <w:rsid w:val="009E485A"/>
    <w:rsid w:val="00A02B0B"/>
    <w:rsid w:val="00A04CEC"/>
    <w:rsid w:val="00A27F92"/>
    <w:rsid w:val="00A32257"/>
    <w:rsid w:val="00A36D20"/>
    <w:rsid w:val="00A459CC"/>
    <w:rsid w:val="00A55622"/>
    <w:rsid w:val="00A64CEB"/>
    <w:rsid w:val="00A66117"/>
    <w:rsid w:val="00A70F2E"/>
    <w:rsid w:val="00A7761C"/>
    <w:rsid w:val="00A83502"/>
    <w:rsid w:val="00A848D6"/>
    <w:rsid w:val="00AB0553"/>
    <w:rsid w:val="00AB4764"/>
    <w:rsid w:val="00AB7E69"/>
    <w:rsid w:val="00AC033F"/>
    <w:rsid w:val="00AD15B3"/>
    <w:rsid w:val="00AD180F"/>
    <w:rsid w:val="00AD756F"/>
    <w:rsid w:val="00AF6E49"/>
    <w:rsid w:val="00AF76C8"/>
    <w:rsid w:val="00B0198C"/>
    <w:rsid w:val="00B04A67"/>
    <w:rsid w:val="00B0583C"/>
    <w:rsid w:val="00B20073"/>
    <w:rsid w:val="00B40A81"/>
    <w:rsid w:val="00B44910"/>
    <w:rsid w:val="00B46D06"/>
    <w:rsid w:val="00B72267"/>
    <w:rsid w:val="00B74DF2"/>
    <w:rsid w:val="00B76EB6"/>
    <w:rsid w:val="00B7737B"/>
    <w:rsid w:val="00B824C8"/>
    <w:rsid w:val="00B844E7"/>
    <w:rsid w:val="00B93984"/>
    <w:rsid w:val="00B958E7"/>
    <w:rsid w:val="00BB389A"/>
    <w:rsid w:val="00BC251A"/>
    <w:rsid w:val="00BC6783"/>
    <w:rsid w:val="00BD032B"/>
    <w:rsid w:val="00BE2640"/>
    <w:rsid w:val="00BF1FA8"/>
    <w:rsid w:val="00BF3617"/>
    <w:rsid w:val="00C01189"/>
    <w:rsid w:val="00C067B6"/>
    <w:rsid w:val="00C14992"/>
    <w:rsid w:val="00C17667"/>
    <w:rsid w:val="00C374DE"/>
    <w:rsid w:val="00C47AD4"/>
    <w:rsid w:val="00C52D81"/>
    <w:rsid w:val="00C55198"/>
    <w:rsid w:val="00C563ED"/>
    <w:rsid w:val="00C72BE8"/>
    <w:rsid w:val="00C77A5F"/>
    <w:rsid w:val="00C804A4"/>
    <w:rsid w:val="00C8276F"/>
    <w:rsid w:val="00C86927"/>
    <w:rsid w:val="00C92E3F"/>
    <w:rsid w:val="00CA6393"/>
    <w:rsid w:val="00CB18FF"/>
    <w:rsid w:val="00CC0EFF"/>
    <w:rsid w:val="00CD0C08"/>
    <w:rsid w:val="00CE03FB"/>
    <w:rsid w:val="00CE26C1"/>
    <w:rsid w:val="00CE433C"/>
    <w:rsid w:val="00CE731F"/>
    <w:rsid w:val="00CF33F3"/>
    <w:rsid w:val="00CF5450"/>
    <w:rsid w:val="00D04E39"/>
    <w:rsid w:val="00D06183"/>
    <w:rsid w:val="00D06BF9"/>
    <w:rsid w:val="00D22C42"/>
    <w:rsid w:val="00D30072"/>
    <w:rsid w:val="00D30DF8"/>
    <w:rsid w:val="00D31FED"/>
    <w:rsid w:val="00D33CBC"/>
    <w:rsid w:val="00D42582"/>
    <w:rsid w:val="00D65041"/>
    <w:rsid w:val="00D714F1"/>
    <w:rsid w:val="00D769FB"/>
    <w:rsid w:val="00DB2AFE"/>
    <w:rsid w:val="00DB384B"/>
    <w:rsid w:val="00DB7C5A"/>
    <w:rsid w:val="00DC251C"/>
    <w:rsid w:val="00DD7935"/>
    <w:rsid w:val="00DE6372"/>
    <w:rsid w:val="00E10E80"/>
    <w:rsid w:val="00E124F0"/>
    <w:rsid w:val="00E33115"/>
    <w:rsid w:val="00E37148"/>
    <w:rsid w:val="00E379F1"/>
    <w:rsid w:val="00E50C50"/>
    <w:rsid w:val="00E60F04"/>
    <w:rsid w:val="00E645FA"/>
    <w:rsid w:val="00E6538A"/>
    <w:rsid w:val="00E81531"/>
    <w:rsid w:val="00E854E4"/>
    <w:rsid w:val="00EB0D6F"/>
    <w:rsid w:val="00EB2232"/>
    <w:rsid w:val="00EC5337"/>
    <w:rsid w:val="00EC6678"/>
    <w:rsid w:val="00EE5AB0"/>
    <w:rsid w:val="00F2150A"/>
    <w:rsid w:val="00F22716"/>
    <w:rsid w:val="00F231D8"/>
    <w:rsid w:val="00F3185F"/>
    <w:rsid w:val="00F44FBA"/>
    <w:rsid w:val="00F46C5F"/>
    <w:rsid w:val="00F52905"/>
    <w:rsid w:val="00F536FA"/>
    <w:rsid w:val="00F76C5D"/>
    <w:rsid w:val="00F76E9D"/>
    <w:rsid w:val="00F83A50"/>
    <w:rsid w:val="00F94637"/>
    <w:rsid w:val="00F94A63"/>
    <w:rsid w:val="00FA1C28"/>
    <w:rsid w:val="00FB7596"/>
    <w:rsid w:val="00FC0D24"/>
    <w:rsid w:val="00FC795C"/>
    <w:rsid w:val="00FE18CC"/>
    <w:rsid w:val="00FE4077"/>
    <w:rsid w:val="00FE61D1"/>
    <w:rsid w:val="00FE77D2"/>
    <w:rsid w:val="00FF0A2C"/>
    <w:rsid w:val="00FF1A96"/>
    <w:rsid w:val="00FF3DED"/>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6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CE731F"/>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CE731F"/>
    <w:rPr>
      <w:rFonts w:ascii="Calibri" w:hAnsi="Calibri"/>
      <w:b/>
      <w:sz w:val="28"/>
      <w:lang w:val="en-GB" w:eastAsia="en-US"/>
    </w:rPr>
  </w:style>
  <w:style w:type="character" w:customStyle="1" w:styleId="Heading3Char">
    <w:name w:val="Heading 3 Char"/>
    <w:basedOn w:val="DefaultParagraphFont"/>
    <w:link w:val="Heading3"/>
    <w:uiPriority w:val="9"/>
    <w:rsid w:val="008047BE"/>
    <w:rPr>
      <w:rFonts w:ascii="Calibri" w:hAnsi="Calibri"/>
      <w:b/>
      <w:sz w:val="24"/>
      <w:lang w:val="en-GB" w:eastAsia="en-US"/>
    </w:rPr>
  </w:style>
  <w:style w:type="paragraph" w:styleId="ListParagraph">
    <w:name w:val="List Paragraph"/>
    <w:basedOn w:val="Normal"/>
    <w:link w:val="ListParagraphChar"/>
    <w:uiPriority w:val="34"/>
    <w:qFormat/>
    <w:rsid w:val="008047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8047BE"/>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FE61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1D1"/>
    <w:rPr>
      <w:rFonts w:ascii="Segoe UI" w:hAnsi="Segoe UI" w:cs="Segoe UI"/>
      <w:sz w:val="18"/>
      <w:szCs w:val="18"/>
      <w:lang w:val="en-GB" w:eastAsia="en-US"/>
    </w:rPr>
  </w:style>
  <w:style w:type="paragraph" w:styleId="Revision">
    <w:name w:val="Revision"/>
    <w:hidden/>
    <w:uiPriority w:val="99"/>
    <w:semiHidden/>
    <w:rsid w:val="00531E39"/>
    <w:rPr>
      <w:rFonts w:ascii="Calibri" w:hAnsi="Calibri"/>
      <w:sz w:val="24"/>
      <w:lang w:val="en-GB" w:eastAsia="en-US"/>
    </w:rPr>
  </w:style>
  <w:style w:type="character" w:styleId="CommentReference">
    <w:name w:val="annotation reference"/>
    <w:basedOn w:val="DefaultParagraphFont"/>
    <w:semiHidden/>
    <w:unhideWhenUsed/>
    <w:rsid w:val="00FF786C"/>
    <w:rPr>
      <w:sz w:val="16"/>
      <w:szCs w:val="16"/>
    </w:rPr>
  </w:style>
  <w:style w:type="paragraph" w:styleId="CommentText">
    <w:name w:val="annotation text"/>
    <w:basedOn w:val="Normal"/>
    <w:link w:val="CommentTextChar"/>
    <w:unhideWhenUsed/>
    <w:rsid w:val="00FF786C"/>
    <w:rPr>
      <w:sz w:val="20"/>
    </w:rPr>
  </w:style>
  <w:style w:type="character" w:customStyle="1" w:styleId="CommentTextChar">
    <w:name w:val="Comment Text Char"/>
    <w:basedOn w:val="DefaultParagraphFont"/>
    <w:link w:val="CommentText"/>
    <w:rsid w:val="00FF786C"/>
    <w:rPr>
      <w:rFonts w:ascii="Calibri" w:hAnsi="Calibri"/>
      <w:lang w:val="en-GB" w:eastAsia="en-US"/>
    </w:rPr>
  </w:style>
  <w:style w:type="paragraph" w:styleId="CommentSubject">
    <w:name w:val="annotation subject"/>
    <w:basedOn w:val="CommentText"/>
    <w:next w:val="CommentText"/>
    <w:link w:val="CommentSubjectChar"/>
    <w:semiHidden/>
    <w:unhideWhenUsed/>
    <w:rsid w:val="00FF786C"/>
    <w:rPr>
      <w:b/>
      <w:bCs/>
    </w:rPr>
  </w:style>
  <w:style w:type="character" w:customStyle="1" w:styleId="CommentSubjectChar">
    <w:name w:val="Comment Subject Char"/>
    <w:basedOn w:val="CommentTextChar"/>
    <w:link w:val="CommentSubject"/>
    <w:semiHidden/>
    <w:rsid w:val="00FF786C"/>
    <w:rPr>
      <w:rFonts w:ascii="Calibri" w:hAnsi="Calibri"/>
      <w:b/>
      <w:bCs/>
      <w:lang w:val="en-GB" w:eastAsia="en-US"/>
    </w:rPr>
  </w:style>
  <w:style w:type="paragraph" w:styleId="NormalWeb">
    <w:name w:val="Normal (Web)"/>
    <w:basedOn w:val="Normal"/>
    <w:uiPriority w:val="99"/>
    <w:semiHidden/>
    <w:unhideWhenUsed/>
    <w:rsid w:val="001A404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character" w:customStyle="1" w:styleId="UnresolvedMention1">
    <w:name w:val="Unresolved Mention1"/>
    <w:basedOn w:val="DefaultParagraphFont"/>
    <w:uiPriority w:val="99"/>
    <w:semiHidden/>
    <w:unhideWhenUsed/>
    <w:rsid w:val="00AB7E69"/>
    <w:rPr>
      <w:color w:val="605E5C"/>
      <w:shd w:val="clear" w:color="auto" w:fill="E1DFDD"/>
    </w:rPr>
  </w:style>
  <w:style w:type="character" w:customStyle="1" w:styleId="UnresolvedMention">
    <w:name w:val="Unresolved Mention"/>
    <w:basedOn w:val="DefaultParagraphFont"/>
    <w:uiPriority w:val="99"/>
    <w:semiHidden/>
    <w:unhideWhenUsed/>
    <w:rsid w:val="00C8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99906">
      <w:bodyDiv w:val="1"/>
      <w:marLeft w:val="0"/>
      <w:marRight w:val="0"/>
      <w:marTop w:val="0"/>
      <w:marBottom w:val="0"/>
      <w:divBdr>
        <w:top w:val="none" w:sz="0" w:space="0" w:color="auto"/>
        <w:left w:val="none" w:sz="0" w:space="0" w:color="auto"/>
        <w:bottom w:val="none" w:sz="0" w:space="0" w:color="auto"/>
        <w:right w:val="none" w:sz="0" w:space="0" w:color="auto"/>
      </w:divBdr>
    </w:div>
    <w:div w:id="1478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meetingdoc.asp?lang=en&amp;parent=S19-RCLCWGLANG9-C-00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CL-C-001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8-CL-C-0012/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S-CONF-ACTF-20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6FF7-8232-4CA3-BF91-754CB6F8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EEE85-2939-42F5-BF8C-89DEE1E06704}">
  <ds:schemaRefs>
    <ds:schemaRef ds:uri="http://schemas.microsoft.com/sharepoint/v3/contenttype/forms"/>
  </ds:schemaRefs>
</ds:datastoreItem>
</file>

<file path=customXml/itemProps3.xml><?xml version="1.0" encoding="utf-8"?>
<ds:datastoreItem xmlns:ds="http://schemas.openxmlformats.org/officeDocument/2006/customXml" ds:itemID="{918AC12C-0BE3-44F6-BE99-4171F76C15E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413e73c-0d45-446a-a106-728708596ba9"/>
    <ds:schemaRef ds:uri="http://www.w3.org/XML/1998/namespace"/>
    <ds:schemaRef ds:uri="http://purl.org/dc/dcmitype/"/>
  </ds:schemaRefs>
</ds:datastoreItem>
</file>

<file path=customXml/itemProps4.xml><?xml version="1.0" encoding="utf-8"?>
<ds:datastoreItem xmlns:ds="http://schemas.openxmlformats.org/officeDocument/2006/customXml" ds:itemID="{EA86F8B6-E2DC-4072-B8D6-C111CFA6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Implementation of Resolution 154</vt:lpstr>
    </vt:vector>
  </TitlesOfParts>
  <Manager>General Secretariat - Pool</Manager>
  <Company>International Telecommunication Union (ITU)</Company>
  <LinksUpToDate>false</LinksUpToDate>
  <CharactersWithSpaces>9830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154</dc:title>
  <dc:subject>Council 2019</dc:subject>
  <dc:creator>Peral, Fernando</dc:creator>
  <cp:keywords>C2019, C19</cp:keywords>
  <dc:description/>
  <cp:lastModifiedBy>Brouard, Ricarda</cp:lastModifiedBy>
  <cp:revision>2</cp:revision>
  <cp:lastPrinted>2019-04-17T06:55:00Z</cp:lastPrinted>
  <dcterms:created xsi:type="dcterms:W3CDTF">2019-05-31T14:10:00Z</dcterms:created>
  <dcterms:modified xsi:type="dcterms:W3CDTF">2019-05-31T14:10:00Z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