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82D3B">
        <w:trPr>
          <w:cantSplit/>
        </w:trPr>
        <w:tc>
          <w:tcPr>
            <w:tcW w:w="6911" w:type="dxa"/>
          </w:tcPr>
          <w:p w:rsidR="00700D1F" w:rsidRPr="00582D3B" w:rsidRDefault="00D94637" w:rsidP="00D453EE">
            <w:pPr>
              <w:spacing w:before="360" w:after="48"/>
              <w:rPr>
                <w:rFonts w:ascii="Verdana" w:hAnsi="Verdana"/>
                <w:position w:val="6"/>
                <w:lang w:eastAsia="zh-CN"/>
              </w:rPr>
            </w:pPr>
            <w:r w:rsidRPr="00582D3B">
              <w:rPr>
                <w:rFonts w:ascii="SimSun" w:hAnsi="SimSun" w:hint="eastAsia"/>
                <w:b/>
                <w:bCs/>
                <w:sz w:val="26"/>
                <w:szCs w:val="26"/>
                <w:lang w:val="en-US" w:eastAsia="zh-CN"/>
              </w:rPr>
              <w:t>理事会</w:t>
            </w:r>
            <w:r w:rsidRPr="00582D3B">
              <w:rPr>
                <w:rFonts w:cs="Arial"/>
                <w:b/>
                <w:bCs/>
                <w:sz w:val="26"/>
                <w:szCs w:val="26"/>
                <w:lang w:val="en-US" w:eastAsia="zh-CN"/>
              </w:rPr>
              <w:t>20</w:t>
            </w:r>
            <w:r w:rsidR="00325C25" w:rsidRPr="00582D3B">
              <w:rPr>
                <w:rFonts w:cs="Arial"/>
                <w:b/>
                <w:bCs/>
                <w:sz w:val="26"/>
                <w:szCs w:val="26"/>
                <w:lang w:val="en-US" w:eastAsia="zh-CN"/>
              </w:rPr>
              <w:t>1</w:t>
            </w:r>
            <w:r w:rsidR="00D453EE" w:rsidRPr="00582D3B">
              <w:rPr>
                <w:rFonts w:cs="Arial"/>
                <w:b/>
                <w:bCs/>
                <w:sz w:val="26"/>
                <w:szCs w:val="26"/>
                <w:lang w:val="en-US" w:eastAsia="zh-CN"/>
              </w:rPr>
              <w:t>9</w:t>
            </w:r>
            <w:r w:rsidRPr="00582D3B">
              <w:rPr>
                <w:rFonts w:ascii="SimSun" w:hAnsi="SimSun" w:hint="eastAsia"/>
                <w:b/>
                <w:bCs/>
                <w:sz w:val="26"/>
                <w:szCs w:val="26"/>
                <w:lang w:val="en-US" w:eastAsia="zh-CN"/>
              </w:rPr>
              <w:t>年会议</w:t>
            </w:r>
            <w:r w:rsidRPr="00582D3B">
              <w:rPr>
                <w:rFonts w:ascii="Arial" w:hAnsi="Arial" w:cs="Arial"/>
                <w:b/>
                <w:bCs/>
                <w:szCs w:val="24"/>
                <w:lang w:val="en-US" w:eastAsia="zh-CN"/>
              </w:rPr>
              <w:br/>
            </w:r>
            <w:r w:rsidR="009625D8" w:rsidRPr="00582D3B">
              <w:rPr>
                <w:b/>
                <w:bCs/>
                <w:color w:val="000000"/>
                <w:lang w:eastAsia="zh-CN"/>
              </w:rPr>
              <w:t>201</w:t>
            </w:r>
            <w:r w:rsidR="00D453EE" w:rsidRPr="00582D3B">
              <w:rPr>
                <w:b/>
                <w:bCs/>
                <w:color w:val="000000"/>
                <w:lang w:eastAsia="zh-CN"/>
              </w:rPr>
              <w:t>9</w:t>
            </w:r>
            <w:r w:rsidR="009625D8" w:rsidRPr="00582D3B">
              <w:rPr>
                <w:rFonts w:ascii="SimSun" w:hAnsi="SimSun" w:hint="eastAsia"/>
                <w:b/>
                <w:bCs/>
                <w:color w:val="000000"/>
                <w:lang w:eastAsia="zh-CN"/>
              </w:rPr>
              <w:t>年</w:t>
            </w:r>
            <w:r w:rsidR="00D453EE" w:rsidRPr="00582D3B">
              <w:rPr>
                <w:b/>
                <w:bCs/>
                <w:color w:val="000000"/>
                <w:lang w:eastAsia="zh-CN"/>
              </w:rPr>
              <w:t>6</w:t>
            </w:r>
            <w:r w:rsidR="009625D8" w:rsidRPr="00582D3B">
              <w:rPr>
                <w:rFonts w:ascii="SimSun" w:hAnsi="SimSun" w:hint="eastAsia"/>
                <w:b/>
                <w:bCs/>
                <w:color w:val="000000"/>
                <w:lang w:eastAsia="zh-CN"/>
              </w:rPr>
              <w:t>月</w:t>
            </w:r>
            <w:r w:rsidR="00A5354B" w:rsidRPr="00582D3B">
              <w:rPr>
                <w:b/>
                <w:bCs/>
                <w:color w:val="000000"/>
                <w:lang w:eastAsia="zh-CN"/>
              </w:rPr>
              <w:t>1</w:t>
            </w:r>
            <w:r w:rsidR="00D453EE" w:rsidRPr="00582D3B">
              <w:rPr>
                <w:b/>
                <w:bCs/>
                <w:color w:val="000000"/>
                <w:lang w:eastAsia="zh-CN"/>
              </w:rPr>
              <w:t>0</w:t>
            </w:r>
            <w:r w:rsidR="00A5354B" w:rsidRPr="00582D3B">
              <w:rPr>
                <w:b/>
                <w:bCs/>
                <w:color w:val="000000"/>
                <w:lang w:eastAsia="zh-CN"/>
              </w:rPr>
              <w:t>-</w:t>
            </w:r>
            <w:r w:rsidR="009625D8" w:rsidRPr="00582D3B">
              <w:rPr>
                <w:b/>
                <w:bCs/>
                <w:color w:val="000000"/>
                <w:lang w:eastAsia="zh-CN"/>
              </w:rPr>
              <w:t>2</w:t>
            </w:r>
            <w:r w:rsidR="00D453EE" w:rsidRPr="00582D3B">
              <w:rPr>
                <w:b/>
                <w:bCs/>
                <w:color w:val="000000"/>
                <w:lang w:eastAsia="zh-CN"/>
              </w:rPr>
              <w:t>0</w:t>
            </w:r>
            <w:r w:rsidR="009625D8" w:rsidRPr="00582D3B">
              <w:rPr>
                <w:rFonts w:ascii="SimSun" w:hAnsi="SimSun" w:hint="eastAsia"/>
                <w:b/>
                <w:bCs/>
                <w:color w:val="000000"/>
                <w:lang w:eastAsia="zh-CN"/>
              </w:rPr>
              <w:t>日</w:t>
            </w:r>
            <w:r w:rsidR="009625D8" w:rsidRPr="00582D3B">
              <w:rPr>
                <w:rFonts w:ascii="SimSun" w:hAnsi="SimSun" w:cs="SimSun" w:hint="eastAsia"/>
                <w:b/>
                <w:bCs/>
                <w:smallCaps/>
                <w:szCs w:val="24"/>
                <w:lang w:val="en-US" w:eastAsia="zh-CN"/>
              </w:rPr>
              <w:t>，</w:t>
            </w:r>
            <w:r w:rsidR="009625D8" w:rsidRPr="00582D3B">
              <w:rPr>
                <w:rFonts w:ascii="SimSun" w:hAnsi="SimSun" w:hint="eastAsia"/>
                <w:b/>
                <w:bCs/>
                <w:szCs w:val="24"/>
                <w:lang w:eastAsia="zh-CN"/>
              </w:rPr>
              <w:t>日内瓦</w:t>
            </w:r>
          </w:p>
        </w:tc>
        <w:tc>
          <w:tcPr>
            <w:tcW w:w="3120" w:type="dxa"/>
          </w:tcPr>
          <w:p w:rsidR="00700D1F" w:rsidRPr="00582D3B" w:rsidRDefault="00AB42C1" w:rsidP="00864589">
            <w:pPr>
              <w:spacing w:before="0"/>
              <w:jc w:val="right"/>
            </w:pPr>
            <w:bookmarkStart w:id="0" w:name="ditulogo"/>
            <w:bookmarkEnd w:id="0"/>
            <w:r w:rsidRPr="00582D3B">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582D3B">
        <w:trPr>
          <w:cantSplit/>
        </w:trPr>
        <w:tc>
          <w:tcPr>
            <w:tcW w:w="6911" w:type="dxa"/>
            <w:tcBorders>
              <w:bottom w:val="single" w:sz="12" w:space="0" w:color="auto"/>
            </w:tcBorders>
          </w:tcPr>
          <w:p w:rsidR="00700D1F" w:rsidRPr="00582D3B" w:rsidRDefault="00700D1F" w:rsidP="00001B77">
            <w:pPr>
              <w:spacing w:before="0" w:after="48"/>
              <w:rPr>
                <w:b/>
                <w:smallCaps/>
                <w:szCs w:val="24"/>
              </w:rPr>
            </w:pPr>
          </w:p>
        </w:tc>
        <w:tc>
          <w:tcPr>
            <w:tcW w:w="3120" w:type="dxa"/>
            <w:tcBorders>
              <w:bottom w:val="single" w:sz="12" w:space="0" w:color="auto"/>
            </w:tcBorders>
          </w:tcPr>
          <w:p w:rsidR="00700D1F" w:rsidRPr="00582D3B" w:rsidRDefault="00700D1F" w:rsidP="00001B77">
            <w:pPr>
              <w:spacing w:before="0"/>
              <w:rPr>
                <w:rFonts w:ascii="Verdana" w:hAnsi="Verdana"/>
                <w:szCs w:val="24"/>
              </w:rPr>
            </w:pPr>
          </w:p>
        </w:tc>
      </w:tr>
      <w:tr w:rsidR="00700D1F" w:rsidRPr="00582D3B">
        <w:trPr>
          <w:cantSplit/>
        </w:trPr>
        <w:tc>
          <w:tcPr>
            <w:tcW w:w="6911" w:type="dxa"/>
            <w:tcBorders>
              <w:top w:val="single" w:sz="12" w:space="0" w:color="auto"/>
            </w:tcBorders>
          </w:tcPr>
          <w:p w:rsidR="00700D1F" w:rsidRPr="00582D3B" w:rsidRDefault="00700D1F" w:rsidP="00001B77">
            <w:pPr>
              <w:spacing w:before="0" w:after="48"/>
              <w:rPr>
                <w:b/>
                <w:smallCaps/>
                <w:szCs w:val="24"/>
              </w:rPr>
            </w:pPr>
          </w:p>
        </w:tc>
        <w:tc>
          <w:tcPr>
            <w:tcW w:w="3120" w:type="dxa"/>
            <w:tcBorders>
              <w:top w:val="single" w:sz="12" w:space="0" w:color="auto"/>
            </w:tcBorders>
          </w:tcPr>
          <w:p w:rsidR="00700D1F" w:rsidRPr="00582D3B" w:rsidRDefault="00700D1F" w:rsidP="00001B77">
            <w:pPr>
              <w:spacing w:before="0"/>
              <w:rPr>
                <w:rFonts w:ascii="Verdana" w:hAnsi="Verdana"/>
                <w:szCs w:val="24"/>
              </w:rPr>
            </w:pPr>
          </w:p>
        </w:tc>
      </w:tr>
      <w:tr w:rsidR="00700D1F" w:rsidRPr="00582D3B">
        <w:trPr>
          <w:cantSplit/>
          <w:trHeight w:val="23"/>
        </w:trPr>
        <w:tc>
          <w:tcPr>
            <w:tcW w:w="6911" w:type="dxa"/>
            <w:vMerge w:val="restart"/>
          </w:tcPr>
          <w:p w:rsidR="00700D1F" w:rsidRPr="00582D3B" w:rsidRDefault="00700D1F" w:rsidP="00E067C5">
            <w:pPr>
              <w:tabs>
                <w:tab w:val="left" w:pos="851"/>
              </w:tabs>
              <w:rPr>
                <w:b/>
                <w:szCs w:val="24"/>
                <w:lang w:eastAsia="zh-CN"/>
              </w:rPr>
            </w:pPr>
            <w:bookmarkStart w:id="1" w:name="dmeeting" w:colFirst="0" w:colLast="0"/>
            <w:r w:rsidRPr="00582D3B">
              <w:rPr>
                <w:rFonts w:hint="eastAsia"/>
                <w:b/>
                <w:szCs w:val="24"/>
                <w:lang w:eastAsia="zh-CN"/>
              </w:rPr>
              <w:t>议项</w:t>
            </w:r>
            <w:r w:rsidRPr="00582D3B">
              <w:rPr>
                <w:b/>
                <w:szCs w:val="24"/>
                <w:lang w:eastAsia="zh-CN"/>
              </w:rPr>
              <w:t>：</w:t>
            </w:r>
            <w:r w:rsidR="00582D3B" w:rsidRPr="00582D3B">
              <w:rPr>
                <w:b/>
              </w:rPr>
              <w:t>ADM 1</w:t>
            </w:r>
          </w:p>
        </w:tc>
        <w:tc>
          <w:tcPr>
            <w:tcW w:w="3120" w:type="dxa"/>
          </w:tcPr>
          <w:p w:rsidR="00700D1F" w:rsidRPr="00582D3B" w:rsidRDefault="00700D1F" w:rsidP="00582D3B">
            <w:pPr>
              <w:tabs>
                <w:tab w:val="left" w:pos="851"/>
              </w:tabs>
              <w:spacing w:before="0"/>
              <w:rPr>
                <w:b/>
                <w:bCs/>
                <w:lang w:eastAsia="zh-CN"/>
              </w:rPr>
            </w:pPr>
            <w:r w:rsidRPr="00582D3B">
              <w:rPr>
                <w:rFonts w:hint="eastAsia"/>
                <w:b/>
                <w:bCs/>
                <w:szCs w:val="24"/>
                <w:lang w:val="fr-CH" w:eastAsia="zh-CN"/>
              </w:rPr>
              <w:t>文件</w:t>
            </w:r>
            <w:r w:rsidRPr="00582D3B">
              <w:rPr>
                <w:b/>
                <w:bCs/>
                <w:sz w:val="20"/>
                <w:lang w:eastAsia="zh-CN"/>
              </w:rPr>
              <w:t xml:space="preserve"> </w:t>
            </w:r>
            <w:r w:rsidRPr="00582D3B">
              <w:rPr>
                <w:b/>
                <w:bCs/>
                <w:szCs w:val="24"/>
                <w:lang w:eastAsia="zh-CN"/>
              </w:rPr>
              <w:t>C</w:t>
            </w:r>
            <w:r w:rsidR="00325C25" w:rsidRPr="00582D3B">
              <w:rPr>
                <w:b/>
                <w:bCs/>
                <w:szCs w:val="24"/>
                <w:lang w:eastAsia="zh-CN"/>
              </w:rPr>
              <w:t>1</w:t>
            </w:r>
            <w:r w:rsidR="00D453EE" w:rsidRPr="00582D3B">
              <w:rPr>
                <w:b/>
                <w:bCs/>
                <w:szCs w:val="24"/>
                <w:lang w:eastAsia="zh-CN"/>
              </w:rPr>
              <w:t>9</w:t>
            </w:r>
            <w:r w:rsidRPr="00582D3B">
              <w:rPr>
                <w:b/>
                <w:bCs/>
                <w:szCs w:val="24"/>
                <w:lang w:eastAsia="zh-CN"/>
              </w:rPr>
              <w:t>/</w:t>
            </w:r>
            <w:r w:rsidR="00582D3B" w:rsidRPr="00582D3B">
              <w:rPr>
                <w:b/>
                <w:bCs/>
                <w:szCs w:val="24"/>
                <w:lang w:eastAsia="zh-CN"/>
              </w:rPr>
              <w:t>9</w:t>
            </w:r>
            <w:r w:rsidRPr="00582D3B">
              <w:rPr>
                <w:b/>
                <w:bCs/>
                <w:szCs w:val="24"/>
                <w:lang w:eastAsia="zh-CN"/>
              </w:rPr>
              <w:t>-C</w:t>
            </w:r>
          </w:p>
        </w:tc>
      </w:tr>
      <w:bookmarkEnd w:id="1"/>
      <w:tr w:rsidR="00700D1F" w:rsidRPr="00582D3B">
        <w:trPr>
          <w:cantSplit/>
          <w:trHeight w:val="23"/>
        </w:trPr>
        <w:tc>
          <w:tcPr>
            <w:tcW w:w="6911" w:type="dxa"/>
            <w:vMerge/>
          </w:tcPr>
          <w:p w:rsidR="00700D1F" w:rsidRPr="00582D3B" w:rsidRDefault="00700D1F" w:rsidP="00001B77">
            <w:pPr>
              <w:tabs>
                <w:tab w:val="left" w:pos="851"/>
              </w:tabs>
              <w:rPr>
                <w:b/>
                <w:lang w:eastAsia="zh-CN"/>
              </w:rPr>
            </w:pPr>
          </w:p>
        </w:tc>
        <w:tc>
          <w:tcPr>
            <w:tcW w:w="3120" w:type="dxa"/>
          </w:tcPr>
          <w:p w:rsidR="00700D1F" w:rsidRPr="00582D3B" w:rsidRDefault="00700D1F" w:rsidP="00582D3B">
            <w:pPr>
              <w:tabs>
                <w:tab w:val="left" w:pos="993"/>
              </w:tabs>
              <w:spacing w:before="0"/>
              <w:rPr>
                <w:b/>
                <w:bCs/>
                <w:szCs w:val="24"/>
                <w:lang w:eastAsia="zh-CN"/>
              </w:rPr>
            </w:pPr>
            <w:r w:rsidRPr="00582D3B">
              <w:rPr>
                <w:b/>
                <w:bCs/>
                <w:szCs w:val="24"/>
                <w:lang w:eastAsia="zh-CN"/>
              </w:rPr>
              <w:t>20</w:t>
            </w:r>
            <w:r w:rsidR="00325C25" w:rsidRPr="00582D3B">
              <w:rPr>
                <w:b/>
                <w:bCs/>
                <w:szCs w:val="24"/>
                <w:lang w:eastAsia="zh-CN"/>
              </w:rPr>
              <w:t>1</w:t>
            </w:r>
            <w:r w:rsidR="00D453EE" w:rsidRPr="00582D3B">
              <w:rPr>
                <w:b/>
                <w:bCs/>
                <w:szCs w:val="24"/>
                <w:lang w:eastAsia="zh-CN"/>
              </w:rPr>
              <w:t>9</w:t>
            </w:r>
            <w:r w:rsidRPr="00582D3B">
              <w:rPr>
                <w:rFonts w:hint="eastAsia"/>
                <w:b/>
                <w:bCs/>
                <w:szCs w:val="24"/>
                <w:lang w:eastAsia="zh-CN"/>
              </w:rPr>
              <w:t>年</w:t>
            </w:r>
            <w:r w:rsidR="00582D3B" w:rsidRPr="00582D3B">
              <w:rPr>
                <w:rFonts w:asciiTheme="minorHAnsi" w:hAnsiTheme="minorHAnsi" w:cstheme="minorHAnsi"/>
                <w:b/>
                <w:bCs/>
                <w:szCs w:val="24"/>
                <w:lang w:eastAsia="zh-CN"/>
              </w:rPr>
              <w:t>4</w:t>
            </w:r>
            <w:r w:rsidRPr="00582D3B">
              <w:rPr>
                <w:rFonts w:hint="eastAsia"/>
                <w:b/>
                <w:bCs/>
                <w:szCs w:val="24"/>
                <w:lang w:eastAsia="zh-CN"/>
              </w:rPr>
              <w:t>月</w:t>
            </w:r>
            <w:r w:rsidR="00582D3B" w:rsidRPr="00582D3B">
              <w:rPr>
                <w:rFonts w:hint="eastAsia"/>
                <w:b/>
                <w:bCs/>
                <w:szCs w:val="24"/>
                <w:lang w:eastAsia="zh-CN"/>
              </w:rPr>
              <w:t>1</w:t>
            </w:r>
            <w:r w:rsidRPr="00582D3B">
              <w:rPr>
                <w:rFonts w:hint="eastAsia"/>
                <w:b/>
                <w:bCs/>
                <w:szCs w:val="24"/>
                <w:lang w:eastAsia="zh-CN"/>
              </w:rPr>
              <w:t>日</w:t>
            </w:r>
          </w:p>
        </w:tc>
      </w:tr>
      <w:tr w:rsidR="00700D1F" w:rsidRPr="00582D3B">
        <w:trPr>
          <w:cantSplit/>
          <w:trHeight w:val="23"/>
        </w:trPr>
        <w:tc>
          <w:tcPr>
            <w:tcW w:w="6911" w:type="dxa"/>
            <w:vMerge/>
          </w:tcPr>
          <w:p w:rsidR="00700D1F" w:rsidRPr="00582D3B" w:rsidRDefault="00700D1F" w:rsidP="00001B77">
            <w:pPr>
              <w:tabs>
                <w:tab w:val="left" w:pos="851"/>
              </w:tabs>
              <w:rPr>
                <w:b/>
                <w:lang w:eastAsia="zh-CN"/>
              </w:rPr>
            </w:pPr>
          </w:p>
        </w:tc>
        <w:tc>
          <w:tcPr>
            <w:tcW w:w="3120" w:type="dxa"/>
          </w:tcPr>
          <w:p w:rsidR="00700D1F" w:rsidRPr="00582D3B" w:rsidRDefault="00700D1F" w:rsidP="00001B77">
            <w:pPr>
              <w:tabs>
                <w:tab w:val="left" w:pos="993"/>
              </w:tabs>
              <w:spacing w:before="0"/>
              <w:rPr>
                <w:rFonts w:ascii="SimSun" w:hAnsi="SimSun"/>
                <w:b/>
                <w:bCs/>
                <w:szCs w:val="24"/>
                <w:lang w:eastAsia="zh-CN"/>
              </w:rPr>
            </w:pPr>
            <w:r w:rsidRPr="00582D3B">
              <w:rPr>
                <w:rFonts w:hint="eastAsia"/>
                <w:b/>
                <w:bCs/>
                <w:szCs w:val="24"/>
                <w:lang w:eastAsia="zh-CN"/>
              </w:rPr>
              <w:t>原文：</w:t>
            </w:r>
            <w:r w:rsidR="00F11595" w:rsidRPr="00582D3B">
              <w:rPr>
                <w:rFonts w:hint="eastAsia"/>
                <w:b/>
                <w:bCs/>
                <w:szCs w:val="24"/>
                <w:lang w:eastAsia="zh-CN"/>
              </w:rPr>
              <w:t>英</w:t>
            </w:r>
            <w:r w:rsidRPr="00582D3B">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582D3B">
        <w:trPr>
          <w:cantSplit/>
        </w:trPr>
        <w:tc>
          <w:tcPr>
            <w:tcW w:w="10031" w:type="dxa"/>
          </w:tcPr>
          <w:p w:rsidR="0093362E" w:rsidRPr="00582D3B" w:rsidRDefault="00E378D8" w:rsidP="00001B77">
            <w:pPr>
              <w:pStyle w:val="Source"/>
              <w:rPr>
                <w:lang w:eastAsia="zh-CN"/>
              </w:rPr>
            </w:pPr>
            <w:r w:rsidRPr="00582D3B">
              <w:rPr>
                <w:rFonts w:ascii="Times New Roman Bold" w:hAnsi="Times New Roman Bold" w:hint="eastAsia"/>
                <w:lang w:val="fr-CH" w:eastAsia="zh-CN"/>
              </w:rPr>
              <w:t>秘书长的</w:t>
            </w:r>
            <w:r w:rsidRPr="00582D3B">
              <w:rPr>
                <w:rFonts w:ascii="Times New Roman Bold" w:hAnsi="Times New Roman Bold" w:hint="eastAsia"/>
                <w:lang w:eastAsia="zh-CN"/>
              </w:rPr>
              <w:t>报告</w:t>
            </w:r>
          </w:p>
        </w:tc>
      </w:tr>
      <w:tr w:rsidR="0093362E" w:rsidRPr="00582D3B">
        <w:trPr>
          <w:cantSplit/>
        </w:trPr>
        <w:tc>
          <w:tcPr>
            <w:tcW w:w="10031" w:type="dxa"/>
          </w:tcPr>
          <w:p w:rsidR="0093362E" w:rsidRPr="00582D3B" w:rsidRDefault="00582D3B" w:rsidP="00001B77">
            <w:pPr>
              <w:pStyle w:val="Title1"/>
              <w:rPr>
                <w:bCs/>
                <w:lang w:eastAsia="zh-CN"/>
              </w:rPr>
            </w:pPr>
            <w:r w:rsidRPr="00582D3B">
              <w:rPr>
                <w:rFonts w:hint="eastAsia"/>
                <w:bCs/>
                <w:lang w:eastAsia="zh-CN"/>
              </w:rPr>
              <w:t>收支情况年度回顾</w:t>
            </w:r>
          </w:p>
        </w:tc>
      </w:tr>
    </w:tbl>
    <w:p w:rsidR="00B40A53" w:rsidRPr="00582D3B"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582D3B"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582D3B" w:rsidRDefault="00B40A53" w:rsidP="003C2E37">
            <w:pPr>
              <w:pStyle w:val="Headingb"/>
              <w:rPr>
                <w:lang w:val="fr-FR" w:eastAsia="zh-CN"/>
              </w:rPr>
            </w:pPr>
            <w:r w:rsidRPr="00582D3B">
              <w:rPr>
                <w:rFonts w:hint="eastAsia"/>
                <w:lang w:val="fr-FR" w:eastAsia="zh-CN"/>
              </w:rPr>
              <w:t>概</w:t>
            </w:r>
            <w:r w:rsidRPr="00582D3B">
              <w:rPr>
                <w:rFonts w:hint="eastAsia"/>
                <w:lang w:eastAsia="zh-CN"/>
              </w:rPr>
              <w:t>要</w:t>
            </w:r>
          </w:p>
          <w:p w:rsidR="00582D3B" w:rsidRPr="00582D3B" w:rsidRDefault="00582D3B" w:rsidP="00582D3B">
            <w:pPr>
              <w:ind w:firstLineChars="200" w:firstLine="480"/>
              <w:rPr>
                <w:szCs w:val="22"/>
                <w:lang w:val="fr-FR" w:eastAsia="zh-CN"/>
              </w:rPr>
            </w:pPr>
            <w:r w:rsidRPr="00582D3B">
              <w:rPr>
                <w:rFonts w:hint="eastAsia"/>
                <w:szCs w:val="24"/>
                <w:lang w:eastAsia="zh-CN"/>
              </w:rPr>
              <w:t>国际电联《公约》第</w:t>
            </w:r>
            <w:r w:rsidRPr="00582D3B">
              <w:rPr>
                <w:szCs w:val="24"/>
                <w:lang w:val="fr-FR" w:eastAsia="zh-CN"/>
              </w:rPr>
              <w:t>73</w:t>
            </w:r>
            <w:r w:rsidRPr="00582D3B">
              <w:rPr>
                <w:rFonts w:hint="eastAsia"/>
                <w:szCs w:val="24"/>
                <w:lang w:eastAsia="zh-CN"/>
              </w:rPr>
              <w:t>款规定</w:t>
            </w:r>
            <w:r w:rsidRPr="00582D3B">
              <w:rPr>
                <w:rFonts w:hint="eastAsia"/>
                <w:szCs w:val="24"/>
                <w:lang w:val="fr-FR" w:eastAsia="zh-CN"/>
              </w:rPr>
              <w:t>，</w:t>
            </w:r>
            <w:r w:rsidRPr="00582D3B">
              <w:rPr>
                <w:rFonts w:hint="eastAsia"/>
                <w:szCs w:val="24"/>
                <w:lang w:eastAsia="zh-CN"/>
              </w:rPr>
              <w:t>理事会每年对收支情况进行审议</w:t>
            </w:r>
            <w:r w:rsidRPr="00582D3B">
              <w:rPr>
                <w:rFonts w:hint="eastAsia"/>
                <w:szCs w:val="24"/>
                <w:lang w:val="fr-FR" w:eastAsia="zh-CN"/>
              </w:rPr>
              <w:t>。</w:t>
            </w:r>
            <w:r w:rsidRPr="00582D3B">
              <w:rPr>
                <w:rFonts w:hint="eastAsia"/>
                <w:szCs w:val="24"/>
                <w:lang w:eastAsia="zh-CN"/>
              </w:rPr>
              <w:t>因此</w:t>
            </w:r>
            <w:r w:rsidRPr="00582D3B">
              <w:rPr>
                <w:rFonts w:hint="eastAsia"/>
                <w:szCs w:val="24"/>
                <w:lang w:val="fr-FR" w:eastAsia="zh-CN"/>
              </w:rPr>
              <w:t>，</w:t>
            </w:r>
            <w:r w:rsidRPr="00582D3B">
              <w:rPr>
                <w:rFonts w:hint="eastAsia"/>
                <w:szCs w:val="24"/>
                <w:lang w:eastAsia="zh-CN"/>
              </w:rPr>
              <w:t>本文件介绍了</w:t>
            </w:r>
            <w:r w:rsidRPr="00582D3B">
              <w:rPr>
                <w:szCs w:val="24"/>
                <w:lang w:val="fr-FR" w:eastAsia="zh-CN"/>
              </w:rPr>
              <w:t>2018-2019</w:t>
            </w:r>
            <w:r w:rsidRPr="00582D3B">
              <w:rPr>
                <w:rFonts w:hint="eastAsia"/>
                <w:szCs w:val="24"/>
                <w:lang w:eastAsia="zh-CN"/>
              </w:rPr>
              <w:t>年预算实施的主要情况</w:t>
            </w:r>
            <w:r w:rsidRPr="00582D3B">
              <w:rPr>
                <w:rFonts w:hint="eastAsia"/>
                <w:szCs w:val="22"/>
                <w:lang w:val="fr-FR" w:eastAsia="zh-CN"/>
              </w:rPr>
              <w:t>。</w:t>
            </w:r>
          </w:p>
          <w:p w:rsidR="00B40A53" w:rsidRPr="00582D3B" w:rsidRDefault="00B40A53">
            <w:pPr>
              <w:ind w:firstLineChars="200" w:firstLine="480"/>
              <w:rPr>
                <w:szCs w:val="22"/>
                <w:lang w:val="fr-FR" w:eastAsia="zh-CN"/>
              </w:rPr>
            </w:pPr>
          </w:p>
          <w:p w:rsidR="00B40A53" w:rsidRPr="00582D3B" w:rsidRDefault="00B40A53" w:rsidP="003C2E37">
            <w:pPr>
              <w:pStyle w:val="Headingb"/>
              <w:rPr>
                <w:lang w:eastAsia="zh-CN"/>
              </w:rPr>
            </w:pPr>
            <w:r w:rsidRPr="00582D3B">
              <w:rPr>
                <w:rFonts w:hint="eastAsia"/>
                <w:lang w:eastAsia="zh-CN"/>
              </w:rPr>
              <w:t>需采取的行动</w:t>
            </w:r>
          </w:p>
          <w:p w:rsidR="00B40A53" w:rsidRPr="00582D3B" w:rsidRDefault="00582D3B" w:rsidP="00582D3B">
            <w:pPr>
              <w:spacing w:after="120"/>
              <w:ind w:firstLineChars="200" w:firstLine="480"/>
              <w:jc w:val="both"/>
              <w:rPr>
                <w:szCs w:val="22"/>
                <w:lang w:eastAsia="zh-CN"/>
              </w:rPr>
            </w:pPr>
            <w:r w:rsidRPr="00582D3B">
              <w:rPr>
                <w:rFonts w:hint="eastAsia"/>
                <w:szCs w:val="24"/>
                <w:lang w:eastAsia="zh-CN"/>
              </w:rPr>
              <w:t>请理事会</w:t>
            </w:r>
            <w:r w:rsidRPr="00582D3B">
              <w:rPr>
                <w:rFonts w:hint="eastAsia"/>
                <w:szCs w:val="24"/>
                <w:lang w:val="en-US" w:eastAsia="zh-CN"/>
              </w:rPr>
              <w:t>将</w:t>
            </w:r>
            <w:r w:rsidRPr="00582D3B">
              <w:rPr>
                <w:rFonts w:hint="eastAsia"/>
                <w:bCs/>
                <w:szCs w:val="24"/>
                <w:lang w:eastAsia="zh-CN"/>
              </w:rPr>
              <w:t>本</w:t>
            </w:r>
            <w:r w:rsidRPr="00582D3B">
              <w:rPr>
                <w:rFonts w:hint="eastAsia"/>
                <w:szCs w:val="24"/>
                <w:lang w:eastAsia="zh-CN"/>
              </w:rPr>
              <w:t>文件</w:t>
            </w:r>
            <w:r w:rsidRPr="00582D3B">
              <w:rPr>
                <w:rFonts w:hint="eastAsia"/>
                <w:b/>
                <w:bCs/>
                <w:szCs w:val="24"/>
                <w:lang w:eastAsia="zh-CN"/>
              </w:rPr>
              <w:t>记录在案</w:t>
            </w:r>
            <w:r w:rsidRPr="00582D3B">
              <w:rPr>
                <w:rFonts w:hint="eastAsia"/>
                <w:szCs w:val="24"/>
                <w:lang w:eastAsia="zh-CN"/>
              </w:rPr>
              <w:t>。</w:t>
            </w:r>
          </w:p>
          <w:p w:rsidR="00B40A53" w:rsidRPr="00582D3B" w:rsidRDefault="00B40A53">
            <w:pPr>
              <w:jc w:val="center"/>
              <w:rPr>
                <w:sz w:val="28"/>
                <w:szCs w:val="22"/>
                <w:lang w:eastAsia="zh-CN"/>
              </w:rPr>
            </w:pPr>
            <w:r w:rsidRPr="00582D3B">
              <w:rPr>
                <w:sz w:val="28"/>
                <w:szCs w:val="22"/>
                <w:lang w:eastAsia="zh-CN"/>
              </w:rPr>
              <w:t>______________</w:t>
            </w:r>
          </w:p>
          <w:p w:rsidR="009164A9" w:rsidRPr="00582D3B"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582D3B" w:rsidRDefault="009164A9" w:rsidP="003C2E37">
            <w:pPr>
              <w:pStyle w:val="Headingb"/>
              <w:rPr>
                <w:lang w:val="fr-FR" w:eastAsia="zh-CN"/>
              </w:rPr>
            </w:pPr>
            <w:r w:rsidRPr="00582D3B">
              <w:rPr>
                <w:rFonts w:hint="eastAsia"/>
                <w:lang w:eastAsia="zh-CN"/>
              </w:rPr>
              <w:t>参考文件</w:t>
            </w:r>
          </w:p>
          <w:p w:rsidR="00582D3B" w:rsidRPr="00582D3B" w:rsidRDefault="00926427" w:rsidP="00582D3B">
            <w:pPr>
              <w:snapToGrid w:val="0"/>
              <w:rPr>
                <w:rFonts w:eastAsia="STKaiti"/>
                <w:szCs w:val="24"/>
                <w:lang w:val="fr-FR" w:eastAsia="zh-CN"/>
              </w:rPr>
            </w:pPr>
            <w:hyperlink r:id="rId9" w:history="1">
              <w:r w:rsidR="00582D3B" w:rsidRPr="0062270A">
                <w:rPr>
                  <w:rStyle w:val="Hyperlink"/>
                  <w:rFonts w:eastAsia="STKaiti"/>
                  <w:szCs w:val="24"/>
                  <w:lang w:eastAsia="zh-CN"/>
                </w:rPr>
                <w:t>《公约》第</w:t>
              </w:r>
              <w:r w:rsidR="00582D3B" w:rsidRPr="0062270A">
                <w:rPr>
                  <w:rStyle w:val="Hyperlink"/>
                  <w:rFonts w:eastAsia="STKaiti"/>
                  <w:szCs w:val="24"/>
                  <w:lang w:val="fr-FR" w:eastAsia="zh-CN"/>
                </w:rPr>
                <w:t>4</w:t>
              </w:r>
              <w:r w:rsidR="00582D3B" w:rsidRPr="0062270A">
                <w:rPr>
                  <w:rStyle w:val="Hyperlink"/>
                  <w:rFonts w:eastAsia="STKaiti"/>
                  <w:szCs w:val="24"/>
                  <w:lang w:eastAsia="zh-CN"/>
                </w:rPr>
                <w:t>条第</w:t>
              </w:r>
              <w:r w:rsidR="00582D3B" w:rsidRPr="0062270A">
                <w:rPr>
                  <w:rStyle w:val="Hyperlink"/>
                  <w:rFonts w:eastAsia="STKaiti"/>
                  <w:szCs w:val="24"/>
                  <w:lang w:val="fr-FR" w:eastAsia="zh-CN"/>
                </w:rPr>
                <w:t>73</w:t>
              </w:r>
              <w:r w:rsidR="00582D3B" w:rsidRPr="0062270A">
                <w:rPr>
                  <w:rStyle w:val="Hyperlink"/>
                  <w:rFonts w:eastAsia="STKaiti"/>
                  <w:szCs w:val="24"/>
                  <w:lang w:eastAsia="zh-CN"/>
                </w:rPr>
                <w:t>款</w:t>
              </w:r>
            </w:hyperlink>
          </w:p>
          <w:p w:rsidR="00B40A53" w:rsidRPr="00582D3B" w:rsidRDefault="00926427" w:rsidP="00582D3B">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10" w:history="1">
              <w:r w:rsidR="00582D3B" w:rsidRPr="00582D3B">
                <w:rPr>
                  <w:rStyle w:val="Hyperlink"/>
                  <w:rFonts w:eastAsia="STKaiti"/>
                  <w:szCs w:val="24"/>
                  <w:lang w:eastAsia="zh-CN"/>
                </w:rPr>
                <w:t>理事会第</w:t>
              </w:r>
              <w:r w:rsidR="00582D3B" w:rsidRPr="00582D3B">
                <w:rPr>
                  <w:rStyle w:val="Hyperlink"/>
                  <w:rFonts w:eastAsia="STKaiti"/>
                  <w:szCs w:val="24"/>
                  <w:lang w:val="fr-FR" w:eastAsia="zh-CN"/>
                </w:rPr>
                <w:t>1387</w:t>
              </w:r>
              <w:r w:rsidR="00582D3B" w:rsidRPr="00582D3B">
                <w:rPr>
                  <w:rStyle w:val="Hyperlink"/>
                  <w:rFonts w:eastAsia="STKaiti"/>
                  <w:szCs w:val="24"/>
                  <w:lang w:eastAsia="zh-CN"/>
                </w:rPr>
                <w:t>号决议</w:t>
              </w:r>
            </w:hyperlink>
            <w:r w:rsidR="00582D3B" w:rsidRPr="00582D3B">
              <w:rPr>
                <w:rFonts w:eastAsia="STKaiti"/>
                <w:sz w:val="24"/>
                <w:szCs w:val="24"/>
                <w:lang w:val="fr-FR" w:eastAsia="zh-CN"/>
              </w:rPr>
              <w:t>（</w:t>
            </w:r>
            <w:r w:rsidR="00582D3B" w:rsidRPr="00582D3B">
              <w:rPr>
                <w:rFonts w:eastAsia="STKaiti"/>
                <w:sz w:val="24"/>
                <w:szCs w:val="24"/>
                <w:lang w:eastAsia="zh-CN"/>
              </w:rPr>
              <w:t>国际电联</w:t>
            </w:r>
            <w:r w:rsidR="00582D3B" w:rsidRPr="00582D3B">
              <w:rPr>
                <w:rFonts w:eastAsia="STKaiti"/>
                <w:szCs w:val="24"/>
                <w:lang w:val="fr-FR" w:eastAsia="zh-CN"/>
              </w:rPr>
              <w:t>2018-2019</w:t>
            </w:r>
            <w:r w:rsidR="00582D3B" w:rsidRPr="00582D3B">
              <w:rPr>
                <w:rFonts w:eastAsia="STKaiti"/>
                <w:sz w:val="24"/>
                <w:szCs w:val="24"/>
                <w:lang w:eastAsia="zh-CN"/>
              </w:rPr>
              <w:t>年双年度预算</w:t>
            </w:r>
            <w:r w:rsidR="00582D3B" w:rsidRPr="00582D3B">
              <w:rPr>
                <w:rFonts w:eastAsia="STKaiti"/>
                <w:sz w:val="24"/>
                <w:szCs w:val="24"/>
                <w:lang w:val="fr-FR" w:eastAsia="zh-CN"/>
              </w:rPr>
              <w:t>）</w:t>
            </w:r>
          </w:p>
        </w:tc>
      </w:tr>
    </w:tbl>
    <w:p w:rsidR="00582D3B" w:rsidRPr="00582D3B" w:rsidRDefault="00582D3B" w:rsidP="00582D3B">
      <w:pPr>
        <w:pStyle w:val="Heading1"/>
        <w:rPr>
          <w:lang w:val="en-AU" w:eastAsia="zh-CN"/>
        </w:rPr>
      </w:pPr>
      <w:r w:rsidRPr="00582D3B">
        <w:rPr>
          <w:rFonts w:hint="eastAsia"/>
          <w:lang w:val="en-AU" w:eastAsia="zh-CN"/>
        </w:rPr>
        <w:t>1</w:t>
      </w:r>
      <w:r w:rsidRPr="00582D3B">
        <w:rPr>
          <w:rFonts w:hint="eastAsia"/>
          <w:lang w:val="en-AU" w:eastAsia="zh-CN"/>
        </w:rPr>
        <w:tab/>
      </w:r>
      <w:r w:rsidRPr="00582D3B">
        <w:rPr>
          <w:rFonts w:hint="eastAsia"/>
          <w:lang w:val="en-AU" w:eastAsia="zh-CN"/>
        </w:rPr>
        <w:t>引言</w:t>
      </w:r>
    </w:p>
    <w:p w:rsidR="00582D3B" w:rsidRPr="00582D3B" w:rsidRDefault="00582D3B" w:rsidP="00582D3B">
      <w:pPr>
        <w:overflowPunct/>
        <w:autoSpaceDE/>
        <w:autoSpaceDN/>
        <w:snapToGrid w:val="0"/>
        <w:spacing w:after="120"/>
        <w:jc w:val="both"/>
        <w:textAlignment w:val="auto"/>
        <w:rPr>
          <w:szCs w:val="24"/>
          <w:lang w:eastAsia="zh-CN"/>
        </w:rPr>
      </w:pPr>
      <w:r w:rsidRPr="00582D3B">
        <w:rPr>
          <w:szCs w:val="24"/>
          <w:lang w:eastAsia="zh-CN"/>
        </w:rPr>
        <w:t>1.1</w:t>
      </w:r>
      <w:r w:rsidRPr="00582D3B">
        <w:rPr>
          <w:szCs w:val="24"/>
          <w:lang w:eastAsia="zh-CN"/>
        </w:rPr>
        <w:tab/>
      </w:r>
      <w:r w:rsidRPr="00582D3B">
        <w:rPr>
          <w:rFonts w:hint="eastAsia"/>
          <w:lang w:val="en-AU" w:eastAsia="zh-CN"/>
        </w:rPr>
        <w:t>本文件旨在从收支角度汇报国际电联</w:t>
      </w:r>
      <w:r w:rsidRPr="00582D3B">
        <w:rPr>
          <w:szCs w:val="24"/>
          <w:lang w:eastAsia="zh-CN"/>
        </w:rPr>
        <w:t>2018-2019</w:t>
      </w:r>
      <w:r w:rsidRPr="00582D3B">
        <w:rPr>
          <w:rFonts w:hint="eastAsia"/>
          <w:lang w:eastAsia="zh-CN"/>
        </w:rPr>
        <w:t>年预算第一年预算的执行情况。</w:t>
      </w:r>
    </w:p>
    <w:p w:rsidR="00582D3B" w:rsidRPr="00582D3B" w:rsidRDefault="00582D3B" w:rsidP="00F4725D">
      <w:pPr>
        <w:pStyle w:val="Heading1"/>
        <w:rPr>
          <w:lang w:eastAsia="zh-CN"/>
        </w:rPr>
      </w:pPr>
      <w:r w:rsidRPr="00582D3B">
        <w:rPr>
          <w:rFonts w:hint="eastAsia"/>
          <w:lang w:eastAsia="zh-CN"/>
        </w:rPr>
        <w:t>2</w:t>
      </w:r>
      <w:r w:rsidRPr="00582D3B">
        <w:rPr>
          <w:rFonts w:hint="eastAsia"/>
          <w:lang w:eastAsia="zh-CN"/>
        </w:rPr>
        <w:tab/>
      </w:r>
      <w:r w:rsidRPr="00582D3B">
        <w:rPr>
          <w:lang w:eastAsia="zh-CN"/>
        </w:rPr>
        <w:t>2018-2019</w:t>
      </w:r>
      <w:r w:rsidRPr="00582D3B">
        <w:rPr>
          <w:rFonts w:hint="eastAsia"/>
          <w:lang w:eastAsia="zh-CN"/>
        </w:rPr>
        <w:t>年预算</w:t>
      </w:r>
      <w:r w:rsidR="00F4725D">
        <w:rPr>
          <w:rFonts w:hint="eastAsia"/>
          <w:lang w:eastAsia="zh-CN"/>
        </w:rPr>
        <w:t>概况</w:t>
      </w:r>
      <w:r w:rsidRPr="00582D3B">
        <w:rPr>
          <w:rFonts w:hint="eastAsia"/>
          <w:lang w:eastAsia="zh-CN"/>
        </w:rPr>
        <w:t>（第</w:t>
      </w:r>
      <w:r w:rsidRPr="00582D3B">
        <w:rPr>
          <w:lang w:eastAsia="zh-CN"/>
        </w:rPr>
        <w:t>1387</w:t>
      </w:r>
      <w:r w:rsidRPr="00582D3B">
        <w:rPr>
          <w:rFonts w:hint="eastAsia"/>
          <w:lang w:eastAsia="zh-CN"/>
        </w:rPr>
        <w:t>号决议）</w:t>
      </w:r>
    </w:p>
    <w:p w:rsidR="00582D3B" w:rsidRPr="00582D3B" w:rsidRDefault="00582D3B" w:rsidP="009A3F66">
      <w:pPr>
        <w:keepNext/>
        <w:keepLines/>
        <w:snapToGrid w:val="0"/>
        <w:spacing w:after="120"/>
        <w:jc w:val="both"/>
        <w:rPr>
          <w:szCs w:val="24"/>
          <w:lang w:eastAsia="zh-CN"/>
        </w:rPr>
      </w:pPr>
      <w:r w:rsidRPr="00582D3B">
        <w:rPr>
          <w:rFonts w:cs="Calibri"/>
          <w:szCs w:val="24"/>
          <w:lang w:eastAsia="zh-CN"/>
        </w:rPr>
        <w:t>2.1</w:t>
      </w:r>
      <w:r w:rsidRPr="00582D3B">
        <w:rPr>
          <w:rFonts w:cs="Calibri"/>
          <w:szCs w:val="24"/>
          <w:lang w:eastAsia="zh-CN"/>
        </w:rPr>
        <w:tab/>
      </w:r>
      <w:r w:rsidRPr="00582D3B">
        <w:rPr>
          <w:rFonts w:cs="Microsoft YaHei"/>
          <w:lang w:eastAsia="zh-CN"/>
        </w:rPr>
        <w:t>理事会</w:t>
      </w:r>
      <w:r w:rsidRPr="00582D3B">
        <w:rPr>
          <w:szCs w:val="24"/>
          <w:lang w:eastAsia="zh-CN"/>
        </w:rPr>
        <w:t>2017</w:t>
      </w:r>
      <w:r w:rsidRPr="00582D3B">
        <w:rPr>
          <w:rFonts w:cs="Microsoft YaHei"/>
          <w:lang w:eastAsia="zh-CN"/>
        </w:rPr>
        <w:t>年会议以第</w:t>
      </w:r>
      <w:r w:rsidRPr="00582D3B">
        <w:rPr>
          <w:szCs w:val="24"/>
          <w:lang w:eastAsia="zh-CN"/>
        </w:rPr>
        <w:t>1387</w:t>
      </w:r>
      <w:r w:rsidRPr="00582D3B">
        <w:rPr>
          <w:rFonts w:cs="Microsoft YaHei"/>
          <w:lang w:eastAsia="zh-CN"/>
        </w:rPr>
        <w:t>号决议通过了国际电联</w:t>
      </w:r>
      <w:r w:rsidRPr="00582D3B">
        <w:rPr>
          <w:szCs w:val="24"/>
          <w:lang w:eastAsia="zh-CN"/>
        </w:rPr>
        <w:t>2018-2019</w:t>
      </w:r>
      <w:r w:rsidRPr="00582D3B">
        <w:rPr>
          <w:rFonts w:cs="Microsoft YaHei"/>
          <w:lang w:eastAsia="zh-CN"/>
        </w:rPr>
        <w:t>年预算。双年度预算金额为</w:t>
      </w:r>
      <w:r w:rsidRPr="00582D3B">
        <w:rPr>
          <w:szCs w:val="24"/>
          <w:lang w:eastAsia="zh-CN"/>
        </w:rPr>
        <w:t>324</w:t>
      </w:r>
      <w:r w:rsidRPr="00582D3B">
        <w:rPr>
          <w:szCs w:val="24"/>
          <w:lang w:val="en-US" w:eastAsia="zh-CN"/>
        </w:rPr>
        <w:t> </w:t>
      </w:r>
      <w:r w:rsidRPr="00582D3B">
        <w:rPr>
          <w:szCs w:val="24"/>
          <w:lang w:eastAsia="zh-CN"/>
        </w:rPr>
        <w:t>617</w:t>
      </w:r>
      <w:r w:rsidRPr="00582D3B">
        <w:rPr>
          <w:szCs w:val="24"/>
          <w:lang w:val="en-US" w:eastAsia="zh-CN"/>
        </w:rPr>
        <w:t> </w:t>
      </w:r>
      <w:r w:rsidRPr="00582D3B">
        <w:rPr>
          <w:szCs w:val="24"/>
          <w:lang w:eastAsia="zh-CN"/>
        </w:rPr>
        <w:t>000</w:t>
      </w:r>
      <w:r w:rsidRPr="00582D3B">
        <w:rPr>
          <w:rFonts w:cs="Microsoft YaHei"/>
          <w:lang w:eastAsia="zh-CN"/>
        </w:rPr>
        <w:t>瑞郎，具体</w:t>
      </w:r>
      <w:r w:rsidRPr="00582D3B">
        <w:rPr>
          <w:rFonts w:cs="Microsoft YaHei" w:hint="eastAsia"/>
          <w:lang w:eastAsia="zh-CN"/>
        </w:rPr>
        <w:t>分配</w:t>
      </w:r>
      <w:r w:rsidRPr="00582D3B">
        <w:rPr>
          <w:rFonts w:cs="Microsoft YaHei"/>
          <w:lang w:eastAsia="zh-CN"/>
        </w:rPr>
        <w:t>如下：</w:t>
      </w:r>
      <w:r w:rsidRPr="00582D3B">
        <w:rPr>
          <w:szCs w:val="24"/>
          <w:lang w:eastAsia="zh-CN"/>
        </w:rPr>
        <w:t>2018</w:t>
      </w:r>
      <w:r w:rsidRPr="00582D3B">
        <w:rPr>
          <w:rFonts w:cs="Microsoft YaHei"/>
          <w:lang w:eastAsia="zh-CN"/>
        </w:rPr>
        <w:t>年为</w:t>
      </w:r>
      <w:r w:rsidRPr="00582D3B">
        <w:rPr>
          <w:szCs w:val="24"/>
          <w:lang w:eastAsia="zh-CN"/>
        </w:rPr>
        <w:t>159</w:t>
      </w:r>
      <w:r w:rsidRPr="00582D3B">
        <w:rPr>
          <w:szCs w:val="24"/>
          <w:lang w:val="en-US" w:eastAsia="zh-CN"/>
        </w:rPr>
        <w:t> </w:t>
      </w:r>
      <w:r w:rsidRPr="00582D3B">
        <w:rPr>
          <w:szCs w:val="24"/>
          <w:lang w:eastAsia="zh-CN"/>
        </w:rPr>
        <w:t>877</w:t>
      </w:r>
      <w:r w:rsidRPr="00582D3B">
        <w:rPr>
          <w:szCs w:val="24"/>
          <w:lang w:val="en-US" w:eastAsia="zh-CN"/>
        </w:rPr>
        <w:t> </w:t>
      </w:r>
      <w:r w:rsidRPr="00582D3B">
        <w:rPr>
          <w:szCs w:val="24"/>
          <w:lang w:eastAsia="zh-CN"/>
        </w:rPr>
        <w:t>000</w:t>
      </w:r>
      <w:r w:rsidRPr="00582D3B">
        <w:rPr>
          <w:rFonts w:cs="Microsoft YaHei"/>
          <w:lang w:eastAsia="zh-CN"/>
        </w:rPr>
        <w:t>瑞郎，</w:t>
      </w:r>
      <w:r w:rsidRPr="00582D3B">
        <w:rPr>
          <w:szCs w:val="24"/>
          <w:lang w:eastAsia="zh-CN"/>
        </w:rPr>
        <w:t>2019</w:t>
      </w:r>
      <w:r w:rsidRPr="00582D3B">
        <w:rPr>
          <w:rFonts w:cs="Microsoft YaHei"/>
          <w:lang w:eastAsia="zh-CN"/>
        </w:rPr>
        <w:t>年为</w:t>
      </w:r>
      <w:r w:rsidRPr="00582D3B">
        <w:rPr>
          <w:szCs w:val="24"/>
          <w:lang w:eastAsia="zh-CN"/>
        </w:rPr>
        <w:t>164</w:t>
      </w:r>
      <w:r w:rsidRPr="00582D3B">
        <w:rPr>
          <w:szCs w:val="24"/>
          <w:lang w:val="en-US" w:eastAsia="zh-CN"/>
        </w:rPr>
        <w:t> </w:t>
      </w:r>
      <w:r w:rsidRPr="00582D3B">
        <w:rPr>
          <w:szCs w:val="24"/>
          <w:lang w:eastAsia="zh-CN"/>
        </w:rPr>
        <w:t>740</w:t>
      </w:r>
      <w:r w:rsidRPr="00582D3B">
        <w:rPr>
          <w:szCs w:val="24"/>
          <w:lang w:val="en-US" w:eastAsia="zh-CN"/>
        </w:rPr>
        <w:t> </w:t>
      </w:r>
      <w:r w:rsidRPr="00582D3B">
        <w:rPr>
          <w:szCs w:val="24"/>
          <w:lang w:eastAsia="zh-CN"/>
        </w:rPr>
        <w:t>000</w:t>
      </w:r>
      <w:r w:rsidRPr="00582D3B">
        <w:rPr>
          <w:rFonts w:cs="Microsoft YaHei"/>
          <w:lang w:eastAsia="zh-CN"/>
        </w:rPr>
        <w:t>瑞郎。这些均基于</w:t>
      </w:r>
      <w:r w:rsidRPr="00582D3B">
        <w:rPr>
          <w:lang w:eastAsia="zh-CN"/>
        </w:rPr>
        <w:t>318</w:t>
      </w:r>
      <w:r w:rsidR="009A3F66">
        <w:rPr>
          <w:lang w:val="en-US" w:eastAsia="zh-CN"/>
        </w:rPr>
        <w:t> </w:t>
      </w:r>
      <w:r w:rsidRPr="00582D3B">
        <w:rPr>
          <w:lang w:eastAsia="zh-CN"/>
        </w:rPr>
        <w:t>000</w:t>
      </w:r>
      <w:r w:rsidRPr="00582D3B">
        <w:rPr>
          <w:rFonts w:cs="Microsoft YaHei"/>
          <w:lang w:eastAsia="zh-CN"/>
        </w:rPr>
        <w:t>瑞郎的成员国年度会费单位，即与上一个双年度相比，名义增长为零。国际电联预算正在按照</w:t>
      </w:r>
      <w:r w:rsidR="00F4725D">
        <w:rPr>
          <w:rFonts w:cs="Microsoft YaHei" w:hint="eastAsia"/>
          <w:lang w:eastAsia="zh-CN"/>
        </w:rPr>
        <w:t>国际电联</w:t>
      </w:r>
      <w:r w:rsidRPr="00582D3B">
        <w:rPr>
          <w:rFonts w:cs="Microsoft YaHei"/>
          <w:lang w:eastAsia="zh-CN"/>
        </w:rPr>
        <w:t>《财务规则》第</w:t>
      </w:r>
      <w:r w:rsidRPr="00582D3B">
        <w:rPr>
          <w:rFonts w:cs="Calibri"/>
          <w:lang w:eastAsia="zh-CN"/>
        </w:rPr>
        <w:t>10</w:t>
      </w:r>
      <w:r w:rsidRPr="00582D3B">
        <w:rPr>
          <w:rFonts w:cs="Microsoft YaHei"/>
          <w:lang w:eastAsia="zh-CN"/>
        </w:rPr>
        <w:t>条执行。</w:t>
      </w:r>
    </w:p>
    <w:p w:rsidR="00582D3B" w:rsidRPr="00582D3B" w:rsidRDefault="00582D3B" w:rsidP="00F4725D">
      <w:pPr>
        <w:overflowPunct/>
        <w:snapToGrid w:val="0"/>
        <w:spacing w:after="120"/>
        <w:jc w:val="both"/>
        <w:textAlignment w:val="auto"/>
        <w:rPr>
          <w:rFonts w:cs="Calibri"/>
          <w:szCs w:val="24"/>
          <w:lang w:eastAsia="zh-CN"/>
        </w:rPr>
      </w:pPr>
      <w:r w:rsidRPr="00582D3B">
        <w:rPr>
          <w:szCs w:val="24"/>
          <w:lang w:eastAsia="zh-CN"/>
        </w:rPr>
        <w:t>2.2</w:t>
      </w:r>
      <w:r w:rsidRPr="00582D3B">
        <w:rPr>
          <w:szCs w:val="24"/>
          <w:lang w:eastAsia="zh-CN"/>
        </w:rPr>
        <w:tab/>
      </w:r>
      <w:r w:rsidRPr="00582D3B">
        <w:rPr>
          <w:rFonts w:hint="eastAsia"/>
          <w:szCs w:val="24"/>
          <w:lang w:eastAsia="zh-CN"/>
        </w:rPr>
        <w:t>下</w:t>
      </w:r>
      <w:r w:rsidRPr="00582D3B">
        <w:rPr>
          <w:szCs w:val="24"/>
          <w:lang w:eastAsia="zh-CN"/>
        </w:rPr>
        <w:t>文表</w:t>
      </w:r>
      <w:r w:rsidRPr="00582D3B">
        <w:rPr>
          <w:rFonts w:hint="eastAsia"/>
          <w:szCs w:val="24"/>
          <w:lang w:eastAsia="zh-CN"/>
        </w:rPr>
        <w:t>1</w:t>
      </w:r>
      <w:r w:rsidR="00F4725D">
        <w:rPr>
          <w:rFonts w:hint="eastAsia"/>
          <w:szCs w:val="24"/>
          <w:lang w:eastAsia="zh-CN"/>
        </w:rPr>
        <w:t>提供</w:t>
      </w:r>
      <w:r w:rsidRPr="00582D3B">
        <w:rPr>
          <w:szCs w:val="24"/>
          <w:lang w:eastAsia="zh-CN"/>
        </w:rPr>
        <w:t>了</w:t>
      </w:r>
      <w:r w:rsidRPr="00582D3B">
        <w:rPr>
          <w:lang w:eastAsia="zh-CN"/>
        </w:rPr>
        <w:t>2018</w:t>
      </w:r>
      <w:r w:rsidRPr="00582D3B">
        <w:rPr>
          <w:rFonts w:cs="Calibri"/>
          <w:szCs w:val="24"/>
          <w:lang w:eastAsia="zh-CN"/>
        </w:rPr>
        <w:t>-2019</w:t>
      </w:r>
      <w:r w:rsidRPr="00582D3B">
        <w:rPr>
          <w:rFonts w:cs="Calibri" w:hint="eastAsia"/>
          <w:szCs w:val="24"/>
          <w:lang w:eastAsia="zh-CN"/>
        </w:rPr>
        <w:t>双</w:t>
      </w:r>
      <w:r w:rsidRPr="00582D3B">
        <w:rPr>
          <w:rFonts w:cs="Calibri"/>
          <w:szCs w:val="24"/>
          <w:lang w:eastAsia="zh-CN"/>
        </w:rPr>
        <w:t>年</w:t>
      </w:r>
      <w:r w:rsidRPr="00582D3B">
        <w:rPr>
          <w:rFonts w:cs="Calibri" w:hint="eastAsia"/>
          <w:szCs w:val="24"/>
          <w:lang w:eastAsia="zh-CN"/>
        </w:rPr>
        <w:t>度的</w:t>
      </w:r>
      <w:r w:rsidRPr="00582D3B">
        <w:rPr>
          <w:rFonts w:cs="Calibri"/>
          <w:szCs w:val="24"/>
          <w:lang w:eastAsia="zh-CN"/>
        </w:rPr>
        <w:t>状况。</w:t>
      </w:r>
      <w:r w:rsidRPr="00582D3B">
        <w:rPr>
          <w:rFonts w:cs="Calibri" w:hint="eastAsia"/>
          <w:szCs w:val="24"/>
          <w:lang w:eastAsia="zh-CN"/>
        </w:rPr>
        <w:t>该表显示了截至</w:t>
      </w:r>
      <w:r w:rsidRPr="00582D3B">
        <w:rPr>
          <w:rFonts w:cs="Calibri" w:hint="eastAsia"/>
          <w:szCs w:val="24"/>
          <w:lang w:eastAsia="zh-CN"/>
        </w:rPr>
        <w:t>201</w:t>
      </w:r>
      <w:r w:rsidR="00F4725D">
        <w:rPr>
          <w:rFonts w:cs="Calibri"/>
          <w:szCs w:val="24"/>
          <w:lang w:eastAsia="zh-CN"/>
        </w:rPr>
        <w:t>9</w:t>
      </w:r>
      <w:r w:rsidRPr="00582D3B">
        <w:rPr>
          <w:rFonts w:cs="Calibri" w:hint="eastAsia"/>
          <w:szCs w:val="24"/>
          <w:lang w:eastAsia="zh-CN"/>
        </w:rPr>
        <w:t>年</w:t>
      </w:r>
      <w:r w:rsidRPr="00582D3B">
        <w:rPr>
          <w:rFonts w:cs="Calibri" w:hint="eastAsia"/>
          <w:szCs w:val="24"/>
          <w:lang w:eastAsia="zh-CN"/>
        </w:rPr>
        <w:t>2</w:t>
      </w:r>
      <w:r w:rsidRPr="00582D3B">
        <w:rPr>
          <w:rFonts w:cs="Calibri" w:hint="eastAsia"/>
          <w:szCs w:val="24"/>
          <w:lang w:eastAsia="zh-CN"/>
        </w:rPr>
        <w:t>月</w:t>
      </w:r>
      <w:r w:rsidR="00F4725D">
        <w:rPr>
          <w:rFonts w:cs="Calibri" w:hint="eastAsia"/>
          <w:szCs w:val="24"/>
          <w:lang w:eastAsia="zh-CN"/>
        </w:rPr>
        <w:t>18</w:t>
      </w:r>
      <w:r w:rsidRPr="00582D3B">
        <w:rPr>
          <w:rFonts w:cs="Calibri" w:hint="eastAsia"/>
          <w:szCs w:val="24"/>
          <w:lang w:eastAsia="zh-CN"/>
        </w:rPr>
        <w:t>日的实际核算结果</w:t>
      </w:r>
      <w:r w:rsidR="00F4725D">
        <w:rPr>
          <w:rFonts w:cs="Calibri" w:hint="eastAsia"/>
          <w:szCs w:val="24"/>
          <w:lang w:eastAsia="zh-CN"/>
        </w:rPr>
        <w:t>（</w:t>
      </w:r>
      <w:r w:rsidRPr="00582D3B">
        <w:rPr>
          <w:rFonts w:cs="Calibri" w:hint="eastAsia"/>
          <w:szCs w:val="24"/>
          <w:lang w:eastAsia="zh-CN"/>
        </w:rPr>
        <w:t>结账后可能会有细微变更</w:t>
      </w:r>
      <w:r w:rsidR="00F4725D">
        <w:rPr>
          <w:rFonts w:cs="Calibri" w:hint="eastAsia"/>
          <w:szCs w:val="24"/>
          <w:lang w:eastAsia="zh-CN"/>
        </w:rPr>
        <w:t>）以及</w:t>
      </w:r>
      <w:r w:rsidRPr="00582D3B">
        <w:rPr>
          <w:color w:val="000000"/>
          <w:lang w:eastAsia="zh-CN"/>
        </w:rPr>
        <w:t>截至</w:t>
      </w:r>
      <w:r w:rsidRPr="00582D3B">
        <w:rPr>
          <w:rFonts w:cs="Calibri" w:hint="eastAsia"/>
          <w:szCs w:val="24"/>
          <w:lang w:eastAsia="zh-CN"/>
        </w:rPr>
        <w:t>201</w:t>
      </w:r>
      <w:r w:rsidR="00F4725D">
        <w:rPr>
          <w:rFonts w:cs="Calibri"/>
          <w:szCs w:val="24"/>
          <w:lang w:eastAsia="zh-CN"/>
        </w:rPr>
        <w:t>9</w:t>
      </w:r>
      <w:r w:rsidRPr="00582D3B">
        <w:rPr>
          <w:rFonts w:cs="Calibri" w:hint="eastAsia"/>
          <w:szCs w:val="24"/>
          <w:lang w:eastAsia="zh-CN"/>
        </w:rPr>
        <w:t>年</w:t>
      </w:r>
      <w:r w:rsidRPr="00582D3B">
        <w:rPr>
          <w:rFonts w:cs="Calibri" w:hint="eastAsia"/>
          <w:szCs w:val="24"/>
          <w:lang w:eastAsia="zh-CN"/>
        </w:rPr>
        <w:t>2</w:t>
      </w:r>
      <w:r w:rsidRPr="00582D3B">
        <w:rPr>
          <w:rFonts w:cs="Calibri" w:hint="eastAsia"/>
          <w:szCs w:val="24"/>
          <w:lang w:eastAsia="zh-CN"/>
        </w:rPr>
        <w:t>月</w:t>
      </w:r>
      <w:r w:rsidR="00F4725D">
        <w:rPr>
          <w:rFonts w:cs="Calibri" w:hint="eastAsia"/>
          <w:szCs w:val="24"/>
          <w:lang w:eastAsia="zh-CN"/>
        </w:rPr>
        <w:t>18</w:t>
      </w:r>
      <w:r w:rsidRPr="00582D3B">
        <w:rPr>
          <w:rFonts w:cs="Calibri" w:hint="eastAsia"/>
          <w:szCs w:val="24"/>
          <w:lang w:eastAsia="zh-CN"/>
        </w:rPr>
        <w:t>日</w:t>
      </w:r>
      <w:r w:rsidRPr="00582D3B">
        <w:rPr>
          <w:color w:val="000000"/>
          <w:lang w:eastAsia="zh-CN"/>
        </w:rPr>
        <w:t>的</w:t>
      </w:r>
      <w:r w:rsidRPr="00582D3B">
        <w:rPr>
          <w:rFonts w:hint="eastAsia"/>
          <w:color w:val="000000"/>
          <w:lang w:eastAsia="zh-CN"/>
        </w:rPr>
        <w:t>201</w:t>
      </w:r>
      <w:r w:rsidR="00F4725D">
        <w:rPr>
          <w:rFonts w:hint="eastAsia"/>
          <w:color w:val="000000"/>
          <w:lang w:eastAsia="zh-CN"/>
        </w:rPr>
        <w:t>9</w:t>
      </w:r>
      <w:r w:rsidRPr="00582D3B">
        <w:rPr>
          <w:rFonts w:hint="eastAsia"/>
          <w:color w:val="000000"/>
          <w:lang w:eastAsia="zh-CN"/>
        </w:rPr>
        <w:t>年</w:t>
      </w:r>
      <w:r w:rsidRPr="00582D3B">
        <w:rPr>
          <w:color w:val="000000"/>
          <w:lang w:eastAsia="zh-CN"/>
        </w:rPr>
        <w:t>实际</w:t>
      </w:r>
      <w:r w:rsidRPr="00582D3B">
        <w:rPr>
          <w:rFonts w:hint="eastAsia"/>
          <w:color w:val="000000"/>
          <w:lang w:eastAsia="zh-CN"/>
        </w:rPr>
        <w:t>核算</w:t>
      </w:r>
      <w:r w:rsidRPr="00582D3B">
        <w:rPr>
          <w:color w:val="000000"/>
          <w:lang w:eastAsia="zh-CN"/>
        </w:rPr>
        <w:t>结果及年终预测</w:t>
      </w:r>
      <w:r w:rsidRPr="00582D3B">
        <w:rPr>
          <w:rFonts w:cs="SimSun" w:hint="eastAsia"/>
          <w:color w:val="000000"/>
          <w:lang w:eastAsia="zh-CN"/>
        </w:rPr>
        <w:t>。</w:t>
      </w:r>
    </w:p>
    <w:p w:rsidR="00582D3B" w:rsidRPr="004A65DF" w:rsidRDefault="00582D3B" w:rsidP="004A65DF">
      <w:pPr>
        <w:rPr>
          <w:lang w:eastAsia="zh-CN"/>
        </w:rPr>
      </w:pPr>
      <w:r w:rsidRPr="004A65DF">
        <w:rPr>
          <w:lang w:eastAsia="zh-CN"/>
        </w:rPr>
        <w:lastRenderedPageBreak/>
        <w:t>2.3</w:t>
      </w:r>
      <w:r w:rsidRPr="004A65DF">
        <w:rPr>
          <w:lang w:eastAsia="zh-CN"/>
        </w:rPr>
        <w:tab/>
      </w:r>
      <w:r w:rsidR="00F4725D" w:rsidRPr="004A65DF">
        <w:rPr>
          <w:rFonts w:hint="eastAsia"/>
          <w:lang w:eastAsia="zh-CN"/>
        </w:rPr>
        <w:t>双年度支出预测表明，正如</w:t>
      </w:r>
      <w:r w:rsidR="00F4725D" w:rsidRPr="004A65DF">
        <w:rPr>
          <w:lang w:eastAsia="zh-CN"/>
        </w:rPr>
        <w:t>2018-2019</w:t>
      </w:r>
      <w:r w:rsidR="00F4725D" w:rsidRPr="004A65DF">
        <w:rPr>
          <w:rFonts w:hint="eastAsia"/>
          <w:lang w:eastAsia="zh-CN"/>
        </w:rPr>
        <w:t>年预算草案所示，预算实施将产生更多结余。这主要是因为</w:t>
      </w:r>
      <w:r w:rsidR="00F4725D" w:rsidRPr="004A65DF">
        <w:rPr>
          <w:lang w:eastAsia="zh-CN"/>
        </w:rPr>
        <w:t>执行了国际公务员制度委员会（</w:t>
      </w:r>
      <w:r w:rsidR="00F4725D" w:rsidRPr="004A65DF">
        <w:rPr>
          <w:lang w:eastAsia="zh-CN"/>
        </w:rPr>
        <w:t>ICSC</w:t>
      </w:r>
      <w:r w:rsidR="00F4725D" w:rsidRPr="004A65DF">
        <w:rPr>
          <w:lang w:eastAsia="zh-CN"/>
        </w:rPr>
        <w:t>）有关日内瓦工作地点差价调整数的决</w:t>
      </w:r>
      <w:r w:rsidR="00F4725D" w:rsidRPr="004A65DF">
        <w:rPr>
          <w:rFonts w:hint="eastAsia"/>
          <w:lang w:eastAsia="zh-CN"/>
        </w:rPr>
        <w:t>定</w:t>
      </w:r>
      <w:r w:rsidR="00BE5F07" w:rsidRPr="004A65DF">
        <w:rPr>
          <w:rFonts w:hint="eastAsia"/>
          <w:lang w:eastAsia="zh-CN"/>
        </w:rPr>
        <w:t>和增效措施的</w:t>
      </w:r>
      <w:r w:rsidR="00F4725D" w:rsidRPr="004A65DF">
        <w:rPr>
          <w:rFonts w:hint="eastAsia"/>
          <w:lang w:eastAsia="zh-CN"/>
        </w:rPr>
        <w:t>落实</w:t>
      </w:r>
      <w:r w:rsidR="00BE5F07" w:rsidRPr="004A65DF">
        <w:rPr>
          <w:rFonts w:hint="eastAsia"/>
          <w:lang w:eastAsia="zh-CN"/>
        </w:rPr>
        <w:t>。</w:t>
      </w:r>
      <w:r w:rsidRPr="004A65DF">
        <w:rPr>
          <w:lang w:eastAsia="zh-CN"/>
        </w:rPr>
        <w:t>因</w:t>
      </w:r>
      <w:r w:rsidRPr="004A65DF">
        <w:rPr>
          <w:rFonts w:hint="eastAsia"/>
          <w:lang w:eastAsia="zh-CN"/>
        </w:rPr>
        <w:t>此，预计</w:t>
      </w:r>
      <w:r w:rsidRPr="004A65DF">
        <w:rPr>
          <w:lang w:eastAsia="zh-CN"/>
        </w:rPr>
        <w:t>2018-2019</w:t>
      </w:r>
      <w:r w:rsidRPr="004A65DF">
        <w:rPr>
          <w:rFonts w:hint="eastAsia"/>
          <w:lang w:eastAsia="zh-CN"/>
        </w:rPr>
        <w:t>双</w:t>
      </w:r>
      <w:r w:rsidRPr="004A65DF">
        <w:rPr>
          <w:lang w:eastAsia="zh-CN"/>
        </w:rPr>
        <w:t>年</w:t>
      </w:r>
      <w:r w:rsidRPr="004A65DF">
        <w:rPr>
          <w:rFonts w:hint="eastAsia"/>
          <w:lang w:eastAsia="zh-CN"/>
        </w:rPr>
        <w:t>度</w:t>
      </w:r>
      <w:r w:rsidRPr="004A65DF">
        <w:rPr>
          <w:lang w:eastAsia="zh-CN"/>
        </w:rPr>
        <w:t>的总体</w:t>
      </w:r>
      <w:r w:rsidRPr="004A65DF">
        <w:rPr>
          <w:rFonts w:hint="eastAsia"/>
          <w:lang w:eastAsia="zh-CN"/>
        </w:rPr>
        <w:t>结果可</w:t>
      </w:r>
      <w:r w:rsidRPr="004A65DF">
        <w:rPr>
          <w:lang w:eastAsia="zh-CN"/>
        </w:rPr>
        <w:t>能为</w:t>
      </w:r>
      <w:r w:rsidRPr="004A65DF">
        <w:rPr>
          <w:rFonts w:hint="eastAsia"/>
          <w:lang w:eastAsia="zh-CN"/>
        </w:rPr>
        <w:t>盈余</w:t>
      </w:r>
      <w:r w:rsidRPr="004A65DF">
        <w:rPr>
          <w:lang w:eastAsia="zh-CN"/>
        </w:rPr>
        <w:t>。</w:t>
      </w:r>
    </w:p>
    <w:p w:rsidR="00582D3B" w:rsidRPr="00582D3B" w:rsidRDefault="00582D3B" w:rsidP="00582D3B">
      <w:pPr>
        <w:overflowPunct/>
        <w:autoSpaceDE/>
        <w:autoSpaceDN/>
        <w:adjustRightInd/>
        <w:spacing w:before="0"/>
        <w:textAlignment w:val="auto"/>
        <w:rPr>
          <w:szCs w:val="24"/>
          <w:lang w:val="en-AU" w:eastAsia="zh-CN"/>
        </w:rPr>
      </w:pPr>
    </w:p>
    <w:p w:rsidR="00582D3B" w:rsidRDefault="00582D3B" w:rsidP="00582D3B">
      <w:pPr>
        <w:pStyle w:val="Tabletitle"/>
        <w:rPr>
          <w:rFonts w:asciiTheme="minorHAnsi" w:hAnsiTheme="minorHAnsi"/>
          <w:szCs w:val="24"/>
          <w:lang w:val="en-AU" w:eastAsia="zh-CN"/>
        </w:rPr>
      </w:pPr>
      <w:r w:rsidRPr="00582D3B">
        <w:rPr>
          <w:rFonts w:asciiTheme="minorHAnsi" w:hAnsiTheme="minorHAnsi"/>
          <w:szCs w:val="24"/>
          <w:lang w:val="en-AU" w:eastAsia="zh-CN"/>
        </w:rPr>
        <w:t>表</w:t>
      </w:r>
      <w:r w:rsidRPr="00582D3B">
        <w:rPr>
          <w:rFonts w:asciiTheme="minorHAnsi" w:hAnsiTheme="minorHAnsi"/>
          <w:szCs w:val="24"/>
          <w:lang w:val="en-AU" w:eastAsia="zh-CN"/>
        </w:rPr>
        <w:t xml:space="preserve">1 – </w:t>
      </w:r>
      <w:r w:rsidR="00D8396E">
        <w:rPr>
          <w:rFonts w:asciiTheme="minorHAnsi" w:hAnsiTheme="minorHAnsi" w:hint="eastAsia"/>
          <w:szCs w:val="24"/>
          <w:lang w:val="en-AU" w:eastAsia="zh-CN"/>
        </w:rPr>
        <w:t>收支概况</w:t>
      </w:r>
    </w:p>
    <w:p w:rsidR="004A65DF" w:rsidRPr="004A65DF" w:rsidRDefault="00926427" w:rsidP="00926427">
      <w:pPr>
        <w:jc w:val="center"/>
      </w:pPr>
      <w:bookmarkStart w:id="2" w:name="_GoBack"/>
      <w:r w:rsidRPr="00926427">
        <w:drawing>
          <wp:inline distT="0" distB="0" distL="0" distR="0">
            <wp:extent cx="6120765" cy="33832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383264"/>
                    </a:xfrm>
                    <a:prstGeom prst="rect">
                      <a:avLst/>
                    </a:prstGeom>
                    <a:noFill/>
                    <a:ln>
                      <a:noFill/>
                    </a:ln>
                  </pic:spPr>
                </pic:pic>
              </a:graphicData>
            </a:graphic>
          </wp:inline>
        </w:drawing>
      </w:r>
      <w:bookmarkEnd w:id="2"/>
    </w:p>
    <w:p w:rsidR="00582D3B" w:rsidRPr="00582D3B" w:rsidRDefault="00582D3B" w:rsidP="00582D3B">
      <w:pPr>
        <w:pStyle w:val="Heading1"/>
        <w:rPr>
          <w:lang w:val="en-US" w:eastAsia="zh-CN"/>
        </w:rPr>
      </w:pPr>
      <w:r w:rsidRPr="00582D3B">
        <w:rPr>
          <w:lang w:val="en-US" w:eastAsia="zh-CN"/>
        </w:rPr>
        <w:t>3</w:t>
      </w:r>
      <w:r w:rsidRPr="00582D3B">
        <w:rPr>
          <w:lang w:val="en-US" w:eastAsia="zh-CN"/>
        </w:rPr>
        <w:tab/>
      </w:r>
      <w:r w:rsidRPr="00582D3B">
        <w:rPr>
          <w:rFonts w:hint="eastAsia"/>
          <w:bCs/>
          <w:lang w:val="en-US" w:eastAsia="zh-CN"/>
        </w:rPr>
        <w:t>收入</w:t>
      </w:r>
    </w:p>
    <w:p w:rsidR="00582D3B" w:rsidRPr="004A65DF" w:rsidRDefault="00582D3B" w:rsidP="004A65DF">
      <w:pPr>
        <w:rPr>
          <w:lang w:eastAsia="zh-CN"/>
        </w:rPr>
      </w:pPr>
      <w:r w:rsidRPr="004A65DF">
        <w:rPr>
          <w:lang w:eastAsia="zh-CN"/>
        </w:rPr>
        <w:t>3.1</w:t>
      </w:r>
      <w:r w:rsidRPr="004A65DF">
        <w:rPr>
          <w:lang w:eastAsia="zh-CN"/>
        </w:rPr>
        <w:tab/>
      </w:r>
      <w:r w:rsidRPr="004A65DF">
        <w:rPr>
          <w:rFonts w:hint="eastAsia"/>
          <w:lang w:eastAsia="zh-CN"/>
        </w:rPr>
        <w:t>国际电联的收入包括应摊会费、成本回收、利息</w:t>
      </w:r>
      <w:r w:rsidRPr="004A65DF">
        <w:rPr>
          <w:rFonts w:hint="eastAsia"/>
          <w:lang w:eastAsia="zh-CN"/>
        </w:rPr>
        <w:t>/</w:t>
      </w:r>
      <w:r w:rsidRPr="004A65DF">
        <w:rPr>
          <w:rFonts w:hint="eastAsia"/>
          <w:lang w:eastAsia="zh-CN"/>
        </w:rPr>
        <w:t>其他收入和存入储备金账目的总金额（</w:t>
      </w:r>
      <w:r w:rsidRPr="004A65DF">
        <w:rPr>
          <w:lang w:eastAsia="zh-CN"/>
        </w:rPr>
        <w:t>C17/10</w:t>
      </w:r>
      <w:r w:rsidRPr="004A65DF">
        <w:rPr>
          <w:rFonts w:hint="eastAsia"/>
          <w:lang w:eastAsia="zh-CN"/>
        </w:rPr>
        <w:t>号文件第</w:t>
      </w:r>
      <w:r w:rsidRPr="004A65DF">
        <w:rPr>
          <w:lang w:eastAsia="zh-CN"/>
        </w:rPr>
        <w:t>13</w:t>
      </w:r>
      <w:r w:rsidRPr="004A65DF">
        <w:rPr>
          <w:rFonts w:hint="eastAsia"/>
          <w:lang w:eastAsia="zh-CN"/>
        </w:rPr>
        <w:t>段）。成员国分摊会费的收入增加有助于填补预计出现的部门成员和成本回收收入缺口。</w:t>
      </w:r>
    </w:p>
    <w:p w:rsidR="00582D3B" w:rsidRPr="00582D3B" w:rsidRDefault="00582D3B" w:rsidP="00BE680B">
      <w:pPr>
        <w:pStyle w:val="Header"/>
        <w:snapToGrid w:val="0"/>
        <w:spacing w:before="120" w:after="360"/>
        <w:jc w:val="both"/>
        <w:rPr>
          <w:b/>
          <w:bCs/>
          <w:sz w:val="24"/>
          <w:szCs w:val="24"/>
          <w:lang w:val="en-US" w:eastAsia="zh-CN"/>
        </w:rPr>
      </w:pPr>
      <w:r w:rsidRPr="00582D3B">
        <w:rPr>
          <w:sz w:val="24"/>
          <w:szCs w:val="24"/>
          <w:lang w:val="en-US" w:eastAsia="zh-CN"/>
        </w:rPr>
        <w:t>3.2</w:t>
      </w:r>
      <w:r w:rsidRPr="00582D3B">
        <w:rPr>
          <w:sz w:val="24"/>
          <w:szCs w:val="24"/>
          <w:lang w:val="en-US" w:eastAsia="zh-CN"/>
        </w:rPr>
        <w:tab/>
      </w:r>
      <w:r w:rsidRPr="00582D3B">
        <w:rPr>
          <w:rFonts w:hint="eastAsia"/>
          <w:sz w:val="24"/>
          <w:szCs w:val="24"/>
          <w:lang w:val="en-US" w:eastAsia="zh-CN"/>
        </w:rPr>
        <w:t>分摊会费收入占</w:t>
      </w:r>
      <w:r w:rsidRPr="00582D3B">
        <w:rPr>
          <w:sz w:val="24"/>
          <w:szCs w:val="24"/>
          <w:lang w:val="en-US" w:eastAsia="zh-CN"/>
        </w:rPr>
        <w:t>2018</w:t>
      </w:r>
      <w:r w:rsidR="00BE680B">
        <w:rPr>
          <w:sz w:val="24"/>
          <w:szCs w:val="24"/>
          <w:lang w:val="en-US" w:eastAsia="zh-CN"/>
        </w:rPr>
        <w:t>-2019</w:t>
      </w:r>
      <w:r w:rsidRPr="00582D3B">
        <w:rPr>
          <w:rFonts w:hint="eastAsia"/>
          <w:sz w:val="24"/>
          <w:szCs w:val="24"/>
          <w:lang w:val="en-US" w:eastAsia="zh-CN"/>
        </w:rPr>
        <w:t>年总预算</w:t>
      </w:r>
      <w:r w:rsidR="00BE680B">
        <w:rPr>
          <w:rFonts w:hint="eastAsia"/>
          <w:sz w:val="24"/>
          <w:szCs w:val="24"/>
          <w:lang w:val="en-US" w:eastAsia="zh-CN"/>
        </w:rPr>
        <w:t>收入</w:t>
      </w:r>
      <w:r w:rsidRPr="00582D3B">
        <w:rPr>
          <w:rFonts w:hint="eastAsia"/>
          <w:sz w:val="24"/>
          <w:szCs w:val="24"/>
          <w:lang w:val="en-US" w:eastAsia="zh-CN"/>
        </w:rPr>
        <w:t>的</w:t>
      </w:r>
      <w:r w:rsidRPr="00582D3B">
        <w:rPr>
          <w:sz w:val="24"/>
          <w:szCs w:val="24"/>
          <w:lang w:val="en-US" w:eastAsia="zh-CN"/>
        </w:rPr>
        <w:t>77%</w:t>
      </w:r>
      <w:r w:rsidRPr="00582D3B">
        <w:rPr>
          <w:rFonts w:hint="eastAsia"/>
          <w:sz w:val="24"/>
          <w:szCs w:val="24"/>
          <w:lang w:val="en-US" w:eastAsia="zh-CN"/>
        </w:rPr>
        <w:t>，其中包括成员国、部门成员、部门准成员和学术成员缴纳的会费。下表</w:t>
      </w:r>
      <w:r w:rsidRPr="00582D3B">
        <w:rPr>
          <w:rFonts w:hint="eastAsia"/>
          <w:sz w:val="24"/>
          <w:szCs w:val="24"/>
          <w:lang w:val="en-US" w:eastAsia="zh-CN"/>
        </w:rPr>
        <w:t>2</w:t>
      </w:r>
      <w:r w:rsidRPr="00582D3B">
        <w:rPr>
          <w:rFonts w:hint="eastAsia"/>
          <w:sz w:val="24"/>
          <w:szCs w:val="24"/>
          <w:lang w:val="en-US" w:eastAsia="zh-CN"/>
        </w:rPr>
        <w:t>显示了分摊会费的细分情况。</w:t>
      </w:r>
    </w:p>
    <w:p w:rsidR="00582D3B" w:rsidRPr="00582D3B" w:rsidRDefault="00582D3B">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en-US" w:eastAsia="zh-CN"/>
        </w:rPr>
      </w:pPr>
      <w:r w:rsidRPr="00582D3B">
        <w:rPr>
          <w:rFonts w:asciiTheme="minorHAnsi" w:hAnsiTheme="minorHAnsi"/>
          <w:lang w:val="en-US" w:eastAsia="zh-CN"/>
        </w:rPr>
        <w:br w:type="page"/>
      </w:r>
    </w:p>
    <w:p w:rsidR="00582D3B" w:rsidRPr="00582D3B" w:rsidRDefault="00582D3B" w:rsidP="00582D3B">
      <w:pPr>
        <w:pStyle w:val="Tabletitle"/>
        <w:rPr>
          <w:rFonts w:asciiTheme="minorHAnsi" w:hAnsiTheme="minorHAnsi"/>
          <w:lang w:val="en-US" w:eastAsia="zh-CN"/>
        </w:rPr>
      </w:pPr>
      <w:r w:rsidRPr="00582D3B">
        <w:rPr>
          <w:rFonts w:asciiTheme="minorHAnsi" w:hAnsiTheme="minorHAnsi"/>
          <w:lang w:val="en-US" w:eastAsia="zh-CN"/>
        </w:rPr>
        <w:lastRenderedPageBreak/>
        <w:t>表</w:t>
      </w:r>
      <w:r w:rsidRPr="00582D3B">
        <w:rPr>
          <w:rFonts w:asciiTheme="minorHAnsi" w:hAnsiTheme="minorHAnsi"/>
          <w:lang w:val="en-US" w:eastAsia="zh-CN"/>
        </w:rPr>
        <w:t xml:space="preserve">2 – </w:t>
      </w:r>
      <w:r w:rsidRPr="00582D3B">
        <w:rPr>
          <w:rFonts w:asciiTheme="minorHAnsi" w:hAnsiTheme="minorHAnsi"/>
          <w:lang w:val="en-US" w:eastAsia="zh-CN"/>
        </w:rPr>
        <w:t>分摊会费收入</w:t>
      </w:r>
    </w:p>
    <w:p w:rsidR="00582D3B" w:rsidRPr="00582D3B" w:rsidRDefault="00926427" w:rsidP="00926427">
      <w:pPr>
        <w:pStyle w:val="Header"/>
        <w:tabs>
          <w:tab w:val="left" w:pos="709"/>
          <w:tab w:val="left" w:pos="1134"/>
        </w:tabs>
        <w:snapToGrid w:val="0"/>
        <w:rPr>
          <w:sz w:val="20"/>
          <w:lang w:eastAsia="zh-CN"/>
        </w:rPr>
      </w:pPr>
      <w:r w:rsidRPr="00926427">
        <w:drawing>
          <wp:inline distT="0" distB="0" distL="0" distR="0">
            <wp:extent cx="6120765" cy="1929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929952"/>
                    </a:xfrm>
                    <a:prstGeom prst="rect">
                      <a:avLst/>
                    </a:prstGeom>
                    <a:noFill/>
                    <a:ln>
                      <a:noFill/>
                    </a:ln>
                  </pic:spPr>
                </pic:pic>
              </a:graphicData>
            </a:graphic>
          </wp:inline>
        </w:drawing>
      </w:r>
    </w:p>
    <w:p w:rsidR="00582D3B" w:rsidRPr="00582D3B" w:rsidRDefault="00582D3B" w:rsidP="00BE680B">
      <w:pPr>
        <w:rPr>
          <w:lang w:eastAsia="zh-CN"/>
        </w:rPr>
      </w:pPr>
      <w:r w:rsidRPr="00582D3B">
        <w:rPr>
          <w:lang w:eastAsia="zh-CN"/>
        </w:rPr>
        <w:t>3.3</w:t>
      </w:r>
      <w:r w:rsidRPr="00582D3B">
        <w:rPr>
          <w:lang w:eastAsia="zh-CN"/>
        </w:rPr>
        <w:tab/>
        <w:t>2018-2019</w:t>
      </w:r>
      <w:r w:rsidRPr="00582D3B">
        <w:rPr>
          <w:rFonts w:hint="eastAsia"/>
          <w:lang w:eastAsia="zh-CN"/>
        </w:rPr>
        <w:t>年度会费单位金额确定为</w:t>
      </w:r>
      <w:r w:rsidRPr="00582D3B">
        <w:rPr>
          <w:lang w:eastAsia="zh-CN"/>
        </w:rPr>
        <w:t>318 000</w:t>
      </w:r>
      <w:r w:rsidRPr="00582D3B">
        <w:rPr>
          <w:rFonts w:hint="eastAsia"/>
          <w:lang w:eastAsia="zh-CN"/>
        </w:rPr>
        <w:t>瑞郎。截至</w:t>
      </w:r>
      <w:r w:rsidRPr="00582D3B">
        <w:rPr>
          <w:lang w:eastAsia="zh-CN"/>
        </w:rPr>
        <w:t>2018</w:t>
      </w:r>
      <w:r w:rsidRPr="00582D3B">
        <w:rPr>
          <w:rFonts w:hint="eastAsia"/>
          <w:lang w:eastAsia="zh-CN"/>
        </w:rPr>
        <w:t>年</w:t>
      </w:r>
      <w:r w:rsidRPr="00582D3B">
        <w:rPr>
          <w:rFonts w:hint="eastAsia"/>
          <w:lang w:eastAsia="zh-CN"/>
        </w:rPr>
        <w:t>1</w:t>
      </w:r>
      <w:r w:rsidRPr="00582D3B">
        <w:rPr>
          <w:rFonts w:hint="eastAsia"/>
          <w:lang w:eastAsia="zh-CN"/>
        </w:rPr>
        <w:t>月</w:t>
      </w:r>
      <w:r w:rsidRPr="00582D3B">
        <w:rPr>
          <w:rFonts w:hint="eastAsia"/>
          <w:lang w:eastAsia="zh-CN"/>
        </w:rPr>
        <w:t>31</w:t>
      </w:r>
      <w:r w:rsidRPr="00582D3B">
        <w:rPr>
          <w:rFonts w:hint="eastAsia"/>
          <w:lang w:eastAsia="zh-CN"/>
        </w:rPr>
        <w:t>日，开具发票的成员国会费单位数为</w:t>
      </w:r>
      <w:r w:rsidRPr="00582D3B">
        <w:rPr>
          <w:lang w:eastAsia="zh-CN"/>
        </w:rPr>
        <w:t>344 ½</w:t>
      </w:r>
      <w:r w:rsidRPr="00582D3B">
        <w:rPr>
          <w:rFonts w:hint="eastAsia"/>
          <w:lang w:eastAsia="zh-CN"/>
        </w:rPr>
        <w:t>个单位，比预算单位数</w:t>
      </w:r>
      <w:r w:rsidRPr="00582D3B">
        <w:rPr>
          <w:lang w:eastAsia="zh-CN"/>
        </w:rPr>
        <w:t>334¼</w:t>
      </w:r>
      <w:r w:rsidRPr="00582D3B">
        <w:rPr>
          <w:rFonts w:hint="eastAsia"/>
          <w:lang w:eastAsia="zh-CN"/>
        </w:rPr>
        <w:t>多</w:t>
      </w:r>
      <w:r w:rsidR="00BE680B">
        <w:rPr>
          <w:szCs w:val="24"/>
          <w:lang w:eastAsia="zh-CN"/>
        </w:rPr>
        <w:t>10 ¼</w:t>
      </w:r>
      <w:r w:rsidRPr="00582D3B">
        <w:rPr>
          <w:rFonts w:hint="eastAsia"/>
          <w:lang w:eastAsia="zh-CN"/>
        </w:rPr>
        <w:t>个单位（</w:t>
      </w:r>
      <w:r w:rsidR="00BE680B">
        <w:rPr>
          <w:rFonts w:hint="eastAsia"/>
          <w:lang w:eastAsia="zh-CN"/>
        </w:rPr>
        <w:t>与之前的承诺相比，</w:t>
      </w:r>
      <w:r w:rsidRPr="00582D3B">
        <w:rPr>
          <w:rFonts w:hint="eastAsia"/>
          <w:lang w:eastAsia="zh-CN"/>
        </w:rPr>
        <w:t>中国增加</w:t>
      </w:r>
      <w:r w:rsidR="00BE680B">
        <w:rPr>
          <w:rFonts w:hint="eastAsia"/>
          <w:lang w:eastAsia="zh-CN"/>
        </w:rPr>
        <w:t>了</w:t>
      </w:r>
      <w:r w:rsidR="00BE680B">
        <w:rPr>
          <w:rFonts w:hint="eastAsia"/>
          <w:lang w:eastAsia="zh-CN"/>
        </w:rPr>
        <w:t>6</w:t>
      </w:r>
      <w:r w:rsidRPr="00582D3B">
        <w:rPr>
          <w:rFonts w:hint="eastAsia"/>
          <w:lang w:eastAsia="zh-CN"/>
        </w:rPr>
        <w:t>个</w:t>
      </w:r>
      <w:r w:rsidR="00BE680B">
        <w:rPr>
          <w:rFonts w:hint="eastAsia"/>
          <w:lang w:eastAsia="zh-CN"/>
        </w:rPr>
        <w:t>单位</w:t>
      </w:r>
      <w:r w:rsidRPr="00582D3B">
        <w:rPr>
          <w:rFonts w:hint="eastAsia"/>
          <w:lang w:eastAsia="zh-CN"/>
        </w:rPr>
        <w:t>，巴基斯坦</w:t>
      </w:r>
      <w:r w:rsidR="00BE680B">
        <w:rPr>
          <w:rFonts w:hint="eastAsia"/>
          <w:lang w:eastAsia="zh-CN"/>
        </w:rPr>
        <w:t>增加了</w:t>
      </w:r>
      <w:r w:rsidRPr="00582D3B">
        <w:rPr>
          <w:rFonts w:hint="eastAsia"/>
          <w:lang w:eastAsia="zh-CN"/>
        </w:rPr>
        <w:t>个</w:t>
      </w:r>
      <w:r w:rsidR="00BE680B">
        <w:rPr>
          <w:rFonts w:hint="eastAsia"/>
          <w:lang w:eastAsia="zh-CN"/>
        </w:rPr>
        <w:t>单位，乌拉圭增加了</w:t>
      </w:r>
      <w:r w:rsidR="00BE680B" w:rsidRPr="00582D3B">
        <w:rPr>
          <w:szCs w:val="24"/>
          <w:lang w:eastAsia="zh-CN"/>
        </w:rPr>
        <w:t>¼</w:t>
      </w:r>
      <w:r w:rsidR="00BE680B">
        <w:rPr>
          <w:rFonts w:hint="eastAsia"/>
          <w:szCs w:val="24"/>
          <w:lang w:eastAsia="zh-CN"/>
        </w:rPr>
        <w:t>个单位，科威特增加了</w:t>
      </w:r>
      <w:r w:rsidR="00BE680B">
        <w:rPr>
          <w:rFonts w:hint="eastAsia"/>
          <w:szCs w:val="24"/>
          <w:lang w:eastAsia="zh-CN"/>
        </w:rPr>
        <w:t>2</w:t>
      </w:r>
      <w:r w:rsidR="00BE680B">
        <w:rPr>
          <w:rFonts w:hint="eastAsia"/>
          <w:szCs w:val="24"/>
          <w:lang w:eastAsia="zh-CN"/>
        </w:rPr>
        <w:t>个单位，卡塔尔增加了</w:t>
      </w:r>
      <w:r w:rsidR="00BE680B">
        <w:rPr>
          <w:rFonts w:hint="eastAsia"/>
          <w:szCs w:val="24"/>
          <w:lang w:eastAsia="zh-CN"/>
        </w:rPr>
        <w:t>1</w:t>
      </w:r>
      <w:r w:rsidR="00BE680B">
        <w:rPr>
          <w:rFonts w:hint="eastAsia"/>
          <w:szCs w:val="24"/>
          <w:lang w:eastAsia="zh-CN"/>
        </w:rPr>
        <w:t>个单位</w:t>
      </w:r>
      <w:r w:rsidRPr="00582D3B">
        <w:rPr>
          <w:rFonts w:hint="eastAsia"/>
          <w:lang w:eastAsia="zh-CN"/>
        </w:rPr>
        <w:t>）。</w:t>
      </w:r>
    </w:p>
    <w:p w:rsidR="00582D3B" w:rsidRPr="00582D3B" w:rsidRDefault="00582D3B" w:rsidP="004A65DF">
      <w:pPr>
        <w:rPr>
          <w:lang w:eastAsia="zh-CN"/>
        </w:rPr>
      </w:pPr>
      <w:r w:rsidRPr="00582D3B">
        <w:rPr>
          <w:lang w:eastAsia="zh-CN"/>
        </w:rPr>
        <w:t>3.4</w:t>
      </w:r>
      <w:r w:rsidRPr="00582D3B">
        <w:rPr>
          <w:lang w:eastAsia="zh-CN"/>
        </w:rPr>
        <w:tab/>
      </w:r>
      <w:r w:rsidR="00BE680B" w:rsidRPr="00582D3B">
        <w:rPr>
          <w:rFonts w:hint="eastAsia"/>
          <w:lang w:eastAsia="zh-CN"/>
        </w:rPr>
        <w:t>部门成员</w:t>
      </w:r>
      <w:r w:rsidRPr="00582D3B">
        <w:rPr>
          <w:lang w:eastAsia="zh-CN"/>
        </w:rPr>
        <w:t>2018</w:t>
      </w:r>
      <w:r w:rsidR="00BE680B">
        <w:rPr>
          <w:lang w:eastAsia="zh-CN"/>
        </w:rPr>
        <w:t>-2019</w:t>
      </w:r>
      <w:r w:rsidR="00BE680B">
        <w:rPr>
          <w:rFonts w:hint="eastAsia"/>
          <w:lang w:eastAsia="zh-CN"/>
        </w:rPr>
        <w:t>双</w:t>
      </w:r>
      <w:r w:rsidRPr="00582D3B">
        <w:rPr>
          <w:rFonts w:hint="eastAsia"/>
          <w:lang w:eastAsia="zh-CN"/>
        </w:rPr>
        <w:t>年</w:t>
      </w:r>
      <w:r w:rsidR="00BE680B">
        <w:rPr>
          <w:rFonts w:hint="eastAsia"/>
          <w:lang w:eastAsia="zh-CN"/>
        </w:rPr>
        <w:t>度的</w:t>
      </w:r>
      <w:r w:rsidRPr="00582D3B">
        <w:rPr>
          <w:rFonts w:hint="eastAsia"/>
          <w:lang w:eastAsia="zh-CN"/>
        </w:rPr>
        <w:t>年度会费单位确定为</w:t>
      </w:r>
      <w:r w:rsidRPr="00582D3B">
        <w:rPr>
          <w:lang w:eastAsia="zh-CN"/>
        </w:rPr>
        <w:t>63 600</w:t>
      </w:r>
      <w:r w:rsidRPr="00582D3B">
        <w:rPr>
          <w:rFonts w:hint="eastAsia"/>
          <w:lang w:eastAsia="zh-CN"/>
        </w:rPr>
        <w:t>瑞郎，部门准成员为</w:t>
      </w:r>
      <w:r w:rsidRPr="00582D3B">
        <w:rPr>
          <w:lang w:eastAsia="zh-CN"/>
        </w:rPr>
        <w:t>10 600</w:t>
      </w:r>
      <w:r w:rsidRPr="00582D3B">
        <w:rPr>
          <w:rFonts w:hint="eastAsia"/>
          <w:lang w:eastAsia="zh-CN"/>
        </w:rPr>
        <w:t>瑞郎。</w:t>
      </w:r>
    </w:p>
    <w:p w:rsidR="00582D3B" w:rsidRPr="00582D3B" w:rsidRDefault="00582D3B" w:rsidP="00BE680B">
      <w:pPr>
        <w:pStyle w:val="Header"/>
        <w:snapToGrid w:val="0"/>
        <w:spacing w:before="120" w:after="120"/>
        <w:jc w:val="both"/>
        <w:rPr>
          <w:sz w:val="24"/>
          <w:szCs w:val="24"/>
          <w:lang w:val="en-US" w:eastAsia="zh-CN"/>
        </w:rPr>
      </w:pPr>
      <w:r w:rsidRPr="00582D3B">
        <w:rPr>
          <w:sz w:val="24"/>
          <w:szCs w:val="24"/>
          <w:lang w:val="en-US" w:eastAsia="zh-CN"/>
        </w:rPr>
        <w:t>3.5</w:t>
      </w:r>
      <w:r w:rsidRPr="00582D3B">
        <w:rPr>
          <w:sz w:val="24"/>
          <w:szCs w:val="24"/>
          <w:lang w:val="en-US" w:eastAsia="zh-CN"/>
        </w:rPr>
        <w:tab/>
      </w:r>
      <w:r w:rsidRPr="00582D3B">
        <w:rPr>
          <w:rFonts w:hint="eastAsia"/>
          <w:sz w:val="24"/>
          <w:szCs w:val="24"/>
          <w:lang w:val="en-US" w:eastAsia="zh-CN"/>
        </w:rPr>
        <w:t>自</w:t>
      </w:r>
      <w:r w:rsidRPr="00582D3B">
        <w:rPr>
          <w:rFonts w:hint="eastAsia"/>
          <w:sz w:val="24"/>
          <w:szCs w:val="24"/>
          <w:lang w:val="en-US" w:eastAsia="zh-CN"/>
        </w:rPr>
        <w:t>2011</w:t>
      </w:r>
      <w:r w:rsidRPr="00582D3B">
        <w:rPr>
          <w:rFonts w:hint="eastAsia"/>
          <w:sz w:val="24"/>
          <w:szCs w:val="24"/>
          <w:lang w:val="en-US" w:eastAsia="zh-CN"/>
        </w:rPr>
        <w:t>年以来，由于落实了第</w:t>
      </w:r>
      <w:r w:rsidRPr="00582D3B">
        <w:rPr>
          <w:rFonts w:hint="eastAsia"/>
          <w:sz w:val="24"/>
          <w:szCs w:val="24"/>
          <w:lang w:val="en-US" w:eastAsia="zh-CN"/>
        </w:rPr>
        <w:t>169</w:t>
      </w:r>
      <w:r w:rsidRPr="00582D3B">
        <w:rPr>
          <w:rFonts w:hint="eastAsia"/>
          <w:sz w:val="24"/>
          <w:szCs w:val="24"/>
          <w:lang w:val="en-US" w:eastAsia="zh-CN"/>
        </w:rPr>
        <w:t>号决议（</w:t>
      </w:r>
      <w:r w:rsidRPr="00582D3B">
        <w:rPr>
          <w:rFonts w:hint="eastAsia"/>
          <w:sz w:val="24"/>
          <w:szCs w:val="24"/>
          <w:lang w:val="en-US" w:eastAsia="zh-CN"/>
        </w:rPr>
        <w:t>2014</w:t>
      </w:r>
      <w:r w:rsidRPr="00582D3B">
        <w:rPr>
          <w:rFonts w:hint="eastAsia"/>
          <w:sz w:val="24"/>
          <w:szCs w:val="24"/>
          <w:lang w:val="en-US" w:eastAsia="zh-CN"/>
        </w:rPr>
        <w:t>年，釜山，修订版），学术界、大学及其相关研究机构带来了新的收入来源。截至</w:t>
      </w:r>
      <w:r w:rsidRPr="00582D3B">
        <w:rPr>
          <w:sz w:val="24"/>
          <w:szCs w:val="24"/>
          <w:lang w:val="en-US" w:eastAsia="zh-CN"/>
        </w:rPr>
        <w:t>2018</w:t>
      </w:r>
      <w:r w:rsidRPr="00582D3B">
        <w:rPr>
          <w:rFonts w:hint="eastAsia"/>
          <w:sz w:val="24"/>
          <w:szCs w:val="24"/>
          <w:lang w:val="en-US" w:eastAsia="zh-CN"/>
        </w:rPr>
        <w:t>年</w:t>
      </w:r>
      <w:r w:rsidRPr="00582D3B">
        <w:rPr>
          <w:rFonts w:hint="eastAsia"/>
          <w:sz w:val="24"/>
          <w:szCs w:val="24"/>
          <w:lang w:val="en-US" w:eastAsia="zh-CN"/>
        </w:rPr>
        <w:t>1</w:t>
      </w:r>
      <w:r w:rsidR="00BE680B">
        <w:rPr>
          <w:rFonts w:hint="eastAsia"/>
          <w:sz w:val="24"/>
          <w:szCs w:val="24"/>
          <w:lang w:val="en-US" w:eastAsia="zh-CN"/>
        </w:rPr>
        <w:t>2</w:t>
      </w:r>
      <w:r w:rsidRPr="00582D3B">
        <w:rPr>
          <w:rFonts w:hint="eastAsia"/>
          <w:sz w:val="24"/>
          <w:szCs w:val="24"/>
          <w:lang w:val="en-US" w:eastAsia="zh-CN"/>
        </w:rPr>
        <w:t>月</w:t>
      </w:r>
      <w:r w:rsidRPr="00582D3B">
        <w:rPr>
          <w:rFonts w:hint="eastAsia"/>
          <w:sz w:val="24"/>
          <w:szCs w:val="24"/>
          <w:lang w:val="en-US" w:eastAsia="zh-CN"/>
        </w:rPr>
        <w:t>31</w:t>
      </w:r>
      <w:r w:rsidRPr="00582D3B">
        <w:rPr>
          <w:rFonts w:hint="eastAsia"/>
          <w:sz w:val="24"/>
          <w:szCs w:val="24"/>
          <w:lang w:val="en-US" w:eastAsia="zh-CN"/>
        </w:rPr>
        <w:t>日，共有</w:t>
      </w:r>
      <w:r w:rsidRPr="00582D3B">
        <w:rPr>
          <w:sz w:val="24"/>
          <w:szCs w:val="24"/>
          <w:lang w:val="en-US" w:eastAsia="zh-CN"/>
        </w:rPr>
        <w:t>1</w:t>
      </w:r>
      <w:r w:rsidR="00BE680B">
        <w:rPr>
          <w:sz w:val="24"/>
          <w:szCs w:val="24"/>
          <w:lang w:val="en-US" w:eastAsia="zh-CN"/>
        </w:rPr>
        <w:t>45</w:t>
      </w:r>
      <w:r w:rsidRPr="00582D3B">
        <w:rPr>
          <w:rFonts w:hint="eastAsia"/>
          <w:sz w:val="24"/>
          <w:szCs w:val="24"/>
          <w:lang w:val="en-US" w:eastAsia="zh-CN"/>
        </w:rPr>
        <w:t>个</w:t>
      </w:r>
      <w:r w:rsidR="00BE680B">
        <w:rPr>
          <w:rFonts w:hint="eastAsia"/>
          <w:sz w:val="24"/>
          <w:szCs w:val="24"/>
          <w:lang w:val="en-US" w:eastAsia="zh-CN"/>
        </w:rPr>
        <w:t>活跃</w:t>
      </w:r>
      <w:r w:rsidRPr="00582D3B">
        <w:rPr>
          <w:rFonts w:hint="eastAsia"/>
          <w:sz w:val="24"/>
          <w:szCs w:val="24"/>
          <w:lang w:val="en-US" w:eastAsia="zh-CN"/>
        </w:rPr>
        <w:t>的学术成员。</w:t>
      </w:r>
    </w:p>
    <w:p w:rsidR="00582D3B" w:rsidRPr="00582D3B" w:rsidRDefault="00582D3B" w:rsidP="004A65DF">
      <w:pPr>
        <w:pStyle w:val="NormalWeb"/>
        <w:shd w:val="clear" w:color="auto" w:fill="FFFFFF"/>
        <w:adjustRightInd w:val="0"/>
        <w:spacing w:before="120" w:after="120"/>
        <w:jc w:val="both"/>
        <w:rPr>
          <w:rFonts w:ascii="Calibri" w:eastAsia="Times New Roman" w:hAnsi="Calibri" w:cs="Calibri"/>
          <w:lang w:val="en-GB"/>
        </w:rPr>
      </w:pPr>
      <w:r w:rsidRPr="00C549B2">
        <w:rPr>
          <w:rFonts w:ascii="Calibri" w:hAnsi="Calibri"/>
          <w:color w:val="000000"/>
        </w:rPr>
        <w:t>3.</w:t>
      </w:r>
      <w:r w:rsidRPr="00C549B2">
        <w:rPr>
          <w:rFonts w:ascii="Calibri" w:hAnsi="Calibri"/>
        </w:rPr>
        <w:t>6</w:t>
      </w:r>
      <w:r w:rsidRPr="00C549B2">
        <w:rPr>
          <w:rFonts w:ascii="Calibri" w:hAnsi="Calibri"/>
        </w:rPr>
        <w:tab/>
      </w:r>
      <w:r w:rsidR="001231F4" w:rsidRPr="001231F4">
        <w:rPr>
          <w:rFonts w:ascii="Calibri" w:eastAsia="SimSun" w:hAnsi="Calibri" w:hint="eastAsia"/>
        </w:rPr>
        <w:t>2018</w:t>
      </w:r>
      <w:r w:rsidR="001231F4" w:rsidRPr="001231F4">
        <w:rPr>
          <w:rFonts w:ascii="Calibri" w:eastAsia="SimSun" w:hAnsi="Calibri" w:hint="eastAsia"/>
        </w:rPr>
        <w:t>年出版物销售收入较低，直接原因是国际电联</w:t>
      </w:r>
      <w:r w:rsidR="001231F4">
        <w:rPr>
          <w:rFonts w:ascii="Calibri" w:eastAsia="SimSun" w:hAnsi="Calibri" w:hint="eastAsia"/>
        </w:rPr>
        <w:t>水上服务出版物畅销书独特的时间安排</w:t>
      </w:r>
      <w:r w:rsidR="001231F4" w:rsidRPr="001231F4">
        <w:rPr>
          <w:rFonts w:ascii="Calibri" w:eastAsia="SimSun" w:hAnsi="Calibri" w:hint="eastAsia"/>
        </w:rPr>
        <w:t>。</w:t>
      </w:r>
      <w:r w:rsidR="001231F4" w:rsidRPr="001231F4">
        <w:rPr>
          <w:rFonts w:ascii="Calibri" w:eastAsia="SimSun" w:hAnsi="Calibri" w:hint="eastAsia"/>
        </w:rPr>
        <w:t>2019</w:t>
      </w:r>
      <w:r w:rsidR="001231F4" w:rsidRPr="001231F4">
        <w:rPr>
          <w:rFonts w:ascii="Calibri" w:eastAsia="SimSun" w:hAnsi="Calibri" w:hint="eastAsia"/>
        </w:rPr>
        <w:t>年新版本在</w:t>
      </w:r>
      <w:r w:rsidR="001231F4">
        <w:rPr>
          <w:rFonts w:ascii="Calibri" w:eastAsia="SimSun" w:hAnsi="Calibri" w:hint="eastAsia"/>
        </w:rPr>
        <w:t>第</w:t>
      </w:r>
      <w:r w:rsidR="001231F4">
        <w:rPr>
          <w:rFonts w:ascii="Calibri" w:eastAsia="SimSun" w:hAnsi="Calibri" w:hint="eastAsia"/>
        </w:rPr>
        <w:t>2</w:t>
      </w:r>
      <w:r w:rsidR="001231F4" w:rsidRPr="001231F4">
        <w:rPr>
          <w:rFonts w:ascii="Calibri" w:eastAsia="SimSun" w:hAnsi="Calibri" w:hint="eastAsia"/>
        </w:rPr>
        <w:t>和</w:t>
      </w:r>
      <w:r w:rsidR="001231F4">
        <w:rPr>
          <w:rFonts w:ascii="Calibri" w:eastAsia="SimSun" w:hAnsi="Calibri" w:hint="eastAsia"/>
        </w:rPr>
        <w:t>第</w:t>
      </w:r>
      <w:r w:rsidR="001231F4">
        <w:rPr>
          <w:rFonts w:ascii="Calibri" w:eastAsia="SimSun" w:hAnsi="Calibri" w:hint="eastAsia"/>
        </w:rPr>
        <w:t>4</w:t>
      </w:r>
      <w:r w:rsidR="001231F4">
        <w:rPr>
          <w:rFonts w:ascii="Calibri" w:eastAsia="SimSun" w:hAnsi="Calibri" w:hint="eastAsia"/>
        </w:rPr>
        <w:t>季度</w:t>
      </w:r>
      <w:r w:rsidR="001231F4" w:rsidRPr="001231F4">
        <w:rPr>
          <w:rFonts w:ascii="Calibri" w:eastAsia="SimSun" w:hAnsi="Calibri" w:hint="eastAsia"/>
        </w:rPr>
        <w:t>的确认发布将使国际电联</w:t>
      </w:r>
      <w:r w:rsidR="001231F4" w:rsidRPr="001231F4">
        <w:rPr>
          <w:rFonts w:ascii="Calibri" w:eastAsia="SimSun" w:hAnsi="Calibri" w:hint="eastAsia"/>
        </w:rPr>
        <w:t>2019</w:t>
      </w:r>
      <w:r w:rsidR="001231F4" w:rsidRPr="001231F4">
        <w:rPr>
          <w:rFonts w:ascii="Calibri" w:eastAsia="SimSun" w:hAnsi="Calibri" w:hint="eastAsia"/>
        </w:rPr>
        <w:t>年的销售收入增加，与预算保持一致。</w:t>
      </w:r>
    </w:p>
    <w:p w:rsidR="00582D3B" w:rsidRPr="00582D3B" w:rsidRDefault="00582D3B" w:rsidP="004A65DF">
      <w:pPr>
        <w:rPr>
          <w:lang w:eastAsia="zh-CN"/>
        </w:rPr>
      </w:pPr>
      <w:r w:rsidRPr="00582D3B">
        <w:rPr>
          <w:lang w:eastAsia="zh-CN"/>
        </w:rPr>
        <w:t>3.7</w:t>
      </w:r>
      <w:r w:rsidRPr="00582D3B">
        <w:rPr>
          <w:lang w:eastAsia="zh-CN"/>
        </w:rPr>
        <w:tab/>
      </w:r>
      <w:r w:rsidR="001231F4">
        <w:rPr>
          <w:rFonts w:hint="eastAsia"/>
          <w:szCs w:val="24"/>
          <w:lang w:eastAsia="zh-CN"/>
        </w:rPr>
        <w:t>卫星网络申报收入</w:t>
      </w:r>
      <w:r w:rsidR="001231F4" w:rsidRPr="001231F4">
        <w:rPr>
          <w:rFonts w:hint="eastAsia"/>
          <w:szCs w:val="24"/>
          <w:lang w:eastAsia="zh-CN"/>
        </w:rPr>
        <w:t>高于预算金额，因为</w:t>
      </w:r>
      <w:r w:rsidR="001231F4" w:rsidRPr="001231F4">
        <w:rPr>
          <w:rFonts w:hint="eastAsia"/>
          <w:szCs w:val="24"/>
          <w:lang w:eastAsia="zh-CN"/>
        </w:rPr>
        <w:t>2018</w:t>
      </w:r>
      <w:r w:rsidR="001231F4" w:rsidRPr="001231F4">
        <w:rPr>
          <w:rFonts w:hint="eastAsia"/>
          <w:szCs w:val="24"/>
          <w:lang w:eastAsia="zh-CN"/>
        </w:rPr>
        <w:t>年的递延发票金额远低于前几年。</w:t>
      </w:r>
      <w:r w:rsidR="001231F4" w:rsidRPr="001231F4">
        <w:rPr>
          <w:rFonts w:hint="eastAsia"/>
          <w:szCs w:val="24"/>
          <w:lang w:eastAsia="zh-CN"/>
        </w:rPr>
        <w:t>2019</w:t>
      </w:r>
      <w:r w:rsidR="001231F4" w:rsidRPr="001231F4">
        <w:rPr>
          <w:rFonts w:hint="eastAsia"/>
          <w:szCs w:val="24"/>
          <w:lang w:eastAsia="zh-CN"/>
        </w:rPr>
        <w:t>年，预计实际金额将与预算金额相匹配。</w:t>
      </w:r>
    </w:p>
    <w:p w:rsidR="00582D3B" w:rsidRPr="00582D3B" w:rsidRDefault="00582D3B" w:rsidP="001231F4">
      <w:pPr>
        <w:pStyle w:val="Header"/>
        <w:snapToGrid w:val="0"/>
        <w:spacing w:before="120" w:after="120"/>
        <w:jc w:val="both"/>
        <w:rPr>
          <w:sz w:val="24"/>
          <w:szCs w:val="24"/>
          <w:lang w:val="en-US" w:eastAsia="zh-CN"/>
        </w:rPr>
      </w:pPr>
      <w:r w:rsidRPr="00582D3B">
        <w:rPr>
          <w:sz w:val="24"/>
          <w:szCs w:val="24"/>
          <w:lang w:val="en-US" w:eastAsia="zh-CN"/>
        </w:rPr>
        <w:t>3.8</w:t>
      </w:r>
      <w:r w:rsidRPr="00582D3B">
        <w:rPr>
          <w:sz w:val="24"/>
          <w:szCs w:val="24"/>
          <w:lang w:val="en-US" w:eastAsia="zh-CN"/>
        </w:rPr>
        <w:tab/>
      </w:r>
      <w:r w:rsidRPr="00582D3B">
        <w:rPr>
          <w:rFonts w:hint="eastAsia"/>
          <w:sz w:val="24"/>
          <w:szCs w:val="24"/>
          <w:lang w:val="en-US" w:eastAsia="zh-CN"/>
        </w:rPr>
        <w:t>成本回收收入</w:t>
      </w:r>
      <w:r w:rsidRPr="00582D3B">
        <w:rPr>
          <w:rFonts w:hint="eastAsia"/>
          <w:sz w:val="24"/>
          <w:szCs w:val="24"/>
          <w:lang w:eastAsia="zh-CN"/>
        </w:rPr>
        <w:t>占</w:t>
      </w:r>
      <w:r w:rsidRPr="00582D3B">
        <w:rPr>
          <w:sz w:val="24"/>
          <w:szCs w:val="24"/>
          <w:lang w:eastAsia="zh-CN"/>
        </w:rPr>
        <w:t>2018-2019</w:t>
      </w:r>
      <w:r w:rsidR="001231F4">
        <w:rPr>
          <w:rFonts w:hint="eastAsia"/>
          <w:sz w:val="24"/>
          <w:szCs w:val="24"/>
          <w:lang w:eastAsia="zh-CN"/>
        </w:rPr>
        <w:t>年</w:t>
      </w:r>
      <w:r w:rsidRPr="00582D3B">
        <w:rPr>
          <w:rFonts w:hint="eastAsia"/>
          <w:sz w:val="24"/>
          <w:szCs w:val="24"/>
          <w:lang w:val="en-US" w:eastAsia="zh-CN"/>
        </w:rPr>
        <w:t>预算总收入的</w:t>
      </w:r>
      <w:r w:rsidRPr="00582D3B">
        <w:rPr>
          <w:sz w:val="24"/>
          <w:szCs w:val="24"/>
          <w:lang w:val="en-US" w:eastAsia="zh-CN"/>
        </w:rPr>
        <w:t>22%</w:t>
      </w:r>
      <w:r w:rsidRPr="00582D3B">
        <w:rPr>
          <w:rFonts w:hint="eastAsia"/>
          <w:sz w:val="24"/>
          <w:szCs w:val="24"/>
          <w:lang w:val="en-US" w:eastAsia="zh-CN"/>
        </w:rPr>
        <w:t>。表</w:t>
      </w:r>
      <w:r w:rsidRPr="00582D3B">
        <w:rPr>
          <w:rFonts w:hint="eastAsia"/>
          <w:sz w:val="24"/>
          <w:szCs w:val="24"/>
          <w:lang w:val="en-US" w:eastAsia="zh-CN"/>
        </w:rPr>
        <w:t>3</w:t>
      </w:r>
      <w:r w:rsidRPr="00582D3B">
        <w:rPr>
          <w:rFonts w:hint="eastAsia"/>
          <w:sz w:val="24"/>
          <w:szCs w:val="24"/>
          <w:lang w:val="en-US" w:eastAsia="zh-CN"/>
        </w:rPr>
        <w:t>提供了细分情况。</w:t>
      </w:r>
      <w:r w:rsidR="001231F4">
        <w:rPr>
          <w:sz w:val="24"/>
          <w:szCs w:val="24"/>
          <w:lang w:val="en-US" w:eastAsia="zh-CN"/>
        </w:rPr>
        <w:t xml:space="preserve"> </w:t>
      </w:r>
    </w:p>
    <w:p w:rsidR="00582D3B" w:rsidRPr="00582D3B" w:rsidRDefault="00582D3B" w:rsidP="00582D3B">
      <w:pPr>
        <w:tabs>
          <w:tab w:val="clear" w:pos="794"/>
          <w:tab w:val="clear" w:pos="1191"/>
          <w:tab w:val="clear" w:pos="1588"/>
          <w:tab w:val="clear" w:pos="1985"/>
        </w:tabs>
        <w:overflowPunct/>
        <w:autoSpaceDE/>
        <w:autoSpaceDN/>
        <w:adjustRightInd/>
        <w:spacing w:before="0"/>
        <w:textAlignment w:val="auto"/>
        <w:rPr>
          <w:rFonts w:asciiTheme="minorHAnsi" w:hAnsiTheme="minorHAnsi"/>
          <w:b/>
          <w:lang w:eastAsia="zh-CN"/>
        </w:rPr>
      </w:pPr>
    </w:p>
    <w:p w:rsidR="00582D3B" w:rsidRPr="00582D3B" w:rsidRDefault="00582D3B">
      <w:pPr>
        <w:tabs>
          <w:tab w:val="clear" w:pos="794"/>
          <w:tab w:val="clear" w:pos="1191"/>
          <w:tab w:val="clear" w:pos="1588"/>
          <w:tab w:val="clear" w:pos="1985"/>
        </w:tabs>
        <w:overflowPunct/>
        <w:autoSpaceDE/>
        <w:autoSpaceDN/>
        <w:adjustRightInd/>
        <w:spacing w:before="0"/>
        <w:textAlignment w:val="auto"/>
        <w:rPr>
          <w:rFonts w:asciiTheme="minorHAnsi" w:hAnsiTheme="minorHAnsi"/>
          <w:b/>
          <w:lang w:eastAsia="zh-CN"/>
        </w:rPr>
      </w:pPr>
      <w:r w:rsidRPr="00582D3B">
        <w:rPr>
          <w:rFonts w:asciiTheme="minorHAnsi" w:hAnsiTheme="minorHAnsi"/>
          <w:lang w:eastAsia="zh-CN"/>
        </w:rPr>
        <w:br w:type="page"/>
      </w:r>
    </w:p>
    <w:p w:rsidR="00582D3B" w:rsidRPr="00582D3B" w:rsidRDefault="00582D3B" w:rsidP="00582D3B">
      <w:pPr>
        <w:pStyle w:val="Tabletitle"/>
        <w:rPr>
          <w:rFonts w:asciiTheme="minorHAnsi" w:hAnsiTheme="minorHAnsi"/>
          <w:lang w:val="en-US" w:eastAsia="zh-CN"/>
        </w:rPr>
      </w:pPr>
      <w:r w:rsidRPr="00582D3B">
        <w:rPr>
          <w:rFonts w:asciiTheme="minorHAnsi" w:hAnsiTheme="minorHAnsi"/>
          <w:lang w:eastAsia="zh-CN"/>
        </w:rPr>
        <w:lastRenderedPageBreak/>
        <w:t>表</w:t>
      </w:r>
      <w:r w:rsidRPr="00582D3B">
        <w:rPr>
          <w:rFonts w:asciiTheme="minorHAnsi" w:hAnsiTheme="minorHAnsi"/>
          <w:lang w:val="en-US" w:eastAsia="zh-CN"/>
        </w:rPr>
        <w:t xml:space="preserve">3 – </w:t>
      </w:r>
      <w:r w:rsidRPr="00582D3B">
        <w:rPr>
          <w:rFonts w:asciiTheme="minorHAnsi" w:hAnsiTheme="minorHAnsi"/>
          <w:lang w:eastAsia="zh-CN"/>
        </w:rPr>
        <w:t>成本回收收入</w:t>
      </w:r>
    </w:p>
    <w:p w:rsidR="00C549B2" w:rsidRPr="00C549B2" w:rsidRDefault="00926427" w:rsidP="00926427">
      <w:pPr>
        <w:jc w:val="center"/>
      </w:pPr>
      <w:r w:rsidRPr="00926427">
        <w:drawing>
          <wp:inline distT="0" distB="0" distL="0" distR="0">
            <wp:extent cx="6120765" cy="2250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250187"/>
                    </a:xfrm>
                    <a:prstGeom prst="rect">
                      <a:avLst/>
                    </a:prstGeom>
                    <a:noFill/>
                    <a:ln>
                      <a:noFill/>
                    </a:ln>
                  </pic:spPr>
                </pic:pic>
              </a:graphicData>
            </a:graphic>
          </wp:inline>
        </w:drawing>
      </w:r>
    </w:p>
    <w:p w:rsidR="00582D3B" w:rsidRPr="00582D3B" w:rsidRDefault="00582D3B" w:rsidP="00582D3B">
      <w:pPr>
        <w:pStyle w:val="Heading1"/>
        <w:rPr>
          <w:lang w:eastAsia="zh-CN"/>
        </w:rPr>
      </w:pPr>
      <w:r w:rsidRPr="00582D3B">
        <w:rPr>
          <w:lang w:eastAsia="zh-CN"/>
        </w:rPr>
        <w:t>4</w:t>
      </w:r>
      <w:r w:rsidRPr="00582D3B">
        <w:rPr>
          <w:lang w:eastAsia="zh-CN"/>
        </w:rPr>
        <w:tab/>
      </w:r>
      <w:r w:rsidRPr="00582D3B">
        <w:rPr>
          <w:rFonts w:hint="eastAsia"/>
          <w:bCs/>
          <w:lang w:eastAsia="zh-CN"/>
        </w:rPr>
        <w:t>支出</w:t>
      </w:r>
    </w:p>
    <w:p w:rsidR="00582D3B" w:rsidRPr="00582D3B" w:rsidRDefault="00582D3B" w:rsidP="001231F4">
      <w:pPr>
        <w:overflowPunct/>
        <w:autoSpaceDE/>
        <w:autoSpaceDN/>
        <w:snapToGrid w:val="0"/>
        <w:spacing w:after="120"/>
        <w:jc w:val="both"/>
        <w:textAlignment w:val="auto"/>
        <w:rPr>
          <w:szCs w:val="24"/>
          <w:lang w:eastAsia="zh-CN"/>
        </w:rPr>
      </w:pPr>
      <w:r w:rsidRPr="00582D3B">
        <w:rPr>
          <w:szCs w:val="24"/>
          <w:lang w:eastAsia="zh-CN"/>
        </w:rPr>
        <w:t>4.1</w:t>
      </w:r>
      <w:r w:rsidRPr="00582D3B">
        <w:rPr>
          <w:szCs w:val="24"/>
          <w:lang w:eastAsia="zh-CN"/>
        </w:rPr>
        <w:tab/>
      </w:r>
      <w:r w:rsidRPr="00582D3B">
        <w:rPr>
          <w:rFonts w:hint="eastAsia"/>
          <w:szCs w:val="24"/>
          <w:lang w:eastAsia="zh-CN"/>
        </w:rPr>
        <w:t>在支出方面，为遵守第</w:t>
      </w:r>
      <w:r w:rsidRPr="00582D3B">
        <w:rPr>
          <w:szCs w:val="24"/>
          <w:lang w:eastAsia="zh-CN"/>
        </w:rPr>
        <w:t>1387</w:t>
      </w:r>
      <w:r w:rsidRPr="00582D3B">
        <w:rPr>
          <w:rFonts w:hint="eastAsia"/>
          <w:szCs w:val="24"/>
          <w:lang w:eastAsia="zh-CN"/>
        </w:rPr>
        <w:t>号决议，不断采取增效措施并开展工作，以便到</w:t>
      </w:r>
      <w:r w:rsidRPr="00582D3B">
        <w:rPr>
          <w:szCs w:val="24"/>
          <w:lang w:eastAsia="zh-CN"/>
        </w:rPr>
        <w:t>2018</w:t>
      </w:r>
      <w:r w:rsidRPr="00582D3B">
        <w:rPr>
          <w:rFonts w:hint="eastAsia"/>
          <w:szCs w:val="24"/>
          <w:lang w:eastAsia="zh-CN"/>
        </w:rPr>
        <w:t>年底将支出保持在预算范围内。</w:t>
      </w:r>
      <w:r w:rsidR="001231F4">
        <w:rPr>
          <w:szCs w:val="24"/>
          <w:lang w:eastAsia="zh-CN"/>
        </w:rPr>
        <w:t xml:space="preserve"> </w:t>
      </w:r>
    </w:p>
    <w:p w:rsidR="00582D3B" w:rsidRPr="00582D3B" w:rsidRDefault="00582D3B" w:rsidP="00582D3B">
      <w:pPr>
        <w:pStyle w:val="Heading1"/>
        <w:rPr>
          <w:lang w:val="en-US" w:eastAsia="zh-CN"/>
        </w:rPr>
      </w:pPr>
      <w:r w:rsidRPr="00582D3B">
        <w:rPr>
          <w:lang w:val="en-US" w:eastAsia="zh-CN"/>
        </w:rPr>
        <w:t>5</w:t>
      </w:r>
      <w:r w:rsidRPr="00582D3B">
        <w:rPr>
          <w:lang w:val="en-US" w:eastAsia="zh-CN"/>
        </w:rPr>
        <w:tab/>
      </w:r>
      <w:r w:rsidRPr="00582D3B">
        <w:rPr>
          <w:rFonts w:hint="eastAsia"/>
          <w:lang w:val="en-US" w:eastAsia="zh-CN"/>
        </w:rPr>
        <w:t>储备金账目</w:t>
      </w:r>
    </w:p>
    <w:p w:rsidR="00582D3B" w:rsidRPr="00582D3B" w:rsidRDefault="00582D3B" w:rsidP="001231F4">
      <w:pPr>
        <w:overflowPunct/>
        <w:autoSpaceDE/>
        <w:autoSpaceDN/>
        <w:snapToGrid w:val="0"/>
        <w:spacing w:after="120"/>
        <w:jc w:val="both"/>
        <w:textAlignment w:val="auto"/>
        <w:rPr>
          <w:szCs w:val="24"/>
          <w:lang w:val="en-US" w:eastAsia="zh-CN"/>
        </w:rPr>
      </w:pPr>
      <w:r w:rsidRPr="00582D3B">
        <w:rPr>
          <w:szCs w:val="24"/>
          <w:lang w:val="en-US" w:eastAsia="zh-CN"/>
        </w:rPr>
        <w:t>5.1</w:t>
      </w:r>
      <w:r w:rsidRPr="00582D3B">
        <w:rPr>
          <w:szCs w:val="24"/>
          <w:lang w:val="en-US" w:eastAsia="zh-CN"/>
        </w:rPr>
        <w:tab/>
      </w:r>
      <w:r w:rsidRPr="00582D3B">
        <w:rPr>
          <w:rFonts w:hint="eastAsia"/>
          <w:szCs w:val="24"/>
          <w:lang w:eastAsia="zh-CN"/>
        </w:rPr>
        <w:t>根据</w:t>
      </w:r>
      <w:r w:rsidRPr="00582D3B">
        <w:rPr>
          <w:rFonts w:hint="eastAsia"/>
          <w:szCs w:val="24"/>
          <w:lang w:val="en-US" w:eastAsia="zh-CN"/>
        </w:rPr>
        <w:t>第</w:t>
      </w:r>
      <w:r w:rsidRPr="00582D3B">
        <w:rPr>
          <w:szCs w:val="24"/>
          <w:lang w:val="en-US" w:eastAsia="zh-CN"/>
        </w:rPr>
        <w:t>1387</w:t>
      </w:r>
      <w:r w:rsidRPr="00582D3B">
        <w:rPr>
          <w:rFonts w:hint="eastAsia"/>
          <w:szCs w:val="24"/>
          <w:lang w:val="en-US" w:eastAsia="zh-CN"/>
        </w:rPr>
        <w:t>号决议，在</w:t>
      </w:r>
      <w:r w:rsidRPr="00582D3B">
        <w:rPr>
          <w:szCs w:val="24"/>
          <w:lang w:val="en-US" w:eastAsia="zh-CN"/>
        </w:rPr>
        <w:t>2018-2019</w:t>
      </w:r>
      <w:r w:rsidRPr="00582D3B">
        <w:rPr>
          <w:rFonts w:hint="eastAsia"/>
          <w:szCs w:val="24"/>
          <w:lang w:val="en-US" w:eastAsia="zh-CN"/>
        </w:rPr>
        <w:t>年要将</w:t>
      </w:r>
      <w:r w:rsidRPr="00582D3B">
        <w:rPr>
          <w:szCs w:val="24"/>
          <w:lang w:val="en-US" w:eastAsia="zh-CN"/>
        </w:rPr>
        <w:t>115</w:t>
      </w:r>
      <w:r w:rsidRPr="00582D3B">
        <w:rPr>
          <w:rFonts w:hint="eastAsia"/>
          <w:szCs w:val="24"/>
          <w:lang w:val="en-US" w:eastAsia="zh-CN"/>
        </w:rPr>
        <w:t>万瑞郎存入储备金账目中，原因是</w:t>
      </w:r>
      <w:r w:rsidRPr="00582D3B">
        <w:rPr>
          <w:szCs w:val="24"/>
          <w:lang w:val="en-US" w:eastAsia="zh-CN"/>
        </w:rPr>
        <w:t>2016-2017</w:t>
      </w:r>
      <w:r w:rsidRPr="00582D3B">
        <w:rPr>
          <w:rFonts w:hint="eastAsia"/>
          <w:szCs w:val="24"/>
          <w:lang w:val="en-US" w:eastAsia="zh-CN"/>
        </w:rPr>
        <w:t>双年度提取了相同的金额。此外，管理层承诺</w:t>
      </w:r>
      <w:r w:rsidR="001231F4">
        <w:rPr>
          <w:rFonts w:hint="eastAsia"/>
          <w:szCs w:val="24"/>
          <w:lang w:val="en-US" w:eastAsia="zh-CN"/>
        </w:rPr>
        <w:t>按照第</w:t>
      </w:r>
      <w:r w:rsidR="001231F4">
        <w:rPr>
          <w:rFonts w:hint="eastAsia"/>
          <w:szCs w:val="24"/>
          <w:lang w:val="en-US" w:eastAsia="zh-CN"/>
        </w:rPr>
        <w:t>1387</w:t>
      </w:r>
      <w:r w:rsidR="001231F4">
        <w:rPr>
          <w:rFonts w:hint="eastAsia"/>
          <w:szCs w:val="24"/>
          <w:lang w:val="en-US" w:eastAsia="zh-CN"/>
        </w:rPr>
        <w:t>号决议，</w:t>
      </w:r>
      <w:r w:rsidRPr="00582D3B">
        <w:rPr>
          <w:rFonts w:hint="eastAsia"/>
          <w:szCs w:val="24"/>
          <w:lang w:val="en-US" w:eastAsia="zh-CN"/>
        </w:rPr>
        <w:t>在预算执行中节省</w:t>
      </w:r>
      <w:r w:rsidR="001231F4">
        <w:rPr>
          <w:szCs w:val="24"/>
          <w:lang w:val="en-US" w:eastAsia="zh-CN"/>
        </w:rPr>
        <w:t>341.5</w:t>
      </w:r>
      <w:r w:rsidRPr="00582D3B">
        <w:rPr>
          <w:rFonts w:hint="eastAsia"/>
          <w:szCs w:val="24"/>
          <w:lang w:val="en-US" w:eastAsia="zh-CN"/>
        </w:rPr>
        <w:t>万瑞郎，以平衡</w:t>
      </w:r>
      <w:r w:rsidRPr="00582D3B">
        <w:rPr>
          <w:szCs w:val="24"/>
          <w:lang w:val="en-US" w:eastAsia="zh-CN"/>
        </w:rPr>
        <w:t>2018-2019</w:t>
      </w:r>
      <w:r w:rsidRPr="00582D3B">
        <w:rPr>
          <w:rFonts w:hint="eastAsia"/>
          <w:szCs w:val="24"/>
          <w:lang w:val="en-US" w:eastAsia="zh-CN"/>
        </w:rPr>
        <w:t>年预算。</w:t>
      </w:r>
    </w:p>
    <w:p w:rsidR="00582D3B" w:rsidRPr="00582D3B" w:rsidRDefault="00582D3B" w:rsidP="001231F4">
      <w:pPr>
        <w:overflowPunct/>
        <w:autoSpaceDE/>
        <w:autoSpaceDN/>
        <w:snapToGrid w:val="0"/>
        <w:spacing w:after="120"/>
        <w:jc w:val="both"/>
        <w:textAlignment w:val="auto"/>
        <w:rPr>
          <w:szCs w:val="24"/>
          <w:lang w:val="en-US" w:eastAsia="zh-CN"/>
        </w:rPr>
      </w:pPr>
      <w:r w:rsidRPr="00582D3B">
        <w:rPr>
          <w:szCs w:val="24"/>
          <w:lang w:val="en-US" w:eastAsia="zh-CN"/>
        </w:rPr>
        <w:t>5.2</w:t>
      </w:r>
      <w:r w:rsidRPr="00582D3B">
        <w:rPr>
          <w:szCs w:val="24"/>
          <w:lang w:val="en-US" w:eastAsia="zh-CN"/>
        </w:rPr>
        <w:tab/>
      </w:r>
      <w:r w:rsidRPr="00582D3B">
        <w:rPr>
          <w:rFonts w:hint="eastAsia"/>
          <w:lang w:eastAsia="zh-CN"/>
        </w:rPr>
        <w:t>储备金账目实际存</w:t>
      </w:r>
      <w:r w:rsidRPr="00582D3B">
        <w:rPr>
          <w:szCs w:val="24"/>
          <w:lang w:val="en-US" w:eastAsia="zh-CN"/>
        </w:rPr>
        <w:t>/</w:t>
      </w:r>
      <w:r w:rsidRPr="00582D3B">
        <w:rPr>
          <w:rFonts w:hint="eastAsia"/>
          <w:lang w:eastAsia="zh-CN"/>
        </w:rPr>
        <w:t>提款金额将在</w:t>
      </w:r>
      <w:r w:rsidR="001231F4">
        <w:rPr>
          <w:szCs w:val="24"/>
          <w:lang w:val="en-US" w:eastAsia="zh-CN"/>
        </w:rPr>
        <w:t>2018</w:t>
      </w:r>
      <w:r w:rsidR="001231F4">
        <w:rPr>
          <w:rFonts w:hint="eastAsia"/>
          <w:szCs w:val="24"/>
          <w:lang w:val="en-US" w:eastAsia="zh-CN"/>
        </w:rPr>
        <w:t>和</w:t>
      </w:r>
      <w:r w:rsidRPr="00582D3B">
        <w:rPr>
          <w:szCs w:val="24"/>
          <w:lang w:val="en-US" w:eastAsia="zh-CN"/>
        </w:rPr>
        <w:t>2019</w:t>
      </w:r>
      <w:r w:rsidRPr="00582D3B">
        <w:rPr>
          <w:rFonts w:hint="eastAsia"/>
          <w:lang w:eastAsia="zh-CN"/>
        </w:rPr>
        <w:t>年账目年终结算时确定。</w:t>
      </w:r>
    </w:p>
    <w:p w:rsidR="00582D3B" w:rsidRPr="00582D3B" w:rsidRDefault="00582D3B" w:rsidP="001231F4">
      <w:pPr>
        <w:overflowPunct/>
        <w:autoSpaceDE/>
        <w:autoSpaceDN/>
        <w:snapToGrid w:val="0"/>
        <w:spacing w:after="120"/>
        <w:jc w:val="both"/>
        <w:textAlignment w:val="auto"/>
        <w:rPr>
          <w:szCs w:val="24"/>
          <w:lang w:eastAsia="zh-CN"/>
        </w:rPr>
      </w:pPr>
      <w:r w:rsidRPr="00582D3B">
        <w:rPr>
          <w:szCs w:val="24"/>
          <w:lang w:val="en-US" w:eastAsia="zh-CN"/>
        </w:rPr>
        <w:t>5.3</w:t>
      </w:r>
      <w:r w:rsidRPr="00582D3B">
        <w:rPr>
          <w:szCs w:val="24"/>
          <w:lang w:val="en-US" w:eastAsia="zh-CN"/>
        </w:rPr>
        <w:tab/>
      </w:r>
      <w:r w:rsidR="001231F4">
        <w:rPr>
          <w:rFonts w:hint="eastAsia"/>
          <w:szCs w:val="24"/>
          <w:lang w:val="en-US" w:eastAsia="zh-CN"/>
        </w:rPr>
        <w:t>按照</w:t>
      </w:r>
      <w:r w:rsidRPr="00582D3B">
        <w:rPr>
          <w:rFonts w:hint="eastAsia"/>
          <w:szCs w:val="24"/>
          <w:lang w:val="en-US" w:eastAsia="zh-CN"/>
        </w:rPr>
        <w:t>理事会</w:t>
      </w:r>
      <w:r w:rsidR="001231F4">
        <w:rPr>
          <w:rFonts w:hint="eastAsia"/>
          <w:szCs w:val="24"/>
          <w:lang w:val="en-US" w:eastAsia="zh-CN"/>
        </w:rPr>
        <w:t>的指示，</w:t>
      </w:r>
      <w:r w:rsidRPr="00582D3B">
        <w:rPr>
          <w:rFonts w:hint="eastAsia"/>
          <w:szCs w:val="24"/>
          <w:lang w:val="en-US" w:eastAsia="zh-CN"/>
        </w:rPr>
        <w:t>秘书长于</w:t>
      </w:r>
      <w:r w:rsidRPr="00582D3B">
        <w:rPr>
          <w:szCs w:val="24"/>
          <w:lang w:eastAsia="zh-CN"/>
        </w:rPr>
        <w:t>2018</w:t>
      </w:r>
      <w:r w:rsidRPr="00582D3B">
        <w:rPr>
          <w:rFonts w:hint="eastAsia"/>
          <w:szCs w:val="24"/>
          <w:lang w:val="en-US" w:eastAsia="zh-CN"/>
        </w:rPr>
        <w:t>年</w:t>
      </w:r>
      <w:r w:rsidRPr="00582D3B">
        <w:rPr>
          <w:rFonts w:hint="eastAsia"/>
          <w:szCs w:val="24"/>
          <w:lang w:val="en-US" w:eastAsia="zh-CN"/>
        </w:rPr>
        <w:t>1</w:t>
      </w:r>
      <w:r w:rsidRPr="00582D3B">
        <w:rPr>
          <w:rFonts w:hint="eastAsia"/>
          <w:szCs w:val="24"/>
          <w:lang w:val="en-US" w:eastAsia="zh-CN"/>
        </w:rPr>
        <w:t>月</w:t>
      </w:r>
      <w:r w:rsidRPr="00582D3B">
        <w:rPr>
          <w:rFonts w:hint="eastAsia"/>
          <w:szCs w:val="24"/>
          <w:lang w:val="en-US" w:eastAsia="zh-CN"/>
        </w:rPr>
        <w:t>1</w:t>
      </w:r>
      <w:r w:rsidRPr="00582D3B">
        <w:rPr>
          <w:rFonts w:hint="eastAsia"/>
          <w:szCs w:val="24"/>
          <w:lang w:val="en-US" w:eastAsia="zh-CN"/>
        </w:rPr>
        <w:t>日从储备金账目中提款</w:t>
      </w:r>
      <w:r w:rsidRPr="00582D3B">
        <w:rPr>
          <w:rFonts w:hint="eastAsia"/>
          <w:szCs w:val="24"/>
          <w:lang w:val="en-US" w:eastAsia="zh-CN"/>
        </w:rPr>
        <w:t>100</w:t>
      </w:r>
      <w:r w:rsidRPr="00582D3B">
        <w:rPr>
          <w:rFonts w:hint="eastAsia"/>
          <w:szCs w:val="24"/>
          <w:lang w:val="en-US" w:eastAsia="zh-CN"/>
        </w:rPr>
        <w:t>万瑞郎</w:t>
      </w:r>
      <w:r w:rsidR="001231F4">
        <w:rPr>
          <w:rFonts w:hint="eastAsia"/>
          <w:szCs w:val="24"/>
          <w:lang w:val="en-US" w:eastAsia="zh-CN"/>
        </w:rPr>
        <w:t>，之后将其</w:t>
      </w:r>
      <w:r w:rsidRPr="00582D3B">
        <w:rPr>
          <w:rFonts w:hint="eastAsia"/>
          <w:szCs w:val="24"/>
          <w:lang w:val="en-US" w:eastAsia="zh-CN"/>
        </w:rPr>
        <w:t>补充至离职后健康保险（</w:t>
      </w:r>
      <w:r w:rsidRPr="00582D3B">
        <w:rPr>
          <w:rFonts w:hint="eastAsia"/>
          <w:szCs w:val="24"/>
          <w:lang w:val="en-US" w:eastAsia="zh-CN"/>
        </w:rPr>
        <w:t>ASHI</w:t>
      </w:r>
      <w:r w:rsidRPr="00582D3B">
        <w:rPr>
          <w:rFonts w:hint="eastAsia"/>
          <w:szCs w:val="24"/>
          <w:lang w:val="en-US" w:eastAsia="zh-CN"/>
        </w:rPr>
        <w:t>）基金，以解决尚无资金偿还的长期债务。</w:t>
      </w:r>
    </w:p>
    <w:p w:rsidR="00E378D8" w:rsidRPr="00582D3B" w:rsidRDefault="00582D3B" w:rsidP="004A65DF">
      <w:pPr>
        <w:tabs>
          <w:tab w:val="clear" w:pos="794"/>
          <w:tab w:val="clear" w:pos="1191"/>
          <w:tab w:val="clear" w:pos="1588"/>
          <w:tab w:val="clear" w:pos="1985"/>
        </w:tabs>
        <w:overflowPunct/>
        <w:autoSpaceDE/>
        <w:autoSpaceDN/>
        <w:adjustRightInd/>
        <w:spacing w:before="0"/>
        <w:textAlignment w:val="auto"/>
        <w:rPr>
          <w:lang w:val="fr-FR" w:eastAsia="zh-CN"/>
        </w:rPr>
      </w:pPr>
      <w:r w:rsidRPr="00582D3B">
        <w:rPr>
          <w:lang w:eastAsia="zh-CN"/>
        </w:rPr>
        <w:t>5.4</w:t>
      </w:r>
      <w:r w:rsidRPr="00582D3B">
        <w:rPr>
          <w:lang w:eastAsia="zh-CN"/>
        </w:rPr>
        <w:tab/>
      </w:r>
      <w:r w:rsidR="001231F4">
        <w:rPr>
          <w:rFonts w:hint="eastAsia"/>
          <w:lang w:eastAsia="zh-CN"/>
        </w:rPr>
        <w:t>截至</w:t>
      </w:r>
      <w:r w:rsidRPr="00582D3B">
        <w:rPr>
          <w:lang w:eastAsia="zh-CN"/>
        </w:rPr>
        <w:t>2017</w:t>
      </w:r>
      <w:r w:rsidR="001231F4">
        <w:rPr>
          <w:rFonts w:hint="eastAsia"/>
          <w:lang w:eastAsia="zh-CN"/>
        </w:rPr>
        <w:t>年</w:t>
      </w:r>
      <w:r w:rsidR="001231F4">
        <w:rPr>
          <w:rFonts w:hint="eastAsia"/>
          <w:lang w:eastAsia="zh-CN"/>
        </w:rPr>
        <w:t>12</w:t>
      </w:r>
      <w:r w:rsidR="001231F4">
        <w:rPr>
          <w:rFonts w:hint="eastAsia"/>
          <w:lang w:eastAsia="zh-CN"/>
        </w:rPr>
        <w:t>月</w:t>
      </w:r>
      <w:r w:rsidR="001231F4">
        <w:rPr>
          <w:rFonts w:hint="eastAsia"/>
          <w:lang w:eastAsia="zh-CN"/>
        </w:rPr>
        <w:t>31</w:t>
      </w:r>
      <w:r w:rsidR="001231F4">
        <w:rPr>
          <w:rFonts w:hint="eastAsia"/>
          <w:lang w:eastAsia="zh-CN"/>
        </w:rPr>
        <w:t>日，储备金账目余额为</w:t>
      </w:r>
      <w:r w:rsidR="001231F4">
        <w:rPr>
          <w:rFonts w:hint="eastAsia"/>
          <w:lang w:eastAsia="zh-CN"/>
        </w:rPr>
        <w:t>2</w:t>
      </w:r>
      <w:r w:rsidR="004A65DF">
        <w:rPr>
          <w:lang w:val="en-US" w:eastAsia="zh-CN"/>
        </w:rPr>
        <w:t> </w:t>
      </w:r>
      <w:r w:rsidR="001231F4">
        <w:rPr>
          <w:rFonts w:hint="eastAsia"/>
          <w:lang w:eastAsia="zh-CN"/>
        </w:rPr>
        <w:t>777</w:t>
      </w:r>
      <w:r w:rsidR="001231F4">
        <w:rPr>
          <w:rFonts w:hint="eastAsia"/>
          <w:lang w:eastAsia="zh-CN"/>
        </w:rPr>
        <w:t>万瑞郎。</w:t>
      </w:r>
      <w:r w:rsidRPr="00582D3B">
        <w:rPr>
          <w:rFonts w:hint="eastAsia"/>
          <w:szCs w:val="24"/>
          <w:lang w:val="en-US" w:eastAsia="zh-CN"/>
        </w:rPr>
        <w:t>201</w:t>
      </w:r>
      <w:r w:rsidR="001231F4">
        <w:rPr>
          <w:rFonts w:hint="eastAsia"/>
          <w:szCs w:val="24"/>
          <w:lang w:val="en-US" w:eastAsia="zh-CN"/>
        </w:rPr>
        <w:t>8</w:t>
      </w:r>
      <w:r w:rsidRPr="00582D3B">
        <w:rPr>
          <w:rFonts w:hint="eastAsia"/>
          <w:szCs w:val="24"/>
          <w:lang w:val="en-US" w:eastAsia="zh-CN"/>
        </w:rPr>
        <w:t>年</w:t>
      </w:r>
      <w:r w:rsidRPr="00582D3B">
        <w:rPr>
          <w:szCs w:val="24"/>
          <w:lang w:val="en-US" w:eastAsia="zh-CN"/>
        </w:rPr>
        <w:t>的结果将在</w:t>
      </w:r>
      <w:r w:rsidRPr="00582D3B">
        <w:rPr>
          <w:rFonts w:hint="eastAsia"/>
          <w:szCs w:val="24"/>
          <w:lang w:val="en-US" w:eastAsia="zh-CN"/>
        </w:rPr>
        <w:t>该</w:t>
      </w:r>
      <w:r w:rsidRPr="00582D3B">
        <w:rPr>
          <w:szCs w:val="24"/>
          <w:lang w:val="en-US" w:eastAsia="zh-CN"/>
        </w:rPr>
        <w:t>年度结束之后体现</w:t>
      </w:r>
      <w:r w:rsidR="001231F4">
        <w:rPr>
          <w:szCs w:val="24"/>
          <w:lang w:val="en-US" w:eastAsia="zh-CN"/>
        </w:rPr>
        <w:t>。</w:t>
      </w:r>
      <w:r w:rsidR="001231F4">
        <w:rPr>
          <w:rFonts w:hint="eastAsia"/>
          <w:szCs w:val="24"/>
          <w:lang w:val="en-US" w:eastAsia="zh-CN"/>
        </w:rPr>
        <w:t>最终数据将反映在</w:t>
      </w:r>
      <w:r w:rsidR="001231F4">
        <w:rPr>
          <w:rFonts w:hint="eastAsia"/>
          <w:szCs w:val="24"/>
          <w:lang w:val="en-US" w:eastAsia="zh-CN"/>
        </w:rPr>
        <w:t>2018</w:t>
      </w:r>
      <w:r w:rsidR="001231F4">
        <w:rPr>
          <w:rFonts w:hint="eastAsia"/>
          <w:szCs w:val="24"/>
          <w:lang w:val="en-US" w:eastAsia="zh-CN"/>
        </w:rPr>
        <w:t>年财务运作报告中。</w:t>
      </w:r>
    </w:p>
    <w:p w:rsidR="00B45365" w:rsidRPr="00582D3B" w:rsidRDefault="00B45365" w:rsidP="00280EB8">
      <w:pPr>
        <w:rPr>
          <w:lang w:eastAsia="zh-CN"/>
        </w:rPr>
      </w:pPr>
    </w:p>
    <w:p w:rsidR="00195FED" w:rsidRDefault="00B40A53" w:rsidP="00B45365">
      <w:pPr>
        <w:pStyle w:val="ListParagraph"/>
        <w:jc w:val="center"/>
        <w:rPr>
          <w:lang w:eastAsia="zh-CN"/>
        </w:rPr>
      </w:pPr>
      <w:r w:rsidRPr="00582D3B">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3B" w:rsidRDefault="00582D3B">
      <w:r>
        <w:separator/>
      </w:r>
    </w:p>
  </w:endnote>
  <w:endnote w:type="continuationSeparator" w:id="0">
    <w:p w:rsidR="00582D3B" w:rsidRDefault="0058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53" w:rsidRPr="0062270A" w:rsidRDefault="008812C9" w:rsidP="00A24770">
    <w:pPr>
      <w:pStyle w:val="Footer"/>
      <w:rPr>
        <w:color w:val="D9D9D9" w:themeColor="background1" w:themeShade="D9"/>
      </w:rPr>
    </w:pPr>
    <w:r w:rsidRPr="0062270A">
      <w:rPr>
        <w:color w:val="D9D9D9" w:themeColor="background1" w:themeShade="D9"/>
      </w:rPr>
      <w:fldChar w:fldCharType="begin"/>
    </w:r>
    <w:r w:rsidRPr="0062270A">
      <w:rPr>
        <w:color w:val="D9D9D9" w:themeColor="background1" w:themeShade="D9"/>
      </w:rPr>
      <w:instrText xml:space="preserve"> FILENAME \p  \* MERGEFORMAT </w:instrText>
    </w:r>
    <w:r w:rsidRPr="0062270A">
      <w:rPr>
        <w:color w:val="D9D9D9" w:themeColor="background1" w:themeShade="D9"/>
      </w:rPr>
      <w:fldChar w:fldCharType="separate"/>
    </w:r>
    <w:r w:rsidR="009A3F66" w:rsidRPr="0062270A">
      <w:rPr>
        <w:color w:val="D9D9D9" w:themeColor="background1" w:themeShade="D9"/>
      </w:rPr>
      <w:t>P:\CHI\SG\CONSEIL\C19\000\009C.docx</w:t>
    </w:r>
    <w:r w:rsidRPr="0062270A">
      <w:rPr>
        <w:color w:val="D9D9D9" w:themeColor="background1" w:themeShade="D9"/>
      </w:rPr>
      <w:fldChar w:fldCharType="end"/>
    </w:r>
    <w:r w:rsidR="00A24770" w:rsidRPr="0062270A">
      <w:rPr>
        <w:color w:val="D9D9D9" w:themeColor="background1" w:themeShade="D9"/>
      </w:rPr>
      <w:t xml:space="preserve"> (450218)</w:t>
    </w:r>
    <w:r w:rsidR="00A24770" w:rsidRPr="0062270A">
      <w:rPr>
        <w:color w:val="D9D9D9" w:themeColor="background1" w:themeShade="D9"/>
      </w:rPr>
      <w:tab/>
    </w:r>
    <w:r w:rsidR="00A24770" w:rsidRPr="0062270A">
      <w:rPr>
        <w:color w:val="D9D9D9" w:themeColor="background1" w:themeShade="D9"/>
      </w:rPr>
      <w:fldChar w:fldCharType="begin"/>
    </w:r>
    <w:r w:rsidR="00A24770" w:rsidRPr="0062270A">
      <w:rPr>
        <w:color w:val="D9D9D9" w:themeColor="background1" w:themeShade="D9"/>
      </w:rPr>
      <w:instrText xml:space="preserve"> SAVEDATE \@ DD.MM.YY </w:instrText>
    </w:r>
    <w:r w:rsidR="00A24770" w:rsidRPr="0062270A">
      <w:rPr>
        <w:color w:val="D9D9D9" w:themeColor="background1" w:themeShade="D9"/>
      </w:rPr>
      <w:fldChar w:fldCharType="separate"/>
    </w:r>
    <w:r w:rsidR="00926427">
      <w:rPr>
        <w:color w:val="D9D9D9" w:themeColor="background1" w:themeShade="D9"/>
      </w:rPr>
      <w:t>10.05.19</w:t>
    </w:r>
    <w:r w:rsidR="00A24770" w:rsidRPr="0062270A">
      <w:rPr>
        <w:color w:val="D9D9D9" w:themeColor="background1" w:themeShade="D9"/>
      </w:rPr>
      <w:fldChar w:fldCharType="end"/>
    </w:r>
    <w:r w:rsidR="00A24770" w:rsidRPr="0062270A">
      <w:rPr>
        <w:color w:val="D9D9D9" w:themeColor="background1" w:themeShade="D9"/>
      </w:rPr>
      <w:tab/>
    </w:r>
    <w:r w:rsidR="00A24770" w:rsidRPr="0062270A">
      <w:rPr>
        <w:color w:val="D9D9D9" w:themeColor="background1" w:themeShade="D9"/>
      </w:rPr>
      <w:fldChar w:fldCharType="begin"/>
    </w:r>
    <w:r w:rsidR="00A24770" w:rsidRPr="0062270A">
      <w:rPr>
        <w:color w:val="D9D9D9" w:themeColor="background1" w:themeShade="D9"/>
      </w:rPr>
      <w:instrText xml:space="preserve"> PRINTDATE \@ DD.MM.YY </w:instrText>
    </w:r>
    <w:r w:rsidR="00A24770" w:rsidRPr="0062270A">
      <w:rPr>
        <w:color w:val="D9D9D9" w:themeColor="background1" w:themeShade="D9"/>
      </w:rPr>
      <w:fldChar w:fldCharType="separate"/>
    </w:r>
    <w:r w:rsidR="00A24770" w:rsidRPr="0062270A">
      <w:rPr>
        <w:color w:val="D9D9D9" w:themeColor="background1" w:themeShade="D9"/>
      </w:rPr>
      <w:t>24.02.15</w:t>
    </w:r>
    <w:r w:rsidR="00A24770" w:rsidRPr="0062270A">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62270A" w:rsidRDefault="008812C9" w:rsidP="00A24770">
    <w:pPr>
      <w:pStyle w:val="Footer"/>
      <w:rPr>
        <w:color w:val="D9D9D9" w:themeColor="background1" w:themeShade="D9"/>
      </w:rPr>
    </w:pPr>
    <w:r w:rsidRPr="0062270A">
      <w:rPr>
        <w:color w:val="D9D9D9" w:themeColor="background1" w:themeShade="D9"/>
      </w:rPr>
      <w:fldChar w:fldCharType="begin"/>
    </w:r>
    <w:r w:rsidRPr="0062270A">
      <w:rPr>
        <w:color w:val="D9D9D9" w:themeColor="background1" w:themeShade="D9"/>
      </w:rPr>
      <w:instrText xml:space="preserve"> FILENAME \p  \* MERGEFORMAT </w:instrText>
    </w:r>
    <w:r w:rsidRPr="0062270A">
      <w:rPr>
        <w:color w:val="D9D9D9" w:themeColor="background1" w:themeShade="D9"/>
      </w:rPr>
      <w:fldChar w:fldCharType="separate"/>
    </w:r>
    <w:r w:rsidR="009A3F66" w:rsidRPr="0062270A">
      <w:rPr>
        <w:color w:val="D9D9D9" w:themeColor="background1" w:themeShade="D9"/>
      </w:rPr>
      <w:t>P:\CHI\SG\CONSEIL\C19\000\009C.docx</w:t>
    </w:r>
    <w:r w:rsidRPr="0062270A">
      <w:rPr>
        <w:color w:val="D9D9D9" w:themeColor="background1" w:themeShade="D9"/>
      </w:rPr>
      <w:fldChar w:fldCharType="end"/>
    </w:r>
    <w:r w:rsidR="00864589" w:rsidRPr="0062270A">
      <w:rPr>
        <w:color w:val="D9D9D9" w:themeColor="background1" w:themeShade="D9"/>
      </w:rPr>
      <w:t xml:space="preserve"> (</w:t>
    </w:r>
    <w:r w:rsidR="00A24770" w:rsidRPr="0062270A">
      <w:rPr>
        <w:color w:val="D9D9D9" w:themeColor="background1" w:themeShade="D9"/>
      </w:rPr>
      <w:t>450218</w:t>
    </w:r>
    <w:r w:rsidR="00864589" w:rsidRPr="0062270A">
      <w:rPr>
        <w:color w:val="D9D9D9" w:themeColor="background1" w:themeShade="D9"/>
      </w:rPr>
      <w:t>)</w:t>
    </w:r>
    <w:r w:rsidR="00864589" w:rsidRPr="0062270A">
      <w:rPr>
        <w:color w:val="D9D9D9" w:themeColor="background1" w:themeShade="D9"/>
      </w:rPr>
      <w:tab/>
    </w:r>
    <w:r w:rsidR="00864589" w:rsidRPr="0062270A">
      <w:rPr>
        <w:color w:val="D9D9D9" w:themeColor="background1" w:themeShade="D9"/>
      </w:rPr>
      <w:fldChar w:fldCharType="begin"/>
    </w:r>
    <w:r w:rsidR="00864589" w:rsidRPr="0062270A">
      <w:rPr>
        <w:color w:val="D9D9D9" w:themeColor="background1" w:themeShade="D9"/>
      </w:rPr>
      <w:instrText xml:space="preserve"> SAVEDATE \@ DD.MM.YY </w:instrText>
    </w:r>
    <w:r w:rsidR="00864589" w:rsidRPr="0062270A">
      <w:rPr>
        <w:color w:val="D9D9D9" w:themeColor="background1" w:themeShade="D9"/>
      </w:rPr>
      <w:fldChar w:fldCharType="separate"/>
    </w:r>
    <w:r w:rsidR="00926427">
      <w:rPr>
        <w:color w:val="D9D9D9" w:themeColor="background1" w:themeShade="D9"/>
      </w:rPr>
      <w:t>10.05.19</w:t>
    </w:r>
    <w:r w:rsidR="00864589" w:rsidRPr="0062270A">
      <w:rPr>
        <w:color w:val="D9D9D9" w:themeColor="background1" w:themeShade="D9"/>
      </w:rPr>
      <w:fldChar w:fldCharType="end"/>
    </w:r>
    <w:r w:rsidR="00864589" w:rsidRPr="0062270A">
      <w:rPr>
        <w:color w:val="D9D9D9" w:themeColor="background1" w:themeShade="D9"/>
      </w:rPr>
      <w:tab/>
    </w:r>
    <w:r w:rsidR="00864589" w:rsidRPr="0062270A">
      <w:rPr>
        <w:color w:val="D9D9D9" w:themeColor="background1" w:themeShade="D9"/>
      </w:rPr>
      <w:fldChar w:fldCharType="begin"/>
    </w:r>
    <w:r w:rsidR="00864589" w:rsidRPr="0062270A">
      <w:rPr>
        <w:color w:val="D9D9D9" w:themeColor="background1" w:themeShade="D9"/>
      </w:rPr>
      <w:instrText xml:space="preserve"> PRINTDATE \@ DD.MM.YY </w:instrText>
    </w:r>
    <w:r w:rsidR="00864589" w:rsidRPr="0062270A">
      <w:rPr>
        <w:color w:val="D9D9D9" w:themeColor="background1" w:themeShade="D9"/>
      </w:rPr>
      <w:fldChar w:fldCharType="separate"/>
    </w:r>
    <w:r w:rsidR="00582D3B" w:rsidRPr="0062270A">
      <w:rPr>
        <w:color w:val="D9D9D9" w:themeColor="background1" w:themeShade="D9"/>
      </w:rPr>
      <w:t>24.02.15</w:t>
    </w:r>
    <w:r w:rsidR="00864589" w:rsidRPr="0062270A">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3B" w:rsidRDefault="00582D3B">
      <w:r>
        <w:t>____________________</w:t>
      </w:r>
    </w:p>
  </w:footnote>
  <w:footnote w:type="continuationSeparator" w:id="0">
    <w:p w:rsidR="00582D3B" w:rsidRDefault="0058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F" w:rsidRDefault="00AC516F" w:rsidP="00CE6F22">
    <w:pPr>
      <w:pStyle w:val="Header"/>
    </w:pPr>
    <w:r>
      <w:fldChar w:fldCharType="begin"/>
    </w:r>
    <w:r>
      <w:instrText>PAGE</w:instrText>
    </w:r>
    <w:r>
      <w:fldChar w:fldCharType="separate"/>
    </w:r>
    <w:r w:rsidR="00926427">
      <w:rPr>
        <w:noProof/>
      </w:rPr>
      <w:t>4</w:t>
    </w:r>
    <w:r>
      <w:rPr>
        <w:noProof/>
      </w:rPr>
      <w:fldChar w:fldCharType="end"/>
    </w:r>
  </w:p>
  <w:p w:rsidR="00AC516F" w:rsidRDefault="0098459B" w:rsidP="00582D3B">
    <w:pPr>
      <w:pStyle w:val="Header"/>
      <w:rPr>
        <w:lang w:eastAsia="zh-CN"/>
      </w:rPr>
    </w:pPr>
    <w:r>
      <w:t>C1</w:t>
    </w:r>
    <w:r w:rsidR="00D453EE">
      <w:rPr>
        <w:lang w:eastAsia="zh-CN"/>
      </w:rPr>
      <w:t>9</w:t>
    </w:r>
    <w:r w:rsidR="004672E6">
      <w:t>/</w:t>
    </w:r>
    <w:r w:rsidR="00582D3B">
      <w:rPr>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3B"/>
    <w:rsid w:val="00001B77"/>
    <w:rsid w:val="0000517A"/>
    <w:rsid w:val="00031E72"/>
    <w:rsid w:val="000404D2"/>
    <w:rsid w:val="000853C0"/>
    <w:rsid w:val="000A1C21"/>
    <w:rsid w:val="000D15EA"/>
    <w:rsid w:val="00100D84"/>
    <w:rsid w:val="001231F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A65DF"/>
    <w:rsid w:val="004D163F"/>
    <w:rsid w:val="004E4BFF"/>
    <w:rsid w:val="004F2598"/>
    <w:rsid w:val="005403F7"/>
    <w:rsid w:val="00540632"/>
    <w:rsid w:val="00541CF4"/>
    <w:rsid w:val="005451E8"/>
    <w:rsid w:val="005507F2"/>
    <w:rsid w:val="005759CC"/>
    <w:rsid w:val="00582D3B"/>
    <w:rsid w:val="005A72E1"/>
    <w:rsid w:val="005C6632"/>
    <w:rsid w:val="005D1C9E"/>
    <w:rsid w:val="0062270A"/>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812C9"/>
    <w:rsid w:val="00890AFB"/>
    <w:rsid w:val="00890FC4"/>
    <w:rsid w:val="00895905"/>
    <w:rsid w:val="009164A9"/>
    <w:rsid w:val="009258CB"/>
    <w:rsid w:val="00926427"/>
    <w:rsid w:val="0093362E"/>
    <w:rsid w:val="00944563"/>
    <w:rsid w:val="00953160"/>
    <w:rsid w:val="009625D8"/>
    <w:rsid w:val="0098459B"/>
    <w:rsid w:val="00997185"/>
    <w:rsid w:val="009A3F66"/>
    <w:rsid w:val="009C2458"/>
    <w:rsid w:val="009C4A7B"/>
    <w:rsid w:val="009C6123"/>
    <w:rsid w:val="009F1E3E"/>
    <w:rsid w:val="00A1213C"/>
    <w:rsid w:val="00A24770"/>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5F07"/>
    <w:rsid w:val="00BE680B"/>
    <w:rsid w:val="00BF416B"/>
    <w:rsid w:val="00C549B2"/>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8396E"/>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4725D"/>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8BEB9E3-628B-45E7-8F1D-B9724EFB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582D3B"/>
    <w:rPr>
      <w:rFonts w:ascii="Calibri" w:hAnsi="Calibri"/>
      <w:sz w:val="18"/>
      <w:lang w:val="fr-FR" w:eastAsia="en-US"/>
    </w:rPr>
  </w:style>
  <w:style w:type="paragraph" w:styleId="NormalWeb">
    <w:name w:val="Normal (Web)"/>
    <w:basedOn w:val="Normal"/>
    <w:uiPriority w:val="99"/>
    <w:semiHidden/>
    <w:unhideWhenUsed/>
    <w:rsid w:val="00582D3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US" w:eastAsia="zh-CN"/>
    </w:rPr>
  </w:style>
  <w:style w:type="paragraph" w:styleId="BalloonText">
    <w:name w:val="Balloon Text"/>
    <w:basedOn w:val="Normal"/>
    <w:link w:val="BalloonTextChar"/>
    <w:semiHidden/>
    <w:unhideWhenUsed/>
    <w:rsid w:val="00F4725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725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7-CL-C-0132/en" TargetMode="Externa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A285-9AC4-4E0E-8673-6CC617CC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2</TotalTime>
  <Pages>4</Pages>
  <Words>1377</Words>
  <Characters>630</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Annual review of revenue and expenses</vt:lpstr>
    </vt:vector>
  </TitlesOfParts>
  <Manager>General Secretariat - Pool</Manager>
  <Company>International Telecommunication Union (ITU)</Company>
  <LinksUpToDate>false</LinksUpToDate>
  <CharactersWithSpaces>2003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revenue and expenses</dc:title>
  <dc:subject>Council 2019</dc:subject>
  <dc:creator>Zheng, Bingyue</dc:creator>
  <cp:keywords>C2019, C19</cp:keywords>
  <dc:description/>
  <cp:lastModifiedBy>LI, Ziqian</cp:lastModifiedBy>
  <cp:revision>3</cp:revision>
  <cp:lastPrinted>2015-02-24T13:23:00Z</cp:lastPrinted>
  <dcterms:created xsi:type="dcterms:W3CDTF">2019-05-10T13:55:00Z</dcterms:created>
  <dcterms:modified xsi:type="dcterms:W3CDTF">2023-04-19T07:38:00Z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