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E26429">
        <w:trPr>
          <w:cantSplit/>
        </w:trPr>
        <w:tc>
          <w:tcPr>
            <w:tcW w:w="6629" w:type="dxa"/>
            <w:vAlign w:val="center"/>
          </w:tcPr>
          <w:p w:rsidR="001A16ED" w:rsidRPr="00CB24E2" w:rsidRDefault="001A16ED" w:rsidP="00E26429">
            <w:pPr>
              <w:spacing w:before="240" w:after="48" w:line="240" w:lineRule="atLeast"/>
              <w:rPr>
                <w:rFonts w:cs="Calibr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smartTag w:uri="urn:schemas-microsoft-com:office:smarttags" w:element="City">
              <w:smartTag w:uri="urn:schemas-microsoft-com:office:smarttags" w:element="place">
                <w:r w:rsidR="004F7925">
                  <w:rPr>
                    <w:b/>
                    <w:bCs/>
                    <w:position w:val="6"/>
                    <w:szCs w:val="24"/>
                  </w:rPr>
                  <w:t>Dubai</w:t>
                </w:r>
              </w:smartTag>
            </w:smartTag>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CB24E2" w:rsidRDefault="00AF456C" w:rsidP="006852E7">
            <w:pPr>
              <w:spacing w:line="240" w:lineRule="atLeast"/>
              <w:rPr>
                <w:rFonts w:cs="Calibri"/>
              </w:rPr>
            </w:pPr>
            <w:bookmarkStart w:id="1" w:name="ditulogo"/>
            <w:bookmarkEnd w:id="1"/>
            <w:r w:rsidRPr="00CB24E2">
              <w:rPr>
                <w:rFonts w:cs="Calibri"/>
                <w:noProof/>
                <w:lang w:val="en-US" w:eastAsia="zh-CN"/>
              </w:rPr>
              <w:drawing>
                <wp:inline distT="0" distB="0" distL="0" distR="0">
                  <wp:extent cx="1762125"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CB24E2" w:rsidRDefault="001A16ED" w:rsidP="003740BC">
            <w:pPr>
              <w:spacing w:before="0"/>
              <w:rPr>
                <w:rFonts w:cs="Calibri"/>
                <w:b/>
                <w:smallCaps/>
                <w:szCs w:val="24"/>
              </w:rPr>
            </w:pPr>
            <w:bookmarkStart w:id="2" w:name="dhead"/>
          </w:p>
        </w:tc>
        <w:tc>
          <w:tcPr>
            <w:tcW w:w="3402" w:type="dxa"/>
            <w:tcBorders>
              <w:bottom w:val="single" w:sz="12" w:space="0" w:color="auto"/>
            </w:tcBorders>
          </w:tcPr>
          <w:p w:rsidR="001A16ED" w:rsidRPr="00CB24E2" w:rsidRDefault="001A16ED" w:rsidP="003740BC">
            <w:pPr>
              <w:spacing w:before="0"/>
              <w:rPr>
                <w:rFonts w:cs="Calibri"/>
                <w:szCs w:val="24"/>
              </w:rPr>
            </w:pPr>
          </w:p>
        </w:tc>
      </w:tr>
      <w:tr w:rsidR="001A16ED" w:rsidRPr="00C324A8" w:rsidTr="00AB2D04">
        <w:trPr>
          <w:cantSplit/>
        </w:trPr>
        <w:tc>
          <w:tcPr>
            <w:tcW w:w="6629" w:type="dxa"/>
            <w:tcBorders>
              <w:top w:val="single" w:sz="12" w:space="0" w:color="auto"/>
            </w:tcBorders>
          </w:tcPr>
          <w:p w:rsidR="001A16ED" w:rsidRPr="00CB24E2" w:rsidRDefault="001A16ED" w:rsidP="003740BC">
            <w:pPr>
              <w:spacing w:before="0"/>
              <w:rPr>
                <w:rFonts w:cs="Calibri"/>
                <w:b/>
                <w:smallCaps/>
                <w:sz w:val="20"/>
              </w:rPr>
            </w:pPr>
          </w:p>
        </w:tc>
        <w:tc>
          <w:tcPr>
            <w:tcW w:w="3402" w:type="dxa"/>
            <w:tcBorders>
              <w:top w:val="single" w:sz="12" w:space="0" w:color="auto"/>
            </w:tcBorders>
          </w:tcPr>
          <w:p w:rsidR="001A16ED" w:rsidRPr="00CB24E2" w:rsidRDefault="001A16ED" w:rsidP="003740BC">
            <w:pPr>
              <w:spacing w:before="0"/>
              <w:rPr>
                <w:rFonts w:cs="Calibri"/>
                <w:sz w:val="20"/>
              </w:rPr>
            </w:pPr>
          </w:p>
        </w:tc>
      </w:tr>
      <w:tr w:rsidR="001A16ED" w:rsidRPr="00C324A8" w:rsidTr="00AB2D04">
        <w:trPr>
          <w:cantSplit/>
          <w:trHeight w:val="23"/>
        </w:trPr>
        <w:tc>
          <w:tcPr>
            <w:tcW w:w="6629" w:type="dxa"/>
            <w:shd w:val="clear" w:color="auto" w:fill="auto"/>
          </w:tcPr>
          <w:p w:rsidR="001A16ED" w:rsidRPr="00CB24E2" w:rsidRDefault="00E26429" w:rsidP="002E77F4">
            <w:pPr>
              <w:pStyle w:val="Committee"/>
              <w:spacing w:after="0"/>
            </w:pPr>
            <w:bookmarkStart w:id="3" w:name="dnum" w:colFirst="1" w:colLast="1"/>
            <w:bookmarkStart w:id="4" w:name="dmeeting" w:colFirst="0" w:colLast="0"/>
            <w:bookmarkEnd w:id="2"/>
            <w:r w:rsidRPr="00CB24E2">
              <w:t>PLENARY MEETING</w:t>
            </w:r>
          </w:p>
        </w:tc>
        <w:tc>
          <w:tcPr>
            <w:tcW w:w="3402" w:type="dxa"/>
          </w:tcPr>
          <w:p w:rsidR="001A16ED" w:rsidRPr="00CB24E2" w:rsidRDefault="00E26429" w:rsidP="00597406">
            <w:pPr>
              <w:tabs>
                <w:tab w:val="left" w:pos="851"/>
              </w:tabs>
              <w:spacing w:before="0"/>
              <w:rPr>
                <w:rFonts w:cs="Calibri"/>
                <w:b/>
                <w:szCs w:val="24"/>
              </w:rPr>
            </w:pPr>
            <w:r w:rsidRPr="00CB24E2">
              <w:rPr>
                <w:rFonts w:cs="Calibri"/>
                <w:b/>
                <w:szCs w:val="24"/>
              </w:rPr>
              <w:t xml:space="preserve">Document </w:t>
            </w:r>
            <w:r w:rsidR="00346BEE">
              <w:rPr>
                <w:rFonts w:cs="Calibri"/>
                <w:b/>
                <w:szCs w:val="24"/>
              </w:rPr>
              <w:t>INF/</w:t>
            </w:r>
            <w:r w:rsidR="00597406">
              <w:rPr>
                <w:rFonts w:cs="Calibri"/>
                <w:b/>
                <w:szCs w:val="24"/>
              </w:rPr>
              <w:t>5</w:t>
            </w:r>
            <w:r w:rsidRPr="00CB24E2">
              <w:rPr>
                <w:rFonts w:cs="Calibri"/>
                <w:b/>
                <w:szCs w:val="24"/>
              </w:rPr>
              <w:t>-E</w:t>
            </w:r>
          </w:p>
        </w:tc>
      </w:tr>
      <w:tr w:rsidR="001A16ED" w:rsidRPr="00C324A8" w:rsidTr="00AB2D04">
        <w:trPr>
          <w:cantSplit/>
          <w:trHeight w:val="23"/>
        </w:trPr>
        <w:tc>
          <w:tcPr>
            <w:tcW w:w="6629" w:type="dxa"/>
            <w:shd w:val="clear" w:color="auto" w:fill="auto"/>
          </w:tcPr>
          <w:p w:rsidR="001A16ED" w:rsidRPr="00CB24E2" w:rsidRDefault="001A16ED" w:rsidP="003740BC">
            <w:pPr>
              <w:tabs>
                <w:tab w:val="left" w:pos="851"/>
              </w:tabs>
              <w:spacing w:before="0"/>
              <w:rPr>
                <w:rFonts w:cs="Calibri"/>
                <w:b/>
                <w:szCs w:val="24"/>
              </w:rPr>
            </w:pPr>
            <w:bookmarkStart w:id="5" w:name="ddate" w:colFirst="1" w:colLast="1"/>
            <w:bookmarkStart w:id="6" w:name="dblank" w:colFirst="0" w:colLast="0"/>
            <w:bookmarkEnd w:id="3"/>
            <w:bookmarkEnd w:id="4"/>
          </w:p>
        </w:tc>
        <w:tc>
          <w:tcPr>
            <w:tcW w:w="3402" w:type="dxa"/>
          </w:tcPr>
          <w:p w:rsidR="001A16ED" w:rsidRPr="00CB24E2" w:rsidRDefault="00597406" w:rsidP="003740BC">
            <w:pPr>
              <w:spacing w:before="0"/>
              <w:rPr>
                <w:rFonts w:cs="Calibri"/>
                <w:szCs w:val="24"/>
              </w:rPr>
            </w:pPr>
            <w:r>
              <w:rPr>
                <w:rFonts w:cs="Calibri"/>
                <w:b/>
                <w:szCs w:val="24"/>
              </w:rPr>
              <w:t>22</w:t>
            </w:r>
            <w:r w:rsidR="00E63D71">
              <w:rPr>
                <w:rFonts w:cs="Calibri"/>
                <w:b/>
                <w:szCs w:val="24"/>
              </w:rPr>
              <w:t xml:space="preserve"> October </w:t>
            </w:r>
            <w:r w:rsidR="00E26429" w:rsidRPr="00CB24E2">
              <w:rPr>
                <w:rFonts w:cs="Calibri"/>
                <w:b/>
                <w:szCs w:val="24"/>
              </w:rPr>
              <w:t>2018</w:t>
            </w:r>
          </w:p>
        </w:tc>
      </w:tr>
      <w:tr w:rsidR="001A16ED" w:rsidRPr="00C324A8" w:rsidTr="00AB2D04">
        <w:trPr>
          <w:cantSplit/>
          <w:trHeight w:val="23"/>
        </w:trPr>
        <w:tc>
          <w:tcPr>
            <w:tcW w:w="6629" w:type="dxa"/>
            <w:shd w:val="clear" w:color="auto" w:fill="auto"/>
          </w:tcPr>
          <w:p w:rsidR="001A16ED" w:rsidRPr="00CB24E2" w:rsidRDefault="001A16ED" w:rsidP="003740BC">
            <w:pPr>
              <w:tabs>
                <w:tab w:val="left" w:pos="851"/>
              </w:tabs>
              <w:spacing w:before="0"/>
              <w:rPr>
                <w:rFonts w:cs="Calibri"/>
                <w:szCs w:val="24"/>
              </w:rPr>
            </w:pPr>
            <w:bookmarkStart w:id="7" w:name="dbluepink" w:colFirst="0" w:colLast="0"/>
            <w:bookmarkStart w:id="8" w:name="dorlang" w:colFirst="1" w:colLast="1"/>
            <w:bookmarkEnd w:id="5"/>
            <w:bookmarkEnd w:id="6"/>
          </w:p>
        </w:tc>
        <w:tc>
          <w:tcPr>
            <w:tcW w:w="3402" w:type="dxa"/>
          </w:tcPr>
          <w:p w:rsidR="001A16ED" w:rsidRPr="00CB24E2" w:rsidRDefault="00E26429" w:rsidP="003740BC">
            <w:pPr>
              <w:tabs>
                <w:tab w:val="left" w:pos="993"/>
              </w:tabs>
              <w:spacing w:before="0"/>
              <w:rPr>
                <w:rFonts w:cs="Calibri"/>
                <w:b/>
                <w:szCs w:val="24"/>
              </w:rPr>
            </w:pPr>
            <w:r w:rsidRPr="00CB24E2">
              <w:rPr>
                <w:rFonts w:cs="Calibri"/>
                <w:b/>
                <w:szCs w:val="24"/>
              </w:rPr>
              <w:t>English</w:t>
            </w:r>
            <w:r w:rsidR="00E63D71">
              <w:rPr>
                <w:rFonts w:cs="Calibri"/>
                <w:b/>
                <w:szCs w:val="24"/>
              </w:rPr>
              <w:t xml:space="preserve"> only</w:t>
            </w:r>
          </w:p>
        </w:tc>
      </w:tr>
      <w:tr w:rsidR="001A16ED" w:rsidRPr="00C324A8" w:rsidTr="006852E7">
        <w:trPr>
          <w:cantSplit/>
          <w:trHeight w:val="23"/>
        </w:trPr>
        <w:tc>
          <w:tcPr>
            <w:tcW w:w="10031" w:type="dxa"/>
            <w:gridSpan w:val="2"/>
            <w:shd w:val="clear" w:color="auto" w:fill="auto"/>
          </w:tcPr>
          <w:p w:rsidR="001A16ED" w:rsidRPr="00D96B4B" w:rsidRDefault="001A16ED" w:rsidP="006852E7">
            <w:pPr>
              <w:tabs>
                <w:tab w:val="left" w:pos="993"/>
              </w:tabs>
              <w:rPr>
                <w:rFonts w:ascii="Verdana" w:hAnsi="Verdana"/>
                <w:b/>
                <w:szCs w:val="24"/>
              </w:rPr>
            </w:pPr>
          </w:p>
        </w:tc>
      </w:tr>
      <w:tr w:rsidR="001A16ED" w:rsidRPr="00C324A8" w:rsidTr="006852E7">
        <w:trPr>
          <w:cantSplit/>
          <w:trHeight w:val="23"/>
        </w:trPr>
        <w:tc>
          <w:tcPr>
            <w:tcW w:w="10031" w:type="dxa"/>
            <w:gridSpan w:val="2"/>
            <w:shd w:val="clear" w:color="auto" w:fill="auto"/>
          </w:tcPr>
          <w:p w:rsidR="001A16ED" w:rsidRDefault="00EA4FE2" w:rsidP="00401F03">
            <w:pPr>
              <w:pStyle w:val="Source"/>
            </w:pPr>
            <w:r>
              <w:t xml:space="preserve">Note by the </w:t>
            </w:r>
            <w:r w:rsidR="00AB5C32">
              <w:t>Secretary-</w:t>
            </w:r>
            <w:r w:rsidR="00401F03">
              <w:t>General</w:t>
            </w:r>
          </w:p>
        </w:tc>
      </w:tr>
      <w:tr w:rsidR="00437B15" w:rsidRPr="00C324A8" w:rsidTr="006852E7">
        <w:trPr>
          <w:cantSplit/>
          <w:trHeight w:val="23"/>
        </w:trPr>
        <w:tc>
          <w:tcPr>
            <w:tcW w:w="10031" w:type="dxa"/>
            <w:gridSpan w:val="2"/>
            <w:shd w:val="clear" w:color="auto" w:fill="auto"/>
          </w:tcPr>
          <w:p w:rsidR="00437B15" w:rsidRPr="00401F03" w:rsidRDefault="00401F03" w:rsidP="00EA4FE2">
            <w:pPr>
              <w:pStyle w:val="Title1"/>
              <w:rPr>
                <w:lang w:val="en-US"/>
              </w:rPr>
            </w:pPr>
            <w:r>
              <w:rPr>
                <w:lang w:val="en-US"/>
              </w:rPr>
              <w:t>Webpage translation trial</w:t>
            </w:r>
          </w:p>
        </w:tc>
      </w:tr>
      <w:tr w:rsidR="00437B15" w:rsidRPr="00C324A8" w:rsidTr="00437B15">
        <w:trPr>
          <w:cantSplit/>
          <w:trHeight w:val="263"/>
        </w:trPr>
        <w:tc>
          <w:tcPr>
            <w:tcW w:w="10031" w:type="dxa"/>
            <w:gridSpan w:val="2"/>
            <w:shd w:val="clear" w:color="auto" w:fill="auto"/>
          </w:tcPr>
          <w:p w:rsidR="00437B15" w:rsidRDefault="00437B15" w:rsidP="00437B15"/>
        </w:tc>
      </w:tr>
      <w:bookmarkEnd w:id="7"/>
      <w:bookmarkEnd w:id="8"/>
    </w:tbl>
    <w:p w:rsidR="00EA4FE2" w:rsidRDefault="00EA4FE2" w:rsidP="00EF36E7">
      <w:pPr>
        <w:spacing w:line="276" w:lineRule="auto"/>
        <w:ind w:left="112" w:right="132"/>
        <w:jc w:val="both"/>
        <w:rPr>
          <w:rFonts w:ascii="Verdana" w:hAnsi="Verdana" w:cs="Segoe UI"/>
          <w:sz w:val="19"/>
          <w:szCs w:val="19"/>
        </w:rPr>
      </w:pPr>
    </w:p>
    <w:tbl>
      <w:tblPr>
        <w:tblW w:w="963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EA4FE2" w:rsidRPr="00813E5E" w:rsidTr="00EA4FE2">
        <w:trPr>
          <w:trHeight w:val="2609"/>
        </w:trPr>
        <w:tc>
          <w:tcPr>
            <w:tcW w:w="9639" w:type="dxa"/>
            <w:tcBorders>
              <w:top w:val="single" w:sz="12" w:space="0" w:color="auto"/>
              <w:left w:val="single" w:sz="12" w:space="0" w:color="auto"/>
              <w:bottom w:val="single" w:sz="12" w:space="0" w:color="auto"/>
              <w:right w:val="single" w:sz="12" w:space="0" w:color="auto"/>
            </w:tcBorders>
          </w:tcPr>
          <w:p w:rsidR="00EA4FE2" w:rsidRDefault="00EA4FE2" w:rsidP="005F479F">
            <w:pPr>
              <w:spacing w:before="360"/>
            </w:pPr>
            <w:r>
              <w:t xml:space="preserve">The first plenary meeting of Council 2018 discussed the importance of the use of the six official languages of the Union on an equal basis, and the budget limitations associated to the translation of documents. Considering the importance of exploring other mechanisms that would allow for the translation of more texts at a </w:t>
            </w:r>
            <w:r w:rsidR="00672345">
              <w:t>lower</w:t>
            </w:r>
            <w:r>
              <w:t xml:space="preserve"> cost, the ITU Deputy Secretary-General (DSG), Mr Malcolm Johnson, was authorized by Council to conduct a trial for the translation of webpages, with the objective of identifying cost-effective alternatives to translation by ITU translation services, while maintaining high quality standards. Council also asked that the results of the trial be presented to the plenipotentiary conference. </w:t>
            </w:r>
          </w:p>
          <w:p w:rsidR="00EA4FE2" w:rsidRDefault="00EA4FE2" w:rsidP="00EA4FE2">
            <w:r>
              <w:t xml:space="preserve">The trial is currently being run with the participation of one ITU Member Administration per language. The administration that would translate into Arabic was unfortunately unable to participate in the trial for administrative reasons. Translations are done by a translator recommended by the corresponding Administration, and participating Administrations ensure that the quality of the translations meet ITU quality standards. </w:t>
            </w:r>
          </w:p>
          <w:p w:rsidR="00EA4FE2" w:rsidRDefault="00EA4FE2" w:rsidP="00EA4FE2">
            <w:r>
              <w:t xml:space="preserve">A number of TSB webpages were selected for this trial, and translations have already been received for French, Spanish and Chinese, and are currently being posted on the TSB website, after due diligence regarding their quality without any intervention by ITU translation services. Translations into Russian are expected to be delivered during the Plenipotentiary conference. </w:t>
            </w:r>
          </w:p>
          <w:p w:rsidR="00EA4FE2" w:rsidRPr="00813E5E" w:rsidRDefault="00EA4FE2" w:rsidP="005B6A43">
            <w:r>
              <w:t>The ITU Deputy Secretary</w:t>
            </w:r>
            <w:r w:rsidR="005B6A43">
              <w:t>-</w:t>
            </w:r>
            <w:bookmarkStart w:id="9" w:name="_GoBack"/>
            <w:bookmarkEnd w:id="9"/>
            <w:r>
              <w:t>General wishes to thank the Administrations of Tunisia, Argentina, China and Russia for their participation in this trial</w:t>
            </w:r>
          </w:p>
          <w:p w:rsidR="00EA4FE2" w:rsidRPr="00813E5E" w:rsidRDefault="00EA4FE2" w:rsidP="00874761">
            <w:pPr>
              <w:pStyle w:val="Headingb"/>
              <w:spacing w:before="240"/>
            </w:pPr>
            <w:r w:rsidRPr="00813E5E">
              <w:t>Action required</w:t>
            </w:r>
          </w:p>
          <w:p w:rsidR="00EA4FE2" w:rsidRPr="007009D8" w:rsidRDefault="00EA4FE2" w:rsidP="005F479F">
            <w:pPr>
              <w:spacing w:after="360"/>
            </w:pPr>
            <w:r w:rsidRPr="004C0BAC">
              <w:t xml:space="preserve">This document is submitted to the </w:t>
            </w:r>
            <w:r w:rsidR="00243439">
              <w:t>Plenipotentiary Conference</w:t>
            </w:r>
            <w:r w:rsidRPr="004C0BAC">
              <w:t xml:space="preserve"> </w:t>
            </w:r>
            <w:r w:rsidRPr="004C0BAC">
              <w:rPr>
                <w:b/>
                <w:bCs/>
              </w:rPr>
              <w:t>for information</w:t>
            </w:r>
            <w:r w:rsidRPr="004C0BAC">
              <w:t>.</w:t>
            </w:r>
          </w:p>
        </w:tc>
      </w:tr>
    </w:tbl>
    <w:p w:rsidR="00EA4FE2" w:rsidRDefault="00EA4FE2" w:rsidP="00EF36E7">
      <w:pPr>
        <w:spacing w:line="276" w:lineRule="auto"/>
        <w:ind w:left="112" w:right="132"/>
        <w:jc w:val="both"/>
        <w:rPr>
          <w:rFonts w:ascii="Verdana" w:hAnsi="Verdana" w:cs="Segoe UI"/>
          <w:sz w:val="19"/>
          <w:szCs w:val="19"/>
        </w:rPr>
      </w:pPr>
    </w:p>
    <w:sectPr w:rsidR="00EA4FE2" w:rsidSect="00946A89">
      <w:headerReference w:type="default" r:id="rId9"/>
      <w:footerReference w:type="default" r:id="rId10"/>
      <w:footerReference w:type="first" r:id="rId11"/>
      <w:type w:val="continuous"/>
      <w:pgSz w:w="11913" w:h="16834"/>
      <w:pgMar w:top="1418" w:right="1134" w:bottom="851"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1BB" w:rsidRDefault="00F001BB">
      <w:r>
        <w:separator/>
      </w:r>
    </w:p>
  </w:endnote>
  <w:endnote w:type="continuationSeparator" w:id="0">
    <w:p w:rsidR="00F001BB" w:rsidRDefault="00F0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9C8" w:rsidRDefault="00EC59C8"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9C8" w:rsidRDefault="00EC59C8"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EC59C8" w:rsidRPr="00CB24E2" w:rsidRDefault="00EC59C8" w:rsidP="00AB2D04">
    <w:pPr>
      <w:pStyle w:val="firstfooter0"/>
      <w:spacing w:before="0" w:beforeAutospacing="0" w:after="0" w:afterAutospacing="0"/>
      <w:jc w:val="center"/>
      <w:rPr>
        <w:sz w:val="16"/>
        <w:szCs w:val="16"/>
        <w:lang w:val="en-GB"/>
      </w:rPr>
    </w:pPr>
  </w:p>
  <w:p w:rsidR="00EC59C8" w:rsidRDefault="00EC59C8"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1BB" w:rsidRDefault="00F001BB">
      <w:r>
        <w:t>____________________</w:t>
      </w:r>
    </w:p>
  </w:footnote>
  <w:footnote w:type="continuationSeparator" w:id="0">
    <w:p w:rsidR="00F001BB" w:rsidRDefault="00F00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9C8" w:rsidRDefault="00EC59C8" w:rsidP="00CE1B90">
    <w:pPr>
      <w:pStyle w:val="Header"/>
    </w:pPr>
    <w:r>
      <w:fldChar w:fldCharType="begin"/>
    </w:r>
    <w:r>
      <w:instrText xml:space="preserve"> PAGE   \* MERGEFORMAT </w:instrText>
    </w:r>
    <w:r>
      <w:fldChar w:fldCharType="separate"/>
    </w:r>
    <w:r w:rsidR="00EA4FE2">
      <w:rPr>
        <w:noProof/>
      </w:rPr>
      <w:t>2</w:t>
    </w:r>
    <w:r>
      <w:fldChar w:fldCharType="end"/>
    </w:r>
  </w:p>
  <w:p w:rsidR="00EC59C8" w:rsidRDefault="00EC59C8" w:rsidP="00E26429">
    <w:pPr>
      <w:pStyle w:val="Header"/>
    </w:pPr>
    <w:r>
      <w:t>PP18/INF/3-E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E2C0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A78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FC85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1ABF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E77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4F1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C4A3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7080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5AA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9E6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B5470"/>
    <w:multiLevelType w:val="hybridMultilevel"/>
    <w:tmpl w:val="3E5229D6"/>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1" w15:restartNumberingAfterBreak="0">
    <w:nsid w:val="6E2E1F74"/>
    <w:multiLevelType w:val="hybridMultilevel"/>
    <w:tmpl w:val="4C501376"/>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26F6"/>
    <w:rsid w:val="000048E4"/>
    <w:rsid w:val="00010B2A"/>
    <w:rsid w:val="00011208"/>
    <w:rsid w:val="000143FA"/>
    <w:rsid w:val="00014808"/>
    <w:rsid w:val="00015E97"/>
    <w:rsid w:val="00041292"/>
    <w:rsid w:val="00041924"/>
    <w:rsid w:val="00045E4D"/>
    <w:rsid w:val="000507C1"/>
    <w:rsid w:val="00053B97"/>
    <w:rsid w:val="000818A1"/>
    <w:rsid w:val="00081E50"/>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4723D"/>
    <w:rsid w:val="0016633C"/>
    <w:rsid w:val="00171990"/>
    <w:rsid w:val="00195B70"/>
    <w:rsid w:val="001A0EEB"/>
    <w:rsid w:val="001A16ED"/>
    <w:rsid w:val="001B18AB"/>
    <w:rsid w:val="001B70D1"/>
    <w:rsid w:val="001C3804"/>
    <w:rsid w:val="001D3322"/>
    <w:rsid w:val="001E01A5"/>
    <w:rsid w:val="001E18AB"/>
    <w:rsid w:val="001E1C8F"/>
    <w:rsid w:val="002007BE"/>
    <w:rsid w:val="002115E0"/>
    <w:rsid w:val="00215F12"/>
    <w:rsid w:val="00232B31"/>
    <w:rsid w:val="00235A3B"/>
    <w:rsid w:val="00243439"/>
    <w:rsid w:val="00243BE4"/>
    <w:rsid w:val="00257188"/>
    <w:rsid w:val="002578B4"/>
    <w:rsid w:val="00267D12"/>
    <w:rsid w:val="0027314A"/>
    <w:rsid w:val="00281792"/>
    <w:rsid w:val="0028799E"/>
    <w:rsid w:val="0029122D"/>
    <w:rsid w:val="002962A8"/>
    <w:rsid w:val="002A56C0"/>
    <w:rsid w:val="002C4173"/>
    <w:rsid w:val="002C52EE"/>
    <w:rsid w:val="002E209F"/>
    <w:rsid w:val="002E77F4"/>
    <w:rsid w:val="002F36B9"/>
    <w:rsid w:val="002F5FA2"/>
    <w:rsid w:val="003126B0"/>
    <w:rsid w:val="00314127"/>
    <w:rsid w:val="00314C12"/>
    <w:rsid w:val="003261C3"/>
    <w:rsid w:val="003453DA"/>
    <w:rsid w:val="00346BEE"/>
    <w:rsid w:val="00357754"/>
    <w:rsid w:val="003578E4"/>
    <w:rsid w:val="00357D1A"/>
    <w:rsid w:val="00361097"/>
    <w:rsid w:val="00373A0D"/>
    <w:rsid w:val="00373F09"/>
    <w:rsid w:val="003740BC"/>
    <w:rsid w:val="00375076"/>
    <w:rsid w:val="00375BBA"/>
    <w:rsid w:val="003826EA"/>
    <w:rsid w:val="00395CE4"/>
    <w:rsid w:val="003A32AD"/>
    <w:rsid w:val="003A3938"/>
    <w:rsid w:val="003A4E67"/>
    <w:rsid w:val="003A5FFB"/>
    <w:rsid w:val="003A7FB6"/>
    <w:rsid w:val="003B3751"/>
    <w:rsid w:val="003D4B1D"/>
    <w:rsid w:val="003F0763"/>
    <w:rsid w:val="003F5771"/>
    <w:rsid w:val="004014B0"/>
    <w:rsid w:val="00401F03"/>
    <w:rsid w:val="004059B0"/>
    <w:rsid w:val="00413B75"/>
    <w:rsid w:val="00423492"/>
    <w:rsid w:val="00423790"/>
    <w:rsid w:val="00426AC1"/>
    <w:rsid w:val="004321DC"/>
    <w:rsid w:val="00435AA4"/>
    <w:rsid w:val="00435EA8"/>
    <w:rsid w:val="004360BB"/>
    <w:rsid w:val="00437B15"/>
    <w:rsid w:val="0045533C"/>
    <w:rsid w:val="004606DA"/>
    <w:rsid w:val="00463092"/>
    <w:rsid w:val="004676C0"/>
    <w:rsid w:val="00474E00"/>
    <w:rsid w:val="004835DB"/>
    <w:rsid w:val="00491D2D"/>
    <w:rsid w:val="00494797"/>
    <w:rsid w:val="00495099"/>
    <w:rsid w:val="004B0C10"/>
    <w:rsid w:val="004C19D7"/>
    <w:rsid w:val="004C297B"/>
    <w:rsid w:val="004C73C9"/>
    <w:rsid w:val="004E01FA"/>
    <w:rsid w:val="004E6764"/>
    <w:rsid w:val="004F041D"/>
    <w:rsid w:val="004F1C55"/>
    <w:rsid w:val="004F7925"/>
    <w:rsid w:val="00504FE5"/>
    <w:rsid w:val="00507348"/>
    <w:rsid w:val="00522C97"/>
    <w:rsid w:val="005356FD"/>
    <w:rsid w:val="00536FD6"/>
    <w:rsid w:val="00547D75"/>
    <w:rsid w:val="00551C8B"/>
    <w:rsid w:val="00554E24"/>
    <w:rsid w:val="00555A0F"/>
    <w:rsid w:val="00564C44"/>
    <w:rsid w:val="00567130"/>
    <w:rsid w:val="0057034B"/>
    <w:rsid w:val="00571F43"/>
    <w:rsid w:val="005737AF"/>
    <w:rsid w:val="0057515C"/>
    <w:rsid w:val="00581E8F"/>
    <w:rsid w:val="00586A98"/>
    <w:rsid w:val="005927A4"/>
    <w:rsid w:val="00596B48"/>
    <w:rsid w:val="00596E21"/>
    <w:rsid w:val="00597406"/>
    <w:rsid w:val="005A7221"/>
    <w:rsid w:val="005B10E8"/>
    <w:rsid w:val="005B5026"/>
    <w:rsid w:val="005B661F"/>
    <w:rsid w:val="005B6A43"/>
    <w:rsid w:val="005C3315"/>
    <w:rsid w:val="005E1CC3"/>
    <w:rsid w:val="005F05C8"/>
    <w:rsid w:val="005F479F"/>
    <w:rsid w:val="00604079"/>
    <w:rsid w:val="00617BE4"/>
    <w:rsid w:val="00620233"/>
    <w:rsid w:val="006404B0"/>
    <w:rsid w:val="006563F2"/>
    <w:rsid w:val="0066499C"/>
    <w:rsid w:val="00672345"/>
    <w:rsid w:val="00676E68"/>
    <w:rsid w:val="0068205D"/>
    <w:rsid w:val="006852E7"/>
    <w:rsid w:val="006A7108"/>
    <w:rsid w:val="006B120E"/>
    <w:rsid w:val="006B2035"/>
    <w:rsid w:val="006B40DA"/>
    <w:rsid w:val="006C5D5D"/>
    <w:rsid w:val="006E215D"/>
    <w:rsid w:val="006E57C8"/>
    <w:rsid w:val="006E70E1"/>
    <w:rsid w:val="006F565E"/>
    <w:rsid w:val="00701ABB"/>
    <w:rsid w:val="00711035"/>
    <w:rsid w:val="007130ED"/>
    <w:rsid w:val="007140CF"/>
    <w:rsid w:val="0071582A"/>
    <w:rsid w:val="00722595"/>
    <w:rsid w:val="00725B8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D08D4"/>
    <w:rsid w:val="007E00D2"/>
    <w:rsid w:val="007E2AD4"/>
    <w:rsid w:val="007E3469"/>
    <w:rsid w:val="007E7B63"/>
    <w:rsid w:val="007F3942"/>
    <w:rsid w:val="008060D8"/>
    <w:rsid w:val="00810AD6"/>
    <w:rsid w:val="0082780C"/>
    <w:rsid w:val="008333C7"/>
    <w:rsid w:val="00833E0F"/>
    <w:rsid w:val="008404FD"/>
    <w:rsid w:val="008409F1"/>
    <w:rsid w:val="00841AB4"/>
    <w:rsid w:val="00846DBA"/>
    <w:rsid w:val="00850AEF"/>
    <w:rsid w:val="00855DAB"/>
    <w:rsid w:val="00860C6A"/>
    <w:rsid w:val="00862891"/>
    <w:rsid w:val="00867625"/>
    <w:rsid w:val="00875048"/>
    <w:rsid w:val="00875BE1"/>
    <w:rsid w:val="00877715"/>
    <w:rsid w:val="00893B85"/>
    <w:rsid w:val="00895CE3"/>
    <w:rsid w:val="0089603F"/>
    <w:rsid w:val="00897970"/>
    <w:rsid w:val="008B5A71"/>
    <w:rsid w:val="008D2B53"/>
    <w:rsid w:val="008D3BE2"/>
    <w:rsid w:val="008D4D98"/>
    <w:rsid w:val="008E2A7B"/>
    <w:rsid w:val="008E6E9B"/>
    <w:rsid w:val="008F2C56"/>
    <w:rsid w:val="008F3C99"/>
    <w:rsid w:val="00900D5B"/>
    <w:rsid w:val="009236FE"/>
    <w:rsid w:val="00940E00"/>
    <w:rsid w:val="00945D4B"/>
    <w:rsid w:val="00946A89"/>
    <w:rsid w:val="00950E0F"/>
    <w:rsid w:val="0096150D"/>
    <w:rsid w:val="009630FA"/>
    <w:rsid w:val="00964736"/>
    <w:rsid w:val="00967103"/>
    <w:rsid w:val="00967670"/>
    <w:rsid w:val="00970996"/>
    <w:rsid w:val="009800CC"/>
    <w:rsid w:val="009A078E"/>
    <w:rsid w:val="009A2B30"/>
    <w:rsid w:val="009A4211"/>
    <w:rsid w:val="009A47A2"/>
    <w:rsid w:val="009E425E"/>
    <w:rsid w:val="009E4322"/>
    <w:rsid w:val="009E676F"/>
    <w:rsid w:val="009F4384"/>
    <w:rsid w:val="009F442D"/>
    <w:rsid w:val="009F50DA"/>
    <w:rsid w:val="00A06D56"/>
    <w:rsid w:val="00A24818"/>
    <w:rsid w:val="00A314A2"/>
    <w:rsid w:val="00A516BB"/>
    <w:rsid w:val="00A53E76"/>
    <w:rsid w:val="00A619C5"/>
    <w:rsid w:val="00A808E1"/>
    <w:rsid w:val="00A8262F"/>
    <w:rsid w:val="00A84B32"/>
    <w:rsid w:val="00A84B3A"/>
    <w:rsid w:val="00A93B71"/>
    <w:rsid w:val="00AB0B32"/>
    <w:rsid w:val="00AB2D04"/>
    <w:rsid w:val="00AB4EE5"/>
    <w:rsid w:val="00AB5C32"/>
    <w:rsid w:val="00AB5C39"/>
    <w:rsid w:val="00AB75A9"/>
    <w:rsid w:val="00AD1C5C"/>
    <w:rsid w:val="00AD566F"/>
    <w:rsid w:val="00AF456C"/>
    <w:rsid w:val="00B156F9"/>
    <w:rsid w:val="00B1733E"/>
    <w:rsid w:val="00B25A86"/>
    <w:rsid w:val="00B304B9"/>
    <w:rsid w:val="00B51CF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330B"/>
    <w:rsid w:val="00BF43BA"/>
    <w:rsid w:val="00BF5722"/>
    <w:rsid w:val="00BF6268"/>
    <w:rsid w:val="00BF720B"/>
    <w:rsid w:val="00C04511"/>
    <w:rsid w:val="00C112A3"/>
    <w:rsid w:val="00C16846"/>
    <w:rsid w:val="00C27690"/>
    <w:rsid w:val="00C34851"/>
    <w:rsid w:val="00C35D71"/>
    <w:rsid w:val="00C42A5B"/>
    <w:rsid w:val="00C56038"/>
    <w:rsid w:val="00C66832"/>
    <w:rsid w:val="00C6729F"/>
    <w:rsid w:val="00C72664"/>
    <w:rsid w:val="00C86F24"/>
    <w:rsid w:val="00CA38C9"/>
    <w:rsid w:val="00CB24E2"/>
    <w:rsid w:val="00CB4984"/>
    <w:rsid w:val="00CB5DD7"/>
    <w:rsid w:val="00CB7795"/>
    <w:rsid w:val="00CB77D5"/>
    <w:rsid w:val="00CC14F0"/>
    <w:rsid w:val="00CE1B90"/>
    <w:rsid w:val="00CE3B0F"/>
    <w:rsid w:val="00CE40BB"/>
    <w:rsid w:val="00CF1C71"/>
    <w:rsid w:val="00CF510F"/>
    <w:rsid w:val="00D074CA"/>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D5C83"/>
    <w:rsid w:val="00DE16B8"/>
    <w:rsid w:val="00DE20DF"/>
    <w:rsid w:val="00DE4CC2"/>
    <w:rsid w:val="00DF23FC"/>
    <w:rsid w:val="00DF39CD"/>
    <w:rsid w:val="00DF3BBE"/>
    <w:rsid w:val="00E0094D"/>
    <w:rsid w:val="00E10A17"/>
    <w:rsid w:val="00E111BF"/>
    <w:rsid w:val="00E13427"/>
    <w:rsid w:val="00E1374D"/>
    <w:rsid w:val="00E20134"/>
    <w:rsid w:val="00E24CB2"/>
    <w:rsid w:val="00E26429"/>
    <w:rsid w:val="00E31D1C"/>
    <w:rsid w:val="00E32981"/>
    <w:rsid w:val="00E34312"/>
    <w:rsid w:val="00E3536D"/>
    <w:rsid w:val="00E44456"/>
    <w:rsid w:val="00E553B9"/>
    <w:rsid w:val="00E56E57"/>
    <w:rsid w:val="00E63D71"/>
    <w:rsid w:val="00E6599B"/>
    <w:rsid w:val="00E726DE"/>
    <w:rsid w:val="00E844D5"/>
    <w:rsid w:val="00E86536"/>
    <w:rsid w:val="00E871C2"/>
    <w:rsid w:val="00EA1BAA"/>
    <w:rsid w:val="00EA4FE2"/>
    <w:rsid w:val="00EC4424"/>
    <w:rsid w:val="00EC59C8"/>
    <w:rsid w:val="00ED401C"/>
    <w:rsid w:val="00EE333B"/>
    <w:rsid w:val="00EF2642"/>
    <w:rsid w:val="00EF3681"/>
    <w:rsid w:val="00EF36E7"/>
    <w:rsid w:val="00F001BB"/>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1762"/>
    <w:rsid w:val="00FB5F12"/>
    <w:rsid w:val="00FC50B6"/>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b w:val="0"/>
      <w:i/>
    </w:rPr>
  </w:style>
  <w:style w:type="paragraph" w:customStyle="1" w:styleId="FirstFooter">
    <w:name w:val="FirstFooter"/>
    <w:basedOn w:val="Footer"/>
    <w:rsid w:val="00AD566F"/>
    <w:rPr>
      <w:caps w:val="0"/>
    </w:rPr>
  </w:style>
  <w:style w:type="character" w:styleId="PageNumber">
    <w:name w:val="page number"/>
    <w:rsid w:val="002F5FA2"/>
    <w:rPr>
      <w:rFonts w:ascii="Calibri" w:hAnsi="Calibri"/>
    </w:rPr>
  </w:style>
  <w:style w:type="character" w:styleId="Hyperlink">
    <w:name w:val="Hyperlink"/>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eastAsia="SimSun" w:cs="Arial"/>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eastAsia="SimSun" w:cs="Calibri"/>
      <w:b/>
      <w:szCs w:val="24"/>
      <w:lang w:val="en-US" w:eastAsia="zh-CN"/>
    </w:rPr>
  </w:style>
  <w:style w:type="character" w:customStyle="1" w:styleId="HeaderChar">
    <w:name w:val="Header Char"/>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eastAsia="SimSun" w:cs="Arial"/>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Strong">
    <w:name w:val="Strong"/>
    <w:uiPriority w:val="22"/>
    <w:qFormat/>
    <w:rsid w:val="00437B15"/>
    <w:rPr>
      <w:b/>
      <w:bCs/>
    </w:rPr>
  </w:style>
  <w:style w:type="paragraph" w:styleId="ListParagraph">
    <w:name w:val="List Paragraph"/>
    <w:basedOn w:val="Normal"/>
    <w:uiPriority w:val="34"/>
    <w:qFormat/>
    <w:rsid w:val="00437B1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1699</Characters>
  <Application>Microsoft Office Word</Application>
  <DocSecurity>0</DocSecurity>
  <Lines>14</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Information Document from Greece</vt:lpstr>
      <vt:lpstr>Proposals for the work of the conference</vt:lpstr>
    </vt:vector>
  </TitlesOfParts>
  <Manager/>
  <Company/>
  <LinksUpToDate>false</LinksUpToDate>
  <CharactersWithSpaces>1977</CharactersWithSpaces>
  <SharedDoc>false</SharedDoc>
  <HyperlinkBase/>
  <HLinks>
    <vt:vector size="18" baseType="variant">
      <vt:variant>
        <vt:i4>5898244</vt:i4>
      </vt:variant>
      <vt:variant>
        <vt:i4>6</vt:i4>
      </vt:variant>
      <vt:variant>
        <vt:i4>0</vt:i4>
      </vt:variant>
      <vt:variant>
        <vt:i4>5</vt:i4>
      </vt:variant>
      <vt:variant>
        <vt:lpwstr>https://www.itu.int/en/ITU-D/Regional-Presence/Europe/Pages/Events/2018/5GForum/Towards_5G_Enabled_Gigabit_Society.aspx</vt:lpwstr>
      </vt:variant>
      <vt:variant>
        <vt:lpwstr/>
      </vt:variant>
      <vt:variant>
        <vt:i4>7077922</vt:i4>
      </vt:variant>
      <vt:variant>
        <vt:i4>3</vt:i4>
      </vt:variant>
      <vt:variant>
        <vt:i4>0</vt:i4>
      </vt:variant>
      <vt:variant>
        <vt:i4>5</vt:i4>
      </vt:variant>
      <vt:variant>
        <vt:lpwstr>https://www.itu.int/en/ITU-T/Workshops-and-Seminars/20180712/Pages/default.aspx</vt:lpwstr>
      </vt:variant>
      <vt:variant>
        <vt:lpwstr/>
      </vt:variant>
      <vt:variant>
        <vt:i4>1507410</vt:i4>
      </vt:variant>
      <vt:variant>
        <vt:i4>0</vt:i4>
      </vt:variant>
      <vt:variant>
        <vt:i4>0</vt:i4>
      </vt:variant>
      <vt:variant>
        <vt:i4>5</vt:i4>
      </vt:variant>
      <vt:variant>
        <vt:lpwstr>https://www.itu.int/md/S18-CL-INF-0013/en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Document from Greece</dc:title>
  <dc:subject>Plenipotentiary Conference (PP-18)</dc:subject>
  <dc:creator/>
  <cp:keywords>PP-18, Plenipotentiary</cp:keywords>
  <cp:lastModifiedBy/>
  <cp:revision>1</cp:revision>
  <dcterms:created xsi:type="dcterms:W3CDTF">2018-10-23T13:52:00Z</dcterms:created>
  <dcterms:modified xsi:type="dcterms:W3CDTF">2018-10-23T15:34:00Z</dcterms:modified>
  <cp:category/>
</cp:coreProperties>
</file>