
<file path=[Content_Types].xml><?xml version="1.0" encoding="utf-8"?>
<Types xmlns="http://schemas.openxmlformats.org/package/2006/content-types">
  <Default Extension="bin" ContentType="application/vnd.ms-word.attachedToolbar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629"/>
        <w:gridCol w:w="3402"/>
      </w:tblGrid>
      <w:tr w:rsidR="001A16ED" w:rsidTr="00E26429">
        <w:trPr>
          <w:cantSplit/>
        </w:trPr>
        <w:tc>
          <w:tcPr>
            <w:tcW w:w="6629" w:type="dxa"/>
            <w:vAlign w:val="center"/>
          </w:tcPr>
          <w:p w:rsidR="001A16ED" w:rsidRPr="00CB24E2" w:rsidRDefault="001A16ED" w:rsidP="00E26429">
            <w:pPr>
              <w:spacing w:before="240" w:after="48" w:line="240" w:lineRule="atLeast"/>
              <w:rPr>
                <w:rFonts w:cs="Calibri"/>
                <w:b/>
                <w:bCs/>
                <w:position w:val="6"/>
                <w:sz w:val="28"/>
                <w:szCs w:val="28"/>
              </w:rPr>
            </w:pPr>
            <w:bookmarkStart w:id="0" w:name="dpp"/>
            <w:bookmarkEnd w:id="0"/>
            <w:r w:rsidRPr="00936F04">
              <w:rPr>
                <w:rFonts w:cs="Times"/>
                <w:b/>
                <w:position w:val="6"/>
                <w:sz w:val="30"/>
                <w:szCs w:val="30"/>
              </w:rPr>
              <w:t>Plenipotentiary Conference (PP-1</w:t>
            </w:r>
            <w:r w:rsidR="004F7925">
              <w:rPr>
                <w:rFonts w:cs="Times"/>
                <w:b/>
                <w:position w:val="6"/>
                <w:sz w:val="30"/>
                <w:szCs w:val="30"/>
              </w:rPr>
              <w:t>8</w:t>
            </w:r>
            <w:r w:rsidRPr="00936F04">
              <w:rPr>
                <w:rFonts w:cs="Times"/>
                <w:b/>
                <w:position w:val="6"/>
                <w:sz w:val="30"/>
                <w:szCs w:val="30"/>
              </w:rPr>
              <w:t>)</w:t>
            </w:r>
            <w:r w:rsidRPr="00936F04">
              <w:rPr>
                <w:rFonts w:cs="Times"/>
                <w:b/>
                <w:position w:val="6"/>
                <w:sz w:val="26"/>
                <w:szCs w:val="26"/>
              </w:rPr>
              <w:br/>
            </w:r>
            <w:smartTag w:uri="urn:schemas-microsoft-com:office:smarttags" w:element="City">
              <w:smartTag w:uri="urn:schemas-microsoft-com:office:smarttags" w:element="place">
                <w:r w:rsidR="004F7925">
                  <w:rPr>
                    <w:b/>
                    <w:bCs/>
                    <w:position w:val="6"/>
                    <w:szCs w:val="24"/>
                  </w:rPr>
                  <w:t>Dubai</w:t>
                </w:r>
              </w:smartTag>
            </w:smartTag>
            <w:r w:rsidRPr="00936F04">
              <w:rPr>
                <w:b/>
                <w:bCs/>
                <w:position w:val="6"/>
                <w:szCs w:val="24"/>
              </w:rPr>
              <w:t xml:space="preserve">, </w:t>
            </w:r>
            <w:r w:rsidR="004F7925">
              <w:rPr>
                <w:b/>
                <w:bCs/>
                <w:position w:val="6"/>
                <w:szCs w:val="24"/>
              </w:rPr>
              <w:t>29</w:t>
            </w:r>
            <w:r w:rsidRPr="00936F04">
              <w:rPr>
                <w:b/>
                <w:bCs/>
                <w:position w:val="6"/>
                <w:szCs w:val="24"/>
              </w:rPr>
              <w:t xml:space="preserve"> October </w:t>
            </w:r>
            <w:r>
              <w:rPr>
                <w:b/>
                <w:bCs/>
                <w:position w:val="6"/>
                <w:szCs w:val="24"/>
              </w:rPr>
              <w:t xml:space="preserve">– </w:t>
            </w:r>
            <w:r w:rsidR="004F7925">
              <w:rPr>
                <w:b/>
                <w:bCs/>
                <w:position w:val="6"/>
                <w:szCs w:val="24"/>
              </w:rPr>
              <w:t>16</w:t>
            </w:r>
            <w:r>
              <w:rPr>
                <w:b/>
                <w:bCs/>
                <w:position w:val="6"/>
                <w:szCs w:val="24"/>
              </w:rPr>
              <w:t xml:space="preserve"> November 201</w:t>
            </w:r>
            <w:r w:rsidR="004F7925">
              <w:rPr>
                <w:b/>
                <w:bCs/>
                <w:position w:val="6"/>
                <w:szCs w:val="24"/>
              </w:rPr>
              <w:t>8</w:t>
            </w:r>
          </w:p>
        </w:tc>
        <w:tc>
          <w:tcPr>
            <w:tcW w:w="3402" w:type="dxa"/>
          </w:tcPr>
          <w:p w:rsidR="001A16ED" w:rsidRPr="00CB24E2" w:rsidRDefault="00AF456C" w:rsidP="006852E7">
            <w:pPr>
              <w:spacing w:line="240" w:lineRule="atLeast"/>
              <w:rPr>
                <w:rFonts w:cs="Calibri"/>
              </w:rPr>
            </w:pPr>
            <w:bookmarkStart w:id="1" w:name="ditulogo"/>
            <w:bookmarkEnd w:id="1"/>
            <w:r w:rsidRPr="00CB24E2">
              <w:rPr>
                <w:rFonts w:cs="Calibri"/>
                <w:noProof/>
                <w:lang w:val="en-US" w:eastAsia="zh-CN"/>
              </w:rPr>
              <w:drawing>
                <wp:inline distT="0" distB="0" distL="0" distR="0">
                  <wp:extent cx="1762125" cy="742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62125" cy="742950"/>
                          </a:xfrm>
                          <a:prstGeom prst="rect">
                            <a:avLst/>
                          </a:prstGeom>
                          <a:noFill/>
                          <a:ln>
                            <a:noFill/>
                          </a:ln>
                        </pic:spPr>
                      </pic:pic>
                    </a:graphicData>
                  </a:graphic>
                </wp:inline>
              </w:drawing>
            </w:r>
          </w:p>
        </w:tc>
      </w:tr>
      <w:tr w:rsidR="001A16ED" w:rsidRPr="00617BE4" w:rsidTr="00AB2D04">
        <w:trPr>
          <w:cantSplit/>
        </w:trPr>
        <w:tc>
          <w:tcPr>
            <w:tcW w:w="6629" w:type="dxa"/>
            <w:tcBorders>
              <w:bottom w:val="single" w:sz="12" w:space="0" w:color="auto"/>
            </w:tcBorders>
          </w:tcPr>
          <w:p w:rsidR="001A16ED" w:rsidRPr="00CB24E2" w:rsidRDefault="001A16ED" w:rsidP="003740BC">
            <w:pPr>
              <w:spacing w:before="0"/>
              <w:rPr>
                <w:rFonts w:cs="Calibri"/>
                <w:b/>
                <w:smallCaps/>
                <w:szCs w:val="24"/>
              </w:rPr>
            </w:pPr>
            <w:bookmarkStart w:id="2" w:name="dhead"/>
          </w:p>
        </w:tc>
        <w:tc>
          <w:tcPr>
            <w:tcW w:w="3402" w:type="dxa"/>
            <w:tcBorders>
              <w:bottom w:val="single" w:sz="12" w:space="0" w:color="auto"/>
            </w:tcBorders>
          </w:tcPr>
          <w:p w:rsidR="001A16ED" w:rsidRPr="00CB24E2" w:rsidRDefault="001A16ED" w:rsidP="003740BC">
            <w:pPr>
              <w:spacing w:before="0"/>
              <w:rPr>
                <w:rFonts w:cs="Calibri"/>
                <w:szCs w:val="24"/>
              </w:rPr>
            </w:pPr>
          </w:p>
        </w:tc>
      </w:tr>
      <w:tr w:rsidR="001A16ED" w:rsidRPr="00C324A8" w:rsidTr="00AB2D04">
        <w:trPr>
          <w:cantSplit/>
        </w:trPr>
        <w:tc>
          <w:tcPr>
            <w:tcW w:w="6629" w:type="dxa"/>
            <w:tcBorders>
              <w:top w:val="single" w:sz="12" w:space="0" w:color="auto"/>
            </w:tcBorders>
          </w:tcPr>
          <w:p w:rsidR="001A16ED" w:rsidRPr="00CB24E2" w:rsidRDefault="001A16ED" w:rsidP="003740BC">
            <w:pPr>
              <w:spacing w:before="0"/>
              <w:rPr>
                <w:rFonts w:cs="Calibri"/>
                <w:b/>
                <w:smallCaps/>
                <w:sz w:val="20"/>
              </w:rPr>
            </w:pPr>
          </w:p>
        </w:tc>
        <w:tc>
          <w:tcPr>
            <w:tcW w:w="3402" w:type="dxa"/>
            <w:tcBorders>
              <w:top w:val="single" w:sz="12" w:space="0" w:color="auto"/>
            </w:tcBorders>
          </w:tcPr>
          <w:p w:rsidR="001A16ED" w:rsidRPr="00CB24E2" w:rsidRDefault="001A16ED" w:rsidP="003740BC">
            <w:pPr>
              <w:spacing w:before="0"/>
              <w:rPr>
                <w:rFonts w:cs="Calibri"/>
                <w:sz w:val="20"/>
              </w:rPr>
            </w:pPr>
          </w:p>
        </w:tc>
      </w:tr>
      <w:tr w:rsidR="001A16ED" w:rsidRPr="00C324A8" w:rsidTr="00AB2D04">
        <w:trPr>
          <w:cantSplit/>
          <w:trHeight w:val="23"/>
        </w:trPr>
        <w:tc>
          <w:tcPr>
            <w:tcW w:w="6629" w:type="dxa"/>
            <w:shd w:val="clear" w:color="auto" w:fill="auto"/>
          </w:tcPr>
          <w:p w:rsidR="001A16ED" w:rsidRPr="00CB24E2" w:rsidRDefault="00E26429" w:rsidP="002E77F4">
            <w:pPr>
              <w:pStyle w:val="Committee"/>
              <w:spacing w:after="0"/>
            </w:pPr>
            <w:bookmarkStart w:id="3" w:name="dnum" w:colFirst="1" w:colLast="1"/>
            <w:bookmarkStart w:id="4" w:name="dmeeting" w:colFirst="0" w:colLast="0"/>
            <w:bookmarkEnd w:id="2"/>
            <w:r w:rsidRPr="00CB24E2">
              <w:t>PLENARY MEETING</w:t>
            </w:r>
          </w:p>
        </w:tc>
        <w:tc>
          <w:tcPr>
            <w:tcW w:w="3402" w:type="dxa"/>
          </w:tcPr>
          <w:p w:rsidR="001A16ED" w:rsidRPr="00CB24E2" w:rsidRDefault="00E26429" w:rsidP="00E63D71">
            <w:pPr>
              <w:tabs>
                <w:tab w:val="left" w:pos="851"/>
              </w:tabs>
              <w:spacing w:before="0"/>
              <w:rPr>
                <w:rFonts w:cs="Calibri"/>
                <w:b/>
                <w:szCs w:val="24"/>
              </w:rPr>
            </w:pPr>
            <w:r w:rsidRPr="00CB24E2">
              <w:rPr>
                <w:rFonts w:cs="Calibri"/>
                <w:b/>
                <w:szCs w:val="24"/>
              </w:rPr>
              <w:t xml:space="preserve">Document </w:t>
            </w:r>
            <w:r w:rsidR="00E63D71">
              <w:rPr>
                <w:rFonts w:cs="Calibri"/>
                <w:b/>
                <w:szCs w:val="24"/>
              </w:rPr>
              <w:t>INF/3</w:t>
            </w:r>
            <w:r w:rsidRPr="00CB24E2">
              <w:rPr>
                <w:rFonts w:cs="Calibri"/>
                <w:b/>
                <w:szCs w:val="24"/>
              </w:rPr>
              <w:t>-E</w:t>
            </w:r>
          </w:p>
        </w:tc>
      </w:tr>
      <w:tr w:rsidR="001A16ED" w:rsidRPr="00C324A8" w:rsidTr="00AB2D04">
        <w:trPr>
          <w:cantSplit/>
          <w:trHeight w:val="23"/>
        </w:trPr>
        <w:tc>
          <w:tcPr>
            <w:tcW w:w="6629" w:type="dxa"/>
            <w:shd w:val="clear" w:color="auto" w:fill="auto"/>
          </w:tcPr>
          <w:p w:rsidR="001A16ED" w:rsidRPr="00CB24E2" w:rsidRDefault="001A16ED" w:rsidP="003740BC">
            <w:pPr>
              <w:tabs>
                <w:tab w:val="left" w:pos="851"/>
              </w:tabs>
              <w:spacing w:before="0"/>
              <w:rPr>
                <w:rFonts w:cs="Calibri"/>
                <w:b/>
                <w:szCs w:val="24"/>
              </w:rPr>
            </w:pPr>
            <w:bookmarkStart w:id="5" w:name="ddate" w:colFirst="1" w:colLast="1"/>
            <w:bookmarkStart w:id="6" w:name="dblank" w:colFirst="0" w:colLast="0"/>
            <w:bookmarkEnd w:id="3"/>
            <w:bookmarkEnd w:id="4"/>
          </w:p>
        </w:tc>
        <w:tc>
          <w:tcPr>
            <w:tcW w:w="3402" w:type="dxa"/>
          </w:tcPr>
          <w:p w:rsidR="001A16ED" w:rsidRPr="00CB24E2" w:rsidRDefault="00E63D71" w:rsidP="003740BC">
            <w:pPr>
              <w:spacing w:before="0"/>
              <w:rPr>
                <w:rFonts w:cs="Calibri"/>
                <w:szCs w:val="24"/>
              </w:rPr>
            </w:pPr>
            <w:r>
              <w:rPr>
                <w:rFonts w:cs="Calibri"/>
                <w:b/>
                <w:szCs w:val="24"/>
              </w:rPr>
              <w:t xml:space="preserve">15 October </w:t>
            </w:r>
            <w:r w:rsidR="00E26429" w:rsidRPr="00CB24E2">
              <w:rPr>
                <w:rFonts w:cs="Calibri"/>
                <w:b/>
                <w:szCs w:val="24"/>
              </w:rPr>
              <w:t>2018</w:t>
            </w:r>
          </w:p>
        </w:tc>
      </w:tr>
      <w:tr w:rsidR="001A16ED" w:rsidRPr="00C324A8" w:rsidTr="00AB2D04">
        <w:trPr>
          <w:cantSplit/>
          <w:trHeight w:val="23"/>
        </w:trPr>
        <w:tc>
          <w:tcPr>
            <w:tcW w:w="6629" w:type="dxa"/>
            <w:shd w:val="clear" w:color="auto" w:fill="auto"/>
          </w:tcPr>
          <w:p w:rsidR="001A16ED" w:rsidRPr="00CB24E2" w:rsidRDefault="001A16ED" w:rsidP="003740BC">
            <w:pPr>
              <w:tabs>
                <w:tab w:val="left" w:pos="851"/>
              </w:tabs>
              <w:spacing w:before="0"/>
              <w:rPr>
                <w:rFonts w:cs="Calibri"/>
                <w:szCs w:val="24"/>
              </w:rPr>
            </w:pPr>
            <w:bookmarkStart w:id="7" w:name="dbluepink" w:colFirst="0" w:colLast="0"/>
            <w:bookmarkStart w:id="8" w:name="dorlang" w:colFirst="1" w:colLast="1"/>
            <w:bookmarkEnd w:id="5"/>
            <w:bookmarkEnd w:id="6"/>
          </w:p>
        </w:tc>
        <w:tc>
          <w:tcPr>
            <w:tcW w:w="3402" w:type="dxa"/>
          </w:tcPr>
          <w:p w:rsidR="001A16ED" w:rsidRPr="00CB24E2" w:rsidRDefault="00E26429" w:rsidP="003740BC">
            <w:pPr>
              <w:tabs>
                <w:tab w:val="left" w:pos="993"/>
              </w:tabs>
              <w:spacing w:before="0"/>
              <w:rPr>
                <w:rFonts w:cs="Calibri"/>
                <w:b/>
                <w:szCs w:val="24"/>
              </w:rPr>
            </w:pPr>
            <w:r w:rsidRPr="00CB24E2">
              <w:rPr>
                <w:rFonts w:cs="Calibri"/>
                <w:b/>
                <w:szCs w:val="24"/>
              </w:rPr>
              <w:t>English</w:t>
            </w:r>
            <w:r w:rsidR="00E63D71">
              <w:rPr>
                <w:rFonts w:cs="Calibri"/>
                <w:b/>
                <w:szCs w:val="24"/>
              </w:rPr>
              <w:t xml:space="preserve"> only</w:t>
            </w:r>
          </w:p>
        </w:tc>
      </w:tr>
      <w:tr w:rsidR="001A16ED" w:rsidRPr="00C324A8" w:rsidTr="006852E7">
        <w:trPr>
          <w:cantSplit/>
          <w:trHeight w:val="23"/>
        </w:trPr>
        <w:tc>
          <w:tcPr>
            <w:tcW w:w="10031" w:type="dxa"/>
            <w:gridSpan w:val="2"/>
            <w:shd w:val="clear" w:color="auto" w:fill="auto"/>
          </w:tcPr>
          <w:p w:rsidR="001A16ED" w:rsidRPr="00D96B4B" w:rsidRDefault="001A16ED" w:rsidP="006852E7">
            <w:pPr>
              <w:tabs>
                <w:tab w:val="left" w:pos="993"/>
              </w:tabs>
              <w:rPr>
                <w:rFonts w:ascii="Verdana" w:hAnsi="Verdana"/>
                <w:b/>
                <w:szCs w:val="24"/>
              </w:rPr>
            </w:pPr>
          </w:p>
        </w:tc>
      </w:tr>
      <w:tr w:rsidR="001A16ED" w:rsidRPr="00C324A8" w:rsidTr="006852E7">
        <w:trPr>
          <w:cantSplit/>
          <w:trHeight w:val="23"/>
        </w:trPr>
        <w:tc>
          <w:tcPr>
            <w:tcW w:w="10031" w:type="dxa"/>
            <w:gridSpan w:val="2"/>
            <w:shd w:val="clear" w:color="auto" w:fill="auto"/>
          </w:tcPr>
          <w:p w:rsidR="001A16ED" w:rsidRDefault="00437B15" w:rsidP="006852E7">
            <w:pPr>
              <w:pStyle w:val="Source"/>
            </w:pPr>
            <w:r>
              <w:t xml:space="preserve">Information Document of </w:t>
            </w:r>
            <w:smartTag w:uri="urn:schemas-microsoft-com:office:smarttags" w:element="country-region">
              <w:smartTag w:uri="urn:schemas-microsoft-com:office:smarttags" w:element="place">
                <w:r>
                  <w:t>Greece</w:t>
                </w:r>
              </w:smartTag>
            </w:smartTag>
          </w:p>
        </w:tc>
      </w:tr>
      <w:tr w:rsidR="00437B15" w:rsidRPr="00C324A8" w:rsidTr="006852E7">
        <w:trPr>
          <w:cantSplit/>
          <w:trHeight w:val="23"/>
        </w:trPr>
        <w:tc>
          <w:tcPr>
            <w:tcW w:w="10031" w:type="dxa"/>
            <w:gridSpan w:val="2"/>
            <w:shd w:val="clear" w:color="auto" w:fill="auto"/>
          </w:tcPr>
          <w:p w:rsidR="00437B15" w:rsidRDefault="00437B15" w:rsidP="00FA5099">
            <w:pPr>
              <w:jc w:val="center"/>
            </w:pPr>
            <w:r w:rsidRPr="000F2C54">
              <w:rPr>
                <w:sz w:val="28"/>
                <w:szCs w:val="22"/>
                <w:lang w:val="en-US"/>
              </w:rPr>
              <w:t xml:space="preserve">The Ministry of Digital Policy, Telecommunications and </w:t>
            </w:r>
            <w:r w:rsidR="00FA5099">
              <w:rPr>
                <w:sz w:val="28"/>
                <w:szCs w:val="22"/>
                <w:lang w:val="en-US"/>
              </w:rPr>
              <w:t>Media</w:t>
            </w:r>
            <w:r w:rsidRPr="000F2C54">
              <w:rPr>
                <w:sz w:val="28"/>
                <w:szCs w:val="22"/>
                <w:lang w:val="en-US"/>
              </w:rPr>
              <w:t xml:space="preserve"> contributes to the achievement of the Sustainable Development Goals of the United Nations</w:t>
            </w:r>
          </w:p>
        </w:tc>
      </w:tr>
      <w:tr w:rsidR="00437B15" w:rsidRPr="00C324A8" w:rsidTr="00437B15">
        <w:trPr>
          <w:cantSplit/>
          <w:trHeight w:val="263"/>
        </w:trPr>
        <w:tc>
          <w:tcPr>
            <w:tcW w:w="10031" w:type="dxa"/>
            <w:gridSpan w:val="2"/>
            <w:shd w:val="clear" w:color="auto" w:fill="auto"/>
          </w:tcPr>
          <w:p w:rsidR="00437B15" w:rsidRDefault="00437B15" w:rsidP="00437B15"/>
        </w:tc>
      </w:tr>
      <w:tr w:rsidR="001A16ED" w:rsidRPr="00C324A8" w:rsidTr="00437B15">
        <w:trPr>
          <w:cantSplit/>
          <w:trHeight w:val="255"/>
        </w:trPr>
        <w:tc>
          <w:tcPr>
            <w:tcW w:w="10031" w:type="dxa"/>
            <w:gridSpan w:val="2"/>
            <w:shd w:val="clear" w:color="auto" w:fill="auto"/>
          </w:tcPr>
          <w:p w:rsidR="001A16ED" w:rsidRPr="00E63D71" w:rsidRDefault="001A16ED" w:rsidP="006852E7">
            <w:pPr>
              <w:pStyle w:val="Agendaitem"/>
              <w:rPr>
                <w:lang w:val="en-US"/>
              </w:rPr>
            </w:pPr>
          </w:p>
        </w:tc>
      </w:tr>
    </w:tbl>
    <w:bookmarkEnd w:id="7"/>
    <w:bookmarkEnd w:id="8"/>
    <w:p w:rsidR="00437B15" w:rsidRPr="00CB24E2" w:rsidRDefault="00437B15" w:rsidP="00437B15">
      <w:pPr>
        <w:spacing w:after="160" w:line="259" w:lineRule="auto"/>
        <w:jc w:val="both"/>
        <w:rPr>
          <w:rFonts w:eastAsia="Calibri" w:cs="Arial"/>
          <w:lang w:val="en-US"/>
        </w:rPr>
      </w:pPr>
      <w:smartTag w:uri="urn:schemas-microsoft-com:office:smarttags" w:element="country-region">
        <w:smartTag w:uri="urn:schemas-microsoft-com:office:smarttags" w:element="place">
          <w:r w:rsidRPr="00CB24E2">
            <w:rPr>
              <w:rFonts w:eastAsia="Calibri" w:cs="Arial"/>
              <w:lang w:val="en-US"/>
            </w:rPr>
            <w:t>Greece</w:t>
          </w:r>
        </w:smartTag>
      </w:smartTag>
      <w:r w:rsidRPr="00CB24E2">
        <w:rPr>
          <w:rFonts w:eastAsia="Calibri" w:cs="Arial"/>
          <w:lang w:val="en-US"/>
        </w:rPr>
        <w:t xml:space="preserve"> recognizes the importance of telecommunications and ICTs and plans to accelerate development and contribute in the digital transformation of our society, paving the way for sustainable growth, so as to achieve the goals of Agenda 2030 of the United Nations.</w:t>
      </w:r>
    </w:p>
    <w:p w:rsidR="00437B15" w:rsidRPr="00CB24E2" w:rsidRDefault="00437B15" w:rsidP="00437B15">
      <w:pPr>
        <w:spacing w:after="160" w:line="259" w:lineRule="auto"/>
        <w:jc w:val="both"/>
        <w:rPr>
          <w:rFonts w:eastAsia="Calibri" w:cs="Arial"/>
          <w:lang w:val="en-US"/>
        </w:rPr>
      </w:pPr>
      <w:r w:rsidRPr="00CB24E2">
        <w:rPr>
          <w:rFonts w:eastAsia="Calibri" w:cs="Arial"/>
          <w:lang w:val="en-US"/>
        </w:rPr>
        <w:t xml:space="preserve">During the ITU Council of April in Geneva, Greece submitted </w:t>
      </w:r>
      <w:r w:rsidRPr="00CB24E2">
        <w:rPr>
          <w:rFonts w:eastAsia="Calibri" w:cs="Arial"/>
          <w:b/>
          <w:lang w:val="en-US"/>
        </w:rPr>
        <w:t xml:space="preserve">Information Document C18/INF/13-F </w:t>
      </w:r>
      <w:r w:rsidRPr="00CB24E2">
        <w:rPr>
          <w:rFonts w:eastAsia="Calibri" w:cs="Arial"/>
          <w:lang w:val="en-US"/>
        </w:rPr>
        <w:t>(</w:t>
      </w:r>
      <w:hyperlink r:id="rId9" w:history="1">
        <w:r w:rsidRPr="00CB24E2">
          <w:rPr>
            <w:rStyle w:val="Hyperlink"/>
            <w:rFonts w:eastAsia="Calibri" w:cs="Arial"/>
            <w:lang w:val="en-US"/>
          </w:rPr>
          <w:t>https://www.itu.int/md/S18-CL-INF-0013/en</w:t>
        </w:r>
      </w:hyperlink>
      <w:r w:rsidRPr="00CB24E2">
        <w:rPr>
          <w:rFonts w:eastAsia="Calibri" w:cs="Arial"/>
          <w:lang w:val="en-US"/>
        </w:rPr>
        <w:t xml:space="preserve">), </w:t>
      </w:r>
      <w:r w:rsidR="00E111BF">
        <w:rPr>
          <w:rFonts w:eastAsia="Calibri" w:cs="Arial"/>
          <w:lang w:val="en-US"/>
        </w:rPr>
        <w:t xml:space="preserve">in order to notify </w:t>
      </w:r>
      <w:r w:rsidRPr="00CB24E2">
        <w:rPr>
          <w:rFonts w:eastAsia="Calibri" w:cs="Arial"/>
          <w:lang w:val="en-US"/>
        </w:rPr>
        <w:t xml:space="preserve">Councilors that the means to prove </w:t>
      </w:r>
      <w:r w:rsidR="00E111BF">
        <w:rPr>
          <w:rFonts w:eastAsia="Calibri" w:cs="Arial"/>
          <w:lang w:val="en-US"/>
        </w:rPr>
        <w:t xml:space="preserve">our </w:t>
      </w:r>
      <w:r w:rsidRPr="00CB24E2">
        <w:rPr>
          <w:rFonts w:eastAsia="Calibri" w:cs="Arial"/>
          <w:lang w:val="en-US"/>
        </w:rPr>
        <w:t xml:space="preserve">commitment to bridge the digital divide is not only by improving connectivity across the country, but also </w:t>
      </w:r>
      <w:r w:rsidR="00E63D71">
        <w:rPr>
          <w:rFonts w:eastAsia="Calibri" w:cs="Arial"/>
          <w:lang w:val="en-US"/>
        </w:rPr>
        <w:t xml:space="preserve">by promoting digital cohesion. </w:t>
      </w:r>
      <w:r w:rsidRPr="00CB24E2">
        <w:rPr>
          <w:rFonts w:eastAsia="Calibri" w:cs="Arial"/>
          <w:lang w:val="en-US"/>
        </w:rPr>
        <w:t xml:space="preserve">Bridging the digital divide requires a series of activities that are endorsed in the </w:t>
      </w:r>
      <w:r w:rsidRPr="00CB24E2">
        <w:rPr>
          <w:rFonts w:eastAsia="Calibri" w:cs="Arial"/>
          <w:b/>
          <w:lang w:val="en-US"/>
        </w:rPr>
        <w:t>National Broadband Plan</w:t>
      </w:r>
      <w:r w:rsidRPr="00CB24E2">
        <w:rPr>
          <w:rFonts w:eastAsia="Calibri" w:cs="Arial"/>
          <w:lang w:val="en-US"/>
        </w:rPr>
        <w:t xml:space="preserve"> of Greece, that reflect to policies and frameworks related to Telecommunications and ICTs as to achieve the SDGs of the United Nations.  As an example, in this Document an </w:t>
      </w:r>
      <w:r w:rsidR="00E111BF">
        <w:rPr>
          <w:rFonts w:eastAsia="Calibri" w:cs="Arial"/>
          <w:lang w:val="en-US"/>
        </w:rPr>
        <w:t>€</w:t>
      </w:r>
      <w:r w:rsidRPr="00CB24E2">
        <w:rPr>
          <w:rFonts w:eastAsia="Calibri" w:cs="Arial"/>
          <w:lang w:val="en-US"/>
        </w:rPr>
        <w:t>160</w:t>
      </w:r>
      <w:r w:rsidR="00E111BF">
        <w:rPr>
          <w:rFonts w:eastAsia="Calibri" w:cs="Arial"/>
          <w:lang w:val="en-US"/>
        </w:rPr>
        <w:t>M</w:t>
      </w:r>
      <w:r w:rsidRPr="00CB24E2">
        <w:rPr>
          <w:rFonts w:eastAsia="Calibri" w:cs="Arial"/>
          <w:lang w:val="en-US"/>
        </w:rPr>
        <w:t xml:space="preserve"> nation-wide large-scale project was presented, the Rural Broadband project, that was awarded in the framework of</w:t>
      </w:r>
      <w:r>
        <w:rPr>
          <w:lang w:val="en-US"/>
        </w:rPr>
        <w:t xml:space="preserve"> </w:t>
      </w:r>
      <w:r w:rsidRPr="008C26FF">
        <w:rPr>
          <w:b/>
          <w:lang w:val="en-US"/>
        </w:rPr>
        <w:t xml:space="preserve">European Broadband Awards </w:t>
      </w:r>
      <w:smartTag w:uri="urn:schemas-microsoft-com:office:smarttags" w:element="metricconverter">
        <w:smartTagPr>
          <w:attr w:name="ProductID" w:val="2017,ﾠin"/>
        </w:smartTagPr>
        <w:r w:rsidRPr="008C26FF">
          <w:rPr>
            <w:b/>
            <w:lang w:val="en-US"/>
          </w:rPr>
          <w:t>2017</w:t>
        </w:r>
        <w:r>
          <w:rPr>
            <w:b/>
            <w:lang w:val="en-US"/>
          </w:rPr>
          <w:t>,</w:t>
        </w:r>
        <w:r>
          <w:rPr>
            <w:lang w:val="en-US"/>
          </w:rPr>
          <w:t> </w:t>
        </w:r>
        <w:r w:rsidRPr="00CB24E2">
          <w:rPr>
            <w:rFonts w:eastAsia="Calibri" w:cs="Arial"/>
            <w:lang w:val="en-US"/>
          </w:rPr>
          <w:t>in</w:t>
        </w:r>
      </w:smartTag>
      <w:r w:rsidRPr="00CB24E2">
        <w:rPr>
          <w:rFonts w:eastAsia="Calibri" w:cs="Arial"/>
          <w:lang w:val="en-US"/>
        </w:rPr>
        <w:t xml:space="preserve"> Category 3: “</w:t>
      </w:r>
      <w:r w:rsidRPr="00CB24E2">
        <w:rPr>
          <w:rFonts w:eastAsia="Calibri" w:cs="Arial"/>
          <w:i/>
          <w:lang w:val="en-US"/>
        </w:rPr>
        <w:t>Territorial cohesion in rural and remote areas</w:t>
      </w:r>
      <w:r w:rsidRPr="00CB24E2">
        <w:rPr>
          <w:rFonts w:eastAsia="Calibri" w:cs="Arial"/>
          <w:lang w:val="en-US"/>
        </w:rPr>
        <w:t>”. It provides broadband infrastructure coverage to almost 45% of the G</w:t>
      </w:r>
      <w:r w:rsidR="00E111BF">
        <w:rPr>
          <w:rFonts w:eastAsia="Calibri" w:cs="Arial"/>
          <w:lang w:val="en-US"/>
        </w:rPr>
        <w:t>r</w:t>
      </w:r>
      <w:r w:rsidRPr="00CB24E2">
        <w:rPr>
          <w:rFonts w:eastAsia="Calibri" w:cs="Arial"/>
          <w:lang w:val="en-US"/>
        </w:rPr>
        <w:t>eek territory in</w:t>
      </w:r>
      <w:r>
        <w:rPr>
          <w:lang w:val="en-US"/>
        </w:rPr>
        <w:t xml:space="preserve"> </w:t>
      </w:r>
      <w:r w:rsidRPr="00B2528F">
        <w:rPr>
          <w:b/>
          <w:lang w:val="en-US"/>
        </w:rPr>
        <w:t>white Rural Areas</w:t>
      </w:r>
      <w:r>
        <w:rPr>
          <w:lang w:val="en-US"/>
        </w:rPr>
        <w:t xml:space="preserve">, </w:t>
      </w:r>
      <w:r w:rsidRPr="00CB24E2">
        <w:rPr>
          <w:rFonts w:eastAsia="Calibri" w:cs="Arial"/>
          <w:lang w:val="en-US"/>
        </w:rPr>
        <w:t>covering 95.96% of the population wit</w:t>
      </w:r>
      <w:r w:rsidR="00E63D71">
        <w:rPr>
          <w:rFonts w:eastAsia="Calibri" w:cs="Arial"/>
          <w:lang w:val="en-US"/>
        </w:rPr>
        <w:t>h services of minimum 30Mbps.</w:t>
      </w:r>
    </w:p>
    <w:p w:rsidR="00437B15" w:rsidRPr="00CB24E2" w:rsidRDefault="00437B15" w:rsidP="00E63D71">
      <w:pPr>
        <w:spacing w:after="160" w:line="259" w:lineRule="auto"/>
        <w:jc w:val="both"/>
        <w:rPr>
          <w:rFonts w:eastAsia="Calibri" w:cs="Arial"/>
          <w:b/>
          <w:lang w:val="en-US"/>
        </w:rPr>
      </w:pPr>
      <w:r w:rsidRPr="00CB24E2">
        <w:rPr>
          <w:rFonts w:eastAsia="Calibri" w:cs="Arial"/>
          <w:lang w:val="en-US"/>
        </w:rPr>
        <w:t xml:space="preserve">In the context of promoting digital cohesion and </w:t>
      </w:r>
      <w:r w:rsidRPr="00CB24E2">
        <w:rPr>
          <w:rFonts w:eastAsia="Calibri" w:cs="Arial"/>
          <w:b/>
          <w:lang w:val="en-US"/>
        </w:rPr>
        <w:t xml:space="preserve">the role of ITU as a global leader for telecommunications </w:t>
      </w:r>
      <w:r w:rsidRPr="00CB24E2">
        <w:rPr>
          <w:rFonts w:eastAsia="Calibri" w:cs="Arial"/>
          <w:lang w:val="en-US"/>
        </w:rPr>
        <w:t xml:space="preserve">that supports the ICT sector by making coordinated contribution to the </w:t>
      </w:r>
      <w:r w:rsidRPr="00CB24E2">
        <w:rPr>
          <w:rFonts w:eastAsia="Calibri" w:cs="Arial"/>
          <w:b/>
          <w:lang w:val="en-US"/>
        </w:rPr>
        <w:t>achievement of the United Nation’s SDGs</w:t>
      </w:r>
      <w:r w:rsidRPr="00CB24E2">
        <w:rPr>
          <w:rFonts w:eastAsia="Calibri" w:cs="Arial"/>
          <w:lang w:val="en-US"/>
        </w:rPr>
        <w:t xml:space="preserve">, the General Secretariat of Telecommunications and Post, as a competent authority for Telecommunications, </w:t>
      </w:r>
      <w:r w:rsidRPr="00CB24E2">
        <w:rPr>
          <w:rFonts w:eastAsia="Calibri" w:cs="Arial"/>
          <w:b/>
          <w:lang w:val="en-US"/>
        </w:rPr>
        <w:t>organized in 2018 two events</w:t>
      </w:r>
      <w:r w:rsidRPr="00CB24E2">
        <w:rPr>
          <w:rFonts w:eastAsia="Calibri" w:cs="Arial"/>
          <w:lang w:val="en-US"/>
        </w:rPr>
        <w:t xml:space="preserve"> that aimed to provide a dialogue at international level that respond to </w:t>
      </w:r>
      <w:r w:rsidRPr="00CB24E2">
        <w:rPr>
          <w:rFonts w:eastAsia="Calibri" w:cs="Arial"/>
          <w:b/>
          <w:lang w:val="en-US"/>
        </w:rPr>
        <w:t xml:space="preserve">major challenges for telecommunications </w:t>
      </w:r>
      <w:r w:rsidR="00E63D71">
        <w:rPr>
          <w:rFonts w:eastAsia="Calibri" w:cs="Arial"/>
          <w:b/>
          <w:lang w:val="en-US"/>
        </w:rPr>
        <w:t>and ICTs.</w:t>
      </w:r>
    </w:p>
    <w:p w:rsidR="00437B15" w:rsidRPr="00CB24E2" w:rsidRDefault="00437B15" w:rsidP="00E63D71">
      <w:pPr>
        <w:spacing w:after="160" w:line="259" w:lineRule="auto"/>
        <w:jc w:val="both"/>
        <w:rPr>
          <w:rFonts w:eastAsia="Calibri" w:cs="Arial"/>
          <w:bCs/>
          <w:lang w:val="en-US"/>
        </w:rPr>
      </w:pPr>
      <w:r w:rsidRPr="00CB24E2">
        <w:rPr>
          <w:rFonts w:eastAsia="Calibri" w:cs="Arial"/>
          <w:lang w:val="en-US"/>
        </w:rPr>
        <w:t xml:space="preserve">The first event was held on </w:t>
      </w:r>
      <w:r w:rsidR="005737AF">
        <w:rPr>
          <w:rFonts w:eastAsia="Calibri" w:cs="Arial"/>
          <w:lang w:val="en-US"/>
        </w:rPr>
        <w:t xml:space="preserve">12 </w:t>
      </w:r>
      <w:r w:rsidRPr="00CB24E2">
        <w:rPr>
          <w:rFonts w:eastAsia="Calibri" w:cs="Arial"/>
          <w:lang w:val="en-US"/>
        </w:rPr>
        <w:t xml:space="preserve">July </w:t>
      </w:r>
      <w:smartTag w:uri="urn:schemas-microsoft-com:office:smarttags" w:element="metricconverter">
        <w:smartTagPr>
          <w:attr w:name="ProductID" w:val="2018 in"/>
        </w:smartTagPr>
        <w:r w:rsidRPr="00CB24E2">
          <w:rPr>
            <w:rFonts w:eastAsia="Calibri" w:cs="Arial"/>
            <w:lang w:val="en-US"/>
          </w:rPr>
          <w:t>2018 in</w:t>
        </w:r>
      </w:smartTag>
      <w:r w:rsidRPr="00CB24E2">
        <w:rPr>
          <w:rFonts w:eastAsia="Calibri" w:cs="Arial"/>
          <w:lang w:val="en-US"/>
        </w:rPr>
        <w:t xml:space="preserve"> NY, during the </w:t>
      </w:r>
      <w:r w:rsidRPr="00CB24E2">
        <w:rPr>
          <w:rFonts w:eastAsia="Calibri" w:cs="Arial"/>
          <w:b/>
          <w:lang w:val="en-US"/>
        </w:rPr>
        <w:t>High Level Political Forum of the United Nations,</w:t>
      </w:r>
      <w:r w:rsidRPr="00CB24E2">
        <w:rPr>
          <w:rFonts w:eastAsia="Calibri" w:cs="Arial"/>
          <w:lang w:val="en-US"/>
        </w:rPr>
        <w:t xml:space="preserve"> </w:t>
      </w:r>
      <w:r w:rsidR="0068205D">
        <w:rPr>
          <w:rFonts w:eastAsia="Calibri" w:cs="Arial"/>
          <w:lang w:val="en-US"/>
        </w:rPr>
        <w:t>which</w:t>
      </w:r>
      <w:r w:rsidRPr="00CB24E2">
        <w:rPr>
          <w:rFonts w:eastAsia="Calibri" w:cs="Arial"/>
          <w:lang w:val="en-US"/>
        </w:rPr>
        <w:t xml:space="preserve"> concerned </w:t>
      </w:r>
      <w:r w:rsidRPr="00CB24E2">
        <w:rPr>
          <w:rFonts w:eastAsia="Calibri" w:cs="Arial"/>
          <w:b/>
          <w:lang w:val="en-US"/>
        </w:rPr>
        <w:t>Smart Sustainable Cities</w:t>
      </w:r>
      <w:r w:rsidRPr="00CB24E2">
        <w:rPr>
          <w:rFonts w:eastAsia="Calibri" w:cs="Arial"/>
          <w:lang w:val="en-US"/>
        </w:rPr>
        <w:t xml:space="preserve"> for implementing the SDGs. It was a vital proof </w:t>
      </w:r>
      <w:r w:rsidRPr="00CB24E2">
        <w:rPr>
          <w:rFonts w:eastAsia="Calibri" w:cs="Arial"/>
          <w:bCs/>
          <w:lang w:val="en-US"/>
        </w:rPr>
        <w:t xml:space="preserve">that working hard to maximize the tremendous potential that emerging technologies such as artificial intelligence (AI), big data, blockchain, the Internet of Things (IoT), and 5G have, will facilitate </w:t>
      </w:r>
      <w:r w:rsidRPr="00CB24E2">
        <w:rPr>
          <w:rFonts w:eastAsia="Calibri" w:cs="Arial"/>
          <w:bCs/>
          <w:lang w:val="en-US"/>
        </w:rPr>
        <w:lastRenderedPageBreak/>
        <w:t xml:space="preserve">the path for building smart sustainable cities.   It is evident that </w:t>
      </w:r>
      <w:smartTag w:uri="urn:schemas-microsoft-com:office:smarttags" w:element="place">
        <w:smartTag w:uri="urn:schemas-microsoft-com:office:smarttags" w:element="PlaceName">
          <w:r w:rsidRPr="00CB24E2">
            <w:rPr>
              <w:rFonts w:eastAsia="Calibri" w:cs="Arial"/>
              <w:bCs/>
              <w:lang w:val="en-US"/>
            </w:rPr>
            <w:t>Smart</w:t>
          </w:r>
        </w:smartTag>
        <w:r w:rsidRPr="00CB24E2">
          <w:rPr>
            <w:rFonts w:eastAsia="Calibri" w:cs="Arial"/>
            <w:bCs/>
            <w:lang w:val="en-US"/>
          </w:rPr>
          <w:t xml:space="preserve"> </w:t>
        </w:r>
        <w:smartTag w:uri="urn:schemas-microsoft-com:office:smarttags" w:element="PlaceType">
          <w:r w:rsidRPr="00CB24E2">
            <w:rPr>
              <w:rFonts w:eastAsia="Calibri" w:cs="Arial"/>
              <w:bCs/>
              <w:lang w:val="en-US"/>
            </w:rPr>
            <w:t>City</w:t>
          </w:r>
        </w:smartTag>
      </w:smartTag>
      <w:r w:rsidRPr="00CB24E2">
        <w:rPr>
          <w:rFonts w:eastAsia="Calibri" w:cs="Arial"/>
          <w:bCs/>
          <w:lang w:val="en-US"/>
        </w:rPr>
        <w:t xml:space="preserve"> technologies are not only transforming how we live work and play in our cities, but they are also transforming how governments op</w:t>
      </w:r>
      <w:r w:rsidR="00E63D71">
        <w:rPr>
          <w:rFonts w:eastAsia="Calibri" w:cs="Arial"/>
          <w:bCs/>
          <w:lang w:val="en-US"/>
        </w:rPr>
        <w:t xml:space="preserve">erate Cities for the citizens. </w:t>
      </w:r>
      <w:r w:rsidRPr="00CB24E2">
        <w:rPr>
          <w:rFonts w:eastAsia="Calibri" w:cs="Arial"/>
          <w:bCs/>
          <w:lang w:val="en-US"/>
        </w:rPr>
        <w:t>Quickly changing technologies are becoming more affordable and City departments are all taking advantage of the cost savings and societal benefits this provides.</w:t>
      </w:r>
      <w:r w:rsidRPr="00CB24E2">
        <w:rPr>
          <w:rFonts w:eastAsia="Calibri" w:cs="Arial"/>
          <w:lang w:val="en-US"/>
        </w:rPr>
        <w:t xml:space="preserve"> The Essential Technical Elements for being Smart within the context of smart sustainable cities are: to possess collaborative knowledge in operation, to enable compatibility in service and application, to ensure integrity in platform, to permit interoperability of data, and to establish interconnectivity of infrastructure. Local data on infrastructure, systems, and services such as culture, history, citizens’ behaviors, efficiency, economics, and other similar priorities and local specificities of the city should also be taken into consideration when deploying emerging technologies such as artificial intelligence. </w:t>
      </w:r>
    </w:p>
    <w:p w:rsidR="00437B15" w:rsidRDefault="00437B15" w:rsidP="00437B15">
      <w:pPr>
        <w:pStyle w:val="ListParagraph"/>
        <w:numPr>
          <w:ilvl w:val="0"/>
          <w:numId w:val="1"/>
        </w:numPr>
        <w:spacing w:before="100" w:beforeAutospacing="1" w:after="100" w:afterAutospacing="1"/>
        <w:jc w:val="both"/>
        <w:rPr>
          <w:rFonts w:ascii="Bookman Old Style" w:eastAsia="Calibri" w:hAnsi="Bookman Old Style" w:cs="Calibri"/>
          <w:lang w:val="en-US"/>
        </w:rPr>
      </w:pPr>
      <w:bookmarkStart w:id="9" w:name="_Hlk527358105"/>
      <w:r>
        <w:rPr>
          <w:rFonts w:ascii="Bookman Old Style" w:eastAsia="Calibri" w:hAnsi="Bookman Old Style" w:cs="Calibri"/>
          <w:lang w:val="en-US"/>
        </w:rPr>
        <w:t>Side Event during HLPF of UN on “</w:t>
      </w:r>
      <w:r w:rsidRPr="00064377">
        <w:rPr>
          <w:rFonts w:ascii="Bookman Old Style" w:eastAsia="Calibri" w:hAnsi="Bookman Old Style" w:cs="Calibri"/>
          <w:b/>
          <w:lang w:val="en-US"/>
        </w:rPr>
        <w:t>Shaping Smarter and More Sustainable Cities: Striving for Sustainable Development Goals</w:t>
      </w:r>
      <w:r>
        <w:rPr>
          <w:rFonts w:ascii="Bookman Old Style" w:eastAsia="Calibri" w:hAnsi="Bookman Old Style" w:cs="Calibri"/>
          <w:lang w:val="en-US"/>
        </w:rPr>
        <w:t>”</w:t>
      </w:r>
    </w:p>
    <w:bookmarkEnd w:id="9"/>
    <w:p w:rsidR="00437B15" w:rsidRPr="00064377" w:rsidRDefault="00437B15" w:rsidP="00437B15">
      <w:pPr>
        <w:pStyle w:val="ListParagraph"/>
        <w:spacing w:before="100" w:beforeAutospacing="1" w:after="100" w:afterAutospacing="1"/>
        <w:jc w:val="both"/>
        <w:rPr>
          <w:rFonts w:ascii="Bookman Old Style" w:eastAsia="Calibri" w:hAnsi="Bookman Old Style" w:cs="Calibri"/>
          <w:lang w:val="en-US"/>
        </w:rPr>
      </w:pPr>
    </w:p>
    <w:p w:rsidR="00437B15" w:rsidRDefault="00AF456C" w:rsidP="00437B15">
      <w:pPr>
        <w:spacing w:before="100" w:beforeAutospacing="1" w:after="100" w:afterAutospacing="1"/>
        <w:jc w:val="both"/>
        <w:rPr>
          <w:rFonts w:ascii="Bookman Old Style" w:eastAsia="Calibri" w:hAnsi="Bookman Old Style" w:cs="Calibri"/>
          <w:lang w:val="en-US"/>
        </w:rPr>
      </w:pPr>
      <w:r w:rsidRPr="00CB24E2">
        <w:rPr>
          <w:rFonts w:ascii="Bookman Old Style" w:eastAsia="Calibri" w:hAnsi="Bookman Old Style" w:cs="Calibri"/>
          <w:noProof/>
          <w:lang w:val="en-US" w:eastAsia="zh-CN"/>
        </w:rPr>
        <w:drawing>
          <wp:inline distT="0" distB="0" distL="0" distR="0">
            <wp:extent cx="5972175" cy="2562225"/>
            <wp:effectExtent l="0" t="0" r="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72175" cy="2562225"/>
                    </a:xfrm>
                    <a:prstGeom prst="rect">
                      <a:avLst/>
                    </a:prstGeom>
                    <a:noFill/>
                    <a:ln>
                      <a:noFill/>
                    </a:ln>
                  </pic:spPr>
                </pic:pic>
              </a:graphicData>
            </a:graphic>
          </wp:inline>
        </w:drawing>
      </w:r>
    </w:p>
    <w:p w:rsidR="00437B15" w:rsidRPr="007F3942" w:rsidRDefault="00437B15" w:rsidP="00437B15">
      <w:pPr>
        <w:spacing w:after="160" w:line="259" w:lineRule="auto"/>
        <w:jc w:val="both"/>
        <w:rPr>
          <w:rFonts w:eastAsia="Calibri" w:cs="Arial"/>
          <w:lang w:val="en-US"/>
        </w:rPr>
      </w:pPr>
      <w:smartTag w:uri="urn:schemas-microsoft-com:office:smarttags" w:element="country-region">
        <w:r w:rsidRPr="007F3942">
          <w:rPr>
            <w:rFonts w:eastAsia="Calibri" w:cs="Arial"/>
            <w:lang w:val="en-US"/>
          </w:rPr>
          <w:t>Greece</w:t>
        </w:r>
      </w:smartTag>
      <w:r w:rsidRPr="007F3942">
        <w:rPr>
          <w:rFonts w:eastAsia="Calibri" w:cs="Arial"/>
          <w:lang w:val="en-US"/>
        </w:rPr>
        <w:t xml:space="preserve"> presented herself in the </w:t>
      </w:r>
      <w:r w:rsidRPr="007F3942">
        <w:rPr>
          <w:rFonts w:eastAsia="Calibri" w:cs="Arial"/>
          <w:b/>
          <w:lang w:val="en-US"/>
        </w:rPr>
        <w:t>Voluntary National Review</w:t>
      </w:r>
      <w:r w:rsidRPr="007F3942">
        <w:rPr>
          <w:rFonts w:eastAsia="Calibri" w:cs="Arial"/>
          <w:lang w:val="en-US"/>
        </w:rPr>
        <w:t xml:space="preserve"> on Sustainable Development during the </w:t>
      </w:r>
      <w:r w:rsidRPr="007F3942">
        <w:rPr>
          <w:rFonts w:eastAsia="Calibri" w:cs="Arial"/>
          <w:b/>
          <w:lang w:val="en-US"/>
        </w:rPr>
        <w:t>High-Level Political Forum of the United Nations</w:t>
      </w:r>
      <w:r w:rsidRPr="007F3942">
        <w:rPr>
          <w:rFonts w:eastAsia="Calibri" w:cs="Arial"/>
          <w:lang w:val="en-US"/>
        </w:rPr>
        <w:t xml:space="preserve"> in July in </w:t>
      </w:r>
      <w:smartTag w:uri="urn:schemas-microsoft-com:office:smarttags" w:element="State">
        <w:smartTag w:uri="urn:schemas-microsoft-com:office:smarttags" w:element="place">
          <w:r w:rsidRPr="007F3942">
            <w:rPr>
              <w:rFonts w:eastAsia="Calibri" w:cs="Arial"/>
              <w:lang w:val="en-US"/>
            </w:rPr>
            <w:t>New York</w:t>
          </w:r>
        </w:smartTag>
      </w:smartTag>
      <w:r w:rsidRPr="007F3942">
        <w:rPr>
          <w:rFonts w:eastAsia="Calibri" w:cs="Arial"/>
          <w:lang w:val="en-US"/>
        </w:rPr>
        <w:t>, so as to elaborate the steps taken by the Greek government to accomplish the UN Sustainable Development Goals of Agenda 2030.</w:t>
      </w:r>
    </w:p>
    <w:p w:rsidR="00437B15" w:rsidRPr="00D505C5" w:rsidRDefault="00437B15" w:rsidP="00437B15">
      <w:pPr>
        <w:spacing w:before="100" w:beforeAutospacing="1" w:after="100" w:afterAutospacing="1"/>
        <w:jc w:val="both"/>
        <w:rPr>
          <w:rFonts w:ascii="Bookman Old Style" w:eastAsia="Calibri" w:hAnsi="Bookman Old Style" w:cs="Calibri"/>
          <w:lang w:val="en-US"/>
        </w:rPr>
      </w:pPr>
      <w:r w:rsidRPr="007F3942">
        <w:rPr>
          <w:rFonts w:eastAsia="Calibri" w:cs="Arial"/>
          <w:lang w:val="en-US"/>
        </w:rPr>
        <w:t xml:space="preserve">In this context, the </w:t>
      </w:r>
      <w:r w:rsidRPr="00536FD6">
        <w:rPr>
          <w:rFonts w:eastAsia="Calibri" w:cs="Arial"/>
          <w:b/>
          <w:lang w:val="en-US"/>
        </w:rPr>
        <w:t>Greek Ministry of Digital Policy, Telecommunications and Media</w:t>
      </w:r>
      <w:r w:rsidRPr="007F3942">
        <w:rPr>
          <w:rFonts w:eastAsia="Calibri" w:cs="Arial"/>
          <w:lang w:val="en-US"/>
        </w:rPr>
        <w:t xml:space="preserve"> co-organized with the International Telecommunication Union (</w:t>
      </w:r>
      <w:r w:rsidRPr="007F3942">
        <w:rPr>
          <w:rFonts w:eastAsia="Calibri" w:cs="Arial"/>
          <w:b/>
          <w:lang w:val="en-US"/>
        </w:rPr>
        <w:t>ITU</w:t>
      </w:r>
      <w:r w:rsidRPr="007F3942">
        <w:rPr>
          <w:rFonts w:eastAsia="Calibri" w:cs="Arial"/>
          <w:lang w:val="en-US"/>
        </w:rPr>
        <w:t>), the United Nations Economic Commission for Europe (</w:t>
      </w:r>
      <w:r w:rsidRPr="007F3942">
        <w:rPr>
          <w:rFonts w:eastAsia="Calibri" w:cs="Arial"/>
          <w:b/>
          <w:lang w:val="en-US"/>
        </w:rPr>
        <w:t>UNECE</w:t>
      </w:r>
      <w:r w:rsidRPr="007F3942">
        <w:rPr>
          <w:rFonts w:eastAsia="Calibri" w:cs="Arial"/>
          <w:lang w:val="en-US"/>
        </w:rPr>
        <w:t>), the United Nations Educational, Scientific and Cultural Organization (</w:t>
      </w:r>
      <w:r w:rsidRPr="007F3942">
        <w:rPr>
          <w:rFonts w:eastAsia="Calibri" w:cs="Arial"/>
          <w:b/>
          <w:lang w:val="en-US"/>
        </w:rPr>
        <w:t>UNESCO</w:t>
      </w:r>
      <w:r w:rsidRPr="007F3942">
        <w:rPr>
          <w:rFonts w:eastAsia="Calibri" w:cs="Arial"/>
          <w:lang w:val="en-US"/>
        </w:rPr>
        <w:t>) and the Permanent Mission of the United Arab Emirates (</w:t>
      </w:r>
      <w:r w:rsidRPr="007F3942">
        <w:rPr>
          <w:rFonts w:eastAsia="Calibri" w:cs="Arial"/>
          <w:b/>
          <w:lang w:val="en-US"/>
        </w:rPr>
        <w:t>PM UAE</w:t>
      </w:r>
      <w:r w:rsidRPr="007F3942">
        <w:rPr>
          <w:rFonts w:eastAsia="Calibri" w:cs="Arial"/>
          <w:lang w:val="en-US"/>
        </w:rPr>
        <w:t>) a HLPF Side Event on</w:t>
      </w:r>
      <w:r w:rsidRPr="00D505C5">
        <w:rPr>
          <w:rFonts w:ascii="Bookman Old Style" w:eastAsia="Calibri" w:hAnsi="Bookman Old Style" w:cs="Calibri"/>
          <w:lang w:val="en-US"/>
        </w:rPr>
        <w:t xml:space="preserve"> </w:t>
      </w:r>
      <w:r w:rsidRPr="00D505C5">
        <w:rPr>
          <w:rFonts w:ascii="Bookman Old Style" w:eastAsia="Calibri" w:hAnsi="Bookman Old Style" w:cs="Calibri"/>
          <w:b/>
          <w:bCs/>
          <w:lang w:val="en-US"/>
        </w:rPr>
        <w:t>"</w:t>
      </w:r>
      <w:hyperlink r:id="rId11" w:history="1">
        <w:r w:rsidRPr="00D505C5">
          <w:rPr>
            <w:rStyle w:val="Hyperlink"/>
            <w:rFonts w:ascii="Bookman Old Style" w:eastAsia="Calibri" w:hAnsi="Bookman Old Style" w:cs="Calibri"/>
            <w:b/>
            <w:bCs/>
            <w:i/>
            <w:lang w:val="en-US"/>
          </w:rPr>
          <w:t>Shaping Smarter and More Sustainable Cities: Striving for Sustainable Development Goals</w:t>
        </w:r>
      </w:hyperlink>
      <w:r w:rsidRPr="00D505C5">
        <w:rPr>
          <w:rFonts w:ascii="Bookman Old Style" w:eastAsia="Calibri" w:hAnsi="Bookman Old Style" w:cs="Calibri"/>
          <w:b/>
          <w:bCs/>
          <w:lang w:val="en-US"/>
        </w:rPr>
        <w:t>".</w:t>
      </w:r>
    </w:p>
    <w:p w:rsidR="00437B15" w:rsidRPr="006852E7" w:rsidRDefault="00437B15" w:rsidP="00437B15">
      <w:pPr>
        <w:spacing w:after="160" w:line="259" w:lineRule="auto"/>
        <w:jc w:val="both"/>
        <w:rPr>
          <w:color w:val="000000"/>
          <w:lang w:val="en-US"/>
        </w:rPr>
      </w:pPr>
      <w:r w:rsidRPr="006852E7">
        <w:rPr>
          <w:rFonts w:eastAsia="Calibri" w:cs="Arial"/>
          <w:lang w:val="en-US"/>
        </w:rPr>
        <w:t xml:space="preserve">The event provided a platform to: debate the impact of frontier technologies such as artificial intelligence (AI), blockchain, and internet of things (IoT) on cities; present the international key performance indicators (KPIs) for Smart Sustainable Cities (SSC), developed by U4SSC, that establishes a criteria to evaluate ICT's contributions in making cities smarter and more sustainable and that provides cities with the means for self-assessments in order to achieve the sustainable </w:t>
      </w:r>
      <w:r w:rsidRPr="006852E7">
        <w:rPr>
          <w:rFonts w:eastAsia="Calibri" w:cs="Arial"/>
          <w:lang w:val="en-US"/>
        </w:rPr>
        <w:lastRenderedPageBreak/>
        <w:t>development goals (SDGs); and discuss the opportunities and challenges faced in shaping smart and sustainable cities at the local level.</w:t>
      </w:r>
      <w:r w:rsidR="00E63D71">
        <w:rPr>
          <w:rFonts w:eastAsia="Calibri" w:cs="Arial"/>
          <w:lang w:val="en-US"/>
        </w:rPr>
        <w:t xml:space="preserve"> </w:t>
      </w:r>
      <w:r w:rsidRPr="006852E7">
        <w:rPr>
          <w:rStyle w:val="Strong"/>
          <w:color w:val="000000"/>
          <w:lang w:val="en-US"/>
        </w:rPr>
        <w:t xml:space="preserve">The United 4 Smart Sustainable Cities (U4SSC) is a UN initiative coordinated by ITU and UNECE and supported by 14 other UN agencies and programs to achieve </w:t>
      </w:r>
      <w:r w:rsidRPr="006852E7">
        <w:rPr>
          <w:color w:val="000000"/>
          <w:lang w:val="en-US"/>
        </w:rPr>
        <w:t>the Sustainable Development Goal (</w:t>
      </w:r>
      <w:r w:rsidRPr="006852E7">
        <w:rPr>
          <w:b/>
          <w:color w:val="000000"/>
          <w:lang w:val="en-US"/>
        </w:rPr>
        <w:t>SDG 11</w:t>
      </w:r>
      <w:r w:rsidRPr="006852E7">
        <w:rPr>
          <w:color w:val="000000"/>
          <w:lang w:val="en-US"/>
        </w:rPr>
        <w:t>). The U4SSC encourages the use of ICTs and other emerging technologie</w:t>
      </w:r>
      <w:r w:rsidR="00E63D71">
        <w:rPr>
          <w:color w:val="000000"/>
          <w:lang w:val="en-US"/>
        </w:rPr>
        <w:t xml:space="preserve">s in smart sustainable cities. </w:t>
      </w:r>
      <w:r w:rsidRPr="006852E7">
        <w:rPr>
          <w:color w:val="000000"/>
          <w:lang w:val="en-US"/>
        </w:rPr>
        <w:t xml:space="preserve">The </w:t>
      </w:r>
      <w:r w:rsidRPr="006852E7">
        <w:rPr>
          <w:rStyle w:val="Strong"/>
          <w:color w:val="000000"/>
          <w:lang w:val="en-US"/>
        </w:rPr>
        <w:t>Key Performance Indicators (KPIs)</w:t>
      </w:r>
      <w:r w:rsidRPr="006852E7">
        <w:rPr>
          <w:b/>
          <w:bCs/>
          <w:color w:val="000000"/>
          <w:lang w:val="en-US"/>
        </w:rPr>
        <w:t xml:space="preserve"> for SSC</w:t>
      </w:r>
      <w:r w:rsidRPr="006852E7">
        <w:rPr>
          <w:color w:val="000000"/>
          <w:lang w:val="en-US"/>
        </w:rPr>
        <w:t xml:space="preserve"> have been developed</w:t>
      </w:r>
      <w:r w:rsidRPr="006852E7">
        <w:rPr>
          <w:rStyle w:val="Strong"/>
          <w:color w:val="000000"/>
          <w:lang w:val="en-US"/>
        </w:rPr>
        <w:t xml:space="preserve"> </w:t>
      </w:r>
      <w:r w:rsidRPr="006852E7">
        <w:rPr>
          <w:color w:val="000000"/>
          <w:lang w:val="en-US"/>
        </w:rPr>
        <w:t>to evaluate ICT’s contribution in making cities smarter and more sustainable, consisted of 54 core and 37 advanced KPIs concerning the economy, environment, and society/cul</w:t>
      </w:r>
      <w:r w:rsidR="00E63D71">
        <w:rPr>
          <w:color w:val="000000"/>
          <w:lang w:val="en-US"/>
        </w:rPr>
        <w:t>ture dimension of a smart city.</w:t>
      </w:r>
      <w:r w:rsidRPr="006852E7">
        <w:rPr>
          <w:color w:val="000000"/>
          <w:lang w:val="en-US"/>
        </w:rPr>
        <w:t xml:space="preserve"> These KPIs are based on Recommendation </w:t>
      </w:r>
      <w:r w:rsidRPr="006852E7">
        <w:rPr>
          <w:b/>
          <w:color w:val="000000"/>
          <w:lang w:val="en-US"/>
        </w:rPr>
        <w:t>ITU-T Y.4903/L.1603</w:t>
      </w:r>
      <w:r w:rsidRPr="006852E7">
        <w:rPr>
          <w:color w:val="000000"/>
          <w:lang w:val="en-US"/>
        </w:rPr>
        <w:t xml:space="preserve"> “Key performance indicators for smart sustainable cities to assess the achievement of sustainable development goals” and they are developed with 16 UN Agencies and Program</w:t>
      </w:r>
      <w:r w:rsidR="005737AF">
        <w:rPr>
          <w:color w:val="000000"/>
          <w:lang w:val="en-US"/>
        </w:rPr>
        <w:t>me</w:t>
      </w:r>
      <w:r w:rsidRPr="006852E7">
        <w:rPr>
          <w:color w:val="000000"/>
          <w:lang w:val="en-US"/>
        </w:rPr>
        <w:t>s</w:t>
      </w:r>
      <w:r w:rsidR="00E63D71">
        <w:rPr>
          <w:color w:val="000000"/>
          <w:lang w:val="en-US"/>
        </w:rPr>
        <w:t xml:space="preserve"> that are the members of U4SSC.</w:t>
      </w:r>
      <w:r w:rsidRPr="006852E7">
        <w:rPr>
          <w:color w:val="000000"/>
          <w:lang w:val="en-US"/>
        </w:rPr>
        <w:t xml:space="preserve"> </w:t>
      </w:r>
      <w:r w:rsidRPr="006852E7">
        <w:rPr>
          <w:color w:val="000000"/>
        </w:rPr>
        <w:t xml:space="preserve">Over 50 cities, including Dubai, Singapore, Moscow, Bizerte, </w:t>
      </w:r>
      <w:r w:rsidR="005737AF">
        <w:rPr>
          <w:color w:val="000000"/>
        </w:rPr>
        <w:t xml:space="preserve">and </w:t>
      </w:r>
      <w:r w:rsidR="00E63D71">
        <w:rPr>
          <w:color w:val="000000"/>
        </w:rPr>
        <w:t>Pully have adopted these KPIs.</w:t>
      </w:r>
      <w:r w:rsidRPr="006852E7">
        <w:rPr>
          <w:color w:val="000000"/>
        </w:rPr>
        <w:t xml:space="preserve"> </w:t>
      </w:r>
      <w:smartTag w:uri="urn:schemas-microsoft-com:office:smarttags" w:element="place">
        <w:smartTag w:uri="urn:schemas-microsoft-com:office:smarttags" w:element="country-region">
          <w:r w:rsidRPr="006852E7">
            <w:rPr>
              <w:b/>
              <w:color w:val="000000"/>
              <w:lang w:val="en-US"/>
            </w:rPr>
            <w:t>Greece</w:t>
          </w:r>
        </w:smartTag>
      </w:smartTag>
      <w:r w:rsidRPr="006852E7">
        <w:rPr>
          <w:color w:val="000000"/>
          <w:lang w:val="en-US"/>
        </w:rPr>
        <w:t xml:space="preserve"> has adopted these KPIs through its newly developed </w:t>
      </w:r>
      <w:r w:rsidRPr="006852E7">
        <w:rPr>
          <w:b/>
          <w:color w:val="000000"/>
          <w:lang w:val="en-US"/>
        </w:rPr>
        <w:t>National Standard on Sustainable Communities</w:t>
      </w:r>
      <w:r w:rsidRPr="006852E7">
        <w:rPr>
          <w:color w:val="000000"/>
          <w:lang w:val="en-US"/>
        </w:rPr>
        <w:t xml:space="preserve"> that was on public consultation as of </w:t>
      </w:r>
      <w:r w:rsidR="005737AF">
        <w:rPr>
          <w:color w:val="000000"/>
          <w:lang w:val="en-US"/>
        </w:rPr>
        <w:t xml:space="preserve">12 </w:t>
      </w:r>
      <w:r w:rsidRPr="006852E7">
        <w:rPr>
          <w:color w:val="000000"/>
          <w:lang w:val="en-US"/>
        </w:rPr>
        <w:t>July</w:t>
      </w:r>
      <w:r w:rsidR="005737AF">
        <w:rPr>
          <w:color w:val="000000"/>
          <w:lang w:val="en-US"/>
        </w:rPr>
        <w:t>,</w:t>
      </w:r>
      <w:r w:rsidRPr="006852E7">
        <w:rPr>
          <w:color w:val="000000"/>
          <w:lang w:val="en-US"/>
        </w:rPr>
        <w:t xml:space="preserve"> as it was announced during the event.</w:t>
      </w:r>
    </w:p>
    <w:p w:rsidR="007F3942" w:rsidRPr="006852E7" w:rsidRDefault="007F3942" w:rsidP="00437B15">
      <w:pPr>
        <w:spacing w:after="160" w:line="259" w:lineRule="auto"/>
        <w:jc w:val="both"/>
        <w:rPr>
          <w:color w:val="000000"/>
          <w:lang w:val="en-US"/>
        </w:rPr>
      </w:pPr>
    </w:p>
    <w:p w:rsidR="00437B15" w:rsidRPr="008D2B53" w:rsidRDefault="00437B15" w:rsidP="00437B15">
      <w:pPr>
        <w:shd w:val="clear" w:color="auto" w:fill="FFFFFF"/>
        <w:spacing w:after="160"/>
        <w:jc w:val="both"/>
        <w:rPr>
          <w:rFonts w:cs="Segoe UI"/>
          <w:szCs w:val="24"/>
          <w:lang w:val="en-US"/>
        </w:rPr>
      </w:pPr>
      <w:r w:rsidRPr="006852E7">
        <w:rPr>
          <w:rFonts w:eastAsia="Calibri" w:cs="Arial"/>
          <w:lang w:val="en-US"/>
        </w:rPr>
        <w:t xml:space="preserve">The second event was held on 11-12 October </w:t>
      </w:r>
      <w:smartTag w:uri="urn:schemas-microsoft-com:office:smarttags" w:element="metricconverter">
        <w:smartTagPr>
          <w:attr w:name="ProductID" w:val="2018 in"/>
        </w:smartTagPr>
        <w:r w:rsidRPr="006852E7">
          <w:rPr>
            <w:rFonts w:eastAsia="Calibri" w:cs="Arial"/>
            <w:lang w:val="en-US"/>
          </w:rPr>
          <w:t>2018 in</w:t>
        </w:r>
      </w:smartTag>
      <w:r w:rsidRPr="006852E7">
        <w:rPr>
          <w:rFonts w:eastAsia="Calibri" w:cs="Arial"/>
          <w:lang w:val="en-US"/>
        </w:rPr>
        <w:t xml:space="preserve"> Athens and concerned an </w:t>
      </w:r>
      <w:r w:rsidRPr="006852E7">
        <w:rPr>
          <w:rFonts w:eastAsia="Calibri" w:cs="Arial"/>
          <w:b/>
          <w:lang w:val="en-US"/>
        </w:rPr>
        <w:t xml:space="preserve">ITU Forum </w:t>
      </w:r>
      <w:r w:rsidR="005737AF" w:rsidRPr="00041292">
        <w:rPr>
          <w:rFonts w:eastAsia="Calibri" w:cs="Arial"/>
          <w:lang w:val="en-US"/>
        </w:rPr>
        <w:t>titled</w:t>
      </w:r>
      <w:r w:rsidR="005737AF" w:rsidRPr="006852E7">
        <w:rPr>
          <w:rFonts w:eastAsia="Calibri" w:cs="Arial"/>
          <w:b/>
          <w:lang w:val="en-US"/>
        </w:rPr>
        <w:t xml:space="preserve"> </w:t>
      </w:r>
      <w:r w:rsidR="00E63D71">
        <w:rPr>
          <w:rFonts w:eastAsia="Calibri" w:cs="Arial"/>
          <w:b/>
          <w:lang w:val="en-US"/>
        </w:rPr>
        <w:t>“</w:t>
      </w:r>
      <w:r w:rsidRPr="006852E7">
        <w:rPr>
          <w:rFonts w:eastAsia="Calibri" w:cs="Arial"/>
          <w:b/>
          <w:i/>
          <w:lang w:val="en-US"/>
        </w:rPr>
        <w:t>Towards 5G Enabled Gigabit Society</w:t>
      </w:r>
      <w:r w:rsidRPr="006852E7">
        <w:rPr>
          <w:rFonts w:eastAsia="Calibri" w:cs="Arial"/>
          <w:b/>
          <w:lang w:val="en-US"/>
        </w:rPr>
        <w:t>”.</w:t>
      </w:r>
      <w:r w:rsidR="00E63D71">
        <w:rPr>
          <w:rFonts w:eastAsia="Calibri" w:cs="Arial"/>
          <w:lang w:val="en-US"/>
        </w:rPr>
        <w:t xml:space="preserve"> </w:t>
      </w:r>
      <w:r w:rsidRPr="006852E7">
        <w:rPr>
          <w:rFonts w:eastAsia="Calibri" w:cs="Arial"/>
          <w:lang w:val="en-US"/>
        </w:rPr>
        <w:t xml:space="preserve">This Forum was </w:t>
      </w:r>
      <w:r w:rsidRPr="006852E7">
        <w:rPr>
          <w:rFonts w:eastAsia="Calibri" w:cs="Arial"/>
          <w:b/>
          <w:lang w:val="en-US"/>
        </w:rPr>
        <w:t xml:space="preserve">hosted </w:t>
      </w:r>
      <w:r w:rsidRPr="005737AF">
        <w:rPr>
          <w:rFonts w:eastAsia="Calibri" w:cs="Arial"/>
          <w:lang w:val="en-US"/>
        </w:rPr>
        <w:t xml:space="preserve">by the Ministry </w:t>
      </w:r>
      <w:r w:rsidRPr="006852E7">
        <w:rPr>
          <w:rFonts w:eastAsia="Calibri" w:cs="Arial"/>
          <w:lang w:val="en-US"/>
        </w:rPr>
        <w:t xml:space="preserve">for Digital Policy, Telecommunications and Media of Greece </w:t>
      </w:r>
      <w:r w:rsidRPr="006852E7">
        <w:rPr>
          <w:rFonts w:eastAsia="Calibri" w:cs="Arial"/>
          <w:b/>
          <w:lang w:val="en-US"/>
        </w:rPr>
        <w:t>and co-organized</w:t>
      </w:r>
      <w:r w:rsidRPr="006852E7">
        <w:rPr>
          <w:rFonts w:eastAsia="Calibri" w:cs="Arial"/>
          <w:lang w:val="en-US"/>
        </w:rPr>
        <w:t xml:space="preserve"> with the </w:t>
      </w:r>
      <w:r w:rsidRPr="006852E7">
        <w:rPr>
          <w:rFonts w:eastAsia="Calibri" w:cs="Arial"/>
          <w:b/>
          <w:lang w:val="en-US"/>
        </w:rPr>
        <w:t>International Telecommunication Union</w:t>
      </w:r>
      <w:r w:rsidRPr="006852E7">
        <w:rPr>
          <w:rFonts w:eastAsia="Calibri" w:cs="Arial"/>
          <w:lang w:val="en-US"/>
        </w:rPr>
        <w:t xml:space="preserve"> (</w:t>
      </w:r>
      <w:r w:rsidRPr="006852E7">
        <w:rPr>
          <w:rFonts w:eastAsia="Calibri" w:cs="Arial"/>
          <w:b/>
          <w:lang w:val="en-US"/>
        </w:rPr>
        <w:t>ITU</w:t>
      </w:r>
      <w:r w:rsidR="00E63D71">
        <w:rPr>
          <w:rFonts w:eastAsia="Calibri" w:cs="Arial"/>
          <w:lang w:val="en-US"/>
        </w:rPr>
        <w:t xml:space="preserve">). </w:t>
      </w:r>
      <w:r w:rsidR="005737AF" w:rsidRPr="006852E7">
        <w:rPr>
          <w:rFonts w:eastAsia="Calibri" w:cs="Arial"/>
          <w:lang w:val="en-US"/>
        </w:rPr>
        <w:t>Th</w:t>
      </w:r>
      <w:r w:rsidR="005737AF">
        <w:rPr>
          <w:rFonts w:eastAsia="Calibri" w:cs="Arial"/>
          <w:lang w:val="en-US"/>
        </w:rPr>
        <w:t>is</w:t>
      </w:r>
      <w:r w:rsidR="005737AF" w:rsidRPr="006852E7">
        <w:rPr>
          <w:rFonts w:eastAsia="Calibri" w:cs="Arial"/>
          <w:lang w:val="en-US"/>
        </w:rPr>
        <w:t xml:space="preserve"> </w:t>
      </w:r>
      <w:r w:rsidRPr="006852E7">
        <w:rPr>
          <w:rFonts w:eastAsia="Calibri" w:cs="Arial"/>
          <w:lang w:val="en-US"/>
        </w:rPr>
        <w:t xml:space="preserve">Forum is another evidence of the strong commitment of the </w:t>
      </w:r>
      <w:r w:rsidRPr="008D2B53">
        <w:rPr>
          <w:rFonts w:cs="Segoe UI"/>
          <w:szCs w:val="24"/>
          <w:lang w:val="en-US"/>
        </w:rPr>
        <w:t xml:space="preserve">General Secretariat of Telecommunications and Post of Greece </w:t>
      </w:r>
      <w:r w:rsidR="005737AF" w:rsidRPr="008D2B53">
        <w:rPr>
          <w:rFonts w:cs="Segoe UI"/>
          <w:szCs w:val="24"/>
          <w:lang w:val="en-US"/>
        </w:rPr>
        <w:t xml:space="preserve">to </w:t>
      </w:r>
      <w:r w:rsidRPr="008D2B53">
        <w:rPr>
          <w:rFonts w:cs="Segoe UI"/>
          <w:szCs w:val="24"/>
          <w:lang w:val="en-US"/>
        </w:rPr>
        <w:t>active</w:t>
      </w:r>
      <w:r w:rsidR="005737AF" w:rsidRPr="008D2B53">
        <w:rPr>
          <w:rFonts w:cs="Segoe UI"/>
          <w:szCs w:val="24"/>
          <w:lang w:val="en-US"/>
        </w:rPr>
        <w:t>ly</w:t>
      </w:r>
      <w:r w:rsidRPr="008D2B53">
        <w:rPr>
          <w:rFonts w:cs="Segoe UI"/>
          <w:szCs w:val="24"/>
          <w:lang w:val="en-US"/>
        </w:rPr>
        <w:t xml:space="preserve"> participat</w:t>
      </w:r>
      <w:r w:rsidR="005737AF" w:rsidRPr="008D2B53">
        <w:rPr>
          <w:rFonts w:cs="Segoe UI"/>
          <w:szCs w:val="24"/>
          <w:lang w:val="en-US"/>
        </w:rPr>
        <w:t>e</w:t>
      </w:r>
      <w:r w:rsidR="00E63D71">
        <w:rPr>
          <w:rFonts w:cs="Segoe UI"/>
          <w:szCs w:val="24"/>
          <w:lang w:val="en-US"/>
        </w:rPr>
        <w:t xml:space="preserve"> in the work of ITU.</w:t>
      </w:r>
      <w:r w:rsidRPr="008D2B53">
        <w:rPr>
          <w:rFonts w:cs="Segoe UI"/>
          <w:szCs w:val="24"/>
          <w:lang w:val="en-US"/>
        </w:rPr>
        <w:t xml:space="preserve"> It is also the result of proactive position of the Ministry for </w:t>
      </w:r>
      <w:bookmarkStart w:id="10" w:name="_GoBack"/>
      <w:r w:rsidRPr="008D2B53">
        <w:rPr>
          <w:rFonts w:cs="Segoe UI"/>
          <w:szCs w:val="24"/>
          <w:lang w:val="en-US"/>
        </w:rPr>
        <w:t>Digital Poli</w:t>
      </w:r>
      <w:bookmarkEnd w:id="10"/>
      <w:r w:rsidRPr="008D2B53">
        <w:rPr>
          <w:rFonts w:cs="Segoe UI"/>
          <w:szCs w:val="24"/>
          <w:lang w:val="en-US"/>
        </w:rPr>
        <w:t>cy, Telecommunications and Media on further improvement of the National Policy for Next Gener</w:t>
      </w:r>
      <w:r w:rsidR="00E63D71">
        <w:rPr>
          <w:rFonts w:cs="Segoe UI"/>
          <w:szCs w:val="24"/>
          <w:lang w:val="en-US"/>
        </w:rPr>
        <w:t xml:space="preserve">ation Access Networks and ICT. </w:t>
      </w:r>
      <w:r w:rsidRPr="008D2B53">
        <w:rPr>
          <w:rFonts w:cs="Segoe UI"/>
          <w:szCs w:val="24"/>
          <w:lang w:val="en-US"/>
        </w:rPr>
        <w:t>The fast evolution of related technologies does not only promise to offer tremendous opportunities for many industries, but also empowers governments to confront the</w:t>
      </w:r>
      <w:r w:rsidR="00E63D71">
        <w:rPr>
          <w:rFonts w:cs="Segoe UI"/>
          <w:szCs w:val="24"/>
          <w:lang w:val="en-US"/>
        </w:rPr>
        <w:t xml:space="preserve"> challenges of the upcoming 4th </w:t>
      </w:r>
      <w:r w:rsidRPr="008D2B53">
        <w:rPr>
          <w:rFonts w:cs="Segoe UI"/>
          <w:szCs w:val="24"/>
          <w:lang w:val="en-US"/>
        </w:rPr>
        <w:t>industri</w:t>
      </w:r>
      <w:r w:rsidR="00E63D71">
        <w:rPr>
          <w:rFonts w:cs="Segoe UI"/>
          <w:szCs w:val="24"/>
          <w:lang w:val="en-US"/>
        </w:rPr>
        <w:t>al revolution.</w:t>
      </w:r>
      <w:r w:rsidRPr="008D2B53">
        <w:rPr>
          <w:rFonts w:cs="Segoe UI"/>
          <w:szCs w:val="24"/>
          <w:lang w:val="en-US"/>
        </w:rPr>
        <w:t xml:space="preserve"> These challenges are not restricted to the dissemi</w:t>
      </w:r>
      <w:r w:rsidR="00E63D71">
        <w:rPr>
          <w:rFonts w:cs="Segoe UI"/>
          <w:szCs w:val="24"/>
          <w:lang w:val="en-US"/>
        </w:rPr>
        <w:t xml:space="preserve">nation of knowledge at national or international </w:t>
      </w:r>
      <w:r w:rsidRPr="008D2B53">
        <w:rPr>
          <w:rFonts w:cs="Segoe UI"/>
          <w:szCs w:val="24"/>
          <w:lang w:val="en-US"/>
        </w:rPr>
        <w:t>level</w:t>
      </w:r>
      <w:r w:rsidR="005737AF" w:rsidRPr="008D2B53">
        <w:rPr>
          <w:rFonts w:cs="Segoe UI"/>
          <w:szCs w:val="24"/>
          <w:lang w:val="en-US"/>
        </w:rPr>
        <w:t>s</w:t>
      </w:r>
      <w:r w:rsidR="00E63D71">
        <w:rPr>
          <w:rFonts w:cs="Segoe UI"/>
          <w:szCs w:val="24"/>
          <w:lang w:val="en-US"/>
        </w:rPr>
        <w:t xml:space="preserve"> as this Forum </w:t>
      </w:r>
      <w:r w:rsidRPr="008D2B53">
        <w:rPr>
          <w:rFonts w:cs="Segoe UI"/>
          <w:szCs w:val="24"/>
          <w:lang w:val="en-US"/>
        </w:rPr>
        <w:t>aimed, but may also be extended to leverage a country’s strength in the global industry, using suitable promotion and supporti</w:t>
      </w:r>
      <w:r w:rsidR="00E63D71">
        <w:rPr>
          <w:rFonts w:cs="Segoe UI"/>
          <w:szCs w:val="24"/>
          <w:lang w:val="en-US"/>
        </w:rPr>
        <w:t xml:space="preserve">ve mechanisms. These mechanisms concern the preparation of a National Digital Strategy and the formulation of a technology </w:t>
      </w:r>
      <w:r w:rsidRPr="008D2B53">
        <w:rPr>
          <w:rFonts w:cs="Segoe UI"/>
          <w:szCs w:val="24"/>
          <w:lang w:val="en-US"/>
        </w:rPr>
        <w:t>ecosystem involving key stakeholders in the field, these being the Government, Academia and the Industry. Participation and col</w:t>
      </w:r>
      <w:r w:rsidR="00E63D71">
        <w:rPr>
          <w:rFonts w:cs="Segoe UI"/>
          <w:szCs w:val="24"/>
          <w:lang w:val="en-US"/>
        </w:rPr>
        <w:t xml:space="preserve">laboration </w:t>
      </w:r>
      <w:r w:rsidRPr="008D2B53">
        <w:rPr>
          <w:rFonts w:cs="Segoe UI"/>
          <w:szCs w:val="24"/>
          <w:lang w:val="en-US"/>
        </w:rPr>
        <w:t>with each of these stakeholders is essential, so that a new institutional framework policy may b</w:t>
      </w:r>
      <w:r w:rsidR="00E63D71">
        <w:rPr>
          <w:rFonts w:cs="Segoe UI"/>
          <w:szCs w:val="24"/>
          <w:lang w:val="en-US"/>
        </w:rPr>
        <w:t xml:space="preserve">e prepared for the promotion of a new technology development. In this context, emphasis is first put on </w:t>
      </w:r>
      <w:r w:rsidRPr="008D2B53">
        <w:rPr>
          <w:rFonts w:cs="Segoe UI"/>
          <w:szCs w:val="24"/>
          <w:lang w:val="en-US"/>
        </w:rPr>
        <w:t>infrastru</w:t>
      </w:r>
      <w:r w:rsidR="00E63D71">
        <w:rPr>
          <w:rFonts w:cs="Segoe UI"/>
          <w:szCs w:val="24"/>
          <w:lang w:val="en-US"/>
        </w:rPr>
        <w:t xml:space="preserve">cture development, security and </w:t>
      </w:r>
      <w:r w:rsidRPr="008D2B53">
        <w:rPr>
          <w:rFonts w:cs="Segoe UI"/>
          <w:szCs w:val="24"/>
          <w:lang w:val="en-US"/>
        </w:rPr>
        <w:t>upg</w:t>
      </w:r>
      <w:r w:rsidR="00E63D71">
        <w:rPr>
          <w:rFonts w:cs="Segoe UI"/>
          <w:szCs w:val="24"/>
          <w:lang w:val="en-US"/>
        </w:rPr>
        <w:t xml:space="preserve">rading of digital </w:t>
      </w:r>
      <w:r w:rsidRPr="008D2B53">
        <w:rPr>
          <w:rFonts w:cs="Segoe UI"/>
          <w:szCs w:val="24"/>
          <w:lang w:val="en-US"/>
        </w:rPr>
        <w:t>public services, sectors that are the foundation</w:t>
      </w:r>
      <w:r w:rsidR="005737AF" w:rsidRPr="008D2B53">
        <w:rPr>
          <w:rFonts w:cs="Segoe UI"/>
          <w:szCs w:val="24"/>
          <w:lang w:val="en-US"/>
        </w:rPr>
        <w:t>s</w:t>
      </w:r>
      <w:r w:rsidR="00E63D71">
        <w:rPr>
          <w:rFonts w:cs="Segoe UI"/>
          <w:szCs w:val="24"/>
          <w:lang w:val="en-US"/>
        </w:rPr>
        <w:t xml:space="preserve"> and the prerequisites for the digital transformation of Greece.</w:t>
      </w:r>
    </w:p>
    <w:p w:rsidR="00536FD6" w:rsidRPr="00CB24E2" w:rsidRDefault="00536FD6" w:rsidP="00437B15">
      <w:pPr>
        <w:shd w:val="clear" w:color="auto" w:fill="FFFFFF"/>
        <w:spacing w:after="160"/>
        <w:jc w:val="both"/>
        <w:rPr>
          <w:rFonts w:eastAsia="Calibri" w:cs="Arial"/>
          <w:lang w:val="en-US"/>
        </w:rPr>
      </w:pPr>
    </w:p>
    <w:p w:rsidR="00437B15" w:rsidRDefault="00437B15" w:rsidP="00E63D71">
      <w:pPr>
        <w:pStyle w:val="ListParagraph"/>
        <w:keepNext/>
        <w:keepLines/>
        <w:numPr>
          <w:ilvl w:val="0"/>
          <w:numId w:val="1"/>
        </w:numPr>
        <w:spacing w:before="100" w:beforeAutospacing="1" w:after="100" w:afterAutospacing="1"/>
        <w:jc w:val="both"/>
        <w:rPr>
          <w:rFonts w:ascii="Bookman Old Style" w:eastAsia="Calibri" w:hAnsi="Bookman Old Style" w:cs="Calibri"/>
          <w:lang w:val="en-US"/>
        </w:rPr>
      </w:pPr>
      <w:r>
        <w:rPr>
          <w:rFonts w:ascii="Bookman Old Style" w:eastAsia="Calibri" w:hAnsi="Bookman Old Style" w:cs="Calibri"/>
          <w:lang w:val="en-US"/>
        </w:rPr>
        <w:lastRenderedPageBreak/>
        <w:t>Forum on “</w:t>
      </w:r>
      <w:r>
        <w:rPr>
          <w:rFonts w:ascii="Bookman Old Style" w:eastAsia="Calibri" w:hAnsi="Bookman Old Style" w:cs="Calibri"/>
          <w:b/>
          <w:lang w:val="en-US"/>
        </w:rPr>
        <w:t>Towards 5G Enabled Gigabit Society</w:t>
      </w:r>
      <w:r>
        <w:rPr>
          <w:rFonts w:ascii="Bookman Old Style" w:eastAsia="Calibri" w:hAnsi="Bookman Old Style" w:cs="Calibri"/>
          <w:lang w:val="en-US"/>
        </w:rPr>
        <w:t>”</w:t>
      </w:r>
    </w:p>
    <w:p w:rsidR="00437B15" w:rsidRDefault="00AF456C" w:rsidP="00E63D71">
      <w:pPr>
        <w:keepNext/>
        <w:keepLines/>
        <w:spacing w:after="160" w:line="259" w:lineRule="auto"/>
        <w:jc w:val="both"/>
        <w:rPr>
          <w:color w:val="000000"/>
          <w:lang w:val="en-US"/>
        </w:rPr>
      </w:pPr>
      <w:r w:rsidRPr="00CB24E2">
        <w:rPr>
          <w:rFonts w:ascii="Verdana" w:hAnsi="Verdana"/>
          <w:noProof/>
          <w:sz w:val="20"/>
          <w:lang w:val="en-US" w:eastAsia="zh-CN"/>
        </w:rPr>
        <w:drawing>
          <wp:inline distT="0" distB="0" distL="0" distR="0">
            <wp:extent cx="6067425" cy="2181225"/>
            <wp:effectExtent l="0" t="0" r="0" b="0"/>
            <wp:docPr id="3" name="Picture 1" descr="Banner- Athens - 5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nner- Athens - 5G.jpg"/>
                    <pic:cNvPicPr>
                      <a:picLocks noChangeAspect="1" noChangeArrowheads="1"/>
                    </pic:cNvPicPr>
                  </pic:nvPicPr>
                  <pic:blipFill>
                    <a:blip r:embed="rId12">
                      <a:extLst>
                        <a:ext uri="{28A0092B-C50C-407E-A947-70E740481C1C}">
                          <a14:useLocalDpi xmlns:a14="http://schemas.microsoft.com/office/drawing/2010/main" val="0"/>
                        </a:ext>
                      </a:extLst>
                    </a:blip>
                    <a:srcRect t="-2052" b="44490"/>
                    <a:stretch>
                      <a:fillRect/>
                    </a:stretch>
                  </pic:blipFill>
                  <pic:spPr bwMode="auto">
                    <a:xfrm>
                      <a:off x="0" y="0"/>
                      <a:ext cx="6067425" cy="2181225"/>
                    </a:xfrm>
                    <a:prstGeom prst="rect">
                      <a:avLst/>
                    </a:prstGeom>
                    <a:noFill/>
                    <a:ln>
                      <a:noFill/>
                    </a:ln>
                  </pic:spPr>
                </pic:pic>
              </a:graphicData>
            </a:graphic>
          </wp:inline>
        </w:drawing>
      </w:r>
    </w:p>
    <w:p w:rsidR="00437B15" w:rsidRPr="006852E7" w:rsidRDefault="00437B15" w:rsidP="00E63D71">
      <w:pPr>
        <w:keepNext/>
        <w:keepLines/>
        <w:spacing w:line="276" w:lineRule="auto"/>
        <w:ind w:left="112" w:right="132"/>
        <w:jc w:val="both"/>
        <w:rPr>
          <w:rFonts w:cs="Segoe UI"/>
          <w:szCs w:val="24"/>
          <w:lang w:val="en-US"/>
        </w:rPr>
      </w:pPr>
      <w:r w:rsidRPr="006852E7">
        <w:rPr>
          <w:rFonts w:cs="Segoe UI"/>
          <w:szCs w:val="24"/>
          <w:lang w:val="en-US"/>
        </w:rPr>
        <w:t xml:space="preserve">The key topics of the Forum primarily focused on the aspects of digital transformation of society and sustainable development of national economies including mechanisms to facilitate high-speed connectivity with resilient and synergistic 5G/IMT-2020 infrastructure deployment, to enable spectrum sharing, whilst ensuring a trusted and quality user experience. The organizers </w:t>
      </w:r>
      <w:r w:rsidR="005737AF">
        <w:rPr>
          <w:rFonts w:cs="Segoe UI"/>
          <w:szCs w:val="24"/>
          <w:lang w:val="en-US"/>
        </w:rPr>
        <w:t>put</w:t>
      </w:r>
      <w:r w:rsidR="005737AF" w:rsidRPr="006852E7">
        <w:rPr>
          <w:rFonts w:cs="Segoe UI"/>
          <w:szCs w:val="24"/>
          <w:lang w:val="en-US"/>
        </w:rPr>
        <w:t xml:space="preserve"> </w:t>
      </w:r>
      <w:r w:rsidRPr="006852E7">
        <w:rPr>
          <w:rFonts w:cs="Segoe UI"/>
          <w:szCs w:val="24"/>
          <w:lang w:val="en-US"/>
        </w:rPr>
        <w:t>special emphasis on numerous opportunities related to 5G/IMT-2020, as well as on challenges to be addressed in infrastructure roll-out, spectrum management and security aspects of future networks.</w:t>
      </w:r>
    </w:p>
    <w:p w:rsidR="00437B15" w:rsidRPr="006852E7" w:rsidRDefault="00437B15" w:rsidP="00437B15">
      <w:pPr>
        <w:spacing w:line="276" w:lineRule="auto"/>
        <w:ind w:left="112" w:right="132"/>
        <w:jc w:val="both"/>
        <w:rPr>
          <w:rFonts w:cs="Segoe UI"/>
          <w:szCs w:val="24"/>
          <w:lang w:val="en-US"/>
        </w:rPr>
      </w:pPr>
      <w:r w:rsidRPr="006852E7">
        <w:rPr>
          <w:rFonts w:cs="Segoe UI"/>
          <w:szCs w:val="24"/>
          <w:lang w:val="en-US"/>
        </w:rPr>
        <w:t xml:space="preserve">The Forum provided </w:t>
      </w:r>
      <w:r w:rsidR="007D08D4">
        <w:rPr>
          <w:rFonts w:cs="Segoe UI"/>
          <w:szCs w:val="24"/>
          <w:lang w:val="en-US"/>
        </w:rPr>
        <w:t>an</w:t>
      </w:r>
      <w:r w:rsidR="007D08D4" w:rsidRPr="006852E7">
        <w:rPr>
          <w:rFonts w:cs="Segoe UI"/>
          <w:szCs w:val="24"/>
          <w:lang w:val="en-US"/>
        </w:rPr>
        <w:t xml:space="preserve"> </w:t>
      </w:r>
      <w:r w:rsidRPr="006852E7">
        <w:rPr>
          <w:rFonts w:cs="Segoe UI"/>
          <w:szCs w:val="24"/>
          <w:lang w:val="en-US"/>
        </w:rPr>
        <w:t>excellent venue for expert</w:t>
      </w:r>
      <w:r w:rsidR="005737AF">
        <w:rPr>
          <w:rFonts w:cs="Segoe UI"/>
          <w:szCs w:val="24"/>
          <w:lang w:val="en-US"/>
        </w:rPr>
        <w:t>ise</w:t>
      </w:r>
      <w:r w:rsidRPr="006852E7">
        <w:rPr>
          <w:rFonts w:cs="Segoe UI"/>
          <w:szCs w:val="24"/>
          <w:lang w:val="en-US"/>
        </w:rPr>
        <w:t xml:space="preserve"> exchange on </w:t>
      </w:r>
      <w:r w:rsidR="007D08D4" w:rsidRPr="006852E7">
        <w:rPr>
          <w:rFonts w:cs="Segoe UI"/>
          <w:szCs w:val="24"/>
          <w:lang w:val="en-US"/>
        </w:rPr>
        <w:t>5G</w:t>
      </w:r>
      <w:r w:rsidR="007D08D4">
        <w:rPr>
          <w:rFonts w:cs="Segoe UI"/>
          <w:szCs w:val="24"/>
          <w:lang w:val="en-US"/>
        </w:rPr>
        <w:t>-</w:t>
      </w:r>
      <w:r w:rsidRPr="006852E7">
        <w:rPr>
          <w:rFonts w:cs="Segoe UI"/>
          <w:szCs w:val="24"/>
          <w:lang w:val="en-US"/>
        </w:rPr>
        <w:t>related topics</w:t>
      </w:r>
      <w:r w:rsidR="007D08D4" w:rsidRPr="007D08D4">
        <w:rPr>
          <w:rFonts w:cs="Segoe UI"/>
          <w:szCs w:val="24"/>
          <w:lang w:val="en-US"/>
        </w:rPr>
        <w:t xml:space="preserve"> </w:t>
      </w:r>
      <w:r w:rsidR="007D08D4" w:rsidRPr="006852E7">
        <w:rPr>
          <w:rFonts w:cs="Segoe UI"/>
          <w:szCs w:val="24"/>
          <w:lang w:val="en-US"/>
        </w:rPr>
        <w:t>open</w:t>
      </w:r>
      <w:r w:rsidR="007D08D4">
        <w:rPr>
          <w:rFonts w:cs="Segoe UI"/>
          <w:szCs w:val="24"/>
          <w:lang w:val="en-US"/>
        </w:rPr>
        <w:t xml:space="preserve"> </w:t>
      </w:r>
      <w:r w:rsidR="007D08D4" w:rsidRPr="006852E7">
        <w:rPr>
          <w:rFonts w:cs="Segoe UI"/>
          <w:szCs w:val="24"/>
          <w:lang w:val="en-US"/>
        </w:rPr>
        <w:t>to all participants</w:t>
      </w:r>
      <w:r w:rsidRPr="006852E7">
        <w:rPr>
          <w:rFonts w:cs="Segoe UI"/>
          <w:szCs w:val="24"/>
          <w:lang w:val="en-US"/>
        </w:rPr>
        <w:t xml:space="preserve">. More than </w:t>
      </w:r>
      <w:r w:rsidRPr="006852E7">
        <w:rPr>
          <w:rFonts w:cs="Segoe UI"/>
          <w:b/>
          <w:szCs w:val="24"/>
          <w:lang w:val="en-US"/>
        </w:rPr>
        <w:t>160 participants</w:t>
      </w:r>
      <w:r w:rsidRPr="006852E7">
        <w:rPr>
          <w:rFonts w:cs="Segoe UI"/>
          <w:szCs w:val="24"/>
          <w:lang w:val="en-US"/>
        </w:rPr>
        <w:t xml:space="preserve"> of the Forum benefited from the presence of over </w:t>
      </w:r>
      <w:r w:rsidRPr="006852E7">
        <w:rPr>
          <w:rFonts w:cs="Segoe UI"/>
          <w:b/>
          <w:szCs w:val="24"/>
          <w:lang w:val="en-US"/>
        </w:rPr>
        <w:t>65 experts</w:t>
      </w:r>
      <w:r w:rsidRPr="006852E7">
        <w:rPr>
          <w:rFonts w:cs="Segoe UI"/>
          <w:szCs w:val="24"/>
          <w:lang w:val="en-US"/>
        </w:rPr>
        <w:t xml:space="preserve"> representing policy makers, regulatory authorities, national and international standardization bodies, different industries and authorities - potential 5G users, equipment and infrastructure manufactures, academia and mobile network operators. Notably, the representatives of authorities and industries outside of traditional ICT took an active part in the discussions in Forum thus proving the highest interests of new verticals and users in fastest deployment of 5G/IMT-2020 networks.</w:t>
      </w:r>
    </w:p>
    <w:p w:rsidR="00437B15" w:rsidRPr="006852E7" w:rsidRDefault="00437B15" w:rsidP="00437B15">
      <w:pPr>
        <w:spacing w:line="276" w:lineRule="auto"/>
        <w:ind w:left="112" w:right="132"/>
        <w:jc w:val="both"/>
        <w:rPr>
          <w:rFonts w:cs="Segoe UI"/>
          <w:szCs w:val="24"/>
          <w:lang w:val="en-US"/>
        </w:rPr>
      </w:pPr>
      <w:r w:rsidRPr="006852E7">
        <w:rPr>
          <w:rFonts w:cs="Segoe UI"/>
          <w:szCs w:val="24"/>
          <w:lang w:val="en-US"/>
        </w:rPr>
        <w:t>It was the unanimously acknowledged that in the recent years</w:t>
      </w:r>
      <w:r w:rsidRPr="006852E7">
        <w:rPr>
          <w:rFonts w:cs="Segoe UI"/>
          <w:b/>
          <w:szCs w:val="24"/>
          <w:lang w:val="en-US"/>
        </w:rPr>
        <w:t xml:space="preserve">, telecommunications </w:t>
      </w:r>
      <w:r w:rsidR="007D08D4" w:rsidRPr="006852E7">
        <w:rPr>
          <w:rFonts w:cs="Segoe UI"/>
          <w:b/>
          <w:szCs w:val="24"/>
          <w:lang w:val="en-US"/>
        </w:rPr>
        <w:t>ha</w:t>
      </w:r>
      <w:r w:rsidR="007D08D4">
        <w:rPr>
          <w:rFonts w:cs="Segoe UI"/>
          <w:b/>
          <w:szCs w:val="24"/>
          <w:lang w:val="en-US"/>
        </w:rPr>
        <w:t>ve</w:t>
      </w:r>
      <w:r w:rsidR="007D08D4" w:rsidRPr="006852E7">
        <w:rPr>
          <w:rFonts w:cs="Segoe UI"/>
          <w:b/>
          <w:szCs w:val="24"/>
          <w:lang w:val="en-US"/>
        </w:rPr>
        <w:t xml:space="preserve"> </w:t>
      </w:r>
      <w:r w:rsidRPr="006852E7">
        <w:rPr>
          <w:rFonts w:cs="Segoe UI"/>
          <w:b/>
          <w:szCs w:val="24"/>
          <w:lang w:val="en-US"/>
        </w:rPr>
        <w:t>become a pillar for growth and sustainable development</w:t>
      </w:r>
      <w:r w:rsidRPr="006852E7">
        <w:rPr>
          <w:rFonts w:cs="Segoe UI"/>
          <w:szCs w:val="24"/>
          <w:lang w:val="en-US"/>
        </w:rPr>
        <w:t xml:space="preserve"> of national economies. With the arrival of the interconnected users and devices, new efficient technologies are developed that will be able to overcome booming of high traffic and security. The fast evolution of related technologies does not only promise to offer tremendous opportunities for many industries, but also empowers governments to confront the challenges of the upcoming 4</w:t>
      </w:r>
      <w:r w:rsidRPr="00E63D71">
        <w:rPr>
          <w:rFonts w:cs="Segoe UI"/>
          <w:szCs w:val="24"/>
          <w:lang w:val="en-US"/>
        </w:rPr>
        <w:t>th</w:t>
      </w:r>
      <w:r w:rsidRPr="006852E7">
        <w:rPr>
          <w:rFonts w:cs="Segoe UI"/>
          <w:szCs w:val="24"/>
          <w:lang w:val="en-US"/>
        </w:rPr>
        <w:t xml:space="preserve"> industrial revolution.</w:t>
      </w:r>
    </w:p>
    <w:p w:rsidR="00437B15" w:rsidRPr="006852E7" w:rsidRDefault="00437B15" w:rsidP="00437B15">
      <w:pPr>
        <w:spacing w:line="276" w:lineRule="auto"/>
        <w:ind w:left="112" w:right="132"/>
        <w:jc w:val="both"/>
        <w:rPr>
          <w:rFonts w:cs="Segoe UI"/>
          <w:szCs w:val="24"/>
          <w:lang w:val="en-US"/>
        </w:rPr>
      </w:pPr>
      <w:r w:rsidRPr="006852E7">
        <w:rPr>
          <w:rFonts w:cs="Segoe UI"/>
          <w:szCs w:val="24"/>
          <w:lang w:val="en-US"/>
        </w:rPr>
        <w:t>While referring to the vision of 5G/IMT-2020 infrastructure development, security and upgrading of digital public services and sectors that are the foundation</w:t>
      </w:r>
      <w:r w:rsidR="007D08D4">
        <w:rPr>
          <w:rFonts w:cs="Segoe UI"/>
          <w:szCs w:val="24"/>
          <w:lang w:val="en-US"/>
        </w:rPr>
        <w:t>s</w:t>
      </w:r>
      <w:r w:rsidRPr="006852E7">
        <w:rPr>
          <w:rFonts w:cs="Segoe UI"/>
          <w:szCs w:val="24"/>
          <w:lang w:val="en-US"/>
        </w:rPr>
        <w:t xml:space="preserve"> and the prerequisites for the digital transformation, more than 65 speakers shared their most recent experience</w:t>
      </w:r>
      <w:r w:rsidR="007D08D4">
        <w:rPr>
          <w:rFonts w:cs="Segoe UI"/>
          <w:szCs w:val="24"/>
          <w:lang w:val="en-US"/>
        </w:rPr>
        <w:t>s</w:t>
      </w:r>
      <w:r w:rsidRPr="006852E7">
        <w:rPr>
          <w:rFonts w:cs="Segoe UI"/>
          <w:szCs w:val="24"/>
          <w:lang w:val="en-US"/>
        </w:rPr>
        <w:t xml:space="preserve"> on the series of topics, in particular:</w:t>
      </w:r>
    </w:p>
    <w:p w:rsidR="00437B15" w:rsidRPr="006852E7" w:rsidRDefault="00437B15" w:rsidP="00437B15">
      <w:pPr>
        <w:pStyle w:val="ListParagraph"/>
        <w:numPr>
          <w:ilvl w:val="0"/>
          <w:numId w:val="2"/>
        </w:numPr>
        <w:tabs>
          <w:tab w:val="left" w:pos="794"/>
          <w:tab w:val="left" w:pos="1191"/>
          <w:tab w:val="left" w:pos="1588"/>
          <w:tab w:val="left" w:pos="1985"/>
        </w:tabs>
        <w:overflowPunct w:val="0"/>
        <w:autoSpaceDE w:val="0"/>
        <w:autoSpaceDN w:val="0"/>
        <w:adjustRightInd w:val="0"/>
        <w:spacing w:before="120" w:line="276" w:lineRule="auto"/>
        <w:ind w:right="132"/>
        <w:jc w:val="both"/>
        <w:textAlignment w:val="baseline"/>
        <w:rPr>
          <w:rFonts w:ascii="Calibri" w:hAnsi="Calibri" w:cs="Segoe UI"/>
          <w:lang w:val="en-US"/>
        </w:rPr>
      </w:pPr>
      <w:r w:rsidRPr="006852E7">
        <w:rPr>
          <w:rFonts w:ascii="Calibri" w:hAnsi="Calibri" w:cs="Segoe UI"/>
          <w:lang w:val="en-US"/>
        </w:rPr>
        <w:t>National policies and strategies for 5G</w:t>
      </w:r>
    </w:p>
    <w:p w:rsidR="00437B15" w:rsidRPr="006852E7" w:rsidRDefault="007F3942" w:rsidP="00437B15">
      <w:pPr>
        <w:pStyle w:val="ListParagraph"/>
        <w:numPr>
          <w:ilvl w:val="0"/>
          <w:numId w:val="2"/>
        </w:numPr>
        <w:tabs>
          <w:tab w:val="left" w:pos="794"/>
          <w:tab w:val="left" w:pos="1191"/>
          <w:tab w:val="left" w:pos="1588"/>
          <w:tab w:val="left" w:pos="1985"/>
        </w:tabs>
        <w:overflowPunct w:val="0"/>
        <w:autoSpaceDE w:val="0"/>
        <w:autoSpaceDN w:val="0"/>
        <w:adjustRightInd w:val="0"/>
        <w:spacing w:before="120" w:line="276" w:lineRule="auto"/>
        <w:ind w:right="132"/>
        <w:jc w:val="both"/>
        <w:textAlignment w:val="baseline"/>
        <w:rPr>
          <w:rFonts w:ascii="Calibri" w:hAnsi="Calibri" w:cs="Segoe UI"/>
          <w:lang w:val="en-US"/>
        </w:rPr>
      </w:pPr>
      <w:r w:rsidRPr="006852E7">
        <w:rPr>
          <w:rFonts w:ascii="Calibri" w:hAnsi="Calibri" w:cs="Segoe UI"/>
          <w:lang w:val="en-US"/>
        </w:rPr>
        <w:t xml:space="preserve">Evolving </w:t>
      </w:r>
      <w:r w:rsidR="00437B15" w:rsidRPr="006852E7">
        <w:rPr>
          <w:rFonts w:ascii="Calibri" w:hAnsi="Calibri" w:cs="Segoe UI"/>
          <w:lang w:val="en-US"/>
        </w:rPr>
        <w:t xml:space="preserve">Regulatory frameworks fostering 5g implementation  </w:t>
      </w:r>
    </w:p>
    <w:p w:rsidR="00437B15" w:rsidRPr="006852E7" w:rsidRDefault="00437B15" w:rsidP="00437B15">
      <w:pPr>
        <w:pStyle w:val="ListParagraph"/>
        <w:numPr>
          <w:ilvl w:val="0"/>
          <w:numId w:val="2"/>
        </w:numPr>
        <w:tabs>
          <w:tab w:val="left" w:pos="794"/>
          <w:tab w:val="left" w:pos="1191"/>
          <w:tab w:val="left" w:pos="1588"/>
          <w:tab w:val="left" w:pos="1985"/>
        </w:tabs>
        <w:overflowPunct w:val="0"/>
        <w:autoSpaceDE w:val="0"/>
        <w:autoSpaceDN w:val="0"/>
        <w:adjustRightInd w:val="0"/>
        <w:spacing w:before="120" w:line="276" w:lineRule="auto"/>
        <w:ind w:right="132"/>
        <w:jc w:val="both"/>
        <w:textAlignment w:val="baseline"/>
        <w:rPr>
          <w:rFonts w:ascii="Calibri" w:hAnsi="Calibri" w:cs="Segoe UI"/>
          <w:lang w:val="en-US"/>
        </w:rPr>
      </w:pPr>
      <w:r w:rsidRPr="006852E7">
        <w:rPr>
          <w:rFonts w:ascii="Calibri" w:hAnsi="Calibri" w:cs="Segoe UI"/>
          <w:lang w:val="en-US"/>
        </w:rPr>
        <w:t xml:space="preserve">Future networks and 5G: fixed and mobile </w:t>
      </w:r>
    </w:p>
    <w:p w:rsidR="007F3942" w:rsidRPr="006852E7" w:rsidRDefault="007F3942" w:rsidP="00437B15">
      <w:pPr>
        <w:pStyle w:val="ListParagraph"/>
        <w:numPr>
          <w:ilvl w:val="0"/>
          <w:numId w:val="2"/>
        </w:numPr>
        <w:tabs>
          <w:tab w:val="left" w:pos="794"/>
          <w:tab w:val="left" w:pos="1191"/>
          <w:tab w:val="left" w:pos="1588"/>
          <w:tab w:val="left" w:pos="1985"/>
        </w:tabs>
        <w:overflowPunct w:val="0"/>
        <w:autoSpaceDE w:val="0"/>
        <w:autoSpaceDN w:val="0"/>
        <w:adjustRightInd w:val="0"/>
        <w:spacing w:before="120" w:line="276" w:lineRule="auto"/>
        <w:ind w:right="132"/>
        <w:jc w:val="both"/>
        <w:textAlignment w:val="baseline"/>
        <w:rPr>
          <w:rFonts w:ascii="Calibri" w:hAnsi="Calibri" w:cs="Segoe UI"/>
          <w:lang w:val="en-US"/>
        </w:rPr>
      </w:pPr>
      <w:r w:rsidRPr="006852E7">
        <w:rPr>
          <w:rFonts w:ascii="Calibri" w:hAnsi="Calibri" w:cs="Segoe UI"/>
          <w:lang w:val="en-US"/>
        </w:rPr>
        <w:t>Implementation of 5G Pilot Projects</w:t>
      </w:r>
    </w:p>
    <w:p w:rsidR="00437B15" w:rsidRPr="006852E7" w:rsidRDefault="00437B15" w:rsidP="00437B15">
      <w:pPr>
        <w:pStyle w:val="ListParagraph"/>
        <w:numPr>
          <w:ilvl w:val="0"/>
          <w:numId w:val="2"/>
        </w:numPr>
        <w:tabs>
          <w:tab w:val="left" w:pos="794"/>
          <w:tab w:val="left" w:pos="1191"/>
          <w:tab w:val="left" w:pos="1588"/>
          <w:tab w:val="left" w:pos="1985"/>
        </w:tabs>
        <w:overflowPunct w:val="0"/>
        <w:autoSpaceDE w:val="0"/>
        <w:autoSpaceDN w:val="0"/>
        <w:adjustRightInd w:val="0"/>
        <w:spacing w:before="120" w:line="276" w:lineRule="auto"/>
        <w:ind w:right="132"/>
        <w:jc w:val="both"/>
        <w:textAlignment w:val="baseline"/>
        <w:rPr>
          <w:rFonts w:ascii="Calibri" w:hAnsi="Calibri" w:cs="Segoe UI"/>
          <w:lang w:val="en-US"/>
        </w:rPr>
      </w:pPr>
      <w:r w:rsidRPr="006852E7">
        <w:rPr>
          <w:rFonts w:ascii="Calibri" w:hAnsi="Calibri" w:cs="Segoe UI"/>
          <w:lang w:val="en-US"/>
        </w:rPr>
        <w:lastRenderedPageBreak/>
        <w:t xml:space="preserve">Spectrum issues related to 5G  </w:t>
      </w:r>
    </w:p>
    <w:p w:rsidR="007F3942" w:rsidRPr="006852E7" w:rsidRDefault="007F3942" w:rsidP="007F3942">
      <w:pPr>
        <w:pStyle w:val="ListParagraph"/>
        <w:numPr>
          <w:ilvl w:val="0"/>
          <w:numId w:val="2"/>
        </w:numPr>
        <w:tabs>
          <w:tab w:val="left" w:pos="794"/>
          <w:tab w:val="left" w:pos="1191"/>
          <w:tab w:val="left" w:pos="1588"/>
          <w:tab w:val="left" w:pos="1985"/>
        </w:tabs>
        <w:overflowPunct w:val="0"/>
        <w:autoSpaceDE w:val="0"/>
        <w:autoSpaceDN w:val="0"/>
        <w:adjustRightInd w:val="0"/>
        <w:spacing w:before="120" w:line="276" w:lineRule="auto"/>
        <w:ind w:right="132"/>
        <w:jc w:val="both"/>
        <w:textAlignment w:val="baseline"/>
        <w:rPr>
          <w:rFonts w:ascii="Calibri" w:hAnsi="Calibri" w:cs="Segoe UI"/>
          <w:lang w:val="en-US"/>
        </w:rPr>
      </w:pPr>
      <w:r w:rsidRPr="006852E7">
        <w:rPr>
          <w:rFonts w:ascii="Calibri" w:hAnsi="Calibri" w:cs="Segoe UI"/>
          <w:lang w:val="en-US"/>
        </w:rPr>
        <w:t>Challenges and Opportunities in the Telecom sector implementing 5G</w:t>
      </w:r>
    </w:p>
    <w:p w:rsidR="00437B15" w:rsidRPr="006852E7" w:rsidRDefault="00437B15" w:rsidP="00437B15">
      <w:pPr>
        <w:pStyle w:val="ListParagraph"/>
        <w:numPr>
          <w:ilvl w:val="0"/>
          <w:numId w:val="2"/>
        </w:numPr>
        <w:tabs>
          <w:tab w:val="left" w:pos="794"/>
          <w:tab w:val="left" w:pos="1191"/>
          <w:tab w:val="left" w:pos="1588"/>
          <w:tab w:val="left" w:pos="1985"/>
        </w:tabs>
        <w:overflowPunct w:val="0"/>
        <w:autoSpaceDE w:val="0"/>
        <w:autoSpaceDN w:val="0"/>
        <w:adjustRightInd w:val="0"/>
        <w:spacing w:before="120" w:line="276" w:lineRule="auto"/>
        <w:ind w:right="132"/>
        <w:jc w:val="both"/>
        <w:textAlignment w:val="baseline"/>
        <w:rPr>
          <w:rFonts w:ascii="Calibri" w:hAnsi="Calibri" w:cs="Segoe UI"/>
        </w:rPr>
      </w:pPr>
      <w:r w:rsidRPr="006852E7">
        <w:rPr>
          <w:rFonts w:ascii="Calibri" w:hAnsi="Calibri" w:cs="Segoe UI"/>
        </w:rPr>
        <w:t xml:space="preserve">5G for </w:t>
      </w:r>
      <w:r w:rsidR="007D08D4">
        <w:rPr>
          <w:rFonts w:ascii="Calibri" w:hAnsi="Calibri" w:cs="Segoe UI"/>
          <w:lang w:val="en-US"/>
        </w:rPr>
        <w:t>S</w:t>
      </w:r>
      <w:r w:rsidR="007D08D4" w:rsidRPr="006852E7">
        <w:rPr>
          <w:rFonts w:ascii="Calibri" w:hAnsi="Calibri" w:cs="Segoe UI"/>
        </w:rPr>
        <w:t xml:space="preserve">mart </w:t>
      </w:r>
      <w:r w:rsidR="007D08D4">
        <w:rPr>
          <w:rFonts w:ascii="Calibri" w:hAnsi="Calibri" w:cs="Segoe UI"/>
          <w:lang w:val="en-US"/>
        </w:rPr>
        <w:t>C</w:t>
      </w:r>
      <w:r w:rsidR="007D08D4" w:rsidRPr="006852E7">
        <w:rPr>
          <w:rFonts w:ascii="Calibri" w:hAnsi="Calibri" w:cs="Segoe UI"/>
        </w:rPr>
        <w:t>ities</w:t>
      </w:r>
    </w:p>
    <w:p w:rsidR="00437B15" w:rsidRPr="006852E7" w:rsidRDefault="00437B15" w:rsidP="00437B15">
      <w:pPr>
        <w:pStyle w:val="ListParagraph"/>
        <w:numPr>
          <w:ilvl w:val="0"/>
          <w:numId w:val="2"/>
        </w:numPr>
        <w:tabs>
          <w:tab w:val="left" w:pos="794"/>
          <w:tab w:val="left" w:pos="1191"/>
          <w:tab w:val="left" w:pos="1588"/>
          <w:tab w:val="left" w:pos="1985"/>
        </w:tabs>
        <w:overflowPunct w:val="0"/>
        <w:autoSpaceDE w:val="0"/>
        <w:autoSpaceDN w:val="0"/>
        <w:adjustRightInd w:val="0"/>
        <w:spacing w:before="120" w:line="276" w:lineRule="auto"/>
        <w:ind w:right="132"/>
        <w:jc w:val="both"/>
        <w:textAlignment w:val="baseline"/>
        <w:rPr>
          <w:rFonts w:ascii="Calibri" w:hAnsi="Calibri" w:cs="Segoe UI"/>
          <w:lang w:val="en-US"/>
        </w:rPr>
      </w:pPr>
      <w:r w:rsidRPr="006852E7">
        <w:rPr>
          <w:rFonts w:ascii="Calibri" w:hAnsi="Calibri" w:cs="Segoe UI"/>
          <w:lang w:val="en-US"/>
        </w:rPr>
        <w:t>5G for connected and automated vehicles</w:t>
      </w:r>
    </w:p>
    <w:p w:rsidR="00437B15" w:rsidRPr="006852E7" w:rsidRDefault="00437B15" w:rsidP="00437B15">
      <w:pPr>
        <w:pStyle w:val="ListParagraph"/>
        <w:numPr>
          <w:ilvl w:val="0"/>
          <w:numId w:val="2"/>
        </w:numPr>
        <w:tabs>
          <w:tab w:val="left" w:pos="794"/>
          <w:tab w:val="left" w:pos="1191"/>
          <w:tab w:val="left" w:pos="1588"/>
          <w:tab w:val="left" w:pos="1985"/>
        </w:tabs>
        <w:overflowPunct w:val="0"/>
        <w:autoSpaceDE w:val="0"/>
        <w:autoSpaceDN w:val="0"/>
        <w:adjustRightInd w:val="0"/>
        <w:spacing w:before="120" w:line="276" w:lineRule="auto"/>
        <w:ind w:right="132"/>
        <w:jc w:val="both"/>
        <w:textAlignment w:val="baseline"/>
        <w:rPr>
          <w:rFonts w:ascii="Calibri" w:hAnsi="Calibri" w:cs="Segoe UI"/>
        </w:rPr>
      </w:pPr>
      <w:r w:rsidRPr="006852E7">
        <w:rPr>
          <w:rFonts w:ascii="Calibri" w:hAnsi="Calibri" w:cs="Segoe UI"/>
        </w:rPr>
        <w:t xml:space="preserve">5G innovation ecosystem </w:t>
      </w:r>
    </w:p>
    <w:p w:rsidR="00437B15" w:rsidRPr="006852E7" w:rsidRDefault="00437B15" w:rsidP="00437B15">
      <w:pPr>
        <w:spacing w:line="276" w:lineRule="auto"/>
        <w:ind w:left="112" w:right="132"/>
        <w:jc w:val="both"/>
        <w:rPr>
          <w:rFonts w:cs="Segoe UI"/>
          <w:szCs w:val="24"/>
          <w:lang w:val="en-US"/>
        </w:rPr>
      </w:pPr>
    </w:p>
    <w:p w:rsidR="00437B15" w:rsidRPr="006852E7" w:rsidRDefault="00437B15" w:rsidP="00437B15">
      <w:pPr>
        <w:spacing w:line="276" w:lineRule="auto"/>
        <w:ind w:left="112" w:right="132"/>
        <w:jc w:val="both"/>
        <w:rPr>
          <w:rFonts w:cs="Segoe UI"/>
          <w:szCs w:val="24"/>
          <w:lang w:val="en-US"/>
        </w:rPr>
      </w:pPr>
      <w:r w:rsidRPr="006852E7">
        <w:rPr>
          <w:rFonts w:cs="Segoe UI"/>
          <w:szCs w:val="24"/>
          <w:lang w:val="en-US"/>
        </w:rPr>
        <w:t>As the matter of the greatest importance, the Forum pointed out the need to establish sustainable national policies and strategies relevant to implementation and promotion of 5G technology. These tasks are the cornerstones in the current evolution of regulation</w:t>
      </w:r>
      <w:r w:rsidR="007D08D4">
        <w:rPr>
          <w:rFonts w:cs="Segoe UI"/>
          <w:szCs w:val="24"/>
          <w:lang w:val="en-US"/>
        </w:rPr>
        <w:t>,</w:t>
      </w:r>
      <w:r w:rsidRPr="006852E7">
        <w:rPr>
          <w:rFonts w:cs="Segoe UI"/>
          <w:szCs w:val="24"/>
          <w:lang w:val="en-US"/>
        </w:rPr>
        <w:t xml:space="preserve"> since it is not just</w:t>
      </w:r>
      <w:r w:rsidR="007D08D4">
        <w:rPr>
          <w:rFonts w:cs="Segoe UI"/>
          <w:szCs w:val="24"/>
          <w:lang w:val="en-US"/>
        </w:rPr>
        <w:t xml:space="preserve"> a</w:t>
      </w:r>
      <w:r w:rsidRPr="006852E7">
        <w:rPr>
          <w:rFonts w:cs="Segoe UI"/>
          <w:szCs w:val="24"/>
          <w:lang w:val="en-US"/>
        </w:rPr>
        <w:t xml:space="preserve"> traditional objective to satisfy spectrum requirements. There is the urgent demand to look at technology development and supporting standardization, business challenges and opportunities, for the ICT sector as well as </w:t>
      </w:r>
      <w:r w:rsidR="00C35D71">
        <w:rPr>
          <w:rFonts w:cs="Segoe UI"/>
          <w:szCs w:val="24"/>
          <w:lang w:val="en-US"/>
        </w:rPr>
        <w:t xml:space="preserve">for </w:t>
      </w:r>
      <w:r w:rsidRPr="006852E7">
        <w:rPr>
          <w:rFonts w:cs="Segoe UI"/>
          <w:szCs w:val="24"/>
          <w:lang w:val="en-US"/>
        </w:rPr>
        <w:t xml:space="preserve">sectors such as automotive and </w:t>
      </w:r>
      <w:r w:rsidR="00C35D71" w:rsidRPr="006852E7">
        <w:rPr>
          <w:rFonts w:cs="Segoe UI"/>
          <w:szCs w:val="24"/>
          <w:lang w:val="en-US"/>
        </w:rPr>
        <w:t>Smart Cities</w:t>
      </w:r>
      <w:r w:rsidRPr="006852E7">
        <w:rPr>
          <w:rFonts w:cs="Segoe UI"/>
          <w:szCs w:val="24"/>
          <w:lang w:val="en-US"/>
        </w:rPr>
        <w:t>. This ecosystem view is most critical.</w:t>
      </w:r>
    </w:p>
    <w:p w:rsidR="00437B15" w:rsidRPr="006852E7" w:rsidRDefault="00437B15" w:rsidP="00C35D71">
      <w:pPr>
        <w:spacing w:line="276" w:lineRule="auto"/>
        <w:ind w:left="112" w:right="132"/>
        <w:jc w:val="both"/>
        <w:rPr>
          <w:rFonts w:cs="Segoe UI"/>
          <w:szCs w:val="24"/>
          <w:lang w:val="en-US"/>
        </w:rPr>
      </w:pPr>
      <w:r w:rsidRPr="006852E7">
        <w:rPr>
          <w:rFonts w:cs="Segoe UI"/>
          <w:szCs w:val="24"/>
          <w:lang w:val="en-US"/>
        </w:rPr>
        <w:t xml:space="preserve">The participants identified several areas where innovative regulatory regimes could foster implementation of 5G/IMT-2020 networks. The major challenge is how to align the existing regulation to avoid burdens in the access to public infrastructure. The ubiquitous small cells in future New Radio Access Network are assuming simplification of existing rules to afford the massive deployment of this equipment. The representatives of ICT had underlined the </w:t>
      </w:r>
      <w:r w:rsidR="0027314A" w:rsidRPr="006852E7">
        <w:rPr>
          <w:rFonts w:cs="Segoe UI"/>
          <w:szCs w:val="24"/>
          <w:lang w:val="en-US"/>
        </w:rPr>
        <w:t>challenges</w:t>
      </w:r>
      <w:r w:rsidRPr="006852E7">
        <w:rPr>
          <w:rFonts w:cs="Segoe UI"/>
          <w:szCs w:val="24"/>
          <w:lang w:val="en-US"/>
        </w:rPr>
        <w:t xml:space="preserve"> in finding sufficient investment on the 5G deployment against the backdrop of revenues stagnation. This </w:t>
      </w:r>
      <w:r w:rsidR="00C35D71">
        <w:rPr>
          <w:rFonts w:cs="Segoe UI"/>
          <w:szCs w:val="24"/>
          <w:lang w:val="en-US"/>
        </w:rPr>
        <w:t>provides</w:t>
      </w:r>
      <w:r w:rsidR="00C35D71" w:rsidRPr="006852E7">
        <w:rPr>
          <w:rFonts w:cs="Segoe UI"/>
          <w:szCs w:val="24"/>
          <w:lang w:val="en-US"/>
        </w:rPr>
        <w:t xml:space="preserve"> </w:t>
      </w:r>
      <w:r w:rsidRPr="006852E7">
        <w:rPr>
          <w:rFonts w:cs="Segoe UI"/>
          <w:szCs w:val="24"/>
          <w:lang w:val="en-US"/>
        </w:rPr>
        <w:t xml:space="preserve">incentives to regulators to proceed with careful spectrum pricing policy as well as applying modified frameworks for </w:t>
      </w:r>
      <w:r w:rsidR="0027314A" w:rsidRPr="006852E7">
        <w:rPr>
          <w:rFonts w:cs="Segoe UI"/>
          <w:szCs w:val="24"/>
          <w:lang w:val="en-US"/>
        </w:rPr>
        <w:t>licensing</w:t>
      </w:r>
      <w:r w:rsidRPr="006852E7">
        <w:rPr>
          <w:rFonts w:cs="Segoe UI"/>
          <w:szCs w:val="24"/>
          <w:lang w:val="en-US"/>
        </w:rPr>
        <w:t xml:space="preserve"> conditions and duration.</w:t>
      </w:r>
    </w:p>
    <w:p w:rsidR="00437B15" w:rsidRPr="006852E7" w:rsidRDefault="00437B15" w:rsidP="00437B15">
      <w:pPr>
        <w:spacing w:line="276" w:lineRule="auto"/>
        <w:ind w:left="112" w:right="132"/>
        <w:jc w:val="both"/>
        <w:rPr>
          <w:rFonts w:cs="Segoe UI"/>
          <w:szCs w:val="24"/>
          <w:lang w:val="en-US"/>
        </w:rPr>
      </w:pPr>
      <w:r w:rsidRPr="006852E7">
        <w:rPr>
          <w:rFonts w:cs="Segoe UI"/>
          <w:szCs w:val="24"/>
          <w:lang w:val="en-US"/>
        </w:rPr>
        <w:t xml:space="preserve">With regard to </w:t>
      </w:r>
      <w:r w:rsidR="0027314A" w:rsidRPr="006852E7">
        <w:rPr>
          <w:rFonts w:cs="Segoe UI"/>
          <w:szCs w:val="24"/>
          <w:lang w:val="en-US"/>
        </w:rPr>
        <w:t>licensing</w:t>
      </w:r>
      <w:r w:rsidRPr="006852E7">
        <w:rPr>
          <w:rFonts w:cs="Segoe UI"/>
          <w:szCs w:val="24"/>
          <w:lang w:val="en-US"/>
        </w:rPr>
        <w:t xml:space="preserve"> of new spectrum for 5G/IMT-2020</w:t>
      </w:r>
      <w:r w:rsidR="000818A1" w:rsidRPr="006852E7">
        <w:rPr>
          <w:rFonts w:cs="Segoe UI"/>
          <w:szCs w:val="24"/>
          <w:lang w:val="en-US"/>
        </w:rPr>
        <w:t xml:space="preserve">, </w:t>
      </w:r>
      <w:r w:rsidRPr="006852E7">
        <w:rPr>
          <w:rFonts w:cs="Segoe UI"/>
          <w:szCs w:val="24"/>
          <w:lang w:val="en-US"/>
        </w:rPr>
        <w:t xml:space="preserve">improved practices are expected. In line with technology evolution, the </w:t>
      </w:r>
      <w:r w:rsidR="0027314A" w:rsidRPr="006852E7">
        <w:rPr>
          <w:rFonts w:cs="Segoe UI"/>
          <w:szCs w:val="24"/>
          <w:lang w:val="en-US"/>
        </w:rPr>
        <w:t>licensing</w:t>
      </w:r>
      <w:r w:rsidRPr="006852E7">
        <w:rPr>
          <w:rFonts w:cs="Segoe UI"/>
          <w:szCs w:val="24"/>
          <w:lang w:val="en-US"/>
        </w:rPr>
        <w:t xml:space="preserve"> conditions and obligations should be further improved. Modern </w:t>
      </w:r>
      <w:r w:rsidR="0027314A" w:rsidRPr="006852E7">
        <w:rPr>
          <w:rFonts w:cs="Segoe UI"/>
          <w:szCs w:val="24"/>
          <w:lang w:val="en-US"/>
        </w:rPr>
        <w:t>licensing</w:t>
      </w:r>
      <w:r w:rsidRPr="006852E7">
        <w:rPr>
          <w:rFonts w:cs="Segoe UI"/>
          <w:szCs w:val="24"/>
          <w:lang w:val="en-US"/>
        </w:rPr>
        <w:t xml:space="preserve"> policies include </w:t>
      </w:r>
      <w:r w:rsidR="00C35D71">
        <w:rPr>
          <w:rFonts w:cs="Segoe UI"/>
          <w:szCs w:val="24"/>
          <w:lang w:val="en-US"/>
        </w:rPr>
        <w:t xml:space="preserve">a </w:t>
      </w:r>
      <w:r w:rsidRPr="006852E7">
        <w:rPr>
          <w:rFonts w:cs="Segoe UI"/>
          <w:szCs w:val="24"/>
          <w:lang w:val="en-US"/>
        </w:rPr>
        <w:t xml:space="preserve">comprehensive list of obligations making 5G spectrum utilization more flexible while ensuring its efficient usage and precluding unnecessary </w:t>
      </w:r>
      <w:r w:rsidR="00C35D71" w:rsidRPr="006852E7">
        <w:rPr>
          <w:rFonts w:cs="Segoe UI"/>
          <w:szCs w:val="24"/>
          <w:lang w:val="en-US"/>
        </w:rPr>
        <w:t>inflati</w:t>
      </w:r>
      <w:r w:rsidR="00C35D71">
        <w:rPr>
          <w:rFonts w:cs="Segoe UI"/>
          <w:szCs w:val="24"/>
          <w:lang w:val="en-US"/>
        </w:rPr>
        <w:t>on</w:t>
      </w:r>
      <w:r w:rsidR="00C35D71" w:rsidRPr="006852E7">
        <w:rPr>
          <w:rFonts w:cs="Segoe UI"/>
          <w:szCs w:val="24"/>
          <w:lang w:val="en-US"/>
        </w:rPr>
        <w:t xml:space="preserve"> </w:t>
      </w:r>
      <w:r w:rsidRPr="006852E7">
        <w:rPr>
          <w:rFonts w:cs="Segoe UI"/>
          <w:szCs w:val="24"/>
          <w:lang w:val="en-US"/>
        </w:rPr>
        <w:t>of prices. Several administrations demonstrated their approaches in applying contemporary set</w:t>
      </w:r>
      <w:r w:rsidR="00C35D71">
        <w:rPr>
          <w:rFonts w:cs="Segoe UI"/>
          <w:szCs w:val="24"/>
          <w:lang w:val="en-US"/>
        </w:rPr>
        <w:t>s</w:t>
      </w:r>
      <w:r w:rsidRPr="006852E7">
        <w:rPr>
          <w:rFonts w:cs="Segoe UI"/>
          <w:szCs w:val="24"/>
          <w:lang w:val="en-US"/>
        </w:rPr>
        <w:t xml:space="preserve"> of obligations such as obligations on spectrum usage, renovated coverage obligations and network access obligations. The noted set of upgraded obligations would assist in solving the problem of allocation of the limited spectrum resources to the multiple users while avoiding risky segmentation and waste of </w:t>
      </w:r>
      <w:r w:rsidR="00C35D71" w:rsidRPr="006852E7">
        <w:rPr>
          <w:rFonts w:cs="Segoe UI"/>
          <w:szCs w:val="24"/>
          <w:lang w:val="en-US"/>
        </w:rPr>
        <w:t>scar</w:t>
      </w:r>
      <w:r w:rsidR="00C35D71">
        <w:rPr>
          <w:rFonts w:cs="Segoe UI"/>
          <w:szCs w:val="24"/>
          <w:lang w:val="en-US"/>
        </w:rPr>
        <w:t>c</w:t>
      </w:r>
      <w:r w:rsidR="00C35D71" w:rsidRPr="006852E7">
        <w:rPr>
          <w:rFonts w:cs="Segoe UI"/>
          <w:szCs w:val="24"/>
          <w:lang w:val="en-US"/>
        </w:rPr>
        <w:t>e</w:t>
      </w:r>
      <w:r w:rsidRPr="006852E7">
        <w:rPr>
          <w:rFonts w:cs="Segoe UI"/>
          <w:szCs w:val="24"/>
          <w:lang w:val="en-US"/>
        </w:rPr>
        <w:t xml:space="preserve"> resources through unnecessary guard bands.</w:t>
      </w:r>
    </w:p>
    <w:p w:rsidR="00437B15" w:rsidRPr="006852E7" w:rsidRDefault="00437B15" w:rsidP="00437B15">
      <w:pPr>
        <w:spacing w:line="276" w:lineRule="auto"/>
        <w:ind w:left="112" w:right="132"/>
        <w:jc w:val="both"/>
        <w:rPr>
          <w:rFonts w:cs="Segoe UI"/>
          <w:szCs w:val="24"/>
          <w:lang w:val="en-US"/>
        </w:rPr>
      </w:pPr>
      <w:r w:rsidRPr="006852E7">
        <w:rPr>
          <w:rFonts w:cs="Segoe UI"/>
          <w:szCs w:val="24"/>
          <w:lang w:val="en-US"/>
        </w:rPr>
        <w:t xml:space="preserve">Network security is another aspect of 5G network that is of particular importance for the success of the whole concept. The services of future networks should be highly reliable and secure. It becomes even more important with penetration of 5G services into the verticals with the increased requirements for secure low latency communication links and decision-making process. Today more and more daily processes are relying on data exchange and data processing, </w:t>
      </w:r>
      <w:r w:rsidR="000818A1" w:rsidRPr="006852E7">
        <w:rPr>
          <w:rFonts w:cs="Segoe UI"/>
          <w:szCs w:val="24"/>
          <w:lang w:val="en-US"/>
        </w:rPr>
        <w:t>effectively</w:t>
      </w:r>
      <w:r w:rsidRPr="006852E7">
        <w:rPr>
          <w:rFonts w:cs="Segoe UI"/>
          <w:szCs w:val="24"/>
          <w:lang w:val="en-US"/>
        </w:rPr>
        <w:t xml:space="preserve"> new digital era should guarantee the safety of life of the individual human beings and of the society as the whole.</w:t>
      </w:r>
    </w:p>
    <w:p w:rsidR="00437B15" w:rsidRPr="006852E7" w:rsidRDefault="00437B15" w:rsidP="00437B15">
      <w:pPr>
        <w:spacing w:line="276" w:lineRule="auto"/>
        <w:ind w:left="112" w:right="132"/>
        <w:jc w:val="both"/>
        <w:rPr>
          <w:rFonts w:cs="Segoe UI"/>
          <w:b/>
          <w:szCs w:val="24"/>
          <w:lang w:val="en-US"/>
        </w:rPr>
      </w:pPr>
      <w:r w:rsidRPr="006852E7">
        <w:rPr>
          <w:rFonts w:cs="Segoe UI"/>
          <w:szCs w:val="24"/>
          <w:lang w:val="en-US"/>
        </w:rPr>
        <w:t xml:space="preserve">The majority of speakers pointed out that 5G vision is one of great </w:t>
      </w:r>
      <w:r w:rsidR="00536FD6">
        <w:rPr>
          <w:rFonts w:cs="Segoe UI"/>
          <w:szCs w:val="24"/>
          <w:lang w:val="en-US"/>
        </w:rPr>
        <w:t>opportunities to</w:t>
      </w:r>
      <w:r w:rsidRPr="006852E7">
        <w:rPr>
          <w:rFonts w:cs="Segoe UI"/>
          <w:szCs w:val="24"/>
          <w:lang w:val="en-US"/>
        </w:rPr>
        <w:t xml:space="preserve"> improv</w:t>
      </w:r>
      <w:r w:rsidR="00536FD6">
        <w:rPr>
          <w:rFonts w:cs="Segoe UI"/>
          <w:szCs w:val="24"/>
          <w:lang w:val="en-US"/>
        </w:rPr>
        <w:t xml:space="preserve">e </w:t>
      </w:r>
      <w:r w:rsidRPr="006852E7">
        <w:rPr>
          <w:rFonts w:cs="Segoe UI"/>
          <w:szCs w:val="24"/>
          <w:lang w:val="en-US"/>
        </w:rPr>
        <w:t xml:space="preserve">the fundamental pillars of societies and economies. </w:t>
      </w:r>
      <w:r w:rsidRPr="00536FD6">
        <w:rPr>
          <w:rFonts w:cs="Segoe UI"/>
          <w:szCs w:val="24"/>
          <w:lang w:val="en-US"/>
        </w:rPr>
        <w:t>Today the highly reliable services to all end-users</w:t>
      </w:r>
      <w:r w:rsidR="00536FD6">
        <w:rPr>
          <w:rFonts w:cs="Segoe UI"/>
          <w:szCs w:val="24"/>
          <w:lang w:val="en-US"/>
        </w:rPr>
        <w:t xml:space="preserve"> such as</w:t>
      </w:r>
      <w:r w:rsidRPr="00536FD6">
        <w:rPr>
          <w:rFonts w:cs="Segoe UI"/>
          <w:szCs w:val="24"/>
          <w:lang w:val="en-US"/>
        </w:rPr>
        <w:t xml:space="preserve"> trusted communications supporting innovation in all industry sectors</w:t>
      </w:r>
      <w:r w:rsidR="00536FD6">
        <w:rPr>
          <w:rFonts w:cs="Segoe UI"/>
          <w:szCs w:val="24"/>
          <w:lang w:val="en-US"/>
        </w:rPr>
        <w:t xml:space="preserve">, </w:t>
      </w:r>
      <w:r w:rsidRPr="00536FD6">
        <w:rPr>
          <w:rFonts w:cs="Segoe UI"/>
          <w:szCs w:val="24"/>
          <w:lang w:val="en-US"/>
        </w:rPr>
        <w:t>automated driving</w:t>
      </w:r>
      <w:r w:rsidR="00536FD6">
        <w:rPr>
          <w:rFonts w:cs="Segoe UI"/>
          <w:szCs w:val="24"/>
          <w:lang w:val="en-US"/>
        </w:rPr>
        <w:t xml:space="preserve">, </w:t>
      </w:r>
      <w:r w:rsidRPr="00536FD6">
        <w:rPr>
          <w:rFonts w:cs="Segoe UI"/>
          <w:szCs w:val="24"/>
          <w:lang w:val="en-US"/>
        </w:rPr>
        <w:lastRenderedPageBreak/>
        <w:t>industrial robotics</w:t>
      </w:r>
      <w:r w:rsidR="00536FD6">
        <w:rPr>
          <w:rFonts w:cs="Segoe UI"/>
          <w:szCs w:val="24"/>
          <w:lang w:val="en-US"/>
        </w:rPr>
        <w:t xml:space="preserve">, </w:t>
      </w:r>
      <w:r w:rsidRPr="00536FD6">
        <w:rPr>
          <w:rFonts w:cs="Segoe UI"/>
          <w:szCs w:val="24"/>
          <w:lang w:val="en-US"/>
        </w:rPr>
        <w:t>advanced virtual reality, are</w:t>
      </w:r>
      <w:r w:rsidR="00536FD6">
        <w:rPr>
          <w:rFonts w:cs="Segoe UI"/>
          <w:szCs w:val="24"/>
          <w:lang w:val="en-US"/>
        </w:rPr>
        <w:t xml:space="preserve"> all</w:t>
      </w:r>
      <w:r w:rsidRPr="00536FD6">
        <w:rPr>
          <w:rFonts w:cs="Segoe UI"/>
          <w:szCs w:val="24"/>
          <w:lang w:val="en-US"/>
        </w:rPr>
        <w:t xml:space="preserve"> under discussion</w:t>
      </w:r>
      <w:r w:rsidRPr="006852E7">
        <w:rPr>
          <w:rFonts w:cs="Segoe UI"/>
          <w:szCs w:val="24"/>
          <w:lang w:val="en-US"/>
        </w:rPr>
        <w:t xml:space="preserve">. Making this vision a reality will demand contributions from a wide range of technical and policy communities. From this perspective, </w:t>
      </w:r>
      <w:r w:rsidRPr="006852E7">
        <w:rPr>
          <w:rFonts w:cs="Segoe UI"/>
          <w:b/>
          <w:szCs w:val="24"/>
          <w:lang w:val="en-US"/>
        </w:rPr>
        <w:t xml:space="preserve">the </w:t>
      </w:r>
      <w:smartTag w:uri="urn:schemas-microsoft-com:office:smarttags" w:element="place">
        <w:smartTag w:uri="urn:schemas-microsoft-com:office:smarttags" w:element="City">
          <w:r w:rsidRPr="006852E7">
            <w:rPr>
              <w:rFonts w:cs="Segoe UI"/>
              <w:b/>
              <w:szCs w:val="24"/>
              <w:lang w:val="en-US"/>
            </w:rPr>
            <w:t>Athens</w:t>
          </w:r>
        </w:smartTag>
      </w:smartTag>
      <w:r w:rsidRPr="006852E7">
        <w:rPr>
          <w:rFonts w:cs="Segoe UI"/>
          <w:b/>
          <w:szCs w:val="24"/>
          <w:lang w:val="en-US"/>
        </w:rPr>
        <w:t xml:space="preserve"> Forum </w:t>
      </w:r>
      <w:r w:rsidR="00495099">
        <w:rPr>
          <w:rFonts w:cs="Segoe UI"/>
          <w:b/>
          <w:szCs w:val="24"/>
          <w:lang w:val="en-US"/>
        </w:rPr>
        <w:t>brought</w:t>
      </w:r>
      <w:r w:rsidR="00495099" w:rsidRPr="006852E7">
        <w:rPr>
          <w:rFonts w:cs="Segoe UI"/>
          <w:b/>
          <w:szCs w:val="24"/>
          <w:lang w:val="en-US"/>
        </w:rPr>
        <w:t xml:space="preserve"> </w:t>
      </w:r>
      <w:r w:rsidRPr="006852E7">
        <w:rPr>
          <w:rFonts w:cs="Segoe UI"/>
          <w:b/>
          <w:szCs w:val="24"/>
          <w:lang w:val="en-US"/>
        </w:rPr>
        <w:t xml:space="preserve">multiple communities together to discuss the respective contributions to the 5G ecosystem. </w:t>
      </w:r>
    </w:p>
    <w:p w:rsidR="00437B15" w:rsidRPr="006852E7" w:rsidRDefault="00437B15" w:rsidP="00437B15">
      <w:pPr>
        <w:spacing w:line="276" w:lineRule="auto"/>
        <w:ind w:left="112" w:right="132"/>
        <w:jc w:val="both"/>
        <w:rPr>
          <w:rFonts w:cs="Segoe UI"/>
          <w:szCs w:val="24"/>
          <w:lang w:val="en-US"/>
        </w:rPr>
      </w:pPr>
      <w:r w:rsidRPr="006852E7">
        <w:rPr>
          <w:rFonts w:cs="Segoe UI"/>
          <w:szCs w:val="24"/>
          <w:lang w:val="en-US"/>
        </w:rPr>
        <w:t xml:space="preserve">Inclusive discussion during the meeting assisted in combining unique strengths and in ensuring that the involved community is mutually reinforcing contributions to ICT innovation. The exchange of views is also in line with the philosophy underlying ITU’s approach to 5G. In this context, the Forum </w:t>
      </w:r>
      <w:r w:rsidR="00B51CF9" w:rsidRPr="006852E7">
        <w:rPr>
          <w:rFonts w:cs="Segoe UI"/>
          <w:szCs w:val="24"/>
          <w:lang w:val="en-US"/>
        </w:rPr>
        <w:t>gathered</w:t>
      </w:r>
      <w:r w:rsidRPr="006852E7">
        <w:rPr>
          <w:rFonts w:cs="Segoe UI"/>
          <w:szCs w:val="24"/>
          <w:lang w:val="en-US"/>
        </w:rPr>
        <w:t xml:space="preserve"> experts and participants together in order </w:t>
      </w:r>
      <w:r w:rsidRPr="006852E7">
        <w:rPr>
          <w:rFonts w:cs="Segoe UI"/>
          <w:b/>
          <w:szCs w:val="24"/>
          <w:lang w:val="en-US"/>
        </w:rPr>
        <w:t>to build a trusted 5G environment</w:t>
      </w:r>
      <w:r w:rsidRPr="006852E7">
        <w:rPr>
          <w:rFonts w:cs="Segoe UI"/>
          <w:szCs w:val="24"/>
          <w:lang w:val="en-US"/>
        </w:rPr>
        <w:t xml:space="preserve"> able to support social and economic development in all regions of the world.</w:t>
      </w:r>
    </w:p>
    <w:p w:rsidR="00437B15" w:rsidRPr="006852E7" w:rsidRDefault="00437B15" w:rsidP="00437B15">
      <w:pPr>
        <w:spacing w:line="276" w:lineRule="auto"/>
        <w:ind w:left="112" w:right="132"/>
        <w:jc w:val="both"/>
        <w:rPr>
          <w:rFonts w:cs="Segoe UI"/>
          <w:szCs w:val="24"/>
          <w:lang w:val="en-US"/>
        </w:rPr>
      </w:pPr>
      <w:r w:rsidRPr="006852E7">
        <w:rPr>
          <w:rFonts w:cs="Segoe UI"/>
          <w:szCs w:val="24"/>
          <w:lang w:val="en-US"/>
        </w:rPr>
        <w:t>Summarizing the results of constructive discussions at the Forum</w:t>
      </w:r>
      <w:r w:rsidR="008060D8">
        <w:rPr>
          <w:rFonts w:cs="Segoe UI"/>
          <w:szCs w:val="24"/>
          <w:lang w:val="en-US"/>
        </w:rPr>
        <w:t>,</w:t>
      </w:r>
      <w:r w:rsidRPr="006852E7">
        <w:rPr>
          <w:rFonts w:cs="Segoe UI"/>
          <w:szCs w:val="24"/>
          <w:lang w:val="en-US"/>
        </w:rPr>
        <w:t xml:space="preserve"> the participants finally concluded that </w:t>
      </w:r>
      <w:r w:rsidRPr="006852E7">
        <w:rPr>
          <w:rFonts w:cs="Segoe UI"/>
          <w:b/>
          <w:szCs w:val="24"/>
          <w:lang w:val="en-US"/>
        </w:rPr>
        <w:t>dedication and commitment</w:t>
      </w:r>
      <w:r w:rsidRPr="006852E7">
        <w:rPr>
          <w:rFonts w:cs="Segoe UI"/>
          <w:szCs w:val="24"/>
          <w:lang w:val="en-US"/>
        </w:rPr>
        <w:t xml:space="preserve"> of the full scope of stakeholders both on international and national levels to establish efficient regulatory, technical and market frameworks for 5G/IMT-2020 deployment will assist in bridging the digital gap as the primary task of ITU and the United Nations.  It will also promote ITU’s global leadership in the sector of telecommunications and ICT, along with the initiatives at national level and cooperation agreements, so as to promote implementation of new technologies on the global level.</w:t>
      </w:r>
    </w:p>
    <w:p w:rsidR="00437B15" w:rsidRPr="006852E7" w:rsidRDefault="00437B15" w:rsidP="00437B15">
      <w:pPr>
        <w:spacing w:line="276" w:lineRule="auto"/>
        <w:ind w:left="112" w:right="132"/>
        <w:rPr>
          <w:rFonts w:cs="Segoe UI"/>
          <w:szCs w:val="24"/>
          <w:lang w:val="en-US"/>
        </w:rPr>
      </w:pPr>
      <w:r w:rsidRPr="006852E7">
        <w:rPr>
          <w:rFonts w:cs="Segoe UI"/>
          <w:szCs w:val="24"/>
          <w:lang w:val="en-US"/>
        </w:rPr>
        <w:t xml:space="preserve">All presentations and outcome report of the Forum are available </w:t>
      </w:r>
      <w:hyperlink r:id="rId13" w:history="1">
        <w:r w:rsidRPr="006852E7">
          <w:rPr>
            <w:rStyle w:val="Hyperlink"/>
            <w:rFonts w:cs="Segoe UI"/>
            <w:szCs w:val="24"/>
            <w:lang w:val="en-US"/>
          </w:rPr>
          <w:t>here</w:t>
        </w:r>
      </w:hyperlink>
      <w:r w:rsidRPr="006852E7">
        <w:rPr>
          <w:rFonts w:cs="Segoe UI"/>
          <w:szCs w:val="24"/>
          <w:lang w:val="en-US"/>
        </w:rPr>
        <w:t xml:space="preserve">. </w:t>
      </w:r>
      <w:r w:rsidRPr="006852E7">
        <w:rPr>
          <w:rFonts w:cs="Segoe UI"/>
          <w:szCs w:val="24"/>
          <w:lang w:val="en-US"/>
        </w:rPr>
        <w:br/>
      </w:r>
    </w:p>
    <w:p w:rsidR="0008540E" w:rsidRPr="00725B85" w:rsidRDefault="00AF456C" w:rsidP="00725B85">
      <w:pPr>
        <w:spacing w:line="276" w:lineRule="auto"/>
        <w:ind w:left="112" w:right="132"/>
        <w:jc w:val="both"/>
        <w:rPr>
          <w:rFonts w:ascii="Verdana" w:hAnsi="Verdana" w:cs="Segoe UI"/>
          <w:sz w:val="19"/>
          <w:szCs w:val="19"/>
        </w:rPr>
      </w:pPr>
      <w:r w:rsidRPr="00CB24E2">
        <w:rPr>
          <w:rFonts w:ascii="Verdana" w:hAnsi="Verdana" w:cs="Segoe UI"/>
          <w:noProof/>
          <w:sz w:val="19"/>
          <w:szCs w:val="19"/>
          <w:lang w:val="en-US" w:eastAsia="zh-CN"/>
        </w:rPr>
        <w:drawing>
          <wp:inline distT="0" distB="0" distL="0" distR="0">
            <wp:extent cx="5934075" cy="3343275"/>
            <wp:effectExtent l="0" t="0" r="0" b="0"/>
            <wp:docPr id="4" name="Picture 2" descr="C:\Users\ponder\Desktop\0000 - 5G - Greece\Athens - Group - Pic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nder\Desktop\0000 - 5G - Greece\Athens - Group - Picture.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34075" cy="3343275"/>
                    </a:xfrm>
                    <a:prstGeom prst="rect">
                      <a:avLst/>
                    </a:prstGeom>
                    <a:noFill/>
                    <a:ln>
                      <a:noFill/>
                    </a:ln>
                  </pic:spPr>
                </pic:pic>
              </a:graphicData>
            </a:graphic>
          </wp:inline>
        </w:drawing>
      </w:r>
    </w:p>
    <w:sectPr w:rsidR="0008540E" w:rsidRPr="00725B85" w:rsidSect="00946A89">
      <w:headerReference w:type="default" r:id="rId15"/>
      <w:footerReference w:type="default" r:id="rId16"/>
      <w:footerReference w:type="first" r:id="rId17"/>
      <w:type w:val="continuous"/>
      <w:pgSz w:w="11913" w:h="16834"/>
      <w:pgMar w:top="1418" w:right="1134" w:bottom="851" w:left="1134" w:header="720" w:footer="720" w:gutter="0"/>
      <w:paperSrc w:first="15" w:other="15"/>
      <w:cols w:space="720"/>
      <w:titlePg/>
    </w:sectPr>
  </w:body>
</w:document>
</file>

<file path=word/customizations.xml><?xml version="1.0" encoding="utf-8"?>
<wne:tcg xmlns:r="http://schemas.openxmlformats.org/officeDocument/2006/relationships" xmlns:wne="http://schemas.microsoft.com/office/word/2006/wordml">
  <wne:keymaps>
    <wne:keymap wne:kcmPrimary="0350">
      <wne:macro wne:macroName="TEMPLATEPROJECT.MACROS.POOLPVSTYLES"/>
    </wne:keymap>
    <wne:keymap wne:kcmPrimary="0352">
      <wne:macro wne:macroName="TEMPLATEPROJECT.MACROS.POOLSETREASONS"/>
    </wne:keymap>
    <wne:keymap wne:kcmPrimary="0353">
      <wne:acd wne:acdName="acd2"/>
    </wne:keymap>
  </wne:keymaps>
  <wne:toolbars>
    <wne:acdManifest>
      <wne:acdEntry wne:acdName="acd0"/>
      <wne:acdEntry wne:acdName="acd1"/>
      <wne:acdEntry wne:acdName="acd2"/>
    </wne:acdManifest>
    <wne:toolbarData r:id="rId1"/>
  </wne:toolbars>
  <wne:acds>
    <wne:acd wne:acdName="acd0" wne:fciIndexBasedOn="0065"/>
    <wne:acd wne:acdName="acd1" wne:fciIndexBasedOn="0065"/>
    <wne:acd wne:argValue="AgBOAG8AcgBtAGEAbAAgAHAAdgA=" wne:acdName="acd2"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4736" w:rsidRDefault="00964736">
      <w:r>
        <w:separator/>
      </w:r>
    </w:p>
  </w:endnote>
  <w:endnote w:type="continuationSeparator" w:id="0">
    <w:p w:rsidR="00964736" w:rsidRDefault="009647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 w:name="DengXian">
    <w:altName w:val="等线"/>
    <w:panose1 w:val="00000000000000000000"/>
    <w:charset w:val="86"/>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3492" w:rsidRDefault="00423492" w:rsidP="00855DAB">
    <w:pPr>
      <w:pStyle w:val="Footer"/>
      <w:tabs>
        <w:tab w:val="clear" w:pos="5954"/>
        <w:tab w:val="clear" w:pos="9639"/>
        <w:tab w:val="left" w:pos="7655"/>
        <w:tab w:val="right" w:pos="9498"/>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3492" w:rsidRDefault="00423492" w:rsidP="00AB2D04">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rsidR="00423492" w:rsidRPr="00CB24E2" w:rsidRDefault="00423492" w:rsidP="00AB2D04">
    <w:pPr>
      <w:pStyle w:val="firstfooter0"/>
      <w:spacing w:before="0" w:beforeAutospacing="0" w:after="0" w:afterAutospacing="0"/>
      <w:jc w:val="center"/>
      <w:rPr>
        <w:sz w:val="16"/>
        <w:szCs w:val="16"/>
        <w:lang w:val="en-GB"/>
      </w:rPr>
    </w:pPr>
  </w:p>
  <w:p w:rsidR="00423492" w:rsidRDefault="00423492" w:rsidP="00855DAB">
    <w:pPr>
      <w:pStyle w:val="Footer"/>
      <w:tabs>
        <w:tab w:val="clear" w:pos="5954"/>
        <w:tab w:val="clear" w:pos="9639"/>
        <w:tab w:val="left" w:pos="7655"/>
        <w:tab w:val="right" w:pos="9498"/>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4736" w:rsidRDefault="00964736">
      <w:r>
        <w:t>____________________</w:t>
      </w:r>
    </w:p>
  </w:footnote>
  <w:footnote w:type="continuationSeparator" w:id="0">
    <w:p w:rsidR="00964736" w:rsidRDefault="009647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3492" w:rsidRDefault="00423492" w:rsidP="00CE1B90">
    <w:pPr>
      <w:pStyle w:val="Header"/>
    </w:pPr>
    <w:r>
      <w:fldChar w:fldCharType="begin"/>
    </w:r>
    <w:r>
      <w:instrText xml:space="preserve"> PAGE   \* MERGEFORMAT </w:instrText>
    </w:r>
    <w:r>
      <w:fldChar w:fldCharType="separate"/>
    </w:r>
    <w:r w:rsidR="00FA5099">
      <w:rPr>
        <w:noProof/>
      </w:rPr>
      <w:t>4</w:t>
    </w:r>
    <w:r>
      <w:fldChar w:fldCharType="end"/>
    </w:r>
  </w:p>
  <w:p w:rsidR="00423492" w:rsidRDefault="00E63D71" w:rsidP="00E26429">
    <w:pPr>
      <w:pStyle w:val="Header"/>
    </w:pPr>
    <w:r>
      <w:t>PP18/INF/3</w:t>
    </w:r>
    <w:r w:rsidR="00423492">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B5470"/>
    <w:multiLevelType w:val="hybridMultilevel"/>
    <w:tmpl w:val="3E5229D6"/>
    <w:lvl w:ilvl="0" w:tplc="04090001">
      <w:start w:val="1"/>
      <w:numFmt w:val="bullet"/>
      <w:lvlText w:val=""/>
      <w:lvlJc w:val="left"/>
      <w:pPr>
        <w:ind w:left="832" w:hanging="360"/>
      </w:pPr>
      <w:rPr>
        <w:rFonts w:ascii="Symbol" w:hAnsi="Symbol" w:hint="default"/>
      </w:rPr>
    </w:lvl>
    <w:lvl w:ilvl="1" w:tplc="04090003" w:tentative="1">
      <w:start w:val="1"/>
      <w:numFmt w:val="bullet"/>
      <w:lvlText w:val="o"/>
      <w:lvlJc w:val="left"/>
      <w:pPr>
        <w:ind w:left="1552" w:hanging="360"/>
      </w:pPr>
      <w:rPr>
        <w:rFonts w:ascii="Courier New" w:hAnsi="Courier New" w:cs="Courier New" w:hint="default"/>
      </w:rPr>
    </w:lvl>
    <w:lvl w:ilvl="2" w:tplc="04090005" w:tentative="1">
      <w:start w:val="1"/>
      <w:numFmt w:val="bullet"/>
      <w:lvlText w:val=""/>
      <w:lvlJc w:val="left"/>
      <w:pPr>
        <w:ind w:left="2272" w:hanging="360"/>
      </w:pPr>
      <w:rPr>
        <w:rFonts w:ascii="Wingdings" w:hAnsi="Wingdings" w:hint="default"/>
      </w:rPr>
    </w:lvl>
    <w:lvl w:ilvl="3" w:tplc="04090001" w:tentative="1">
      <w:start w:val="1"/>
      <w:numFmt w:val="bullet"/>
      <w:lvlText w:val=""/>
      <w:lvlJc w:val="left"/>
      <w:pPr>
        <w:ind w:left="2992" w:hanging="360"/>
      </w:pPr>
      <w:rPr>
        <w:rFonts w:ascii="Symbol" w:hAnsi="Symbol" w:hint="default"/>
      </w:rPr>
    </w:lvl>
    <w:lvl w:ilvl="4" w:tplc="04090003" w:tentative="1">
      <w:start w:val="1"/>
      <w:numFmt w:val="bullet"/>
      <w:lvlText w:val="o"/>
      <w:lvlJc w:val="left"/>
      <w:pPr>
        <w:ind w:left="3712" w:hanging="360"/>
      </w:pPr>
      <w:rPr>
        <w:rFonts w:ascii="Courier New" w:hAnsi="Courier New" w:cs="Courier New" w:hint="default"/>
      </w:rPr>
    </w:lvl>
    <w:lvl w:ilvl="5" w:tplc="04090005" w:tentative="1">
      <w:start w:val="1"/>
      <w:numFmt w:val="bullet"/>
      <w:lvlText w:val=""/>
      <w:lvlJc w:val="left"/>
      <w:pPr>
        <w:ind w:left="4432" w:hanging="360"/>
      </w:pPr>
      <w:rPr>
        <w:rFonts w:ascii="Wingdings" w:hAnsi="Wingdings" w:hint="default"/>
      </w:rPr>
    </w:lvl>
    <w:lvl w:ilvl="6" w:tplc="04090001" w:tentative="1">
      <w:start w:val="1"/>
      <w:numFmt w:val="bullet"/>
      <w:lvlText w:val=""/>
      <w:lvlJc w:val="left"/>
      <w:pPr>
        <w:ind w:left="5152" w:hanging="360"/>
      </w:pPr>
      <w:rPr>
        <w:rFonts w:ascii="Symbol" w:hAnsi="Symbol" w:hint="default"/>
      </w:rPr>
    </w:lvl>
    <w:lvl w:ilvl="7" w:tplc="04090003" w:tentative="1">
      <w:start w:val="1"/>
      <w:numFmt w:val="bullet"/>
      <w:lvlText w:val="o"/>
      <w:lvlJc w:val="left"/>
      <w:pPr>
        <w:ind w:left="5872" w:hanging="360"/>
      </w:pPr>
      <w:rPr>
        <w:rFonts w:ascii="Courier New" w:hAnsi="Courier New" w:cs="Courier New" w:hint="default"/>
      </w:rPr>
    </w:lvl>
    <w:lvl w:ilvl="8" w:tplc="04090005" w:tentative="1">
      <w:start w:val="1"/>
      <w:numFmt w:val="bullet"/>
      <w:lvlText w:val=""/>
      <w:lvlJc w:val="left"/>
      <w:pPr>
        <w:ind w:left="6592" w:hanging="360"/>
      </w:pPr>
      <w:rPr>
        <w:rFonts w:ascii="Wingdings" w:hAnsi="Wingdings" w:hint="default"/>
      </w:rPr>
    </w:lvl>
  </w:abstractNum>
  <w:abstractNum w:abstractNumId="1" w15:restartNumberingAfterBreak="0">
    <w:nsid w:val="6E2E1F74"/>
    <w:multiLevelType w:val="hybridMultilevel"/>
    <w:tmpl w:val="4C501376"/>
    <w:lvl w:ilvl="0" w:tplc="04080015">
      <w:start w:val="1"/>
      <w:numFmt w:val="upp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C7A"/>
    <w:rsid w:val="00000AF8"/>
    <w:rsid w:val="00001935"/>
    <w:rsid w:val="000026F6"/>
    <w:rsid w:val="000048E4"/>
    <w:rsid w:val="00010B2A"/>
    <w:rsid w:val="00011208"/>
    <w:rsid w:val="000143FA"/>
    <w:rsid w:val="00014808"/>
    <w:rsid w:val="00015E97"/>
    <w:rsid w:val="00041292"/>
    <w:rsid w:val="00041924"/>
    <w:rsid w:val="00045E4D"/>
    <w:rsid w:val="000507C1"/>
    <w:rsid w:val="00053B97"/>
    <w:rsid w:val="000818A1"/>
    <w:rsid w:val="00082EB9"/>
    <w:rsid w:val="0008540E"/>
    <w:rsid w:val="00094B4F"/>
    <w:rsid w:val="000A1015"/>
    <w:rsid w:val="000B03F9"/>
    <w:rsid w:val="000B0A77"/>
    <w:rsid w:val="000B0D6C"/>
    <w:rsid w:val="000B5BB9"/>
    <w:rsid w:val="000B7152"/>
    <w:rsid w:val="000C4701"/>
    <w:rsid w:val="000E4C7A"/>
    <w:rsid w:val="000E5E15"/>
    <w:rsid w:val="000F5A9A"/>
    <w:rsid w:val="000F73D1"/>
    <w:rsid w:val="001001C5"/>
    <w:rsid w:val="00105EFE"/>
    <w:rsid w:val="00106777"/>
    <w:rsid w:val="0011489E"/>
    <w:rsid w:val="00114BA3"/>
    <w:rsid w:val="00115DEC"/>
    <w:rsid w:val="00123F09"/>
    <w:rsid w:val="00136175"/>
    <w:rsid w:val="00140FF0"/>
    <w:rsid w:val="00142F28"/>
    <w:rsid w:val="00146057"/>
    <w:rsid w:val="0014723D"/>
    <w:rsid w:val="0016633C"/>
    <w:rsid w:val="00171990"/>
    <w:rsid w:val="00195B70"/>
    <w:rsid w:val="001A0EEB"/>
    <w:rsid w:val="001A16ED"/>
    <w:rsid w:val="001B18AB"/>
    <w:rsid w:val="001B70D1"/>
    <w:rsid w:val="001C3804"/>
    <w:rsid w:val="001D3322"/>
    <w:rsid w:val="001E01A5"/>
    <w:rsid w:val="001E18AB"/>
    <w:rsid w:val="001E1C8F"/>
    <w:rsid w:val="002115E0"/>
    <w:rsid w:val="00215F12"/>
    <w:rsid w:val="00232B31"/>
    <w:rsid w:val="00235A3B"/>
    <w:rsid w:val="00243BE4"/>
    <w:rsid w:val="00257188"/>
    <w:rsid w:val="002578B4"/>
    <w:rsid w:val="00267D12"/>
    <w:rsid w:val="0027314A"/>
    <w:rsid w:val="00281792"/>
    <w:rsid w:val="0028799E"/>
    <w:rsid w:val="0029122D"/>
    <w:rsid w:val="002962A8"/>
    <w:rsid w:val="002A56C0"/>
    <w:rsid w:val="002C4173"/>
    <w:rsid w:val="002E209F"/>
    <w:rsid w:val="002E77F4"/>
    <w:rsid w:val="002F36B9"/>
    <w:rsid w:val="002F5FA2"/>
    <w:rsid w:val="003126B0"/>
    <w:rsid w:val="00314127"/>
    <w:rsid w:val="00314C12"/>
    <w:rsid w:val="003261C3"/>
    <w:rsid w:val="003453DA"/>
    <w:rsid w:val="00357754"/>
    <w:rsid w:val="003578E4"/>
    <w:rsid w:val="00361097"/>
    <w:rsid w:val="00373A0D"/>
    <w:rsid w:val="003740BC"/>
    <w:rsid w:val="00375076"/>
    <w:rsid w:val="00375BBA"/>
    <w:rsid w:val="003826EA"/>
    <w:rsid w:val="00395CE4"/>
    <w:rsid w:val="003A32AD"/>
    <w:rsid w:val="003A3938"/>
    <w:rsid w:val="003A4E67"/>
    <w:rsid w:val="003A5FFB"/>
    <w:rsid w:val="003A7FB6"/>
    <w:rsid w:val="003B3751"/>
    <w:rsid w:val="003F0763"/>
    <w:rsid w:val="003F5771"/>
    <w:rsid w:val="004014B0"/>
    <w:rsid w:val="004059B0"/>
    <w:rsid w:val="00423492"/>
    <w:rsid w:val="00423790"/>
    <w:rsid w:val="00426AC1"/>
    <w:rsid w:val="004321DC"/>
    <w:rsid w:val="00435AA4"/>
    <w:rsid w:val="00435EA8"/>
    <w:rsid w:val="004360BB"/>
    <w:rsid w:val="00437B15"/>
    <w:rsid w:val="0045533C"/>
    <w:rsid w:val="004606DA"/>
    <w:rsid w:val="00463092"/>
    <w:rsid w:val="004676C0"/>
    <w:rsid w:val="00474E00"/>
    <w:rsid w:val="004835DB"/>
    <w:rsid w:val="00491D2D"/>
    <w:rsid w:val="00494797"/>
    <w:rsid w:val="00495099"/>
    <w:rsid w:val="004B0C10"/>
    <w:rsid w:val="004C19D7"/>
    <w:rsid w:val="004C297B"/>
    <w:rsid w:val="004C73C9"/>
    <w:rsid w:val="004E01FA"/>
    <w:rsid w:val="004E6764"/>
    <w:rsid w:val="004F041D"/>
    <w:rsid w:val="004F1C55"/>
    <w:rsid w:val="004F7925"/>
    <w:rsid w:val="00504FE5"/>
    <w:rsid w:val="00507348"/>
    <w:rsid w:val="00522C97"/>
    <w:rsid w:val="005356FD"/>
    <w:rsid w:val="00536FD6"/>
    <w:rsid w:val="00547D75"/>
    <w:rsid w:val="00551C8B"/>
    <w:rsid w:val="00554E24"/>
    <w:rsid w:val="00555A0F"/>
    <w:rsid w:val="00567130"/>
    <w:rsid w:val="0057034B"/>
    <w:rsid w:val="005737AF"/>
    <w:rsid w:val="00581E8F"/>
    <w:rsid w:val="00586A98"/>
    <w:rsid w:val="005927A4"/>
    <w:rsid w:val="00596B48"/>
    <w:rsid w:val="00596E21"/>
    <w:rsid w:val="005A7221"/>
    <w:rsid w:val="005B10E8"/>
    <w:rsid w:val="005B5026"/>
    <w:rsid w:val="005B661F"/>
    <w:rsid w:val="005C3315"/>
    <w:rsid w:val="005E1CC3"/>
    <w:rsid w:val="005F05C8"/>
    <w:rsid w:val="00604079"/>
    <w:rsid w:val="00617BE4"/>
    <w:rsid w:val="00620233"/>
    <w:rsid w:val="006404B0"/>
    <w:rsid w:val="0066499C"/>
    <w:rsid w:val="00676E68"/>
    <w:rsid w:val="0068205D"/>
    <w:rsid w:val="006852E7"/>
    <w:rsid w:val="006A7108"/>
    <w:rsid w:val="006B2035"/>
    <w:rsid w:val="006B40DA"/>
    <w:rsid w:val="006C5D5D"/>
    <w:rsid w:val="006E215D"/>
    <w:rsid w:val="006E57C8"/>
    <w:rsid w:val="006E70E1"/>
    <w:rsid w:val="006F565E"/>
    <w:rsid w:val="00701ABB"/>
    <w:rsid w:val="00711035"/>
    <w:rsid w:val="007130ED"/>
    <w:rsid w:val="007140CF"/>
    <w:rsid w:val="0071582A"/>
    <w:rsid w:val="00722595"/>
    <w:rsid w:val="00725B85"/>
    <w:rsid w:val="0073319E"/>
    <w:rsid w:val="00733C8A"/>
    <w:rsid w:val="00737F2E"/>
    <w:rsid w:val="00745A37"/>
    <w:rsid w:val="00750829"/>
    <w:rsid w:val="007538C9"/>
    <w:rsid w:val="00753F63"/>
    <w:rsid w:val="007542C4"/>
    <w:rsid w:val="00754C0B"/>
    <w:rsid w:val="00755067"/>
    <w:rsid w:val="007561B6"/>
    <w:rsid w:val="007648ED"/>
    <w:rsid w:val="007649DA"/>
    <w:rsid w:val="00765553"/>
    <w:rsid w:val="00777B8B"/>
    <w:rsid w:val="00794795"/>
    <w:rsid w:val="007949EA"/>
    <w:rsid w:val="00796849"/>
    <w:rsid w:val="00796DAE"/>
    <w:rsid w:val="007A59C3"/>
    <w:rsid w:val="007B0E06"/>
    <w:rsid w:val="007B30FC"/>
    <w:rsid w:val="007C3643"/>
    <w:rsid w:val="007D08D4"/>
    <w:rsid w:val="007E00D2"/>
    <w:rsid w:val="007E2AD4"/>
    <w:rsid w:val="007E3469"/>
    <w:rsid w:val="007E7B63"/>
    <w:rsid w:val="007F3942"/>
    <w:rsid w:val="008060D8"/>
    <w:rsid w:val="00810AD6"/>
    <w:rsid w:val="0082780C"/>
    <w:rsid w:val="008333C7"/>
    <w:rsid w:val="00833E0F"/>
    <w:rsid w:val="008404FD"/>
    <w:rsid w:val="008409F1"/>
    <w:rsid w:val="00841AB4"/>
    <w:rsid w:val="00846DBA"/>
    <w:rsid w:val="00850AEF"/>
    <w:rsid w:val="00855DAB"/>
    <w:rsid w:val="00860C6A"/>
    <w:rsid w:val="00862891"/>
    <w:rsid w:val="00875048"/>
    <w:rsid w:val="00875BE1"/>
    <w:rsid w:val="00877715"/>
    <w:rsid w:val="00893B85"/>
    <w:rsid w:val="00895CE3"/>
    <w:rsid w:val="0089603F"/>
    <w:rsid w:val="00897970"/>
    <w:rsid w:val="008B5A71"/>
    <w:rsid w:val="008D2B53"/>
    <w:rsid w:val="008D3BE2"/>
    <w:rsid w:val="008D4D98"/>
    <w:rsid w:val="008E2A7B"/>
    <w:rsid w:val="008E6E9B"/>
    <w:rsid w:val="008F2C56"/>
    <w:rsid w:val="008F3C99"/>
    <w:rsid w:val="00900D5B"/>
    <w:rsid w:val="009236FE"/>
    <w:rsid w:val="00940E00"/>
    <w:rsid w:val="00945D4B"/>
    <w:rsid w:val="00946A89"/>
    <w:rsid w:val="00950E0F"/>
    <w:rsid w:val="0096150D"/>
    <w:rsid w:val="009630FA"/>
    <w:rsid w:val="00964736"/>
    <w:rsid w:val="00967103"/>
    <w:rsid w:val="00967670"/>
    <w:rsid w:val="00970996"/>
    <w:rsid w:val="009800CC"/>
    <w:rsid w:val="009A078E"/>
    <w:rsid w:val="009A2B30"/>
    <w:rsid w:val="009A4211"/>
    <w:rsid w:val="009A47A2"/>
    <w:rsid w:val="009E425E"/>
    <w:rsid w:val="009E4322"/>
    <w:rsid w:val="009F4384"/>
    <w:rsid w:val="009F442D"/>
    <w:rsid w:val="009F50DA"/>
    <w:rsid w:val="00A06D56"/>
    <w:rsid w:val="00A314A2"/>
    <w:rsid w:val="00A516BB"/>
    <w:rsid w:val="00A619C5"/>
    <w:rsid w:val="00A808E1"/>
    <w:rsid w:val="00A8262F"/>
    <w:rsid w:val="00A84B32"/>
    <w:rsid w:val="00A84B3A"/>
    <w:rsid w:val="00A93B71"/>
    <w:rsid w:val="00AB0B32"/>
    <w:rsid w:val="00AB2D04"/>
    <w:rsid w:val="00AB5C39"/>
    <w:rsid w:val="00AB75A9"/>
    <w:rsid w:val="00AD1C5C"/>
    <w:rsid w:val="00AD566F"/>
    <w:rsid w:val="00AF456C"/>
    <w:rsid w:val="00B156F9"/>
    <w:rsid w:val="00B1733E"/>
    <w:rsid w:val="00B25A86"/>
    <w:rsid w:val="00B304B9"/>
    <w:rsid w:val="00B51CF9"/>
    <w:rsid w:val="00B55E1A"/>
    <w:rsid w:val="00B57988"/>
    <w:rsid w:val="00B62032"/>
    <w:rsid w:val="00B65F8C"/>
    <w:rsid w:val="00B7263B"/>
    <w:rsid w:val="00B73F47"/>
    <w:rsid w:val="00B7638A"/>
    <w:rsid w:val="00B80DF9"/>
    <w:rsid w:val="00B840D8"/>
    <w:rsid w:val="00B96467"/>
    <w:rsid w:val="00BA154E"/>
    <w:rsid w:val="00BA37CE"/>
    <w:rsid w:val="00BA4692"/>
    <w:rsid w:val="00BC6FDB"/>
    <w:rsid w:val="00BC7DE8"/>
    <w:rsid w:val="00BE0966"/>
    <w:rsid w:val="00BF43BA"/>
    <w:rsid w:val="00BF5722"/>
    <w:rsid w:val="00BF6268"/>
    <w:rsid w:val="00BF720B"/>
    <w:rsid w:val="00C04511"/>
    <w:rsid w:val="00C112A3"/>
    <w:rsid w:val="00C16846"/>
    <w:rsid w:val="00C34851"/>
    <w:rsid w:val="00C35D71"/>
    <w:rsid w:val="00C42A5B"/>
    <w:rsid w:val="00C56038"/>
    <w:rsid w:val="00C66832"/>
    <w:rsid w:val="00C6729F"/>
    <w:rsid w:val="00C72664"/>
    <w:rsid w:val="00C86F24"/>
    <w:rsid w:val="00CA38C9"/>
    <w:rsid w:val="00CB24E2"/>
    <w:rsid w:val="00CB4984"/>
    <w:rsid w:val="00CB5DD7"/>
    <w:rsid w:val="00CB7795"/>
    <w:rsid w:val="00CB77D5"/>
    <w:rsid w:val="00CC14F0"/>
    <w:rsid w:val="00CE1B90"/>
    <w:rsid w:val="00CE3B0F"/>
    <w:rsid w:val="00CE40BB"/>
    <w:rsid w:val="00CF1C71"/>
    <w:rsid w:val="00CF510F"/>
    <w:rsid w:val="00D074CA"/>
    <w:rsid w:val="00D07696"/>
    <w:rsid w:val="00D11956"/>
    <w:rsid w:val="00D15A98"/>
    <w:rsid w:val="00D500DC"/>
    <w:rsid w:val="00D54B39"/>
    <w:rsid w:val="00D64FF3"/>
    <w:rsid w:val="00D657A2"/>
    <w:rsid w:val="00D760C8"/>
    <w:rsid w:val="00D83FFD"/>
    <w:rsid w:val="00D8451F"/>
    <w:rsid w:val="00D8617D"/>
    <w:rsid w:val="00D92563"/>
    <w:rsid w:val="00DC7C10"/>
    <w:rsid w:val="00DD26B1"/>
    <w:rsid w:val="00DD5177"/>
    <w:rsid w:val="00DE16B8"/>
    <w:rsid w:val="00DE20DF"/>
    <w:rsid w:val="00DE4CC2"/>
    <w:rsid w:val="00DF23FC"/>
    <w:rsid w:val="00DF39CD"/>
    <w:rsid w:val="00DF3BBE"/>
    <w:rsid w:val="00E0094D"/>
    <w:rsid w:val="00E10A17"/>
    <w:rsid w:val="00E111BF"/>
    <w:rsid w:val="00E13427"/>
    <w:rsid w:val="00E1374D"/>
    <w:rsid w:val="00E20134"/>
    <w:rsid w:val="00E24CB2"/>
    <w:rsid w:val="00E26429"/>
    <w:rsid w:val="00E31D1C"/>
    <w:rsid w:val="00E32981"/>
    <w:rsid w:val="00E34312"/>
    <w:rsid w:val="00E3536D"/>
    <w:rsid w:val="00E44456"/>
    <w:rsid w:val="00E553B9"/>
    <w:rsid w:val="00E56E57"/>
    <w:rsid w:val="00E63D71"/>
    <w:rsid w:val="00E6599B"/>
    <w:rsid w:val="00E726DE"/>
    <w:rsid w:val="00E844D5"/>
    <w:rsid w:val="00E86536"/>
    <w:rsid w:val="00E871C2"/>
    <w:rsid w:val="00EA1BAA"/>
    <w:rsid w:val="00EC4424"/>
    <w:rsid w:val="00ED401C"/>
    <w:rsid w:val="00EE333B"/>
    <w:rsid w:val="00EF2642"/>
    <w:rsid w:val="00EF3681"/>
    <w:rsid w:val="00F10790"/>
    <w:rsid w:val="00F10E7C"/>
    <w:rsid w:val="00F13C1E"/>
    <w:rsid w:val="00F16F17"/>
    <w:rsid w:val="00F20BC2"/>
    <w:rsid w:val="00F342E4"/>
    <w:rsid w:val="00F35330"/>
    <w:rsid w:val="00F41C91"/>
    <w:rsid w:val="00F433A4"/>
    <w:rsid w:val="00F4421A"/>
    <w:rsid w:val="00F44B1A"/>
    <w:rsid w:val="00F47316"/>
    <w:rsid w:val="00F55DA5"/>
    <w:rsid w:val="00F94BC2"/>
    <w:rsid w:val="00F95ABE"/>
    <w:rsid w:val="00F9756D"/>
    <w:rsid w:val="00FA5099"/>
    <w:rsid w:val="00FB5F12"/>
    <w:rsid w:val="00FD417F"/>
    <w:rsid w:val="00FD7255"/>
    <w:rsid w:val="00FD7B1D"/>
    <w:rsid w:val="00FE1E22"/>
    <w:rsid w:val="00FF04D6"/>
  </w:rsids>
  <m:mathPr>
    <m:mathFont m:val="Cambria Math"/>
    <m:brkBin m:val="before"/>
    <m:brkBinSub m:val="--"/>
    <m:smallFrac m:val="0"/>
    <m:dispDef/>
    <m:lMargin m:val="0"/>
    <m:rMargin m:val="0"/>
    <m:defJc m:val="centerGroup"/>
    <m:wrapIndent m:val="1440"/>
    <m:intLim m:val="subSup"/>
    <m:naryLim m:val="undOvr"/>
  </m:mathPr>
  <w:themeFontLang w:val="el-GR"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Type"/>
  <w:smartTagType w:namespaceuri="urn:schemas-microsoft-com:office:smarttags" w:name="PlaceName"/>
  <w:smartTagType w:namespaceuri="urn:schemas-microsoft-com:office:smarttags" w:name="metricconverter"/>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6145"/>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l-GR" w:eastAsia="el-G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18AB"/>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2F5FA2"/>
    <w:pPr>
      <w:keepNext/>
      <w:keepLines/>
      <w:spacing w:before="480"/>
      <w:ind w:left="567" w:hanging="567"/>
      <w:outlineLvl w:val="0"/>
    </w:pPr>
    <w:rPr>
      <w:b/>
      <w:sz w:val="28"/>
    </w:rPr>
  </w:style>
  <w:style w:type="paragraph" w:styleId="Heading2">
    <w:name w:val="heading 2"/>
    <w:basedOn w:val="Heading1"/>
    <w:next w:val="Normal"/>
    <w:qFormat/>
    <w:rsid w:val="00AD566F"/>
    <w:pPr>
      <w:spacing w:before="320"/>
      <w:outlineLvl w:val="1"/>
    </w:pPr>
    <w:rPr>
      <w:sz w:val="24"/>
    </w:rPr>
  </w:style>
  <w:style w:type="paragraph" w:styleId="Heading3">
    <w:name w:val="heading 3"/>
    <w:basedOn w:val="Heading1"/>
    <w:next w:val="Normal"/>
    <w:qFormat/>
    <w:rsid w:val="00257188"/>
    <w:pPr>
      <w:spacing w:before="200"/>
      <w:outlineLvl w:val="2"/>
    </w:pPr>
    <w:rPr>
      <w:sz w:val="24"/>
    </w:rPr>
  </w:style>
  <w:style w:type="paragraph" w:styleId="Heading4">
    <w:name w:val="heading 4"/>
    <w:basedOn w:val="Heading3"/>
    <w:next w:val="Normal"/>
    <w:qFormat/>
    <w:rsid w:val="00AD566F"/>
    <w:pPr>
      <w:ind w:left="1134" w:hanging="1134"/>
      <w:outlineLvl w:val="3"/>
    </w:pPr>
  </w:style>
  <w:style w:type="paragraph" w:styleId="Heading5">
    <w:name w:val="heading 5"/>
    <w:basedOn w:val="Heading4"/>
    <w:next w:val="Normal"/>
    <w:qFormat/>
    <w:rsid w:val="00AD566F"/>
    <w:pPr>
      <w:outlineLvl w:val="4"/>
    </w:pPr>
  </w:style>
  <w:style w:type="paragraph" w:styleId="Heading6">
    <w:name w:val="heading 6"/>
    <w:basedOn w:val="Heading4"/>
    <w:next w:val="Normal"/>
    <w:qFormat/>
    <w:rsid w:val="00AD566F"/>
    <w:pPr>
      <w:outlineLvl w:val="5"/>
    </w:pPr>
  </w:style>
  <w:style w:type="paragraph" w:styleId="Heading7">
    <w:name w:val="heading 7"/>
    <w:basedOn w:val="Heading4"/>
    <w:next w:val="Normal"/>
    <w:qFormat/>
    <w:rsid w:val="00AD566F"/>
    <w:pPr>
      <w:ind w:left="1701" w:hanging="1701"/>
      <w:outlineLvl w:val="6"/>
    </w:pPr>
  </w:style>
  <w:style w:type="paragraph" w:styleId="Heading8">
    <w:name w:val="heading 8"/>
    <w:basedOn w:val="Heading4"/>
    <w:next w:val="Normal"/>
    <w:qFormat/>
    <w:rsid w:val="00AD566F"/>
    <w:pPr>
      <w:ind w:left="1701" w:hanging="1701"/>
      <w:outlineLvl w:val="7"/>
    </w:pPr>
  </w:style>
  <w:style w:type="paragraph" w:styleId="Heading9">
    <w:name w:val="heading 9"/>
    <w:basedOn w:val="Heading4"/>
    <w:next w:val="Normal"/>
    <w:qFormat/>
    <w:rsid w:val="00AD566F"/>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D566F"/>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D566F"/>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AD566F"/>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AD566F"/>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rsid w:val="002F5FA2"/>
    <w:rPr>
      <w:rFonts w:ascii="Calibri" w:hAnsi="Calibri"/>
      <w:position w:val="6"/>
      <w:sz w:val="16"/>
    </w:rPr>
  </w:style>
  <w:style w:type="paragraph" w:styleId="FootnoteText">
    <w:name w:val="footnote text"/>
    <w:basedOn w:val="Normal"/>
    <w:rsid w:val="00AD566F"/>
    <w:pPr>
      <w:keepLines/>
      <w:tabs>
        <w:tab w:val="left" w:pos="256"/>
      </w:tabs>
      <w:ind w:left="256" w:hanging="256"/>
    </w:pPr>
  </w:style>
  <w:style w:type="paragraph" w:styleId="NormalIndent">
    <w:name w:val="Normal Indent"/>
    <w:basedOn w:val="Normal"/>
    <w:rsid w:val="00AD566F"/>
    <w:pPr>
      <w:ind w:left="567"/>
    </w:pPr>
  </w:style>
  <w:style w:type="paragraph" w:customStyle="1" w:styleId="Tablelegend">
    <w:name w:val="Table_legend"/>
    <w:basedOn w:val="Tabletext"/>
    <w:rsid w:val="00AD566F"/>
    <w:pPr>
      <w:spacing w:before="120"/>
    </w:pPr>
  </w:style>
  <w:style w:type="paragraph" w:customStyle="1" w:styleId="Tabletext">
    <w:name w:val="Table_text"/>
    <w:basedOn w:val="Normal"/>
    <w:rsid w:val="00AD566F"/>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D566F"/>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D566F"/>
    <w:pPr>
      <w:keepNext/>
      <w:spacing w:before="560" w:after="120"/>
      <w:jc w:val="center"/>
    </w:pPr>
    <w:rPr>
      <w:caps/>
    </w:rPr>
  </w:style>
  <w:style w:type="paragraph" w:customStyle="1" w:styleId="enumlev1">
    <w:name w:val="enumlev1"/>
    <w:basedOn w:val="Normal"/>
    <w:rsid w:val="00AD566F"/>
    <w:pPr>
      <w:spacing w:before="86"/>
      <w:ind w:left="567" w:hanging="567"/>
    </w:pPr>
  </w:style>
  <w:style w:type="paragraph" w:customStyle="1" w:styleId="enumlev2">
    <w:name w:val="enumlev2"/>
    <w:basedOn w:val="enumlev1"/>
    <w:rsid w:val="00AD566F"/>
    <w:pPr>
      <w:ind w:left="1134"/>
    </w:pPr>
  </w:style>
  <w:style w:type="paragraph" w:customStyle="1" w:styleId="enumlev3">
    <w:name w:val="enumlev3"/>
    <w:basedOn w:val="enumlev2"/>
    <w:rsid w:val="00AD566F"/>
    <w:pPr>
      <w:ind w:left="1701"/>
    </w:pPr>
  </w:style>
  <w:style w:type="paragraph" w:customStyle="1" w:styleId="Tablehead">
    <w:name w:val="Table_head"/>
    <w:basedOn w:val="Tabletext"/>
    <w:rsid w:val="00AD566F"/>
    <w:pPr>
      <w:spacing w:before="120" w:after="120"/>
      <w:jc w:val="center"/>
    </w:pPr>
    <w:rPr>
      <w:b/>
    </w:rPr>
  </w:style>
  <w:style w:type="paragraph" w:customStyle="1" w:styleId="Normalaftertitle">
    <w:name w:val="Normal after title"/>
    <w:basedOn w:val="Normal"/>
    <w:next w:val="Normal"/>
    <w:rsid w:val="00AD566F"/>
    <w:pPr>
      <w:spacing w:before="240"/>
    </w:pPr>
  </w:style>
  <w:style w:type="paragraph" w:customStyle="1" w:styleId="AnnexNo">
    <w:name w:val="Annex_No"/>
    <w:basedOn w:val="Normal"/>
    <w:next w:val="Annexref"/>
    <w:rsid w:val="00257188"/>
    <w:pPr>
      <w:spacing w:before="720"/>
      <w:jc w:val="center"/>
    </w:pPr>
    <w:rPr>
      <w:caps/>
      <w:sz w:val="28"/>
    </w:rPr>
  </w:style>
  <w:style w:type="paragraph" w:customStyle="1" w:styleId="Annexref">
    <w:name w:val="Annex_ref"/>
    <w:basedOn w:val="Normal"/>
    <w:next w:val="Annextitle"/>
    <w:rsid w:val="00AD566F"/>
    <w:pPr>
      <w:jc w:val="center"/>
    </w:pPr>
  </w:style>
  <w:style w:type="paragraph" w:customStyle="1" w:styleId="Annextitle">
    <w:name w:val="Annex_title"/>
    <w:basedOn w:val="Normal"/>
    <w:next w:val="Normal"/>
    <w:rsid w:val="00257188"/>
    <w:pPr>
      <w:spacing w:before="240" w:after="240"/>
      <w:jc w:val="center"/>
    </w:pPr>
    <w:rPr>
      <w:b/>
      <w:sz w:val="28"/>
    </w:rPr>
  </w:style>
  <w:style w:type="paragraph" w:customStyle="1" w:styleId="AppendixNo">
    <w:name w:val="Appendix_No"/>
    <w:basedOn w:val="AnnexNo"/>
    <w:next w:val="Appendixref"/>
    <w:rsid w:val="00AD566F"/>
  </w:style>
  <w:style w:type="paragraph" w:customStyle="1" w:styleId="Appendixref">
    <w:name w:val="Appendix_ref"/>
    <w:basedOn w:val="Annexref"/>
    <w:next w:val="Appendixtitle"/>
    <w:rsid w:val="00AD566F"/>
  </w:style>
  <w:style w:type="paragraph" w:customStyle="1" w:styleId="Appendixtitle">
    <w:name w:val="Appendix_title"/>
    <w:basedOn w:val="Annextitle"/>
    <w:next w:val="Normal"/>
    <w:rsid w:val="00AD566F"/>
  </w:style>
  <w:style w:type="paragraph" w:customStyle="1" w:styleId="Reftitle">
    <w:name w:val="Ref_title"/>
    <w:basedOn w:val="Normal"/>
    <w:next w:val="Reftext"/>
    <w:rsid w:val="00257188"/>
    <w:pPr>
      <w:spacing w:before="480"/>
      <w:jc w:val="center"/>
    </w:pPr>
    <w:rPr>
      <w:caps/>
      <w:sz w:val="28"/>
    </w:rPr>
  </w:style>
  <w:style w:type="paragraph" w:customStyle="1" w:styleId="Reftext">
    <w:name w:val="Ref_text"/>
    <w:basedOn w:val="Normal"/>
    <w:rsid w:val="00AD566F"/>
    <w:pPr>
      <w:ind w:left="567" w:hanging="567"/>
    </w:pPr>
  </w:style>
  <w:style w:type="paragraph" w:customStyle="1" w:styleId="Rectitle">
    <w:name w:val="Rec_title"/>
    <w:basedOn w:val="Normal"/>
    <w:next w:val="Heading1"/>
    <w:rsid w:val="002F5FA2"/>
    <w:pPr>
      <w:spacing w:before="240"/>
      <w:jc w:val="center"/>
    </w:pPr>
    <w:rPr>
      <w:b/>
      <w:sz w:val="28"/>
    </w:rPr>
  </w:style>
  <w:style w:type="paragraph" w:customStyle="1" w:styleId="Call">
    <w:name w:val="Call"/>
    <w:basedOn w:val="Normal"/>
    <w:next w:val="Normal"/>
    <w:rsid w:val="00AD566F"/>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257188"/>
    <w:pPr>
      <w:spacing w:before="720"/>
      <w:jc w:val="center"/>
    </w:pPr>
    <w:rPr>
      <w:caps/>
      <w:sz w:val="28"/>
    </w:rPr>
  </w:style>
  <w:style w:type="paragraph" w:customStyle="1" w:styleId="toc0">
    <w:name w:val="toc 0"/>
    <w:basedOn w:val="Normal"/>
    <w:next w:val="TOC1"/>
    <w:rsid w:val="00AD566F"/>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25718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D566F"/>
    <w:pPr>
      <w:tabs>
        <w:tab w:val="clear" w:pos="567"/>
        <w:tab w:val="left" w:pos="851"/>
      </w:tabs>
    </w:pPr>
  </w:style>
  <w:style w:type="paragraph" w:customStyle="1" w:styleId="MinusFootnote">
    <w:name w:val="MinusFootnote"/>
    <w:basedOn w:val="Normal"/>
    <w:rsid w:val="00AD566F"/>
    <w:pPr>
      <w:ind w:left="-1701" w:hanging="284"/>
    </w:pPr>
  </w:style>
  <w:style w:type="paragraph" w:customStyle="1" w:styleId="Title3">
    <w:name w:val="Title 3"/>
    <w:basedOn w:val="Title2"/>
    <w:next w:val="Normalaftertitle"/>
    <w:rsid w:val="00AD566F"/>
    <w:rPr>
      <w:caps w:val="0"/>
    </w:rPr>
  </w:style>
  <w:style w:type="paragraph" w:customStyle="1" w:styleId="Title2">
    <w:name w:val="Title 2"/>
    <w:basedOn w:val="Source"/>
    <w:next w:val="Title3"/>
    <w:rsid w:val="00AD566F"/>
    <w:pPr>
      <w:spacing w:before="240"/>
    </w:pPr>
    <w:rPr>
      <w:b w:val="0"/>
      <w:caps/>
    </w:rPr>
  </w:style>
  <w:style w:type="paragraph" w:customStyle="1" w:styleId="Source">
    <w:name w:val="Source"/>
    <w:basedOn w:val="Normal"/>
    <w:next w:val="Title1"/>
    <w:autoRedefine/>
    <w:rsid w:val="00E553B9"/>
    <w:pPr>
      <w:spacing w:before="840"/>
      <w:jc w:val="center"/>
    </w:pPr>
    <w:rPr>
      <w:b/>
      <w:sz w:val="28"/>
    </w:rPr>
  </w:style>
  <w:style w:type="paragraph" w:customStyle="1" w:styleId="Title1">
    <w:name w:val="Title 1"/>
    <w:basedOn w:val="Source"/>
    <w:next w:val="Title2"/>
    <w:rsid w:val="00AD566F"/>
    <w:pPr>
      <w:spacing w:before="240"/>
    </w:pPr>
    <w:rPr>
      <w:b w:val="0"/>
      <w:caps/>
    </w:rPr>
  </w:style>
  <w:style w:type="paragraph" w:customStyle="1" w:styleId="ArtNo">
    <w:name w:val="Art_No"/>
    <w:basedOn w:val="Normal"/>
    <w:next w:val="Arttitle"/>
    <w:rsid w:val="0025718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25718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257188"/>
  </w:style>
  <w:style w:type="paragraph" w:customStyle="1" w:styleId="Chaptitle">
    <w:name w:val="Chap_title"/>
    <w:basedOn w:val="Arttitle"/>
    <w:next w:val="Normal"/>
    <w:rsid w:val="00AD566F"/>
  </w:style>
  <w:style w:type="paragraph" w:customStyle="1" w:styleId="Reasons">
    <w:name w:val="Reasons"/>
    <w:basedOn w:val="Normal"/>
    <w:rsid w:val="00AD566F"/>
  </w:style>
  <w:style w:type="paragraph" w:customStyle="1" w:styleId="ResNo">
    <w:name w:val="Res_No"/>
    <w:basedOn w:val="AnnexNo"/>
    <w:next w:val="Restitle"/>
    <w:rsid w:val="00AD566F"/>
  </w:style>
  <w:style w:type="paragraph" w:customStyle="1" w:styleId="Restitle">
    <w:name w:val="Res_title"/>
    <w:basedOn w:val="Annextitle"/>
    <w:next w:val="Normal"/>
    <w:rsid w:val="002F5FA2"/>
  </w:style>
  <w:style w:type="paragraph" w:customStyle="1" w:styleId="AnnexNoS2">
    <w:name w:val="Annex_No_S2"/>
    <w:basedOn w:val="AnnexNo"/>
    <w:next w:val="AnnexrefS2"/>
    <w:rsid w:val="0025718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AD566F"/>
    <w:rPr>
      <w:caps w:val="0"/>
    </w:rPr>
  </w:style>
  <w:style w:type="paragraph" w:customStyle="1" w:styleId="AnnexrefS2">
    <w:name w:val="Annex_ref_S2"/>
    <w:basedOn w:val="Anne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AD566F"/>
    <w:pPr>
      <w:spacing w:before="240"/>
    </w:pPr>
    <w:rPr>
      <w:b/>
      <w:i/>
    </w:rPr>
  </w:style>
  <w:style w:type="paragraph" w:customStyle="1" w:styleId="AnnextitleS2">
    <w:name w:val="Annex_title_S2"/>
    <w:basedOn w:val="Anne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25718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257188"/>
    <w:pPr>
      <w:tabs>
        <w:tab w:val="left" w:pos="851"/>
      </w:tabs>
      <w:jc w:val="left"/>
    </w:pPr>
    <w:rPr>
      <w:b/>
      <w:sz w:val="24"/>
    </w:rPr>
  </w:style>
  <w:style w:type="paragraph" w:customStyle="1" w:styleId="ArttitleS2">
    <w:name w:val="Art_title_S2"/>
    <w:basedOn w:val="Arttitle"/>
    <w:next w:val="NormalS2"/>
    <w:rsid w:val="00257188"/>
    <w:pPr>
      <w:tabs>
        <w:tab w:val="left" w:pos="851"/>
      </w:tabs>
      <w:jc w:val="left"/>
    </w:pPr>
    <w:rPr>
      <w:sz w:val="24"/>
    </w:rPr>
  </w:style>
  <w:style w:type="paragraph" w:customStyle="1" w:styleId="ChapNoS2">
    <w:name w:val="Chap_No_S2"/>
    <w:basedOn w:val="ChapNo"/>
    <w:next w:val="ChaptitleS2"/>
    <w:rsid w:val="002F5FA2"/>
    <w:pPr>
      <w:tabs>
        <w:tab w:val="left" w:pos="851"/>
      </w:tabs>
      <w:jc w:val="left"/>
    </w:pPr>
    <w:rPr>
      <w:b/>
      <w:sz w:val="24"/>
    </w:rPr>
  </w:style>
  <w:style w:type="paragraph" w:customStyle="1" w:styleId="ChaptitleS2">
    <w:name w:val="Chap_title_S2"/>
    <w:basedOn w:val="Chaptitle"/>
    <w:next w:val="NormalS2"/>
    <w:rsid w:val="00257188"/>
    <w:pPr>
      <w:tabs>
        <w:tab w:val="left" w:pos="851"/>
      </w:tabs>
      <w:jc w:val="left"/>
    </w:pPr>
    <w:rPr>
      <w:sz w:val="24"/>
    </w:rPr>
  </w:style>
  <w:style w:type="paragraph" w:customStyle="1" w:styleId="enumlev1S2">
    <w:name w:val="enumlev1_S2"/>
    <w:basedOn w:val="enumlev1"/>
    <w:rsid w:val="00AD566F"/>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D566F"/>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D566F"/>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D566F"/>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AD566F"/>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D566F"/>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AD566F"/>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D566F"/>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D566F"/>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D566F"/>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D566F"/>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D566F"/>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D566F"/>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D566F"/>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D566F"/>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AD566F"/>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AD566F"/>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AD566F"/>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AD566F"/>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25718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2F5FA2"/>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257188"/>
    <w:pPr>
      <w:tabs>
        <w:tab w:val="left" w:pos="851"/>
      </w:tabs>
      <w:jc w:val="left"/>
    </w:pPr>
    <w:rPr>
      <w:caps/>
      <w:sz w:val="24"/>
    </w:rPr>
  </w:style>
  <w:style w:type="paragraph" w:customStyle="1" w:styleId="Section2S2">
    <w:name w:val="Section 2_S2"/>
    <w:basedOn w:val="Section2"/>
    <w:next w:val="NormalS2"/>
    <w:rsid w:val="002F5FA2"/>
    <w:pPr>
      <w:tabs>
        <w:tab w:val="left" w:pos="851"/>
      </w:tabs>
      <w:jc w:val="left"/>
    </w:pPr>
    <w:rPr>
      <w:sz w:val="24"/>
    </w:rPr>
  </w:style>
  <w:style w:type="paragraph" w:customStyle="1" w:styleId="TableNoS2">
    <w:name w:val="Table_No_S2"/>
    <w:basedOn w:val="TableNo"/>
    <w:next w:val="TabletitleS2"/>
    <w:rsid w:val="00AD566F"/>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AD566F"/>
    <w:pPr>
      <w:tabs>
        <w:tab w:val="left" w:pos="851"/>
      </w:tabs>
      <w:spacing w:after="0"/>
    </w:pPr>
    <w:rPr>
      <w:b/>
    </w:rPr>
  </w:style>
  <w:style w:type="paragraph" w:customStyle="1" w:styleId="TabletextS2">
    <w:name w:val="Table_text_S2"/>
    <w:basedOn w:val="Tabletext"/>
    <w:rsid w:val="00AD566F"/>
    <w:pPr>
      <w:tabs>
        <w:tab w:val="left" w:pos="851"/>
      </w:tabs>
    </w:pPr>
    <w:rPr>
      <w:b/>
    </w:rPr>
  </w:style>
  <w:style w:type="paragraph" w:customStyle="1" w:styleId="TabletitleS2">
    <w:name w:val="Table_title_S2"/>
    <w:basedOn w:val="Tabletitle"/>
    <w:next w:val="TabletextS2"/>
    <w:rsid w:val="00AD566F"/>
    <w:pPr>
      <w:keepNext w:val="0"/>
      <w:tabs>
        <w:tab w:val="clear" w:pos="2948"/>
        <w:tab w:val="clear" w:pos="4082"/>
        <w:tab w:val="left" w:pos="851"/>
      </w:tabs>
      <w:jc w:val="left"/>
    </w:pPr>
  </w:style>
  <w:style w:type="paragraph" w:customStyle="1" w:styleId="FooterS2">
    <w:name w:val="Footer_S2"/>
    <w:basedOn w:val="Footer"/>
    <w:rsid w:val="00AD566F"/>
    <w:pPr>
      <w:tabs>
        <w:tab w:val="clear" w:pos="5954"/>
        <w:tab w:val="clear" w:pos="9639"/>
        <w:tab w:val="left" w:pos="3686"/>
        <w:tab w:val="right" w:pos="7655"/>
      </w:tabs>
      <w:ind w:left="-1985"/>
    </w:pPr>
  </w:style>
  <w:style w:type="paragraph" w:customStyle="1" w:styleId="HeaderS2">
    <w:name w:val="Header_S2"/>
    <w:basedOn w:val="Normal"/>
    <w:rsid w:val="00AD566F"/>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D566F"/>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D566F"/>
    <w:pPr>
      <w:tabs>
        <w:tab w:val="left" w:pos="851"/>
      </w:tabs>
      <w:jc w:val="left"/>
    </w:pPr>
  </w:style>
  <w:style w:type="paragraph" w:customStyle="1" w:styleId="NoteS2">
    <w:name w:val="Note_S2"/>
    <w:basedOn w:val="Note"/>
    <w:rsid w:val="00AD566F"/>
    <w:pPr>
      <w:tabs>
        <w:tab w:val="clear" w:pos="1134"/>
        <w:tab w:val="clear" w:pos="1701"/>
        <w:tab w:val="clear" w:pos="2268"/>
        <w:tab w:val="clear" w:pos="2835"/>
      </w:tabs>
    </w:pPr>
    <w:rPr>
      <w:b/>
    </w:rPr>
  </w:style>
  <w:style w:type="paragraph" w:customStyle="1" w:styleId="HeadingbS2">
    <w:name w:val="Headingb_S2"/>
    <w:basedOn w:val="Headingb"/>
    <w:next w:val="NormalS2"/>
    <w:rsid w:val="00AD566F"/>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D566F"/>
    <w:pPr>
      <w:spacing w:before="160"/>
      <w:outlineLvl w:val="0"/>
    </w:pPr>
  </w:style>
  <w:style w:type="paragraph" w:customStyle="1" w:styleId="HeadingiS2">
    <w:name w:val="Headingi_S2"/>
    <w:basedOn w:val="Headingi"/>
    <w:next w:val="NormalS2"/>
    <w:rsid w:val="00AD566F"/>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2F5FA2"/>
    <w:pPr>
      <w:spacing w:before="160"/>
      <w:outlineLvl w:val="0"/>
    </w:pPr>
    <w:rPr>
      <w:b w:val="0"/>
      <w:i/>
    </w:rPr>
  </w:style>
  <w:style w:type="paragraph" w:customStyle="1" w:styleId="FirstFooter">
    <w:name w:val="FirstFooter"/>
    <w:basedOn w:val="Footer"/>
    <w:rsid w:val="00AD566F"/>
    <w:rPr>
      <w:caps w:val="0"/>
    </w:rPr>
  </w:style>
  <w:style w:type="character" w:styleId="PageNumber">
    <w:name w:val="page number"/>
    <w:rsid w:val="002F5FA2"/>
    <w:rPr>
      <w:rFonts w:ascii="Calibri" w:hAnsi="Calibri"/>
    </w:rPr>
  </w:style>
  <w:style w:type="character" w:styleId="Hyperlink">
    <w:name w:val="Hyperlink"/>
    <w:uiPriority w:val="99"/>
    <w:rsid w:val="00000AF8"/>
    <w:rPr>
      <w:rFonts w:ascii="Calibri" w:hAnsi="Calibri"/>
      <w:color w:val="0000FF"/>
      <w:u w:val="single"/>
    </w:rPr>
  </w:style>
  <w:style w:type="paragraph" w:styleId="Date">
    <w:name w:val="Date"/>
    <w:basedOn w:val="Normal"/>
    <w:rsid w:val="003A4E67"/>
    <w:pPr>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rsid w:val="00AD566F"/>
    <w:rPr>
      <w:color w:val="800080"/>
      <w:u w:val="single"/>
    </w:rPr>
  </w:style>
  <w:style w:type="paragraph" w:customStyle="1" w:styleId="Heading1c">
    <w:name w:val="Heading 1c"/>
    <w:basedOn w:val="Heading1"/>
    <w:next w:val="Normal"/>
    <w:rsid w:val="002F5FA2"/>
    <w:pPr>
      <w:ind w:left="0" w:firstLine="0"/>
      <w:jc w:val="center"/>
      <w:outlineLvl w:val="9"/>
    </w:pPr>
  </w:style>
  <w:style w:type="paragraph" w:customStyle="1" w:styleId="Heading1cS2">
    <w:name w:val="Heading 1c_S2"/>
    <w:basedOn w:val="Heading1c"/>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2F5FA2"/>
    <w:rPr>
      <w:b w:val="0"/>
      <w:i/>
    </w:rPr>
  </w:style>
  <w:style w:type="paragraph" w:customStyle="1" w:styleId="Heading2iS2">
    <w:name w:val="Heading 2i_S2"/>
    <w:basedOn w:val="Heading2i"/>
    <w:next w:val="NormalS2"/>
    <w:rsid w:val="00AD566F"/>
    <w:pPr>
      <w:tabs>
        <w:tab w:val="clear" w:pos="567"/>
        <w:tab w:val="clear" w:pos="1134"/>
        <w:tab w:val="clear" w:pos="1701"/>
        <w:tab w:val="clear" w:pos="2268"/>
        <w:tab w:val="clear" w:pos="2835"/>
        <w:tab w:val="left" w:pos="851"/>
      </w:tabs>
    </w:pPr>
    <w:rPr>
      <w:b/>
      <w:i w:val="0"/>
    </w:rPr>
  </w:style>
  <w:style w:type="paragraph" w:customStyle="1" w:styleId="firstfooter0">
    <w:name w:val="firstfooter"/>
    <w:basedOn w:val="Normal"/>
    <w:rsid w:val="00DE4CC2"/>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AD566F"/>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AD566F"/>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257188"/>
    <w:pPr>
      <w:spacing w:before="320"/>
      <w:outlineLvl w:val="1"/>
    </w:pPr>
    <w:rPr>
      <w:sz w:val="24"/>
    </w:rPr>
  </w:style>
  <w:style w:type="paragraph" w:customStyle="1" w:styleId="Heading3pv">
    <w:name w:val="Heading 3pv"/>
    <w:basedOn w:val="Heading1pv"/>
    <w:next w:val="Normalpv"/>
    <w:rsid w:val="00257188"/>
    <w:pPr>
      <w:spacing w:before="200"/>
      <w:outlineLvl w:val="2"/>
    </w:pPr>
    <w:rPr>
      <w:sz w:val="24"/>
    </w:rPr>
  </w:style>
  <w:style w:type="paragraph" w:customStyle="1" w:styleId="SpecialFooter">
    <w:name w:val="Special Footer"/>
    <w:basedOn w:val="Footer"/>
    <w:rsid w:val="007E2AD4"/>
    <w:pPr>
      <w:tabs>
        <w:tab w:val="left" w:pos="567"/>
        <w:tab w:val="left" w:pos="1134"/>
        <w:tab w:val="left" w:pos="1701"/>
        <w:tab w:val="left" w:pos="2268"/>
        <w:tab w:val="left" w:pos="2835"/>
      </w:tabs>
      <w:jc w:val="both"/>
    </w:pPr>
    <w:rPr>
      <w:rFonts w:ascii="Times New Roman" w:hAnsi="Times New Roman"/>
      <w:caps w:val="0"/>
      <w:noProof w:val="0"/>
    </w:rPr>
  </w:style>
  <w:style w:type="paragraph" w:customStyle="1" w:styleId="NormalendS2">
    <w:name w:val="Normal_end_S2"/>
    <w:basedOn w:val="Normal"/>
    <w:qFormat/>
    <w:rsid w:val="00235A3B"/>
  </w:style>
  <w:style w:type="paragraph" w:customStyle="1" w:styleId="Dectitle">
    <w:name w:val="Dec_title"/>
    <w:basedOn w:val="Restitle"/>
    <w:next w:val="Normalaftertitle"/>
    <w:qFormat/>
    <w:rsid w:val="00142F28"/>
  </w:style>
  <w:style w:type="paragraph" w:customStyle="1" w:styleId="DecNo">
    <w:name w:val="Dec_No"/>
    <w:basedOn w:val="ResNo"/>
    <w:next w:val="Dectitle"/>
    <w:qFormat/>
    <w:rsid w:val="00142F28"/>
  </w:style>
  <w:style w:type="paragraph" w:customStyle="1" w:styleId="DectitleS2">
    <w:name w:val="Dec_title_S2"/>
    <w:basedOn w:val="RestitleS2"/>
    <w:next w:val="Normal"/>
    <w:qFormat/>
    <w:rsid w:val="006F565E"/>
  </w:style>
  <w:style w:type="paragraph" w:customStyle="1" w:styleId="DecNoS2">
    <w:name w:val="Dec_No_S2"/>
    <w:basedOn w:val="ResNoS2"/>
    <w:next w:val="DectitleS2"/>
    <w:qFormat/>
    <w:rsid w:val="006F565E"/>
  </w:style>
  <w:style w:type="paragraph" w:customStyle="1" w:styleId="Sectiontitle">
    <w:name w:val="Section_title"/>
    <w:basedOn w:val="Arttitle"/>
    <w:next w:val="Normalaftertitle"/>
    <w:qFormat/>
    <w:rsid w:val="007140CF"/>
  </w:style>
  <w:style w:type="paragraph" w:customStyle="1" w:styleId="SectionNo">
    <w:name w:val="Section_No"/>
    <w:basedOn w:val="ArtNo"/>
    <w:next w:val="Sectiontitle"/>
    <w:qFormat/>
    <w:rsid w:val="007140CF"/>
  </w:style>
  <w:style w:type="paragraph" w:customStyle="1" w:styleId="SectiontitleS2">
    <w:name w:val="Section_title_S2"/>
    <w:basedOn w:val="ArttitleS2"/>
    <w:next w:val="Normal"/>
    <w:qFormat/>
    <w:rsid w:val="007140CF"/>
  </w:style>
  <w:style w:type="paragraph" w:customStyle="1" w:styleId="SectionNoS2">
    <w:name w:val="Section_No_S2"/>
    <w:basedOn w:val="ArtNoS2"/>
    <w:next w:val="SectiontitleS2"/>
    <w:qFormat/>
    <w:rsid w:val="007140CF"/>
  </w:style>
  <w:style w:type="paragraph" w:customStyle="1" w:styleId="Proposal">
    <w:name w:val="Proposal"/>
    <w:basedOn w:val="Normal"/>
    <w:next w:val="Normal"/>
    <w:rsid w:val="00CB7795"/>
    <w:pPr>
      <w:keepNext/>
      <w:tabs>
        <w:tab w:val="clear" w:pos="567"/>
        <w:tab w:val="clear" w:pos="1701"/>
        <w:tab w:val="clear" w:pos="2268"/>
        <w:tab w:val="clear" w:pos="2835"/>
      </w:tabs>
      <w:spacing w:before="240"/>
    </w:pPr>
    <w:rPr>
      <w:rFonts w:hAnsi="Times New Roman Bold"/>
      <w:b/>
    </w:rPr>
  </w:style>
  <w:style w:type="paragraph" w:customStyle="1" w:styleId="Agendaitem">
    <w:name w:val="Agenda_item"/>
    <w:basedOn w:val="Normal"/>
    <w:next w:val="Normal"/>
    <w:qFormat/>
    <w:rsid w:val="001A16ED"/>
    <w:pPr>
      <w:tabs>
        <w:tab w:val="clear" w:pos="567"/>
        <w:tab w:val="clear" w:pos="1134"/>
        <w:tab w:val="clear" w:pos="1701"/>
        <w:tab w:val="clear" w:pos="2268"/>
        <w:tab w:val="clear" w:pos="2835"/>
      </w:tabs>
      <w:overflowPunct/>
      <w:autoSpaceDE/>
      <w:autoSpaceDN/>
      <w:adjustRightInd/>
      <w:spacing w:before="240" w:after="200" w:line="276" w:lineRule="auto"/>
      <w:jc w:val="center"/>
      <w:textAlignment w:val="auto"/>
    </w:pPr>
    <w:rPr>
      <w:rFonts w:eastAsia="SimSun" w:cs="Arial"/>
      <w:sz w:val="28"/>
      <w:szCs w:val="22"/>
      <w:lang w:val="es-ES_tradnl" w:eastAsia="zh-CN"/>
    </w:rPr>
  </w:style>
  <w:style w:type="paragraph" w:customStyle="1" w:styleId="Committee">
    <w:name w:val="Committee"/>
    <w:basedOn w:val="Normal"/>
    <w:qFormat/>
    <w:rsid w:val="003A4E67"/>
    <w:pPr>
      <w:tabs>
        <w:tab w:val="clear" w:pos="567"/>
        <w:tab w:val="clear" w:pos="1134"/>
        <w:tab w:val="clear" w:pos="1701"/>
        <w:tab w:val="clear" w:pos="2268"/>
        <w:tab w:val="clear" w:pos="2835"/>
        <w:tab w:val="left" w:pos="851"/>
      </w:tabs>
      <w:overflowPunct/>
      <w:autoSpaceDE/>
      <w:autoSpaceDN/>
      <w:adjustRightInd/>
      <w:spacing w:before="0" w:after="200" w:line="240" w:lineRule="atLeast"/>
      <w:textAlignment w:val="auto"/>
    </w:pPr>
    <w:rPr>
      <w:rFonts w:eastAsia="SimSun" w:cs="Calibri"/>
      <w:b/>
      <w:szCs w:val="24"/>
      <w:lang w:val="en-US" w:eastAsia="zh-CN"/>
    </w:rPr>
  </w:style>
  <w:style w:type="character" w:customStyle="1" w:styleId="HeaderChar">
    <w:name w:val="Header Char"/>
    <w:link w:val="Header"/>
    <w:rsid w:val="001A16ED"/>
    <w:rPr>
      <w:rFonts w:ascii="Calibri" w:hAnsi="Calibri"/>
      <w:sz w:val="18"/>
      <w:lang w:val="en-GB" w:eastAsia="en-US"/>
    </w:rPr>
  </w:style>
  <w:style w:type="paragraph" w:styleId="BalloonText">
    <w:name w:val="Balloon Text"/>
    <w:basedOn w:val="Normal"/>
    <w:link w:val="BalloonTextChar"/>
    <w:semiHidden/>
    <w:unhideWhenUsed/>
    <w:rsid w:val="00A808E1"/>
    <w:pPr>
      <w:spacing w:before="0"/>
    </w:pPr>
    <w:rPr>
      <w:rFonts w:ascii="Tahoma" w:hAnsi="Tahoma" w:cs="Tahoma"/>
      <w:sz w:val="16"/>
      <w:szCs w:val="16"/>
    </w:rPr>
  </w:style>
  <w:style w:type="character" w:customStyle="1" w:styleId="BalloonTextChar">
    <w:name w:val="Balloon Text Char"/>
    <w:link w:val="BalloonText"/>
    <w:semiHidden/>
    <w:rsid w:val="00A808E1"/>
    <w:rPr>
      <w:rFonts w:ascii="Tahoma" w:hAnsi="Tahoma" w:cs="Tahoma"/>
      <w:sz w:val="16"/>
      <w:szCs w:val="16"/>
      <w:lang w:val="en-GB" w:eastAsia="en-US"/>
    </w:rPr>
  </w:style>
  <w:style w:type="paragraph" w:customStyle="1" w:styleId="VolumeTitle">
    <w:name w:val="VolumeTitle"/>
    <w:basedOn w:val="Normal"/>
    <w:next w:val="Normal"/>
    <w:rsid w:val="00B156F9"/>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eastAsia="SimSun" w:cs="Arial"/>
      <w:b/>
      <w:bCs/>
      <w:caps/>
      <w:sz w:val="32"/>
      <w:szCs w:val="32"/>
      <w:lang w:val="en-US" w:eastAsia="zh-CN"/>
    </w:rPr>
  </w:style>
  <w:style w:type="paragraph" w:customStyle="1" w:styleId="VolumeTitleS2">
    <w:name w:val="VolumeTitle_S2"/>
    <w:basedOn w:val="VolumeTitle"/>
    <w:next w:val="Normal"/>
    <w:qFormat/>
    <w:rsid w:val="00215F12"/>
  </w:style>
  <w:style w:type="paragraph" w:customStyle="1" w:styleId="OP">
    <w:name w:val="OP"/>
    <w:basedOn w:val="Normal"/>
    <w:next w:val="Normal"/>
    <w:qFormat/>
    <w:rsid w:val="00FF04D6"/>
    <w:pPr>
      <w:pageBreakBefore/>
      <w:tabs>
        <w:tab w:val="clear" w:pos="1134"/>
        <w:tab w:val="clear" w:pos="2268"/>
        <w:tab w:val="right" w:pos="567"/>
        <w:tab w:val="left" w:pos="794"/>
        <w:tab w:val="left" w:pos="1191"/>
        <w:tab w:val="left" w:pos="1588"/>
        <w:tab w:val="left" w:pos="1985"/>
      </w:tabs>
      <w:spacing w:before="240" w:after="240" w:line="480" w:lineRule="atLeast"/>
      <w:jc w:val="center"/>
    </w:pPr>
    <w:rPr>
      <w:b/>
      <w:sz w:val="32"/>
    </w:rPr>
  </w:style>
  <w:style w:type="paragraph" w:customStyle="1" w:styleId="OPtitle">
    <w:name w:val="OP_title"/>
    <w:basedOn w:val="Normal"/>
    <w:next w:val="Normalaftertitle"/>
    <w:qFormat/>
    <w:rsid w:val="00FF04D6"/>
    <w:pPr>
      <w:jc w:val="center"/>
    </w:pPr>
    <w:rPr>
      <w:b/>
      <w:bCs/>
    </w:rPr>
  </w:style>
  <w:style w:type="paragraph" w:customStyle="1" w:styleId="StyleCommitteeAfter0ptLinespacingsingle">
    <w:name w:val="Style Committee + After:  0 pt Line spacing:  single"/>
    <w:basedOn w:val="Committee"/>
    <w:rsid w:val="00841AB4"/>
    <w:pPr>
      <w:framePr w:wrap="around" w:hAnchor="text"/>
      <w:spacing w:after="0" w:line="240" w:lineRule="auto"/>
    </w:pPr>
    <w:rPr>
      <w:rFonts w:eastAsia="Times New Roman" w:cs="Times New Roman"/>
      <w:bCs/>
      <w:szCs w:val="20"/>
    </w:rPr>
  </w:style>
  <w:style w:type="character" w:styleId="Strong">
    <w:name w:val="Strong"/>
    <w:uiPriority w:val="22"/>
    <w:qFormat/>
    <w:rsid w:val="00437B15"/>
    <w:rPr>
      <w:b/>
      <w:bCs/>
    </w:rPr>
  </w:style>
  <w:style w:type="paragraph" w:styleId="ListParagraph">
    <w:name w:val="List Paragraph"/>
    <w:basedOn w:val="Normal"/>
    <w:uiPriority w:val="34"/>
    <w:qFormat/>
    <w:rsid w:val="00437B15"/>
    <w:pPr>
      <w:tabs>
        <w:tab w:val="clear" w:pos="567"/>
        <w:tab w:val="clear" w:pos="1134"/>
        <w:tab w:val="clear" w:pos="1701"/>
        <w:tab w:val="clear" w:pos="2268"/>
        <w:tab w:val="clear" w:pos="2835"/>
      </w:tabs>
      <w:overflowPunct/>
      <w:autoSpaceDE/>
      <w:autoSpaceDN/>
      <w:adjustRightInd/>
      <w:spacing w:before="0"/>
      <w:ind w:left="720"/>
      <w:contextualSpacing/>
      <w:textAlignment w:val="auto"/>
    </w:pPr>
    <w:rPr>
      <w:rFonts w:ascii="Times New Roman" w:hAnsi="Times New Roman"/>
      <w:szCs w:val="24"/>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258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tu.int/en/ITU-D/Regional-Presence/Europe/Pages/Events/2018/5GForum/Towards_5G_Enabled_Gigabit_Society.aspx"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yperlink" Target="https://www.itu.int/en/ITU-T/Workshops-and-Seminars/20180712/Pages/default.aspx"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itu.int/md/S18-CL-INF-0013/en" TargetMode="External"/><Relationship Id="rId14" Type="http://schemas.openxmlformats.org/officeDocument/2006/relationships/image" Target="media/image4.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2181</Words>
  <Characters>13067</Characters>
  <Application>Microsoft Office Word</Application>
  <DocSecurity>0</DocSecurity>
  <Lines>221</Lines>
  <Paragraphs>90</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Information Document from Greece</vt:lpstr>
      <vt:lpstr>Proposals for the work of the conference</vt:lpstr>
    </vt:vector>
  </TitlesOfParts>
  <Manager/>
  <Company/>
  <LinksUpToDate>false</LinksUpToDate>
  <CharactersWithSpaces>15158</CharactersWithSpaces>
  <SharedDoc>false</SharedDoc>
  <HyperlinkBase/>
  <HLinks>
    <vt:vector size="18" baseType="variant">
      <vt:variant>
        <vt:i4>5898244</vt:i4>
      </vt:variant>
      <vt:variant>
        <vt:i4>6</vt:i4>
      </vt:variant>
      <vt:variant>
        <vt:i4>0</vt:i4>
      </vt:variant>
      <vt:variant>
        <vt:i4>5</vt:i4>
      </vt:variant>
      <vt:variant>
        <vt:lpwstr>https://www.itu.int/en/ITU-D/Regional-Presence/Europe/Pages/Events/2018/5GForum/Towards_5G_Enabled_Gigabit_Society.aspx</vt:lpwstr>
      </vt:variant>
      <vt:variant>
        <vt:lpwstr/>
      </vt:variant>
      <vt:variant>
        <vt:i4>7077922</vt:i4>
      </vt:variant>
      <vt:variant>
        <vt:i4>3</vt:i4>
      </vt:variant>
      <vt:variant>
        <vt:i4>0</vt:i4>
      </vt:variant>
      <vt:variant>
        <vt:i4>5</vt:i4>
      </vt:variant>
      <vt:variant>
        <vt:lpwstr>https://www.itu.int/en/ITU-T/Workshops-and-Seminars/20180712/Pages/default.aspx</vt:lpwstr>
      </vt:variant>
      <vt:variant>
        <vt:lpwstr/>
      </vt:variant>
      <vt:variant>
        <vt:i4>1507410</vt:i4>
      </vt:variant>
      <vt:variant>
        <vt:i4>0</vt:i4>
      </vt:variant>
      <vt:variant>
        <vt:i4>0</vt:i4>
      </vt:variant>
      <vt:variant>
        <vt:i4>5</vt:i4>
      </vt:variant>
      <vt:variant>
        <vt:lpwstr>https://www.itu.int/md/S18-CL-INF-0013/en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Document from Greece</dc:title>
  <dc:subject>Plenipotentiary Conference (PP-18)</dc:subject>
  <dc:creator/>
  <cp:keywords>PP-18, Plenipotentiary</cp:keywords>
  <cp:lastModifiedBy/>
  <cp:revision>1</cp:revision>
  <dcterms:created xsi:type="dcterms:W3CDTF">2018-10-28T13:43:00Z</dcterms:created>
  <dcterms:modified xsi:type="dcterms:W3CDTF">2018-10-28T13:43:00Z</dcterms:modified>
  <cp:category>Conference document</cp:category>
</cp:coreProperties>
</file>