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BC2EB1" w:rsidTr="00682B62">
        <w:trPr>
          <w:cantSplit/>
        </w:trPr>
        <w:tc>
          <w:tcPr>
            <w:tcW w:w="6911" w:type="dxa"/>
          </w:tcPr>
          <w:p w:rsidR="00255FA1" w:rsidRPr="00BC2EB1" w:rsidRDefault="00255FA1" w:rsidP="006375E0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BC2EB1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(PP-1</w:t>
            </w:r>
            <w:r w:rsidR="00C43474" w:rsidRPr="00BC2EB1">
              <w:rPr>
                <w:rStyle w:val="PageNumber"/>
                <w:rFonts w:cs="Times"/>
                <w:b/>
                <w:sz w:val="30"/>
                <w:szCs w:val="30"/>
              </w:rPr>
              <w:t>8</w:t>
            </w:r>
            <w:r w:rsidRPr="00BC2EB1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BC2EB1">
              <w:rPr>
                <w:rStyle w:val="PageNumber"/>
                <w:rFonts w:cs="Times"/>
                <w:sz w:val="26"/>
                <w:szCs w:val="26"/>
              </w:rPr>
              <w:br/>
            </w:r>
            <w:r w:rsidR="00C43474" w:rsidRPr="00BC2EB1">
              <w:rPr>
                <w:rStyle w:val="PageNumber"/>
                <w:b/>
                <w:bCs/>
                <w:szCs w:val="24"/>
              </w:rPr>
              <w:t>Dub</w:t>
            </w:r>
            <w:r w:rsidR="006375E0" w:rsidRPr="00BC2EB1">
              <w:rPr>
                <w:rStyle w:val="PageNumber"/>
                <w:b/>
                <w:bCs/>
                <w:szCs w:val="24"/>
              </w:rPr>
              <w:t>á</w:t>
            </w:r>
            <w:r w:rsidR="00C43474" w:rsidRPr="00BC2EB1">
              <w:rPr>
                <w:rStyle w:val="PageNumber"/>
                <w:b/>
                <w:bCs/>
                <w:szCs w:val="24"/>
              </w:rPr>
              <w:t>i</w:t>
            </w:r>
            <w:r w:rsidRPr="00BC2EB1">
              <w:rPr>
                <w:rStyle w:val="PageNumber"/>
                <w:b/>
                <w:bCs/>
                <w:szCs w:val="24"/>
              </w:rPr>
              <w:t>,</w:t>
            </w:r>
            <w:r w:rsidRPr="00BC2EB1">
              <w:rPr>
                <w:rStyle w:val="PageNumber"/>
                <w:b/>
                <w:szCs w:val="24"/>
              </w:rPr>
              <w:t xml:space="preserve"> 2</w:t>
            </w:r>
            <w:r w:rsidR="00C43474" w:rsidRPr="00BC2EB1">
              <w:rPr>
                <w:rStyle w:val="PageNumber"/>
                <w:b/>
                <w:szCs w:val="24"/>
              </w:rPr>
              <w:t>9</w:t>
            </w:r>
            <w:r w:rsidRPr="00BC2EB1">
              <w:rPr>
                <w:rStyle w:val="PageNumber"/>
                <w:b/>
                <w:szCs w:val="24"/>
              </w:rPr>
              <w:t xml:space="preserve"> de octubre </w:t>
            </w:r>
            <w:r w:rsidR="00491A25" w:rsidRPr="00BC2EB1">
              <w:rPr>
                <w:rStyle w:val="PageNumber"/>
                <w:b/>
                <w:szCs w:val="24"/>
              </w:rPr>
              <w:t>–</w:t>
            </w:r>
            <w:r w:rsidRPr="00BC2EB1">
              <w:rPr>
                <w:rStyle w:val="PageNumber"/>
                <w:b/>
                <w:szCs w:val="24"/>
              </w:rPr>
              <w:t xml:space="preserve"> </w:t>
            </w:r>
            <w:r w:rsidR="00C43474" w:rsidRPr="00BC2EB1">
              <w:rPr>
                <w:rStyle w:val="PageNumber"/>
                <w:b/>
                <w:szCs w:val="24"/>
              </w:rPr>
              <w:t>16</w:t>
            </w:r>
            <w:r w:rsidRPr="00BC2EB1">
              <w:rPr>
                <w:rStyle w:val="PageNumber"/>
                <w:b/>
                <w:szCs w:val="24"/>
              </w:rPr>
              <w:t xml:space="preserve"> de noviembre de 201</w:t>
            </w:r>
            <w:r w:rsidR="00C43474" w:rsidRPr="00BC2EB1">
              <w:rPr>
                <w:rStyle w:val="PageNumber"/>
                <w:b/>
                <w:szCs w:val="24"/>
              </w:rPr>
              <w:t>8</w:t>
            </w:r>
          </w:p>
        </w:tc>
        <w:tc>
          <w:tcPr>
            <w:tcW w:w="3120" w:type="dxa"/>
          </w:tcPr>
          <w:p w:rsidR="00255FA1" w:rsidRPr="00BC2EB1" w:rsidRDefault="00255FA1" w:rsidP="00682B62">
            <w:pPr>
              <w:spacing w:before="0" w:line="240" w:lineRule="atLeast"/>
              <w:rPr>
                <w:rFonts w:cstheme="minorHAnsi"/>
              </w:rPr>
            </w:pPr>
            <w:bookmarkStart w:id="2" w:name="ditulogo"/>
            <w:bookmarkEnd w:id="2"/>
            <w:r w:rsidRPr="00BC2EB1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0C1CE9CE" wp14:editId="4C423CC8">
                  <wp:extent cx="1771650" cy="695325"/>
                  <wp:effectExtent l="0" t="0" r="0" b="9525"/>
                  <wp:docPr id="3" name="Picture 3" descr="logo_S_" title="Logo 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BC2EB1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55FA1" w:rsidRPr="00BC2EB1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55FA1" w:rsidRPr="00BC2EB1" w:rsidRDefault="00255FA1" w:rsidP="00930E8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</w:tr>
      <w:tr w:rsidR="00255FA1" w:rsidRPr="00BC2EB1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55FA1" w:rsidRPr="00BC2EB1" w:rsidRDefault="00255FA1" w:rsidP="004F4BB1">
            <w:pPr>
              <w:spacing w:before="0"/>
              <w:ind w:firstLine="72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55FA1" w:rsidRPr="00BC2EB1" w:rsidRDefault="00255FA1" w:rsidP="004F4BB1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255FA1" w:rsidRPr="00BC2EB1" w:rsidTr="00682B62">
        <w:trPr>
          <w:cantSplit/>
        </w:trPr>
        <w:tc>
          <w:tcPr>
            <w:tcW w:w="6911" w:type="dxa"/>
          </w:tcPr>
          <w:p w:rsidR="00255FA1" w:rsidRPr="00BC2EB1" w:rsidRDefault="00006EAE" w:rsidP="004F4BB1">
            <w:pPr>
              <w:pStyle w:val="Committee"/>
              <w:framePr w:hSpace="0" w:wrap="auto" w:hAnchor="text" w:yAlign="inline"/>
              <w:spacing w:after="0" w:line="240" w:lineRule="auto"/>
              <w:rPr>
                <w:lang w:val="es-ES_tradnl"/>
              </w:rPr>
            </w:pPr>
            <w:r w:rsidRPr="00BC2EB1">
              <w:rPr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:rsidR="00255FA1" w:rsidRPr="00BC2EB1" w:rsidRDefault="00006EAE" w:rsidP="0023665C">
            <w:pPr>
              <w:spacing w:before="0"/>
              <w:rPr>
                <w:rFonts w:cstheme="minorHAnsi"/>
                <w:szCs w:val="24"/>
              </w:rPr>
            </w:pPr>
            <w:r w:rsidRPr="00BC2EB1">
              <w:rPr>
                <w:rFonts w:cstheme="minorHAnsi"/>
                <w:b/>
                <w:szCs w:val="24"/>
              </w:rPr>
              <w:t xml:space="preserve">Documento </w:t>
            </w:r>
            <w:r w:rsidR="0023665C" w:rsidRPr="00BC2EB1">
              <w:rPr>
                <w:rFonts w:cstheme="minorHAnsi"/>
                <w:b/>
                <w:szCs w:val="24"/>
              </w:rPr>
              <w:t>172</w:t>
            </w:r>
            <w:r w:rsidRPr="00BC2EB1">
              <w:rPr>
                <w:rFonts w:cstheme="minorHAnsi"/>
                <w:b/>
                <w:szCs w:val="24"/>
              </w:rPr>
              <w:t>-S</w:t>
            </w:r>
          </w:p>
        </w:tc>
      </w:tr>
      <w:tr w:rsidR="00255FA1" w:rsidRPr="00BC2EB1" w:rsidTr="00682B62">
        <w:trPr>
          <w:cantSplit/>
        </w:trPr>
        <w:tc>
          <w:tcPr>
            <w:tcW w:w="6911" w:type="dxa"/>
          </w:tcPr>
          <w:p w:rsidR="00255FA1" w:rsidRPr="00BC2EB1" w:rsidRDefault="00255FA1" w:rsidP="004F4BB1">
            <w:pPr>
              <w:spacing w:before="0"/>
              <w:rPr>
                <w:rFonts w:cstheme="minorHAnsi"/>
                <w:b/>
                <w:szCs w:val="24"/>
              </w:rPr>
            </w:pPr>
          </w:p>
        </w:tc>
        <w:tc>
          <w:tcPr>
            <w:tcW w:w="3120" w:type="dxa"/>
          </w:tcPr>
          <w:p w:rsidR="00255FA1" w:rsidRPr="00BC2EB1" w:rsidRDefault="0023665C" w:rsidP="0023665C">
            <w:pPr>
              <w:spacing w:before="0"/>
              <w:rPr>
                <w:rFonts w:cstheme="minorHAnsi"/>
                <w:b/>
                <w:szCs w:val="24"/>
              </w:rPr>
            </w:pPr>
            <w:r w:rsidRPr="00BC2EB1">
              <w:rPr>
                <w:rStyle w:val="PageNumber"/>
                <w:b/>
                <w:szCs w:val="24"/>
              </w:rPr>
              <w:t>27</w:t>
            </w:r>
            <w:r w:rsidR="00006EAE" w:rsidRPr="00BC2EB1">
              <w:rPr>
                <w:rStyle w:val="PageNumber"/>
                <w:b/>
                <w:szCs w:val="24"/>
              </w:rPr>
              <w:t xml:space="preserve"> de </w:t>
            </w:r>
            <w:r w:rsidRPr="00BC2EB1">
              <w:rPr>
                <w:rStyle w:val="PageNumber"/>
                <w:b/>
                <w:szCs w:val="24"/>
              </w:rPr>
              <w:t>noviembre</w:t>
            </w:r>
            <w:r w:rsidR="00006EAE" w:rsidRPr="00BC2EB1">
              <w:rPr>
                <w:rStyle w:val="PageNumber"/>
                <w:b/>
                <w:szCs w:val="24"/>
              </w:rPr>
              <w:t xml:space="preserve"> </w:t>
            </w:r>
            <w:r w:rsidR="00006EAE" w:rsidRPr="00BC2EB1">
              <w:rPr>
                <w:rFonts w:cstheme="minorHAnsi"/>
                <w:b/>
                <w:szCs w:val="24"/>
              </w:rPr>
              <w:t>de 2018</w:t>
            </w:r>
          </w:p>
        </w:tc>
      </w:tr>
      <w:tr w:rsidR="00255FA1" w:rsidRPr="00BC2EB1" w:rsidTr="00682B62">
        <w:trPr>
          <w:cantSplit/>
        </w:trPr>
        <w:tc>
          <w:tcPr>
            <w:tcW w:w="6911" w:type="dxa"/>
          </w:tcPr>
          <w:p w:rsidR="00255FA1" w:rsidRPr="00BC2EB1" w:rsidRDefault="00255FA1" w:rsidP="004F4BB1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255FA1" w:rsidRPr="00BC2EB1" w:rsidRDefault="00006EAE" w:rsidP="004F4BB1">
            <w:pPr>
              <w:spacing w:before="0"/>
              <w:rPr>
                <w:rFonts w:cstheme="minorHAnsi"/>
                <w:b/>
                <w:szCs w:val="24"/>
              </w:rPr>
            </w:pPr>
            <w:r w:rsidRPr="00BC2EB1">
              <w:rPr>
                <w:rFonts w:cstheme="minorHAnsi"/>
                <w:b/>
                <w:szCs w:val="24"/>
              </w:rPr>
              <w:t>Original: inglés</w:t>
            </w:r>
          </w:p>
        </w:tc>
      </w:tr>
      <w:tr w:rsidR="00255FA1" w:rsidRPr="00BC2EB1" w:rsidTr="00682B62">
        <w:trPr>
          <w:cantSplit/>
        </w:trPr>
        <w:tc>
          <w:tcPr>
            <w:tcW w:w="10031" w:type="dxa"/>
            <w:gridSpan w:val="2"/>
          </w:tcPr>
          <w:p w:rsidR="00255FA1" w:rsidRPr="00BC2EB1" w:rsidRDefault="00255FA1" w:rsidP="00682B62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</w:p>
        </w:tc>
      </w:tr>
      <w:tr w:rsidR="009740D2" w:rsidRPr="00BC2EB1" w:rsidTr="00682B62">
        <w:trPr>
          <w:cantSplit/>
        </w:trPr>
        <w:tc>
          <w:tcPr>
            <w:tcW w:w="10031" w:type="dxa"/>
            <w:gridSpan w:val="2"/>
          </w:tcPr>
          <w:p w:rsidR="009740D2" w:rsidRPr="00BC2EB1" w:rsidRDefault="00B03575" w:rsidP="00B03575">
            <w:pPr>
              <w:pStyle w:val="Title1"/>
              <w:spacing w:before="720"/>
            </w:pPr>
            <w:bookmarkStart w:id="4" w:name="dsource" w:colFirst="0" w:colLast="0"/>
            <w:bookmarkEnd w:id="3"/>
            <w:r w:rsidRPr="00BC2EB1">
              <w:t>ACTA</w:t>
            </w:r>
          </w:p>
          <w:p w:rsidR="009740D2" w:rsidRPr="00BC2EB1" w:rsidRDefault="009740D2" w:rsidP="009740D2">
            <w:pPr>
              <w:pStyle w:val="Title1"/>
            </w:pPr>
            <w:r w:rsidRPr="00BC2EB1">
              <w:t>DE LA</w:t>
            </w:r>
          </w:p>
          <w:p w:rsidR="009740D2" w:rsidRPr="00BC2EB1" w:rsidRDefault="00B03575" w:rsidP="00B03575">
            <w:pPr>
              <w:pStyle w:val="Title1"/>
            </w:pPr>
            <w:r w:rsidRPr="00BC2EB1">
              <w:t>DECIMOquinta SESIÓN PLENARIA</w:t>
            </w:r>
          </w:p>
        </w:tc>
      </w:tr>
      <w:tr w:rsidR="00B03575" w:rsidRPr="00BC2EB1" w:rsidTr="00682B62">
        <w:trPr>
          <w:cantSplit/>
        </w:trPr>
        <w:tc>
          <w:tcPr>
            <w:tcW w:w="10031" w:type="dxa"/>
            <w:gridSpan w:val="2"/>
          </w:tcPr>
          <w:p w:rsidR="00B03575" w:rsidRPr="00BC2EB1" w:rsidRDefault="00B03575" w:rsidP="00BC2EB1">
            <w:pPr>
              <w:spacing w:before="240"/>
              <w:jc w:val="center"/>
            </w:pPr>
            <w:r w:rsidRPr="00BC2EB1">
              <w:t>Miércoles 14 de noviembre de 2018, a las 21.</w:t>
            </w:r>
            <w:r w:rsidR="00BC2EB1">
              <w:t>1</w:t>
            </w:r>
            <w:r w:rsidRPr="00BC2EB1">
              <w:t>0 horas</w:t>
            </w:r>
          </w:p>
        </w:tc>
      </w:tr>
      <w:tr w:rsidR="009740D2" w:rsidRPr="00BC2EB1" w:rsidTr="00682B62">
        <w:trPr>
          <w:cantSplit/>
        </w:trPr>
        <w:tc>
          <w:tcPr>
            <w:tcW w:w="10031" w:type="dxa"/>
            <w:gridSpan w:val="2"/>
          </w:tcPr>
          <w:p w:rsidR="009740D2" w:rsidRPr="00BC2EB1" w:rsidRDefault="00B03575" w:rsidP="009740D2">
            <w:pPr>
              <w:jc w:val="center"/>
            </w:pPr>
            <w:bookmarkStart w:id="5" w:name="dtitle3" w:colFirst="0" w:colLast="0"/>
            <w:bookmarkEnd w:id="4"/>
            <w:r w:rsidRPr="00BC2EB1">
              <w:rPr>
                <w:b/>
                <w:bCs/>
              </w:rPr>
              <w:t>Presidente:</w:t>
            </w:r>
            <w:r w:rsidRPr="00BC2EB1">
              <w:t xml:space="preserve"> Sr. Majed ALMESMAR (Emiratos Árabes Unidos)</w:t>
            </w:r>
          </w:p>
        </w:tc>
      </w:tr>
      <w:bookmarkEnd w:id="5"/>
    </w:tbl>
    <w:p w:rsidR="009740D2" w:rsidRPr="00BC2EB1" w:rsidRDefault="009740D2" w:rsidP="009740D2"/>
    <w:tbl>
      <w:tblPr>
        <w:tblW w:w="10065" w:type="dxa"/>
        <w:tblLook w:val="0000" w:firstRow="0" w:lastRow="0" w:firstColumn="0" w:lastColumn="0" w:noHBand="0" w:noVBand="0"/>
      </w:tblPr>
      <w:tblGrid>
        <w:gridCol w:w="534"/>
        <w:gridCol w:w="7164"/>
        <w:gridCol w:w="2367"/>
      </w:tblGrid>
      <w:tr w:rsidR="009740D2" w:rsidRPr="00BC2EB1" w:rsidTr="009740D2">
        <w:tc>
          <w:tcPr>
            <w:tcW w:w="534" w:type="dxa"/>
          </w:tcPr>
          <w:p w:rsidR="009740D2" w:rsidRPr="00BC2EB1" w:rsidRDefault="009740D2" w:rsidP="00B23C9D">
            <w:pPr>
              <w:pStyle w:val="toc0"/>
            </w:pPr>
          </w:p>
        </w:tc>
        <w:tc>
          <w:tcPr>
            <w:tcW w:w="7164" w:type="dxa"/>
          </w:tcPr>
          <w:p w:rsidR="009740D2" w:rsidRPr="00BC2EB1" w:rsidRDefault="009740D2" w:rsidP="00B23C9D">
            <w:pPr>
              <w:pStyle w:val="toc0"/>
            </w:pPr>
            <w:r w:rsidRPr="00BC2EB1">
              <w:t>Asuntos tratados</w:t>
            </w:r>
          </w:p>
        </w:tc>
        <w:tc>
          <w:tcPr>
            <w:tcW w:w="2367" w:type="dxa"/>
          </w:tcPr>
          <w:p w:rsidR="009740D2" w:rsidRPr="00BC2EB1" w:rsidRDefault="009740D2" w:rsidP="00B23C9D">
            <w:pPr>
              <w:pStyle w:val="toc0"/>
              <w:jc w:val="center"/>
            </w:pPr>
            <w:r w:rsidRPr="00BC2EB1">
              <w:t>Documentos</w:t>
            </w:r>
          </w:p>
        </w:tc>
      </w:tr>
      <w:tr w:rsidR="009740D2" w:rsidRPr="00BC2EB1" w:rsidTr="009740D2">
        <w:tc>
          <w:tcPr>
            <w:tcW w:w="534" w:type="dxa"/>
          </w:tcPr>
          <w:p w:rsidR="009740D2" w:rsidRPr="00BC2EB1" w:rsidRDefault="0023665C" w:rsidP="00B23C9D">
            <w:pPr>
              <w:ind w:left="567" w:hanging="567"/>
            </w:pPr>
            <w:r w:rsidRPr="00BC2EB1">
              <w:t>1</w:t>
            </w:r>
          </w:p>
        </w:tc>
        <w:tc>
          <w:tcPr>
            <w:tcW w:w="7164" w:type="dxa"/>
          </w:tcPr>
          <w:p w:rsidR="009740D2" w:rsidRPr="00BC2EB1" w:rsidRDefault="0023665C" w:rsidP="0023665C">
            <w:r w:rsidRPr="00BC2EB1">
              <w:t>Decimoquinta serie de textos que la Comisión de Redacción somete a la consideración de la Sesión Plenaria en primera lectura (B15)</w:t>
            </w:r>
          </w:p>
        </w:tc>
        <w:tc>
          <w:tcPr>
            <w:tcW w:w="2367" w:type="dxa"/>
          </w:tcPr>
          <w:p w:rsidR="009740D2" w:rsidRPr="00BC2EB1" w:rsidRDefault="00293AEB" w:rsidP="00B23C9D">
            <w:pPr>
              <w:jc w:val="center"/>
            </w:pPr>
            <w:hyperlink r:id="rId8" w:history="1">
              <w:r w:rsidR="0023665C" w:rsidRPr="00BC2EB1">
                <w:rPr>
                  <w:rStyle w:val="Hyperlink"/>
                </w:rPr>
                <w:t>148</w:t>
              </w:r>
            </w:hyperlink>
          </w:p>
        </w:tc>
      </w:tr>
      <w:tr w:rsidR="0023665C" w:rsidRPr="00BC2EB1" w:rsidTr="009740D2">
        <w:tc>
          <w:tcPr>
            <w:tcW w:w="534" w:type="dxa"/>
          </w:tcPr>
          <w:p w:rsidR="0023665C" w:rsidRPr="00BC2EB1" w:rsidRDefault="0023665C" w:rsidP="0023665C">
            <w:pPr>
              <w:ind w:left="567" w:hanging="567"/>
            </w:pPr>
            <w:r w:rsidRPr="00BC2EB1">
              <w:t>2</w:t>
            </w:r>
          </w:p>
        </w:tc>
        <w:tc>
          <w:tcPr>
            <w:tcW w:w="7164" w:type="dxa"/>
          </w:tcPr>
          <w:p w:rsidR="0023665C" w:rsidRPr="00BC2EB1" w:rsidRDefault="0023665C" w:rsidP="0023665C">
            <w:r w:rsidRPr="00BC2EB1">
              <w:t>Decimoquinta serie de textos que la Comisión de Redacción somete a la consideración de la Sesión Plenaria – segunda lectura</w:t>
            </w:r>
          </w:p>
        </w:tc>
        <w:tc>
          <w:tcPr>
            <w:tcW w:w="2367" w:type="dxa"/>
          </w:tcPr>
          <w:p w:rsidR="0023665C" w:rsidRPr="00BC2EB1" w:rsidRDefault="00293AEB" w:rsidP="0023665C">
            <w:pPr>
              <w:jc w:val="center"/>
            </w:pPr>
            <w:hyperlink r:id="rId9" w:history="1">
              <w:r w:rsidR="0023665C" w:rsidRPr="00BC2EB1">
                <w:rPr>
                  <w:rStyle w:val="Hyperlink"/>
                </w:rPr>
                <w:t>148</w:t>
              </w:r>
            </w:hyperlink>
          </w:p>
        </w:tc>
      </w:tr>
      <w:tr w:rsidR="0023665C" w:rsidRPr="00BC2EB1" w:rsidTr="009740D2">
        <w:tc>
          <w:tcPr>
            <w:tcW w:w="534" w:type="dxa"/>
          </w:tcPr>
          <w:p w:rsidR="0023665C" w:rsidRPr="00BC2EB1" w:rsidRDefault="0023665C" w:rsidP="0023665C">
            <w:pPr>
              <w:ind w:left="567" w:hanging="567"/>
            </w:pPr>
            <w:r w:rsidRPr="00BC2EB1">
              <w:t>3</w:t>
            </w:r>
          </w:p>
        </w:tc>
        <w:tc>
          <w:tcPr>
            <w:tcW w:w="7164" w:type="dxa"/>
          </w:tcPr>
          <w:p w:rsidR="0023665C" w:rsidRPr="00BC2EB1" w:rsidRDefault="0023665C" w:rsidP="0023665C">
            <w:r w:rsidRPr="00BC2EB1">
              <w:t>Undécima serie de textos que la Comisión de Redacción somete a la consideración de la Sesión Plenaria en primera lectura (B11)</w:t>
            </w:r>
          </w:p>
        </w:tc>
        <w:tc>
          <w:tcPr>
            <w:tcW w:w="2367" w:type="dxa"/>
          </w:tcPr>
          <w:p w:rsidR="0023665C" w:rsidRPr="00BC2EB1" w:rsidRDefault="00293AEB" w:rsidP="0023665C">
            <w:pPr>
              <w:jc w:val="center"/>
            </w:pPr>
            <w:hyperlink r:id="rId10" w:history="1">
              <w:r w:rsidR="0023665C" w:rsidRPr="00BC2EB1">
                <w:rPr>
                  <w:rStyle w:val="Hyperlink"/>
                </w:rPr>
                <w:t>137</w:t>
              </w:r>
            </w:hyperlink>
          </w:p>
        </w:tc>
      </w:tr>
      <w:tr w:rsidR="0023665C" w:rsidRPr="00BC2EB1" w:rsidTr="009740D2">
        <w:tc>
          <w:tcPr>
            <w:tcW w:w="534" w:type="dxa"/>
          </w:tcPr>
          <w:p w:rsidR="0023665C" w:rsidRPr="00BC2EB1" w:rsidRDefault="0023665C" w:rsidP="0023665C">
            <w:pPr>
              <w:ind w:left="567" w:hanging="567"/>
            </w:pPr>
            <w:r w:rsidRPr="00BC2EB1">
              <w:t>4</w:t>
            </w:r>
          </w:p>
        </w:tc>
        <w:tc>
          <w:tcPr>
            <w:tcW w:w="7164" w:type="dxa"/>
          </w:tcPr>
          <w:p w:rsidR="0023665C" w:rsidRPr="00BC2EB1" w:rsidRDefault="0023665C" w:rsidP="0023665C">
            <w:r w:rsidRPr="00BC2EB1">
              <w:t>Duodécima serie de textos que la Comisión de Redacción somete a la consideración de la Sesión Plenaria en primera lectura (B12)</w:t>
            </w:r>
          </w:p>
        </w:tc>
        <w:tc>
          <w:tcPr>
            <w:tcW w:w="2367" w:type="dxa"/>
          </w:tcPr>
          <w:p w:rsidR="0023665C" w:rsidRPr="00BC2EB1" w:rsidRDefault="00293AEB" w:rsidP="0023665C">
            <w:pPr>
              <w:jc w:val="center"/>
            </w:pPr>
            <w:hyperlink r:id="rId11" w:history="1">
              <w:r w:rsidR="0023665C" w:rsidRPr="00BC2EB1">
                <w:rPr>
                  <w:rStyle w:val="Hyperlink"/>
                </w:rPr>
                <w:t>138</w:t>
              </w:r>
            </w:hyperlink>
          </w:p>
        </w:tc>
      </w:tr>
      <w:tr w:rsidR="0023665C" w:rsidRPr="00BC2EB1" w:rsidTr="009740D2">
        <w:tc>
          <w:tcPr>
            <w:tcW w:w="534" w:type="dxa"/>
          </w:tcPr>
          <w:p w:rsidR="0023665C" w:rsidRPr="00BC2EB1" w:rsidRDefault="0023665C" w:rsidP="0023665C">
            <w:pPr>
              <w:ind w:left="567" w:hanging="567"/>
            </w:pPr>
            <w:r w:rsidRPr="00BC2EB1">
              <w:t>5</w:t>
            </w:r>
          </w:p>
        </w:tc>
        <w:tc>
          <w:tcPr>
            <w:tcW w:w="7164" w:type="dxa"/>
          </w:tcPr>
          <w:p w:rsidR="0023665C" w:rsidRPr="00BC2EB1" w:rsidRDefault="0023665C" w:rsidP="0023665C">
            <w:r w:rsidRPr="00BC2EB1">
              <w:t>Segunda serie de textos que la Comisión de Redacción somete a la consideración de la Sesión Plenaria en segunda lectura (R2)</w:t>
            </w:r>
          </w:p>
        </w:tc>
        <w:tc>
          <w:tcPr>
            <w:tcW w:w="2367" w:type="dxa"/>
          </w:tcPr>
          <w:p w:rsidR="0023665C" w:rsidRPr="00BC2EB1" w:rsidRDefault="00293AEB" w:rsidP="0023665C">
            <w:pPr>
              <w:jc w:val="center"/>
            </w:pPr>
            <w:hyperlink r:id="rId12" w:history="1">
              <w:r w:rsidR="0023665C" w:rsidRPr="00BC2EB1">
                <w:rPr>
                  <w:rStyle w:val="Hyperlink"/>
                </w:rPr>
                <w:t>151</w:t>
              </w:r>
            </w:hyperlink>
          </w:p>
        </w:tc>
      </w:tr>
      <w:tr w:rsidR="0023665C" w:rsidRPr="00BC2EB1" w:rsidTr="009740D2">
        <w:tc>
          <w:tcPr>
            <w:tcW w:w="534" w:type="dxa"/>
          </w:tcPr>
          <w:p w:rsidR="0023665C" w:rsidRPr="00BC2EB1" w:rsidRDefault="0023665C" w:rsidP="0023665C">
            <w:pPr>
              <w:ind w:left="567" w:hanging="567"/>
            </w:pPr>
            <w:r w:rsidRPr="00BC2EB1">
              <w:t>6</w:t>
            </w:r>
          </w:p>
        </w:tc>
        <w:tc>
          <w:tcPr>
            <w:tcW w:w="7164" w:type="dxa"/>
          </w:tcPr>
          <w:p w:rsidR="0023665C" w:rsidRPr="00BC2EB1" w:rsidRDefault="0023665C" w:rsidP="0023665C">
            <w:r w:rsidRPr="00BC2EB1">
              <w:t>Tercera serie de textos que la Comisión de Redacción somete a la consideración de la Sesión Plenaria en segunda lectura (R3)</w:t>
            </w:r>
          </w:p>
        </w:tc>
        <w:tc>
          <w:tcPr>
            <w:tcW w:w="2367" w:type="dxa"/>
          </w:tcPr>
          <w:p w:rsidR="0023665C" w:rsidRPr="00BC2EB1" w:rsidRDefault="00293AEB" w:rsidP="0023665C">
            <w:pPr>
              <w:jc w:val="center"/>
            </w:pPr>
            <w:hyperlink r:id="rId13" w:history="1">
              <w:r w:rsidR="0023665C" w:rsidRPr="00BC2EB1">
                <w:rPr>
                  <w:rStyle w:val="Hyperlink"/>
                </w:rPr>
                <w:t>152</w:t>
              </w:r>
            </w:hyperlink>
          </w:p>
        </w:tc>
      </w:tr>
      <w:tr w:rsidR="0023665C" w:rsidRPr="00BC2EB1" w:rsidTr="009740D2">
        <w:tc>
          <w:tcPr>
            <w:tcW w:w="534" w:type="dxa"/>
          </w:tcPr>
          <w:p w:rsidR="0023665C" w:rsidRPr="00BC2EB1" w:rsidRDefault="0023665C" w:rsidP="0023665C">
            <w:pPr>
              <w:ind w:left="567" w:hanging="567"/>
            </w:pPr>
            <w:r w:rsidRPr="00BC2EB1">
              <w:t>7</w:t>
            </w:r>
          </w:p>
        </w:tc>
        <w:tc>
          <w:tcPr>
            <w:tcW w:w="7164" w:type="dxa"/>
          </w:tcPr>
          <w:p w:rsidR="0023665C" w:rsidRPr="00BC2EB1" w:rsidRDefault="0023665C" w:rsidP="0023665C">
            <w:r w:rsidRPr="00BC2EB1">
              <w:t>Undécima serie de textos que la Comisión de Redacción somete a la consideración de la Sesión Plenaria – segunda lectura</w:t>
            </w:r>
          </w:p>
        </w:tc>
        <w:tc>
          <w:tcPr>
            <w:tcW w:w="2367" w:type="dxa"/>
          </w:tcPr>
          <w:p w:rsidR="0023665C" w:rsidRPr="00BC2EB1" w:rsidRDefault="00293AEB" w:rsidP="0023665C">
            <w:pPr>
              <w:jc w:val="center"/>
            </w:pPr>
            <w:hyperlink r:id="rId14" w:history="1">
              <w:r w:rsidR="0023665C" w:rsidRPr="00BC2EB1">
                <w:rPr>
                  <w:rStyle w:val="Hyperlink"/>
                </w:rPr>
                <w:t>137</w:t>
              </w:r>
            </w:hyperlink>
          </w:p>
        </w:tc>
      </w:tr>
      <w:tr w:rsidR="0023665C" w:rsidRPr="00BC2EB1" w:rsidTr="009740D2">
        <w:tc>
          <w:tcPr>
            <w:tcW w:w="534" w:type="dxa"/>
          </w:tcPr>
          <w:p w:rsidR="0023665C" w:rsidRPr="00BC2EB1" w:rsidRDefault="0023665C" w:rsidP="0023665C">
            <w:pPr>
              <w:ind w:left="567" w:hanging="567"/>
            </w:pPr>
            <w:r w:rsidRPr="00BC2EB1">
              <w:t>8</w:t>
            </w:r>
          </w:p>
        </w:tc>
        <w:tc>
          <w:tcPr>
            <w:tcW w:w="7164" w:type="dxa"/>
          </w:tcPr>
          <w:p w:rsidR="0023665C" w:rsidRPr="00BC2EB1" w:rsidRDefault="0023665C" w:rsidP="0023665C">
            <w:r w:rsidRPr="00BC2EB1">
              <w:t>Duodécima serie de textos que la Comisión de Redacción somete a la consideración de la Sesión Plenaria – segunda lectura</w:t>
            </w:r>
          </w:p>
        </w:tc>
        <w:tc>
          <w:tcPr>
            <w:tcW w:w="2367" w:type="dxa"/>
          </w:tcPr>
          <w:p w:rsidR="0023665C" w:rsidRPr="00BC2EB1" w:rsidRDefault="00293AEB" w:rsidP="0023665C">
            <w:pPr>
              <w:jc w:val="center"/>
            </w:pPr>
            <w:hyperlink r:id="rId15" w:history="1">
              <w:r w:rsidR="0023665C" w:rsidRPr="00BC2EB1">
                <w:rPr>
                  <w:rStyle w:val="Hyperlink"/>
                </w:rPr>
                <w:t>138</w:t>
              </w:r>
            </w:hyperlink>
          </w:p>
        </w:tc>
      </w:tr>
    </w:tbl>
    <w:p w:rsidR="009740D2" w:rsidRPr="00BC2EB1" w:rsidRDefault="009740D2" w:rsidP="0023665C">
      <w:r w:rsidRPr="00BC2EB1">
        <w:br w:type="page"/>
      </w:r>
    </w:p>
    <w:p w:rsidR="0023665C" w:rsidRPr="00BC2EB1" w:rsidRDefault="0023665C" w:rsidP="0023665C">
      <w:pPr>
        <w:pStyle w:val="Heading1"/>
      </w:pPr>
      <w:r w:rsidRPr="00BC2EB1">
        <w:lastRenderedPageBreak/>
        <w:t>1</w:t>
      </w:r>
      <w:r w:rsidRPr="00BC2EB1">
        <w:tab/>
        <w:t>Decimoquinta serie de textos que la Comisión de Redacción somete a la consideración de la Sesión Plenaria en primera lectura (B15)</w:t>
      </w:r>
      <w:r w:rsidR="006D7CF4" w:rsidRPr="00BC2EB1">
        <w:t xml:space="preserve"> (Documento </w:t>
      </w:r>
      <w:hyperlink r:id="rId16" w:history="1">
        <w:r w:rsidR="006D7CF4" w:rsidRPr="00BC2EB1">
          <w:rPr>
            <w:rStyle w:val="Hyperlink"/>
          </w:rPr>
          <w:t>148</w:t>
        </w:r>
      </w:hyperlink>
      <w:r w:rsidR="006D7CF4" w:rsidRPr="00BC2EB1">
        <w:t>)</w:t>
      </w:r>
    </w:p>
    <w:p w:rsidR="0023665C" w:rsidRPr="00BC2EB1" w:rsidRDefault="006D7CF4" w:rsidP="006D7CF4">
      <w:pPr>
        <w:rPr>
          <w:b/>
          <w:bCs/>
        </w:rPr>
      </w:pPr>
      <w:r w:rsidRPr="00BC2EB1">
        <w:rPr>
          <w:b/>
          <w:bCs/>
        </w:rPr>
        <w:t>Proyecto de Resolución 71 (Rev. Dubái, 2018) – Plan Estratégico de la Unión para 2020-2023</w:t>
      </w:r>
    </w:p>
    <w:p w:rsidR="006D7CF4" w:rsidRPr="00BC2EB1" w:rsidRDefault="006D7CF4" w:rsidP="006D7CF4">
      <w:r w:rsidRPr="00BC2EB1">
        <w:t>1.1</w:t>
      </w:r>
      <w:r w:rsidRPr="00BC2EB1">
        <w:tab/>
        <w:t xml:space="preserve">Se </w:t>
      </w:r>
      <w:r w:rsidRPr="00BC2EB1">
        <w:rPr>
          <w:b/>
          <w:bCs/>
        </w:rPr>
        <w:t>adoptan</w:t>
      </w:r>
      <w:r w:rsidRPr="00BC2EB1">
        <w:t>.</w:t>
      </w:r>
    </w:p>
    <w:p w:rsidR="006D7CF4" w:rsidRPr="00BC2EB1" w:rsidRDefault="006D7CF4" w:rsidP="006D7CF4">
      <w:r w:rsidRPr="00BC2EB1">
        <w:t>1.2</w:t>
      </w:r>
      <w:r w:rsidRPr="00BC2EB1">
        <w:tab/>
        <w:t xml:space="preserve">Se </w:t>
      </w:r>
      <w:r w:rsidRPr="00BC2EB1">
        <w:rPr>
          <w:b/>
          <w:bCs/>
        </w:rPr>
        <w:t>aprueba</w:t>
      </w:r>
      <w:r w:rsidRPr="00BC2EB1">
        <w:t xml:space="preserve"> la decimoquinta serie de textos que la Comisión de Redacción somete en primera lectura (B15) (Documento 148).</w:t>
      </w:r>
    </w:p>
    <w:p w:rsidR="0023665C" w:rsidRPr="00BC2EB1" w:rsidRDefault="0023665C" w:rsidP="0023665C">
      <w:pPr>
        <w:pStyle w:val="Heading1"/>
      </w:pPr>
      <w:r w:rsidRPr="00BC2EB1">
        <w:t>2</w:t>
      </w:r>
      <w:r w:rsidRPr="00BC2EB1">
        <w:tab/>
        <w:t>Decimoquinta serie de textos que la Comisión de Redacción somete a la consideración de la Sesión Plenaria – segunda lectura</w:t>
      </w:r>
      <w:r w:rsidR="006D7CF4" w:rsidRPr="00BC2EB1">
        <w:t xml:space="preserve"> (Documento </w:t>
      </w:r>
      <w:hyperlink r:id="rId17" w:history="1">
        <w:r w:rsidR="006D7CF4" w:rsidRPr="00BC2EB1">
          <w:rPr>
            <w:rStyle w:val="Hyperlink"/>
          </w:rPr>
          <w:t>148</w:t>
        </w:r>
      </w:hyperlink>
      <w:r w:rsidR="006D7CF4" w:rsidRPr="00BC2EB1">
        <w:t>)</w:t>
      </w:r>
    </w:p>
    <w:p w:rsidR="0023665C" w:rsidRPr="00BC2EB1" w:rsidRDefault="006D7CF4" w:rsidP="006D7CF4">
      <w:r w:rsidRPr="00BC2EB1">
        <w:t>2.1</w:t>
      </w:r>
      <w:r w:rsidRPr="00BC2EB1">
        <w:tab/>
        <w:t xml:space="preserve">Se </w:t>
      </w:r>
      <w:r w:rsidRPr="00BC2EB1">
        <w:rPr>
          <w:b/>
          <w:bCs/>
        </w:rPr>
        <w:t>aprueba</w:t>
      </w:r>
      <w:r w:rsidRPr="00BC2EB1">
        <w:t xml:space="preserve"> en segunda lectura la decimoquinta serie de textos sometidos por la Comisión de Redacción (Documento 148).</w:t>
      </w:r>
    </w:p>
    <w:p w:rsidR="006D7CF4" w:rsidRPr="00BC2EB1" w:rsidRDefault="006D7CF4" w:rsidP="004867A0">
      <w:r w:rsidRPr="00BC2EB1">
        <w:t>2.2</w:t>
      </w:r>
      <w:r w:rsidRPr="00BC2EB1">
        <w:tab/>
      </w:r>
      <w:r w:rsidR="004867A0">
        <w:t>La</w:t>
      </w:r>
      <w:r w:rsidRPr="00BC2EB1">
        <w:t xml:space="preserve"> </w:t>
      </w:r>
      <w:r w:rsidRPr="00BC2EB1">
        <w:rPr>
          <w:b/>
          <w:bCs/>
        </w:rPr>
        <w:t>delega</w:t>
      </w:r>
      <w:r w:rsidR="004867A0">
        <w:rPr>
          <w:b/>
          <w:bCs/>
        </w:rPr>
        <w:t>da de los Estados Unidos</w:t>
      </w:r>
      <w:r w:rsidRPr="00BC2EB1">
        <w:t xml:space="preserve">, </w:t>
      </w:r>
      <w:r w:rsidR="004867A0">
        <w:t xml:space="preserve">tras felicitar a la conferencia por su adopción de Plan Estratégico de la Unión para </w:t>
      </w:r>
      <w:r w:rsidRPr="00BC2EB1">
        <w:t xml:space="preserve">2020-2023 </w:t>
      </w:r>
      <w:r w:rsidR="004867A0">
        <w:t xml:space="preserve">y agradecer a los colegas su cooperación para finalizarlo, afirma que el Plan es uno de los resultados más importantes de la Conferencia y fija la senda para la Unión, ya que trata de mejorar la conectividad y de garantizar que la gente pueda disfrutar de las oportunidades que ofrecen las telecomunicaciones y las TIC. Expresa un agradecimiento especial al delegado de Brasil, el Sr. </w:t>
      </w:r>
      <w:r w:rsidRPr="00BC2EB1">
        <w:t xml:space="preserve">Mario Rodrigo Canazza, </w:t>
      </w:r>
      <w:r w:rsidR="004867A0">
        <w:t>por su acertada y visionaria asistencia a los Grupos de Trabajo del Consejo dedicados a</w:t>
      </w:r>
      <w:r w:rsidR="009E62EE">
        <w:t xml:space="preserve"> dar forma al Plan Estratégico.</w:t>
      </w:r>
    </w:p>
    <w:p w:rsidR="006D7CF4" w:rsidRPr="00BC2EB1" w:rsidRDefault="006D7CF4" w:rsidP="004867A0">
      <w:r w:rsidRPr="00BC2EB1">
        <w:t>2.3</w:t>
      </w:r>
      <w:r w:rsidRPr="00BC2EB1">
        <w:tab/>
      </w:r>
      <w:r w:rsidR="004867A0">
        <w:t>El</w:t>
      </w:r>
      <w:r w:rsidRPr="00BC2EB1">
        <w:t xml:space="preserve"> </w:t>
      </w:r>
      <w:r w:rsidRPr="00BC2EB1">
        <w:rPr>
          <w:b/>
          <w:bCs/>
        </w:rPr>
        <w:t>delega</w:t>
      </w:r>
      <w:r w:rsidR="004867A0">
        <w:rPr>
          <w:b/>
          <w:bCs/>
        </w:rPr>
        <w:t xml:space="preserve">do de la República Checa </w:t>
      </w:r>
      <w:r w:rsidR="004867A0">
        <w:t xml:space="preserve">dio las gracias al Sr. </w:t>
      </w:r>
      <w:r w:rsidRPr="00BC2EB1">
        <w:t xml:space="preserve">Canazza </w:t>
      </w:r>
      <w:r w:rsidR="004867A0">
        <w:t>por su acertada presidencia del grupo ad hoc y de los Grupos de Trabajo del Consejo, y a todos los participantes y grupos regionales implicados en el logro de una solución ace</w:t>
      </w:r>
      <w:r w:rsidR="009E62EE">
        <w:t>rtada para el Plan Estratégico.</w:t>
      </w:r>
    </w:p>
    <w:p w:rsidR="0023665C" w:rsidRPr="00BC2EB1" w:rsidRDefault="0023665C" w:rsidP="0023665C">
      <w:pPr>
        <w:pStyle w:val="Heading1"/>
      </w:pPr>
      <w:r w:rsidRPr="00BC2EB1">
        <w:t>3</w:t>
      </w:r>
      <w:r w:rsidRPr="00BC2EB1">
        <w:tab/>
        <w:t>Undécima serie de textos que la Comisión de Redacción somete a la consideración de la Sesión Plenaria en primera lectura (B11)</w:t>
      </w:r>
      <w:r w:rsidR="00C5538C" w:rsidRPr="00BC2EB1">
        <w:t xml:space="preserve"> (Documento </w:t>
      </w:r>
      <w:hyperlink r:id="rId18" w:history="1">
        <w:r w:rsidR="00C5538C" w:rsidRPr="00BC2EB1">
          <w:rPr>
            <w:rStyle w:val="Hyperlink"/>
          </w:rPr>
          <w:t>137</w:t>
        </w:r>
      </w:hyperlink>
      <w:r w:rsidR="00C5538C" w:rsidRPr="00BC2EB1">
        <w:t>)</w:t>
      </w:r>
    </w:p>
    <w:p w:rsidR="00C5538C" w:rsidRPr="00BC2EB1" w:rsidRDefault="00C5538C" w:rsidP="00E61734">
      <w:r w:rsidRPr="00BC2EB1">
        <w:t>3.1</w:t>
      </w:r>
      <w:r w:rsidRPr="00BC2EB1">
        <w:tab/>
      </w:r>
      <w:bookmarkStart w:id="6" w:name="lt_pId060"/>
      <w:r w:rsidR="004867A0">
        <w:t>La</w:t>
      </w:r>
      <w:r w:rsidRPr="00BC2EB1">
        <w:t xml:space="preserve"> </w:t>
      </w:r>
      <w:r w:rsidR="004867A0" w:rsidRPr="009E62EE">
        <w:rPr>
          <w:b/>
          <w:bCs/>
        </w:rPr>
        <w:t>Presidenta de la Comisión de Redacción</w:t>
      </w:r>
      <w:r w:rsidRPr="009E62EE">
        <w:t xml:space="preserve"> </w:t>
      </w:r>
      <w:r w:rsidR="004867A0">
        <w:t xml:space="preserve">llama la atención sobre el hecho de que el proyecto de Resolución 191 (Rev. Dubái, 2018) contiene texto entre corchetes en el </w:t>
      </w:r>
      <w:r w:rsidR="004867A0" w:rsidRPr="004867A0">
        <w:rPr>
          <w:i/>
          <w:iCs/>
        </w:rPr>
        <w:t>teniendo en cuenta</w:t>
      </w:r>
      <w:r w:rsidR="004867A0">
        <w:t xml:space="preserve"> </w:t>
      </w:r>
      <w:r w:rsidR="004867A0" w:rsidRPr="00293AEB">
        <w:rPr>
          <w:i/>
          <w:iCs/>
        </w:rPr>
        <w:t>b)</w:t>
      </w:r>
      <w:r w:rsidR="004867A0">
        <w:t xml:space="preserve">, que se refiere al Plan Estratégico de la Unión para </w:t>
      </w:r>
      <w:r w:rsidRPr="00BC2EB1">
        <w:t>2020-2023.</w:t>
      </w:r>
      <w:bookmarkEnd w:id="6"/>
      <w:r w:rsidRPr="00BC2EB1">
        <w:t xml:space="preserve"> </w:t>
      </w:r>
      <w:bookmarkStart w:id="7" w:name="lt_pId061"/>
      <w:r w:rsidR="004867A0">
        <w:t>Al haberse adoptado ya el Plan Estratégico, pue</w:t>
      </w:r>
      <w:bookmarkStart w:id="8" w:name="_GoBack"/>
      <w:bookmarkEnd w:id="8"/>
      <w:r w:rsidR="004867A0">
        <w:t>den eliminarse los corchetes</w:t>
      </w:r>
      <w:r w:rsidR="00E61734">
        <w:t xml:space="preserve"> y adoptar el texto tal y como está.</w:t>
      </w:r>
      <w:bookmarkEnd w:id="7"/>
    </w:p>
    <w:p w:rsidR="0023665C" w:rsidRPr="00BC2EB1" w:rsidRDefault="00C5538C" w:rsidP="00C5538C">
      <w:pPr>
        <w:rPr>
          <w:b/>
          <w:bCs/>
        </w:rPr>
      </w:pPr>
      <w:r w:rsidRPr="00BC2EB1">
        <w:rPr>
          <w:b/>
          <w:bCs/>
        </w:rPr>
        <w:t>Proyecto de Resolución 25 (Rev. Dubái, 2018) – Fortalecimiento de la presencia regional</w:t>
      </w:r>
    </w:p>
    <w:p w:rsidR="00C5538C" w:rsidRPr="00BC2EB1" w:rsidRDefault="00C5538C" w:rsidP="00C5538C">
      <w:pPr>
        <w:rPr>
          <w:b/>
          <w:bCs/>
        </w:rPr>
      </w:pPr>
      <w:r w:rsidRPr="00BC2EB1">
        <w:rPr>
          <w:b/>
          <w:bCs/>
        </w:rPr>
        <w:t>Proyecto de Resolución 131 (Rev. Dubái, 2018) – Medición de las tecnologías de la información y la comunicación para la construcción de una sociedad de la información integradora e inclusiva</w:t>
      </w:r>
    </w:p>
    <w:p w:rsidR="00C5538C" w:rsidRPr="00BC2EB1" w:rsidRDefault="00C5538C" w:rsidP="00C5538C">
      <w:pPr>
        <w:rPr>
          <w:b/>
          <w:bCs/>
        </w:rPr>
      </w:pPr>
      <w:r w:rsidRPr="00BC2EB1">
        <w:rPr>
          <w:b/>
          <w:bCs/>
        </w:rPr>
        <w:t>Proyecto de Resolución 157 (Rev. Dubái, 2018) – Fortalecimiento de las funciones de ejecución y de supervisión de proyectos en la UIT</w:t>
      </w:r>
    </w:p>
    <w:p w:rsidR="00C5538C" w:rsidRPr="00BC2EB1" w:rsidRDefault="00C5538C" w:rsidP="00C5538C">
      <w:pPr>
        <w:rPr>
          <w:b/>
          <w:bCs/>
        </w:rPr>
      </w:pPr>
      <w:r w:rsidRPr="00BC2EB1">
        <w:rPr>
          <w:b/>
          <w:bCs/>
        </w:rPr>
        <w:t>Proyecto de Resolución 191 (Rev. Dubái, 2018) – Estrategia de coordinación de los trabajos de los tres Sectores de la Unión</w:t>
      </w:r>
    </w:p>
    <w:p w:rsidR="00C5538C" w:rsidRPr="00BC2EB1" w:rsidRDefault="00C5538C" w:rsidP="00C5538C">
      <w:r w:rsidRPr="00BC2EB1">
        <w:t>3.2</w:t>
      </w:r>
      <w:r w:rsidRPr="00BC2EB1">
        <w:tab/>
        <w:t xml:space="preserve">Se </w:t>
      </w:r>
      <w:r w:rsidRPr="00BC2EB1">
        <w:rPr>
          <w:b/>
          <w:bCs/>
        </w:rPr>
        <w:t>adoptan</w:t>
      </w:r>
      <w:r w:rsidRPr="00BC2EB1">
        <w:t>.</w:t>
      </w:r>
    </w:p>
    <w:p w:rsidR="00C5538C" w:rsidRPr="00BC2EB1" w:rsidRDefault="00E61734" w:rsidP="00ED04E1">
      <w:pPr>
        <w:rPr>
          <w:b/>
          <w:bCs/>
        </w:rPr>
      </w:pPr>
      <w:r>
        <w:rPr>
          <w:b/>
          <w:bCs/>
        </w:rPr>
        <w:t>Supresión de la</w:t>
      </w:r>
      <w:r w:rsidR="00C5538C" w:rsidRPr="00BC2EB1">
        <w:rPr>
          <w:b/>
          <w:bCs/>
        </w:rPr>
        <w:t xml:space="preserve"> Decisión 13 (Busán, 2014) – Mecanismo de supervisión de los programas y proyectos de la</w:t>
      </w:r>
      <w:r w:rsidR="00ED04E1" w:rsidRPr="00BC2EB1">
        <w:rPr>
          <w:b/>
          <w:bCs/>
        </w:rPr>
        <w:t> </w:t>
      </w:r>
      <w:r w:rsidR="00C5538C" w:rsidRPr="00BC2EB1">
        <w:rPr>
          <w:b/>
          <w:bCs/>
        </w:rPr>
        <w:t>UIT</w:t>
      </w:r>
    </w:p>
    <w:p w:rsidR="00C5538C" w:rsidRPr="00BC2EB1" w:rsidRDefault="00C5538C" w:rsidP="0023665C">
      <w:r w:rsidRPr="00BC2EB1">
        <w:t>3.3</w:t>
      </w:r>
      <w:r w:rsidRPr="00BC2EB1">
        <w:tab/>
        <w:t xml:space="preserve">Se </w:t>
      </w:r>
      <w:r w:rsidRPr="00BC2EB1">
        <w:rPr>
          <w:b/>
          <w:bCs/>
        </w:rPr>
        <w:t>aprueba</w:t>
      </w:r>
      <w:r w:rsidRPr="00BC2EB1">
        <w:t>.</w:t>
      </w:r>
    </w:p>
    <w:p w:rsidR="00ED04E1" w:rsidRPr="00BC2EB1" w:rsidRDefault="00ED04E1" w:rsidP="00ED04E1">
      <w:r w:rsidRPr="00BC2EB1">
        <w:lastRenderedPageBreak/>
        <w:t>3.4</w:t>
      </w:r>
      <w:r w:rsidRPr="00BC2EB1">
        <w:tab/>
        <w:t xml:space="preserve">Se </w:t>
      </w:r>
      <w:r w:rsidRPr="00BC2EB1">
        <w:rPr>
          <w:b/>
          <w:bCs/>
        </w:rPr>
        <w:t>aprueba</w:t>
      </w:r>
      <w:r w:rsidRPr="00BC2EB1">
        <w:t xml:space="preserve"> la undécima serie de textos que la Comisión de Redacción somete en primera lectura (B11) (Documento 137).</w:t>
      </w:r>
    </w:p>
    <w:p w:rsidR="0023665C" w:rsidRPr="00BC2EB1" w:rsidRDefault="0023665C" w:rsidP="0023665C">
      <w:pPr>
        <w:pStyle w:val="Heading1"/>
      </w:pPr>
      <w:r w:rsidRPr="00BC2EB1">
        <w:t>4</w:t>
      </w:r>
      <w:r w:rsidRPr="00BC2EB1">
        <w:tab/>
        <w:t>Duodécima serie de textos que la Comisión de Redacción somete a la consideración de la Sesión Plenaria en primera lectura (B12)</w:t>
      </w:r>
      <w:r w:rsidR="00810CD6" w:rsidRPr="00BC2EB1">
        <w:t xml:space="preserve"> (Documento </w:t>
      </w:r>
      <w:hyperlink r:id="rId19" w:history="1">
        <w:r w:rsidR="00810CD6" w:rsidRPr="00BC2EB1">
          <w:rPr>
            <w:rStyle w:val="Hyperlink"/>
          </w:rPr>
          <w:t>138</w:t>
        </w:r>
      </w:hyperlink>
      <w:r w:rsidR="00810CD6" w:rsidRPr="00BC2EB1">
        <w:t>)</w:t>
      </w:r>
    </w:p>
    <w:p w:rsidR="0023665C" w:rsidRPr="009E62EE" w:rsidRDefault="00810CD6" w:rsidP="009E62EE">
      <w:pPr>
        <w:rPr>
          <w:b/>
          <w:bCs/>
        </w:rPr>
      </w:pPr>
      <w:r w:rsidRPr="009E62EE">
        <w:rPr>
          <w:b/>
          <w:bCs/>
        </w:rPr>
        <w:t>Proyecto de Resolución 70 (Rev. Dubái, 2018) – Incorporación de una perspectiva de género en la</w:t>
      </w:r>
      <w:r w:rsidR="009E62EE" w:rsidRPr="009E62EE">
        <w:rPr>
          <w:b/>
          <w:bCs/>
        </w:rPr>
        <w:t> </w:t>
      </w:r>
      <w:r w:rsidRPr="009E62EE">
        <w:rPr>
          <w:b/>
          <w:bCs/>
        </w:rPr>
        <w:t>UIT y promoción de la igualdad de género y el empoderamiento de la mujer por medio de las telecomunicaciones/tecnologías de la información y la comunicación</w:t>
      </w:r>
    </w:p>
    <w:p w:rsidR="00810CD6" w:rsidRPr="00BC2EB1" w:rsidRDefault="00810CD6" w:rsidP="00810CD6">
      <w:pPr>
        <w:rPr>
          <w:b/>
          <w:bCs/>
        </w:rPr>
      </w:pPr>
      <w:r w:rsidRPr="00BC2EB1">
        <w:rPr>
          <w:b/>
          <w:bCs/>
        </w:rPr>
        <w:t>Proyecto de Resolución 137 (Rev. Dubái, 2018) – Instalación de redes futuras en los países en desarrollo</w:t>
      </w:r>
    </w:p>
    <w:p w:rsidR="00810CD6" w:rsidRPr="00BC2EB1" w:rsidRDefault="00810CD6" w:rsidP="00810CD6">
      <w:pPr>
        <w:rPr>
          <w:b/>
          <w:bCs/>
        </w:rPr>
      </w:pPr>
      <w:r w:rsidRPr="00BC2EB1">
        <w:rPr>
          <w:b/>
          <w:bCs/>
        </w:rPr>
        <w:t>Proyecto de Resolución 179 (Rev. Dubái, 2018) – Función de la UIT en la protección de la infancia en línea</w:t>
      </w:r>
    </w:p>
    <w:p w:rsidR="00810CD6" w:rsidRPr="00BC2EB1" w:rsidRDefault="00810CD6" w:rsidP="00810CD6">
      <w:pPr>
        <w:rPr>
          <w:b/>
          <w:bCs/>
        </w:rPr>
      </w:pPr>
      <w:r w:rsidRPr="00BC2EB1">
        <w:rPr>
          <w:b/>
          <w:bCs/>
        </w:rPr>
        <w:t>Proyecto de Resolución 203 (Rev. Dubái, 2018) – Conectividad a redes de banda ancha</w:t>
      </w:r>
    </w:p>
    <w:p w:rsidR="00810CD6" w:rsidRPr="00BC2EB1" w:rsidRDefault="00810CD6" w:rsidP="00810CD6">
      <w:pPr>
        <w:rPr>
          <w:b/>
          <w:bCs/>
        </w:rPr>
      </w:pPr>
      <w:r w:rsidRPr="00BC2EB1">
        <w:rPr>
          <w:b/>
          <w:bCs/>
        </w:rPr>
        <w:t>Proyecto de Resolución WGPL/2 (Dubái, 2018) – Papel de la UIT en el fomento de la innovación centrada en las telecomunicaciones/tecnologías de la información y la comunicación para impulsar la economía y la sociedad digitales</w:t>
      </w:r>
    </w:p>
    <w:p w:rsidR="00810CD6" w:rsidRPr="00BC2EB1" w:rsidRDefault="00810CD6" w:rsidP="00810CD6">
      <w:r w:rsidRPr="00BC2EB1">
        <w:t>4.1</w:t>
      </w:r>
      <w:r w:rsidRPr="00BC2EB1">
        <w:tab/>
        <w:t xml:space="preserve">Se </w:t>
      </w:r>
      <w:r w:rsidRPr="00BC2EB1">
        <w:rPr>
          <w:b/>
          <w:bCs/>
        </w:rPr>
        <w:t>adoptan</w:t>
      </w:r>
      <w:r w:rsidRPr="00BC2EB1">
        <w:t>.</w:t>
      </w:r>
    </w:p>
    <w:p w:rsidR="00810CD6" w:rsidRPr="00BC2EB1" w:rsidRDefault="00810CD6" w:rsidP="00810CD6">
      <w:pPr>
        <w:rPr>
          <w:b/>
          <w:bCs/>
        </w:rPr>
      </w:pPr>
      <w:r w:rsidRPr="00BC2EB1">
        <w:rPr>
          <w:b/>
          <w:bCs/>
        </w:rPr>
        <w:t>Proyecto de Resolución WGPL/3 (Dubái, 2018) – OTT</w:t>
      </w:r>
    </w:p>
    <w:p w:rsidR="00810CD6" w:rsidRPr="00BC2EB1" w:rsidRDefault="00810CD6" w:rsidP="009E62EE">
      <w:r w:rsidRPr="00BC2EB1">
        <w:t>4.2</w:t>
      </w:r>
      <w:r w:rsidRPr="00BC2EB1">
        <w:tab/>
      </w:r>
      <w:bookmarkStart w:id="9" w:name="lt_pId084"/>
      <w:r w:rsidR="00E61734">
        <w:t>El</w:t>
      </w:r>
      <w:r w:rsidRPr="00BC2EB1">
        <w:t xml:space="preserve"> </w:t>
      </w:r>
      <w:r w:rsidRPr="00BC2EB1">
        <w:rPr>
          <w:b/>
          <w:bCs/>
        </w:rPr>
        <w:t>delega</w:t>
      </w:r>
      <w:r w:rsidR="00E61734">
        <w:rPr>
          <w:b/>
          <w:bCs/>
        </w:rPr>
        <w:t>do de la República Islámica de</w:t>
      </w:r>
      <w:r w:rsidR="009E62EE">
        <w:rPr>
          <w:b/>
          <w:bCs/>
        </w:rPr>
        <w:t>l</w:t>
      </w:r>
      <w:r w:rsidR="00E61734">
        <w:rPr>
          <w:b/>
          <w:bCs/>
        </w:rPr>
        <w:t xml:space="preserve"> Irán</w:t>
      </w:r>
      <w:r w:rsidRPr="00BC2EB1">
        <w:t xml:space="preserve">, </w:t>
      </w:r>
      <w:r w:rsidR="00E61734">
        <w:t>con el apoyo del</w:t>
      </w:r>
      <w:r w:rsidRPr="00BC2EB1">
        <w:t xml:space="preserve"> </w:t>
      </w:r>
      <w:r w:rsidRPr="00BC2EB1">
        <w:rPr>
          <w:b/>
          <w:bCs/>
        </w:rPr>
        <w:t>delega</w:t>
      </w:r>
      <w:r w:rsidR="00E61734">
        <w:rPr>
          <w:b/>
          <w:bCs/>
        </w:rPr>
        <w:t>do de Nueva Zelandia</w:t>
      </w:r>
      <w:r w:rsidRPr="00BC2EB1">
        <w:t>, propo</w:t>
      </w:r>
      <w:r w:rsidR="00E61734">
        <w:t xml:space="preserve">ne que se amplíe el título de la Resolución a </w:t>
      </w:r>
      <w:r w:rsidR="009E62EE">
        <w:t>"</w:t>
      </w:r>
      <w:r w:rsidR="00E61734">
        <w:t>Actividades relacionadas con los servicios superpuestos (OTT)</w:t>
      </w:r>
      <w:r w:rsidR="009E62EE">
        <w:t>"</w:t>
      </w:r>
      <w:r w:rsidR="00E61734">
        <w:t xml:space="preserve"> a fin de reflejar de manera más clara el contenido de la Resolución, con arreglo a la práctica habitual.</w:t>
      </w:r>
      <w:bookmarkEnd w:id="9"/>
    </w:p>
    <w:p w:rsidR="00810CD6" w:rsidRPr="00BC2EB1" w:rsidRDefault="00810CD6" w:rsidP="00E61734">
      <w:r w:rsidRPr="00BC2EB1">
        <w:t>4.3</w:t>
      </w:r>
      <w:r w:rsidRPr="00BC2EB1">
        <w:tab/>
      </w:r>
      <w:bookmarkStart w:id="10" w:name="lt_pId086"/>
      <w:r w:rsidR="00E61734">
        <w:t>El</w:t>
      </w:r>
      <w:r w:rsidRPr="00BC2EB1">
        <w:t xml:space="preserve"> </w:t>
      </w:r>
      <w:r w:rsidRPr="00BC2EB1">
        <w:rPr>
          <w:b/>
          <w:bCs/>
        </w:rPr>
        <w:t>delega</w:t>
      </w:r>
      <w:r w:rsidR="00E61734">
        <w:rPr>
          <w:b/>
          <w:bCs/>
        </w:rPr>
        <w:t xml:space="preserve">do de </w:t>
      </w:r>
      <w:r w:rsidRPr="00BC2EB1">
        <w:rPr>
          <w:b/>
          <w:bCs/>
        </w:rPr>
        <w:t>Mal</w:t>
      </w:r>
      <w:r w:rsidR="00E61734">
        <w:rPr>
          <w:b/>
          <w:bCs/>
        </w:rPr>
        <w:t>í</w:t>
      </w:r>
      <w:r w:rsidRPr="00BC2EB1">
        <w:t xml:space="preserve"> sug</w:t>
      </w:r>
      <w:r w:rsidR="00E61734">
        <w:t>iere que bastaría con desarrollar la sigla del título, manteniendo la abreviatura entre paréntesis, evitaría toda confusión con abreviaturas idénticas en otros contextos.</w:t>
      </w:r>
      <w:bookmarkEnd w:id="10"/>
    </w:p>
    <w:p w:rsidR="00810CD6" w:rsidRPr="00BC2EB1" w:rsidRDefault="00810CD6" w:rsidP="00E61734">
      <w:r w:rsidRPr="00BC2EB1">
        <w:t>4.4</w:t>
      </w:r>
      <w:r w:rsidRPr="00BC2EB1">
        <w:tab/>
      </w:r>
      <w:bookmarkStart w:id="11" w:name="lt_pId088"/>
      <w:r w:rsidR="00E61734">
        <w:t>Los</w:t>
      </w:r>
      <w:r w:rsidRPr="00BC2EB1">
        <w:t xml:space="preserve"> </w:t>
      </w:r>
      <w:r w:rsidRPr="00BC2EB1">
        <w:rPr>
          <w:b/>
          <w:bCs/>
        </w:rPr>
        <w:t>delega</w:t>
      </w:r>
      <w:r w:rsidR="00E61734">
        <w:rPr>
          <w:b/>
          <w:bCs/>
        </w:rPr>
        <w:t>dos de los Estados Unidos</w:t>
      </w:r>
      <w:r w:rsidRPr="00BC2EB1">
        <w:t xml:space="preserve">, </w:t>
      </w:r>
      <w:r w:rsidR="00E61734">
        <w:t>la</w:t>
      </w:r>
      <w:r w:rsidRPr="00BC2EB1">
        <w:t xml:space="preserve"> </w:t>
      </w:r>
      <w:r w:rsidR="00E61734" w:rsidRPr="00BC2EB1">
        <w:rPr>
          <w:b/>
          <w:bCs/>
        </w:rPr>
        <w:t xml:space="preserve">Federación </w:t>
      </w:r>
      <w:r w:rsidR="00E61734">
        <w:rPr>
          <w:b/>
          <w:bCs/>
        </w:rPr>
        <w:t xml:space="preserve">de </w:t>
      </w:r>
      <w:r w:rsidR="00E61734" w:rsidRPr="00BC2EB1">
        <w:rPr>
          <w:b/>
          <w:bCs/>
        </w:rPr>
        <w:t>Rusia</w:t>
      </w:r>
      <w:r w:rsidRPr="00BC2EB1">
        <w:t xml:space="preserve">, </w:t>
      </w:r>
      <w:r w:rsidRPr="00BC2EB1">
        <w:rPr>
          <w:b/>
          <w:bCs/>
        </w:rPr>
        <w:t>R</w:t>
      </w:r>
      <w:r w:rsidR="00E61734">
        <w:rPr>
          <w:b/>
          <w:bCs/>
        </w:rPr>
        <w:t>u</w:t>
      </w:r>
      <w:r w:rsidRPr="00BC2EB1">
        <w:rPr>
          <w:b/>
          <w:bCs/>
        </w:rPr>
        <w:t xml:space="preserve">mania </w:t>
      </w:r>
      <w:r w:rsidR="00E61734">
        <w:t>en nombre de la</w:t>
      </w:r>
      <w:r w:rsidRPr="00BC2EB1">
        <w:t xml:space="preserve"> CEPT </w:t>
      </w:r>
      <w:r w:rsidR="00E61734">
        <w:t>y</w:t>
      </w:r>
      <w:r w:rsidRPr="00BC2EB1">
        <w:t xml:space="preserve"> </w:t>
      </w:r>
      <w:r w:rsidRPr="00BC2EB1">
        <w:rPr>
          <w:b/>
          <w:bCs/>
        </w:rPr>
        <w:t>Jordan</w:t>
      </w:r>
      <w:r w:rsidR="00E61734">
        <w:rPr>
          <w:b/>
          <w:bCs/>
        </w:rPr>
        <w:t>ia</w:t>
      </w:r>
      <w:r w:rsidRPr="00BC2EB1">
        <w:t xml:space="preserve"> </w:t>
      </w:r>
      <w:r w:rsidR="00E61734">
        <w:t>afirman que el título del proyecto de Resolución es fruto de unas tensas negociaciones y de numerosas propuestas diferentes. Por consiguiente, debe mantenerse sin cambios.</w:t>
      </w:r>
      <w:bookmarkEnd w:id="11"/>
    </w:p>
    <w:p w:rsidR="00810CD6" w:rsidRPr="00BC2EB1" w:rsidRDefault="00810CD6" w:rsidP="00E61734">
      <w:r w:rsidRPr="00BC2EB1">
        <w:t>4.5</w:t>
      </w:r>
      <w:r w:rsidRPr="00BC2EB1">
        <w:tab/>
      </w:r>
      <w:bookmarkStart w:id="12" w:name="lt_pId091"/>
      <w:r w:rsidR="00E61734">
        <w:t>El</w:t>
      </w:r>
      <w:r w:rsidR="00E61734" w:rsidRPr="00BC2EB1">
        <w:t xml:space="preserve"> </w:t>
      </w:r>
      <w:r w:rsidR="00E61734" w:rsidRPr="00BC2EB1">
        <w:rPr>
          <w:b/>
          <w:bCs/>
        </w:rPr>
        <w:t>delega</w:t>
      </w:r>
      <w:r w:rsidR="00E61734">
        <w:rPr>
          <w:b/>
          <w:bCs/>
        </w:rPr>
        <w:t>do de la República Islámica de</w:t>
      </w:r>
      <w:r w:rsidR="009E62EE">
        <w:rPr>
          <w:b/>
          <w:bCs/>
        </w:rPr>
        <w:t>l</w:t>
      </w:r>
      <w:r w:rsidR="00E61734">
        <w:rPr>
          <w:b/>
          <w:bCs/>
        </w:rPr>
        <w:t xml:space="preserve"> Irán</w:t>
      </w:r>
      <w:r w:rsidR="00E61734" w:rsidRPr="00BC2EB1">
        <w:t xml:space="preserve"> </w:t>
      </w:r>
      <w:r w:rsidR="00E61734">
        <w:t>retira su proyecto de enmienda.</w:t>
      </w:r>
      <w:bookmarkEnd w:id="12"/>
    </w:p>
    <w:p w:rsidR="00810CD6" w:rsidRPr="00BC2EB1" w:rsidRDefault="00810CD6" w:rsidP="00E61734">
      <w:r w:rsidRPr="00BC2EB1">
        <w:t>4.6</w:t>
      </w:r>
      <w:r w:rsidRPr="00BC2EB1">
        <w:tab/>
      </w:r>
      <w:bookmarkStart w:id="13" w:name="lt_pId093"/>
      <w:r w:rsidR="00E61734">
        <w:t xml:space="preserve">Se </w:t>
      </w:r>
      <w:r w:rsidR="00E61734" w:rsidRPr="00E61734">
        <w:rPr>
          <w:b/>
          <w:bCs/>
        </w:rPr>
        <w:t>adopta</w:t>
      </w:r>
      <w:r w:rsidR="00E61734">
        <w:t xml:space="preserve"> el proyecto de Resolución </w:t>
      </w:r>
      <w:r w:rsidRPr="00BC2EB1">
        <w:t>WGPL/3 (</w:t>
      </w:r>
      <w:r w:rsidR="00E61734" w:rsidRPr="00BC2EB1">
        <w:t>Dubái</w:t>
      </w:r>
      <w:r w:rsidRPr="00BC2EB1">
        <w:t>, 2018).</w:t>
      </w:r>
      <w:bookmarkEnd w:id="13"/>
    </w:p>
    <w:p w:rsidR="00810CD6" w:rsidRPr="00BC2EB1" w:rsidRDefault="00810CD6" w:rsidP="00810CD6">
      <w:pPr>
        <w:rPr>
          <w:b/>
          <w:bCs/>
        </w:rPr>
      </w:pPr>
      <w:r w:rsidRPr="00BC2EB1">
        <w:rPr>
          <w:b/>
          <w:bCs/>
        </w:rPr>
        <w:t>Proyecto de Recomendación WGPL/1 (Dubái, 2018) – El papel de la UIT en el fomento del uso de las tecnologías de la información y la comunicación para combatir la trata de personas</w:t>
      </w:r>
    </w:p>
    <w:p w:rsidR="00810CD6" w:rsidRPr="00BC2EB1" w:rsidRDefault="00810CD6" w:rsidP="00791918">
      <w:r w:rsidRPr="00BC2EB1">
        <w:t>4.7</w:t>
      </w:r>
      <w:r w:rsidRPr="00BC2EB1">
        <w:tab/>
        <w:t xml:space="preserve">Se </w:t>
      </w:r>
      <w:r w:rsidRPr="00BC2EB1">
        <w:rPr>
          <w:b/>
          <w:bCs/>
        </w:rPr>
        <w:t>adopta</w:t>
      </w:r>
      <w:r w:rsidRPr="00BC2EB1">
        <w:t>.</w:t>
      </w:r>
    </w:p>
    <w:p w:rsidR="00810CD6" w:rsidRPr="00BC2EB1" w:rsidRDefault="00810CD6" w:rsidP="00810CD6">
      <w:r w:rsidRPr="00BC2EB1">
        <w:t>4.8</w:t>
      </w:r>
      <w:r w:rsidRPr="00BC2EB1">
        <w:tab/>
        <w:t xml:space="preserve">Se </w:t>
      </w:r>
      <w:r w:rsidRPr="00BC2EB1">
        <w:rPr>
          <w:b/>
          <w:bCs/>
        </w:rPr>
        <w:t>aprueba</w:t>
      </w:r>
      <w:r w:rsidRPr="00BC2EB1">
        <w:t xml:space="preserve"> la duodécima serie de textos que la Comisión de Redacción somete en primera lectura (B12) (Documento 138).</w:t>
      </w:r>
    </w:p>
    <w:p w:rsidR="0023665C" w:rsidRPr="00BC2EB1" w:rsidRDefault="0023665C" w:rsidP="0023665C">
      <w:pPr>
        <w:pStyle w:val="Heading1"/>
      </w:pPr>
      <w:r w:rsidRPr="00BC2EB1">
        <w:lastRenderedPageBreak/>
        <w:t>5</w:t>
      </w:r>
      <w:r w:rsidRPr="00BC2EB1">
        <w:tab/>
        <w:t>Segunda serie de textos que la Comisión de Redacción somete a la consideración de la Sesión Plenaria en segunda lectura (R2)</w:t>
      </w:r>
      <w:r w:rsidR="00810CD6" w:rsidRPr="00BC2EB1">
        <w:t xml:space="preserve"> (Documento </w:t>
      </w:r>
      <w:hyperlink r:id="rId20" w:history="1">
        <w:r w:rsidR="00810CD6" w:rsidRPr="00BC2EB1">
          <w:rPr>
            <w:rStyle w:val="Hyperlink"/>
          </w:rPr>
          <w:t>151</w:t>
        </w:r>
      </w:hyperlink>
      <w:r w:rsidR="00810CD6" w:rsidRPr="00BC2EB1">
        <w:t>)</w:t>
      </w:r>
    </w:p>
    <w:p w:rsidR="0023665C" w:rsidRPr="00BC2EB1" w:rsidRDefault="00863C0A" w:rsidP="00863C0A">
      <w:pPr>
        <w:rPr>
          <w:b/>
          <w:bCs/>
        </w:rPr>
      </w:pPr>
      <w:r w:rsidRPr="00BC2EB1">
        <w:rPr>
          <w:b/>
          <w:bCs/>
        </w:rPr>
        <w:t>Proyecto de Resolución 175 (Rev. Dubái, 2018) – Accesibilidad de las telecomunicaciones/tecnologías de la información y la comunicación para las personas con discapacidad y personas con necesidades específicas</w:t>
      </w:r>
    </w:p>
    <w:p w:rsidR="00863C0A" w:rsidRPr="00BC2EB1" w:rsidRDefault="00863C0A" w:rsidP="00791918">
      <w:r w:rsidRPr="00BC2EB1">
        <w:t>5.1</w:t>
      </w:r>
      <w:r w:rsidRPr="00BC2EB1">
        <w:tab/>
        <w:t xml:space="preserve">Se </w:t>
      </w:r>
      <w:r w:rsidRPr="00BC2EB1">
        <w:rPr>
          <w:b/>
          <w:bCs/>
        </w:rPr>
        <w:t>adopta</w:t>
      </w:r>
      <w:r w:rsidRPr="00BC2EB1">
        <w:t>.</w:t>
      </w:r>
    </w:p>
    <w:p w:rsidR="00863C0A" w:rsidRPr="00BC2EB1" w:rsidRDefault="00863C0A" w:rsidP="00863C0A">
      <w:r w:rsidRPr="00BC2EB1">
        <w:t>5.2</w:t>
      </w:r>
      <w:r w:rsidRPr="00BC2EB1">
        <w:tab/>
        <w:t xml:space="preserve">Se </w:t>
      </w:r>
      <w:r w:rsidRPr="00BC2EB1">
        <w:rPr>
          <w:b/>
          <w:bCs/>
        </w:rPr>
        <w:t>aprueba</w:t>
      </w:r>
      <w:r w:rsidRPr="00BC2EB1">
        <w:t xml:space="preserve"> la segunda serie de textos que la Comisión de Redacción somete en segunda lectura (R2) (Documento 151).</w:t>
      </w:r>
    </w:p>
    <w:p w:rsidR="0023665C" w:rsidRPr="00BC2EB1" w:rsidRDefault="0023665C" w:rsidP="0023665C">
      <w:pPr>
        <w:pStyle w:val="Heading1"/>
      </w:pPr>
      <w:r w:rsidRPr="00BC2EB1">
        <w:t>6</w:t>
      </w:r>
      <w:r w:rsidRPr="00BC2EB1">
        <w:tab/>
        <w:t>Tercera serie de textos que la Comisión de Redacción somete a la consideración de la Sesión Plenaria en segunda lectura (R3)</w:t>
      </w:r>
      <w:r w:rsidR="00810CD6" w:rsidRPr="00BC2EB1">
        <w:t xml:space="preserve"> (Documento </w:t>
      </w:r>
      <w:hyperlink r:id="rId21" w:history="1">
        <w:r w:rsidR="00810CD6" w:rsidRPr="00BC2EB1">
          <w:rPr>
            <w:rStyle w:val="Hyperlink"/>
          </w:rPr>
          <w:t>152</w:t>
        </w:r>
      </w:hyperlink>
      <w:r w:rsidR="00810CD6" w:rsidRPr="00BC2EB1">
        <w:t>)</w:t>
      </w:r>
    </w:p>
    <w:p w:rsidR="0023665C" w:rsidRPr="00BC2EB1" w:rsidRDefault="00863C0A" w:rsidP="00863C0A">
      <w:pPr>
        <w:rPr>
          <w:b/>
          <w:bCs/>
        </w:rPr>
      </w:pPr>
      <w:r w:rsidRPr="00BC2EB1">
        <w:rPr>
          <w:b/>
          <w:bCs/>
        </w:rPr>
        <w:t>Proyecto de Resolución 123 (Rev. Dubái, 2018) – Reducción de la brecha de normalización entre los países en desarrollo y los desarrollados</w:t>
      </w:r>
    </w:p>
    <w:p w:rsidR="00D32F44" w:rsidRPr="00BC2EB1" w:rsidRDefault="00D32F44" w:rsidP="00791918">
      <w:r w:rsidRPr="00BC2EB1">
        <w:t>6.1</w:t>
      </w:r>
      <w:r w:rsidRPr="00BC2EB1">
        <w:tab/>
        <w:t xml:space="preserve">Se </w:t>
      </w:r>
      <w:r w:rsidRPr="00BC2EB1">
        <w:rPr>
          <w:b/>
          <w:bCs/>
        </w:rPr>
        <w:t>adopta</w:t>
      </w:r>
      <w:r w:rsidRPr="00BC2EB1">
        <w:t>.</w:t>
      </w:r>
    </w:p>
    <w:p w:rsidR="00D32F44" w:rsidRPr="00BC2EB1" w:rsidRDefault="00D32F44" w:rsidP="00D32F44">
      <w:r w:rsidRPr="00BC2EB1">
        <w:t>6.2</w:t>
      </w:r>
      <w:r w:rsidRPr="00BC2EB1">
        <w:tab/>
        <w:t xml:space="preserve">Se </w:t>
      </w:r>
      <w:r w:rsidRPr="00BC2EB1">
        <w:rPr>
          <w:b/>
          <w:bCs/>
        </w:rPr>
        <w:t>aprueba</w:t>
      </w:r>
      <w:r w:rsidRPr="00BC2EB1">
        <w:t xml:space="preserve"> la tercera serie de textos que la Comisión de Redacción somete en segunda lectura (R3) (Documento 152).</w:t>
      </w:r>
    </w:p>
    <w:p w:rsidR="0023665C" w:rsidRPr="00BC2EB1" w:rsidRDefault="0023665C" w:rsidP="0023665C">
      <w:pPr>
        <w:pStyle w:val="Heading1"/>
      </w:pPr>
      <w:r w:rsidRPr="00BC2EB1">
        <w:t>7</w:t>
      </w:r>
      <w:r w:rsidRPr="00BC2EB1">
        <w:tab/>
        <w:t>Undécima serie de textos que la Comisión de Redacción somete a la consideración de la Sesión Plenaria – segunda lectura</w:t>
      </w:r>
      <w:r w:rsidR="00810CD6" w:rsidRPr="00BC2EB1">
        <w:t xml:space="preserve"> (Documento </w:t>
      </w:r>
      <w:hyperlink r:id="rId22" w:history="1">
        <w:r w:rsidR="00810CD6" w:rsidRPr="00BC2EB1">
          <w:rPr>
            <w:rStyle w:val="Hyperlink"/>
          </w:rPr>
          <w:t>137</w:t>
        </w:r>
      </w:hyperlink>
      <w:r w:rsidR="00810CD6" w:rsidRPr="00BC2EB1">
        <w:t>)</w:t>
      </w:r>
    </w:p>
    <w:p w:rsidR="00D32F44" w:rsidRPr="00BC2EB1" w:rsidRDefault="00D32F44" w:rsidP="00D32F44">
      <w:r w:rsidRPr="00BC2EB1">
        <w:t>7.1</w:t>
      </w:r>
      <w:r w:rsidRPr="00BC2EB1">
        <w:tab/>
        <w:t xml:space="preserve">Se </w:t>
      </w:r>
      <w:r w:rsidRPr="00BC2EB1">
        <w:rPr>
          <w:b/>
          <w:bCs/>
        </w:rPr>
        <w:t>aprueba</w:t>
      </w:r>
      <w:r w:rsidRPr="00BC2EB1">
        <w:t xml:space="preserve"> en segunda lectura la undécima serie de textos sometidos por la Comisión de Redacción (Documento 137).</w:t>
      </w:r>
    </w:p>
    <w:p w:rsidR="00255FA1" w:rsidRPr="00BC2EB1" w:rsidRDefault="0023665C" w:rsidP="0023665C">
      <w:pPr>
        <w:pStyle w:val="Heading1"/>
      </w:pPr>
      <w:r w:rsidRPr="00BC2EB1">
        <w:t>8</w:t>
      </w:r>
      <w:r w:rsidRPr="00BC2EB1">
        <w:tab/>
        <w:t>Duodécima serie de textos que la Comisión de Redacción somete a la consideración de la Sesión Plenaria – segunda lectura</w:t>
      </w:r>
      <w:r w:rsidR="00810CD6" w:rsidRPr="00BC2EB1">
        <w:t xml:space="preserve"> (Documento </w:t>
      </w:r>
      <w:hyperlink r:id="rId23" w:history="1">
        <w:r w:rsidR="00810CD6" w:rsidRPr="00BC2EB1">
          <w:rPr>
            <w:rStyle w:val="Hyperlink"/>
          </w:rPr>
          <w:t>138</w:t>
        </w:r>
      </w:hyperlink>
      <w:r w:rsidR="00810CD6" w:rsidRPr="00BC2EB1">
        <w:t>)</w:t>
      </w:r>
    </w:p>
    <w:p w:rsidR="00D32F44" w:rsidRPr="00BC2EB1" w:rsidRDefault="00D32F44" w:rsidP="00D32F44">
      <w:r w:rsidRPr="00BC2EB1">
        <w:t>8.1</w:t>
      </w:r>
      <w:r w:rsidRPr="00BC2EB1">
        <w:tab/>
        <w:t xml:space="preserve">Se </w:t>
      </w:r>
      <w:r w:rsidRPr="00BC2EB1">
        <w:rPr>
          <w:b/>
          <w:bCs/>
        </w:rPr>
        <w:t>aprueba</w:t>
      </w:r>
      <w:r w:rsidRPr="00BC2EB1">
        <w:t xml:space="preserve"> en segunda lectura la duodécima serie de textos sometidos por la Comisión de Redacción (Documento 138).</w:t>
      </w:r>
    </w:p>
    <w:p w:rsidR="00D32F44" w:rsidRPr="00BC2EB1" w:rsidRDefault="00D32F44" w:rsidP="00D32F44">
      <w:pPr>
        <w:rPr>
          <w:b/>
        </w:rPr>
      </w:pPr>
      <w:r w:rsidRPr="00BC2EB1">
        <w:rPr>
          <w:b/>
        </w:rPr>
        <w:t>Se levanta la sesión a las 21.45 horas</w:t>
      </w:r>
      <w:r w:rsidRPr="00BC2EB1">
        <w:rPr>
          <w:bCs/>
        </w:rPr>
        <w:t>.</w:t>
      </w:r>
    </w:p>
    <w:p w:rsidR="00D32F44" w:rsidRPr="00BC2EB1" w:rsidRDefault="00D32F44" w:rsidP="00D32F44">
      <w:pPr>
        <w:spacing w:before="1440"/>
      </w:pPr>
      <w:r w:rsidRPr="00BC2EB1">
        <w:t>El Secretario General:</w:t>
      </w:r>
      <w:r w:rsidRPr="00BC2EB1">
        <w:tab/>
      </w:r>
      <w:r w:rsidRPr="00BC2EB1">
        <w:tab/>
      </w:r>
      <w:r w:rsidRPr="00BC2EB1">
        <w:tab/>
      </w:r>
      <w:r w:rsidRPr="00BC2EB1">
        <w:tab/>
      </w:r>
      <w:r w:rsidRPr="00BC2EB1">
        <w:tab/>
      </w:r>
      <w:r w:rsidRPr="00BC2EB1">
        <w:tab/>
      </w:r>
      <w:r w:rsidRPr="00BC2EB1">
        <w:tab/>
        <w:t>El Presidente:</w:t>
      </w:r>
    </w:p>
    <w:p w:rsidR="00D32F44" w:rsidRPr="00BC2EB1" w:rsidRDefault="00D32F44" w:rsidP="00D32F4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0"/>
        <w:textAlignment w:val="auto"/>
      </w:pPr>
      <w:r w:rsidRPr="00BC2EB1">
        <w:t>H. ZHAO</w:t>
      </w:r>
      <w:r w:rsidRPr="00BC2EB1">
        <w:tab/>
      </w:r>
      <w:r w:rsidRPr="00BC2EB1">
        <w:tab/>
      </w:r>
      <w:r w:rsidRPr="00BC2EB1">
        <w:tab/>
      </w:r>
      <w:r w:rsidRPr="00BC2EB1">
        <w:tab/>
      </w:r>
      <w:r w:rsidRPr="00BC2EB1">
        <w:tab/>
      </w:r>
      <w:r w:rsidRPr="00BC2EB1">
        <w:tab/>
      </w:r>
      <w:r w:rsidRPr="00BC2EB1">
        <w:tab/>
        <w:t>M. ALMESMAR</w:t>
      </w:r>
    </w:p>
    <w:sectPr w:rsidR="00D32F44" w:rsidRPr="00BC2EB1" w:rsidSect="00A70E95">
      <w:headerReference w:type="default" r:id="rId24"/>
      <w:footerReference w:type="default" r:id="rId25"/>
      <w:footerReference w:type="first" r:id="rId26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575" w:rsidRDefault="00B03575">
      <w:r>
        <w:separator/>
      </w:r>
    </w:p>
  </w:endnote>
  <w:endnote w:type="continuationSeparator" w:id="0">
    <w:p w:rsidR="00B03575" w:rsidRDefault="00B03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3A9" w:rsidRPr="00D32F44" w:rsidRDefault="009E62EE" w:rsidP="009E62EE">
    <w:pPr>
      <w:pStyle w:val="Footer"/>
      <w:rPr>
        <w:lang w:val="en-US"/>
      </w:rPr>
    </w:pPr>
    <w:fldSimple w:instr=" FILENAME \p  \* MERGEFORMAT ">
      <w:r w:rsidR="00293AEB">
        <w:t>P:\ESP\SG\CONF-SG\PP18\100\172S.docx</w:t>
      </w:r>
    </w:fldSimple>
    <w:r>
      <w:t xml:space="preserve"> (447946)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F44" w:rsidRPr="009E62EE" w:rsidRDefault="004B07DB" w:rsidP="009E62EE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575" w:rsidRDefault="00B03575">
      <w:r>
        <w:t>____________________</w:t>
      </w:r>
    </w:p>
  </w:footnote>
  <w:footnote w:type="continuationSeparator" w:id="0">
    <w:p w:rsidR="00B03575" w:rsidRDefault="00B03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FA1" w:rsidRDefault="00255FA1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293AEB">
      <w:rPr>
        <w:noProof/>
      </w:rPr>
      <w:t>3</w:t>
    </w:r>
    <w:r>
      <w:fldChar w:fldCharType="end"/>
    </w:r>
  </w:p>
  <w:p w:rsidR="00255FA1" w:rsidRDefault="00255FA1" w:rsidP="0023665C">
    <w:pPr>
      <w:pStyle w:val="Header"/>
    </w:pPr>
    <w:r>
      <w:rPr>
        <w:lang w:val="en-US"/>
      </w:rPr>
      <w:t>PP1</w:t>
    </w:r>
    <w:r w:rsidR="00C43474">
      <w:rPr>
        <w:lang w:val="en-US"/>
      </w:rPr>
      <w:t>8</w:t>
    </w:r>
    <w:r w:rsidR="00006EAE">
      <w:t>/</w:t>
    </w:r>
    <w:r w:rsidR="0023665C">
      <w:t>172</w:t>
    </w:r>
    <w:r w:rsidR="00006EAE"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575"/>
    <w:rsid w:val="0000188C"/>
    <w:rsid w:val="00006EAE"/>
    <w:rsid w:val="000863AB"/>
    <w:rsid w:val="000A1523"/>
    <w:rsid w:val="000B1752"/>
    <w:rsid w:val="0010546D"/>
    <w:rsid w:val="00135F93"/>
    <w:rsid w:val="001632E3"/>
    <w:rsid w:val="001729A9"/>
    <w:rsid w:val="001D4983"/>
    <w:rsid w:val="001D6EC3"/>
    <w:rsid w:val="001D787B"/>
    <w:rsid w:val="001E1DFB"/>
    <w:rsid w:val="001E3D06"/>
    <w:rsid w:val="00225F6B"/>
    <w:rsid w:val="0023665C"/>
    <w:rsid w:val="00237C17"/>
    <w:rsid w:val="00242376"/>
    <w:rsid w:val="00255FA1"/>
    <w:rsid w:val="00262FF4"/>
    <w:rsid w:val="00293AEB"/>
    <w:rsid w:val="002C6527"/>
    <w:rsid w:val="002E44FC"/>
    <w:rsid w:val="003707E5"/>
    <w:rsid w:val="00391611"/>
    <w:rsid w:val="003D0027"/>
    <w:rsid w:val="003E6E73"/>
    <w:rsid w:val="00484B72"/>
    <w:rsid w:val="004867A0"/>
    <w:rsid w:val="00491A25"/>
    <w:rsid w:val="004A346E"/>
    <w:rsid w:val="004A63A9"/>
    <w:rsid w:val="004B07DB"/>
    <w:rsid w:val="004B09D4"/>
    <w:rsid w:val="004B0BCB"/>
    <w:rsid w:val="004C39C6"/>
    <w:rsid w:val="004D23BA"/>
    <w:rsid w:val="004E069C"/>
    <w:rsid w:val="004E08E0"/>
    <w:rsid w:val="004E28FB"/>
    <w:rsid w:val="004F4BB1"/>
    <w:rsid w:val="00504FD4"/>
    <w:rsid w:val="00507662"/>
    <w:rsid w:val="00523448"/>
    <w:rsid w:val="005359B6"/>
    <w:rsid w:val="005470E8"/>
    <w:rsid w:val="00550FCF"/>
    <w:rsid w:val="00556958"/>
    <w:rsid w:val="00565F7F"/>
    <w:rsid w:val="00567ED5"/>
    <w:rsid w:val="005D1164"/>
    <w:rsid w:val="005D6488"/>
    <w:rsid w:val="005F6278"/>
    <w:rsid w:val="00601280"/>
    <w:rsid w:val="006375E0"/>
    <w:rsid w:val="00641DBD"/>
    <w:rsid w:val="006455D2"/>
    <w:rsid w:val="006537F3"/>
    <w:rsid w:val="006B5512"/>
    <w:rsid w:val="006C190D"/>
    <w:rsid w:val="006D7CF4"/>
    <w:rsid w:val="00720686"/>
    <w:rsid w:val="00737EFF"/>
    <w:rsid w:val="00750806"/>
    <w:rsid w:val="007875D2"/>
    <w:rsid w:val="00791918"/>
    <w:rsid w:val="007F6EBC"/>
    <w:rsid w:val="00810CD6"/>
    <w:rsid w:val="00863C0A"/>
    <w:rsid w:val="00882773"/>
    <w:rsid w:val="008B4706"/>
    <w:rsid w:val="008B6676"/>
    <w:rsid w:val="008C01D4"/>
    <w:rsid w:val="008E51C5"/>
    <w:rsid w:val="008F7109"/>
    <w:rsid w:val="009107B0"/>
    <w:rsid w:val="009220DE"/>
    <w:rsid w:val="00930E84"/>
    <w:rsid w:val="009740D2"/>
    <w:rsid w:val="0099270D"/>
    <w:rsid w:val="0099551E"/>
    <w:rsid w:val="009A1A86"/>
    <w:rsid w:val="009E0C42"/>
    <w:rsid w:val="009E62EE"/>
    <w:rsid w:val="00A70E95"/>
    <w:rsid w:val="00AA1F73"/>
    <w:rsid w:val="00AB34CA"/>
    <w:rsid w:val="00AD400E"/>
    <w:rsid w:val="00AF0DC5"/>
    <w:rsid w:val="00B03575"/>
    <w:rsid w:val="00B501AB"/>
    <w:rsid w:val="00B73978"/>
    <w:rsid w:val="00B77C4D"/>
    <w:rsid w:val="00BB13FE"/>
    <w:rsid w:val="00BC2EB1"/>
    <w:rsid w:val="00BC7EE2"/>
    <w:rsid w:val="00BF5475"/>
    <w:rsid w:val="00C42D2D"/>
    <w:rsid w:val="00C43474"/>
    <w:rsid w:val="00C5538C"/>
    <w:rsid w:val="00C61A48"/>
    <w:rsid w:val="00C64338"/>
    <w:rsid w:val="00C80F8F"/>
    <w:rsid w:val="00C84355"/>
    <w:rsid w:val="00CA3051"/>
    <w:rsid w:val="00CD20D9"/>
    <w:rsid w:val="00CD701A"/>
    <w:rsid w:val="00D05AAE"/>
    <w:rsid w:val="00D05E6B"/>
    <w:rsid w:val="00D14411"/>
    <w:rsid w:val="00D254A6"/>
    <w:rsid w:val="00D32F44"/>
    <w:rsid w:val="00D42B55"/>
    <w:rsid w:val="00D57D70"/>
    <w:rsid w:val="00E05D81"/>
    <w:rsid w:val="00E53DFC"/>
    <w:rsid w:val="00E61734"/>
    <w:rsid w:val="00E66FC3"/>
    <w:rsid w:val="00E677DD"/>
    <w:rsid w:val="00E77F17"/>
    <w:rsid w:val="00E921EC"/>
    <w:rsid w:val="00EB23D0"/>
    <w:rsid w:val="00EC395A"/>
    <w:rsid w:val="00ED04E1"/>
    <w:rsid w:val="00F01632"/>
    <w:rsid w:val="00F04858"/>
    <w:rsid w:val="00F271A2"/>
    <w:rsid w:val="00F3510D"/>
    <w:rsid w:val="00F43C07"/>
    <w:rsid w:val="00F43D44"/>
    <w:rsid w:val="00F80E6E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956A5927-EB97-4557-A13B-DCCDE56B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  <w:style w:type="character" w:styleId="FollowedHyperlink">
    <w:name w:val="FollowedHyperlink"/>
    <w:basedOn w:val="DefaultParagraphFont"/>
    <w:semiHidden/>
    <w:unhideWhenUsed/>
    <w:rsid w:val="00293A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8-PP-C-0148/es" TargetMode="External"/><Relationship Id="rId13" Type="http://schemas.openxmlformats.org/officeDocument/2006/relationships/hyperlink" Target="https://www.itu.int/md/S18-PP-C-0152/es" TargetMode="External"/><Relationship Id="rId18" Type="http://schemas.openxmlformats.org/officeDocument/2006/relationships/hyperlink" Target="https://www.itu.int/md/S18-PP-C-0137/es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www.itu.int/md/S18-PP-C-0152/es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8-PP-C-0151/es" TargetMode="External"/><Relationship Id="rId17" Type="http://schemas.openxmlformats.org/officeDocument/2006/relationships/hyperlink" Target="https://www.itu.int/md/S18-PP-C-0148/es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itu.int/md/S18-PP-C-0148/es" TargetMode="External"/><Relationship Id="rId20" Type="http://schemas.openxmlformats.org/officeDocument/2006/relationships/hyperlink" Target="https://www.itu.int/md/S18-PP-C-0151/es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8-PP-C-0138/es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18-PP-C-0138/es" TargetMode="External"/><Relationship Id="rId23" Type="http://schemas.openxmlformats.org/officeDocument/2006/relationships/hyperlink" Target="https://www.itu.int/md/S18-PP-C-0138/e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itu.int/md/S18-PP-C-0137/es" TargetMode="External"/><Relationship Id="rId19" Type="http://schemas.openxmlformats.org/officeDocument/2006/relationships/hyperlink" Target="https://www.itu.int/md/S18-PP-C-0138/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8-PP-C-0148/es" TargetMode="External"/><Relationship Id="rId14" Type="http://schemas.openxmlformats.org/officeDocument/2006/relationships/hyperlink" Target="https://www.itu.int/md/S18-PP-C-0137/es" TargetMode="External"/><Relationship Id="rId22" Type="http://schemas.openxmlformats.org/officeDocument/2006/relationships/hyperlink" Target="https://www.itu.int/md/S18-PP-C-0137/es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PP18Summaryrec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ED45E-CE3D-4559-9A9D-E1087B14A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PS_PP18Summaryrecord.dotx</Template>
  <TotalTime>12</TotalTime>
  <Pages>4</Pages>
  <Words>1304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International Telecommunication Union (ITU)</Company>
  <LinksUpToDate>false</LinksUpToDate>
  <CharactersWithSpaces>8959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(PP-18)</dc:subject>
  <dc:creator>Spanish</dc:creator>
  <cp:keywords/>
  <dc:description/>
  <cp:lastModifiedBy>Spanish</cp:lastModifiedBy>
  <cp:revision>4</cp:revision>
  <cp:lastPrinted>2018-12-14T14:28:00Z</cp:lastPrinted>
  <dcterms:created xsi:type="dcterms:W3CDTF">2018-12-14T14:24:00Z</dcterms:created>
  <dcterms:modified xsi:type="dcterms:W3CDTF">2018-12-14T14:49:00Z</dcterms:modified>
  <cp:category>Conference document</cp:category>
</cp:coreProperties>
</file>