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7D45A0" w:rsidTr="00682B62">
        <w:trPr>
          <w:cantSplit/>
        </w:trPr>
        <w:tc>
          <w:tcPr>
            <w:tcW w:w="6911" w:type="dxa"/>
          </w:tcPr>
          <w:p w:rsidR="00255FA1" w:rsidRPr="007D45A0" w:rsidRDefault="00255FA1" w:rsidP="007D45A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D45A0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7D45A0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D45A0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D45A0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7D45A0">
              <w:rPr>
                <w:rStyle w:val="PageNumber"/>
                <w:b/>
                <w:bCs/>
                <w:szCs w:val="24"/>
              </w:rPr>
              <w:t>Dub</w:t>
            </w:r>
            <w:r w:rsidR="006375E0" w:rsidRPr="007D45A0">
              <w:rPr>
                <w:rStyle w:val="PageNumber"/>
                <w:b/>
                <w:bCs/>
                <w:szCs w:val="24"/>
              </w:rPr>
              <w:t>á</w:t>
            </w:r>
            <w:r w:rsidR="00C43474" w:rsidRPr="007D45A0">
              <w:rPr>
                <w:rStyle w:val="PageNumber"/>
                <w:b/>
                <w:bCs/>
                <w:szCs w:val="24"/>
              </w:rPr>
              <w:t>i</w:t>
            </w:r>
            <w:r w:rsidRPr="007D45A0">
              <w:rPr>
                <w:rStyle w:val="PageNumber"/>
                <w:b/>
                <w:bCs/>
                <w:szCs w:val="24"/>
              </w:rPr>
              <w:t>,</w:t>
            </w:r>
            <w:r w:rsidRPr="007D45A0">
              <w:rPr>
                <w:rStyle w:val="PageNumber"/>
                <w:b/>
                <w:szCs w:val="24"/>
              </w:rPr>
              <w:t xml:space="preserve"> 2</w:t>
            </w:r>
            <w:r w:rsidR="00C43474" w:rsidRPr="007D45A0">
              <w:rPr>
                <w:rStyle w:val="PageNumber"/>
                <w:b/>
                <w:szCs w:val="24"/>
              </w:rPr>
              <w:t>9</w:t>
            </w:r>
            <w:r w:rsidRPr="007D45A0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7D45A0">
              <w:rPr>
                <w:rStyle w:val="PageNumber"/>
                <w:b/>
                <w:szCs w:val="24"/>
              </w:rPr>
              <w:t>–</w:t>
            </w:r>
            <w:r w:rsidRPr="007D45A0">
              <w:rPr>
                <w:rStyle w:val="PageNumber"/>
                <w:b/>
                <w:szCs w:val="24"/>
              </w:rPr>
              <w:t xml:space="preserve"> </w:t>
            </w:r>
            <w:r w:rsidR="00C43474" w:rsidRPr="007D45A0">
              <w:rPr>
                <w:rStyle w:val="PageNumber"/>
                <w:b/>
                <w:szCs w:val="24"/>
              </w:rPr>
              <w:t>16</w:t>
            </w:r>
            <w:r w:rsidRPr="007D45A0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7D45A0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7D45A0" w:rsidRDefault="00255FA1" w:rsidP="007D45A0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7D45A0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7D45A0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7D45A0" w:rsidRDefault="00255FA1" w:rsidP="007D45A0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7D45A0" w:rsidRDefault="00255FA1" w:rsidP="007D45A0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7D45A0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DD2197" w:rsidRDefault="00255FA1" w:rsidP="00F940AC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DD2197" w:rsidRDefault="00255FA1" w:rsidP="007D45A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</w:tr>
      <w:tr w:rsidR="00255FA1" w:rsidRPr="007D45A0" w:rsidTr="00682B62">
        <w:trPr>
          <w:cantSplit/>
        </w:trPr>
        <w:tc>
          <w:tcPr>
            <w:tcW w:w="6911" w:type="dxa"/>
          </w:tcPr>
          <w:p w:rsidR="00255FA1" w:rsidRPr="007D45A0" w:rsidRDefault="00006EAE" w:rsidP="007D45A0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7D45A0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7D45A0" w:rsidRDefault="004B12AA" w:rsidP="007D45A0">
            <w:pPr>
              <w:spacing w:before="0"/>
              <w:rPr>
                <w:rFonts w:cstheme="minorHAnsi"/>
                <w:szCs w:val="24"/>
              </w:rPr>
            </w:pPr>
            <w:r w:rsidRPr="007D45A0">
              <w:rPr>
                <w:rFonts w:cstheme="minorHAnsi"/>
                <w:b/>
                <w:szCs w:val="24"/>
              </w:rPr>
              <w:t>Documento 102</w:t>
            </w:r>
            <w:r w:rsidR="00006EAE" w:rsidRPr="007D45A0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7D45A0" w:rsidTr="00682B62">
        <w:trPr>
          <w:cantSplit/>
        </w:trPr>
        <w:tc>
          <w:tcPr>
            <w:tcW w:w="6911" w:type="dxa"/>
          </w:tcPr>
          <w:p w:rsidR="00255FA1" w:rsidRPr="007D45A0" w:rsidRDefault="00255FA1" w:rsidP="007D45A0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7D45A0" w:rsidRDefault="00DD2197" w:rsidP="007D45A0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Style w:val="PageNumber"/>
                <w:b/>
                <w:szCs w:val="24"/>
              </w:rPr>
              <w:t>12</w:t>
            </w:r>
            <w:r w:rsidR="00006EAE" w:rsidRPr="007D45A0">
              <w:rPr>
                <w:rStyle w:val="PageNumber"/>
                <w:b/>
                <w:szCs w:val="24"/>
              </w:rPr>
              <w:t xml:space="preserve"> de </w:t>
            </w:r>
            <w:r w:rsidR="004B12AA" w:rsidRPr="007D45A0">
              <w:rPr>
                <w:rStyle w:val="PageNumber"/>
                <w:b/>
                <w:szCs w:val="24"/>
              </w:rPr>
              <w:t>noviembre</w:t>
            </w:r>
            <w:r w:rsidR="00006EAE" w:rsidRPr="007D45A0">
              <w:rPr>
                <w:rStyle w:val="PageNumber"/>
                <w:b/>
                <w:szCs w:val="24"/>
              </w:rPr>
              <w:t xml:space="preserve"> </w:t>
            </w:r>
            <w:r w:rsidR="00006EAE" w:rsidRPr="007D45A0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7D45A0" w:rsidTr="00682B62">
        <w:trPr>
          <w:cantSplit/>
        </w:trPr>
        <w:tc>
          <w:tcPr>
            <w:tcW w:w="6911" w:type="dxa"/>
          </w:tcPr>
          <w:p w:rsidR="00255FA1" w:rsidRPr="007D45A0" w:rsidRDefault="00255FA1" w:rsidP="007D45A0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7D45A0" w:rsidRDefault="00006EAE" w:rsidP="007D45A0">
            <w:pPr>
              <w:spacing w:before="0"/>
              <w:rPr>
                <w:rFonts w:cstheme="minorHAnsi"/>
                <w:b/>
                <w:szCs w:val="24"/>
              </w:rPr>
            </w:pPr>
            <w:r w:rsidRPr="007D45A0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7D45A0" w:rsidTr="00682B62">
        <w:trPr>
          <w:cantSplit/>
        </w:trPr>
        <w:tc>
          <w:tcPr>
            <w:tcW w:w="10031" w:type="dxa"/>
            <w:gridSpan w:val="2"/>
          </w:tcPr>
          <w:p w:rsidR="00255FA1" w:rsidRPr="007D45A0" w:rsidRDefault="00255FA1" w:rsidP="007D45A0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740D2" w:rsidRPr="007D45A0" w:rsidTr="001D4CB9">
        <w:trPr>
          <w:cantSplit/>
          <w:trHeight w:val="2013"/>
        </w:trPr>
        <w:tc>
          <w:tcPr>
            <w:tcW w:w="10031" w:type="dxa"/>
            <w:gridSpan w:val="2"/>
          </w:tcPr>
          <w:p w:rsidR="004B12AA" w:rsidRPr="007D45A0" w:rsidRDefault="004B12AA" w:rsidP="007D45A0">
            <w:pPr>
              <w:pStyle w:val="Source"/>
              <w:spacing w:before="240"/>
              <w:rPr>
                <w:b w:val="0"/>
                <w:caps/>
              </w:rPr>
            </w:pPr>
            <w:bookmarkStart w:id="4" w:name="dsource" w:colFirst="0" w:colLast="0"/>
            <w:bookmarkEnd w:id="3"/>
            <w:r w:rsidRPr="007D45A0">
              <w:rPr>
                <w:b w:val="0"/>
                <w:caps/>
              </w:rPr>
              <w:t>ACTAS</w:t>
            </w:r>
          </w:p>
          <w:p w:rsidR="004B12AA" w:rsidRPr="007D45A0" w:rsidRDefault="004B12AA" w:rsidP="007D45A0">
            <w:pPr>
              <w:pStyle w:val="Source"/>
              <w:spacing w:before="240"/>
              <w:rPr>
                <w:b w:val="0"/>
                <w:caps/>
              </w:rPr>
            </w:pPr>
            <w:r w:rsidRPr="007D45A0">
              <w:rPr>
                <w:b w:val="0"/>
                <w:caps/>
              </w:rPr>
              <w:t xml:space="preserve">DE LA </w:t>
            </w:r>
          </w:p>
          <w:p w:rsidR="009740D2" w:rsidRPr="007D45A0" w:rsidRDefault="004B12AA" w:rsidP="007D45A0">
            <w:pPr>
              <w:pStyle w:val="Title1"/>
            </w:pPr>
            <w:r w:rsidRPr="007D45A0">
              <w:t>octava SESIÓN PLENARIA</w:t>
            </w:r>
          </w:p>
        </w:tc>
      </w:tr>
      <w:tr w:rsidR="00817C23" w:rsidRPr="007D45A0" w:rsidTr="00817C23">
        <w:trPr>
          <w:cantSplit/>
          <w:trHeight w:val="567"/>
        </w:trPr>
        <w:tc>
          <w:tcPr>
            <w:tcW w:w="10031" w:type="dxa"/>
            <w:gridSpan w:val="2"/>
          </w:tcPr>
          <w:p w:rsidR="00817C23" w:rsidRPr="007D45A0" w:rsidRDefault="00817C23" w:rsidP="007D45A0">
            <w:pPr>
              <w:jc w:val="center"/>
            </w:pPr>
            <w:bookmarkStart w:id="5" w:name="dtitle3" w:colFirst="0" w:colLast="0"/>
            <w:bookmarkEnd w:id="4"/>
            <w:r w:rsidRPr="007D45A0">
              <w:t xml:space="preserve">Viernes </w:t>
            </w:r>
            <w:r w:rsidR="0000700E" w:rsidRPr="007D45A0">
              <w:t>2</w:t>
            </w:r>
            <w:r w:rsidR="00731FDC" w:rsidRPr="007D45A0">
              <w:t xml:space="preserve"> de noviembre</w:t>
            </w:r>
            <w:r w:rsidR="00DE3BD8">
              <w:t xml:space="preserve"> 2018</w:t>
            </w:r>
            <w:r w:rsidRPr="007D45A0">
              <w:t>, 09.20 horas</w:t>
            </w:r>
          </w:p>
        </w:tc>
      </w:tr>
      <w:tr w:rsidR="00817C23" w:rsidRPr="007D45A0" w:rsidTr="00682B62">
        <w:trPr>
          <w:cantSplit/>
        </w:trPr>
        <w:tc>
          <w:tcPr>
            <w:tcW w:w="10031" w:type="dxa"/>
            <w:gridSpan w:val="2"/>
          </w:tcPr>
          <w:p w:rsidR="00817C23" w:rsidRPr="007D45A0" w:rsidRDefault="00817C23" w:rsidP="007D45A0">
            <w:pPr>
              <w:jc w:val="center"/>
            </w:pPr>
            <w:r w:rsidRPr="007D45A0">
              <w:rPr>
                <w:b/>
                <w:bCs/>
              </w:rPr>
              <w:t xml:space="preserve">Presidente: </w:t>
            </w:r>
            <w:r w:rsidRPr="007D45A0">
              <w:rPr>
                <w:bCs/>
              </w:rPr>
              <w:t xml:space="preserve">Sr. </w:t>
            </w:r>
            <w:proofErr w:type="spellStart"/>
            <w:r w:rsidRPr="007D45A0">
              <w:rPr>
                <w:bCs/>
              </w:rPr>
              <w:t>Majed</w:t>
            </w:r>
            <w:proofErr w:type="spellEnd"/>
            <w:r w:rsidRPr="007D45A0">
              <w:rPr>
                <w:bCs/>
              </w:rPr>
              <w:t xml:space="preserve"> ALMESMAR (Emiratos Árabes Unidos)</w:t>
            </w:r>
          </w:p>
        </w:tc>
      </w:tr>
      <w:bookmarkEnd w:id="5"/>
    </w:tbl>
    <w:p w:rsidR="009740D2" w:rsidRPr="007D45A0" w:rsidRDefault="009740D2" w:rsidP="007D45A0"/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7D45A0" w:rsidTr="009740D2">
        <w:tc>
          <w:tcPr>
            <w:tcW w:w="534" w:type="dxa"/>
          </w:tcPr>
          <w:p w:rsidR="009740D2" w:rsidRPr="007D45A0" w:rsidRDefault="009740D2" w:rsidP="007D45A0">
            <w:pPr>
              <w:pStyle w:val="toc0"/>
            </w:pPr>
          </w:p>
        </w:tc>
        <w:tc>
          <w:tcPr>
            <w:tcW w:w="7164" w:type="dxa"/>
          </w:tcPr>
          <w:p w:rsidR="009740D2" w:rsidRPr="007D45A0" w:rsidRDefault="009740D2" w:rsidP="007D45A0">
            <w:pPr>
              <w:pStyle w:val="toc0"/>
            </w:pPr>
            <w:r w:rsidRPr="007D45A0">
              <w:t>Asuntos tratados</w:t>
            </w:r>
          </w:p>
        </w:tc>
        <w:tc>
          <w:tcPr>
            <w:tcW w:w="2367" w:type="dxa"/>
          </w:tcPr>
          <w:p w:rsidR="009740D2" w:rsidRPr="007D45A0" w:rsidRDefault="009740D2" w:rsidP="007D45A0">
            <w:pPr>
              <w:pStyle w:val="toc0"/>
              <w:jc w:val="center"/>
            </w:pPr>
            <w:r w:rsidRPr="007D45A0">
              <w:t>Documentos</w:t>
            </w:r>
          </w:p>
        </w:tc>
      </w:tr>
      <w:tr w:rsidR="009740D2" w:rsidRPr="007D45A0" w:rsidTr="009740D2">
        <w:tc>
          <w:tcPr>
            <w:tcW w:w="534" w:type="dxa"/>
          </w:tcPr>
          <w:p w:rsidR="009740D2" w:rsidRPr="007D45A0" w:rsidRDefault="00763EBE" w:rsidP="007D45A0">
            <w:pPr>
              <w:ind w:left="567" w:hanging="567"/>
            </w:pPr>
            <w:r w:rsidRPr="007D45A0">
              <w:t>1</w:t>
            </w:r>
          </w:p>
        </w:tc>
        <w:tc>
          <w:tcPr>
            <w:tcW w:w="7164" w:type="dxa"/>
          </w:tcPr>
          <w:p w:rsidR="009740D2" w:rsidRPr="007D45A0" w:rsidRDefault="003A7ACC" w:rsidP="007D45A0">
            <w:r w:rsidRPr="007D45A0">
              <w:rPr>
                <w:rFonts w:asciiTheme="minorHAnsi" w:hAnsiTheme="minorHAnsi"/>
              </w:rPr>
              <w:t>Alocución del Sr.</w:t>
            </w:r>
            <w:r w:rsidR="00763EBE" w:rsidRPr="007D45A0">
              <w:rPr>
                <w:rFonts w:asciiTheme="minorHAnsi" w:hAnsiTheme="minorHAnsi"/>
              </w:rPr>
              <w:t xml:space="preserve"> </w:t>
            </w:r>
            <w:proofErr w:type="spellStart"/>
            <w:r w:rsidR="00763EBE" w:rsidRPr="007D45A0">
              <w:rPr>
                <w:rFonts w:asciiTheme="minorHAnsi" w:hAnsiTheme="minorHAnsi"/>
              </w:rPr>
              <w:t>Zavazava</w:t>
            </w:r>
            <w:proofErr w:type="spellEnd"/>
            <w:r w:rsidR="00763EBE" w:rsidRPr="007D45A0">
              <w:rPr>
                <w:rFonts w:asciiTheme="minorHAnsi" w:hAnsiTheme="minorHAnsi"/>
              </w:rPr>
              <w:t xml:space="preserve"> (</w:t>
            </w:r>
            <w:proofErr w:type="spellStart"/>
            <w:r w:rsidR="00763EBE" w:rsidRPr="007D45A0">
              <w:rPr>
                <w:rFonts w:asciiTheme="minorHAnsi" w:hAnsiTheme="minorHAnsi"/>
              </w:rPr>
              <w:t>Zimbabwe</w:t>
            </w:r>
            <w:proofErr w:type="spellEnd"/>
            <w:r w:rsidR="00763EBE" w:rsidRPr="007D45A0">
              <w:rPr>
                <w:rFonts w:asciiTheme="minorHAnsi" w:hAnsiTheme="minorHAnsi"/>
              </w:rPr>
              <w:t>)</w:t>
            </w:r>
          </w:p>
        </w:tc>
        <w:tc>
          <w:tcPr>
            <w:tcW w:w="2367" w:type="dxa"/>
          </w:tcPr>
          <w:p w:rsidR="009740D2" w:rsidRPr="007D45A0" w:rsidRDefault="00763EBE" w:rsidP="007D45A0">
            <w:pPr>
              <w:jc w:val="center"/>
            </w:pPr>
            <w:r w:rsidRPr="007D45A0">
              <w:t>–</w:t>
            </w:r>
          </w:p>
        </w:tc>
      </w:tr>
      <w:tr w:rsidR="009740D2" w:rsidRPr="007D45A0" w:rsidTr="009740D2">
        <w:tc>
          <w:tcPr>
            <w:tcW w:w="534" w:type="dxa"/>
          </w:tcPr>
          <w:p w:rsidR="009740D2" w:rsidRPr="007D45A0" w:rsidRDefault="00763EBE" w:rsidP="007D45A0">
            <w:pPr>
              <w:ind w:left="567" w:hanging="567"/>
            </w:pPr>
            <w:r w:rsidRPr="007D45A0">
              <w:t>2</w:t>
            </w:r>
          </w:p>
        </w:tc>
        <w:tc>
          <w:tcPr>
            <w:tcW w:w="7164" w:type="dxa"/>
          </w:tcPr>
          <w:p w:rsidR="009740D2" w:rsidRPr="007D45A0" w:rsidRDefault="00763EBE" w:rsidP="007D45A0">
            <w:pPr>
              <w:ind w:left="567" w:hanging="567"/>
            </w:pPr>
            <w:r w:rsidRPr="007D45A0">
              <w:rPr>
                <w:rFonts w:asciiTheme="minorHAnsi" w:hAnsiTheme="minorHAnsi"/>
                <w:szCs w:val="24"/>
              </w:rPr>
              <w:t>Declaraciones de política general (continuación)</w:t>
            </w:r>
          </w:p>
        </w:tc>
        <w:tc>
          <w:tcPr>
            <w:tcW w:w="2367" w:type="dxa"/>
          </w:tcPr>
          <w:p w:rsidR="009740D2" w:rsidRPr="007D45A0" w:rsidRDefault="00763EBE" w:rsidP="007D45A0">
            <w:pPr>
              <w:jc w:val="center"/>
            </w:pPr>
            <w:r w:rsidRPr="007D45A0">
              <w:t>–</w:t>
            </w:r>
          </w:p>
        </w:tc>
      </w:tr>
      <w:tr w:rsidR="00DD2197" w:rsidRPr="007D45A0" w:rsidTr="009740D2">
        <w:tc>
          <w:tcPr>
            <w:tcW w:w="534" w:type="dxa"/>
          </w:tcPr>
          <w:p w:rsidR="00DD2197" w:rsidRPr="007D45A0" w:rsidRDefault="00DD2197" w:rsidP="007D45A0">
            <w:pPr>
              <w:ind w:left="567" w:hanging="567"/>
            </w:pPr>
            <w:r>
              <w:t>3</w:t>
            </w:r>
          </w:p>
        </w:tc>
        <w:tc>
          <w:tcPr>
            <w:tcW w:w="7164" w:type="dxa"/>
          </w:tcPr>
          <w:p w:rsidR="00DD2197" w:rsidRPr="007D45A0" w:rsidRDefault="00DD2197" w:rsidP="007D45A0">
            <w:pPr>
              <w:ind w:left="567" w:hanging="567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Ceremonia del Día de la Bandera</w:t>
            </w:r>
          </w:p>
        </w:tc>
        <w:tc>
          <w:tcPr>
            <w:tcW w:w="2367" w:type="dxa"/>
          </w:tcPr>
          <w:p w:rsidR="00DD2197" w:rsidRPr="007D45A0" w:rsidRDefault="00DD2197" w:rsidP="007D45A0">
            <w:pPr>
              <w:jc w:val="center"/>
            </w:pPr>
            <w:r w:rsidRPr="007D45A0">
              <w:t>–</w:t>
            </w:r>
          </w:p>
        </w:tc>
      </w:tr>
      <w:tr w:rsidR="00763EBE" w:rsidRPr="007D45A0" w:rsidTr="009740D2">
        <w:tc>
          <w:tcPr>
            <w:tcW w:w="534" w:type="dxa"/>
          </w:tcPr>
          <w:p w:rsidR="00763EBE" w:rsidRPr="007D45A0" w:rsidRDefault="00DD2197" w:rsidP="007D45A0">
            <w:pPr>
              <w:ind w:left="567" w:hanging="567"/>
            </w:pPr>
            <w:r>
              <w:t>4</w:t>
            </w:r>
          </w:p>
        </w:tc>
        <w:tc>
          <w:tcPr>
            <w:tcW w:w="7164" w:type="dxa"/>
          </w:tcPr>
          <w:p w:rsidR="00763EBE" w:rsidRPr="007D45A0" w:rsidRDefault="003A7ACC" w:rsidP="007D45A0">
            <w:pPr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Elección del Director de la Oficina de Radiocomunicaciones</w:t>
            </w:r>
            <w:r w:rsidR="00763EBE" w:rsidRPr="007D45A0">
              <w:rPr>
                <w:rFonts w:asciiTheme="minorHAnsi" w:hAnsiTheme="minorHAnsi"/>
                <w:szCs w:val="24"/>
              </w:rPr>
              <w:t xml:space="preserve">: </w:t>
            </w:r>
            <w:r w:rsidRPr="007D45A0">
              <w:rPr>
                <w:rFonts w:asciiTheme="minorHAnsi" w:hAnsiTheme="minorHAnsi"/>
                <w:szCs w:val="24"/>
              </w:rPr>
              <w:t>segunda ronda</w:t>
            </w:r>
          </w:p>
        </w:tc>
        <w:tc>
          <w:tcPr>
            <w:tcW w:w="2367" w:type="dxa"/>
          </w:tcPr>
          <w:p w:rsidR="00763EBE" w:rsidRPr="007D45A0" w:rsidRDefault="00E1042D" w:rsidP="007D45A0">
            <w:pPr>
              <w:jc w:val="center"/>
            </w:pPr>
            <w:hyperlink r:id="rId8" w:history="1">
              <w:r w:rsidR="00763EBE" w:rsidRPr="007D45A0">
                <w:rPr>
                  <w:rStyle w:val="Hyperlink"/>
                </w:rPr>
                <w:t>4 (Rev.2)</w:t>
              </w:r>
            </w:hyperlink>
            <w:r w:rsidR="00763EBE" w:rsidRPr="007D45A0">
              <w:t xml:space="preserve">, </w:t>
            </w:r>
            <w:hyperlink r:id="rId9" w:history="1">
              <w:r w:rsidR="00763EBE" w:rsidRPr="007D45A0">
                <w:rPr>
                  <w:rStyle w:val="Hyperlink"/>
                </w:rPr>
                <w:t>75</w:t>
              </w:r>
            </w:hyperlink>
            <w:r w:rsidR="00763EBE" w:rsidRPr="007D45A0">
              <w:t xml:space="preserve">, </w:t>
            </w:r>
            <w:hyperlink r:id="rId10" w:history="1">
              <w:r w:rsidR="00763EBE" w:rsidRPr="007D45A0">
                <w:rPr>
                  <w:rStyle w:val="Hyperlink"/>
                </w:rPr>
                <w:t>78</w:t>
              </w:r>
            </w:hyperlink>
            <w:r w:rsidR="00763EBE" w:rsidRPr="007D45A0">
              <w:t xml:space="preserve">, </w:t>
            </w:r>
            <w:hyperlink r:id="rId11" w:history="1">
              <w:r w:rsidR="00763EBE" w:rsidRPr="007D45A0">
                <w:rPr>
                  <w:rStyle w:val="Hyperlink"/>
                </w:rPr>
                <w:t>86</w:t>
              </w:r>
            </w:hyperlink>
            <w:r w:rsidR="00763EBE" w:rsidRPr="007D45A0">
              <w:t xml:space="preserve">, </w:t>
            </w:r>
            <w:hyperlink r:id="rId12" w:history="1">
              <w:r w:rsidR="00763EBE" w:rsidRPr="007D45A0">
                <w:rPr>
                  <w:rStyle w:val="Hyperlink"/>
                </w:rPr>
                <w:t>87</w:t>
              </w:r>
            </w:hyperlink>
          </w:p>
        </w:tc>
      </w:tr>
    </w:tbl>
    <w:p w:rsidR="0021299F" w:rsidRPr="007D45A0" w:rsidRDefault="0021299F" w:rsidP="007D4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p w:rsidR="009740D2" w:rsidRPr="007D45A0" w:rsidRDefault="009740D2" w:rsidP="007D4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7D45A0">
        <w:rPr>
          <w:rStyle w:val="PageNumber"/>
        </w:rPr>
        <w:br w:type="page"/>
      </w:r>
    </w:p>
    <w:p w:rsidR="00D00959" w:rsidRPr="007D45A0" w:rsidRDefault="00D00959" w:rsidP="007D45A0">
      <w:pPr>
        <w:pStyle w:val="Heading1"/>
      </w:pPr>
      <w:r w:rsidRPr="007D45A0">
        <w:lastRenderedPageBreak/>
        <w:t>1</w:t>
      </w:r>
      <w:r w:rsidRPr="007D45A0">
        <w:tab/>
      </w:r>
      <w:r w:rsidR="003A7ACC" w:rsidRPr="007D45A0">
        <w:t>Alocución del Sr.</w:t>
      </w:r>
      <w:r w:rsidRPr="007D45A0">
        <w:t xml:space="preserve"> </w:t>
      </w:r>
      <w:proofErr w:type="spellStart"/>
      <w:r w:rsidRPr="007D45A0">
        <w:t>Zavazava</w:t>
      </w:r>
      <w:proofErr w:type="spellEnd"/>
      <w:r w:rsidRPr="007D45A0">
        <w:t xml:space="preserve"> (</w:t>
      </w:r>
      <w:proofErr w:type="spellStart"/>
      <w:r w:rsidRPr="007D45A0">
        <w:t>Zimbabwe</w:t>
      </w:r>
      <w:proofErr w:type="spellEnd"/>
      <w:r w:rsidRPr="007D45A0">
        <w:t>)</w:t>
      </w:r>
      <w:bookmarkStart w:id="6" w:name="_GoBack"/>
      <w:bookmarkEnd w:id="6"/>
    </w:p>
    <w:p w:rsidR="00D00959" w:rsidRPr="007D45A0" w:rsidRDefault="00D00959" w:rsidP="00F940AC">
      <w:r w:rsidRPr="007D45A0">
        <w:t>1.1</w:t>
      </w:r>
      <w:r w:rsidRPr="007D45A0">
        <w:tab/>
      </w:r>
      <w:r w:rsidR="00862F1A" w:rsidRPr="007D45A0">
        <w:t xml:space="preserve">El </w:t>
      </w:r>
      <w:r w:rsidR="00862F1A" w:rsidRPr="007D45A0">
        <w:rPr>
          <w:b/>
          <w:bCs/>
        </w:rPr>
        <w:t xml:space="preserve">Sr. </w:t>
      </w:r>
      <w:proofErr w:type="spellStart"/>
      <w:r w:rsidR="00862F1A" w:rsidRPr="007D45A0">
        <w:rPr>
          <w:b/>
          <w:bCs/>
        </w:rPr>
        <w:t>Zavazava</w:t>
      </w:r>
      <w:proofErr w:type="spellEnd"/>
      <w:r w:rsidR="00862F1A" w:rsidRPr="007D45A0">
        <w:t>, en su calidad de candidato que se había presentado al puesto de Director de la BDT, expres</w:t>
      </w:r>
      <w:r w:rsidR="008F6C0A" w:rsidRPr="007D45A0">
        <w:t>a</w:t>
      </w:r>
      <w:r w:rsidR="00862F1A" w:rsidRPr="007D45A0">
        <w:t xml:space="preserve"> su agradecimiento al Presidente y al Gobierno de </w:t>
      </w:r>
      <w:proofErr w:type="spellStart"/>
      <w:r w:rsidR="00862F1A" w:rsidRPr="007D45A0">
        <w:t>Zimbabwe</w:t>
      </w:r>
      <w:proofErr w:type="spellEnd"/>
      <w:r w:rsidR="00862F1A" w:rsidRPr="007D45A0">
        <w:t xml:space="preserve"> y a la Comunidad para el Desarrollo del África Meridional por haber apoyado su candidatura.</w:t>
      </w:r>
      <w:r w:rsidRPr="007D45A0">
        <w:t xml:space="preserve"> </w:t>
      </w:r>
      <w:r w:rsidR="00862F1A" w:rsidRPr="007D45A0">
        <w:t>Felicit</w:t>
      </w:r>
      <w:r w:rsidR="008F6C0A" w:rsidRPr="007D45A0">
        <w:t>a</w:t>
      </w:r>
      <w:r w:rsidR="00862F1A" w:rsidRPr="007D45A0">
        <w:t xml:space="preserve"> a la recién elegida Directora de la BDT, la Sra. </w:t>
      </w:r>
      <w:proofErr w:type="spellStart"/>
      <w:r w:rsidR="00862F1A" w:rsidRPr="007D45A0">
        <w:t>Bogdan</w:t>
      </w:r>
      <w:proofErr w:type="spellEnd"/>
      <w:r w:rsidR="00862F1A" w:rsidRPr="007D45A0">
        <w:t>-Martin, que ha hecho historia como la primera mujer en ocupar un puesto de funcionaria electa de la UIT.</w:t>
      </w:r>
      <w:r w:rsidRPr="007D45A0">
        <w:t xml:space="preserve"> </w:t>
      </w:r>
      <w:r w:rsidR="00CB78D1" w:rsidRPr="007D45A0">
        <w:t>Confía</w:t>
      </w:r>
      <w:r w:rsidR="008F6C0A" w:rsidRPr="007D45A0">
        <w:t xml:space="preserve"> en que la nueva Directora servirá a todos los Estados Miembros y ejecutará el mandato completo del Sector de Desarrollo de las Telecomunicaciones.</w:t>
      </w:r>
      <w:r w:rsidRPr="007D45A0">
        <w:t xml:space="preserve"> </w:t>
      </w:r>
      <w:r w:rsidR="008F6C0A" w:rsidRPr="007D45A0">
        <w:t xml:space="preserve">También felicita al Sr. </w:t>
      </w:r>
      <w:proofErr w:type="spellStart"/>
      <w:r w:rsidR="008F6C0A" w:rsidRPr="007D45A0">
        <w:t>Ijeh</w:t>
      </w:r>
      <w:proofErr w:type="spellEnd"/>
      <w:r w:rsidR="008F6C0A" w:rsidRPr="007D45A0">
        <w:t xml:space="preserve"> por su campaña.</w:t>
      </w:r>
    </w:p>
    <w:p w:rsidR="001A4FB6" w:rsidRPr="007D45A0" w:rsidRDefault="001A4FB6" w:rsidP="00DD2197">
      <w:pPr>
        <w:pStyle w:val="Heading1"/>
        <w:spacing w:before="400"/>
      </w:pPr>
      <w:r w:rsidRPr="007D45A0">
        <w:rPr>
          <w:sz w:val="26"/>
          <w:szCs w:val="26"/>
        </w:rPr>
        <w:t>2</w:t>
      </w:r>
      <w:r w:rsidRPr="007D45A0">
        <w:rPr>
          <w:sz w:val="26"/>
          <w:szCs w:val="26"/>
        </w:rPr>
        <w:tab/>
      </w:r>
      <w:r w:rsidRPr="007D45A0">
        <w:t>Declaraciones de política general (continuación)</w:t>
      </w:r>
    </w:p>
    <w:p w:rsidR="00D00959" w:rsidRPr="007D45A0" w:rsidRDefault="001A4FB6" w:rsidP="00F940AC">
      <w:pPr>
        <w:rPr>
          <w:rFonts w:asciiTheme="minorHAnsi" w:hAnsiTheme="minorHAnsi"/>
          <w:szCs w:val="24"/>
          <w:highlight w:val="yellow"/>
        </w:rPr>
      </w:pPr>
      <w:r w:rsidRPr="007D45A0">
        <w:rPr>
          <w:rFonts w:asciiTheme="minorHAnsi" w:hAnsiTheme="minorHAnsi"/>
          <w:szCs w:val="24"/>
        </w:rPr>
        <w:t>2.1</w:t>
      </w:r>
      <w:r w:rsidRPr="007D45A0">
        <w:rPr>
          <w:rFonts w:asciiTheme="minorHAnsi" w:hAnsiTheme="minorHAnsi"/>
          <w:szCs w:val="24"/>
        </w:rPr>
        <w:tab/>
      </w:r>
      <w:r w:rsidRPr="007D45A0">
        <w:t>Los siguientes oradores hacen una declaración de política general</w:t>
      </w:r>
      <w:r w:rsidR="00E813BA" w:rsidRPr="007D45A0">
        <w:t>:</w:t>
      </w:r>
      <w:r w:rsidR="00D00959" w:rsidRPr="007D45A0">
        <w:rPr>
          <w:rStyle w:val="FootnoteReference"/>
          <w:szCs w:val="24"/>
        </w:rPr>
        <w:footnoteReference w:customMarkFollows="1" w:id="1"/>
        <w:t>1</w:t>
      </w:r>
    </w:p>
    <w:p w:rsidR="00D00959" w:rsidRPr="00F940AC" w:rsidRDefault="00731FDC" w:rsidP="00F940AC">
      <w:pPr>
        <w:pStyle w:val="enumlev1"/>
      </w:pPr>
      <w:r w:rsidRPr="007D45A0">
        <w:t>–</w:t>
      </w:r>
      <w:r w:rsidRPr="007D45A0">
        <w:tab/>
      </w:r>
      <w:r w:rsidR="00E813BA" w:rsidRPr="007D45A0">
        <w:t xml:space="preserve">Sr. Eliseo Mijares RIO, hijo, </w:t>
      </w:r>
      <w:r w:rsidR="00E813BA" w:rsidRPr="00F940AC">
        <w:t>Secretario (Ministro) del Departamento de Tecnología de la Información y las Comunicaciones (Filipinas)</w:t>
      </w:r>
      <w:r w:rsidR="00D00959" w:rsidRPr="00F940AC">
        <w:t xml:space="preserve"> (</w:t>
      </w:r>
      <w:r w:rsidR="00E813BA" w:rsidRPr="00F940AC">
        <w:t>véas</w:t>
      </w:r>
      <w:r w:rsidR="00D00959" w:rsidRPr="00F940AC">
        <w:t xml:space="preserve">e </w:t>
      </w:r>
      <w:hyperlink r:id="rId13" w:history="1">
        <w:r w:rsidR="00D00959" w:rsidRPr="00F940AC">
          <w:rPr>
            <w:rStyle w:val="Hyperlink"/>
          </w:rPr>
          <w:t>https://www.itu.int/web/pp-18/en/speech/75</w:t>
        </w:r>
      </w:hyperlink>
      <w:r w:rsidR="00D00959" w:rsidRPr="00F940AC">
        <w:t>);</w:t>
      </w:r>
    </w:p>
    <w:p w:rsidR="00D00959" w:rsidRPr="00F940AC" w:rsidRDefault="00731FDC" w:rsidP="00F940AC">
      <w:pPr>
        <w:pStyle w:val="enumlev1"/>
      </w:pPr>
      <w:r w:rsidRPr="00F940AC">
        <w:t>–</w:t>
      </w:r>
      <w:r w:rsidRPr="00F940AC">
        <w:tab/>
      </w:r>
      <w:r w:rsidR="00E813BA" w:rsidRPr="00F940AC">
        <w:t>Sr. Jean David RODNEY, Director General del Consejo Nacional de Telecomunicaciones (Haití)</w:t>
      </w:r>
      <w:r w:rsidR="00D00959" w:rsidRPr="00F940AC">
        <w:t xml:space="preserve"> (</w:t>
      </w:r>
      <w:r w:rsidR="00E813BA" w:rsidRPr="00F940AC">
        <w:t>véase</w:t>
      </w:r>
      <w:r w:rsidR="00D00959" w:rsidRPr="00F940AC">
        <w:t xml:space="preserve"> </w:t>
      </w:r>
      <w:hyperlink r:id="rId14" w:history="1">
        <w:r w:rsidR="00D00959" w:rsidRPr="00F940AC">
          <w:rPr>
            <w:rStyle w:val="Hyperlink"/>
          </w:rPr>
          <w:t>https://www.itu.int/web/pp-18/en/speech/194</w:t>
        </w:r>
      </w:hyperlink>
      <w:r w:rsidR="00D00959" w:rsidRPr="00F940AC">
        <w:t>);</w:t>
      </w:r>
    </w:p>
    <w:p w:rsidR="00D00959" w:rsidRPr="00F940AC" w:rsidRDefault="00731FDC" w:rsidP="00F940AC">
      <w:pPr>
        <w:pStyle w:val="enumlev1"/>
      </w:pPr>
      <w:r w:rsidRPr="00F940AC">
        <w:t>–</w:t>
      </w:r>
      <w:r w:rsidRPr="00F940AC">
        <w:tab/>
      </w:r>
      <w:r w:rsidR="00E813BA" w:rsidRPr="00F940AC">
        <w:t>Sr. Frank TUMWEBAZE, Ministro de TIC y Orientación Nacional (Uganda)</w:t>
      </w:r>
      <w:r w:rsidR="00D00959" w:rsidRPr="00F940AC">
        <w:t xml:space="preserve"> (</w:t>
      </w:r>
      <w:r w:rsidR="00E813BA" w:rsidRPr="00F940AC">
        <w:t>véase</w:t>
      </w:r>
      <w:r w:rsidR="00D00959" w:rsidRPr="00F940AC">
        <w:t xml:space="preserve"> </w:t>
      </w:r>
      <w:hyperlink r:id="rId15" w:history="1">
        <w:r w:rsidR="00D00959" w:rsidRPr="00F940AC">
          <w:rPr>
            <w:rStyle w:val="Hyperlink"/>
          </w:rPr>
          <w:t>https://www.itu.int/web/pp-18/en/speech/74</w:t>
        </w:r>
      </w:hyperlink>
      <w:r w:rsidR="00D00959" w:rsidRPr="00F940AC">
        <w:t>);</w:t>
      </w:r>
    </w:p>
    <w:p w:rsidR="00D00959" w:rsidRPr="007D45A0" w:rsidRDefault="00731FDC" w:rsidP="008A6B35">
      <w:pPr>
        <w:pStyle w:val="enumlev1"/>
      </w:pPr>
      <w:r w:rsidRPr="00F940AC">
        <w:t>–</w:t>
      </w:r>
      <w:r w:rsidRPr="00F940AC">
        <w:tab/>
      </w:r>
      <w:r w:rsidR="00E813BA" w:rsidRPr="00F940AC">
        <w:t xml:space="preserve">Sr. </w:t>
      </w:r>
      <w:proofErr w:type="spellStart"/>
      <w:r w:rsidR="00E813BA" w:rsidRPr="00F940AC">
        <w:t>Mohammad</w:t>
      </w:r>
      <w:proofErr w:type="spellEnd"/>
      <w:r w:rsidR="00E813BA" w:rsidRPr="00F940AC">
        <w:t xml:space="preserve"> </w:t>
      </w:r>
      <w:proofErr w:type="spellStart"/>
      <w:r w:rsidR="00E813BA" w:rsidRPr="00F940AC">
        <w:t>Javad</w:t>
      </w:r>
      <w:proofErr w:type="spellEnd"/>
      <w:r w:rsidR="00E813BA" w:rsidRPr="00F940AC">
        <w:t xml:space="preserve"> AZARI JAHROMI, Ministro de TI</w:t>
      </w:r>
      <w:r w:rsidR="008A6B35">
        <w:t xml:space="preserve">C (República Islámica </w:t>
      </w:r>
      <w:proofErr w:type="spellStart"/>
      <w:r w:rsidR="008A6B35">
        <w:t>del</w:t>
      </w:r>
      <w:proofErr w:type="spellEnd"/>
      <w:r w:rsidR="008A6B35">
        <w:t xml:space="preserve"> Irán)</w:t>
      </w:r>
      <w:r w:rsidR="00D00959" w:rsidRPr="00F940AC">
        <w:t>.</w:t>
      </w:r>
    </w:p>
    <w:p w:rsidR="00DD2197" w:rsidRDefault="00D00959" w:rsidP="00DD2197">
      <w:pPr>
        <w:pStyle w:val="Heading1"/>
        <w:spacing w:before="400"/>
      </w:pPr>
      <w:r w:rsidRPr="007D45A0">
        <w:t>3</w:t>
      </w:r>
      <w:r w:rsidRPr="007D45A0">
        <w:tab/>
      </w:r>
      <w:r w:rsidR="00DD2197" w:rsidRPr="007D45A0">
        <w:t xml:space="preserve">Ceremonia </w:t>
      </w:r>
      <w:r w:rsidR="00DD2197" w:rsidRPr="005B5CE9">
        <w:t>del</w:t>
      </w:r>
      <w:r w:rsidR="00DD2197" w:rsidRPr="007D45A0">
        <w:t xml:space="preserve"> Día de la Bandera</w:t>
      </w:r>
    </w:p>
    <w:p w:rsidR="00DD2197" w:rsidRPr="00DD2197" w:rsidRDefault="00DD2197" w:rsidP="00DD2197">
      <w:r>
        <w:t>3</w:t>
      </w:r>
      <w:r w:rsidRPr="007D45A0">
        <w:t>.1</w:t>
      </w:r>
      <w:r w:rsidRPr="007D45A0">
        <w:tab/>
        <w:t>Se celebra una breve ceremonia en ocasión del Día de la Bandera, el día nacional de los Emiratos Árabes Unidos (3 de noviembre), para celebrar la soberanía y la unidad del país y el orgullo de su pueblo.</w:t>
      </w:r>
    </w:p>
    <w:p w:rsidR="00D00959" w:rsidRPr="007D45A0" w:rsidRDefault="00DD2197" w:rsidP="00DD2197">
      <w:pPr>
        <w:pStyle w:val="Heading1"/>
        <w:spacing w:before="400"/>
      </w:pPr>
      <w:r>
        <w:t>4</w:t>
      </w:r>
      <w:r>
        <w:tab/>
      </w:r>
      <w:r w:rsidR="003A7ACC" w:rsidRPr="007D45A0">
        <w:rPr>
          <w:szCs w:val="24"/>
        </w:rPr>
        <w:t xml:space="preserve">Elección </w:t>
      </w:r>
      <w:r w:rsidR="003A7ACC" w:rsidRPr="005B5CE9">
        <w:t>del</w:t>
      </w:r>
      <w:r w:rsidR="003A7ACC" w:rsidRPr="007D45A0">
        <w:rPr>
          <w:szCs w:val="24"/>
        </w:rPr>
        <w:t xml:space="preserve"> Director de la Oficina de Radiocomunicaciones: segunda ronda</w:t>
      </w:r>
      <w:r w:rsidR="00D00959" w:rsidRPr="007D45A0">
        <w:t xml:space="preserve"> (Document</w:t>
      </w:r>
      <w:r w:rsidR="003A7ACC" w:rsidRPr="007D45A0">
        <w:t>o</w:t>
      </w:r>
      <w:r w:rsidR="00D00959" w:rsidRPr="007D45A0">
        <w:t xml:space="preserve">s </w:t>
      </w:r>
      <w:hyperlink r:id="rId16" w:history="1">
        <w:r w:rsidR="00D00959" w:rsidRPr="007D45A0">
          <w:rPr>
            <w:rStyle w:val="Hyperlink"/>
            <w:rFonts w:asciiTheme="minorHAnsi" w:hAnsiTheme="minorHAnsi"/>
            <w:sz w:val="26"/>
            <w:szCs w:val="26"/>
          </w:rPr>
          <w:t>4</w:t>
        </w:r>
        <w:r w:rsidR="00D00959" w:rsidRPr="007D45A0">
          <w:rPr>
            <w:rStyle w:val="Hyperlink"/>
            <w:rFonts w:asciiTheme="minorHAnsi" w:hAnsiTheme="minorHAnsi"/>
            <w:szCs w:val="24"/>
          </w:rPr>
          <w:t xml:space="preserve"> </w:t>
        </w:r>
        <w:r w:rsidR="00D00959" w:rsidRPr="007D45A0">
          <w:rPr>
            <w:rStyle w:val="Hyperlink"/>
            <w:rFonts w:asciiTheme="minorHAnsi" w:hAnsiTheme="minorHAnsi"/>
            <w:sz w:val="26"/>
            <w:szCs w:val="26"/>
          </w:rPr>
          <w:t>(Rev.2),</w:t>
        </w:r>
      </w:hyperlink>
      <w:r w:rsidR="00D00959" w:rsidRPr="007D45A0">
        <w:t xml:space="preserve"> </w:t>
      </w:r>
      <w:hyperlink r:id="rId17" w:history="1">
        <w:r w:rsidR="00D00959" w:rsidRPr="007D45A0">
          <w:rPr>
            <w:rStyle w:val="Hyperlink"/>
            <w:rFonts w:asciiTheme="minorHAnsi" w:hAnsiTheme="minorHAnsi"/>
            <w:sz w:val="26"/>
            <w:szCs w:val="26"/>
          </w:rPr>
          <w:t>75</w:t>
        </w:r>
      </w:hyperlink>
      <w:r w:rsidR="00D00959" w:rsidRPr="007D45A0">
        <w:t xml:space="preserve">, </w:t>
      </w:r>
      <w:hyperlink r:id="rId18" w:history="1">
        <w:r w:rsidR="00D00959" w:rsidRPr="007D45A0">
          <w:rPr>
            <w:rStyle w:val="Hyperlink"/>
            <w:rFonts w:asciiTheme="minorHAnsi" w:hAnsiTheme="minorHAnsi"/>
            <w:sz w:val="26"/>
            <w:szCs w:val="26"/>
          </w:rPr>
          <w:t>78</w:t>
        </w:r>
      </w:hyperlink>
      <w:r w:rsidR="00D00959" w:rsidRPr="007D45A0">
        <w:t xml:space="preserve">, </w:t>
      </w:r>
      <w:hyperlink r:id="rId19" w:history="1">
        <w:r w:rsidR="00D00959" w:rsidRPr="007D45A0">
          <w:rPr>
            <w:rStyle w:val="Hyperlink"/>
            <w:rFonts w:asciiTheme="minorHAnsi" w:hAnsiTheme="minorHAnsi"/>
            <w:sz w:val="26"/>
            <w:szCs w:val="26"/>
          </w:rPr>
          <w:t>86</w:t>
        </w:r>
      </w:hyperlink>
      <w:r w:rsidR="00D00959" w:rsidRPr="007D45A0">
        <w:t xml:space="preserve">, </w:t>
      </w:r>
      <w:hyperlink r:id="rId20" w:history="1">
        <w:r w:rsidR="00D00959" w:rsidRPr="007D45A0">
          <w:rPr>
            <w:rStyle w:val="Hyperlink"/>
            <w:rFonts w:asciiTheme="minorHAnsi" w:hAnsiTheme="minorHAnsi"/>
            <w:sz w:val="26"/>
            <w:szCs w:val="26"/>
          </w:rPr>
          <w:t>87</w:t>
        </w:r>
      </w:hyperlink>
      <w:r w:rsidR="00D00959" w:rsidRPr="007D45A0">
        <w:t>)</w:t>
      </w:r>
    </w:p>
    <w:p w:rsidR="005B5CE9" w:rsidRPr="007D45A0" w:rsidRDefault="00DD2197" w:rsidP="00F940AC">
      <w:r>
        <w:t>4</w:t>
      </w:r>
      <w:r w:rsidR="005B5CE9" w:rsidRPr="005B5CE9">
        <w:t>.1</w:t>
      </w:r>
      <w:r w:rsidR="005B5CE9" w:rsidRPr="005B5CE9">
        <w:tab/>
        <w:t xml:space="preserve">El </w:t>
      </w:r>
      <w:r w:rsidR="005B5CE9" w:rsidRPr="005B5CE9">
        <w:rPr>
          <w:b/>
          <w:bCs/>
        </w:rPr>
        <w:t>Presidente</w:t>
      </w:r>
      <w:r w:rsidR="005B5CE9" w:rsidRPr="005B5CE9">
        <w:t xml:space="preserve"> anuncia que se procederá a la segunda votación en las elecciones para el cargo de Director de la Oficina de Radiocomunicaciones. Ha sido informado de que la candidatura del Sr. M. </w:t>
      </w:r>
      <w:proofErr w:type="spellStart"/>
      <w:r w:rsidR="005B5CE9" w:rsidRPr="005B5CE9">
        <w:t>Žilinskas</w:t>
      </w:r>
      <w:proofErr w:type="spellEnd"/>
      <w:r w:rsidR="005B5CE9" w:rsidRPr="005B5CE9">
        <w:t xml:space="preserve"> (Lituania) ha sido retirada (Documento 4 (Rev.2)).</w:t>
      </w:r>
    </w:p>
    <w:p w:rsidR="00AE6708" w:rsidRPr="007D45A0" w:rsidRDefault="00DD2197" w:rsidP="00F940AC">
      <w:pPr>
        <w:rPr>
          <w:rStyle w:val="goog-gtc-translatable"/>
          <w:rFonts w:asciiTheme="minorHAnsi" w:hAnsiTheme="minorHAnsi"/>
        </w:rPr>
      </w:pPr>
      <w:r>
        <w:t>4</w:t>
      </w:r>
      <w:r w:rsidR="00D00959" w:rsidRPr="007D45A0">
        <w:t>.2</w:t>
      </w:r>
      <w:r w:rsidR="00D00959" w:rsidRPr="007D45A0">
        <w:tab/>
      </w:r>
      <w:r w:rsidR="009274F8" w:rsidRPr="007D45A0">
        <w:t>La</w:t>
      </w:r>
      <w:r w:rsidR="00AE6708" w:rsidRPr="007D45A0">
        <w:t xml:space="preserve"> </w:t>
      </w:r>
      <w:r w:rsidR="00AE6708" w:rsidRPr="007D45A0">
        <w:rPr>
          <w:b/>
        </w:rPr>
        <w:t>President</w:t>
      </w:r>
      <w:r w:rsidR="009274F8" w:rsidRPr="007D45A0">
        <w:rPr>
          <w:b/>
        </w:rPr>
        <w:t>a</w:t>
      </w:r>
      <w:r w:rsidR="00AE6708" w:rsidRPr="007D45A0">
        <w:t xml:space="preserve"> </w:t>
      </w:r>
      <w:r w:rsidR="00AE6708" w:rsidRPr="007D45A0">
        <w:rPr>
          <w:b/>
        </w:rPr>
        <w:t>de la Comisión 2</w:t>
      </w:r>
      <w:r w:rsidR="00AE6708" w:rsidRPr="007D45A0">
        <w:t xml:space="preserve"> dice que no se han recibido </w:t>
      </w:r>
      <w:r w:rsidR="009274F8" w:rsidRPr="007D45A0">
        <w:t>más delegaciones de poderes que las que figuran en los Documentos 78, 86 y 87</w:t>
      </w:r>
      <w:r w:rsidR="00AE6708" w:rsidRPr="007D45A0">
        <w:t>.</w:t>
      </w:r>
    </w:p>
    <w:p w:rsidR="00D00959" w:rsidRPr="007D45A0" w:rsidRDefault="00DD2197" w:rsidP="00F940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D00959" w:rsidRPr="007D45A0">
        <w:rPr>
          <w:rFonts w:asciiTheme="minorHAnsi" w:hAnsiTheme="minorHAnsi"/>
          <w:szCs w:val="24"/>
        </w:rPr>
        <w:t>.3</w:t>
      </w:r>
      <w:r w:rsidR="00D00959" w:rsidRPr="007D45A0">
        <w:rPr>
          <w:rFonts w:asciiTheme="minorHAnsi" w:hAnsiTheme="minorHAnsi"/>
          <w:szCs w:val="24"/>
        </w:rPr>
        <w:tab/>
      </w:r>
      <w:r w:rsidR="00C61F8C" w:rsidRPr="007D45A0">
        <w:t xml:space="preserve">El </w:t>
      </w:r>
      <w:r w:rsidR="00C61F8C" w:rsidRPr="007D45A0">
        <w:rPr>
          <w:b/>
          <w:bCs/>
        </w:rPr>
        <w:t>Presidente</w:t>
      </w:r>
      <w:r w:rsidR="00C61F8C" w:rsidRPr="007D45A0">
        <w:t xml:space="preserve"> anuncia que los cinco escrutadores que representan a las cinco Regiones administrativas ocupan ya sus cargos. </w:t>
      </w:r>
      <w:r w:rsidR="00001198" w:rsidRPr="007D45A0">
        <w:rPr>
          <w:rFonts w:asciiTheme="minorHAnsi" w:hAnsiTheme="minorHAnsi"/>
          <w:szCs w:val="24"/>
        </w:rPr>
        <w:t>Se ha entregado una papeleta de votación a cada delegación.</w:t>
      </w:r>
    </w:p>
    <w:p w:rsidR="00D00959" w:rsidRPr="007D45A0" w:rsidRDefault="00DD2197" w:rsidP="00F940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D00959" w:rsidRPr="007D45A0">
        <w:rPr>
          <w:rFonts w:asciiTheme="minorHAnsi" w:hAnsiTheme="minorHAnsi"/>
          <w:szCs w:val="24"/>
        </w:rPr>
        <w:t>.4</w:t>
      </w:r>
      <w:r w:rsidR="00D00959" w:rsidRPr="007D45A0">
        <w:rPr>
          <w:rFonts w:asciiTheme="minorHAnsi" w:hAnsiTheme="minorHAnsi"/>
          <w:szCs w:val="24"/>
        </w:rPr>
        <w:tab/>
      </w:r>
      <w:r w:rsidR="00C61F8C" w:rsidRPr="007D45A0">
        <w:t xml:space="preserve">El </w:t>
      </w:r>
      <w:r w:rsidR="00C61F8C" w:rsidRPr="007D45A0">
        <w:rPr>
          <w:b/>
          <w:bCs/>
        </w:rPr>
        <w:t>Secretario de la Plenaria</w:t>
      </w:r>
      <w:r w:rsidR="00C61F8C" w:rsidRPr="007D45A0">
        <w:t xml:space="preserve"> da lectura a la lista de las delegaciones con derecho de voto (Documento 75) y las invita a depositar sus papeletas en las urnas previstas a tal efecto.</w:t>
      </w:r>
    </w:p>
    <w:p w:rsidR="00F940AC" w:rsidRDefault="00DD2197" w:rsidP="00F940AC">
      <w:r>
        <w:rPr>
          <w:rFonts w:asciiTheme="minorHAnsi" w:hAnsiTheme="minorHAnsi"/>
          <w:szCs w:val="24"/>
        </w:rPr>
        <w:t>4</w:t>
      </w:r>
      <w:r w:rsidR="00D00959" w:rsidRPr="007D45A0">
        <w:rPr>
          <w:rFonts w:asciiTheme="minorHAnsi" w:hAnsiTheme="minorHAnsi"/>
          <w:szCs w:val="24"/>
        </w:rPr>
        <w:t>.5</w:t>
      </w:r>
      <w:r w:rsidR="00D00959" w:rsidRPr="007D45A0">
        <w:rPr>
          <w:rFonts w:asciiTheme="minorHAnsi" w:hAnsiTheme="minorHAnsi"/>
          <w:szCs w:val="24"/>
        </w:rPr>
        <w:tab/>
      </w:r>
      <w:r w:rsidR="00C61F8C" w:rsidRPr="007D45A0">
        <w:t>Candidatos al puesto de Director de la Oficina de Radiocomunicaciones (BR):</w:t>
      </w:r>
      <w:r w:rsidR="00001198" w:rsidRPr="007D45A0">
        <w:t xml:space="preserve"> Sr. I. </w:t>
      </w:r>
      <w:proofErr w:type="spellStart"/>
      <w:r w:rsidR="00001198" w:rsidRPr="007D45A0">
        <w:t>Bozsóki</w:t>
      </w:r>
      <w:proofErr w:type="spellEnd"/>
      <w:r w:rsidR="00001198" w:rsidRPr="007D45A0">
        <w:t xml:space="preserve"> (Hungría) y Sr. M. Maniewicz (Uruguay).</w:t>
      </w:r>
    </w:p>
    <w:p w:rsidR="00D00959" w:rsidRPr="007D45A0" w:rsidRDefault="00DD2197" w:rsidP="00F940AC">
      <w:pPr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4</w:t>
      </w:r>
      <w:r w:rsidR="00D00959" w:rsidRPr="007D45A0">
        <w:rPr>
          <w:rFonts w:asciiTheme="minorHAnsi" w:hAnsiTheme="minorHAnsi"/>
          <w:szCs w:val="24"/>
        </w:rPr>
        <w:t>.6</w:t>
      </w:r>
      <w:r w:rsidR="00D00959" w:rsidRPr="007D45A0">
        <w:rPr>
          <w:rFonts w:asciiTheme="minorHAnsi" w:hAnsiTheme="minorHAnsi"/>
          <w:szCs w:val="24"/>
        </w:rPr>
        <w:tab/>
      </w:r>
      <w:r w:rsidR="00C61F8C" w:rsidRPr="007D45A0">
        <w:t>Resultados de la votación: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276"/>
      </w:tblGrid>
      <w:tr w:rsidR="00C61F8C" w:rsidRPr="007D45A0" w:rsidTr="00721C3E">
        <w:tc>
          <w:tcPr>
            <w:tcW w:w="6521" w:type="dxa"/>
          </w:tcPr>
          <w:p w:rsidR="00C61F8C" w:rsidRPr="007D45A0" w:rsidRDefault="00C61F8C" w:rsidP="007D45A0">
            <w:pPr>
              <w:pStyle w:val="Tablelegend"/>
              <w:spacing w:before="80"/>
            </w:pPr>
            <w:r w:rsidRPr="007D45A0">
              <w:t>–</w:t>
            </w:r>
            <w:r w:rsidRPr="007D45A0">
              <w:tab/>
              <w:t>Número de papeletas depositadas:</w:t>
            </w:r>
          </w:p>
        </w:tc>
        <w:tc>
          <w:tcPr>
            <w:tcW w:w="1276" w:type="dxa"/>
          </w:tcPr>
          <w:p w:rsidR="00C61F8C" w:rsidRPr="007D45A0" w:rsidRDefault="00C61F8C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176</w:t>
            </w:r>
          </w:p>
        </w:tc>
      </w:tr>
      <w:tr w:rsidR="00C61F8C" w:rsidRPr="007D45A0" w:rsidTr="00721C3E">
        <w:tc>
          <w:tcPr>
            <w:tcW w:w="6521" w:type="dxa"/>
          </w:tcPr>
          <w:p w:rsidR="00C61F8C" w:rsidRPr="007D45A0" w:rsidRDefault="00C61F8C" w:rsidP="007D45A0">
            <w:pPr>
              <w:pStyle w:val="Tablelegend"/>
              <w:spacing w:before="80"/>
            </w:pPr>
            <w:r w:rsidRPr="007D45A0">
              <w:t>–</w:t>
            </w:r>
            <w:r w:rsidRPr="007D45A0">
              <w:tab/>
              <w:t>Número de papeletas nulas:</w:t>
            </w:r>
          </w:p>
        </w:tc>
        <w:tc>
          <w:tcPr>
            <w:tcW w:w="1276" w:type="dxa"/>
          </w:tcPr>
          <w:p w:rsidR="00C61F8C" w:rsidRPr="007D45A0" w:rsidRDefault="00C61F8C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C61F8C" w:rsidRPr="007D45A0" w:rsidTr="00721C3E">
        <w:tc>
          <w:tcPr>
            <w:tcW w:w="6521" w:type="dxa"/>
          </w:tcPr>
          <w:p w:rsidR="00C61F8C" w:rsidRPr="007D45A0" w:rsidRDefault="00C61F8C" w:rsidP="007D45A0">
            <w:pPr>
              <w:pStyle w:val="Tablelegend"/>
              <w:spacing w:before="80"/>
            </w:pPr>
            <w:r w:rsidRPr="007D45A0">
              <w:t>–</w:t>
            </w:r>
            <w:r w:rsidRPr="007D45A0">
              <w:tab/>
              <w:t>Abstenciones:</w:t>
            </w:r>
          </w:p>
        </w:tc>
        <w:tc>
          <w:tcPr>
            <w:tcW w:w="1276" w:type="dxa"/>
          </w:tcPr>
          <w:p w:rsidR="00C61F8C" w:rsidRPr="007D45A0" w:rsidRDefault="00C61F8C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C61F8C" w:rsidRPr="007D45A0" w:rsidTr="00721C3E">
        <w:tc>
          <w:tcPr>
            <w:tcW w:w="6521" w:type="dxa"/>
          </w:tcPr>
          <w:p w:rsidR="00C61F8C" w:rsidRPr="007D45A0" w:rsidRDefault="00C61F8C" w:rsidP="007D45A0">
            <w:pPr>
              <w:pStyle w:val="Tablelegend"/>
              <w:spacing w:before="80"/>
              <w:ind w:left="720" w:hanging="720"/>
            </w:pPr>
            <w:r w:rsidRPr="007D45A0">
              <w:t>–</w:t>
            </w:r>
            <w:r w:rsidRPr="007D45A0">
              <w:tab/>
              <w:t>Número de delegaciones presentes y votantes (número de papeletas que sirve para determinar la mayoría requerida):</w:t>
            </w:r>
          </w:p>
        </w:tc>
        <w:tc>
          <w:tcPr>
            <w:tcW w:w="1276" w:type="dxa"/>
          </w:tcPr>
          <w:p w:rsidR="00C61F8C" w:rsidRPr="007D45A0" w:rsidRDefault="00C61F8C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br/>
              <w:t>172</w:t>
            </w:r>
          </w:p>
        </w:tc>
      </w:tr>
      <w:tr w:rsidR="00C61F8C" w:rsidRPr="007D45A0" w:rsidTr="00721C3E">
        <w:tc>
          <w:tcPr>
            <w:tcW w:w="6521" w:type="dxa"/>
          </w:tcPr>
          <w:p w:rsidR="00C61F8C" w:rsidRPr="007D45A0" w:rsidRDefault="00C61F8C" w:rsidP="007D45A0">
            <w:pPr>
              <w:pStyle w:val="Tablelegend"/>
              <w:spacing w:before="80"/>
            </w:pPr>
            <w:r w:rsidRPr="007D45A0">
              <w:t>–</w:t>
            </w:r>
            <w:r w:rsidRPr="007D45A0">
              <w:tab/>
              <w:t>Mayoría requerida:</w:t>
            </w:r>
          </w:p>
        </w:tc>
        <w:tc>
          <w:tcPr>
            <w:tcW w:w="1276" w:type="dxa"/>
          </w:tcPr>
          <w:p w:rsidR="00C61F8C" w:rsidRPr="007D45A0" w:rsidRDefault="00C61F8C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87</w:t>
            </w:r>
          </w:p>
        </w:tc>
      </w:tr>
      <w:tr w:rsidR="00C61F8C" w:rsidRPr="007D45A0" w:rsidTr="00721C3E">
        <w:tc>
          <w:tcPr>
            <w:tcW w:w="6521" w:type="dxa"/>
          </w:tcPr>
          <w:p w:rsidR="00C61F8C" w:rsidRPr="007D45A0" w:rsidRDefault="00C61F8C" w:rsidP="007D45A0">
            <w:pPr>
              <w:pStyle w:val="Tablelegend"/>
              <w:spacing w:before="80"/>
            </w:pPr>
            <w:r w:rsidRPr="007D45A0">
              <w:t>–</w:t>
            </w:r>
            <w:r w:rsidRPr="007D45A0">
              <w:tab/>
              <w:t>Número de votos obtenidos:</w:t>
            </w:r>
          </w:p>
        </w:tc>
        <w:tc>
          <w:tcPr>
            <w:tcW w:w="1276" w:type="dxa"/>
          </w:tcPr>
          <w:p w:rsidR="00C61F8C" w:rsidRPr="007D45A0" w:rsidRDefault="00C61F8C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251E31" w:rsidRPr="007D45A0" w:rsidTr="00721C3E">
        <w:tc>
          <w:tcPr>
            <w:tcW w:w="6521" w:type="dxa"/>
          </w:tcPr>
          <w:p w:rsidR="00251E31" w:rsidRPr="007D45A0" w:rsidRDefault="00251E31" w:rsidP="007D45A0">
            <w:pPr>
              <w:pStyle w:val="Tablelegend"/>
              <w:spacing w:before="80"/>
            </w:pPr>
            <w:r w:rsidRPr="007D45A0">
              <w:tab/>
              <w:t>Sr.</w:t>
            </w:r>
            <w:r w:rsidRPr="007D45A0">
              <w:rPr>
                <w:rFonts w:asciiTheme="minorHAnsi" w:hAnsiTheme="minorHAnsi"/>
                <w:szCs w:val="24"/>
              </w:rPr>
              <w:t xml:space="preserve"> I. </w:t>
            </w:r>
            <w:proofErr w:type="spellStart"/>
            <w:r w:rsidRPr="007D45A0">
              <w:rPr>
                <w:rFonts w:asciiTheme="minorHAnsi" w:hAnsiTheme="minorHAnsi"/>
                <w:szCs w:val="24"/>
              </w:rPr>
              <w:t>Bozs</w:t>
            </w:r>
            <w:r w:rsidRPr="007D45A0">
              <w:rPr>
                <w:rFonts w:asciiTheme="minorHAnsi" w:hAnsiTheme="minorHAnsi" w:cs="Calibri"/>
                <w:szCs w:val="24"/>
              </w:rPr>
              <w:t>ó</w:t>
            </w:r>
            <w:r w:rsidRPr="007D45A0">
              <w:rPr>
                <w:rFonts w:asciiTheme="minorHAnsi" w:hAnsiTheme="minorHAnsi"/>
                <w:szCs w:val="24"/>
              </w:rPr>
              <w:t>ki</w:t>
            </w:r>
            <w:proofErr w:type="spellEnd"/>
          </w:p>
        </w:tc>
        <w:tc>
          <w:tcPr>
            <w:tcW w:w="1276" w:type="dxa"/>
          </w:tcPr>
          <w:p w:rsidR="00251E31" w:rsidRPr="007D45A0" w:rsidRDefault="00251E31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64</w:t>
            </w:r>
          </w:p>
        </w:tc>
      </w:tr>
      <w:tr w:rsidR="00251E31" w:rsidRPr="007D45A0" w:rsidTr="00721C3E">
        <w:tc>
          <w:tcPr>
            <w:tcW w:w="6521" w:type="dxa"/>
          </w:tcPr>
          <w:p w:rsidR="00251E31" w:rsidRPr="007D45A0" w:rsidRDefault="00251E31" w:rsidP="007D45A0">
            <w:pPr>
              <w:pStyle w:val="Tablelegend"/>
              <w:spacing w:before="80"/>
            </w:pPr>
            <w:r w:rsidRPr="007D45A0">
              <w:tab/>
              <w:t xml:space="preserve">Sr. </w:t>
            </w:r>
            <w:r w:rsidRPr="007D45A0">
              <w:rPr>
                <w:rFonts w:asciiTheme="minorHAnsi" w:hAnsiTheme="minorHAnsi"/>
                <w:szCs w:val="24"/>
              </w:rPr>
              <w:t>M. Maniewicz</w:t>
            </w:r>
          </w:p>
        </w:tc>
        <w:tc>
          <w:tcPr>
            <w:tcW w:w="1276" w:type="dxa"/>
          </w:tcPr>
          <w:p w:rsidR="00251E31" w:rsidRPr="007D45A0" w:rsidRDefault="00251E31" w:rsidP="007D45A0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7D45A0">
              <w:rPr>
                <w:rFonts w:asciiTheme="minorHAnsi" w:hAnsiTheme="minorHAnsi"/>
                <w:szCs w:val="24"/>
              </w:rPr>
              <w:t>108</w:t>
            </w:r>
          </w:p>
        </w:tc>
      </w:tr>
    </w:tbl>
    <w:p w:rsidR="00D00959" w:rsidRPr="007D45A0" w:rsidRDefault="00DD2197" w:rsidP="005B5CE9">
      <w:r>
        <w:t>4</w:t>
      </w:r>
      <w:r w:rsidR="00D00959" w:rsidRPr="007D45A0">
        <w:t>.7</w:t>
      </w:r>
      <w:r w:rsidR="00D00959" w:rsidRPr="007D45A0">
        <w:tab/>
      </w:r>
      <w:r w:rsidR="00221C49" w:rsidRPr="00F940AC">
        <w:rPr>
          <w:b/>
          <w:bCs/>
        </w:rPr>
        <w:t>El Sr. M. Maniewicz (Uruguay) es elegido Director de la Oficina de Radiocomunicaciones (BR).</w:t>
      </w:r>
    </w:p>
    <w:p w:rsidR="00D00959" w:rsidRPr="007D45A0" w:rsidRDefault="00DD2197" w:rsidP="005B5CE9">
      <w:r>
        <w:t>4</w:t>
      </w:r>
      <w:r w:rsidR="00D00959" w:rsidRPr="007D45A0">
        <w:t>.8</w:t>
      </w:r>
      <w:r w:rsidR="00D00959" w:rsidRPr="007D45A0">
        <w:tab/>
      </w:r>
      <w:r w:rsidR="00221C49" w:rsidRPr="007D45A0">
        <w:t xml:space="preserve">El </w:t>
      </w:r>
      <w:r w:rsidR="00221C49" w:rsidRPr="007D45A0">
        <w:rPr>
          <w:b/>
          <w:bCs/>
        </w:rPr>
        <w:t>Director electo de la BR</w:t>
      </w:r>
      <w:r w:rsidR="00221C49" w:rsidRPr="007D45A0">
        <w:t xml:space="preserve"> </w:t>
      </w:r>
      <w:r w:rsidR="00AB1CED" w:rsidRPr="007D45A0">
        <w:t>expresa su agradecimiento a las autoridades de su país y a los miembros de la Delegación del Uruguay por todo el apoyo que le han brindado, así como a los Estados Miembros que han votado por él, y pronuncia un discurso cuyo texto está disponible en</w:t>
      </w:r>
      <w:r w:rsidR="00AB1CED" w:rsidRPr="007D45A0">
        <w:rPr>
          <w:rStyle w:val="Hyperlink"/>
          <w:rFonts w:asciiTheme="minorHAnsi" w:hAnsiTheme="minorHAnsi"/>
          <w:color w:val="auto"/>
          <w:szCs w:val="24"/>
          <w:u w:val="none"/>
        </w:rPr>
        <w:t xml:space="preserve"> </w:t>
      </w:r>
      <w:hyperlink r:id="rId21" w:history="1">
        <w:r w:rsidR="00D00959" w:rsidRPr="007D45A0">
          <w:rPr>
            <w:rStyle w:val="Hyperlink"/>
            <w:rFonts w:asciiTheme="minorHAnsi" w:hAnsiTheme="minorHAnsi"/>
            <w:szCs w:val="24"/>
          </w:rPr>
          <w:t>https://www.itu.int/web/pp-18/en/page/215-other-speeches</w:t>
        </w:r>
      </w:hyperlink>
      <w:r w:rsidR="00D00959" w:rsidRPr="007D45A0">
        <w:t>.</w:t>
      </w:r>
    </w:p>
    <w:p w:rsidR="00D00959" w:rsidRPr="007D45A0" w:rsidRDefault="00DD2197" w:rsidP="005B5CE9">
      <w:r>
        <w:t>4</w:t>
      </w:r>
      <w:r w:rsidR="00D00959" w:rsidRPr="007D45A0">
        <w:t>.9</w:t>
      </w:r>
      <w:r w:rsidR="00D00959" w:rsidRPr="007D45A0">
        <w:tab/>
      </w:r>
      <w:r w:rsidR="00FF4545" w:rsidRPr="007D45A0">
        <w:t xml:space="preserve">El </w:t>
      </w:r>
      <w:r w:rsidR="00FF4545" w:rsidRPr="007D45A0">
        <w:rPr>
          <w:b/>
          <w:bCs/>
        </w:rPr>
        <w:t>delegado del Uruguay</w:t>
      </w:r>
      <w:r w:rsidR="00FF4545" w:rsidRPr="007D45A0">
        <w:t xml:space="preserve"> expresa su agradecimiento a los Estados que han elegido al Sr. Maniewicz para el cargo de Director de la BR y rinde homenaje a los demás candidatos por sus meritorias campañas.</w:t>
      </w:r>
      <w:r w:rsidR="00D00959" w:rsidRPr="007D45A0">
        <w:t xml:space="preserve"> </w:t>
      </w:r>
      <w:r w:rsidR="00FF4545" w:rsidRPr="007D45A0">
        <w:t>Asegura a los delegados que el Uruguay, que es un verdadero defensor del multilateralismo, la diversidad y la tolerancia, seguirá sirviendo a la UIT en la medida de sus posibilidades.</w:t>
      </w:r>
    </w:p>
    <w:p w:rsidR="00D00959" w:rsidRPr="007D45A0" w:rsidRDefault="00DD2197" w:rsidP="005B5CE9">
      <w:pPr>
        <w:rPr>
          <w:bCs/>
        </w:rPr>
      </w:pPr>
      <w:r>
        <w:rPr>
          <w:bCs/>
        </w:rPr>
        <w:t>4</w:t>
      </w:r>
      <w:r w:rsidR="00D00959" w:rsidRPr="007D45A0">
        <w:rPr>
          <w:bCs/>
        </w:rPr>
        <w:t>.10</w:t>
      </w:r>
      <w:r w:rsidR="00D00959" w:rsidRPr="007D45A0">
        <w:rPr>
          <w:bCs/>
        </w:rPr>
        <w:tab/>
      </w:r>
      <w:r w:rsidR="00FF4545" w:rsidRPr="007D45A0">
        <w:rPr>
          <w:bCs/>
        </w:rPr>
        <w:t xml:space="preserve">El </w:t>
      </w:r>
      <w:r w:rsidR="00FF4545" w:rsidRPr="007D45A0">
        <w:rPr>
          <w:b/>
        </w:rPr>
        <w:t xml:space="preserve">Sr. </w:t>
      </w:r>
      <w:proofErr w:type="spellStart"/>
      <w:r w:rsidR="00FF4545" w:rsidRPr="007D45A0">
        <w:rPr>
          <w:b/>
        </w:rPr>
        <w:t>Bozsóki</w:t>
      </w:r>
      <w:proofErr w:type="spellEnd"/>
      <w:r w:rsidR="00FF4545" w:rsidRPr="007D45A0">
        <w:rPr>
          <w:bCs/>
        </w:rPr>
        <w:t xml:space="preserve"> agradece a su Gobierno el apoyo brindado a su candidatura y felicita al Sr. Maniewicz por su elección.</w:t>
      </w:r>
    </w:p>
    <w:p w:rsidR="00D00959" w:rsidRPr="007D45A0" w:rsidRDefault="00DD2197" w:rsidP="005B5CE9">
      <w:r>
        <w:t>4</w:t>
      </w:r>
      <w:r w:rsidR="00D00959" w:rsidRPr="007D45A0">
        <w:t>.11</w:t>
      </w:r>
      <w:r w:rsidR="00D00959" w:rsidRPr="007D45A0">
        <w:tab/>
      </w:r>
      <w:r w:rsidR="00747767" w:rsidRPr="007D45A0">
        <w:t xml:space="preserve">Los </w:t>
      </w:r>
      <w:r w:rsidR="00747767" w:rsidRPr="007D45A0">
        <w:rPr>
          <w:b/>
        </w:rPr>
        <w:t xml:space="preserve">delegados de </w:t>
      </w:r>
      <w:proofErr w:type="spellStart"/>
      <w:r w:rsidR="00747767" w:rsidRPr="007D45A0">
        <w:rPr>
          <w:b/>
        </w:rPr>
        <w:t>Kenya</w:t>
      </w:r>
      <w:proofErr w:type="spellEnd"/>
      <w:r w:rsidR="00747767" w:rsidRPr="007D45A0">
        <w:rPr>
          <w:b/>
        </w:rPr>
        <w:t>,</w:t>
      </w:r>
      <w:r w:rsidR="00747767" w:rsidRPr="007D45A0">
        <w:t xml:space="preserve"> en nombre del Grupo Africano, </w:t>
      </w:r>
      <w:r w:rsidR="00747767" w:rsidRPr="007D45A0">
        <w:rPr>
          <w:b/>
        </w:rPr>
        <w:t>de Malasia,</w:t>
      </w:r>
      <w:r w:rsidR="00747767" w:rsidRPr="007D45A0">
        <w:t xml:space="preserve"> en nombre de la APT, </w:t>
      </w:r>
      <w:r w:rsidR="00FF4545" w:rsidRPr="007D45A0">
        <w:t xml:space="preserve">de </w:t>
      </w:r>
      <w:r w:rsidR="00FF4545" w:rsidRPr="007D45A0">
        <w:rPr>
          <w:b/>
        </w:rPr>
        <w:t>Canadá,</w:t>
      </w:r>
      <w:r w:rsidR="00FF4545" w:rsidRPr="007D45A0">
        <w:t xml:space="preserve"> en nombre de la CITEL, de los </w:t>
      </w:r>
      <w:r w:rsidR="00FF4545" w:rsidRPr="007D45A0">
        <w:rPr>
          <w:b/>
        </w:rPr>
        <w:t>Emiratos Árabes Unidos,</w:t>
      </w:r>
      <w:r w:rsidR="00FF4545" w:rsidRPr="007D45A0">
        <w:t xml:space="preserve"> en nombre del Grupo Árabe, </w:t>
      </w:r>
      <w:r w:rsidR="00747767" w:rsidRPr="007D45A0">
        <w:t xml:space="preserve">de </w:t>
      </w:r>
      <w:r w:rsidR="00747767" w:rsidRPr="007D45A0">
        <w:rPr>
          <w:b/>
        </w:rPr>
        <w:t>Rumania,</w:t>
      </w:r>
      <w:r w:rsidR="00747767" w:rsidRPr="007D45A0">
        <w:t xml:space="preserve"> en nombre de la CEPT, </w:t>
      </w:r>
      <w:r w:rsidR="00FD27AD" w:rsidRPr="007D45A0">
        <w:t xml:space="preserve">y </w:t>
      </w:r>
      <w:r w:rsidR="00747767" w:rsidRPr="007D45A0">
        <w:t xml:space="preserve">de la </w:t>
      </w:r>
      <w:r w:rsidR="00747767" w:rsidRPr="007D45A0">
        <w:rPr>
          <w:b/>
        </w:rPr>
        <w:t>Federación de Rusia</w:t>
      </w:r>
      <w:r w:rsidR="00FD27AD" w:rsidRPr="007D45A0">
        <w:rPr>
          <w:b/>
        </w:rPr>
        <w:t>,</w:t>
      </w:r>
      <w:r w:rsidR="00747767" w:rsidRPr="007D45A0">
        <w:t xml:space="preserve"> en nombre de la CRC, </w:t>
      </w:r>
      <w:r w:rsidR="00FD27AD" w:rsidRPr="007D45A0">
        <w:t>felicitan al Sr. Maniewicz por su elección y agradecen al Director saliente de la BR su abnegada labor.</w:t>
      </w:r>
      <w:r w:rsidR="00747767" w:rsidRPr="007D45A0">
        <w:t xml:space="preserve"> </w:t>
      </w:r>
      <w:r w:rsidR="00FD27AD" w:rsidRPr="007D45A0">
        <w:t>Asimismo, r</w:t>
      </w:r>
      <w:r w:rsidR="00747767" w:rsidRPr="007D45A0">
        <w:t xml:space="preserve">inden homenaje </w:t>
      </w:r>
      <w:r w:rsidR="00FD27AD" w:rsidRPr="007D45A0">
        <w:t xml:space="preserve">al resto de </w:t>
      </w:r>
      <w:r w:rsidR="00747767" w:rsidRPr="007D45A0">
        <w:t xml:space="preserve">los candidatos por sus </w:t>
      </w:r>
      <w:r w:rsidR="00512267" w:rsidRPr="007D45A0">
        <w:t xml:space="preserve">útiles ideas y excelentes </w:t>
      </w:r>
      <w:r w:rsidR="00747767" w:rsidRPr="007D45A0">
        <w:t>campañas.</w:t>
      </w:r>
    </w:p>
    <w:p w:rsidR="00D00959" w:rsidRPr="007D45A0" w:rsidRDefault="00DD2197" w:rsidP="005B5CE9">
      <w:r>
        <w:t>4</w:t>
      </w:r>
      <w:r w:rsidR="00D00959" w:rsidRPr="007D45A0">
        <w:t>.12</w:t>
      </w:r>
      <w:r w:rsidR="00D00959" w:rsidRPr="007D45A0">
        <w:tab/>
      </w:r>
      <w:r w:rsidR="00512267" w:rsidRPr="007D45A0">
        <w:t xml:space="preserve">El </w:t>
      </w:r>
      <w:r w:rsidR="00512267" w:rsidRPr="007D45A0">
        <w:rPr>
          <w:b/>
          <w:bCs/>
        </w:rPr>
        <w:t>Director de la BR</w:t>
      </w:r>
      <w:r w:rsidR="00512267" w:rsidRPr="007D45A0">
        <w:t xml:space="preserve"> agradece a los delegados sus amables palabras,</w:t>
      </w:r>
      <w:r w:rsidR="00D00959" w:rsidRPr="007D45A0">
        <w:t xml:space="preserve"> </w:t>
      </w:r>
      <w:r w:rsidR="00512267" w:rsidRPr="007D45A0">
        <w:t>felicita al Sr. Maniewicz por su elección y le desea mucho éxito.</w:t>
      </w:r>
      <w:r w:rsidR="00D00959" w:rsidRPr="007D45A0">
        <w:t xml:space="preserve"> </w:t>
      </w:r>
      <w:r w:rsidR="00512267" w:rsidRPr="007D45A0">
        <w:t>También expresa su agradecimiento a los demás candidatos.</w:t>
      </w:r>
    </w:p>
    <w:p w:rsidR="00D00959" w:rsidRPr="007D45A0" w:rsidRDefault="00DD2197" w:rsidP="005B5CE9">
      <w:r>
        <w:t>4</w:t>
      </w:r>
      <w:r w:rsidR="00D00959" w:rsidRPr="007D45A0">
        <w:t>.13</w:t>
      </w:r>
      <w:r w:rsidR="00D00959" w:rsidRPr="007D45A0">
        <w:tab/>
      </w:r>
      <w:r w:rsidR="00512267" w:rsidRPr="007D45A0">
        <w:t xml:space="preserve">El </w:t>
      </w:r>
      <w:r w:rsidR="00512267" w:rsidRPr="007D45A0">
        <w:rPr>
          <w:b/>
          <w:bCs/>
        </w:rPr>
        <w:t>Secretario General</w:t>
      </w:r>
      <w:r w:rsidR="00512267" w:rsidRPr="007D45A0">
        <w:t xml:space="preserve"> agradece a los tres candidatos sus campañas y felicita al Sr. Maniewicz por su elección.</w:t>
      </w:r>
      <w:r w:rsidR="00D00959" w:rsidRPr="007D45A0">
        <w:t xml:space="preserve"> </w:t>
      </w:r>
      <w:r w:rsidR="00512267" w:rsidRPr="007D45A0">
        <w:t>Confía en que la rapidez sin precedentes con la que se han cubierto los cinco puestos directivos superiores refleja la confianza de los miembros en el nuevo equipo directivo.</w:t>
      </w:r>
      <w:r w:rsidR="00D00959" w:rsidRPr="007D45A0">
        <w:t xml:space="preserve"> </w:t>
      </w:r>
      <w:r w:rsidR="00512267" w:rsidRPr="007D45A0">
        <w:t>Desea suerte al Director saliente de la BR en sus futuros proyectos.</w:t>
      </w:r>
      <w:r w:rsidR="00D00959" w:rsidRPr="007D45A0">
        <w:t xml:space="preserve"> </w:t>
      </w:r>
    </w:p>
    <w:p w:rsidR="00D00959" w:rsidRPr="007D45A0" w:rsidRDefault="00530CFA" w:rsidP="005B5CE9">
      <w:pPr>
        <w:rPr>
          <w:b/>
          <w:highlight w:val="cyan"/>
        </w:rPr>
      </w:pPr>
      <w:r w:rsidRPr="007D45A0">
        <w:rPr>
          <w:b/>
          <w:bCs/>
        </w:rPr>
        <w:t>Se levanta la sesión a las</w:t>
      </w:r>
      <w:r w:rsidRPr="007D45A0">
        <w:rPr>
          <w:b/>
        </w:rPr>
        <w:t xml:space="preserve"> </w:t>
      </w:r>
      <w:r w:rsidR="00D00959" w:rsidRPr="007D45A0">
        <w:rPr>
          <w:b/>
        </w:rPr>
        <w:t>12</w:t>
      </w:r>
      <w:r w:rsidRPr="007D45A0">
        <w:rPr>
          <w:b/>
        </w:rPr>
        <w:t>.25 horas</w:t>
      </w:r>
      <w:r w:rsidR="00D00959" w:rsidRPr="007D45A0">
        <w:rPr>
          <w:b/>
        </w:rPr>
        <w:t>.</w:t>
      </w:r>
    </w:p>
    <w:p w:rsidR="00530CFA" w:rsidRPr="007D45A0" w:rsidRDefault="00CB78D1" w:rsidP="00DD21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30"/>
        </w:tabs>
        <w:overflowPunct/>
        <w:autoSpaceDE/>
        <w:autoSpaceDN/>
        <w:snapToGrid w:val="0"/>
        <w:spacing w:before="600"/>
        <w:textAlignment w:val="auto"/>
      </w:pPr>
      <w:r w:rsidRPr="007D45A0">
        <w:t xml:space="preserve">El Secretario </w:t>
      </w:r>
      <w:r w:rsidR="00530CFA" w:rsidRPr="007D45A0">
        <w:t>General:</w:t>
      </w:r>
      <w:r w:rsidR="00530CFA" w:rsidRPr="007D45A0">
        <w:tab/>
        <w:t>El Presidente:</w:t>
      </w:r>
    </w:p>
    <w:p w:rsidR="00220E8A" w:rsidRPr="007D45A0" w:rsidRDefault="000517B1" w:rsidP="007C1D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30"/>
        </w:tabs>
        <w:overflowPunct/>
        <w:autoSpaceDE/>
        <w:autoSpaceDN/>
        <w:adjustRightInd/>
        <w:spacing w:before="0"/>
        <w:ind w:right="856"/>
        <w:textAlignment w:val="auto"/>
        <w:rPr>
          <w:rStyle w:val="PageNumber"/>
        </w:rPr>
      </w:pPr>
      <w:r w:rsidRPr="007D45A0">
        <w:t>H. ZHAO</w:t>
      </w:r>
      <w:r w:rsidRPr="007D45A0">
        <w:tab/>
      </w:r>
      <w:r w:rsidR="00530CFA" w:rsidRPr="007D45A0">
        <w:t>M. ALMESMAR</w:t>
      </w:r>
    </w:p>
    <w:sectPr w:rsidR="00220E8A" w:rsidRPr="007D45A0" w:rsidSect="00DD2197">
      <w:headerReference w:type="default" r:id="rId22"/>
      <w:footerReference w:type="first" r:id="rId23"/>
      <w:type w:val="continuous"/>
      <w:pgSz w:w="11913" w:h="16834"/>
      <w:pgMar w:top="124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C7" w:rsidRDefault="004C0BC7">
      <w:r>
        <w:separator/>
      </w:r>
    </w:p>
  </w:endnote>
  <w:endnote w:type="continuationSeparator" w:id="0">
    <w:p w:rsidR="004C0BC7" w:rsidRDefault="004C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97" w:rsidRPr="00DD2197" w:rsidRDefault="00DD2197" w:rsidP="00DD219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C7" w:rsidRDefault="004C0BC7">
      <w:r>
        <w:t>____________________</w:t>
      </w:r>
    </w:p>
  </w:footnote>
  <w:footnote w:type="continuationSeparator" w:id="0">
    <w:p w:rsidR="004C0BC7" w:rsidRDefault="004C0BC7">
      <w:r>
        <w:continuationSeparator/>
      </w:r>
    </w:p>
  </w:footnote>
  <w:footnote w:id="1">
    <w:p w:rsidR="00D00959" w:rsidRPr="009301C5" w:rsidRDefault="00D00959" w:rsidP="00DD2197">
      <w:pPr>
        <w:pStyle w:val="FootnoteText"/>
        <w:spacing w:before="60"/>
      </w:pPr>
      <w:r w:rsidRPr="009301C5">
        <w:rPr>
          <w:rStyle w:val="FootnoteReference"/>
        </w:rPr>
        <w:t>1</w:t>
      </w:r>
      <w:r w:rsidRPr="009301C5">
        <w:t xml:space="preserve"> </w:t>
      </w:r>
      <w:r w:rsidRPr="009301C5">
        <w:tab/>
      </w:r>
      <w:r w:rsidR="009301C5" w:rsidRPr="00916621">
        <w:rPr>
          <w:szCs w:val="24"/>
        </w:rPr>
        <w:t>Los textos de las declaraciones de política general presentadas a la Secretaría pueden consultarse en:</w:t>
      </w:r>
      <w:r w:rsidRPr="009301C5">
        <w:rPr>
          <w:rStyle w:val="Hyperlink"/>
          <w:u w:val="none"/>
        </w:rPr>
        <w:t xml:space="preserve"> </w:t>
      </w:r>
      <w:hyperlink r:id="rId1" w:history="1">
        <w:r w:rsidR="003B1367">
          <w:rPr>
            <w:rStyle w:val="Hyperlink"/>
          </w:rPr>
          <w:t>https://www.itu.int/web/pp-18/es/policy-statement</w:t>
        </w:r>
      </w:hyperlink>
      <w:r w:rsidRPr="009301C5">
        <w:rPr>
          <w:rStyle w:val="Hyperlink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97" w:rsidRDefault="00DD2197" w:rsidP="00DD219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1042D">
      <w:rPr>
        <w:noProof/>
      </w:rPr>
      <w:t>2</w:t>
    </w:r>
    <w:r>
      <w:fldChar w:fldCharType="end"/>
    </w:r>
  </w:p>
  <w:p w:rsidR="00DD2197" w:rsidRDefault="00E1042D" w:rsidP="00E1042D">
    <w:pPr>
      <w:pStyle w:val="Header"/>
    </w:pPr>
    <w:r>
      <w:t>PP18/102-</w:t>
    </w:r>
    <w:r w:rsidR="00DD2197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12B5"/>
    <w:multiLevelType w:val="hybridMultilevel"/>
    <w:tmpl w:val="D4BCD11E"/>
    <w:lvl w:ilvl="0" w:tplc="BFD6F92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E0"/>
    <w:rsid w:val="00001198"/>
    <w:rsid w:val="000012C7"/>
    <w:rsid w:val="00001716"/>
    <w:rsid w:val="0000188C"/>
    <w:rsid w:val="00006EAE"/>
    <w:rsid w:val="0000700E"/>
    <w:rsid w:val="000517B1"/>
    <w:rsid w:val="00057F87"/>
    <w:rsid w:val="000863AB"/>
    <w:rsid w:val="000A1523"/>
    <w:rsid w:val="000B1752"/>
    <w:rsid w:val="0010546D"/>
    <w:rsid w:val="00135F93"/>
    <w:rsid w:val="001632E3"/>
    <w:rsid w:val="001729A9"/>
    <w:rsid w:val="001A4FB6"/>
    <w:rsid w:val="001D4983"/>
    <w:rsid w:val="001D4CB9"/>
    <w:rsid w:val="001D6EC3"/>
    <w:rsid w:val="001D787B"/>
    <w:rsid w:val="001E1DFB"/>
    <w:rsid w:val="001E3D06"/>
    <w:rsid w:val="0021299F"/>
    <w:rsid w:val="00220E8A"/>
    <w:rsid w:val="00221C49"/>
    <w:rsid w:val="00225F6B"/>
    <w:rsid w:val="00237C17"/>
    <w:rsid w:val="00242376"/>
    <w:rsid w:val="00251E31"/>
    <w:rsid w:val="00255FA1"/>
    <w:rsid w:val="00262FF4"/>
    <w:rsid w:val="002B540F"/>
    <w:rsid w:val="002C6527"/>
    <w:rsid w:val="002E44FC"/>
    <w:rsid w:val="00344A0F"/>
    <w:rsid w:val="003707E5"/>
    <w:rsid w:val="00391611"/>
    <w:rsid w:val="0039206A"/>
    <w:rsid w:val="003A7ACC"/>
    <w:rsid w:val="003B1367"/>
    <w:rsid w:val="003D0027"/>
    <w:rsid w:val="003E6E73"/>
    <w:rsid w:val="004030B0"/>
    <w:rsid w:val="00484B72"/>
    <w:rsid w:val="00491A25"/>
    <w:rsid w:val="004A346E"/>
    <w:rsid w:val="004A63A9"/>
    <w:rsid w:val="004B07DB"/>
    <w:rsid w:val="004B09D4"/>
    <w:rsid w:val="004B0BCB"/>
    <w:rsid w:val="004B12AA"/>
    <w:rsid w:val="004C0BC7"/>
    <w:rsid w:val="004C39C6"/>
    <w:rsid w:val="004D23BA"/>
    <w:rsid w:val="004E069C"/>
    <w:rsid w:val="004E08E0"/>
    <w:rsid w:val="004E28FB"/>
    <w:rsid w:val="004F4BB1"/>
    <w:rsid w:val="005011A0"/>
    <w:rsid w:val="00504FD4"/>
    <w:rsid w:val="00507662"/>
    <w:rsid w:val="00512267"/>
    <w:rsid w:val="00523448"/>
    <w:rsid w:val="00530CFA"/>
    <w:rsid w:val="005359B6"/>
    <w:rsid w:val="005470E8"/>
    <w:rsid w:val="00550FCF"/>
    <w:rsid w:val="00556958"/>
    <w:rsid w:val="00565F7F"/>
    <w:rsid w:val="00567ED5"/>
    <w:rsid w:val="005705E0"/>
    <w:rsid w:val="005B5CE9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1FDC"/>
    <w:rsid w:val="00737EFF"/>
    <w:rsid w:val="00747767"/>
    <w:rsid w:val="00750806"/>
    <w:rsid w:val="00763EBE"/>
    <w:rsid w:val="007875D2"/>
    <w:rsid w:val="007C1DA8"/>
    <w:rsid w:val="007D45A0"/>
    <w:rsid w:val="007F6EBC"/>
    <w:rsid w:val="00817C23"/>
    <w:rsid w:val="00862F1A"/>
    <w:rsid w:val="00882773"/>
    <w:rsid w:val="008A699B"/>
    <w:rsid w:val="008A6B35"/>
    <w:rsid w:val="008B4706"/>
    <w:rsid w:val="008B6676"/>
    <w:rsid w:val="008C01D4"/>
    <w:rsid w:val="008E51C5"/>
    <w:rsid w:val="008F6C0A"/>
    <w:rsid w:val="008F7109"/>
    <w:rsid w:val="009107B0"/>
    <w:rsid w:val="009220DE"/>
    <w:rsid w:val="009274F8"/>
    <w:rsid w:val="009301C5"/>
    <w:rsid w:val="00930E84"/>
    <w:rsid w:val="009740D2"/>
    <w:rsid w:val="0099270D"/>
    <w:rsid w:val="0099551E"/>
    <w:rsid w:val="009A1A86"/>
    <w:rsid w:val="009C3DF2"/>
    <w:rsid w:val="009E0C42"/>
    <w:rsid w:val="00A31C8B"/>
    <w:rsid w:val="00A70E95"/>
    <w:rsid w:val="00AA1F73"/>
    <w:rsid w:val="00AB1CED"/>
    <w:rsid w:val="00AB34CA"/>
    <w:rsid w:val="00AD400E"/>
    <w:rsid w:val="00AE6708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61F8C"/>
    <w:rsid w:val="00C64338"/>
    <w:rsid w:val="00C80F8F"/>
    <w:rsid w:val="00C84355"/>
    <w:rsid w:val="00C924D1"/>
    <w:rsid w:val="00CA3051"/>
    <w:rsid w:val="00CB78D1"/>
    <w:rsid w:val="00CD20D9"/>
    <w:rsid w:val="00CD701A"/>
    <w:rsid w:val="00D00959"/>
    <w:rsid w:val="00D05AAE"/>
    <w:rsid w:val="00D05E6B"/>
    <w:rsid w:val="00D254A6"/>
    <w:rsid w:val="00D42B55"/>
    <w:rsid w:val="00D57D70"/>
    <w:rsid w:val="00D94494"/>
    <w:rsid w:val="00DD2197"/>
    <w:rsid w:val="00DE3BD8"/>
    <w:rsid w:val="00DF5B5A"/>
    <w:rsid w:val="00E05D81"/>
    <w:rsid w:val="00E1042D"/>
    <w:rsid w:val="00E53DFC"/>
    <w:rsid w:val="00E66FC3"/>
    <w:rsid w:val="00E677DD"/>
    <w:rsid w:val="00E77F17"/>
    <w:rsid w:val="00E813BA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940AC"/>
    <w:rsid w:val="00FB39E8"/>
    <w:rsid w:val="00FD27AD"/>
    <w:rsid w:val="00FD7A16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94877E2-55E8-4B01-A358-4099E60D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D00959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057F87"/>
    <w:rPr>
      <w:color w:val="800080" w:themeColor="followedHyperlink"/>
      <w:u w:val="single"/>
    </w:rPr>
  </w:style>
  <w:style w:type="character" w:customStyle="1" w:styleId="goog-gtc-translatable">
    <w:name w:val="goog-gtc-translatable"/>
    <w:basedOn w:val="DefaultParagraphFont"/>
    <w:rsid w:val="00AE6708"/>
  </w:style>
  <w:style w:type="character" w:customStyle="1" w:styleId="hps">
    <w:name w:val="hps"/>
    <w:basedOn w:val="DefaultParagraphFont"/>
    <w:rsid w:val="0074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04/en" TargetMode="External"/><Relationship Id="rId13" Type="http://schemas.openxmlformats.org/officeDocument/2006/relationships/hyperlink" Target="https://www.itu.int/web/pp-18/en/speech/75" TargetMode="External"/><Relationship Id="rId18" Type="http://schemas.openxmlformats.org/officeDocument/2006/relationships/hyperlink" Target="https://www.itu.int/md/S18-PP-C-0078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en/page/215-other-speech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87/en" TargetMode="External"/><Relationship Id="rId17" Type="http://schemas.openxmlformats.org/officeDocument/2006/relationships/hyperlink" Target="https://www.itu.int/md/S18-PP-C-0075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004/en" TargetMode="External"/><Relationship Id="rId20" Type="http://schemas.openxmlformats.org/officeDocument/2006/relationships/hyperlink" Target="https://www.itu.int/md/S18-PP-C-008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086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n/speech/7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PP-C-0078/en" TargetMode="External"/><Relationship Id="rId19" Type="http://schemas.openxmlformats.org/officeDocument/2006/relationships/hyperlink" Target="https://www.itu.int/md/S18-PP-C-008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5/en" TargetMode="External"/><Relationship Id="rId14" Type="http://schemas.openxmlformats.org/officeDocument/2006/relationships/hyperlink" Target="https://www.itu.int/web/pp-18/en/speech/194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s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3</Pages>
  <Words>889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6401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Brouard, Ricarda</cp:lastModifiedBy>
  <cp:revision>2</cp:revision>
  <cp:lastPrinted>2018-11-09T15:19:00Z</cp:lastPrinted>
  <dcterms:created xsi:type="dcterms:W3CDTF">2018-11-12T19:12:00Z</dcterms:created>
  <dcterms:modified xsi:type="dcterms:W3CDTF">2018-11-12T19:12:00Z</dcterms:modified>
  <cp:category>Conference document</cp:category>
</cp:coreProperties>
</file>