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492D69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101</w:t>
            </w:r>
            <w:r w:rsidR="00E26429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492D69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6 November</w:t>
            </w:r>
            <w:r w:rsidR="00E26429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pStyle w:val="Title1"/>
              <w:spacing w:before="720"/>
              <w:rPr>
                <w:lang w:val="en-CA"/>
              </w:rPr>
            </w:pPr>
            <w:r w:rsidRPr="00DB0816">
              <w:rPr>
                <w:lang w:val="en-CA"/>
              </w:rPr>
              <w:t>minutes</w:t>
            </w:r>
          </w:p>
          <w:p w:rsidR="009609D9" w:rsidRPr="00DB0816" w:rsidRDefault="009609D9" w:rsidP="009609D9">
            <w:pPr>
              <w:pStyle w:val="Title1"/>
              <w:rPr>
                <w:lang w:val="en-CA"/>
              </w:rPr>
            </w:pPr>
            <w:r w:rsidRPr="00DB0816">
              <w:rPr>
                <w:lang w:val="en-CA"/>
              </w:rPr>
              <w:t>OF THE</w:t>
            </w:r>
          </w:p>
          <w:p w:rsidR="001A16ED" w:rsidRDefault="00492D69" w:rsidP="009609D9">
            <w:pPr>
              <w:pStyle w:val="Title2"/>
              <w:spacing w:after="240"/>
            </w:pPr>
            <w:r>
              <w:rPr>
                <w:lang w:val="en-CA"/>
              </w:rPr>
              <w:t>seventh</w:t>
            </w:r>
            <w:r w:rsidR="009609D9" w:rsidRPr="00DB0816">
              <w:rPr>
                <w:lang w:val="en-CA"/>
              </w:rPr>
              <w:t xml:space="preserve"> PLENARY MEETING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492D69" w:rsidP="009609D9">
            <w:pPr>
              <w:jc w:val="center"/>
              <w:rPr>
                <w:lang w:val="en-CA"/>
              </w:rPr>
            </w:pPr>
            <w:r w:rsidRPr="00492D69">
              <w:rPr>
                <w:lang w:val="en-CA"/>
              </w:rPr>
              <w:t>Thursday, 1 November 2018, at 1445 hours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jc w:val="center"/>
              <w:rPr>
                <w:b/>
                <w:bCs/>
                <w:lang w:val="en-CA"/>
              </w:rPr>
            </w:pPr>
            <w:r w:rsidRPr="00DB0816">
              <w:rPr>
                <w:b/>
                <w:bCs/>
                <w:lang w:val="en-CA"/>
              </w:rPr>
              <w:t xml:space="preserve">Chairman: </w:t>
            </w:r>
            <w:proofErr w:type="spellStart"/>
            <w:r w:rsidRPr="00DB0816">
              <w:rPr>
                <w:bCs/>
                <w:lang w:val="en-CA"/>
              </w:rPr>
              <w:t>Mr</w:t>
            </w:r>
            <w:proofErr w:type="spellEnd"/>
            <w:r w:rsidRPr="00DB0816">
              <w:rPr>
                <w:bCs/>
                <w:lang w:val="en-CA"/>
              </w:rPr>
              <w:t xml:space="preserve"> </w:t>
            </w:r>
            <w:proofErr w:type="spellStart"/>
            <w:r w:rsidRPr="00DB0816">
              <w:rPr>
                <w:bCs/>
                <w:lang w:val="en-CA"/>
              </w:rPr>
              <w:t>M</w:t>
            </w:r>
            <w:r>
              <w:rPr>
                <w:bCs/>
                <w:lang w:val="en-CA"/>
              </w:rPr>
              <w:t>ajed</w:t>
            </w:r>
            <w:proofErr w:type="spellEnd"/>
            <w:r w:rsidRPr="00DB0816">
              <w:rPr>
                <w:bCs/>
                <w:lang w:val="en-CA"/>
              </w:rPr>
              <w:t xml:space="preserve"> ALMESMAR (United Arab Emirates)</w:t>
            </w:r>
          </w:p>
        </w:tc>
      </w:tr>
      <w:bookmarkEnd w:id="7"/>
      <w:bookmarkEnd w:id="8"/>
    </w:tbl>
    <w:p w:rsidR="001A16ED" w:rsidRDefault="001A16ED" w:rsidP="00E17342">
      <w:pPr>
        <w:spacing w:before="36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492D69" w:rsidRPr="004037BA" w:rsidTr="00763C2D">
        <w:tc>
          <w:tcPr>
            <w:tcW w:w="534" w:type="dxa"/>
          </w:tcPr>
          <w:p w:rsidR="00492D69" w:rsidRPr="004037BA" w:rsidRDefault="00492D69" w:rsidP="00763C2D">
            <w:pPr>
              <w:pStyle w:val="toc0"/>
              <w:rPr>
                <w:lang w:val="en-CA"/>
              </w:rPr>
            </w:pPr>
          </w:p>
        </w:tc>
        <w:tc>
          <w:tcPr>
            <w:tcW w:w="7164" w:type="dxa"/>
          </w:tcPr>
          <w:p w:rsidR="00492D69" w:rsidRPr="004037BA" w:rsidRDefault="00492D69" w:rsidP="00763C2D">
            <w:pPr>
              <w:pStyle w:val="toc0"/>
              <w:rPr>
                <w:lang w:val="en-CA"/>
              </w:rPr>
            </w:pPr>
            <w:r w:rsidRPr="004037BA">
              <w:rPr>
                <w:lang w:val="en-CA"/>
              </w:rPr>
              <w:t>Subjects discussed</w:t>
            </w:r>
          </w:p>
        </w:tc>
        <w:tc>
          <w:tcPr>
            <w:tcW w:w="2333" w:type="dxa"/>
          </w:tcPr>
          <w:p w:rsidR="00492D69" w:rsidRPr="004037BA" w:rsidRDefault="00492D69" w:rsidP="00763C2D">
            <w:pPr>
              <w:pStyle w:val="toc0"/>
              <w:jc w:val="center"/>
              <w:rPr>
                <w:lang w:val="en-CA"/>
              </w:rPr>
            </w:pPr>
            <w:r w:rsidRPr="004037BA">
              <w:rPr>
                <w:lang w:val="en-CA"/>
              </w:rPr>
              <w:t>Documents</w:t>
            </w:r>
          </w:p>
        </w:tc>
      </w:tr>
      <w:tr w:rsidR="00492D69" w:rsidRPr="004037BA" w:rsidTr="00763C2D">
        <w:tc>
          <w:tcPr>
            <w:tcW w:w="534" w:type="dxa"/>
          </w:tcPr>
          <w:p w:rsidR="00492D69" w:rsidRPr="004037BA" w:rsidRDefault="00492D69" w:rsidP="00763C2D">
            <w:pPr>
              <w:ind w:left="567" w:hanging="567"/>
              <w:rPr>
                <w:lang w:val="en-CA"/>
              </w:rPr>
            </w:pPr>
            <w:r w:rsidRPr="004037BA">
              <w:rPr>
                <w:lang w:val="en-CA"/>
              </w:rPr>
              <w:t>1</w:t>
            </w:r>
          </w:p>
        </w:tc>
        <w:tc>
          <w:tcPr>
            <w:tcW w:w="7164" w:type="dxa"/>
          </w:tcPr>
          <w:p w:rsidR="00492D69" w:rsidRPr="004037BA" w:rsidRDefault="00492D69" w:rsidP="00763C2D">
            <w:pPr>
              <w:rPr>
                <w:lang w:val="en-CA"/>
              </w:rPr>
            </w:pPr>
            <w:r w:rsidRPr="004037BA">
              <w:rPr>
                <w:rFonts w:asciiTheme="minorHAnsi" w:hAnsiTheme="minorHAnsi"/>
                <w:szCs w:val="24"/>
                <w:lang w:val="en-CA"/>
              </w:rPr>
              <w:t>Election of the Directors of the Bureaux</w:t>
            </w:r>
          </w:p>
        </w:tc>
        <w:tc>
          <w:tcPr>
            <w:tcW w:w="2333" w:type="dxa"/>
          </w:tcPr>
          <w:p w:rsidR="00492D69" w:rsidRPr="004037BA" w:rsidRDefault="00000E25" w:rsidP="00763C2D">
            <w:pPr>
              <w:jc w:val="center"/>
              <w:rPr>
                <w:lang w:val="en-CA"/>
              </w:rPr>
            </w:pPr>
            <w:hyperlink r:id="rId10" w:history="1">
              <w:r w:rsidR="00492D69" w:rsidRPr="00E17342">
                <w:rPr>
                  <w:rStyle w:val="Hyperlink"/>
                  <w:lang w:val="en-CA"/>
                </w:rPr>
                <w:t>75</w:t>
              </w:r>
            </w:hyperlink>
            <w:r w:rsidR="00492D69" w:rsidRPr="004037BA">
              <w:rPr>
                <w:lang w:val="en-CA"/>
              </w:rPr>
              <w:t xml:space="preserve">, </w:t>
            </w:r>
            <w:hyperlink r:id="rId11" w:history="1">
              <w:r w:rsidR="00492D69" w:rsidRPr="00E17342">
                <w:rPr>
                  <w:rStyle w:val="Hyperlink"/>
                  <w:lang w:val="en-CA"/>
                </w:rPr>
                <w:t>78</w:t>
              </w:r>
            </w:hyperlink>
            <w:r w:rsidR="00492D69" w:rsidRPr="004037BA">
              <w:rPr>
                <w:lang w:val="en-CA"/>
              </w:rPr>
              <w:t xml:space="preserve">, </w:t>
            </w:r>
            <w:hyperlink r:id="rId12" w:history="1">
              <w:r w:rsidR="00492D69" w:rsidRPr="00E17342">
                <w:rPr>
                  <w:rStyle w:val="Hyperlink"/>
                  <w:lang w:val="en-CA"/>
                </w:rPr>
                <w:t>86</w:t>
              </w:r>
            </w:hyperlink>
            <w:r w:rsidR="00492D69" w:rsidRPr="004037BA">
              <w:rPr>
                <w:lang w:val="en-CA"/>
              </w:rPr>
              <w:t xml:space="preserve">, </w:t>
            </w:r>
            <w:hyperlink r:id="rId13" w:history="1">
              <w:r w:rsidR="00492D69" w:rsidRPr="00E17342">
                <w:rPr>
                  <w:rStyle w:val="Hyperlink"/>
                  <w:lang w:val="en-CA"/>
                </w:rPr>
                <w:t>87</w:t>
              </w:r>
            </w:hyperlink>
          </w:p>
        </w:tc>
      </w:tr>
      <w:tr w:rsidR="00492D69" w:rsidRPr="004037BA" w:rsidTr="00763C2D">
        <w:tc>
          <w:tcPr>
            <w:tcW w:w="534" w:type="dxa"/>
          </w:tcPr>
          <w:p w:rsidR="00492D69" w:rsidRPr="004037BA" w:rsidRDefault="00492D69" w:rsidP="00763C2D">
            <w:pPr>
              <w:ind w:left="567" w:hanging="567"/>
              <w:rPr>
                <w:lang w:val="en-CA"/>
              </w:rPr>
            </w:pPr>
            <w:r w:rsidRPr="004037BA">
              <w:rPr>
                <w:lang w:val="en-CA"/>
              </w:rPr>
              <w:t>2</w:t>
            </w:r>
          </w:p>
        </w:tc>
        <w:tc>
          <w:tcPr>
            <w:tcW w:w="7164" w:type="dxa"/>
          </w:tcPr>
          <w:p w:rsidR="00492D69" w:rsidRPr="004037BA" w:rsidRDefault="00492D69" w:rsidP="00763C2D">
            <w:pPr>
              <w:rPr>
                <w:lang w:val="en-CA"/>
              </w:rPr>
            </w:pPr>
            <w:r w:rsidRPr="004037BA">
              <w:rPr>
                <w:rFonts w:asciiTheme="minorHAnsi" w:hAnsiTheme="minorHAnsi"/>
                <w:szCs w:val="24"/>
                <w:lang w:val="en-CA"/>
              </w:rPr>
              <w:t>General policy statements (continued)</w:t>
            </w:r>
          </w:p>
        </w:tc>
        <w:tc>
          <w:tcPr>
            <w:tcW w:w="2333" w:type="dxa"/>
          </w:tcPr>
          <w:p w:rsidR="00492D69" w:rsidRPr="004037BA" w:rsidRDefault="00492D69" w:rsidP="00763C2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</w:tr>
    </w:tbl>
    <w:p w:rsidR="001A16ED" w:rsidRDefault="001A16ED" w:rsidP="00AB2D04">
      <w:r>
        <w:br w:type="page"/>
      </w:r>
    </w:p>
    <w:p w:rsidR="00492D69" w:rsidRPr="00492D69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  <w:sz w:val="26"/>
          <w:szCs w:val="26"/>
          <w:lang w:val="en-CA"/>
        </w:rPr>
      </w:pPr>
      <w:r w:rsidRPr="00492D69">
        <w:rPr>
          <w:b/>
          <w:sz w:val="26"/>
          <w:szCs w:val="26"/>
          <w:lang w:val="en-CA"/>
        </w:rPr>
        <w:lastRenderedPageBreak/>
        <w:t>1</w:t>
      </w:r>
      <w:r w:rsidRPr="00492D69">
        <w:rPr>
          <w:b/>
          <w:sz w:val="26"/>
          <w:szCs w:val="26"/>
          <w:lang w:val="en-CA"/>
        </w:rPr>
        <w:tab/>
        <w:t xml:space="preserve">Election of the Directors of the Bureaux (Documents </w:t>
      </w:r>
      <w:hyperlink r:id="rId14" w:history="1">
        <w:r w:rsidRPr="00E17342">
          <w:rPr>
            <w:rStyle w:val="Hyperlink"/>
            <w:b/>
            <w:sz w:val="26"/>
            <w:szCs w:val="26"/>
            <w:lang w:val="en-CA"/>
          </w:rPr>
          <w:t>75</w:t>
        </w:r>
      </w:hyperlink>
      <w:r w:rsidRPr="00492D69">
        <w:rPr>
          <w:b/>
          <w:sz w:val="26"/>
          <w:szCs w:val="26"/>
          <w:lang w:val="en-CA"/>
        </w:rPr>
        <w:t xml:space="preserve">, </w:t>
      </w:r>
      <w:hyperlink r:id="rId15" w:history="1">
        <w:r w:rsidRPr="00E17342">
          <w:rPr>
            <w:rStyle w:val="Hyperlink"/>
            <w:rFonts w:cstheme="majorBidi"/>
            <w:b/>
            <w:sz w:val="26"/>
            <w:szCs w:val="26"/>
            <w:lang w:val="en-CA"/>
          </w:rPr>
          <w:t>78</w:t>
        </w:r>
      </w:hyperlink>
      <w:r w:rsidRPr="00492D69">
        <w:rPr>
          <w:rFonts w:cstheme="majorBidi"/>
          <w:b/>
          <w:sz w:val="26"/>
          <w:szCs w:val="26"/>
          <w:lang w:val="en-CA"/>
        </w:rPr>
        <w:t xml:space="preserve">, </w:t>
      </w:r>
      <w:hyperlink r:id="rId16" w:history="1">
        <w:r w:rsidRPr="00E17342">
          <w:rPr>
            <w:rStyle w:val="Hyperlink"/>
            <w:rFonts w:cstheme="majorBidi"/>
            <w:b/>
            <w:sz w:val="26"/>
            <w:szCs w:val="26"/>
            <w:lang w:val="en-CA"/>
          </w:rPr>
          <w:t>86</w:t>
        </w:r>
      </w:hyperlink>
      <w:r w:rsidRPr="00492D69">
        <w:rPr>
          <w:rFonts w:cstheme="majorBidi"/>
          <w:b/>
          <w:sz w:val="26"/>
          <w:szCs w:val="26"/>
          <w:lang w:val="en-CA"/>
        </w:rPr>
        <w:t xml:space="preserve">, </w:t>
      </w:r>
      <w:hyperlink r:id="rId17" w:history="1">
        <w:r w:rsidRPr="00E17342">
          <w:rPr>
            <w:rStyle w:val="Hyperlink"/>
            <w:rFonts w:cstheme="majorBidi"/>
            <w:b/>
            <w:sz w:val="26"/>
            <w:szCs w:val="26"/>
            <w:lang w:val="en-CA"/>
          </w:rPr>
          <w:t>87</w:t>
        </w:r>
      </w:hyperlink>
      <w:r w:rsidRPr="00492D69">
        <w:rPr>
          <w:rFonts w:cstheme="majorBidi"/>
          <w:b/>
          <w:sz w:val="26"/>
          <w:szCs w:val="26"/>
          <w:lang w:val="en-CA"/>
        </w:rPr>
        <w:t>)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1.1</w:t>
      </w:r>
      <w:r>
        <w:rPr>
          <w:rFonts w:asciiTheme="minorHAnsi" w:hAnsiTheme="minorHAnsi"/>
          <w:szCs w:val="24"/>
          <w:lang w:val="en-CA"/>
        </w:rPr>
        <w:tab/>
      </w:r>
      <w:r w:rsidRPr="004037BA">
        <w:rPr>
          <w:rFonts w:asciiTheme="minorHAnsi" w:hAnsiTheme="minorHAnsi"/>
          <w:szCs w:val="24"/>
          <w:lang w:val="en-CA"/>
        </w:rPr>
        <w:t xml:space="preserve">The </w:t>
      </w:r>
      <w:r w:rsidRPr="004037BA">
        <w:rPr>
          <w:rFonts w:asciiTheme="minorHAnsi" w:hAnsiTheme="minorHAnsi"/>
          <w:b/>
          <w:bCs/>
          <w:szCs w:val="24"/>
          <w:lang w:val="en-CA"/>
        </w:rPr>
        <w:t>Chairman of Committee 2</w:t>
      </w:r>
      <w:r w:rsidRPr="004037BA">
        <w:rPr>
          <w:rFonts w:asciiTheme="minorHAnsi" w:hAnsiTheme="minorHAnsi"/>
          <w:szCs w:val="24"/>
          <w:lang w:val="en-CA"/>
        </w:rPr>
        <w:t xml:space="preserve"> said that the Marshall Islands had transferred its powers to the United States (Document 78), Qatar its powers to Oman (Document 86) and Barbados its powers to Belize (Document 87).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>
        <w:rPr>
          <w:rFonts w:asciiTheme="minorHAnsi" w:hAnsiTheme="minorHAnsi"/>
          <w:szCs w:val="24"/>
          <w:lang w:val="en-CA"/>
        </w:rPr>
        <w:t>1.2</w:t>
      </w:r>
      <w:r>
        <w:rPr>
          <w:rFonts w:asciiTheme="minorHAnsi" w:hAnsiTheme="minorHAnsi"/>
          <w:szCs w:val="24"/>
          <w:lang w:val="en-CA"/>
        </w:rPr>
        <w:tab/>
      </w:r>
      <w:r w:rsidRPr="004037BA">
        <w:rPr>
          <w:rFonts w:asciiTheme="minorHAnsi" w:hAnsiTheme="minorHAnsi"/>
          <w:szCs w:val="24"/>
          <w:lang w:val="en-CA"/>
        </w:rPr>
        <w:t xml:space="preserve">The </w:t>
      </w:r>
      <w:r w:rsidRPr="004037BA">
        <w:rPr>
          <w:rFonts w:asciiTheme="minorHAnsi" w:hAnsiTheme="minorHAnsi"/>
          <w:b/>
          <w:bCs/>
          <w:szCs w:val="24"/>
          <w:lang w:val="en-CA"/>
        </w:rPr>
        <w:t>Chairman</w:t>
      </w:r>
      <w:r w:rsidRPr="004037BA">
        <w:rPr>
          <w:rFonts w:asciiTheme="minorHAnsi" w:hAnsiTheme="minorHAnsi"/>
          <w:szCs w:val="24"/>
          <w:lang w:val="en-CA"/>
        </w:rPr>
        <w:t xml:space="preserve"> announced that five tellers representing the five administrative regions were </w:t>
      </w:r>
      <w:r>
        <w:rPr>
          <w:rFonts w:asciiTheme="minorHAnsi" w:hAnsiTheme="minorHAnsi"/>
          <w:szCs w:val="24"/>
          <w:lang w:val="en-CA"/>
        </w:rPr>
        <w:t>in their positions</w:t>
      </w:r>
      <w:r w:rsidRPr="004037BA">
        <w:rPr>
          <w:rFonts w:asciiTheme="minorHAnsi" w:hAnsiTheme="minorHAnsi"/>
          <w:szCs w:val="24"/>
          <w:lang w:val="en-CA"/>
        </w:rPr>
        <w:t xml:space="preserve">. </w:t>
      </w:r>
      <w:r w:rsidRPr="004037BA">
        <w:rPr>
          <w:lang w:val="en-CA"/>
        </w:rPr>
        <w:t>Each delegation had been issued with three ballot papers. Delegations were requested, when called to vote, to deposit their ballot papers in the ballot box</w:t>
      </w:r>
      <w:r>
        <w:rPr>
          <w:lang w:val="en-CA"/>
        </w:rPr>
        <w:t>es</w:t>
      </w:r>
      <w:r w:rsidRPr="004037BA">
        <w:rPr>
          <w:lang w:val="en-CA"/>
        </w:rPr>
        <w:t xml:space="preserve">. 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>
        <w:rPr>
          <w:rFonts w:asciiTheme="minorHAnsi" w:hAnsiTheme="minorHAnsi"/>
          <w:szCs w:val="24"/>
          <w:lang w:val="en-CA"/>
        </w:rPr>
        <w:t>1.3</w:t>
      </w:r>
      <w:r>
        <w:rPr>
          <w:rFonts w:asciiTheme="minorHAnsi" w:hAnsiTheme="minorHAnsi"/>
          <w:szCs w:val="24"/>
          <w:lang w:val="en-CA"/>
        </w:rPr>
        <w:tab/>
      </w:r>
      <w:r w:rsidRPr="004037BA">
        <w:rPr>
          <w:rFonts w:asciiTheme="minorHAnsi" w:hAnsiTheme="minorHAnsi"/>
          <w:szCs w:val="24"/>
          <w:lang w:val="en-CA"/>
        </w:rPr>
        <w:t xml:space="preserve">The </w:t>
      </w:r>
      <w:r w:rsidRPr="004037BA">
        <w:rPr>
          <w:rFonts w:asciiTheme="minorHAnsi" w:hAnsiTheme="minorHAnsi"/>
          <w:b/>
          <w:bCs/>
          <w:szCs w:val="24"/>
          <w:lang w:val="en-CA"/>
        </w:rPr>
        <w:t>Secretary of the Plenary</w:t>
      </w:r>
      <w:r w:rsidRPr="004037BA">
        <w:rPr>
          <w:rFonts w:asciiTheme="minorHAnsi" w:hAnsiTheme="minorHAnsi"/>
          <w:szCs w:val="24"/>
          <w:lang w:val="en-CA"/>
        </w:rPr>
        <w:t xml:space="preserve"> </w:t>
      </w:r>
      <w:r w:rsidRPr="004037BA">
        <w:rPr>
          <w:lang w:val="en-CA"/>
        </w:rPr>
        <w:t xml:space="preserve">called the roll of the delegations entitled to vote (Document 75) and invited them to deposit their ballot papers in the designated ballot boxes. 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>
        <w:rPr>
          <w:lang w:val="en-CA"/>
        </w:rPr>
        <w:t>1.4</w:t>
      </w:r>
      <w:r>
        <w:rPr>
          <w:lang w:val="en-CA"/>
        </w:rPr>
        <w:tab/>
      </w:r>
      <w:r w:rsidRPr="004037BA">
        <w:rPr>
          <w:lang w:val="en-CA"/>
        </w:rPr>
        <w:t xml:space="preserve">Candidates for the post of Director of the </w:t>
      </w:r>
      <w:proofErr w:type="spellStart"/>
      <w:r w:rsidRPr="004037BA">
        <w:rPr>
          <w:lang w:val="en-CA"/>
        </w:rPr>
        <w:t>Radiocommunication</w:t>
      </w:r>
      <w:proofErr w:type="spellEnd"/>
      <w:r w:rsidRPr="004037BA">
        <w:rPr>
          <w:lang w:val="en-CA"/>
        </w:rPr>
        <w:t xml:space="preserve"> Bureau (BR)</w:t>
      </w:r>
      <w:proofErr w:type="gramStart"/>
      <w:r w:rsidRPr="004037BA">
        <w:rPr>
          <w:lang w:val="en-CA"/>
        </w:rPr>
        <w:t>:</w:t>
      </w:r>
      <w:proofErr w:type="gramEnd"/>
      <w:r w:rsidRPr="004037BA">
        <w:rPr>
          <w:lang w:val="en-CA"/>
        </w:rPr>
        <w:br/>
      </w:r>
      <w:proofErr w:type="spellStart"/>
      <w:r w:rsidRPr="004037BA">
        <w:rPr>
          <w:lang w:val="en-CA"/>
        </w:rPr>
        <w:t>Mr</w:t>
      </w:r>
      <w:proofErr w:type="spellEnd"/>
      <w:r w:rsidRPr="004037BA">
        <w:rPr>
          <w:lang w:val="en-CA"/>
        </w:rPr>
        <w:t xml:space="preserve"> I. </w:t>
      </w:r>
      <w:proofErr w:type="spellStart"/>
      <w:r w:rsidRPr="004037BA">
        <w:rPr>
          <w:lang w:val="en-CA"/>
        </w:rPr>
        <w:t>Bozs</w:t>
      </w:r>
      <w:r>
        <w:rPr>
          <w:lang w:val="en-CA"/>
        </w:rPr>
        <w:t>ó</w:t>
      </w:r>
      <w:r w:rsidRPr="004037BA">
        <w:rPr>
          <w:lang w:val="en-CA"/>
        </w:rPr>
        <w:t>ki</w:t>
      </w:r>
      <w:proofErr w:type="spellEnd"/>
      <w:r w:rsidRPr="004037BA">
        <w:rPr>
          <w:lang w:val="en-CA"/>
        </w:rPr>
        <w:t xml:space="preserve"> (Hungary), </w:t>
      </w:r>
      <w:proofErr w:type="spellStart"/>
      <w:r w:rsidRPr="004037BA">
        <w:rPr>
          <w:lang w:val="en-CA"/>
        </w:rPr>
        <w:t>Mr</w:t>
      </w:r>
      <w:proofErr w:type="spellEnd"/>
      <w:r w:rsidRPr="004037BA">
        <w:rPr>
          <w:lang w:val="en-CA"/>
        </w:rPr>
        <w:t xml:space="preserve"> M. Maniewicz (Uruguay) and </w:t>
      </w:r>
      <w:proofErr w:type="spellStart"/>
      <w:r>
        <w:rPr>
          <w:lang w:val="en-CA"/>
        </w:rPr>
        <w:t>Mr</w:t>
      </w:r>
      <w:proofErr w:type="spellEnd"/>
      <w:r>
        <w:rPr>
          <w:lang w:val="en-CA"/>
        </w:rPr>
        <w:t xml:space="preserve"> M. </w:t>
      </w:r>
      <w:proofErr w:type="spellStart"/>
      <w:r>
        <w:rPr>
          <w:lang w:val="en-CA"/>
        </w:rPr>
        <w:t>Žilinskas</w:t>
      </w:r>
      <w:proofErr w:type="spellEnd"/>
      <w:r>
        <w:rPr>
          <w:lang w:val="en-CA"/>
        </w:rPr>
        <w:t xml:space="preserve"> </w:t>
      </w:r>
      <w:r w:rsidRPr="004037BA">
        <w:rPr>
          <w:lang w:val="en-CA"/>
        </w:rPr>
        <w:t xml:space="preserve"> (Lithuania).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>
        <w:rPr>
          <w:lang w:val="en-CA"/>
        </w:rPr>
        <w:t>1.5</w:t>
      </w:r>
      <w:r>
        <w:rPr>
          <w:lang w:val="en-CA"/>
        </w:rPr>
        <w:tab/>
      </w:r>
      <w:r w:rsidRPr="004037BA">
        <w:rPr>
          <w:lang w:val="en-CA"/>
        </w:rPr>
        <w:t>Results of the vote: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521"/>
        <w:gridCol w:w="1559"/>
      </w:tblGrid>
      <w:tr w:rsidR="00492D69" w:rsidRPr="004037BA" w:rsidTr="00E17342">
        <w:tc>
          <w:tcPr>
            <w:tcW w:w="6521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  <w:t>Number of ballot papers deposited:</w:t>
            </w:r>
          </w:p>
        </w:tc>
        <w:tc>
          <w:tcPr>
            <w:tcW w:w="1559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179</w:t>
            </w:r>
          </w:p>
        </w:tc>
      </w:tr>
      <w:tr w:rsidR="00492D69" w:rsidRPr="004037BA" w:rsidTr="00E17342">
        <w:tc>
          <w:tcPr>
            <w:tcW w:w="6521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  <w:t>Number of invalid ballot papers:</w:t>
            </w:r>
          </w:p>
        </w:tc>
        <w:tc>
          <w:tcPr>
            <w:tcW w:w="1559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1</w:t>
            </w:r>
          </w:p>
        </w:tc>
      </w:tr>
      <w:tr w:rsidR="00492D69" w:rsidRPr="004037BA" w:rsidTr="00E17342">
        <w:tc>
          <w:tcPr>
            <w:tcW w:w="6521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  <w:t>Abstentions:</w:t>
            </w:r>
          </w:p>
        </w:tc>
        <w:tc>
          <w:tcPr>
            <w:tcW w:w="1559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0</w:t>
            </w:r>
          </w:p>
        </w:tc>
      </w:tr>
      <w:tr w:rsidR="00492D69" w:rsidRPr="004037BA" w:rsidTr="00E17342">
        <w:tc>
          <w:tcPr>
            <w:tcW w:w="6521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  <w:t xml:space="preserve">Number of delegations present and voting (number </w:t>
            </w:r>
            <w:r w:rsidR="00E17342">
              <w:rPr>
                <w:lang w:val="en-CA"/>
              </w:rPr>
              <w:br/>
            </w:r>
            <w:r w:rsidR="00E17342">
              <w:rPr>
                <w:lang w:val="en-CA"/>
              </w:rPr>
              <w:tab/>
            </w:r>
            <w:r w:rsidRPr="004037BA">
              <w:rPr>
                <w:lang w:val="en-CA"/>
              </w:rPr>
              <w:t>of ballot papers used to compute the required majority):</w:t>
            </w:r>
          </w:p>
        </w:tc>
        <w:tc>
          <w:tcPr>
            <w:tcW w:w="1559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br/>
              <w:t>178</w:t>
            </w:r>
          </w:p>
        </w:tc>
      </w:tr>
      <w:tr w:rsidR="00492D69" w:rsidRPr="004037BA" w:rsidTr="00E17342">
        <w:tc>
          <w:tcPr>
            <w:tcW w:w="6521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  <w:t>Required majority:</w:t>
            </w:r>
          </w:p>
        </w:tc>
        <w:tc>
          <w:tcPr>
            <w:tcW w:w="1559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90</w:t>
            </w:r>
          </w:p>
        </w:tc>
      </w:tr>
      <w:tr w:rsidR="00492D69" w:rsidRPr="004037BA" w:rsidTr="00E17342">
        <w:tc>
          <w:tcPr>
            <w:tcW w:w="6521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  <w:t>Number of votes obtained:</w:t>
            </w:r>
          </w:p>
        </w:tc>
        <w:tc>
          <w:tcPr>
            <w:tcW w:w="1559" w:type="dxa"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</w:p>
        </w:tc>
      </w:tr>
      <w:tr w:rsidR="00492D69" w:rsidRPr="004037BA" w:rsidTr="00E17342">
        <w:tc>
          <w:tcPr>
            <w:tcW w:w="6521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</w:r>
            <w:proofErr w:type="spellStart"/>
            <w:r w:rsidR="00E17342">
              <w:rPr>
                <w:lang w:val="en-CA"/>
              </w:rPr>
              <w:t>Mr</w:t>
            </w:r>
            <w:proofErr w:type="spellEnd"/>
            <w:r w:rsidR="00E17342">
              <w:rPr>
                <w:lang w:val="en-CA"/>
              </w:rPr>
              <w:t xml:space="preserve"> M.</w:t>
            </w:r>
            <w:r>
              <w:rPr>
                <w:lang w:val="en-CA"/>
              </w:rPr>
              <w:t xml:space="preserve"> </w:t>
            </w:r>
            <w:proofErr w:type="spellStart"/>
            <w:r>
              <w:rPr>
                <w:lang w:val="en-CA"/>
              </w:rPr>
              <w:t>Žilinskas</w:t>
            </w:r>
            <w:proofErr w:type="spellEnd"/>
            <w:r>
              <w:rPr>
                <w:lang w:val="en-CA"/>
              </w:rPr>
              <w:t xml:space="preserve"> </w:t>
            </w:r>
          </w:p>
        </w:tc>
        <w:tc>
          <w:tcPr>
            <w:tcW w:w="1559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41 votes</w:t>
            </w:r>
          </w:p>
        </w:tc>
      </w:tr>
      <w:tr w:rsidR="00492D69" w:rsidRPr="004037BA" w:rsidTr="00E17342">
        <w:tc>
          <w:tcPr>
            <w:tcW w:w="6521" w:type="dxa"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</w:r>
            <w:proofErr w:type="spellStart"/>
            <w:r w:rsidRPr="004037BA">
              <w:rPr>
                <w:lang w:val="en-CA"/>
              </w:rPr>
              <w:t>Mr</w:t>
            </w:r>
            <w:proofErr w:type="spellEnd"/>
            <w:r w:rsidRPr="004037BA">
              <w:rPr>
                <w:lang w:val="en-CA"/>
              </w:rPr>
              <w:t xml:space="preserve"> I. </w:t>
            </w:r>
            <w:proofErr w:type="spellStart"/>
            <w:r w:rsidRPr="004037BA">
              <w:rPr>
                <w:lang w:val="en-CA"/>
              </w:rPr>
              <w:t>Bozs</w:t>
            </w:r>
            <w:r>
              <w:rPr>
                <w:lang w:val="en-CA"/>
              </w:rPr>
              <w:t>ó</w:t>
            </w:r>
            <w:r w:rsidRPr="004037BA">
              <w:rPr>
                <w:lang w:val="en-CA"/>
              </w:rPr>
              <w:t>ki</w:t>
            </w:r>
            <w:proofErr w:type="spellEnd"/>
            <w:r w:rsidRPr="004037BA">
              <w:rPr>
                <w:lang w:val="en-CA"/>
              </w:rPr>
              <w:tab/>
            </w:r>
          </w:p>
        </w:tc>
        <w:tc>
          <w:tcPr>
            <w:tcW w:w="1559" w:type="dxa"/>
          </w:tcPr>
          <w:p w:rsidR="00492D69" w:rsidRPr="004037BA" w:rsidRDefault="00E17342" w:rsidP="00E17342">
            <w:pPr>
              <w:pStyle w:val="ListParagraph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ind w:left="0"/>
              <w:contextualSpacing w:val="0"/>
              <w:jc w:val="right"/>
              <w:rPr>
                <w:lang w:val="en-CA"/>
              </w:rPr>
            </w:pPr>
            <w:r>
              <w:rPr>
                <w:lang w:val="en-CA"/>
              </w:rPr>
              <w:t xml:space="preserve">52 </w:t>
            </w:r>
            <w:r w:rsidR="00492D69" w:rsidRPr="004037BA">
              <w:rPr>
                <w:lang w:val="en-CA"/>
              </w:rPr>
              <w:t>votes</w:t>
            </w:r>
          </w:p>
        </w:tc>
      </w:tr>
      <w:tr w:rsidR="00492D69" w:rsidRPr="004037BA" w:rsidTr="00E17342">
        <w:tc>
          <w:tcPr>
            <w:tcW w:w="6521" w:type="dxa"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</w:r>
            <w:proofErr w:type="spellStart"/>
            <w:r w:rsidRPr="004037BA">
              <w:rPr>
                <w:lang w:val="en-CA"/>
              </w:rPr>
              <w:t>Mr</w:t>
            </w:r>
            <w:proofErr w:type="spellEnd"/>
            <w:r w:rsidRPr="004037BA">
              <w:rPr>
                <w:lang w:val="en-CA"/>
              </w:rPr>
              <w:t xml:space="preserve"> M. Maniewicz</w:t>
            </w:r>
          </w:p>
        </w:tc>
        <w:tc>
          <w:tcPr>
            <w:tcW w:w="1559" w:type="dxa"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85 votes</w:t>
            </w:r>
          </w:p>
        </w:tc>
      </w:tr>
    </w:tbl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rFonts w:asciiTheme="minorHAnsi" w:hAnsiTheme="minorHAnsi"/>
          <w:szCs w:val="24"/>
          <w:lang w:val="en-CA"/>
        </w:rPr>
      </w:pPr>
      <w:r>
        <w:rPr>
          <w:bCs/>
          <w:lang w:val="en-CA"/>
        </w:rPr>
        <w:t>1.6</w:t>
      </w:r>
      <w:r>
        <w:rPr>
          <w:bCs/>
          <w:lang w:val="en-CA"/>
        </w:rPr>
        <w:tab/>
      </w:r>
      <w:r w:rsidRPr="004037BA">
        <w:rPr>
          <w:bCs/>
          <w:lang w:val="en-CA"/>
        </w:rPr>
        <w:t xml:space="preserve">The </w:t>
      </w:r>
      <w:r w:rsidRPr="004037BA">
        <w:rPr>
          <w:b/>
          <w:lang w:val="en-CA"/>
        </w:rPr>
        <w:t>Chairman</w:t>
      </w:r>
      <w:r w:rsidRPr="004037BA">
        <w:rPr>
          <w:bCs/>
          <w:lang w:val="en-CA"/>
        </w:rPr>
        <w:t>, observing that no candidate had obtained the required majority, said that a second round of voting would be held.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en-CA"/>
        </w:rPr>
      </w:pPr>
      <w:r>
        <w:rPr>
          <w:lang w:val="en-CA"/>
        </w:rPr>
        <w:t>1.7</w:t>
      </w:r>
      <w:r>
        <w:rPr>
          <w:lang w:val="en-CA"/>
        </w:rPr>
        <w:tab/>
      </w:r>
      <w:r w:rsidRPr="004037BA">
        <w:rPr>
          <w:lang w:val="en-CA"/>
        </w:rPr>
        <w:t xml:space="preserve">Candidate for the post of Director of the Telecommunication Standardization Bureau (TSB): </w:t>
      </w:r>
      <w:proofErr w:type="spellStart"/>
      <w:r w:rsidRPr="004037BA">
        <w:rPr>
          <w:rFonts w:asciiTheme="minorHAnsi" w:hAnsiTheme="minorHAnsi"/>
          <w:szCs w:val="24"/>
          <w:lang w:val="en-CA"/>
        </w:rPr>
        <w:t>Mr</w:t>
      </w:r>
      <w:proofErr w:type="spellEnd"/>
      <w:r w:rsidRPr="004037BA">
        <w:rPr>
          <w:rFonts w:asciiTheme="minorHAnsi" w:hAnsiTheme="minorHAnsi"/>
          <w:szCs w:val="24"/>
          <w:lang w:val="en-CA"/>
        </w:rPr>
        <w:t xml:space="preserve"> C. Lee (Republic of Korea). </w:t>
      </w:r>
    </w:p>
    <w:p w:rsidR="00492D69" w:rsidRPr="004037BA" w:rsidRDefault="00492D69" w:rsidP="00E17342">
      <w:pPr>
        <w:suppressLineNumber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/>
        <w:snapToGrid w:val="0"/>
        <w:spacing w:after="120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1.8</w:t>
      </w:r>
      <w:r>
        <w:rPr>
          <w:rFonts w:asciiTheme="minorHAnsi" w:hAnsiTheme="minorHAnsi"/>
          <w:szCs w:val="24"/>
          <w:lang w:val="en-CA"/>
        </w:rPr>
        <w:tab/>
      </w:r>
      <w:r w:rsidRPr="004037BA">
        <w:rPr>
          <w:rFonts w:asciiTheme="minorHAnsi" w:hAnsiTheme="minorHAnsi"/>
          <w:szCs w:val="24"/>
          <w:lang w:val="en-CA"/>
        </w:rPr>
        <w:t>Results of the vote: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111"/>
        <w:gridCol w:w="1440"/>
      </w:tblGrid>
      <w:tr w:rsidR="00492D69" w:rsidRPr="004037BA" w:rsidTr="00763C2D">
        <w:tc>
          <w:tcPr>
            <w:tcW w:w="6111" w:type="dxa"/>
            <w:hideMark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lastRenderedPageBreak/>
              <w:sym w:font="Symbol" w:char="F02D"/>
            </w:r>
            <w:r w:rsidRPr="004037BA">
              <w:rPr>
                <w:szCs w:val="24"/>
                <w:lang w:val="en-CA"/>
              </w:rPr>
              <w:t xml:space="preserve"> </w:t>
            </w:r>
            <w:r w:rsidRPr="004037BA">
              <w:rPr>
                <w:szCs w:val="24"/>
                <w:lang w:val="en-CA"/>
              </w:rPr>
              <w:tab/>
              <w:t>Number of ballot papers deposited:</w:t>
            </w:r>
          </w:p>
        </w:tc>
        <w:tc>
          <w:tcPr>
            <w:tcW w:w="1440" w:type="dxa"/>
            <w:hideMark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t>179</w:t>
            </w:r>
          </w:p>
        </w:tc>
      </w:tr>
      <w:tr w:rsidR="00492D69" w:rsidRPr="004037BA" w:rsidTr="00763C2D">
        <w:tc>
          <w:tcPr>
            <w:tcW w:w="6111" w:type="dxa"/>
            <w:hideMark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sym w:font="Symbol" w:char="F02D"/>
            </w:r>
            <w:r w:rsidRPr="004037BA">
              <w:rPr>
                <w:szCs w:val="24"/>
                <w:lang w:val="en-CA"/>
              </w:rPr>
              <w:t xml:space="preserve"> </w:t>
            </w:r>
            <w:r w:rsidRPr="004037BA">
              <w:rPr>
                <w:szCs w:val="24"/>
                <w:lang w:val="en-CA"/>
              </w:rPr>
              <w:tab/>
              <w:t>Number of invalid ballot papers:</w:t>
            </w:r>
          </w:p>
        </w:tc>
        <w:tc>
          <w:tcPr>
            <w:tcW w:w="1440" w:type="dxa"/>
            <w:hideMark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t>1</w:t>
            </w:r>
          </w:p>
        </w:tc>
      </w:tr>
      <w:tr w:rsidR="00492D69" w:rsidRPr="004037BA" w:rsidTr="00763C2D">
        <w:tc>
          <w:tcPr>
            <w:tcW w:w="6111" w:type="dxa"/>
            <w:hideMark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sym w:font="Symbol" w:char="F02D"/>
            </w:r>
            <w:r w:rsidRPr="004037BA">
              <w:rPr>
                <w:szCs w:val="24"/>
                <w:lang w:val="en-CA"/>
              </w:rPr>
              <w:t xml:space="preserve"> </w:t>
            </w:r>
            <w:r w:rsidRPr="004037BA">
              <w:rPr>
                <w:szCs w:val="24"/>
                <w:lang w:val="en-CA"/>
              </w:rPr>
              <w:tab/>
              <w:t>Abstentions:</w:t>
            </w:r>
          </w:p>
        </w:tc>
        <w:tc>
          <w:tcPr>
            <w:tcW w:w="1440" w:type="dxa"/>
            <w:hideMark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t>4</w:t>
            </w:r>
          </w:p>
        </w:tc>
      </w:tr>
      <w:tr w:rsidR="00492D69" w:rsidRPr="004037BA" w:rsidTr="00763C2D">
        <w:tc>
          <w:tcPr>
            <w:tcW w:w="6111" w:type="dxa"/>
            <w:hideMark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sym w:font="Symbol" w:char="F02D"/>
            </w:r>
            <w:r w:rsidRPr="004037BA">
              <w:rPr>
                <w:szCs w:val="24"/>
                <w:lang w:val="en-CA"/>
              </w:rPr>
              <w:t xml:space="preserve"> </w:t>
            </w:r>
            <w:r w:rsidRPr="004037BA">
              <w:rPr>
                <w:szCs w:val="24"/>
                <w:lang w:val="en-CA"/>
              </w:rPr>
              <w:tab/>
              <w:t>Number of delegations present and voting (number of ballot papers used to compute the required majority):</w:t>
            </w:r>
          </w:p>
        </w:tc>
        <w:tc>
          <w:tcPr>
            <w:tcW w:w="1440" w:type="dxa"/>
            <w:hideMark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br/>
              <w:t>174</w:t>
            </w:r>
          </w:p>
        </w:tc>
      </w:tr>
      <w:tr w:rsidR="00492D69" w:rsidRPr="004037BA" w:rsidTr="00763C2D">
        <w:tc>
          <w:tcPr>
            <w:tcW w:w="6111" w:type="dxa"/>
            <w:hideMark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sym w:font="Symbol" w:char="F02D"/>
            </w:r>
            <w:r w:rsidRPr="004037BA">
              <w:rPr>
                <w:szCs w:val="24"/>
                <w:lang w:val="en-CA"/>
              </w:rPr>
              <w:t xml:space="preserve"> </w:t>
            </w:r>
            <w:r w:rsidRPr="004037BA">
              <w:rPr>
                <w:szCs w:val="24"/>
                <w:lang w:val="en-CA"/>
              </w:rPr>
              <w:tab/>
              <w:t>Required majority:</w:t>
            </w:r>
          </w:p>
        </w:tc>
        <w:tc>
          <w:tcPr>
            <w:tcW w:w="1440" w:type="dxa"/>
            <w:hideMark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t>88</w:t>
            </w:r>
          </w:p>
        </w:tc>
      </w:tr>
      <w:tr w:rsidR="00492D69" w:rsidRPr="004037BA" w:rsidTr="00763C2D">
        <w:tc>
          <w:tcPr>
            <w:tcW w:w="6111" w:type="dxa"/>
            <w:hideMark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sym w:font="Symbol" w:char="F02D"/>
            </w:r>
            <w:r w:rsidRPr="004037BA">
              <w:rPr>
                <w:szCs w:val="24"/>
                <w:lang w:val="en-CA"/>
              </w:rPr>
              <w:t xml:space="preserve"> </w:t>
            </w:r>
            <w:r w:rsidRPr="004037BA">
              <w:rPr>
                <w:szCs w:val="24"/>
                <w:lang w:val="en-CA"/>
              </w:rPr>
              <w:tab/>
              <w:t>Number of votes obtained:</w:t>
            </w:r>
          </w:p>
        </w:tc>
        <w:tc>
          <w:tcPr>
            <w:tcW w:w="1440" w:type="dxa"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szCs w:val="24"/>
                <w:lang w:val="en-CA"/>
              </w:rPr>
            </w:pPr>
          </w:p>
        </w:tc>
      </w:tr>
      <w:tr w:rsidR="00492D69" w:rsidRPr="004037BA" w:rsidTr="00763C2D">
        <w:tc>
          <w:tcPr>
            <w:tcW w:w="6111" w:type="dxa"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szCs w:val="24"/>
                <w:lang w:val="en-CA"/>
              </w:rPr>
            </w:pPr>
            <w:r w:rsidRPr="004037BA">
              <w:rPr>
                <w:lang w:val="en-CA"/>
              </w:rPr>
              <w:tab/>
            </w: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</w:r>
            <w:proofErr w:type="spellStart"/>
            <w:r w:rsidRPr="004037BA">
              <w:rPr>
                <w:szCs w:val="24"/>
                <w:lang w:val="en-CA"/>
              </w:rPr>
              <w:t>Mr</w:t>
            </w:r>
            <w:proofErr w:type="spellEnd"/>
            <w:r w:rsidRPr="004037BA">
              <w:rPr>
                <w:szCs w:val="24"/>
                <w:lang w:val="en-CA"/>
              </w:rPr>
              <w:t xml:space="preserve"> C. Lee</w:t>
            </w:r>
          </w:p>
        </w:tc>
        <w:tc>
          <w:tcPr>
            <w:tcW w:w="1440" w:type="dxa"/>
          </w:tcPr>
          <w:p w:rsidR="00492D69" w:rsidRPr="004037BA" w:rsidRDefault="00492D69" w:rsidP="00E1734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t>174 votes</w:t>
            </w:r>
          </w:p>
        </w:tc>
      </w:tr>
    </w:tbl>
    <w:p w:rsidR="00492D69" w:rsidRPr="004037BA" w:rsidRDefault="00492D69" w:rsidP="00E173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1.9</w:t>
      </w:r>
      <w:r>
        <w:rPr>
          <w:rFonts w:asciiTheme="minorHAnsi" w:hAnsiTheme="minorHAnsi"/>
          <w:szCs w:val="24"/>
          <w:lang w:val="en-CA"/>
        </w:rPr>
        <w:tab/>
      </w:r>
      <w:proofErr w:type="spellStart"/>
      <w:r w:rsidRPr="004037BA">
        <w:rPr>
          <w:rFonts w:asciiTheme="minorHAnsi" w:hAnsiTheme="minorHAnsi"/>
          <w:b/>
          <w:bCs/>
          <w:szCs w:val="24"/>
          <w:lang w:val="en-CA"/>
        </w:rPr>
        <w:t>Mr</w:t>
      </w:r>
      <w:proofErr w:type="spellEnd"/>
      <w:r w:rsidRPr="004037BA">
        <w:rPr>
          <w:rFonts w:asciiTheme="minorHAnsi" w:hAnsiTheme="minorHAnsi"/>
          <w:b/>
          <w:bCs/>
          <w:szCs w:val="24"/>
          <w:lang w:val="en-CA"/>
        </w:rPr>
        <w:t xml:space="preserve"> C. Lee (Republic of Korea) was elected Director of the Telecommunication Standardization Bureau (TSB).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1.10</w:t>
      </w:r>
      <w:r>
        <w:rPr>
          <w:rFonts w:asciiTheme="minorHAnsi" w:hAnsiTheme="minorHAnsi"/>
          <w:szCs w:val="24"/>
          <w:lang w:val="en-CA"/>
        </w:rPr>
        <w:tab/>
      </w:r>
      <w:r w:rsidRPr="004037BA">
        <w:rPr>
          <w:rFonts w:asciiTheme="minorHAnsi" w:hAnsiTheme="minorHAnsi"/>
          <w:szCs w:val="24"/>
          <w:lang w:val="en-CA"/>
        </w:rPr>
        <w:t xml:space="preserve">The </w:t>
      </w:r>
      <w:r w:rsidRPr="004037BA">
        <w:rPr>
          <w:rFonts w:asciiTheme="minorHAnsi" w:hAnsiTheme="minorHAnsi"/>
          <w:b/>
          <w:bCs/>
          <w:szCs w:val="24"/>
          <w:lang w:val="en-CA"/>
        </w:rPr>
        <w:t xml:space="preserve">Director of TSB </w:t>
      </w:r>
      <w:r>
        <w:rPr>
          <w:rFonts w:asciiTheme="minorHAnsi" w:hAnsiTheme="minorHAnsi"/>
          <w:szCs w:val="24"/>
          <w:lang w:val="en-CA"/>
        </w:rPr>
        <w:t>expressed his pleasure at having been</w:t>
      </w:r>
      <w:r w:rsidRPr="004037BA">
        <w:rPr>
          <w:rFonts w:asciiTheme="minorHAnsi" w:hAnsiTheme="minorHAnsi"/>
          <w:szCs w:val="24"/>
          <w:lang w:val="en-CA"/>
        </w:rPr>
        <w:t xml:space="preserve"> re-elected and </w:t>
      </w:r>
      <w:r>
        <w:rPr>
          <w:rFonts w:asciiTheme="minorHAnsi" w:hAnsiTheme="minorHAnsi"/>
          <w:szCs w:val="24"/>
          <w:lang w:val="en-CA"/>
        </w:rPr>
        <w:t xml:space="preserve">thanked all those who had supported him. He gave the address available at </w:t>
      </w:r>
      <w:hyperlink r:id="rId18" w:history="1">
        <w:r w:rsidRPr="004037BA">
          <w:rPr>
            <w:rFonts w:asciiTheme="minorHAnsi" w:hAnsiTheme="minorHAnsi"/>
            <w:color w:val="0000FF"/>
            <w:szCs w:val="24"/>
            <w:u w:val="single"/>
            <w:lang w:val="en-CA"/>
          </w:rPr>
          <w:t>https://www.itu.int/web/pp-18/en/speech/200</w:t>
        </w:r>
      </w:hyperlink>
      <w:r w:rsidRPr="00EC2F41">
        <w:rPr>
          <w:rFonts w:asciiTheme="minorHAnsi" w:hAnsiTheme="minorHAnsi"/>
          <w:szCs w:val="24"/>
          <w:lang w:val="en-CA"/>
        </w:rPr>
        <w:t>.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>
        <w:rPr>
          <w:rFonts w:asciiTheme="minorHAnsi" w:hAnsiTheme="minorHAnsi"/>
          <w:szCs w:val="24"/>
          <w:lang w:val="en-CA"/>
        </w:rPr>
        <w:t>1.11</w:t>
      </w:r>
      <w:r>
        <w:rPr>
          <w:rFonts w:asciiTheme="minorHAnsi" w:hAnsiTheme="minorHAnsi"/>
          <w:szCs w:val="24"/>
          <w:lang w:val="en-CA"/>
        </w:rPr>
        <w:tab/>
      </w:r>
      <w:r w:rsidRPr="004037BA">
        <w:rPr>
          <w:rFonts w:asciiTheme="minorHAnsi" w:hAnsiTheme="minorHAnsi"/>
          <w:szCs w:val="24"/>
          <w:lang w:val="en-CA"/>
        </w:rPr>
        <w:t xml:space="preserve">The </w:t>
      </w:r>
      <w:r w:rsidRPr="004037BA">
        <w:rPr>
          <w:rFonts w:asciiTheme="minorHAnsi" w:hAnsiTheme="minorHAnsi"/>
          <w:b/>
          <w:bCs/>
          <w:szCs w:val="24"/>
          <w:lang w:val="en-CA"/>
        </w:rPr>
        <w:t>delegate of the Republic of Korea</w:t>
      </w:r>
      <w:r w:rsidRPr="004037BA">
        <w:rPr>
          <w:rFonts w:asciiTheme="minorHAnsi" w:hAnsiTheme="minorHAnsi"/>
          <w:szCs w:val="24"/>
          <w:lang w:val="en-CA"/>
        </w:rPr>
        <w:t xml:space="preserve">, extending his country’s congratulations to </w:t>
      </w:r>
      <w:proofErr w:type="spellStart"/>
      <w:r w:rsidRPr="004037BA">
        <w:rPr>
          <w:rFonts w:asciiTheme="minorHAnsi" w:hAnsiTheme="minorHAnsi"/>
          <w:szCs w:val="24"/>
          <w:lang w:val="en-CA"/>
        </w:rPr>
        <w:t>Mr</w:t>
      </w:r>
      <w:proofErr w:type="spellEnd"/>
      <w:r w:rsidRPr="004037BA">
        <w:rPr>
          <w:rFonts w:asciiTheme="minorHAnsi" w:hAnsiTheme="minorHAnsi"/>
          <w:szCs w:val="24"/>
          <w:lang w:val="en-CA"/>
        </w:rPr>
        <w:t xml:space="preserve"> Lee on his re-election, thanked delegations for placing their trust in him. </w:t>
      </w:r>
      <w:r>
        <w:rPr>
          <w:rFonts w:asciiTheme="minorHAnsi" w:hAnsiTheme="minorHAnsi"/>
          <w:szCs w:val="24"/>
          <w:lang w:val="en-CA"/>
        </w:rPr>
        <w:t>He</w:t>
      </w:r>
      <w:r w:rsidRPr="004037BA">
        <w:rPr>
          <w:rFonts w:asciiTheme="minorHAnsi" w:hAnsiTheme="minorHAnsi"/>
          <w:szCs w:val="24"/>
          <w:lang w:val="en-CA"/>
        </w:rPr>
        <w:t xml:space="preserve"> was sure that </w:t>
      </w:r>
      <w:proofErr w:type="spellStart"/>
      <w:r w:rsidRPr="004037BA">
        <w:rPr>
          <w:rFonts w:asciiTheme="minorHAnsi" w:hAnsiTheme="minorHAnsi"/>
          <w:szCs w:val="24"/>
          <w:lang w:val="en-CA"/>
        </w:rPr>
        <w:t>Mr</w:t>
      </w:r>
      <w:proofErr w:type="spellEnd"/>
      <w:r w:rsidRPr="004037BA">
        <w:rPr>
          <w:rFonts w:asciiTheme="minorHAnsi" w:hAnsiTheme="minorHAnsi"/>
          <w:szCs w:val="24"/>
          <w:lang w:val="en-CA"/>
        </w:rPr>
        <w:t xml:space="preserve"> Lee would contribute further to the achievements of the Union. </w:t>
      </w:r>
      <w:r>
        <w:rPr>
          <w:rFonts w:asciiTheme="minorHAnsi" w:hAnsiTheme="minorHAnsi"/>
          <w:szCs w:val="24"/>
          <w:lang w:val="en-CA"/>
        </w:rPr>
        <w:t>He</w:t>
      </w:r>
      <w:r w:rsidRPr="004037BA">
        <w:rPr>
          <w:rFonts w:asciiTheme="minorHAnsi" w:hAnsiTheme="minorHAnsi"/>
          <w:szCs w:val="24"/>
          <w:lang w:val="en-CA"/>
        </w:rPr>
        <w:t xml:space="preserve"> also congratulated the Secretary-General and the Deputy Secretary-General on their </w:t>
      </w:r>
      <w:r>
        <w:rPr>
          <w:rFonts w:asciiTheme="minorHAnsi" w:hAnsiTheme="minorHAnsi"/>
          <w:szCs w:val="24"/>
          <w:lang w:val="en-CA"/>
        </w:rPr>
        <w:t>re-election</w:t>
      </w:r>
      <w:r w:rsidRPr="004037BA">
        <w:rPr>
          <w:rFonts w:asciiTheme="minorHAnsi" w:hAnsiTheme="minorHAnsi"/>
          <w:szCs w:val="24"/>
          <w:lang w:val="en-CA"/>
        </w:rPr>
        <w:t>.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>
        <w:rPr>
          <w:lang w:val="en-CA"/>
        </w:rPr>
        <w:t>1.12</w:t>
      </w:r>
      <w:r>
        <w:rPr>
          <w:lang w:val="en-CA"/>
        </w:rPr>
        <w:tab/>
        <w:t>C</w:t>
      </w:r>
      <w:r w:rsidRPr="004037BA">
        <w:rPr>
          <w:lang w:val="en-CA"/>
        </w:rPr>
        <w:t>andidates for the post of Director of the Telecommunication Development Bureau (BDT):</w:t>
      </w:r>
      <w:r>
        <w:rPr>
          <w:lang w:val="en-CA"/>
        </w:rPr>
        <w:t xml:space="preserve"> </w:t>
      </w:r>
      <w:proofErr w:type="spellStart"/>
      <w:r w:rsidRPr="004037BA">
        <w:rPr>
          <w:lang w:val="en-CA"/>
        </w:rPr>
        <w:t>Ms</w:t>
      </w:r>
      <w:proofErr w:type="spellEnd"/>
      <w:r w:rsidRPr="004037BA">
        <w:rPr>
          <w:lang w:val="en-CA"/>
        </w:rPr>
        <w:t xml:space="preserve"> D. Bogdan-Martin (United States), </w:t>
      </w:r>
      <w:proofErr w:type="spellStart"/>
      <w:r w:rsidRPr="004037BA">
        <w:rPr>
          <w:lang w:val="en-CA"/>
        </w:rPr>
        <w:t>Mr</w:t>
      </w:r>
      <w:proofErr w:type="spellEnd"/>
      <w:r w:rsidRPr="004037BA">
        <w:rPr>
          <w:lang w:val="en-CA"/>
        </w:rPr>
        <w:t xml:space="preserve"> W</w:t>
      </w:r>
      <w:r>
        <w:rPr>
          <w:lang w:val="en-CA"/>
        </w:rPr>
        <w:t>.</w:t>
      </w:r>
      <w:r w:rsidRPr="004037BA">
        <w:rPr>
          <w:lang w:val="en-CA"/>
        </w:rPr>
        <w:t xml:space="preserve"> Ijeh (Nigeria) and </w:t>
      </w:r>
      <w:proofErr w:type="spellStart"/>
      <w:r w:rsidRPr="004037BA">
        <w:rPr>
          <w:lang w:val="en-CA"/>
        </w:rPr>
        <w:t>Mr</w:t>
      </w:r>
      <w:proofErr w:type="spellEnd"/>
      <w:r w:rsidRPr="004037BA">
        <w:rPr>
          <w:lang w:val="en-CA"/>
        </w:rPr>
        <w:t xml:space="preserve"> C. Zavazava (Zimbabwe).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>
        <w:rPr>
          <w:lang w:val="en-CA"/>
        </w:rPr>
        <w:t>1.13</w:t>
      </w:r>
      <w:r>
        <w:rPr>
          <w:lang w:val="en-CA"/>
        </w:rPr>
        <w:tab/>
      </w:r>
      <w:r w:rsidRPr="004037BA">
        <w:rPr>
          <w:lang w:val="en-CA"/>
        </w:rPr>
        <w:t>Results of the vote: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663"/>
        <w:gridCol w:w="1417"/>
      </w:tblGrid>
      <w:tr w:rsidR="00492D69" w:rsidRPr="004037BA" w:rsidTr="00E17342">
        <w:tc>
          <w:tcPr>
            <w:tcW w:w="6663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  <w:t>Number of ballot papers deposited:</w:t>
            </w:r>
          </w:p>
        </w:tc>
        <w:tc>
          <w:tcPr>
            <w:tcW w:w="1417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179</w:t>
            </w:r>
          </w:p>
        </w:tc>
      </w:tr>
      <w:tr w:rsidR="00492D69" w:rsidRPr="004037BA" w:rsidTr="00E17342">
        <w:tc>
          <w:tcPr>
            <w:tcW w:w="6663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  <w:t>Number of invalid ballot papers:</w:t>
            </w:r>
          </w:p>
        </w:tc>
        <w:tc>
          <w:tcPr>
            <w:tcW w:w="1417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1</w:t>
            </w:r>
          </w:p>
        </w:tc>
      </w:tr>
      <w:tr w:rsidR="00492D69" w:rsidRPr="004037BA" w:rsidTr="00E17342">
        <w:tc>
          <w:tcPr>
            <w:tcW w:w="6663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  <w:t>Abstentions:</w:t>
            </w:r>
          </w:p>
        </w:tc>
        <w:tc>
          <w:tcPr>
            <w:tcW w:w="1417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1</w:t>
            </w:r>
          </w:p>
        </w:tc>
      </w:tr>
      <w:tr w:rsidR="00492D69" w:rsidRPr="004037BA" w:rsidTr="00E17342">
        <w:tc>
          <w:tcPr>
            <w:tcW w:w="6663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  <w:t xml:space="preserve">Number of delegations present and voting (number </w:t>
            </w:r>
            <w:r w:rsidR="00E17342">
              <w:rPr>
                <w:lang w:val="en-CA"/>
              </w:rPr>
              <w:br/>
            </w:r>
            <w:r w:rsidR="00E17342">
              <w:rPr>
                <w:lang w:val="en-CA"/>
              </w:rPr>
              <w:tab/>
            </w:r>
            <w:r w:rsidRPr="004037BA">
              <w:rPr>
                <w:lang w:val="en-CA"/>
              </w:rPr>
              <w:t>of ballot papers used to compute the required majority):</w:t>
            </w:r>
          </w:p>
        </w:tc>
        <w:tc>
          <w:tcPr>
            <w:tcW w:w="1417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br/>
              <w:t>177</w:t>
            </w:r>
          </w:p>
        </w:tc>
      </w:tr>
      <w:tr w:rsidR="00492D69" w:rsidRPr="004037BA" w:rsidTr="00E17342">
        <w:tc>
          <w:tcPr>
            <w:tcW w:w="6663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  <w:t>Required majority:</w:t>
            </w:r>
          </w:p>
        </w:tc>
        <w:tc>
          <w:tcPr>
            <w:tcW w:w="1417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89</w:t>
            </w:r>
          </w:p>
        </w:tc>
      </w:tr>
      <w:tr w:rsidR="00492D69" w:rsidRPr="004037BA" w:rsidTr="00E17342">
        <w:tc>
          <w:tcPr>
            <w:tcW w:w="6663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  <w:t>Number of votes obtained:</w:t>
            </w:r>
          </w:p>
        </w:tc>
        <w:tc>
          <w:tcPr>
            <w:tcW w:w="1417" w:type="dxa"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</w:p>
        </w:tc>
      </w:tr>
      <w:tr w:rsidR="00492D69" w:rsidRPr="004037BA" w:rsidTr="00E17342">
        <w:tc>
          <w:tcPr>
            <w:tcW w:w="6663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</w:r>
            <w:proofErr w:type="spellStart"/>
            <w:r w:rsidRPr="004037BA">
              <w:rPr>
                <w:lang w:val="en-CA"/>
              </w:rPr>
              <w:t>Mr</w:t>
            </w:r>
            <w:proofErr w:type="spellEnd"/>
            <w:r w:rsidRPr="004037BA">
              <w:rPr>
                <w:lang w:val="en-CA"/>
              </w:rPr>
              <w:t xml:space="preserve"> W. Ijeh</w:t>
            </w:r>
          </w:p>
        </w:tc>
        <w:tc>
          <w:tcPr>
            <w:tcW w:w="1417" w:type="dxa"/>
            <w:hideMark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16 votes</w:t>
            </w:r>
          </w:p>
        </w:tc>
      </w:tr>
      <w:tr w:rsidR="00492D69" w:rsidRPr="004037BA" w:rsidTr="00E17342">
        <w:tc>
          <w:tcPr>
            <w:tcW w:w="6663" w:type="dxa"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</w:r>
            <w:proofErr w:type="spellStart"/>
            <w:r w:rsidRPr="004037BA">
              <w:rPr>
                <w:lang w:val="en-CA"/>
              </w:rPr>
              <w:t>Mr</w:t>
            </w:r>
            <w:proofErr w:type="spellEnd"/>
            <w:r w:rsidRPr="004037BA">
              <w:rPr>
                <w:lang w:val="en-CA"/>
              </w:rPr>
              <w:t xml:space="preserve"> C. Zavazava</w:t>
            </w:r>
          </w:p>
        </w:tc>
        <w:tc>
          <w:tcPr>
            <w:tcW w:w="1417" w:type="dxa"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66 votes</w:t>
            </w:r>
          </w:p>
        </w:tc>
      </w:tr>
      <w:tr w:rsidR="00492D69" w:rsidRPr="004037BA" w:rsidTr="00E17342">
        <w:tc>
          <w:tcPr>
            <w:tcW w:w="6663" w:type="dxa"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r w:rsidRPr="004037BA">
              <w:rPr>
                <w:lang w:val="en-CA"/>
              </w:rPr>
              <w:sym w:font="Symbol" w:char="F02D"/>
            </w:r>
            <w:r w:rsidRPr="004037BA">
              <w:rPr>
                <w:lang w:val="en-CA"/>
              </w:rPr>
              <w:t xml:space="preserve"> </w:t>
            </w:r>
            <w:r w:rsidRPr="004037BA">
              <w:rPr>
                <w:lang w:val="en-CA"/>
              </w:rPr>
              <w:tab/>
            </w:r>
            <w:proofErr w:type="spellStart"/>
            <w:r w:rsidRPr="004037BA">
              <w:rPr>
                <w:lang w:val="en-CA"/>
              </w:rPr>
              <w:t>Ms</w:t>
            </w:r>
            <w:proofErr w:type="spellEnd"/>
            <w:r w:rsidRPr="004037BA">
              <w:rPr>
                <w:lang w:val="en-CA"/>
              </w:rPr>
              <w:t xml:space="preserve"> D. Bogdan-Martin</w:t>
            </w:r>
          </w:p>
        </w:tc>
        <w:tc>
          <w:tcPr>
            <w:tcW w:w="1417" w:type="dxa"/>
          </w:tcPr>
          <w:p w:rsidR="00492D69" w:rsidRPr="004037BA" w:rsidRDefault="00492D69" w:rsidP="00492D6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4037BA">
              <w:rPr>
                <w:lang w:val="en-CA"/>
              </w:rPr>
              <w:t>95 votes</w:t>
            </w:r>
          </w:p>
        </w:tc>
      </w:tr>
    </w:tbl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lastRenderedPageBreak/>
        <w:t>1.14</w:t>
      </w:r>
      <w:r>
        <w:rPr>
          <w:rFonts w:asciiTheme="minorHAnsi" w:hAnsiTheme="minorHAnsi"/>
          <w:szCs w:val="24"/>
          <w:lang w:val="en-CA"/>
        </w:rPr>
        <w:tab/>
      </w:r>
      <w:proofErr w:type="spellStart"/>
      <w:r w:rsidRPr="004037BA">
        <w:rPr>
          <w:rFonts w:asciiTheme="minorHAnsi" w:hAnsiTheme="minorHAnsi"/>
          <w:b/>
          <w:bCs/>
          <w:szCs w:val="24"/>
          <w:lang w:val="en-CA"/>
        </w:rPr>
        <w:t>Ms</w:t>
      </w:r>
      <w:proofErr w:type="spellEnd"/>
      <w:r w:rsidRPr="004037BA">
        <w:rPr>
          <w:rFonts w:asciiTheme="minorHAnsi" w:hAnsiTheme="minorHAnsi"/>
          <w:b/>
          <w:bCs/>
          <w:szCs w:val="24"/>
          <w:lang w:val="en-CA"/>
        </w:rPr>
        <w:t xml:space="preserve"> D. Bogdan-Martin (United States) was elected Director of the Telecommunication Development Bureau (BDT).</w:t>
      </w:r>
    </w:p>
    <w:p w:rsidR="00492D69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1.15</w:t>
      </w:r>
      <w:r>
        <w:rPr>
          <w:rFonts w:asciiTheme="minorHAnsi" w:hAnsiTheme="minorHAnsi"/>
          <w:szCs w:val="24"/>
          <w:lang w:val="en-CA"/>
        </w:rPr>
        <w:tab/>
      </w:r>
      <w:r w:rsidRPr="004037BA">
        <w:rPr>
          <w:rFonts w:asciiTheme="minorHAnsi" w:hAnsiTheme="minorHAnsi"/>
          <w:szCs w:val="24"/>
          <w:lang w:val="en-CA"/>
        </w:rPr>
        <w:t>The</w:t>
      </w:r>
      <w:r w:rsidRPr="004037BA">
        <w:rPr>
          <w:rFonts w:asciiTheme="minorHAnsi" w:hAnsiTheme="minorHAnsi"/>
          <w:b/>
          <w:bCs/>
          <w:szCs w:val="24"/>
          <w:lang w:val="en-CA"/>
        </w:rPr>
        <w:t xml:space="preserve"> Director elect of BDT</w:t>
      </w:r>
      <w:r>
        <w:rPr>
          <w:rFonts w:asciiTheme="minorHAnsi" w:hAnsiTheme="minorHAnsi"/>
          <w:b/>
          <w:bCs/>
          <w:szCs w:val="24"/>
          <w:lang w:val="en-CA"/>
        </w:rPr>
        <w:t xml:space="preserve"> </w:t>
      </w:r>
      <w:r>
        <w:rPr>
          <w:rFonts w:asciiTheme="minorHAnsi" w:hAnsiTheme="minorHAnsi"/>
          <w:bCs/>
          <w:szCs w:val="24"/>
          <w:lang w:val="en-CA"/>
        </w:rPr>
        <w:t>expressed her appreciation for the trust placed in her and thanked all those who had supported her in her campaign. She</w:t>
      </w:r>
      <w:r w:rsidRPr="004037BA">
        <w:rPr>
          <w:rFonts w:asciiTheme="minorHAnsi" w:hAnsiTheme="minorHAnsi"/>
          <w:b/>
          <w:bCs/>
          <w:szCs w:val="24"/>
          <w:lang w:val="en-CA"/>
        </w:rPr>
        <w:t xml:space="preserve"> </w:t>
      </w:r>
      <w:r w:rsidRPr="004037BA">
        <w:rPr>
          <w:rFonts w:asciiTheme="minorHAnsi" w:hAnsiTheme="minorHAnsi"/>
          <w:szCs w:val="24"/>
          <w:lang w:val="en-CA"/>
        </w:rPr>
        <w:t>gave the address available at</w:t>
      </w:r>
      <w:r>
        <w:rPr>
          <w:rFonts w:asciiTheme="minorHAnsi" w:hAnsiTheme="minorHAnsi"/>
          <w:szCs w:val="24"/>
          <w:lang w:val="en-CA"/>
        </w:rPr>
        <w:t xml:space="preserve"> </w:t>
      </w:r>
      <w:hyperlink r:id="rId19" w:history="1">
        <w:r w:rsidRPr="00A47937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https://www.itu.int/web/pp-18/en/speech/204</w:t>
        </w:r>
      </w:hyperlink>
      <w:r>
        <w:rPr>
          <w:rFonts w:asciiTheme="minorHAnsi" w:hAnsiTheme="minorHAnsi"/>
          <w:szCs w:val="24"/>
          <w:lang w:val="en-CA"/>
        </w:rPr>
        <w:t>.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1.16</w:t>
      </w:r>
      <w:r>
        <w:rPr>
          <w:rFonts w:asciiTheme="minorHAnsi" w:hAnsiTheme="minorHAnsi"/>
          <w:szCs w:val="24"/>
          <w:lang w:val="en-CA"/>
        </w:rPr>
        <w:tab/>
      </w:r>
      <w:r w:rsidRPr="004037BA">
        <w:rPr>
          <w:rFonts w:asciiTheme="minorHAnsi" w:hAnsiTheme="minorHAnsi"/>
          <w:szCs w:val="24"/>
          <w:lang w:val="en-CA"/>
        </w:rPr>
        <w:t xml:space="preserve">The </w:t>
      </w:r>
      <w:r w:rsidRPr="004037BA">
        <w:rPr>
          <w:rFonts w:asciiTheme="minorHAnsi" w:hAnsiTheme="minorHAnsi"/>
          <w:b/>
          <w:bCs/>
          <w:szCs w:val="24"/>
          <w:lang w:val="en-CA"/>
        </w:rPr>
        <w:t xml:space="preserve">delegate of </w:t>
      </w:r>
      <w:r>
        <w:rPr>
          <w:rFonts w:asciiTheme="minorHAnsi" w:hAnsiTheme="minorHAnsi"/>
          <w:b/>
          <w:bCs/>
          <w:szCs w:val="24"/>
          <w:lang w:val="en-CA"/>
        </w:rPr>
        <w:t xml:space="preserve">the </w:t>
      </w:r>
      <w:r w:rsidRPr="004037BA">
        <w:rPr>
          <w:rFonts w:asciiTheme="minorHAnsi" w:hAnsiTheme="minorHAnsi"/>
          <w:b/>
          <w:bCs/>
          <w:szCs w:val="24"/>
          <w:lang w:val="en-CA"/>
        </w:rPr>
        <w:t>United States</w:t>
      </w:r>
      <w:r w:rsidRPr="004037BA">
        <w:rPr>
          <w:rFonts w:asciiTheme="minorHAnsi" w:hAnsiTheme="minorHAnsi"/>
          <w:szCs w:val="24"/>
          <w:lang w:val="en-CA"/>
        </w:rPr>
        <w:t xml:space="preserve"> </w:t>
      </w:r>
      <w:r>
        <w:rPr>
          <w:rFonts w:asciiTheme="minorHAnsi" w:hAnsiTheme="minorHAnsi"/>
          <w:szCs w:val="24"/>
          <w:lang w:val="en-CA"/>
        </w:rPr>
        <w:t>thanked</w:t>
      </w:r>
      <w:r w:rsidRPr="004037BA">
        <w:rPr>
          <w:rFonts w:asciiTheme="minorHAnsi" w:hAnsiTheme="minorHAnsi"/>
          <w:szCs w:val="24"/>
          <w:lang w:val="en-CA"/>
        </w:rPr>
        <w:t xml:space="preserve"> those States that had placed their confidence in </w:t>
      </w:r>
      <w:proofErr w:type="spellStart"/>
      <w:r w:rsidRPr="004037BA">
        <w:rPr>
          <w:rFonts w:asciiTheme="minorHAnsi" w:hAnsiTheme="minorHAnsi"/>
          <w:szCs w:val="24"/>
          <w:lang w:val="en-CA"/>
        </w:rPr>
        <w:t>Ms</w:t>
      </w:r>
      <w:proofErr w:type="spellEnd"/>
      <w:r w:rsidR="00E17342">
        <w:rPr>
          <w:rFonts w:asciiTheme="minorHAnsi" w:hAnsiTheme="minorHAnsi"/>
          <w:szCs w:val="24"/>
          <w:lang w:val="en-CA"/>
        </w:rPr>
        <w:t> </w:t>
      </w:r>
      <w:r w:rsidRPr="004037BA">
        <w:rPr>
          <w:rFonts w:asciiTheme="minorHAnsi" w:hAnsiTheme="minorHAnsi"/>
          <w:szCs w:val="24"/>
          <w:lang w:val="en-CA"/>
        </w:rPr>
        <w:t xml:space="preserve">Bogdan-Martin and welcomed her historic appointment. He also expressed appreciation to the other candidates and their governments for their exemplary campaigns. The United States had full confidence in </w:t>
      </w:r>
      <w:proofErr w:type="spellStart"/>
      <w:r w:rsidRPr="004037BA">
        <w:rPr>
          <w:rFonts w:asciiTheme="minorHAnsi" w:hAnsiTheme="minorHAnsi"/>
          <w:szCs w:val="24"/>
          <w:lang w:val="en-CA"/>
        </w:rPr>
        <w:t>Ms</w:t>
      </w:r>
      <w:proofErr w:type="spellEnd"/>
      <w:r w:rsidRPr="004037BA">
        <w:rPr>
          <w:rFonts w:asciiTheme="minorHAnsi" w:hAnsiTheme="minorHAnsi"/>
          <w:szCs w:val="24"/>
          <w:lang w:val="en-CA"/>
        </w:rPr>
        <w:t xml:space="preserve"> Bogdan-Martin and her ability to pursue the required dialogue with </w:t>
      </w:r>
      <w:r>
        <w:rPr>
          <w:rFonts w:asciiTheme="minorHAnsi" w:hAnsiTheme="minorHAnsi"/>
          <w:szCs w:val="24"/>
          <w:lang w:val="en-CA"/>
        </w:rPr>
        <w:t>all involved players</w:t>
      </w:r>
      <w:r w:rsidRPr="004037BA">
        <w:rPr>
          <w:rFonts w:asciiTheme="minorHAnsi" w:hAnsiTheme="minorHAnsi"/>
          <w:szCs w:val="24"/>
          <w:lang w:val="en-CA"/>
        </w:rPr>
        <w:t xml:space="preserve"> on the way forward for BDT. The United States would be an active partner in improving the Union and achieving successful outcomes for all. </w:t>
      </w:r>
      <w:r>
        <w:rPr>
          <w:rFonts w:asciiTheme="minorHAnsi" w:hAnsiTheme="minorHAnsi"/>
          <w:szCs w:val="24"/>
          <w:lang w:val="en-CA"/>
        </w:rPr>
        <w:t xml:space="preserve">He </w:t>
      </w:r>
      <w:r w:rsidRPr="004037BA">
        <w:rPr>
          <w:rFonts w:asciiTheme="minorHAnsi" w:hAnsiTheme="minorHAnsi"/>
          <w:szCs w:val="24"/>
          <w:lang w:val="en-CA"/>
        </w:rPr>
        <w:t xml:space="preserve">also congratulated the Secretary-General, Deputy Secretary-General and </w:t>
      </w:r>
      <w:r>
        <w:rPr>
          <w:rFonts w:asciiTheme="minorHAnsi" w:hAnsiTheme="minorHAnsi"/>
          <w:szCs w:val="24"/>
          <w:lang w:val="en-CA"/>
        </w:rPr>
        <w:t>Director of TSB on their re-election</w:t>
      </w:r>
      <w:r w:rsidRPr="004037BA">
        <w:rPr>
          <w:rFonts w:asciiTheme="minorHAnsi" w:hAnsiTheme="minorHAnsi"/>
          <w:szCs w:val="24"/>
          <w:lang w:val="en-CA"/>
        </w:rPr>
        <w:t>.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1.17</w:t>
      </w:r>
      <w:r>
        <w:rPr>
          <w:rFonts w:asciiTheme="minorHAnsi" w:hAnsiTheme="minorHAnsi"/>
          <w:szCs w:val="24"/>
          <w:lang w:val="en-CA"/>
        </w:rPr>
        <w:tab/>
      </w:r>
      <w:r w:rsidRPr="004037BA">
        <w:rPr>
          <w:rFonts w:asciiTheme="minorHAnsi" w:hAnsiTheme="minorHAnsi"/>
          <w:szCs w:val="24"/>
          <w:lang w:val="en-CA"/>
        </w:rPr>
        <w:t xml:space="preserve">The </w:t>
      </w:r>
      <w:r w:rsidRPr="004037BA">
        <w:rPr>
          <w:rFonts w:asciiTheme="minorHAnsi" w:hAnsiTheme="minorHAnsi"/>
          <w:b/>
          <w:bCs/>
          <w:szCs w:val="24"/>
          <w:lang w:val="en-CA"/>
        </w:rPr>
        <w:t>Secretary-General</w:t>
      </w:r>
      <w:r w:rsidRPr="004037BA">
        <w:rPr>
          <w:rFonts w:asciiTheme="minorHAnsi" w:hAnsiTheme="minorHAnsi"/>
          <w:szCs w:val="24"/>
          <w:lang w:val="en-CA"/>
        </w:rPr>
        <w:t xml:space="preserve"> warmly congratulated </w:t>
      </w:r>
      <w:proofErr w:type="spellStart"/>
      <w:r w:rsidRPr="004037BA">
        <w:rPr>
          <w:rFonts w:asciiTheme="minorHAnsi" w:hAnsiTheme="minorHAnsi"/>
          <w:szCs w:val="24"/>
          <w:lang w:val="en-CA"/>
        </w:rPr>
        <w:t>Mr</w:t>
      </w:r>
      <w:proofErr w:type="spellEnd"/>
      <w:r w:rsidRPr="004037BA">
        <w:rPr>
          <w:rFonts w:asciiTheme="minorHAnsi" w:hAnsiTheme="minorHAnsi"/>
          <w:szCs w:val="24"/>
          <w:lang w:val="en-CA"/>
        </w:rPr>
        <w:t xml:space="preserve"> Lee on his re-election and </w:t>
      </w:r>
      <w:proofErr w:type="spellStart"/>
      <w:r w:rsidRPr="004037BA">
        <w:rPr>
          <w:rFonts w:asciiTheme="minorHAnsi" w:hAnsiTheme="minorHAnsi"/>
          <w:szCs w:val="24"/>
          <w:lang w:val="en-CA"/>
        </w:rPr>
        <w:t>Ms</w:t>
      </w:r>
      <w:proofErr w:type="spellEnd"/>
      <w:r w:rsidRPr="004037BA">
        <w:rPr>
          <w:rFonts w:asciiTheme="minorHAnsi" w:hAnsiTheme="minorHAnsi"/>
          <w:szCs w:val="24"/>
          <w:lang w:val="en-CA"/>
        </w:rPr>
        <w:t xml:space="preserve"> Bogdan-Martin on her historic election as </w:t>
      </w:r>
      <w:r>
        <w:rPr>
          <w:rFonts w:asciiTheme="minorHAnsi" w:hAnsiTheme="minorHAnsi"/>
          <w:szCs w:val="24"/>
          <w:lang w:val="en-CA"/>
        </w:rPr>
        <w:t xml:space="preserve">the first woman to occupy an ITU elected official’s </w:t>
      </w:r>
      <w:r w:rsidRPr="004037BA">
        <w:rPr>
          <w:rFonts w:asciiTheme="minorHAnsi" w:hAnsiTheme="minorHAnsi"/>
          <w:szCs w:val="24"/>
          <w:lang w:val="en-CA"/>
        </w:rPr>
        <w:t>position. He had full confidence in both and looked forward to working together to meet Member States’ expectations.</w:t>
      </w:r>
      <w:r w:rsidRPr="00446187">
        <w:rPr>
          <w:rFonts w:asciiTheme="minorHAnsi" w:hAnsiTheme="minorHAnsi"/>
          <w:szCs w:val="24"/>
          <w:lang w:val="en-CA"/>
        </w:rPr>
        <w:t xml:space="preserve"> </w:t>
      </w:r>
      <w:r>
        <w:rPr>
          <w:rFonts w:asciiTheme="minorHAnsi" w:hAnsiTheme="minorHAnsi"/>
          <w:szCs w:val="24"/>
          <w:lang w:val="en-CA"/>
        </w:rPr>
        <w:t xml:space="preserve">He also </w:t>
      </w:r>
      <w:r w:rsidRPr="004037BA">
        <w:rPr>
          <w:rFonts w:asciiTheme="minorHAnsi" w:hAnsiTheme="minorHAnsi"/>
          <w:szCs w:val="24"/>
          <w:lang w:val="en-CA"/>
        </w:rPr>
        <w:t>paid tribute to the unsuccessful candidates and acknowledged their valuable contributions to the Union</w:t>
      </w:r>
      <w:r>
        <w:rPr>
          <w:rFonts w:asciiTheme="minorHAnsi" w:hAnsiTheme="minorHAnsi"/>
          <w:szCs w:val="24"/>
          <w:lang w:val="en-CA"/>
        </w:rPr>
        <w:t>;</w:t>
      </w:r>
      <w:r w:rsidRPr="004037BA">
        <w:rPr>
          <w:rFonts w:asciiTheme="minorHAnsi" w:hAnsiTheme="minorHAnsi"/>
          <w:szCs w:val="24"/>
          <w:lang w:val="en-CA"/>
        </w:rPr>
        <w:t xml:space="preserve"> </w:t>
      </w:r>
      <w:r>
        <w:rPr>
          <w:rFonts w:asciiTheme="minorHAnsi" w:hAnsiTheme="minorHAnsi"/>
          <w:szCs w:val="24"/>
          <w:lang w:val="en-CA"/>
        </w:rPr>
        <w:t>h</w:t>
      </w:r>
      <w:r w:rsidRPr="004037BA">
        <w:rPr>
          <w:rFonts w:asciiTheme="minorHAnsi" w:hAnsiTheme="minorHAnsi"/>
          <w:szCs w:val="24"/>
          <w:lang w:val="en-CA"/>
        </w:rPr>
        <w:t>e looked forward to calling on their expertise in the future. Noting that no African candidate would be occupying a senior management position, he pledged that the Union would pay special attention to African concerns and interests.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1.18</w:t>
      </w:r>
      <w:r>
        <w:rPr>
          <w:rFonts w:asciiTheme="minorHAnsi" w:hAnsiTheme="minorHAnsi"/>
          <w:szCs w:val="24"/>
          <w:lang w:val="en-CA"/>
        </w:rPr>
        <w:tab/>
      </w:r>
      <w:proofErr w:type="spellStart"/>
      <w:r w:rsidRPr="00EC2F41">
        <w:rPr>
          <w:rFonts w:asciiTheme="minorHAnsi" w:hAnsiTheme="minorHAnsi"/>
          <w:b/>
          <w:bCs/>
          <w:szCs w:val="24"/>
          <w:lang w:val="en-CA"/>
        </w:rPr>
        <w:t>Mr</w:t>
      </w:r>
      <w:proofErr w:type="spellEnd"/>
      <w:r w:rsidRPr="00EC2F41">
        <w:rPr>
          <w:rFonts w:asciiTheme="minorHAnsi" w:hAnsiTheme="minorHAnsi"/>
          <w:b/>
          <w:bCs/>
          <w:szCs w:val="24"/>
          <w:lang w:val="en-CA"/>
        </w:rPr>
        <w:t xml:space="preserve"> Ijeh</w:t>
      </w:r>
      <w:r w:rsidRPr="004037BA">
        <w:rPr>
          <w:rFonts w:asciiTheme="minorHAnsi" w:hAnsiTheme="minorHAnsi"/>
          <w:szCs w:val="24"/>
          <w:lang w:val="en-CA"/>
        </w:rPr>
        <w:t xml:space="preserve"> congratulated </w:t>
      </w:r>
      <w:proofErr w:type="spellStart"/>
      <w:r w:rsidRPr="004037BA">
        <w:rPr>
          <w:rFonts w:asciiTheme="minorHAnsi" w:hAnsiTheme="minorHAnsi"/>
          <w:szCs w:val="24"/>
          <w:lang w:val="en-CA"/>
        </w:rPr>
        <w:t>Ms</w:t>
      </w:r>
      <w:proofErr w:type="spellEnd"/>
      <w:r w:rsidRPr="004037BA">
        <w:rPr>
          <w:rFonts w:asciiTheme="minorHAnsi" w:hAnsiTheme="minorHAnsi"/>
          <w:szCs w:val="24"/>
          <w:lang w:val="en-CA"/>
        </w:rPr>
        <w:t xml:space="preserve"> Bogdan-Martin on her election and wonderful campaign, </w:t>
      </w:r>
      <w:r>
        <w:rPr>
          <w:rFonts w:asciiTheme="minorHAnsi" w:hAnsiTheme="minorHAnsi"/>
          <w:szCs w:val="24"/>
          <w:lang w:val="en-CA"/>
        </w:rPr>
        <w:t>and</w:t>
      </w:r>
      <w:r w:rsidRPr="004037BA">
        <w:rPr>
          <w:rFonts w:asciiTheme="minorHAnsi" w:hAnsiTheme="minorHAnsi"/>
          <w:szCs w:val="24"/>
          <w:lang w:val="en-CA"/>
        </w:rPr>
        <w:t xml:space="preserve"> the Secretary-General, Deputy Secretary-General and </w:t>
      </w:r>
      <w:r>
        <w:rPr>
          <w:rFonts w:asciiTheme="minorHAnsi" w:hAnsiTheme="minorHAnsi"/>
          <w:szCs w:val="24"/>
          <w:lang w:val="en-CA"/>
        </w:rPr>
        <w:t>Director of TSB</w:t>
      </w:r>
      <w:r w:rsidRPr="004037BA">
        <w:rPr>
          <w:rFonts w:asciiTheme="minorHAnsi" w:hAnsiTheme="minorHAnsi"/>
          <w:szCs w:val="24"/>
          <w:lang w:val="en-CA"/>
        </w:rPr>
        <w:t xml:space="preserve"> on their re-electi</w:t>
      </w:r>
      <w:r>
        <w:rPr>
          <w:rFonts w:asciiTheme="minorHAnsi" w:hAnsiTheme="minorHAnsi"/>
          <w:szCs w:val="24"/>
          <w:lang w:val="en-CA"/>
        </w:rPr>
        <w:t>on</w:t>
      </w:r>
      <w:r w:rsidRPr="004037BA">
        <w:rPr>
          <w:rFonts w:asciiTheme="minorHAnsi" w:hAnsiTheme="minorHAnsi"/>
          <w:szCs w:val="24"/>
          <w:lang w:val="en-CA"/>
        </w:rPr>
        <w:t xml:space="preserve">. He thanked his </w:t>
      </w:r>
      <w:r>
        <w:rPr>
          <w:rFonts w:asciiTheme="minorHAnsi" w:hAnsiTheme="minorHAnsi"/>
          <w:szCs w:val="24"/>
          <w:lang w:val="en-CA"/>
        </w:rPr>
        <w:t>G</w:t>
      </w:r>
      <w:r w:rsidRPr="004037BA">
        <w:rPr>
          <w:rFonts w:asciiTheme="minorHAnsi" w:hAnsiTheme="minorHAnsi"/>
          <w:szCs w:val="24"/>
          <w:lang w:val="en-CA"/>
        </w:rPr>
        <w:t>overnment and other Member States for their support and pledged to continue working in support of the Union.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1.19</w:t>
      </w:r>
      <w:r>
        <w:rPr>
          <w:rFonts w:asciiTheme="minorHAnsi" w:hAnsiTheme="minorHAnsi"/>
          <w:szCs w:val="24"/>
          <w:lang w:val="en-CA"/>
        </w:rPr>
        <w:tab/>
      </w:r>
      <w:r w:rsidRPr="004037BA">
        <w:rPr>
          <w:rFonts w:asciiTheme="minorHAnsi" w:hAnsiTheme="minorHAnsi"/>
          <w:szCs w:val="24"/>
          <w:lang w:val="en-CA"/>
        </w:rPr>
        <w:t>Th</w:t>
      </w:r>
      <w:r w:rsidRPr="00E17342">
        <w:rPr>
          <w:rFonts w:asciiTheme="minorHAnsi" w:hAnsiTheme="minorHAnsi"/>
          <w:spacing w:val="-2"/>
          <w:szCs w:val="24"/>
          <w:lang w:val="en-CA"/>
        </w:rPr>
        <w:t xml:space="preserve">e </w:t>
      </w:r>
      <w:r w:rsidRPr="00E17342">
        <w:rPr>
          <w:rFonts w:asciiTheme="minorHAnsi" w:hAnsiTheme="minorHAnsi"/>
          <w:b/>
          <w:bCs/>
          <w:spacing w:val="-2"/>
          <w:szCs w:val="24"/>
          <w:lang w:val="en-CA"/>
        </w:rPr>
        <w:t>delegates of Kenya</w:t>
      </w:r>
      <w:r w:rsidRPr="00E17342">
        <w:rPr>
          <w:rFonts w:asciiTheme="minorHAnsi" w:hAnsiTheme="minorHAnsi"/>
          <w:spacing w:val="-2"/>
          <w:szCs w:val="24"/>
          <w:lang w:val="en-CA"/>
        </w:rPr>
        <w:t>,</w:t>
      </w:r>
      <w:r w:rsidRPr="00E17342">
        <w:rPr>
          <w:rFonts w:asciiTheme="minorHAnsi" w:hAnsiTheme="minorHAnsi"/>
          <w:b/>
          <w:bCs/>
          <w:spacing w:val="-2"/>
          <w:szCs w:val="24"/>
          <w:lang w:val="en-CA"/>
        </w:rPr>
        <w:t xml:space="preserve"> </w:t>
      </w:r>
      <w:r w:rsidRPr="00E17342">
        <w:rPr>
          <w:rFonts w:asciiTheme="minorHAnsi" w:hAnsiTheme="minorHAnsi"/>
          <w:spacing w:val="-2"/>
          <w:szCs w:val="24"/>
          <w:lang w:val="en-CA"/>
        </w:rPr>
        <w:t>speaking</w:t>
      </w:r>
      <w:r w:rsidRPr="00E17342">
        <w:rPr>
          <w:rFonts w:asciiTheme="minorHAnsi" w:hAnsiTheme="minorHAnsi"/>
          <w:b/>
          <w:bCs/>
          <w:spacing w:val="-2"/>
          <w:szCs w:val="24"/>
          <w:lang w:val="en-CA"/>
        </w:rPr>
        <w:t xml:space="preserve"> </w:t>
      </w:r>
      <w:r w:rsidRPr="00E17342">
        <w:rPr>
          <w:rFonts w:asciiTheme="minorHAnsi" w:hAnsiTheme="minorHAnsi"/>
          <w:spacing w:val="-2"/>
          <w:szCs w:val="24"/>
          <w:lang w:val="en-CA"/>
        </w:rPr>
        <w:t xml:space="preserve">on behalf of the African group, the </w:t>
      </w:r>
      <w:r w:rsidRPr="00E17342">
        <w:rPr>
          <w:rFonts w:asciiTheme="minorHAnsi" w:hAnsiTheme="minorHAnsi"/>
          <w:b/>
          <w:bCs/>
          <w:spacing w:val="-2"/>
          <w:szCs w:val="24"/>
          <w:lang w:val="en-CA"/>
        </w:rPr>
        <w:t>United Arab Emirates</w:t>
      </w:r>
      <w:r w:rsidRPr="00E17342">
        <w:rPr>
          <w:rFonts w:asciiTheme="minorHAnsi" w:hAnsiTheme="minorHAnsi"/>
          <w:spacing w:val="-2"/>
          <w:szCs w:val="24"/>
          <w:lang w:val="en-CA"/>
        </w:rPr>
        <w:t>,</w:t>
      </w:r>
      <w:r w:rsidRPr="004037BA">
        <w:rPr>
          <w:rFonts w:asciiTheme="minorHAnsi" w:hAnsiTheme="minorHAnsi"/>
          <w:szCs w:val="24"/>
          <w:lang w:val="en-CA"/>
        </w:rPr>
        <w:t xml:space="preserve"> </w:t>
      </w:r>
      <w:r>
        <w:rPr>
          <w:rFonts w:asciiTheme="minorHAnsi" w:hAnsiTheme="minorHAnsi"/>
          <w:szCs w:val="24"/>
          <w:lang w:val="en-CA"/>
        </w:rPr>
        <w:t xml:space="preserve">speaking </w:t>
      </w:r>
      <w:r w:rsidRPr="004037BA">
        <w:rPr>
          <w:rFonts w:asciiTheme="minorHAnsi" w:hAnsiTheme="minorHAnsi"/>
          <w:szCs w:val="24"/>
          <w:lang w:val="en-CA"/>
        </w:rPr>
        <w:t xml:space="preserve">on behalf of the Arab </w:t>
      </w:r>
      <w:r>
        <w:rPr>
          <w:rFonts w:asciiTheme="minorHAnsi" w:hAnsiTheme="minorHAnsi"/>
          <w:szCs w:val="24"/>
          <w:lang w:val="en-CA"/>
        </w:rPr>
        <w:t>group</w:t>
      </w:r>
      <w:r w:rsidRPr="004037BA">
        <w:rPr>
          <w:rFonts w:asciiTheme="minorHAnsi" w:hAnsiTheme="minorHAnsi"/>
          <w:szCs w:val="24"/>
          <w:lang w:val="en-CA"/>
        </w:rPr>
        <w:t xml:space="preserve">, </w:t>
      </w:r>
      <w:r w:rsidRPr="004037BA">
        <w:rPr>
          <w:rFonts w:asciiTheme="minorHAnsi" w:hAnsiTheme="minorHAnsi"/>
          <w:b/>
          <w:bCs/>
          <w:szCs w:val="24"/>
          <w:lang w:val="en-CA"/>
        </w:rPr>
        <w:t>Malaysia</w:t>
      </w:r>
      <w:r>
        <w:rPr>
          <w:rFonts w:asciiTheme="minorHAnsi" w:hAnsiTheme="minorHAnsi"/>
          <w:szCs w:val="24"/>
          <w:lang w:val="en-CA"/>
        </w:rPr>
        <w:t>,</w:t>
      </w:r>
      <w:r w:rsidRPr="004037BA">
        <w:rPr>
          <w:rFonts w:asciiTheme="minorHAnsi" w:hAnsiTheme="minorHAnsi"/>
          <w:szCs w:val="24"/>
          <w:lang w:val="en-CA"/>
        </w:rPr>
        <w:t xml:space="preserve"> </w:t>
      </w:r>
      <w:r>
        <w:rPr>
          <w:rFonts w:asciiTheme="minorHAnsi" w:hAnsiTheme="minorHAnsi"/>
          <w:szCs w:val="24"/>
          <w:lang w:val="en-CA"/>
        </w:rPr>
        <w:t xml:space="preserve">speaking </w:t>
      </w:r>
      <w:r w:rsidRPr="004037BA">
        <w:rPr>
          <w:rFonts w:asciiTheme="minorHAnsi" w:hAnsiTheme="minorHAnsi"/>
          <w:szCs w:val="24"/>
          <w:lang w:val="en-CA"/>
        </w:rPr>
        <w:t xml:space="preserve">on behalf of </w:t>
      </w:r>
      <w:r>
        <w:rPr>
          <w:rFonts w:asciiTheme="minorHAnsi" w:hAnsiTheme="minorHAnsi"/>
          <w:szCs w:val="24"/>
          <w:lang w:val="en-CA"/>
        </w:rPr>
        <w:t>APT</w:t>
      </w:r>
      <w:r w:rsidRPr="004037BA">
        <w:rPr>
          <w:rFonts w:asciiTheme="minorHAnsi" w:hAnsiTheme="minorHAnsi"/>
          <w:szCs w:val="24"/>
          <w:lang w:val="en-CA"/>
        </w:rPr>
        <w:t xml:space="preserve">, </w:t>
      </w:r>
      <w:r w:rsidRPr="004037BA">
        <w:rPr>
          <w:rFonts w:asciiTheme="minorHAnsi" w:hAnsiTheme="minorHAnsi"/>
          <w:b/>
          <w:bCs/>
          <w:szCs w:val="24"/>
          <w:lang w:val="en-CA"/>
        </w:rPr>
        <w:t>Romania</w:t>
      </w:r>
      <w:r>
        <w:rPr>
          <w:rFonts w:asciiTheme="minorHAnsi" w:hAnsiTheme="minorHAnsi"/>
          <w:szCs w:val="24"/>
          <w:lang w:val="en-CA"/>
        </w:rPr>
        <w:t>,</w:t>
      </w:r>
      <w:r w:rsidRPr="004037BA">
        <w:rPr>
          <w:rFonts w:asciiTheme="minorHAnsi" w:hAnsiTheme="minorHAnsi"/>
          <w:szCs w:val="24"/>
          <w:lang w:val="en-CA"/>
        </w:rPr>
        <w:t xml:space="preserve"> </w:t>
      </w:r>
      <w:r>
        <w:rPr>
          <w:rFonts w:asciiTheme="minorHAnsi" w:hAnsiTheme="minorHAnsi"/>
          <w:szCs w:val="24"/>
          <w:lang w:val="en-CA"/>
        </w:rPr>
        <w:t xml:space="preserve">speaking </w:t>
      </w:r>
      <w:r w:rsidRPr="004037BA">
        <w:rPr>
          <w:rFonts w:asciiTheme="minorHAnsi" w:hAnsiTheme="minorHAnsi"/>
          <w:szCs w:val="24"/>
          <w:lang w:val="en-CA"/>
        </w:rPr>
        <w:t xml:space="preserve">on behalf of CEPT, the </w:t>
      </w:r>
      <w:r w:rsidRPr="004037BA">
        <w:rPr>
          <w:rFonts w:asciiTheme="minorHAnsi" w:hAnsiTheme="minorHAnsi"/>
          <w:b/>
          <w:bCs/>
          <w:szCs w:val="24"/>
          <w:lang w:val="en-CA"/>
        </w:rPr>
        <w:t>Russian Federation</w:t>
      </w:r>
      <w:r>
        <w:rPr>
          <w:rFonts w:asciiTheme="minorHAnsi" w:hAnsiTheme="minorHAnsi"/>
          <w:szCs w:val="24"/>
          <w:lang w:val="en-CA"/>
        </w:rPr>
        <w:t>, speaking</w:t>
      </w:r>
      <w:r w:rsidRPr="004037BA">
        <w:rPr>
          <w:rFonts w:asciiTheme="minorHAnsi" w:hAnsiTheme="minorHAnsi"/>
          <w:szCs w:val="24"/>
          <w:lang w:val="en-CA"/>
        </w:rPr>
        <w:t xml:space="preserve"> on behalf of RCC</w:t>
      </w:r>
      <w:r>
        <w:rPr>
          <w:rFonts w:asciiTheme="minorHAnsi" w:hAnsiTheme="minorHAnsi"/>
          <w:szCs w:val="24"/>
          <w:lang w:val="en-CA"/>
        </w:rPr>
        <w:t>,</w:t>
      </w:r>
      <w:r w:rsidRPr="004037BA">
        <w:rPr>
          <w:rFonts w:asciiTheme="minorHAnsi" w:hAnsiTheme="minorHAnsi"/>
          <w:szCs w:val="24"/>
          <w:lang w:val="en-CA"/>
        </w:rPr>
        <w:t xml:space="preserve"> and </w:t>
      </w:r>
      <w:r w:rsidRPr="004037BA">
        <w:rPr>
          <w:rFonts w:asciiTheme="minorHAnsi" w:hAnsiTheme="minorHAnsi"/>
          <w:b/>
          <w:bCs/>
          <w:szCs w:val="24"/>
          <w:lang w:val="en-CA"/>
        </w:rPr>
        <w:t>Canada</w:t>
      </w:r>
      <w:r>
        <w:rPr>
          <w:rFonts w:asciiTheme="minorHAnsi" w:hAnsiTheme="minorHAnsi"/>
          <w:szCs w:val="24"/>
          <w:lang w:val="en-CA"/>
        </w:rPr>
        <w:t>, speaking</w:t>
      </w:r>
      <w:r w:rsidRPr="004037BA">
        <w:rPr>
          <w:rFonts w:asciiTheme="minorHAnsi" w:hAnsiTheme="minorHAnsi"/>
          <w:szCs w:val="24"/>
          <w:lang w:val="en-CA"/>
        </w:rPr>
        <w:t xml:space="preserve"> on behalf of CITEL</w:t>
      </w:r>
      <w:r>
        <w:rPr>
          <w:rFonts w:asciiTheme="minorHAnsi" w:hAnsiTheme="minorHAnsi"/>
          <w:szCs w:val="24"/>
          <w:lang w:val="en-CA"/>
        </w:rPr>
        <w:t>,</w:t>
      </w:r>
      <w:r w:rsidRPr="004037BA">
        <w:rPr>
          <w:rFonts w:asciiTheme="minorHAnsi" w:hAnsiTheme="minorHAnsi"/>
          <w:szCs w:val="24"/>
          <w:lang w:val="en-CA"/>
        </w:rPr>
        <w:t xml:space="preserve"> congratulated the re-elected Director of TSB and the Director </w:t>
      </w:r>
      <w:r>
        <w:rPr>
          <w:rFonts w:asciiTheme="minorHAnsi" w:hAnsiTheme="minorHAnsi"/>
          <w:szCs w:val="24"/>
          <w:lang w:val="en-CA"/>
        </w:rPr>
        <w:t xml:space="preserve">elect </w:t>
      </w:r>
      <w:r w:rsidRPr="004037BA">
        <w:rPr>
          <w:rFonts w:asciiTheme="minorHAnsi" w:hAnsiTheme="minorHAnsi"/>
          <w:szCs w:val="24"/>
          <w:lang w:val="en-CA"/>
        </w:rPr>
        <w:t xml:space="preserve">of BDT, welcoming </w:t>
      </w:r>
      <w:r>
        <w:rPr>
          <w:rFonts w:asciiTheme="minorHAnsi" w:hAnsiTheme="minorHAnsi"/>
          <w:szCs w:val="24"/>
          <w:lang w:val="en-CA"/>
        </w:rPr>
        <w:t>the latter's</w:t>
      </w:r>
      <w:r w:rsidRPr="004037BA">
        <w:rPr>
          <w:rFonts w:asciiTheme="minorHAnsi" w:hAnsiTheme="minorHAnsi"/>
          <w:szCs w:val="24"/>
          <w:lang w:val="en-CA"/>
        </w:rPr>
        <w:t xml:space="preserve"> symbolic breaking of the glass ceiling, and expressed confidence in the new management team. They paid tribute to the unsuccessful candidates for their exemplary campaigns.</w:t>
      </w:r>
    </w:p>
    <w:p w:rsidR="00492D69" w:rsidRPr="00E17342" w:rsidRDefault="00492D69" w:rsidP="00E173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outlineLvl w:val="0"/>
        <w:rPr>
          <w:b/>
          <w:sz w:val="26"/>
          <w:szCs w:val="26"/>
          <w:lang w:val="en-CA"/>
        </w:rPr>
      </w:pPr>
      <w:r w:rsidRPr="00E17342">
        <w:rPr>
          <w:b/>
          <w:sz w:val="26"/>
          <w:szCs w:val="26"/>
          <w:lang w:val="en-CA"/>
        </w:rPr>
        <w:t>2</w:t>
      </w:r>
      <w:r w:rsidRPr="00E17342">
        <w:rPr>
          <w:b/>
          <w:sz w:val="26"/>
          <w:szCs w:val="26"/>
          <w:lang w:val="en-CA"/>
        </w:rPr>
        <w:tab/>
        <w:t xml:space="preserve">General policy statements (continued) 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2.1</w:t>
      </w:r>
      <w:r>
        <w:rPr>
          <w:rFonts w:asciiTheme="minorHAnsi" w:hAnsiTheme="minorHAnsi"/>
          <w:szCs w:val="24"/>
          <w:lang w:val="en-CA"/>
        </w:rPr>
        <w:tab/>
      </w:r>
      <w:r w:rsidRPr="004037BA">
        <w:rPr>
          <w:rFonts w:asciiTheme="minorHAnsi" w:hAnsiTheme="minorHAnsi"/>
          <w:szCs w:val="24"/>
          <w:lang w:val="en-CA"/>
        </w:rPr>
        <w:t xml:space="preserve">The following speakers </w:t>
      </w:r>
      <w:r>
        <w:rPr>
          <w:rFonts w:asciiTheme="minorHAnsi" w:hAnsiTheme="minorHAnsi"/>
          <w:szCs w:val="24"/>
          <w:lang w:val="en-CA"/>
        </w:rPr>
        <w:t xml:space="preserve">made </w:t>
      </w:r>
      <w:r w:rsidRPr="004037BA">
        <w:rPr>
          <w:rFonts w:asciiTheme="minorHAnsi" w:hAnsiTheme="minorHAnsi"/>
          <w:szCs w:val="24"/>
          <w:lang w:val="en-CA"/>
        </w:rPr>
        <w:t>general policy statements:</w:t>
      </w:r>
      <w:r>
        <w:rPr>
          <w:rStyle w:val="FootnoteReference"/>
          <w:szCs w:val="24"/>
          <w:lang w:val="en-CA"/>
        </w:rPr>
        <w:footnoteReference w:customMarkFollows="1" w:id="1"/>
        <w:t>1</w:t>
      </w:r>
      <w:r w:rsidRPr="004037BA">
        <w:rPr>
          <w:rFonts w:asciiTheme="minorHAnsi" w:hAnsiTheme="minorHAnsi"/>
          <w:szCs w:val="24"/>
          <w:lang w:val="en-CA"/>
        </w:rPr>
        <w:t xml:space="preserve"> </w:t>
      </w:r>
    </w:p>
    <w:p w:rsidR="00492D69" w:rsidRPr="004037BA" w:rsidRDefault="00492D69" w:rsidP="00ED35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rPr>
          <w:rFonts w:asciiTheme="minorHAnsi" w:hAnsiTheme="minorHAnsi"/>
          <w:szCs w:val="24"/>
          <w:lang w:val="en-CA"/>
        </w:rPr>
      </w:pPr>
      <w:r w:rsidRPr="004037BA">
        <w:rPr>
          <w:rFonts w:asciiTheme="minorHAnsi" w:hAnsiTheme="minorHAnsi"/>
          <w:szCs w:val="24"/>
          <w:lang w:val="en-CA"/>
        </w:rPr>
        <w:t>−</w:t>
      </w:r>
      <w:r w:rsidRPr="004037BA">
        <w:rPr>
          <w:rFonts w:asciiTheme="minorHAnsi" w:hAnsiTheme="minorHAnsi"/>
          <w:szCs w:val="24"/>
          <w:lang w:val="en-CA"/>
        </w:rPr>
        <w:tab/>
      </w:r>
      <w:proofErr w:type="spellStart"/>
      <w:r w:rsidRPr="004037BA">
        <w:rPr>
          <w:rFonts w:asciiTheme="minorHAnsi" w:hAnsiTheme="minorHAnsi"/>
          <w:szCs w:val="24"/>
          <w:lang w:val="en-CA"/>
        </w:rPr>
        <w:t>Mr</w:t>
      </w:r>
      <w:proofErr w:type="spellEnd"/>
      <w:r w:rsidRPr="004037BA">
        <w:rPr>
          <w:rFonts w:asciiTheme="minorHAnsi" w:hAnsiTheme="minorHAnsi"/>
          <w:szCs w:val="24"/>
          <w:lang w:val="en-CA"/>
        </w:rPr>
        <w:t xml:space="preserve"> Albert MEDRÁN, Head of Cabinet, </w:t>
      </w:r>
      <w:r>
        <w:rPr>
          <w:rFonts w:asciiTheme="minorHAnsi" w:hAnsiTheme="minorHAnsi"/>
          <w:szCs w:val="24"/>
          <w:lang w:val="en-CA"/>
        </w:rPr>
        <w:t xml:space="preserve">Secretary of State for Digital Advancement, </w:t>
      </w:r>
      <w:r w:rsidRPr="004037BA">
        <w:rPr>
          <w:rFonts w:asciiTheme="minorHAnsi" w:hAnsiTheme="minorHAnsi"/>
          <w:szCs w:val="24"/>
          <w:lang w:val="en-CA"/>
        </w:rPr>
        <w:t>Ministry of the Economy and Business (Spain)</w:t>
      </w:r>
      <w:r w:rsidR="00ED359C">
        <w:rPr>
          <w:rFonts w:asciiTheme="minorHAnsi" w:hAnsiTheme="minorHAnsi"/>
          <w:szCs w:val="24"/>
          <w:lang w:val="en-CA"/>
        </w:rPr>
        <w:t xml:space="preserve"> (see </w:t>
      </w:r>
      <w:hyperlink r:id="rId20" w:history="1">
        <w:r w:rsidR="00ED359C" w:rsidRPr="00F2429A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https://www.itu.int/web/pp-18/en/speech/99</w:t>
        </w:r>
      </w:hyperlink>
      <w:r w:rsidR="00ED359C">
        <w:rPr>
          <w:rFonts w:asciiTheme="minorHAnsi" w:hAnsiTheme="minorHAnsi"/>
          <w:szCs w:val="24"/>
          <w:lang w:val="en-CA"/>
        </w:rPr>
        <w:t>)</w:t>
      </w:r>
      <w:r w:rsidRPr="004037BA">
        <w:rPr>
          <w:rFonts w:asciiTheme="minorHAnsi" w:hAnsiTheme="minorHAnsi"/>
          <w:szCs w:val="24"/>
          <w:lang w:val="en-CA"/>
        </w:rPr>
        <w:t>;</w:t>
      </w:r>
    </w:p>
    <w:p w:rsidR="00492D69" w:rsidRPr="004037BA" w:rsidRDefault="00000E25" w:rsidP="00ED35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−</w:t>
      </w:r>
      <w:r>
        <w:rPr>
          <w:rFonts w:asciiTheme="minorHAnsi" w:hAnsiTheme="minorHAnsi"/>
          <w:szCs w:val="24"/>
          <w:lang w:val="en-CA"/>
        </w:rPr>
        <w:tab/>
      </w:r>
      <w:proofErr w:type="spellStart"/>
      <w:r>
        <w:rPr>
          <w:rFonts w:asciiTheme="minorHAnsi" w:hAnsiTheme="minorHAnsi"/>
          <w:szCs w:val="24"/>
          <w:lang w:val="en-CA"/>
        </w:rPr>
        <w:t>Mr</w:t>
      </w:r>
      <w:proofErr w:type="spellEnd"/>
      <w:r>
        <w:rPr>
          <w:rFonts w:asciiTheme="minorHAnsi" w:hAnsiTheme="minorHAnsi"/>
          <w:szCs w:val="24"/>
          <w:lang w:val="en-CA"/>
        </w:rPr>
        <w:t xml:space="preserve"> </w:t>
      </w:r>
      <w:proofErr w:type="spellStart"/>
      <w:r>
        <w:rPr>
          <w:rFonts w:asciiTheme="minorHAnsi" w:hAnsiTheme="minorHAnsi"/>
          <w:szCs w:val="24"/>
          <w:lang w:val="en-CA"/>
        </w:rPr>
        <w:t>Puthyvuth</w:t>
      </w:r>
      <w:proofErr w:type="spellEnd"/>
      <w:r>
        <w:rPr>
          <w:rFonts w:asciiTheme="minorHAnsi" w:hAnsiTheme="minorHAnsi"/>
          <w:szCs w:val="24"/>
          <w:lang w:val="en-CA"/>
        </w:rPr>
        <w:t xml:space="preserve"> SOK</w:t>
      </w:r>
      <w:bookmarkStart w:id="9" w:name="_GoBack"/>
      <w:bookmarkEnd w:id="9"/>
      <w:r w:rsidR="00492D69" w:rsidRPr="004037BA">
        <w:rPr>
          <w:rFonts w:asciiTheme="minorHAnsi" w:hAnsiTheme="minorHAnsi"/>
          <w:szCs w:val="24"/>
          <w:lang w:val="en-CA"/>
        </w:rPr>
        <w:t>, Secretary of State, Ministry of Posts and</w:t>
      </w:r>
      <w:r w:rsidR="00ED359C">
        <w:rPr>
          <w:rFonts w:asciiTheme="minorHAnsi" w:hAnsiTheme="minorHAnsi"/>
          <w:szCs w:val="24"/>
          <w:lang w:val="en-CA"/>
        </w:rPr>
        <w:t xml:space="preserve"> Telecommunications (Cambodia) (see </w:t>
      </w:r>
      <w:hyperlink r:id="rId21" w:history="1">
        <w:r w:rsidR="00ED359C" w:rsidRPr="00F2429A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https://www.itu.int/web/pp-18/en/speech/158</w:t>
        </w:r>
      </w:hyperlink>
      <w:r w:rsidR="00ED359C">
        <w:rPr>
          <w:rFonts w:asciiTheme="minorHAnsi" w:hAnsiTheme="minorHAnsi"/>
          <w:szCs w:val="24"/>
          <w:lang w:val="en-CA"/>
        </w:rPr>
        <w:t>);</w:t>
      </w:r>
    </w:p>
    <w:p w:rsidR="00492D69" w:rsidRPr="004037BA" w:rsidRDefault="00492D69" w:rsidP="00ED35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rPr>
          <w:rFonts w:asciiTheme="minorHAnsi" w:hAnsiTheme="minorHAnsi"/>
          <w:b/>
          <w:bCs/>
          <w:szCs w:val="24"/>
          <w:lang w:val="en-CA"/>
        </w:rPr>
      </w:pPr>
      <w:r w:rsidRPr="004037BA">
        <w:rPr>
          <w:rFonts w:asciiTheme="minorHAnsi" w:hAnsiTheme="minorHAnsi"/>
          <w:szCs w:val="24"/>
          <w:lang w:val="en-CA"/>
        </w:rPr>
        <w:t>−</w:t>
      </w:r>
      <w:r w:rsidRPr="004037BA">
        <w:rPr>
          <w:rFonts w:asciiTheme="minorHAnsi" w:hAnsiTheme="minorHAnsi"/>
          <w:szCs w:val="24"/>
          <w:lang w:val="en-CA"/>
        </w:rPr>
        <w:tab/>
      </w:r>
      <w:proofErr w:type="spellStart"/>
      <w:r w:rsidRPr="004037BA">
        <w:rPr>
          <w:rFonts w:asciiTheme="minorHAnsi" w:hAnsiTheme="minorHAnsi"/>
          <w:szCs w:val="24"/>
          <w:lang w:val="en-CA"/>
        </w:rPr>
        <w:t>Mr</w:t>
      </w:r>
      <w:proofErr w:type="spellEnd"/>
      <w:r w:rsidRPr="004037BA">
        <w:rPr>
          <w:rFonts w:asciiTheme="minorHAnsi" w:hAnsiTheme="minorHAnsi"/>
          <w:szCs w:val="24"/>
          <w:lang w:val="en-CA"/>
        </w:rPr>
        <w:t xml:space="preserve"> </w:t>
      </w:r>
      <w:proofErr w:type="spellStart"/>
      <w:r w:rsidRPr="004037BA">
        <w:rPr>
          <w:rFonts w:asciiTheme="minorHAnsi" w:hAnsiTheme="minorHAnsi"/>
          <w:szCs w:val="24"/>
          <w:lang w:val="en-CA"/>
        </w:rPr>
        <w:t>Pichet</w:t>
      </w:r>
      <w:proofErr w:type="spellEnd"/>
      <w:r w:rsidRPr="004037BA">
        <w:rPr>
          <w:rFonts w:asciiTheme="minorHAnsi" w:hAnsiTheme="minorHAnsi"/>
          <w:szCs w:val="24"/>
          <w:lang w:val="en-CA"/>
        </w:rPr>
        <w:t xml:space="preserve"> DURONGKAVEROJ, Minister,</w:t>
      </w:r>
      <w:r w:rsidRPr="004037BA">
        <w:rPr>
          <w:lang w:val="en-CA"/>
        </w:rPr>
        <w:t xml:space="preserve"> </w:t>
      </w:r>
      <w:r w:rsidRPr="004037BA">
        <w:rPr>
          <w:rFonts w:asciiTheme="minorHAnsi" w:hAnsiTheme="minorHAnsi"/>
          <w:szCs w:val="24"/>
          <w:lang w:val="en-CA"/>
        </w:rPr>
        <w:t>Ministry of Digital Economy and Society (Thailand)</w:t>
      </w:r>
      <w:r w:rsidR="00ED359C">
        <w:rPr>
          <w:rFonts w:asciiTheme="minorHAnsi" w:hAnsiTheme="minorHAnsi"/>
          <w:szCs w:val="24"/>
          <w:lang w:val="en-CA"/>
        </w:rPr>
        <w:t xml:space="preserve"> (see </w:t>
      </w:r>
      <w:hyperlink r:id="rId22" w:history="1">
        <w:r w:rsidR="00ED359C" w:rsidRPr="00F2429A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https://www.itu.int/web/pp-18/en/speech/78</w:t>
        </w:r>
      </w:hyperlink>
      <w:r w:rsidR="00ED359C">
        <w:rPr>
          <w:rFonts w:asciiTheme="minorHAnsi" w:hAnsiTheme="minorHAnsi"/>
          <w:szCs w:val="24"/>
          <w:lang w:val="en-CA"/>
        </w:rPr>
        <w:t>)</w:t>
      </w:r>
      <w:r w:rsidRPr="004037BA">
        <w:rPr>
          <w:rFonts w:asciiTheme="minorHAnsi" w:hAnsiTheme="minorHAnsi"/>
          <w:szCs w:val="24"/>
          <w:lang w:val="en-CA"/>
        </w:rPr>
        <w:t xml:space="preserve">; </w:t>
      </w:r>
    </w:p>
    <w:p w:rsidR="00492D69" w:rsidRPr="004037BA" w:rsidRDefault="00492D69" w:rsidP="00ED35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rPr>
          <w:rFonts w:asciiTheme="minorHAnsi" w:hAnsiTheme="minorHAnsi"/>
          <w:szCs w:val="24"/>
          <w:lang w:val="en-CA"/>
        </w:rPr>
      </w:pPr>
      <w:r w:rsidRPr="004037BA">
        <w:rPr>
          <w:rFonts w:asciiTheme="minorHAnsi" w:hAnsiTheme="minorHAnsi"/>
          <w:szCs w:val="24"/>
          <w:lang w:val="en-CA"/>
        </w:rPr>
        <w:lastRenderedPageBreak/>
        <w:t>−</w:t>
      </w:r>
      <w:r w:rsidRPr="004037BA">
        <w:rPr>
          <w:rFonts w:asciiTheme="minorHAnsi" w:hAnsiTheme="minorHAnsi"/>
          <w:szCs w:val="24"/>
          <w:lang w:val="en-CA"/>
        </w:rPr>
        <w:tab/>
      </w:r>
      <w:proofErr w:type="spellStart"/>
      <w:r w:rsidRPr="004037BA">
        <w:rPr>
          <w:rFonts w:asciiTheme="minorHAnsi" w:hAnsiTheme="minorHAnsi"/>
          <w:szCs w:val="24"/>
          <w:lang w:val="en-CA"/>
        </w:rPr>
        <w:t>Mr</w:t>
      </w:r>
      <w:proofErr w:type="spellEnd"/>
      <w:r w:rsidRPr="004037BA">
        <w:rPr>
          <w:rFonts w:asciiTheme="minorHAnsi" w:hAnsiTheme="minorHAnsi"/>
          <w:szCs w:val="24"/>
          <w:lang w:val="en-CA"/>
        </w:rPr>
        <w:t xml:space="preserve"> Mohamed SWARAY, Minister, Ministry of Information and Communications (Sierra Leone)</w:t>
      </w:r>
      <w:r w:rsidR="00ED359C">
        <w:rPr>
          <w:rFonts w:asciiTheme="minorHAnsi" w:hAnsiTheme="minorHAnsi"/>
          <w:szCs w:val="24"/>
          <w:lang w:val="en-CA"/>
        </w:rPr>
        <w:t xml:space="preserve"> (see </w:t>
      </w:r>
      <w:hyperlink r:id="rId23" w:history="1">
        <w:r w:rsidR="00ED359C" w:rsidRPr="00F2429A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https://www.itu.int/web/pp-18/en/speech/197</w:t>
        </w:r>
      </w:hyperlink>
      <w:r w:rsidR="00ED359C">
        <w:rPr>
          <w:rFonts w:asciiTheme="minorHAnsi" w:hAnsiTheme="minorHAnsi"/>
          <w:szCs w:val="24"/>
          <w:lang w:val="en-CA"/>
        </w:rPr>
        <w:t>)</w:t>
      </w:r>
      <w:r w:rsidRPr="004037BA">
        <w:rPr>
          <w:rFonts w:asciiTheme="minorHAnsi" w:hAnsiTheme="minorHAnsi"/>
          <w:szCs w:val="24"/>
          <w:lang w:val="en-CA"/>
        </w:rPr>
        <w:t>;</w:t>
      </w:r>
    </w:p>
    <w:p w:rsidR="00492D69" w:rsidRPr="004037BA" w:rsidRDefault="00492D69" w:rsidP="00E173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rPr>
          <w:rFonts w:asciiTheme="minorHAnsi" w:hAnsiTheme="minorHAnsi"/>
          <w:szCs w:val="24"/>
          <w:lang w:val="en-CA"/>
        </w:rPr>
      </w:pPr>
      <w:r w:rsidRPr="004037BA">
        <w:rPr>
          <w:rFonts w:asciiTheme="minorHAnsi" w:hAnsiTheme="minorHAnsi"/>
          <w:szCs w:val="24"/>
          <w:lang w:val="en-CA"/>
        </w:rPr>
        <w:t>−</w:t>
      </w:r>
      <w:r w:rsidRPr="004037BA">
        <w:rPr>
          <w:rFonts w:asciiTheme="minorHAnsi" w:hAnsiTheme="minorHAnsi"/>
          <w:szCs w:val="24"/>
          <w:lang w:val="en-CA"/>
        </w:rPr>
        <w:tab/>
      </w:r>
      <w:proofErr w:type="spellStart"/>
      <w:r w:rsidRPr="004037BA">
        <w:rPr>
          <w:rFonts w:asciiTheme="minorHAnsi" w:hAnsiTheme="minorHAnsi"/>
          <w:szCs w:val="24"/>
          <w:lang w:val="en-CA"/>
        </w:rPr>
        <w:t>Mr</w:t>
      </w:r>
      <w:proofErr w:type="spellEnd"/>
      <w:r w:rsidRPr="004037BA">
        <w:rPr>
          <w:rFonts w:asciiTheme="minorHAnsi" w:hAnsiTheme="minorHAnsi"/>
          <w:szCs w:val="24"/>
          <w:lang w:val="en-CA"/>
        </w:rPr>
        <w:t xml:space="preserve"> </w:t>
      </w:r>
      <w:proofErr w:type="spellStart"/>
      <w:r>
        <w:rPr>
          <w:rFonts w:asciiTheme="minorHAnsi" w:hAnsiTheme="minorHAnsi"/>
          <w:szCs w:val="24"/>
          <w:lang w:val="en-CA"/>
        </w:rPr>
        <w:t>Rudiantara</w:t>
      </w:r>
      <w:proofErr w:type="spellEnd"/>
      <w:r>
        <w:rPr>
          <w:rFonts w:asciiTheme="minorHAnsi" w:hAnsiTheme="minorHAnsi"/>
          <w:szCs w:val="24"/>
          <w:lang w:val="en-CA"/>
        </w:rPr>
        <w:t xml:space="preserve"> </w:t>
      </w:r>
      <w:r w:rsidRPr="004037BA">
        <w:rPr>
          <w:rFonts w:asciiTheme="minorHAnsi" w:hAnsiTheme="minorHAnsi"/>
          <w:szCs w:val="24"/>
          <w:lang w:val="en-CA"/>
        </w:rPr>
        <w:t>RUDIANTARA, Minister, Ministry of Communication and Information Technology (Indonesia), who thanked the conference for its words of condolences regarding recent tragic events</w:t>
      </w:r>
      <w:r>
        <w:rPr>
          <w:rFonts w:asciiTheme="minorHAnsi" w:hAnsiTheme="minorHAnsi"/>
          <w:szCs w:val="24"/>
          <w:lang w:val="en-CA"/>
        </w:rPr>
        <w:t xml:space="preserve"> in his country</w:t>
      </w:r>
      <w:r w:rsidR="00ED359C">
        <w:rPr>
          <w:rFonts w:asciiTheme="minorHAnsi" w:hAnsiTheme="minorHAnsi"/>
          <w:szCs w:val="24"/>
          <w:lang w:val="en-CA"/>
        </w:rPr>
        <w:t xml:space="preserve"> (see </w:t>
      </w:r>
      <w:hyperlink r:id="rId24" w:history="1">
        <w:r w:rsidR="00ED359C" w:rsidRPr="00F2429A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https://www.itu.int/web/pp-18/en/speech/16</w:t>
        </w:r>
      </w:hyperlink>
      <w:r w:rsidR="00ED359C">
        <w:rPr>
          <w:rFonts w:asciiTheme="minorHAnsi" w:hAnsiTheme="minorHAnsi"/>
          <w:szCs w:val="24"/>
          <w:lang w:val="en-CA"/>
        </w:rPr>
        <w:t>)</w:t>
      </w:r>
      <w:r w:rsidRPr="004037BA">
        <w:rPr>
          <w:rFonts w:asciiTheme="minorHAnsi" w:hAnsiTheme="minorHAnsi"/>
          <w:szCs w:val="24"/>
          <w:lang w:val="en-CA"/>
        </w:rPr>
        <w:t>;</w:t>
      </w:r>
    </w:p>
    <w:p w:rsidR="00492D69" w:rsidRPr="004037BA" w:rsidRDefault="00492D69" w:rsidP="00ED35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rPr>
          <w:rFonts w:asciiTheme="minorHAnsi" w:hAnsiTheme="minorHAnsi"/>
          <w:szCs w:val="24"/>
          <w:lang w:val="en-CA"/>
        </w:rPr>
      </w:pPr>
      <w:r w:rsidRPr="004037BA">
        <w:rPr>
          <w:rFonts w:asciiTheme="minorHAnsi" w:hAnsiTheme="minorHAnsi"/>
          <w:szCs w:val="24"/>
          <w:lang w:val="en-CA"/>
        </w:rPr>
        <w:t>−</w:t>
      </w:r>
      <w:r w:rsidRPr="004037BA">
        <w:rPr>
          <w:rFonts w:asciiTheme="minorHAnsi" w:hAnsiTheme="minorHAnsi"/>
          <w:szCs w:val="24"/>
          <w:lang w:val="en-CA"/>
        </w:rPr>
        <w:tab/>
      </w:r>
      <w:proofErr w:type="spellStart"/>
      <w:r w:rsidRPr="004037BA">
        <w:rPr>
          <w:rFonts w:asciiTheme="minorHAnsi" w:hAnsiTheme="minorHAnsi"/>
          <w:szCs w:val="24"/>
          <w:lang w:val="en-CA"/>
        </w:rPr>
        <w:t>Mr</w:t>
      </w:r>
      <w:proofErr w:type="spellEnd"/>
      <w:r w:rsidRPr="004037BA">
        <w:rPr>
          <w:rFonts w:asciiTheme="minorHAnsi" w:hAnsiTheme="minorHAnsi"/>
          <w:szCs w:val="24"/>
          <w:lang w:val="en-CA"/>
        </w:rPr>
        <w:t xml:space="preserve"> Suleiman ZUHAIRI, Deputy Minister, Ministry of Telecommunications &amp; Information Technology (Palestine)</w:t>
      </w:r>
      <w:r w:rsidR="00ED359C">
        <w:rPr>
          <w:rFonts w:asciiTheme="minorHAnsi" w:hAnsiTheme="minorHAnsi"/>
          <w:szCs w:val="24"/>
          <w:lang w:val="en-CA"/>
        </w:rPr>
        <w:t xml:space="preserve"> (see </w:t>
      </w:r>
      <w:hyperlink r:id="rId25" w:history="1">
        <w:r w:rsidR="00ED359C" w:rsidRPr="00F2429A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https://www.itu.int/web/pp-18/en/speech/193</w:t>
        </w:r>
      </w:hyperlink>
      <w:r w:rsidR="00ED359C">
        <w:rPr>
          <w:rFonts w:asciiTheme="minorHAnsi" w:hAnsiTheme="minorHAnsi"/>
          <w:szCs w:val="24"/>
          <w:lang w:val="en-CA"/>
        </w:rPr>
        <w:t>)</w:t>
      </w:r>
      <w:r>
        <w:rPr>
          <w:rFonts w:asciiTheme="minorHAnsi" w:hAnsiTheme="minorHAnsi"/>
          <w:szCs w:val="24"/>
          <w:lang w:val="en-CA"/>
        </w:rPr>
        <w:t>.</w:t>
      </w:r>
    </w:p>
    <w:p w:rsidR="00492D69" w:rsidRPr="004037BA" w:rsidRDefault="00492D69" w:rsidP="00E173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/>
        </w:rPr>
      </w:pPr>
      <w:r w:rsidRPr="004037BA">
        <w:rPr>
          <w:b/>
          <w:lang w:val="en-CA"/>
        </w:rPr>
        <w:t>The meeting rose at 1745 hours.</w:t>
      </w:r>
    </w:p>
    <w:p w:rsidR="00492D69" w:rsidRPr="004037BA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lang w:val="en-CA"/>
        </w:rPr>
      </w:pPr>
      <w:r w:rsidRPr="004037BA">
        <w:rPr>
          <w:lang w:val="en-CA"/>
        </w:rPr>
        <w:t>The Secretary-General:</w:t>
      </w:r>
      <w:r w:rsidRPr="004037BA">
        <w:rPr>
          <w:lang w:val="en-CA"/>
        </w:rPr>
        <w:tab/>
        <w:t>The Chairman:</w:t>
      </w:r>
    </w:p>
    <w:p w:rsidR="0008540E" w:rsidRPr="00492D69" w:rsidRDefault="00492D69" w:rsidP="00492D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/>
        <w:textAlignment w:val="auto"/>
        <w:rPr>
          <w:lang w:val="en-CA"/>
        </w:rPr>
      </w:pPr>
      <w:r w:rsidRPr="004037BA">
        <w:rPr>
          <w:lang w:val="en-CA"/>
        </w:rPr>
        <w:t>H. ZHAO</w:t>
      </w:r>
      <w:r w:rsidRPr="004037BA">
        <w:rPr>
          <w:lang w:val="en-CA"/>
        </w:rPr>
        <w:tab/>
        <w:t>M. ALMESMAR</w:t>
      </w:r>
    </w:p>
    <w:sectPr w:rsidR="0008540E" w:rsidRPr="00492D69" w:rsidSect="00361097">
      <w:headerReference w:type="default" r:id="rId26"/>
      <w:footerReference w:type="default" r:id="rId27"/>
      <w:footerReference w:type="first" r:id="rId2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63" w:rsidRDefault="007E7B6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Default="00A516B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  <w:footnote w:id="1">
    <w:p w:rsidR="00492D69" w:rsidRPr="005D12AE" w:rsidRDefault="00492D69" w:rsidP="00492D69">
      <w:pPr>
        <w:tabs>
          <w:tab w:val="left" w:pos="284"/>
        </w:tabs>
        <w:spacing w:before="60"/>
        <w:rPr>
          <w:sz w:val="22"/>
          <w:szCs w:val="22"/>
          <w:lang w:val="en-US"/>
        </w:rPr>
      </w:pPr>
      <w:r>
        <w:rPr>
          <w:rStyle w:val="FootnoteReference"/>
        </w:rPr>
        <w:t>1</w:t>
      </w:r>
      <w:r w:rsidRPr="005D12AE">
        <w:rPr>
          <w:lang w:val="en-US"/>
        </w:rPr>
        <w:t xml:space="preserve"> </w:t>
      </w:r>
      <w:r>
        <w:rPr>
          <w:lang w:val="en-US"/>
        </w:rPr>
        <w:tab/>
      </w:r>
      <w:r w:rsidRPr="00492D69">
        <w:rPr>
          <w:bCs/>
          <w:sz w:val="20"/>
          <w:lang w:val="en-US"/>
        </w:rPr>
        <w:t xml:space="preserve">The texts of general policy statements submitted to the secretariat may be consulted at: </w:t>
      </w:r>
      <w:r>
        <w:rPr>
          <w:bCs/>
          <w:sz w:val="20"/>
          <w:lang w:val="en-US"/>
        </w:rPr>
        <w:tab/>
      </w:r>
      <w:hyperlink r:id="rId1" w:history="1">
        <w:r w:rsidRPr="00492D69">
          <w:rPr>
            <w:rStyle w:val="Hyperlink"/>
            <w:bCs/>
            <w:sz w:val="20"/>
            <w:lang w:val="en-US"/>
          </w:rPr>
          <w:t>https://www.itu.int/web/pp-18/en/page/72-policy-statements</w:t>
        </w:r>
      </w:hyperlink>
      <w:r w:rsidRPr="00492D69">
        <w:rPr>
          <w:rStyle w:val="Hyperlink"/>
          <w:bCs/>
          <w:color w:val="auto"/>
          <w:sz w:val="20"/>
          <w:u w:val="none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000E25">
      <w:rPr>
        <w:noProof/>
      </w:rPr>
      <w:t>4</w:t>
    </w:r>
    <w:r>
      <w:fldChar w:fldCharType="end"/>
    </w:r>
  </w:p>
  <w:p w:rsidR="00CE1B90" w:rsidRDefault="00CE1B90" w:rsidP="00492D69">
    <w:pPr>
      <w:pStyle w:val="Header"/>
    </w:pPr>
    <w:r>
      <w:t>PP1</w:t>
    </w:r>
    <w:r w:rsidR="004F7925">
      <w:t>8</w:t>
    </w:r>
    <w:r w:rsidR="00E26429">
      <w:t>/</w:t>
    </w:r>
    <w:r w:rsidR="00492D69">
      <w:t>101</w:t>
    </w:r>
    <w:r w:rsidR="00E26429"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D09D4"/>
    <w:multiLevelType w:val="hybridMultilevel"/>
    <w:tmpl w:val="094044B6"/>
    <w:lvl w:ilvl="0" w:tplc="B3FEC924">
      <w:start w:val="5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0E25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2D69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09D9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17342"/>
    <w:rsid w:val="00E20134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359C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4E5DE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2D69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9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S18-PP-C-0087/en" TargetMode="External"/><Relationship Id="rId18" Type="http://schemas.openxmlformats.org/officeDocument/2006/relationships/hyperlink" Target="https://www.itu.int/web/pp-18/en/speech/200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www.itu.int/web/pp-18/en/speech/15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tu.int/md/S18-PP-C-0086/en" TargetMode="External"/><Relationship Id="rId17" Type="http://schemas.openxmlformats.org/officeDocument/2006/relationships/hyperlink" Target="https://www.itu.int/md/S18-PP-C-0087/en" TargetMode="External"/><Relationship Id="rId25" Type="http://schemas.openxmlformats.org/officeDocument/2006/relationships/hyperlink" Target="https://www.itu.int/web/pp-18/en/speech/193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md/S18-PP-C-0086/en" TargetMode="External"/><Relationship Id="rId20" Type="http://schemas.openxmlformats.org/officeDocument/2006/relationships/hyperlink" Target="https://www.itu.int/web/pp-18/en/speech/99" TargetMode="Externa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S18-PP-C-0078/en" TargetMode="External"/><Relationship Id="rId24" Type="http://schemas.openxmlformats.org/officeDocument/2006/relationships/hyperlink" Target="https://www.itu.int/web/pp-18/en/speech/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tu.int/md/S18-PP-C-0078/en" TargetMode="External"/><Relationship Id="rId23" Type="http://schemas.openxmlformats.org/officeDocument/2006/relationships/hyperlink" Target="https://www.itu.int/web/pp-18/en/speech/197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md/S18-PP-C-0075/en" TargetMode="External"/><Relationship Id="rId19" Type="http://schemas.openxmlformats.org/officeDocument/2006/relationships/hyperlink" Target="https://www.itu.int/web/pp-18/en/speech/20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md/S18-PP-C-0075/en" TargetMode="External"/><Relationship Id="rId22" Type="http://schemas.openxmlformats.org/officeDocument/2006/relationships/hyperlink" Target="https://www.itu.int/web/pp-18/en/speech/78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age/72-policy-stat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7D35-8222-4F4D-8EE4-6939D887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1072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for the work of the conference</vt:lpstr>
    </vt:vector>
  </TitlesOfParts>
  <Manager/>
  <Company/>
  <LinksUpToDate>false</LinksUpToDate>
  <CharactersWithSpaces>8128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Plenipotentiary Conference (PP-18)</dc:subject>
  <dc:creator/>
  <cp:keywords>PP-18, Plenipotentiary</cp:keywords>
  <cp:lastModifiedBy/>
  <cp:revision>1</cp:revision>
  <dcterms:created xsi:type="dcterms:W3CDTF">2018-11-06T08:58:00Z</dcterms:created>
  <dcterms:modified xsi:type="dcterms:W3CDTF">2018-11-09T06:57:00Z</dcterms:modified>
  <cp:category>Conference document</cp:category>
</cp:coreProperties>
</file>