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87AEB" w:rsidTr="00E63DAB">
        <w:trPr>
          <w:cantSplit/>
        </w:trPr>
        <w:tc>
          <w:tcPr>
            <w:tcW w:w="6911" w:type="dxa"/>
          </w:tcPr>
          <w:p w:rsidR="00F96AB4" w:rsidRPr="00587AEB" w:rsidRDefault="00F96AB4" w:rsidP="005A1FC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87AE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587AEB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587AE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587AE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87AEB">
              <w:rPr>
                <w:rFonts w:ascii="Verdana" w:hAnsi="Verdana"/>
                <w:szCs w:val="22"/>
                <w:lang w:val="ru-RU"/>
              </w:rPr>
              <w:br/>
            </w:r>
            <w:r w:rsidR="002D024B" w:rsidRPr="00587AEB">
              <w:rPr>
                <w:b/>
                <w:szCs w:val="22"/>
                <w:lang w:val="ru-RU"/>
              </w:rPr>
              <w:t>Дубай</w:t>
            </w:r>
            <w:proofErr w:type="gramEnd"/>
            <w:r w:rsidRPr="00587AEB">
              <w:rPr>
                <w:b/>
                <w:bCs/>
                <w:lang w:val="ru-RU"/>
              </w:rPr>
              <w:t>, 2</w:t>
            </w:r>
            <w:r w:rsidR="002D024B" w:rsidRPr="00587AEB">
              <w:rPr>
                <w:b/>
                <w:bCs/>
                <w:lang w:val="ru-RU"/>
              </w:rPr>
              <w:t>9</w:t>
            </w:r>
            <w:r w:rsidRPr="00587AEB">
              <w:rPr>
                <w:b/>
                <w:bCs/>
                <w:lang w:val="ru-RU"/>
              </w:rPr>
              <w:t xml:space="preserve"> октября – </w:t>
            </w:r>
            <w:r w:rsidR="002D024B" w:rsidRPr="00587AEB">
              <w:rPr>
                <w:b/>
                <w:bCs/>
                <w:lang w:val="ru-RU"/>
              </w:rPr>
              <w:t>16</w:t>
            </w:r>
            <w:r w:rsidRPr="00587AEB">
              <w:rPr>
                <w:b/>
                <w:bCs/>
                <w:lang w:val="ru-RU"/>
              </w:rPr>
              <w:t xml:space="preserve"> ноября 201</w:t>
            </w:r>
            <w:r w:rsidR="002D024B" w:rsidRPr="00587AEB">
              <w:rPr>
                <w:b/>
                <w:bCs/>
                <w:lang w:val="ru-RU"/>
              </w:rPr>
              <w:t>8</w:t>
            </w:r>
            <w:r w:rsidRPr="00587AE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87AEB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587AEB">
              <w:rPr>
                <w:lang w:val="ru-RU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87AE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87AE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87AE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587AEB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87AE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87AE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87AEB" w:rsidTr="00E63DAB">
        <w:trPr>
          <w:cantSplit/>
        </w:trPr>
        <w:tc>
          <w:tcPr>
            <w:tcW w:w="6911" w:type="dxa"/>
          </w:tcPr>
          <w:p w:rsidR="00F96AB4" w:rsidRPr="00587AEB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87AE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587AEB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87AEB"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 w:rsidRPr="00587AEB">
              <w:rPr>
                <w:rFonts w:cstheme="minorHAnsi"/>
                <w:b/>
                <w:bCs/>
                <w:szCs w:val="28"/>
                <w:lang w:val="ru-RU"/>
              </w:rPr>
              <w:br/>
              <w:t>Документа 68</w:t>
            </w:r>
            <w:r w:rsidR="007919C2" w:rsidRPr="00587AEB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587AEB" w:rsidTr="00E63DAB">
        <w:trPr>
          <w:cantSplit/>
        </w:trPr>
        <w:tc>
          <w:tcPr>
            <w:tcW w:w="6911" w:type="dxa"/>
          </w:tcPr>
          <w:p w:rsidR="00F96AB4" w:rsidRPr="00587AE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587AE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87AEB">
              <w:rPr>
                <w:rFonts w:cstheme="minorHAnsi"/>
                <w:b/>
                <w:bCs/>
                <w:szCs w:val="28"/>
                <w:lang w:val="ru-RU"/>
              </w:rPr>
              <w:t>1 ноября 2018 года</w:t>
            </w:r>
          </w:p>
        </w:tc>
      </w:tr>
      <w:tr w:rsidR="00F96AB4" w:rsidRPr="00587AEB" w:rsidTr="00E63DAB">
        <w:trPr>
          <w:cantSplit/>
        </w:trPr>
        <w:tc>
          <w:tcPr>
            <w:tcW w:w="6911" w:type="dxa"/>
          </w:tcPr>
          <w:p w:rsidR="00F96AB4" w:rsidRPr="00587AE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587AE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87AEB">
              <w:rPr>
                <w:rFonts w:cstheme="minorHAnsi"/>
                <w:b/>
                <w:bCs/>
                <w:szCs w:val="28"/>
                <w:lang w:val="ru-RU"/>
              </w:rPr>
              <w:t>Оригинал: испанский</w:t>
            </w:r>
          </w:p>
        </w:tc>
      </w:tr>
      <w:tr w:rsidR="00F96AB4" w:rsidRPr="00587AEB" w:rsidTr="00E63DAB">
        <w:trPr>
          <w:cantSplit/>
        </w:trPr>
        <w:tc>
          <w:tcPr>
            <w:tcW w:w="10031" w:type="dxa"/>
            <w:gridSpan w:val="2"/>
          </w:tcPr>
          <w:p w:rsidR="00F96AB4" w:rsidRPr="00587AE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87AEB" w:rsidTr="00E63DAB">
        <w:trPr>
          <w:cantSplit/>
        </w:trPr>
        <w:tc>
          <w:tcPr>
            <w:tcW w:w="10031" w:type="dxa"/>
            <w:gridSpan w:val="2"/>
          </w:tcPr>
          <w:p w:rsidR="00F96AB4" w:rsidRPr="00587AEB" w:rsidRDefault="00F96AB4" w:rsidP="005A1FC1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87AEB">
              <w:rPr>
                <w:lang w:val="ru-RU"/>
              </w:rPr>
              <w:t>Аргентинская Республика</w:t>
            </w:r>
            <w:r w:rsidR="0069328A" w:rsidRPr="00587AEB">
              <w:rPr>
                <w:lang w:val="ru-RU"/>
              </w:rPr>
              <w:t>,</w:t>
            </w:r>
            <w:r w:rsidR="005A1FC1" w:rsidRPr="00587AEB">
              <w:rPr>
                <w:lang w:val="ru-RU"/>
              </w:rPr>
              <w:t xml:space="preserve"> Канада,</w:t>
            </w:r>
            <w:r w:rsidR="0069328A" w:rsidRPr="00587AEB">
              <w:rPr>
                <w:lang w:val="ru-RU"/>
              </w:rPr>
              <w:t xml:space="preserve"> Коста-Рика, </w:t>
            </w:r>
            <w:r w:rsidRPr="00587AEB">
              <w:rPr>
                <w:lang w:val="ru-RU"/>
              </w:rPr>
              <w:t>Доминиканская Республика</w:t>
            </w:r>
            <w:r w:rsidR="0069328A" w:rsidRPr="00587AEB">
              <w:rPr>
                <w:lang w:val="ru-RU"/>
              </w:rPr>
              <w:t xml:space="preserve">, </w:t>
            </w:r>
            <w:r w:rsidR="0069328A" w:rsidRPr="00587AEB">
              <w:rPr>
                <w:lang w:val="ru-RU"/>
              </w:rPr>
              <w:br/>
              <w:t xml:space="preserve">Парагвай (Республика), </w:t>
            </w:r>
            <w:r w:rsidRPr="00587AEB">
              <w:rPr>
                <w:lang w:val="ru-RU"/>
              </w:rPr>
              <w:t>Швеция</w:t>
            </w:r>
          </w:p>
        </w:tc>
      </w:tr>
      <w:tr w:rsidR="00F96AB4" w:rsidRPr="00587AEB" w:rsidTr="00E63DAB">
        <w:trPr>
          <w:cantSplit/>
        </w:trPr>
        <w:tc>
          <w:tcPr>
            <w:tcW w:w="10031" w:type="dxa"/>
            <w:gridSpan w:val="2"/>
          </w:tcPr>
          <w:p w:rsidR="00F96AB4" w:rsidRPr="00587AEB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587AEB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587AEB" w:rsidTr="00E63DAB">
        <w:trPr>
          <w:cantSplit/>
        </w:trPr>
        <w:tc>
          <w:tcPr>
            <w:tcW w:w="10031" w:type="dxa"/>
            <w:gridSpan w:val="2"/>
          </w:tcPr>
          <w:p w:rsidR="00F96AB4" w:rsidRPr="00587AEB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587AEB" w:rsidTr="00E63DAB">
        <w:trPr>
          <w:cantSplit/>
        </w:trPr>
        <w:tc>
          <w:tcPr>
            <w:tcW w:w="10031" w:type="dxa"/>
            <w:gridSpan w:val="2"/>
          </w:tcPr>
          <w:p w:rsidR="00F96AB4" w:rsidRPr="00587AEB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69328A" w:rsidRPr="00587AEB" w:rsidRDefault="0069328A" w:rsidP="0069328A">
      <w:pPr>
        <w:pStyle w:val="Headingb"/>
        <w:rPr>
          <w:rFonts w:eastAsia="Calibri"/>
          <w:lang w:val="ru-RU"/>
        </w:rPr>
      </w:pPr>
      <w:r w:rsidRPr="00587AEB">
        <w:rPr>
          <w:rFonts w:eastAsia="Calibri"/>
          <w:lang w:val="ru-RU"/>
        </w:rPr>
        <w:t>Цель</w:t>
      </w:r>
    </w:p>
    <w:p w:rsidR="0069328A" w:rsidRPr="00587AEB" w:rsidRDefault="0069328A" w:rsidP="0069328A">
      <w:pPr>
        <w:rPr>
          <w:rFonts w:eastAsia="Calibri"/>
          <w:lang w:val="ru-RU"/>
        </w:rPr>
      </w:pPr>
      <w:r w:rsidRPr="00587AEB">
        <w:rPr>
          <w:rFonts w:eastAsia="Calibri"/>
          <w:lang w:val="ru-RU"/>
        </w:rPr>
        <w:t>Цель администраций, подписавших настоящий документ, заключается в том, чтобы превратить МСЭ в организацию, которая играет ведущую роль в области защиты гендерного равенства и занимает передовые позиции в обеспечении представленности женщин на выборных должностях.</w:t>
      </w:r>
      <w:bookmarkStart w:id="8" w:name="lt_pId013"/>
    </w:p>
    <w:p w:rsidR="0069328A" w:rsidRPr="00587AEB" w:rsidRDefault="0069328A" w:rsidP="0069328A">
      <w:pPr>
        <w:rPr>
          <w:rFonts w:eastAsia="Calibri"/>
          <w:lang w:val="ru-RU"/>
        </w:rPr>
      </w:pPr>
      <w:r w:rsidRPr="00587AEB">
        <w:rPr>
          <w:rFonts w:eastAsia="Calibri"/>
          <w:lang w:val="ru-RU"/>
        </w:rPr>
        <w:t>На наш взгляд, включение мер по увеличению представленности женщин является ответом на медленный или практически отсутствующий рост числа женщин на старших руководящих позициях и выборных должностях.</w:t>
      </w:r>
    </w:p>
    <w:bookmarkEnd w:id="8"/>
    <w:p w:rsidR="0069328A" w:rsidRPr="00587AEB" w:rsidRDefault="0069328A" w:rsidP="0069328A">
      <w:pPr>
        <w:rPr>
          <w:rFonts w:eastAsia="Calibri"/>
          <w:lang w:val="ru-RU"/>
        </w:rPr>
      </w:pPr>
      <w:r w:rsidRPr="00587AEB">
        <w:rPr>
          <w:rFonts w:eastAsia="Calibri"/>
          <w:lang w:val="ru-RU"/>
        </w:rPr>
        <w:t>Чтобы обеспечить такое равенство на практике, необходимо изменить структуру избирательных процессов.</w:t>
      </w:r>
    </w:p>
    <w:p w:rsidR="0069328A" w:rsidRPr="00587AEB" w:rsidRDefault="0069328A" w:rsidP="0069328A">
      <w:pPr>
        <w:rPr>
          <w:rFonts w:eastAsia="Calibri"/>
          <w:lang w:val="ru-RU"/>
        </w:rPr>
      </w:pPr>
      <w:r w:rsidRPr="00587AEB">
        <w:rPr>
          <w:rFonts w:eastAsia="Calibri"/>
          <w:lang w:val="ru-RU"/>
        </w:rPr>
        <w:t>Предложение о рассмотрении альтернатив, таких как системы квот, основано на концепции справедливости, которая предусматривает иной подход к проблемам неравенства для обеспечения равной представленности. Как утверждается, сбалансированное участие мужчин и женщин в принятии решений может способствовать формированию новых идей, ценностей и форм поведения, что, в свою очередь, позволит добиться большей справедливости и сбалансированности в мире как для женщин, так и для мужчин.</w:t>
      </w:r>
    </w:p>
    <w:p w:rsidR="0069328A" w:rsidRPr="00587AEB" w:rsidRDefault="0069328A" w:rsidP="0069328A">
      <w:pPr>
        <w:rPr>
          <w:rFonts w:eastAsia="Calibri"/>
          <w:lang w:val="ru-RU"/>
        </w:rPr>
      </w:pPr>
      <w:r w:rsidRPr="00587AEB">
        <w:rPr>
          <w:rFonts w:eastAsia="Calibri"/>
          <w:lang w:val="ru-RU"/>
        </w:rPr>
        <w:t>Предлагается изучить этот вопрос в рамках Совета, с тем чтобы определить наиболее эффективный способ осуществления данной резолюции.</w:t>
      </w:r>
    </w:p>
    <w:p w:rsidR="00F96AB4" w:rsidRPr="00587AEB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87AEB">
        <w:rPr>
          <w:lang w:val="ru-RU"/>
        </w:rPr>
        <w:br w:type="page"/>
      </w:r>
    </w:p>
    <w:p w:rsidR="005A1FC1" w:rsidRPr="00587AEB" w:rsidRDefault="005A1FC1" w:rsidP="005A1FC1">
      <w:pPr>
        <w:pStyle w:val="Proposal"/>
      </w:pPr>
      <w:proofErr w:type="spellStart"/>
      <w:r w:rsidRPr="00587AEB">
        <w:lastRenderedPageBreak/>
        <w:t>ADD</w:t>
      </w:r>
      <w:proofErr w:type="spellEnd"/>
      <w:r w:rsidRPr="00587AEB">
        <w:tab/>
      </w:r>
      <w:proofErr w:type="spellStart"/>
      <w:r w:rsidRPr="00587AEB">
        <w:t>ARG</w:t>
      </w:r>
      <w:proofErr w:type="spellEnd"/>
      <w:r w:rsidRPr="00587AEB">
        <w:t>/</w:t>
      </w:r>
      <w:proofErr w:type="spellStart"/>
      <w:r w:rsidRPr="00587AEB">
        <w:t>CAN</w:t>
      </w:r>
      <w:proofErr w:type="spellEnd"/>
      <w:r w:rsidRPr="00587AEB">
        <w:t>/</w:t>
      </w:r>
      <w:proofErr w:type="spellStart"/>
      <w:r w:rsidRPr="00587AEB">
        <w:t>CTR</w:t>
      </w:r>
      <w:proofErr w:type="spellEnd"/>
      <w:r w:rsidRPr="00587AEB">
        <w:t>/</w:t>
      </w:r>
      <w:proofErr w:type="spellStart"/>
      <w:r w:rsidRPr="00587AEB">
        <w:t>DOM</w:t>
      </w:r>
      <w:proofErr w:type="spellEnd"/>
      <w:r w:rsidRPr="00587AEB">
        <w:t>/</w:t>
      </w:r>
      <w:proofErr w:type="spellStart"/>
      <w:r w:rsidRPr="00587AEB">
        <w:t>PRG</w:t>
      </w:r>
      <w:proofErr w:type="spellEnd"/>
      <w:r w:rsidRPr="00587AEB">
        <w:t>/S/68/1</w:t>
      </w:r>
    </w:p>
    <w:p w:rsidR="005A1FC1" w:rsidRPr="00587AEB" w:rsidRDefault="005A1FC1" w:rsidP="005A1FC1">
      <w:pPr>
        <w:pStyle w:val="ResNo"/>
        <w:rPr>
          <w:lang w:val="ru-RU"/>
        </w:rPr>
      </w:pPr>
      <w:r w:rsidRPr="00587AEB">
        <w:rPr>
          <w:lang w:val="ru-RU"/>
        </w:rPr>
        <w:t>Проект новой Резолюции [</w:t>
      </w:r>
      <w:proofErr w:type="spellStart"/>
      <w:r w:rsidRPr="00587AEB">
        <w:rPr>
          <w:lang w:val="ru-RU"/>
        </w:rPr>
        <w:t>ARG</w:t>
      </w:r>
      <w:proofErr w:type="spellEnd"/>
      <w:r w:rsidRPr="00587AEB">
        <w:rPr>
          <w:lang w:val="ru-RU"/>
        </w:rPr>
        <w:t>/</w:t>
      </w:r>
      <w:proofErr w:type="spellStart"/>
      <w:r w:rsidRPr="00587AEB">
        <w:rPr>
          <w:lang w:val="ru-RU"/>
        </w:rPr>
        <w:t>CAN</w:t>
      </w:r>
      <w:proofErr w:type="spellEnd"/>
      <w:r w:rsidRPr="00587AEB">
        <w:rPr>
          <w:lang w:val="ru-RU"/>
        </w:rPr>
        <w:t>/</w:t>
      </w:r>
      <w:proofErr w:type="spellStart"/>
      <w:r w:rsidRPr="00587AEB">
        <w:rPr>
          <w:lang w:val="ru-RU"/>
        </w:rPr>
        <w:t>CTR</w:t>
      </w:r>
      <w:proofErr w:type="spellEnd"/>
      <w:r w:rsidRPr="00587AEB">
        <w:rPr>
          <w:lang w:val="ru-RU"/>
        </w:rPr>
        <w:t>/</w:t>
      </w:r>
      <w:proofErr w:type="spellStart"/>
      <w:r w:rsidRPr="00587AEB">
        <w:rPr>
          <w:lang w:val="ru-RU"/>
        </w:rPr>
        <w:t>DOM</w:t>
      </w:r>
      <w:proofErr w:type="spellEnd"/>
      <w:r w:rsidRPr="00587AEB">
        <w:rPr>
          <w:lang w:val="ru-RU"/>
        </w:rPr>
        <w:t>/</w:t>
      </w:r>
      <w:proofErr w:type="spellStart"/>
      <w:r w:rsidRPr="00587AEB">
        <w:rPr>
          <w:lang w:val="ru-RU"/>
        </w:rPr>
        <w:t>PRG</w:t>
      </w:r>
      <w:proofErr w:type="spellEnd"/>
      <w:r w:rsidRPr="00587AEB">
        <w:rPr>
          <w:lang w:val="ru-RU"/>
        </w:rPr>
        <w:t>/S-1]</w:t>
      </w:r>
    </w:p>
    <w:p w:rsidR="0069328A" w:rsidRPr="00587AEB" w:rsidRDefault="0069328A" w:rsidP="0069328A">
      <w:pPr>
        <w:pStyle w:val="Restitle"/>
        <w:rPr>
          <w:lang w:val="ru-RU"/>
        </w:rPr>
      </w:pPr>
      <w:r w:rsidRPr="00587AEB">
        <w:rPr>
          <w:lang w:val="ru-RU"/>
        </w:rPr>
        <w:t>Учет гендерных аспектов при выборе должностных лиц МСЭ</w:t>
      </w:r>
    </w:p>
    <w:p w:rsidR="0069328A" w:rsidRPr="00587AEB" w:rsidRDefault="0069328A" w:rsidP="0069328A">
      <w:pPr>
        <w:pStyle w:val="Normalaftertitle"/>
        <w:rPr>
          <w:rFonts w:asciiTheme="minorHAnsi" w:hAnsiTheme="minorHAnsi" w:cstheme="minorHAnsi"/>
          <w:szCs w:val="22"/>
          <w:lang w:val="ru-RU"/>
        </w:rPr>
      </w:pPr>
      <w:r w:rsidRPr="00587AEB">
        <w:rPr>
          <w:rFonts w:asciiTheme="minorHAnsi" w:hAnsiTheme="minorHAnsi" w:cstheme="minorHAnsi"/>
          <w:szCs w:val="22"/>
          <w:lang w:val="ru-RU"/>
        </w:rPr>
        <w:t>Полномочная конференция Международного союза электросвязи (Дубай, 2018 г.),</w:t>
      </w:r>
    </w:p>
    <w:p w:rsidR="0069328A" w:rsidRPr="00587AEB" w:rsidRDefault="0069328A" w:rsidP="0069328A">
      <w:pPr>
        <w:pStyle w:val="Call"/>
        <w:rPr>
          <w:rFonts w:asciiTheme="minorHAnsi" w:eastAsia="Calibri" w:hAnsiTheme="minorHAnsi" w:cstheme="minorHAnsi"/>
          <w:i w:val="0"/>
          <w:szCs w:val="22"/>
          <w:lang w:val="ru-RU"/>
        </w:rPr>
      </w:pPr>
      <w:bookmarkStart w:id="9" w:name="lt_pId023"/>
      <w:r w:rsidRPr="00587AEB">
        <w:rPr>
          <w:rFonts w:asciiTheme="minorHAnsi" w:hAnsiTheme="minorHAnsi" w:cstheme="minorHAnsi"/>
          <w:szCs w:val="22"/>
          <w:lang w:val="ru-RU"/>
        </w:rPr>
        <w:t>ссылаясь на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10" w:name="lt_pId024"/>
      <w:bookmarkEnd w:id="9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a)</w:t>
      </w:r>
      <w:bookmarkEnd w:id="10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11" w:name="lt_pId025"/>
      <w:r w:rsidRPr="00587AEB">
        <w:rPr>
          <w:rFonts w:asciiTheme="minorHAnsi" w:eastAsia="Calibri" w:hAnsiTheme="minorHAnsi" w:cstheme="minorHAnsi"/>
          <w:szCs w:val="22"/>
          <w:lang w:val="ru-RU"/>
        </w:rPr>
        <w:t>Цель 5 в области устойчивого развития Организации Объединенных Наций по достижению гендерного равенства, которая среди прочего направлена на обеспечение всестороннего и реального участия женщин и равных для них возможностей для лидерства на всех уровнях принятия решений в политической, экономической и общественной жизни;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12" w:name="lt_pId026"/>
      <w:bookmarkEnd w:id="11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b)</w:t>
      </w:r>
      <w:bookmarkEnd w:id="12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13" w:name="lt_pId027"/>
      <w:r w:rsidRPr="00587AEB">
        <w:rPr>
          <w:rFonts w:asciiTheme="minorHAnsi" w:eastAsia="Calibri" w:hAnsiTheme="minorHAnsi" w:cstheme="minorHAnsi"/>
          <w:szCs w:val="22"/>
          <w:lang w:val="ru-RU"/>
        </w:rPr>
        <w:t>Пекинскую декларацию и Платформу действий, в которых содержится призыв к тому, чтобы правительства стремились к достижению равного соотношения между мужчинами и женщинами в списках национальных кандидатов, выдвигаемых для избрания или назначения в органы Организации Объединенных Наций, специализированные учреждения и другие автономные организации системы Организации Объединенных Наций, прежде всего на должности старшего уровня;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14" w:name="lt_pId028"/>
      <w:bookmarkEnd w:id="13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c)</w:t>
      </w:r>
      <w:bookmarkEnd w:id="14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15" w:name="lt_pId029"/>
      <w:r w:rsidRPr="00587AEB">
        <w:rPr>
          <w:rFonts w:asciiTheme="minorHAnsi" w:eastAsia="Calibri" w:hAnsiTheme="minorHAnsi" w:cstheme="minorHAnsi"/>
          <w:szCs w:val="22"/>
          <w:lang w:val="ru-RU"/>
        </w:rPr>
        <w:t>Резолюцию 70 (</w:t>
      </w:r>
      <w:proofErr w:type="spellStart"/>
      <w:r w:rsidRPr="00587AEB">
        <w:rPr>
          <w:rFonts w:asciiTheme="minorHAnsi" w:eastAsia="Calibri" w:hAnsiTheme="minorHAnsi" w:cstheme="minorHAnsi"/>
          <w:szCs w:val="22"/>
          <w:lang w:val="ru-RU"/>
        </w:rPr>
        <w:t>Пересм</w:t>
      </w:r>
      <w:proofErr w:type="spellEnd"/>
      <w:r w:rsidRPr="00587AEB">
        <w:rPr>
          <w:rFonts w:asciiTheme="minorHAnsi" w:eastAsia="Calibri" w:hAnsiTheme="minorHAnsi" w:cstheme="minorHAnsi"/>
          <w:szCs w:val="22"/>
          <w:lang w:val="ru-RU"/>
        </w:rPr>
        <w:t xml:space="preserve">. </w:t>
      </w:r>
      <w:proofErr w:type="spellStart"/>
      <w:r w:rsidRPr="00587AEB">
        <w:rPr>
          <w:rFonts w:asciiTheme="minorHAnsi" w:eastAsia="Calibri" w:hAnsiTheme="minorHAnsi" w:cstheme="minorHAnsi"/>
          <w:szCs w:val="22"/>
          <w:lang w:val="ru-RU"/>
        </w:rPr>
        <w:t>Пусан</w:t>
      </w:r>
      <w:proofErr w:type="spellEnd"/>
      <w:r w:rsidRPr="00587AEB">
        <w:rPr>
          <w:rFonts w:asciiTheme="minorHAnsi" w:eastAsia="Calibri" w:hAnsiTheme="minorHAnsi" w:cstheme="minorHAnsi"/>
          <w:szCs w:val="22"/>
          <w:lang w:val="ru-RU"/>
        </w:rPr>
        <w:t>, 2014 г.)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информационно-коммуникационных технологий;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16" w:name="lt_pId031"/>
      <w:bookmarkEnd w:id="15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d)</w:t>
      </w:r>
      <w:bookmarkEnd w:id="16"/>
      <w:r w:rsidRPr="00587AEB">
        <w:rPr>
          <w:rFonts w:asciiTheme="minorHAnsi" w:eastAsia="Calibri" w:hAnsiTheme="minorHAnsi" w:cstheme="minorHAnsi"/>
          <w:szCs w:val="22"/>
          <w:lang w:val="ru-RU"/>
        </w:rPr>
        <w:tab/>
        <w:t>Общесистемный план действий Организации Объединенных Наций по вопросам гендерного равенства и расширения прав и возможностей женщин (</w:t>
      </w:r>
      <w:proofErr w:type="spellStart"/>
      <w:r w:rsidRPr="00587AEB">
        <w:rPr>
          <w:rFonts w:asciiTheme="minorHAnsi" w:eastAsia="Calibri" w:hAnsiTheme="minorHAnsi" w:cstheme="minorHAnsi"/>
          <w:szCs w:val="22"/>
          <w:lang w:val="ru-RU"/>
        </w:rPr>
        <w:t>UN-SWAP</w:t>
      </w:r>
      <w:proofErr w:type="spellEnd"/>
      <w:r w:rsidRPr="00587AEB">
        <w:rPr>
          <w:rFonts w:asciiTheme="minorHAnsi" w:eastAsia="Calibri" w:hAnsiTheme="minorHAnsi" w:cstheme="minorHAnsi"/>
          <w:szCs w:val="22"/>
          <w:lang w:val="ru-RU"/>
        </w:rPr>
        <w:t>), в котором впервые устанавливаются общие стандарты качества в отношении работы всех учреждений системы ООН по гендерной проблематике;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17" w:name="lt_pId033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e)</w:t>
      </w:r>
      <w:bookmarkEnd w:id="17"/>
      <w:r w:rsidRPr="00587AEB">
        <w:rPr>
          <w:rFonts w:asciiTheme="minorHAnsi" w:eastAsia="Calibri" w:hAnsiTheme="minorHAnsi" w:cstheme="minorHAnsi"/>
          <w:szCs w:val="22"/>
          <w:lang w:val="ru-RU"/>
        </w:rPr>
        <w:tab/>
        <w:t>Политику в области гендерного равенства и учета гендерных аспектов (</w:t>
      </w:r>
      <w:proofErr w:type="spellStart"/>
      <w:r w:rsidRPr="00587AEB">
        <w:rPr>
          <w:rFonts w:asciiTheme="minorHAnsi" w:eastAsia="Calibri" w:hAnsiTheme="minorHAnsi" w:cstheme="minorHAnsi"/>
          <w:szCs w:val="22"/>
          <w:lang w:val="ru-RU"/>
        </w:rPr>
        <w:t>GEM</w:t>
      </w:r>
      <w:proofErr w:type="spellEnd"/>
      <w:r w:rsidRPr="00587AEB">
        <w:rPr>
          <w:rFonts w:asciiTheme="minorHAnsi" w:eastAsia="Calibri" w:hAnsiTheme="minorHAnsi" w:cstheme="minorHAnsi"/>
          <w:szCs w:val="22"/>
          <w:lang w:val="ru-RU"/>
        </w:rPr>
        <w:t>), которая служит инструментом обеспечения того, что гендерное равенство остается ключевым принципом, учитываемым в стратегических программах, планах и видах деятельности МСЭ;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18" w:name="lt_pId035"/>
      <w:r w:rsidRPr="00587AEB">
        <w:rPr>
          <w:rFonts w:asciiTheme="minorHAnsi" w:hAnsiTheme="minorHAnsi" w:cstheme="minorHAnsi"/>
          <w:i/>
          <w:iCs/>
          <w:szCs w:val="22"/>
          <w:lang w:val="ru-RU"/>
        </w:rPr>
        <w:t>f)</w:t>
      </w:r>
      <w:bookmarkEnd w:id="18"/>
      <w:r w:rsidRPr="00587AEB">
        <w:rPr>
          <w:rFonts w:asciiTheme="minorHAnsi" w:hAnsiTheme="minorHAnsi" w:cstheme="minorHAnsi"/>
          <w:szCs w:val="22"/>
          <w:lang w:val="ru-RU"/>
        </w:rPr>
        <w:tab/>
      </w:r>
      <w:bookmarkStart w:id="19" w:name="lt_pId036"/>
      <w:r w:rsidRPr="00587AEB">
        <w:rPr>
          <w:rFonts w:asciiTheme="minorHAnsi" w:eastAsia="Calibri" w:hAnsiTheme="minorHAnsi" w:cstheme="minorHAnsi"/>
          <w:szCs w:val="22"/>
          <w:lang w:val="ru-RU"/>
        </w:rPr>
        <w:t>Конвенцию Организации Объединенных Наций о ликвидации всех форм дискриминации в отношении женщин, в которой Организации Объединенных Наций поручается принимать соответствующие меры для обеспечения всестороннего развития и прогресса женщин, включая временные специальные меры, направленные на ускорение установления фактического равенства между мужчинами и женщинами, которые не считаются, как это определяется настоящей Конвенцией, дискриминационными, а также подчеркивается, что принятие этих мер ни в коей мере не должно влечь за собой сохранение неравноправных стандартов и эти меры должны быть отменены, когда будут достигнуты цели равенства возможностей и равноправного отношения;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20" w:name="lt_pId037"/>
      <w:bookmarkEnd w:id="19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g)</w:t>
      </w:r>
      <w:bookmarkEnd w:id="20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21" w:name="lt_pId038"/>
      <w:r w:rsidRPr="00587AEB">
        <w:rPr>
          <w:rFonts w:asciiTheme="minorHAnsi" w:eastAsia="Calibri" w:hAnsiTheme="minorHAnsi" w:cstheme="minorHAnsi"/>
          <w:szCs w:val="22"/>
          <w:lang w:val="ru-RU"/>
        </w:rPr>
        <w:t>Общесистемную стратегию обеспечения равного соотношения мужчин и женщин Организации Объединенных Наций 2017 года, в которой Канцелярии Генерального секретаря рекомендуется разработать объединенный современный административный механизм привлечения кандидатов на старшие руководящие должности в системе Организации Объединенных Наций, предполагающий создание и ведение реестра перспективных кандидатов на такие должности из числа женщин, отвечающих необходимым требованиям;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22" w:name="lt_pId039"/>
      <w:bookmarkEnd w:id="21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h)</w:t>
      </w:r>
      <w:bookmarkEnd w:id="22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23" w:name="lt_pId040"/>
      <w:r w:rsidRPr="00587AEB">
        <w:rPr>
          <w:rFonts w:asciiTheme="minorHAnsi" w:hAnsiTheme="minorHAnsi" w:cstheme="minorHAnsi"/>
          <w:szCs w:val="22"/>
          <w:lang w:val="ru-RU"/>
        </w:rPr>
        <w:t>Стратегию МСЭ в области гендерного паритета 2018 года, направленную на использование в максимальной степени всех возможностей для улучшения гендерного баланса в МСЭ на всех уровнях персонала;</w:t>
      </w:r>
    </w:p>
    <w:bookmarkEnd w:id="23"/>
    <w:p w:rsidR="0069328A" w:rsidRPr="00587AEB" w:rsidRDefault="0069328A" w:rsidP="0069328A">
      <w:pPr>
        <w:rPr>
          <w:rFonts w:asciiTheme="minorHAnsi" w:eastAsia="Calibri" w:hAnsiTheme="minorHAnsi" w:cstheme="minorHAnsi"/>
          <w:iCs/>
          <w:szCs w:val="22"/>
          <w:lang w:val="ru-RU"/>
        </w:rPr>
      </w:pPr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lastRenderedPageBreak/>
        <w:t>i)</w:t>
      </w:r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ab/>
      </w:r>
      <w:r w:rsidRPr="00587AEB">
        <w:rPr>
          <w:rFonts w:asciiTheme="minorHAnsi" w:hAnsiTheme="minorHAnsi" w:cstheme="minorHAnsi"/>
          <w:szCs w:val="22"/>
          <w:lang w:val="ru-RU"/>
        </w:rPr>
        <w:t>пункт 61 Стратегического плана МСЭ по людским ресурсам (Документ </w:t>
      </w:r>
      <w:proofErr w:type="spellStart"/>
      <w:r w:rsidRPr="00587AEB">
        <w:rPr>
          <w:rFonts w:asciiTheme="minorHAnsi" w:hAnsiTheme="minorHAnsi" w:cstheme="minorHAnsi"/>
          <w:szCs w:val="22"/>
          <w:lang w:val="ru-RU"/>
        </w:rPr>
        <w:t>C09</w:t>
      </w:r>
      <w:proofErr w:type="spellEnd"/>
      <w:r w:rsidRPr="00587AEB">
        <w:rPr>
          <w:rFonts w:asciiTheme="minorHAnsi" w:hAnsiTheme="minorHAnsi" w:cstheme="minorHAnsi"/>
          <w:szCs w:val="22"/>
          <w:lang w:val="ru-RU"/>
        </w:rPr>
        <w:t>/56), в котором на Генерального секретаря возлагается ответственность за обеспечение географического и гендерного баланса,</w:t>
      </w:r>
    </w:p>
    <w:p w:rsidR="0069328A" w:rsidRPr="00587AEB" w:rsidRDefault="0069328A" w:rsidP="0069328A">
      <w:pPr>
        <w:pStyle w:val="Call"/>
        <w:rPr>
          <w:rFonts w:asciiTheme="minorHAnsi" w:hAnsiTheme="minorHAnsi" w:cstheme="minorHAnsi"/>
          <w:i w:val="0"/>
          <w:szCs w:val="22"/>
          <w:lang w:val="ru-RU"/>
        </w:rPr>
      </w:pPr>
      <w:r w:rsidRPr="00587AEB">
        <w:rPr>
          <w:rFonts w:asciiTheme="minorHAnsi" w:hAnsiTheme="minorHAnsi" w:cstheme="minorHAnsi"/>
          <w:szCs w:val="22"/>
          <w:lang w:val="ru-RU"/>
        </w:rPr>
        <w:t>учитывая</w:t>
      </w:r>
      <w:r w:rsidRPr="00587AEB">
        <w:rPr>
          <w:rFonts w:asciiTheme="minorHAnsi" w:hAnsiTheme="minorHAnsi" w:cstheme="minorHAnsi"/>
          <w:i w:val="0"/>
          <w:szCs w:val="22"/>
          <w:lang w:val="ru-RU"/>
        </w:rPr>
        <w:t>,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24" w:name="lt_pId044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a)</w:t>
      </w:r>
      <w:bookmarkEnd w:id="24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25" w:name="lt_pId045"/>
      <w:r w:rsidRPr="00587AEB">
        <w:rPr>
          <w:rFonts w:asciiTheme="minorHAnsi" w:eastAsia="Calibri" w:hAnsiTheme="minorHAnsi" w:cstheme="minorHAnsi"/>
          <w:szCs w:val="22"/>
          <w:lang w:val="ru-RU"/>
        </w:rPr>
        <w:t>что Организация Объединенных Наций доказала, что реальное вовлечение женщин в процесс принятия решений повышает эффективность и продуктивность, открывает новые перспективы и возможности для поиска решений, способствует увеличению высвобождаемых ресурсов и укреплению усилий во всех сферах деятельности;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26" w:name="lt_pId046"/>
      <w:bookmarkEnd w:id="25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b)</w:t>
      </w:r>
      <w:bookmarkEnd w:id="26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27" w:name="lt_pId047"/>
      <w:r w:rsidRPr="00587AEB">
        <w:rPr>
          <w:rFonts w:asciiTheme="minorHAnsi" w:hAnsiTheme="minorHAnsi" w:cstheme="minorHAnsi"/>
          <w:szCs w:val="22"/>
          <w:lang w:val="ru-RU"/>
        </w:rPr>
        <w:t>что в сентябре 2017 года Генеральный секретарь Организации Объединенных Наций официально представил Общесистемную стратегию обеспечения равного соотношения мужчин и женщин и взял на себя обязательство к концу 2021 года достичь гендерного паритета на уровне старшего руководства, включая заместителей Генерального секретаря, помощников Генерального секретаря, представителей и специальных посланников, а также гендерного паритета в Организации Объединенных Наций в целом "задолго до 2030 года";</w:t>
      </w:r>
    </w:p>
    <w:p w:rsidR="0069328A" w:rsidRPr="00587AEB" w:rsidRDefault="0069328A" w:rsidP="0069328A">
      <w:pPr>
        <w:rPr>
          <w:rFonts w:asciiTheme="minorHAnsi" w:hAnsiTheme="minorHAnsi" w:cstheme="minorHAnsi"/>
          <w:szCs w:val="22"/>
          <w:lang w:val="ru-RU"/>
        </w:rPr>
      </w:pPr>
      <w:bookmarkStart w:id="28" w:name="lt_pId048"/>
      <w:bookmarkEnd w:id="27"/>
      <w:r w:rsidRPr="00587AEB">
        <w:rPr>
          <w:rFonts w:asciiTheme="minorHAnsi" w:hAnsiTheme="minorHAnsi" w:cstheme="minorHAnsi"/>
          <w:i/>
          <w:iCs/>
          <w:szCs w:val="22"/>
          <w:lang w:val="ru-RU"/>
        </w:rPr>
        <w:t>c)</w:t>
      </w:r>
      <w:bookmarkEnd w:id="28"/>
      <w:r w:rsidRPr="00587AEB">
        <w:rPr>
          <w:rFonts w:asciiTheme="minorHAnsi" w:hAnsiTheme="minorHAnsi" w:cstheme="minorHAnsi"/>
          <w:szCs w:val="22"/>
          <w:lang w:val="ru-RU"/>
        </w:rPr>
        <w:tab/>
      </w:r>
      <w:bookmarkStart w:id="29" w:name="lt_pId049"/>
      <w:r w:rsidRPr="00587AEB">
        <w:rPr>
          <w:rFonts w:asciiTheme="minorHAnsi" w:hAnsiTheme="minorHAnsi" w:cstheme="minorHAnsi"/>
          <w:szCs w:val="22"/>
          <w:lang w:val="ru-RU"/>
        </w:rPr>
        <w:t>что необходимо модернизировать Организацию Объединенных Наций и изменить ее институциональную культуру, с тем чтобы она имела доступ к своим возможностям и полностью реализовала свой потенциал;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30" w:name="lt_pId050"/>
      <w:bookmarkEnd w:id="29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d)</w:t>
      </w:r>
      <w:bookmarkEnd w:id="30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31" w:name="lt_pId051"/>
      <w:r w:rsidRPr="00587AEB">
        <w:rPr>
          <w:rFonts w:asciiTheme="minorHAnsi" w:eastAsia="Calibri" w:hAnsiTheme="minorHAnsi" w:cstheme="minorHAnsi"/>
          <w:szCs w:val="22"/>
          <w:lang w:val="ru-RU"/>
        </w:rPr>
        <w:t>что гендерный паритет имеет основополагающее значение для поддержания авторитета Организации в качестве модели поведения;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32" w:name="lt_pId052"/>
      <w:bookmarkEnd w:id="31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e)</w:t>
      </w:r>
      <w:bookmarkEnd w:id="32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33" w:name="lt_pId053"/>
      <w:r w:rsidRPr="00587AEB">
        <w:rPr>
          <w:rFonts w:asciiTheme="minorHAnsi" w:eastAsia="Calibri" w:hAnsiTheme="minorHAnsi" w:cstheme="minorHAnsi"/>
          <w:szCs w:val="22"/>
          <w:lang w:val="ru-RU"/>
        </w:rPr>
        <w:t xml:space="preserve">что в МСЭ наблюдается недостаточная представленность женщин в ключевых категориях и на позициях, подразумевающих высокую степень публичности, </w:t>
      </w:r>
      <w:proofErr w:type="gramStart"/>
      <w:r w:rsidRPr="00587AEB">
        <w:rPr>
          <w:rFonts w:asciiTheme="minorHAnsi" w:eastAsia="Calibri" w:hAnsiTheme="minorHAnsi" w:cstheme="minorHAnsi"/>
          <w:szCs w:val="22"/>
          <w:lang w:val="ru-RU"/>
        </w:rPr>
        <w:t>например</w:t>
      </w:r>
      <w:proofErr w:type="gramEnd"/>
      <w:r w:rsidRPr="00587AEB">
        <w:rPr>
          <w:rFonts w:asciiTheme="minorHAnsi" w:eastAsia="Calibri" w:hAnsiTheme="minorHAnsi" w:cstheme="minorHAnsi"/>
          <w:szCs w:val="22"/>
          <w:lang w:val="ru-RU"/>
        </w:rPr>
        <w:t xml:space="preserve"> на руководящих должностях и высших управленческих постах;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34" w:name="lt_pId054"/>
      <w:bookmarkEnd w:id="33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f)</w:t>
      </w:r>
      <w:bookmarkEnd w:id="34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35" w:name="lt_pId055"/>
      <w:r w:rsidRPr="00587AEB">
        <w:rPr>
          <w:rFonts w:asciiTheme="minorHAnsi" w:hAnsiTheme="minorHAnsi" w:cstheme="minorHAnsi"/>
          <w:szCs w:val="22"/>
          <w:lang w:val="ru-RU"/>
        </w:rPr>
        <w:t>что за 150 лет существования МСЭ среди избираемых должностных лиц Союза никогда не было женщин;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36" w:name="lt_pId056"/>
      <w:bookmarkEnd w:id="35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g)</w:t>
      </w:r>
      <w:bookmarkEnd w:id="36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37" w:name="lt_pId057"/>
      <w:r w:rsidRPr="00587AEB">
        <w:rPr>
          <w:rFonts w:asciiTheme="minorHAnsi" w:eastAsia="Calibri" w:hAnsiTheme="minorHAnsi" w:cstheme="minorHAnsi"/>
          <w:szCs w:val="22"/>
          <w:lang w:val="ru-RU"/>
        </w:rPr>
        <w:t>что, для того чтобы изменить сложившуюся ситуацию, необходимо принимать решения, направленные на осуществление позитивных мер, которые будут способствовать получению ощутимого результата в краткосрочной перспективе,</w:t>
      </w:r>
    </w:p>
    <w:p w:rsidR="0069328A" w:rsidRPr="00587AEB" w:rsidRDefault="0069328A" w:rsidP="0069328A">
      <w:pPr>
        <w:pStyle w:val="Call"/>
        <w:rPr>
          <w:rFonts w:asciiTheme="minorHAnsi" w:hAnsiTheme="minorHAnsi" w:cstheme="minorHAnsi"/>
          <w:i w:val="0"/>
          <w:szCs w:val="22"/>
          <w:lang w:val="ru-RU"/>
        </w:rPr>
      </w:pPr>
      <w:bookmarkStart w:id="38" w:name="lt_pId058"/>
      <w:bookmarkEnd w:id="37"/>
      <w:r w:rsidRPr="00587AEB">
        <w:rPr>
          <w:rFonts w:asciiTheme="minorHAnsi" w:hAnsiTheme="minorHAnsi" w:cstheme="minorHAnsi"/>
          <w:szCs w:val="22"/>
          <w:lang w:val="ru-RU"/>
        </w:rPr>
        <w:t>признавая</w:t>
      </w:r>
      <w:r w:rsidRPr="00587AEB">
        <w:rPr>
          <w:rFonts w:asciiTheme="minorHAnsi" w:hAnsiTheme="minorHAnsi" w:cstheme="minorHAnsi"/>
          <w:i w:val="0"/>
          <w:szCs w:val="22"/>
          <w:lang w:val="ru-RU"/>
        </w:rPr>
        <w:t>,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39" w:name="lt_pId059"/>
      <w:bookmarkEnd w:id="38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a)</w:t>
      </w:r>
      <w:bookmarkEnd w:id="39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40" w:name="lt_pId060"/>
      <w:r w:rsidRPr="00587AEB">
        <w:rPr>
          <w:rFonts w:asciiTheme="minorHAnsi" w:eastAsia="Calibri" w:hAnsiTheme="minorHAnsi" w:cstheme="minorHAnsi"/>
          <w:szCs w:val="22"/>
          <w:lang w:val="ru-RU"/>
        </w:rPr>
        <w:t xml:space="preserve">что </w:t>
      </w:r>
      <w:r w:rsidRPr="00587AEB">
        <w:rPr>
          <w:rFonts w:asciiTheme="minorHAnsi" w:hAnsiTheme="minorHAnsi" w:cstheme="minorHAnsi"/>
          <w:szCs w:val="22"/>
          <w:lang w:val="ru-RU"/>
        </w:rPr>
        <w:t>Генеральный секретарь МСЭ является участником Международной сети борцов за гендерное равенство и принял на себя публичные обязательства в области обеспечения гендерного равенства;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41" w:name="lt_pId061"/>
      <w:bookmarkEnd w:id="40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b)</w:t>
      </w:r>
      <w:bookmarkEnd w:id="41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42" w:name="lt_pId062"/>
      <w:r w:rsidRPr="00587AEB">
        <w:rPr>
          <w:rFonts w:asciiTheme="minorHAnsi" w:eastAsia="Calibri" w:hAnsiTheme="minorHAnsi" w:cstheme="minorHAnsi"/>
          <w:szCs w:val="22"/>
          <w:lang w:val="ru-RU"/>
        </w:rPr>
        <w:t xml:space="preserve">что </w:t>
      </w:r>
      <w:r w:rsidRPr="00587AEB">
        <w:rPr>
          <w:rFonts w:asciiTheme="minorHAnsi" w:hAnsiTheme="minorHAnsi" w:cstheme="minorHAnsi"/>
          <w:szCs w:val="22"/>
          <w:lang w:val="ru-RU"/>
        </w:rPr>
        <w:t>избираемым должностным лицам и директорам рекомендуется принять публичные обязательства в области гендерного равенства и паритета и сделать конкретные, четкие и амбициозные заявления в целях содействия достижению гендерного равенства и паритета в своих подразделениях;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43" w:name="lt_pId063"/>
      <w:bookmarkEnd w:id="42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c)</w:t>
      </w:r>
      <w:bookmarkEnd w:id="43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44" w:name="lt_pId064"/>
      <w:r w:rsidRPr="00587AEB">
        <w:rPr>
          <w:rFonts w:asciiTheme="minorHAnsi" w:eastAsia="Calibri" w:hAnsiTheme="minorHAnsi" w:cstheme="minorHAnsi"/>
          <w:szCs w:val="22"/>
          <w:lang w:val="ru-RU"/>
        </w:rPr>
        <w:t>что в рамках МСЭ был осуществлен ряд шагов в целях увеличения числа женщин на должностях и в делегациях, представляющих Государства-Члены и Ассоциированные члены;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45" w:name="lt_pId065"/>
      <w:bookmarkEnd w:id="44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d)</w:t>
      </w:r>
      <w:bookmarkEnd w:id="45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46" w:name="lt_pId066"/>
      <w:r w:rsidRPr="00587AEB">
        <w:rPr>
          <w:rFonts w:asciiTheme="minorHAnsi" w:hAnsiTheme="minorHAnsi" w:cstheme="minorHAnsi"/>
          <w:szCs w:val="22"/>
          <w:lang w:val="ru-RU"/>
        </w:rPr>
        <w:t>что назначение женщин на должности, связанные с принятием решений, является стимулом для расширения участия женщин, а также служит в качестве механизма поощрения интереса женщин к специальностям в области науки и технологий с раннего возраста;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47" w:name="lt_pId067"/>
      <w:bookmarkEnd w:id="46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e)</w:t>
      </w:r>
      <w:bookmarkEnd w:id="47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bookmarkStart w:id="48" w:name="lt_pId068"/>
      <w:r w:rsidRPr="00587AEB">
        <w:rPr>
          <w:rFonts w:asciiTheme="minorHAnsi" w:eastAsia="Calibri" w:hAnsiTheme="minorHAnsi" w:cstheme="minorHAnsi"/>
          <w:szCs w:val="22"/>
          <w:lang w:val="ru-RU"/>
        </w:rPr>
        <w:t>что необходимо принимать меры по расширению представленности женщин на выборных должностях,</w:t>
      </w:r>
    </w:p>
    <w:bookmarkEnd w:id="48"/>
    <w:p w:rsidR="0069328A" w:rsidRPr="00587AEB" w:rsidRDefault="0069328A" w:rsidP="0069328A">
      <w:pPr>
        <w:pStyle w:val="Call"/>
        <w:rPr>
          <w:rFonts w:asciiTheme="minorHAnsi" w:hAnsiTheme="minorHAnsi" w:cstheme="minorHAnsi"/>
          <w:i w:val="0"/>
          <w:szCs w:val="22"/>
          <w:lang w:val="ru-RU"/>
        </w:rPr>
      </w:pPr>
      <w:r w:rsidRPr="00587AEB">
        <w:rPr>
          <w:rFonts w:asciiTheme="minorHAnsi" w:hAnsiTheme="minorHAnsi" w:cstheme="minorHAnsi"/>
          <w:szCs w:val="22"/>
          <w:lang w:val="ru-RU"/>
        </w:rPr>
        <w:lastRenderedPageBreak/>
        <w:t>принимая во внимание</w:t>
      </w:r>
      <w:r w:rsidRPr="00587AEB">
        <w:rPr>
          <w:rFonts w:asciiTheme="minorHAnsi" w:hAnsiTheme="minorHAnsi" w:cstheme="minorHAnsi"/>
          <w:i w:val="0"/>
          <w:szCs w:val="22"/>
          <w:lang w:val="ru-RU"/>
        </w:rPr>
        <w:t>,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bookmarkStart w:id="49" w:name="lt_pId070"/>
      <w:r w:rsidRPr="00587AEB">
        <w:rPr>
          <w:rFonts w:asciiTheme="minorHAnsi" w:eastAsia="Calibri" w:hAnsiTheme="minorHAnsi" w:cstheme="minorHAnsi"/>
          <w:i/>
          <w:iCs/>
          <w:szCs w:val="22"/>
          <w:lang w:val="ru-RU"/>
        </w:rPr>
        <w:t>a)</w:t>
      </w:r>
      <w:bookmarkEnd w:id="49"/>
      <w:r w:rsidRPr="00587AEB">
        <w:rPr>
          <w:rFonts w:asciiTheme="minorHAnsi" w:eastAsia="Calibri" w:hAnsiTheme="minorHAnsi" w:cstheme="minorHAnsi"/>
          <w:szCs w:val="22"/>
          <w:lang w:val="ru-RU"/>
        </w:rPr>
        <w:tab/>
      </w:r>
      <w:r w:rsidRPr="00587AEB">
        <w:rPr>
          <w:rFonts w:asciiTheme="minorHAnsi" w:hAnsiTheme="minorHAnsi" w:cstheme="minorHAnsi"/>
          <w:szCs w:val="22"/>
          <w:lang w:val="ru-RU"/>
        </w:rPr>
        <w:t>что принятие систем квот в целях обеспечения участия женщин позволило достичь весьма удовлетворительных и конкретных результатов в том, что касается вовлеченности женщин в политическую жизнь;</w:t>
      </w:r>
    </w:p>
    <w:p w:rsidR="0069328A" w:rsidRPr="00587AEB" w:rsidRDefault="0069328A" w:rsidP="0069328A">
      <w:pPr>
        <w:rPr>
          <w:rFonts w:asciiTheme="minorHAnsi" w:hAnsiTheme="minorHAnsi" w:cstheme="minorHAnsi"/>
          <w:szCs w:val="22"/>
          <w:lang w:val="ru-RU"/>
        </w:rPr>
      </w:pPr>
      <w:bookmarkStart w:id="50" w:name="lt_pId072"/>
      <w:r w:rsidRPr="00587AEB">
        <w:rPr>
          <w:rFonts w:asciiTheme="minorHAnsi" w:hAnsiTheme="minorHAnsi" w:cstheme="minorHAnsi"/>
          <w:i/>
          <w:iCs/>
          <w:szCs w:val="22"/>
          <w:lang w:val="ru-RU"/>
        </w:rPr>
        <w:t>b)</w:t>
      </w:r>
      <w:bookmarkEnd w:id="50"/>
      <w:r w:rsidRPr="00587AEB">
        <w:rPr>
          <w:rFonts w:asciiTheme="minorHAnsi" w:hAnsiTheme="minorHAnsi" w:cstheme="minorHAnsi"/>
          <w:szCs w:val="22"/>
          <w:lang w:val="ru-RU"/>
        </w:rPr>
        <w:tab/>
        <w:t>что установление критериев в отношении квот на представленность женщин не должно рассматриваться как мера, противоречащая принципу учета человеческих заслуг или качеств; оно должно рассматриваться как инновационная и передовая политика, направленная на решение проблемы неравного соотношения мужчин и женщин и отсутствия женщин на выборных должностях;</w:t>
      </w:r>
    </w:p>
    <w:p w:rsidR="0069328A" w:rsidRPr="00587AEB" w:rsidRDefault="0069328A" w:rsidP="0069328A">
      <w:pPr>
        <w:rPr>
          <w:rFonts w:asciiTheme="minorHAnsi" w:hAnsiTheme="minorHAnsi" w:cstheme="minorHAnsi"/>
          <w:szCs w:val="22"/>
          <w:lang w:val="ru-RU"/>
        </w:rPr>
      </w:pPr>
      <w:bookmarkStart w:id="51" w:name="lt_pId074"/>
      <w:r w:rsidRPr="00587AEB">
        <w:rPr>
          <w:rFonts w:asciiTheme="minorHAnsi" w:hAnsiTheme="minorHAnsi" w:cstheme="minorHAnsi"/>
          <w:i/>
          <w:iCs/>
          <w:szCs w:val="22"/>
          <w:lang w:val="ru-RU"/>
        </w:rPr>
        <w:t>c)</w:t>
      </w:r>
      <w:bookmarkEnd w:id="51"/>
      <w:r w:rsidRPr="00587AEB">
        <w:rPr>
          <w:rFonts w:asciiTheme="minorHAnsi" w:hAnsiTheme="minorHAnsi" w:cstheme="minorHAnsi"/>
          <w:szCs w:val="22"/>
          <w:lang w:val="ru-RU"/>
        </w:rPr>
        <w:tab/>
        <w:t>что принятие корректирующих мер, призванных увеличить число кандидатур из числа женщин, направлено на искоренение существующей дискриминации, исправление допущенных в прошлом ошибок и создание основы для будущего при обеспечении равных возможностей для участия женщин и мужчин в конкурсах на занятие должностей в МСЭ, связанных с принятием решений;</w:t>
      </w:r>
    </w:p>
    <w:p w:rsidR="0069328A" w:rsidRPr="00587AEB" w:rsidRDefault="0069328A" w:rsidP="00924401">
      <w:pPr>
        <w:rPr>
          <w:rFonts w:asciiTheme="minorHAnsi" w:hAnsiTheme="minorHAnsi" w:cstheme="minorHAnsi"/>
          <w:szCs w:val="22"/>
          <w:lang w:val="ru-RU"/>
        </w:rPr>
      </w:pPr>
      <w:bookmarkStart w:id="52" w:name="lt_pId076"/>
      <w:r w:rsidRPr="00587AEB">
        <w:rPr>
          <w:rFonts w:asciiTheme="minorHAnsi" w:hAnsiTheme="minorHAnsi" w:cstheme="minorHAnsi"/>
          <w:i/>
          <w:iCs/>
          <w:szCs w:val="22"/>
          <w:lang w:val="ru-RU"/>
        </w:rPr>
        <w:t>d)</w:t>
      </w:r>
      <w:bookmarkEnd w:id="52"/>
      <w:r w:rsidRPr="00587AEB">
        <w:rPr>
          <w:rFonts w:asciiTheme="minorHAnsi" w:hAnsiTheme="minorHAnsi" w:cstheme="minorHAnsi"/>
          <w:szCs w:val="22"/>
          <w:lang w:val="ru-RU"/>
        </w:rPr>
        <w:tab/>
      </w:r>
      <w:bookmarkStart w:id="53" w:name="lt_pId077"/>
      <w:r w:rsidRPr="00587AEB">
        <w:rPr>
          <w:rFonts w:asciiTheme="minorHAnsi" w:hAnsiTheme="minorHAnsi" w:cstheme="minorHAnsi"/>
          <w:szCs w:val="22"/>
          <w:lang w:val="ru-RU"/>
        </w:rPr>
        <w:t>что достижению целей в области обеспечения гендерного паритета способствует реализация стратегий по предотвращению гендерной дискриминации в избирательных процессах,</w:t>
      </w:r>
    </w:p>
    <w:bookmarkEnd w:id="53"/>
    <w:p w:rsidR="0069328A" w:rsidRPr="00587AEB" w:rsidRDefault="0069328A" w:rsidP="0069328A">
      <w:pPr>
        <w:pStyle w:val="Call"/>
        <w:rPr>
          <w:rFonts w:asciiTheme="minorHAnsi" w:hAnsiTheme="minorHAnsi" w:cstheme="minorHAnsi"/>
          <w:i w:val="0"/>
          <w:szCs w:val="22"/>
          <w:lang w:val="ru-RU"/>
        </w:rPr>
      </w:pPr>
      <w:r w:rsidRPr="00587AEB">
        <w:rPr>
          <w:rFonts w:asciiTheme="minorHAnsi" w:hAnsiTheme="minorHAnsi" w:cstheme="minorHAnsi"/>
          <w:szCs w:val="22"/>
          <w:lang w:val="ru-RU"/>
        </w:rPr>
        <w:t>решает</w:t>
      </w:r>
      <w:r w:rsidRPr="00587AEB">
        <w:rPr>
          <w:rFonts w:asciiTheme="minorHAnsi" w:hAnsiTheme="minorHAnsi" w:cstheme="minorHAnsi"/>
          <w:i w:val="0"/>
          <w:szCs w:val="22"/>
          <w:lang w:val="ru-RU"/>
        </w:rPr>
        <w:t>,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r w:rsidRPr="00587AEB">
        <w:rPr>
          <w:rFonts w:asciiTheme="minorHAnsi" w:hAnsiTheme="minorHAnsi" w:cstheme="minorHAnsi"/>
          <w:szCs w:val="22"/>
          <w:lang w:val="ru-RU"/>
        </w:rPr>
        <w:t>что необходимо гарантировать, что среди пяти должностных лиц, избираемых в ходе полномочной конференции, должна быть по крайней мере одна женщина,</w:t>
      </w:r>
    </w:p>
    <w:p w:rsidR="0069328A" w:rsidRPr="00587AEB" w:rsidRDefault="0069328A" w:rsidP="0069328A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587AEB">
        <w:rPr>
          <w:rFonts w:asciiTheme="minorHAnsi" w:hAnsiTheme="minorHAnsi" w:cstheme="minorHAnsi"/>
          <w:szCs w:val="22"/>
          <w:lang w:val="ru-RU"/>
        </w:rPr>
        <w:t>поручает Совету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r w:rsidRPr="00587AEB">
        <w:rPr>
          <w:rFonts w:asciiTheme="minorHAnsi" w:eastAsia="Calibri" w:hAnsiTheme="minorHAnsi" w:cstheme="minorHAnsi"/>
          <w:szCs w:val="22"/>
          <w:lang w:val="ru-RU"/>
        </w:rPr>
        <w:t>1</w:t>
      </w:r>
      <w:r w:rsidRPr="00587AEB">
        <w:rPr>
          <w:rFonts w:asciiTheme="minorHAnsi" w:eastAsia="Calibri" w:hAnsiTheme="minorHAnsi" w:cstheme="minorHAnsi"/>
          <w:szCs w:val="22"/>
          <w:lang w:val="ru-RU"/>
        </w:rPr>
        <w:tab/>
        <w:t xml:space="preserve">изучить альтернативы и механизмы для гарантии осуществления настоящей рекомендации, </w:t>
      </w:r>
      <w:proofErr w:type="gramStart"/>
      <w:r w:rsidRPr="00587AEB">
        <w:rPr>
          <w:rFonts w:asciiTheme="minorHAnsi" w:eastAsia="Calibri" w:hAnsiTheme="minorHAnsi" w:cstheme="minorHAnsi"/>
          <w:szCs w:val="22"/>
          <w:lang w:val="ru-RU"/>
        </w:rPr>
        <w:t>например</w:t>
      </w:r>
      <w:proofErr w:type="gramEnd"/>
      <w:r w:rsidRPr="00587AEB">
        <w:rPr>
          <w:rFonts w:asciiTheme="minorHAnsi" w:eastAsia="Calibri" w:hAnsiTheme="minorHAnsi" w:cstheme="minorHAnsi"/>
          <w:szCs w:val="22"/>
          <w:lang w:val="ru-RU"/>
        </w:rPr>
        <w:t xml:space="preserve"> систему квот;</w:t>
      </w:r>
    </w:p>
    <w:p w:rsidR="0069328A" w:rsidRPr="00587AEB" w:rsidRDefault="0069328A" w:rsidP="0069328A">
      <w:pPr>
        <w:rPr>
          <w:rFonts w:asciiTheme="minorHAnsi" w:eastAsia="Calibri" w:hAnsiTheme="minorHAnsi" w:cstheme="minorHAnsi"/>
          <w:szCs w:val="22"/>
          <w:lang w:val="ru-RU"/>
        </w:rPr>
      </w:pPr>
      <w:r w:rsidRPr="00587AEB">
        <w:rPr>
          <w:rFonts w:asciiTheme="minorHAnsi" w:eastAsia="Calibri" w:hAnsiTheme="minorHAnsi" w:cstheme="minorHAnsi"/>
          <w:szCs w:val="22"/>
          <w:lang w:val="ru-RU"/>
        </w:rPr>
        <w:t>2</w:t>
      </w:r>
      <w:r w:rsidRPr="00587AEB">
        <w:rPr>
          <w:rFonts w:asciiTheme="minorHAnsi" w:eastAsia="Calibri" w:hAnsiTheme="minorHAnsi" w:cstheme="minorHAnsi"/>
          <w:szCs w:val="22"/>
          <w:lang w:val="ru-RU"/>
        </w:rPr>
        <w:tab/>
        <w:t>провести необходимую работу по изменению отдельных правил процедуры избрания Генерального секретаря, заместителя Генерального секретаря и Директоров Бюро Секторов в целях осуществления настоящей Резолюции и представить отчет Полномочной конференции 2022 года,</w:t>
      </w:r>
    </w:p>
    <w:p w:rsidR="0069328A" w:rsidRPr="00587AEB" w:rsidRDefault="0069328A" w:rsidP="0069328A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587AEB">
        <w:rPr>
          <w:rFonts w:asciiTheme="minorHAnsi" w:hAnsiTheme="minorHAnsi" w:cstheme="minorHAnsi"/>
          <w:szCs w:val="22"/>
          <w:lang w:val="ru-RU"/>
        </w:rPr>
        <w:t>призывает Государства-Члены</w:t>
      </w:r>
    </w:p>
    <w:p w:rsidR="0069328A" w:rsidRPr="00587AEB" w:rsidRDefault="0069328A" w:rsidP="0069328A">
      <w:pPr>
        <w:rPr>
          <w:rFonts w:asciiTheme="minorHAnsi" w:hAnsiTheme="minorHAnsi" w:cstheme="minorHAnsi"/>
          <w:szCs w:val="22"/>
          <w:lang w:val="ru-RU"/>
        </w:rPr>
      </w:pPr>
      <w:r w:rsidRPr="00587AEB">
        <w:rPr>
          <w:rFonts w:asciiTheme="minorHAnsi" w:eastAsia="Calibri" w:hAnsiTheme="minorHAnsi" w:cstheme="minorHAnsi"/>
          <w:szCs w:val="22"/>
          <w:lang w:val="ru-RU"/>
        </w:rPr>
        <w:t>представлять кандидатуры из числа женщин на должности Генерального секретаря, заместителя Генерального секретаря и Директоров Бюро радиосвязи, стандартизации электросвязи и развития электросвязи.</w:t>
      </w:r>
    </w:p>
    <w:p w:rsidR="0069328A" w:rsidRPr="00587AEB" w:rsidRDefault="0069328A" w:rsidP="0069328A">
      <w:pPr>
        <w:pStyle w:val="Reasons"/>
        <w:rPr>
          <w:lang w:val="ru-RU"/>
        </w:rPr>
      </w:pPr>
      <w:bookmarkStart w:id="54" w:name="_GoBack"/>
      <w:bookmarkEnd w:id="54"/>
    </w:p>
    <w:p w:rsidR="00B55412" w:rsidRPr="00587AEB" w:rsidRDefault="0069328A" w:rsidP="0069328A">
      <w:pPr>
        <w:spacing w:before="480"/>
        <w:jc w:val="center"/>
        <w:rPr>
          <w:lang w:val="ru-RU"/>
        </w:rPr>
      </w:pPr>
      <w:r w:rsidRPr="00587AEB">
        <w:rPr>
          <w:lang w:val="ru-RU"/>
        </w:rPr>
        <w:t>_______________</w:t>
      </w:r>
    </w:p>
    <w:sectPr w:rsidR="00B55412" w:rsidRPr="00587AEB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D97CC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C82D52">
      <w:rPr>
        <w:lang w:val="en-US"/>
      </w:rPr>
      <w:t>P:\RUS\SG\CONF-SG\PP18\000\068REV1R.docx</w:t>
    </w:r>
    <w:r>
      <w:rPr>
        <w:lang w:val="en-US"/>
      </w:rPr>
      <w:fldChar w:fldCharType="end"/>
    </w:r>
    <w:r w:rsidR="00924401">
      <w:rPr>
        <w:lang w:val="en-US"/>
      </w:rPr>
      <w:t xml:space="preserve"> (446471)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C82D52">
      <w:t>01.11.18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C82D52">
      <w:t>01.11.18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1636BD" w:rsidRDefault="00924401" w:rsidP="00924401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C82D52">
      <w:rPr>
        <w:lang w:val="en-US"/>
      </w:rPr>
      <w:t>P:\RUS\SG\CONF-SG\PP18\000\068REV1R.docx</w:t>
    </w:r>
    <w:r>
      <w:rPr>
        <w:lang w:val="en-US"/>
      </w:rPr>
      <w:fldChar w:fldCharType="end"/>
    </w:r>
    <w:r>
      <w:rPr>
        <w:lang w:val="en-US"/>
      </w:rPr>
      <w:t xml:space="preserve"> (446471)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2D52">
      <w:t>01.11.18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2D52">
      <w:t>01.11.18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82D52">
      <w:rPr>
        <w:noProof/>
      </w:rPr>
      <w:t>3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/68(Rev.1)-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69C2"/>
    <w:rsid w:val="0008595B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3F57C9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87AEB"/>
    <w:rsid w:val="005A1FC1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9328A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24401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55412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82D52"/>
    <w:rsid w:val="00CA38C9"/>
    <w:rsid w:val="00CB4152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dd4f41-c6ad-4a50-879b-d74d63d577d4">DPM</DPM_x0020_Author>
    <DPM_x0020_File_x0020_name xmlns="95dd4f41-c6ad-4a50-879b-d74d63d577d4">S18-PP-C-0068!R1!MSW-R</DPM_x0020_File_x0020_name>
    <DPM_x0020_Version xmlns="95dd4f41-c6ad-4a50-879b-d74d63d577d4">DPM_2018.10.17.1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dd4f41-c6ad-4a50-879b-d74d63d577d4" targetNamespace="http://schemas.microsoft.com/office/2006/metadata/properties" ma:root="true" ma:fieldsID="d41af5c836d734370eb92e7ee5f83852" ns2:_="" ns3:_="">
    <xsd:import namespace="996b2e75-67fd-4955-a3b0-5ab9934cb50b"/>
    <xsd:import namespace="95dd4f41-c6ad-4a50-879b-d74d63d577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4f41-c6ad-4a50-879b-d74d63d577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95dd4f41-c6ad-4a50-879b-d74d63d577d4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dd4f41-c6ad-4a50-879b-d74d63d57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6D2C7-B533-44D0-A39C-C79B82AB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1159</Words>
  <Characters>8155</Characters>
  <Application>Microsoft Office Word</Application>
  <DocSecurity>0</DocSecurity>
  <Lines>151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S18-PP-C-0068!R1!MSW-R</vt:lpstr>
    </vt:vector>
  </TitlesOfParts>
  <Manager/>
  <Company/>
  <LinksUpToDate>false</LinksUpToDate>
  <CharactersWithSpaces>9262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S18-PP-C-0068!R1!MSW-R</dc:title>
  <dc:subject>Plenipotentiary Conference (PP-18)</dc:subject>
  <dc:creator>Documents Proposals Manager (DPM)</dc:creator>
  <cp:keywords>DPM_v2018.10.30.2_prod</cp:keywords>
  <dc:description/>
  <cp:lastModifiedBy>Antipina, Nadezda</cp:lastModifiedBy>
  <cp:revision>10</cp:revision>
  <cp:lastPrinted>2018-11-01T11:20:00Z</cp:lastPrinted>
  <dcterms:created xsi:type="dcterms:W3CDTF">2018-11-01T10:31:00Z</dcterms:created>
  <dcterms:modified xsi:type="dcterms:W3CDTF">2018-11-01T11:20:00Z</dcterms:modified>
  <cp:category>Conference document</cp:category>
</cp:coreProperties>
</file>