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A34D14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9D2565" w:rsidP="009D2565">
            <w:pPr>
              <w:spacing w:before="20" w:after="20" w:line="30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100B7" w:rsidRPr="001100B7">
              <w:rPr>
                <w:b/>
                <w:bCs/>
                <w:rtl/>
                <w:lang w:bidi="ar-EG"/>
              </w:rPr>
              <w:t>لوثيقة</w:t>
            </w:r>
            <w:r w:rsidR="001100B7"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34D14">
              <w:rPr>
                <w:b/>
                <w:bCs/>
                <w:lang w:val="en-GB" w:bidi="ar-SY"/>
              </w:rPr>
              <w:t>62</w:t>
            </w:r>
            <w:r w:rsidR="001100B7"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9D2565" w:rsidP="00A34D1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29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A34D14"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A34D14" w:rsidP="003132DF">
            <w:pPr>
              <w:pStyle w:val="Source"/>
              <w:rPr>
                <w:rtl/>
              </w:rPr>
            </w:pPr>
            <w:r>
              <w:rPr>
                <w:rFonts w:hint="cs"/>
                <w:snapToGrid w:val="0"/>
                <w:rtl/>
              </w:rPr>
              <w:t>الدول الأعضاء في الات‍حاد الدولي للاتصالات،</w:t>
            </w:r>
            <w:r w:rsidR="007D71CB">
              <w:rPr>
                <w:rFonts w:hint="cs"/>
                <w:snapToGrid w:val="0"/>
                <w:rtl/>
              </w:rPr>
              <w:t xml:space="preserve"> </w:t>
            </w:r>
            <w:r>
              <w:rPr>
                <w:rFonts w:hint="cs"/>
                <w:snapToGrid w:val="0"/>
                <w:rtl/>
              </w:rPr>
              <w:br/>
              <w:t>الأعضاء في الكومنولث الإقليمي في م‍جال الاتصالات </w:t>
            </w:r>
            <w:r>
              <w:rPr>
                <w:snapToGrid w:val="0"/>
              </w:rPr>
              <w:t>(RCC)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A34D14" w:rsidP="00177E45">
            <w:pPr>
              <w:pStyle w:val="Title1"/>
              <w:rPr>
                <w:rtl/>
                <w:lang w:bidi="ar-EG"/>
              </w:rPr>
            </w:pPr>
            <w:r>
              <w:rPr>
                <w:rFonts w:asciiTheme="minorHAnsi" w:hAnsiTheme="minorHAnsi" w:hint="cs"/>
                <w:w w:val="120"/>
                <w:rtl/>
              </w:rPr>
              <w:t>مقترحات بشأن أعمال ال‍مؤت‍مر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p w:rsidR="00A34D14" w:rsidRPr="007A42D5" w:rsidRDefault="00BF52C8" w:rsidP="00733540">
      <w:pPr>
        <w:rPr>
          <w:rtl/>
          <w:lang w:bidi="ar-EG"/>
        </w:rPr>
      </w:pPr>
      <w:r>
        <w:rPr>
          <w:rFonts w:hint="cs"/>
          <w:rtl/>
          <w:lang w:bidi="ar-EG"/>
        </w:rPr>
        <w:t>يرجى الاستعاضة عن:</w:t>
      </w:r>
    </w:p>
    <w:p w:rsidR="00733540" w:rsidRPr="00177E45" w:rsidRDefault="009D2565" w:rsidP="004234A3">
      <w:pPr>
        <w:ind w:left="794" w:hanging="794"/>
        <w:rPr>
          <w:spacing w:val="-2"/>
          <w:rtl/>
        </w:rPr>
      </w:pPr>
      <w:r>
        <w:rPr>
          <w:rFonts w:hint="cs"/>
          <w:spacing w:val="-2"/>
          <w:rtl/>
          <w:lang w:bidi="ar-EG"/>
        </w:rPr>
        <w:t>-</w:t>
      </w:r>
      <w:r>
        <w:rPr>
          <w:rFonts w:hint="cs"/>
          <w:spacing w:val="-2"/>
          <w:rtl/>
          <w:lang w:bidi="ar-EG"/>
        </w:rPr>
        <w:tab/>
      </w:r>
      <w:r w:rsidR="004614A5" w:rsidRPr="004234A3">
        <w:rPr>
          <w:rStyle w:val="Hyperlink"/>
          <w:rFonts w:hint="cs"/>
          <w:b/>
          <w:bCs/>
          <w:color w:val="auto"/>
          <w:spacing w:val="-2"/>
          <w:u w:val="none"/>
          <w:rtl/>
          <w:lang w:bidi="ar-EG"/>
        </w:rPr>
        <w:t xml:space="preserve">الملحق </w:t>
      </w:r>
      <w:r w:rsidR="004614A5" w:rsidRPr="004234A3">
        <w:rPr>
          <w:rStyle w:val="Hyperlink"/>
          <w:b/>
          <w:bCs/>
          <w:color w:val="auto"/>
          <w:spacing w:val="-2"/>
          <w:u w:val="none"/>
          <w:lang w:bidi="ar-EG"/>
        </w:rPr>
        <w:t>2</w:t>
      </w:r>
      <w:r w:rsidR="004614A5" w:rsidRPr="004234A3">
        <w:rPr>
          <w:rFonts w:hint="cs"/>
          <w:spacing w:val="-2"/>
          <w:rtl/>
        </w:rPr>
        <w:t xml:space="preserve"> </w:t>
      </w:r>
      <w:r w:rsidR="00BF52C8" w:rsidRPr="00FC4F85">
        <w:rPr>
          <w:rFonts w:hint="cs"/>
          <w:spacing w:val="-2"/>
          <w:rtl/>
        </w:rPr>
        <w:t xml:space="preserve">الوارد في الوثيقة </w:t>
      </w:r>
      <w:r w:rsidR="00BF52C8" w:rsidRPr="00FC4F85">
        <w:rPr>
          <w:spacing w:val="-2"/>
        </w:rPr>
        <w:t>PP-18/62</w:t>
      </w:r>
      <w:r w:rsidR="00677189" w:rsidRPr="00FC4F85">
        <w:rPr>
          <w:rFonts w:hint="cs"/>
          <w:spacing w:val="-2"/>
          <w:rtl/>
        </w:rPr>
        <w:t xml:space="preserve"> </w:t>
      </w:r>
      <w:r w:rsidR="004234A3">
        <w:rPr>
          <w:rFonts w:hint="cs"/>
          <w:spacing w:val="-2"/>
          <w:rtl/>
        </w:rPr>
        <w:t>بالجدول</w:t>
      </w:r>
      <w:r w:rsidR="00BF52C8" w:rsidRPr="00FC4F85">
        <w:rPr>
          <w:rFonts w:hint="cs"/>
          <w:spacing w:val="-2"/>
          <w:rtl/>
        </w:rPr>
        <w:t xml:space="preserve"> المنقح المرفق ل</w:t>
      </w:r>
      <w:r w:rsidR="00677189" w:rsidRPr="00FC4F85">
        <w:rPr>
          <w:rFonts w:hint="cs"/>
          <w:spacing w:val="-2"/>
          <w:rtl/>
        </w:rPr>
        <w:t>إدارات الدول الأعضاء في الكومنولث الإقليمي في مجال الاتصالات</w:t>
      </w:r>
      <w:r w:rsidR="00BF52C8" w:rsidRPr="00FC4F85">
        <w:rPr>
          <w:rFonts w:hint="eastAsia"/>
          <w:spacing w:val="-2"/>
          <w:rtl/>
        </w:rPr>
        <w:t> </w:t>
      </w:r>
      <w:r w:rsidR="00677189" w:rsidRPr="00FC4F85">
        <w:rPr>
          <w:spacing w:val="-2"/>
        </w:rPr>
        <w:t>(RCC)</w:t>
      </w:r>
      <w:r w:rsidR="00FC4F85">
        <w:rPr>
          <w:rFonts w:hint="cs"/>
          <w:spacing w:val="-2"/>
          <w:rtl/>
        </w:rPr>
        <w:t xml:space="preserve"> المؤيدة ل</w:t>
      </w:r>
      <w:r w:rsidR="00FC4F85" w:rsidRPr="00FC4F85">
        <w:rPr>
          <w:rFonts w:hint="cs"/>
          <w:spacing w:val="-2"/>
          <w:rtl/>
        </w:rPr>
        <w:t>لمقترحات</w:t>
      </w:r>
      <w:r w:rsidR="00677189" w:rsidRPr="00FC4F85">
        <w:rPr>
          <w:rFonts w:hint="cs"/>
          <w:spacing w:val="-2"/>
          <w:rtl/>
        </w:rPr>
        <w:t>.</w:t>
      </w:r>
    </w:p>
    <w:p w:rsidR="001100B7" w:rsidRDefault="001100B7" w:rsidP="005855A4">
      <w:pPr>
        <w:rPr>
          <w:rtl/>
          <w:lang w:bidi="ar-EG"/>
        </w:rPr>
      </w:pPr>
    </w:p>
    <w:p w:rsidR="00C067FA" w:rsidRDefault="00C067FA" w:rsidP="00C067FA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lang w:val="en-GB" w:bidi="ar-EG"/>
        </w:rPr>
        <w:sectPr w:rsidR="00C067FA" w:rsidSect="001100B7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  <w:bookmarkStart w:id="1" w:name="_الملحق_1"/>
      <w:bookmarkEnd w:id="1"/>
    </w:p>
    <w:p w:rsidR="00C067FA" w:rsidRDefault="000D382F" w:rsidP="00250FF9">
      <w:pPr>
        <w:pStyle w:val="Annextitle"/>
        <w:spacing w:before="360" w:after="120"/>
        <w:rPr>
          <w:rtl/>
          <w:lang w:bidi="ar-EG"/>
        </w:rPr>
      </w:pPr>
      <w:bookmarkStart w:id="2" w:name="_الملحق_2"/>
      <w:bookmarkEnd w:id="2"/>
      <w:r w:rsidRPr="00865F39">
        <w:rPr>
          <w:color w:val="000000"/>
          <w:rtl/>
        </w:rPr>
        <w:lastRenderedPageBreak/>
        <w:t>قائ</w:t>
      </w:r>
      <w:r w:rsidRPr="003525CB">
        <w:rPr>
          <w:color w:val="000000"/>
          <w:rtl/>
        </w:rPr>
        <w:t xml:space="preserve">مة </w:t>
      </w:r>
      <w:r w:rsidR="00B418C8" w:rsidRPr="00E569BF">
        <w:rPr>
          <w:rFonts w:hint="cs"/>
          <w:color w:val="000000"/>
          <w:rtl/>
        </w:rPr>
        <w:t>بإدارات</w:t>
      </w:r>
      <w:r w:rsidR="00B418C8">
        <w:rPr>
          <w:rFonts w:hint="cs"/>
          <w:color w:val="000000"/>
          <w:rtl/>
        </w:rPr>
        <w:t xml:space="preserve"> </w:t>
      </w:r>
      <w:r w:rsidR="00865F39">
        <w:rPr>
          <w:rFonts w:hint="cs"/>
          <w:color w:val="000000"/>
          <w:rtl/>
        </w:rPr>
        <w:t>الدول الأعضاء</w:t>
      </w:r>
      <w:r w:rsidR="007701E3">
        <w:rPr>
          <w:rFonts w:hint="cs"/>
          <w:color w:val="000000"/>
          <w:rtl/>
        </w:rPr>
        <w:t xml:space="preserve"> في</w:t>
      </w:r>
      <w:r w:rsidR="007701E3" w:rsidRPr="007701E3">
        <w:rPr>
          <w:color w:val="000000"/>
          <w:rtl/>
        </w:rPr>
        <w:t xml:space="preserve"> </w:t>
      </w:r>
      <w:r w:rsidR="007701E3" w:rsidRPr="003525CB">
        <w:rPr>
          <w:color w:val="000000"/>
          <w:rtl/>
        </w:rPr>
        <w:t xml:space="preserve">الكومنولث الإقليمي في </w:t>
      </w:r>
      <w:r w:rsidR="007701E3">
        <w:rPr>
          <w:rFonts w:hint="cs"/>
          <w:color w:val="000000"/>
          <w:rtl/>
        </w:rPr>
        <w:t>مجال</w:t>
      </w:r>
      <w:r w:rsidR="007701E3" w:rsidRPr="003525CB">
        <w:rPr>
          <w:color w:val="000000"/>
          <w:rtl/>
        </w:rPr>
        <w:t xml:space="preserve"> الاتصالات</w:t>
      </w:r>
      <w:r w:rsidR="00865F39">
        <w:rPr>
          <w:rFonts w:hint="cs"/>
          <w:color w:val="000000"/>
          <w:rtl/>
        </w:rPr>
        <w:t xml:space="preserve"> </w:t>
      </w:r>
      <w:r w:rsidRPr="003525CB">
        <w:rPr>
          <w:color w:val="000000"/>
          <w:rtl/>
        </w:rPr>
        <w:t>المؤيدة للمقترحات</w:t>
      </w:r>
    </w:p>
    <w:tbl>
      <w:tblPr>
        <w:tblStyle w:val="1"/>
        <w:bidiVisual/>
        <w:tblW w:w="1545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27"/>
        <w:gridCol w:w="426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39"/>
        <w:gridCol w:w="567"/>
        <w:gridCol w:w="567"/>
        <w:gridCol w:w="567"/>
        <w:gridCol w:w="515"/>
        <w:gridCol w:w="547"/>
        <w:gridCol w:w="587"/>
        <w:gridCol w:w="477"/>
        <w:gridCol w:w="567"/>
        <w:gridCol w:w="595"/>
        <w:gridCol w:w="568"/>
      </w:tblGrid>
      <w:tr w:rsidR="00905512" w:rsidRPr="00516958" w:rsidTr="00A52AC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</w:rPr>
            </w:pPr>
          </w:p>
        </w:tc>
        <w:tc>
          <w:tcPr>
            <w:tcW w:w="1375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662C34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center"/>
              <w:textAlignment w:val="baseline"/>
              <w:rPr>
                <w:bCs/>
                <w:szCs w:val="26"/>
                <w:lang w:val="fr-CH"/>
              </w:rPr>
            </w:pPr>
            <w:r w:rsidRPr="00516958">
              <w:rPr>
                <w:rFonts w:hint="cs"/>
                <w:bCs/>
                <w:szCs w:val="26"/>
                <w:rtl/>
                <w:lang w:val="fr-CH"/>
              </w:rPr>
              <w:t xml:space="preserve">رقم المقترح </w:t>
            </w:r>
            <w:r w:rsidRPr="00516958">
              <w:rPr>
                <w:b/>
                <w:szCs w:val="26"/>
                <w:lang w:val="fr-CH"/>
              </w:rPr>
              <w:t>(RCC/62A1/xx)</w:t>
            </w:r>
          </w:p>
        </w:tc>
      </w:tr>
      <w:tr w:rsidR="00905512" w:rsidRPr="00516958" w:rsidTr="00A52AC4">
        <w:trPr>
          <w:trHeight w:val="3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516958">
              <w:rPr>
                <w:b/>
                <w:szCs w:val="26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516958">
              <w:rPr>
                <w:b/>
                <w:szCs w:val="26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516958">
              <w:rPr>
                <w:b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516958">
              <w:rPr>
                <w:b/>
                <w:szCs w:val="26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516958">
              <w:rPr>
                <w:b/>
                <w:szCs w:val="26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516958">
              <w:rPr>
                <w:b/>
                <w:szCs w:val="26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516958">
              <w:rPr>
                <w:b/>
                <w:szCs w:val="26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516958">
              <w:rPr>
                <w:b/>
                <w:szCs w:val="26"/>
                <w:lang w:val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516958">
              <w:rPr>
                <w:b/>
                <w:szCs w:val="26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516958">
              <w:rPr>
                <w:b/>
                <w:szCs w:val="26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516958">
              <w:rPr>
                <w:b/>
                <w:szCs w:val="26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662C3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ru-RU"/>
              </w:rPr>
              <w:t>12</w:t>
            </w:r>
            <w:r w:rsidRPr="00516958">
              <w:rPr>
                <w:b/>
                <w:szCs w:val="26"/>
                <w:lang w:val="fr-CH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19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23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24</w:t>
            </w:r>
          </w:p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26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27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29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30</w:t>
            </w:r>
          </w:p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31</w:t>
            </w:r>
          </w:p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33</w:t>
            </w:r>
          </w:p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34</w:t>
            </w:r>
          </w:p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516958">
              <w:rPr>
                <w:b/>
                <w:szCs w:val="26"/>
                <w:lang w:val="fr-CH"/>
              </w:rPr>
              <w:t>35</w:t>
            </w:r>
          </w:p>
        </w:tc>
      </w:tr>
      <w:tr w:rsidR="006414CF" w:rsidRPr="00516958" w:rsidTr="00A52AC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rFonts w:hint="cs"/>
                <w:bCs/>
                <w:szCs w:val="26"/>
                <w:rtl/>
                <w:lang w:val="ru-RU" w:bidi="ar-EG"/>
              </w:rPr>
            </w:pPr>
            <w:r w:rsidRPr="00516958">
              <w:rPr>
                <w:rFonts w:hint="cs"/>
                <w:bCs/>
                <w:szCs w:val="26"/>
                <w:rtl/>
                <w:lang w:val="ru-RU"/>
              </w:rPr>
              <w:t>أرمينيا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</w:tr>
      <w:tr w:rsidR="006414CF" w:rsidRPr="00516958" w:rsidTr="00A52AC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516958">
              <w:rPr>
                <w:bCs/>
                <w:color w:val="000000"/>
                <w:szCs w:val="26"/>
                <w:rtl/>
              </w:rPr>
              <w:t>أذربيجان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</w:tr>
      <w:tr w:rsidR="006414CF" w:rsidRPr="00516958" w:rsidTr="00A52AC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516958">
              <w:rPr>
                <w:bCs/>
                <w:color w:val="000000"/>
                <w:szCs w:val="26"/>
                <w:rtl/>
              </w:rPr>
              <w:t>بيلاروس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</w:tr>
      <w:tr w:rsidR="006414CF" w:rsidRPr="00516958" w:rsidTr="00A52AC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516958">
              <w:rPr>
                <w:bCs/>
                <w:color w:val="000000"/>
                <w:szCs w:val="26"/>
                <w:rtl/>
              </w:rPr>
              <w:t>جورجيا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</w:tr>
      <w:tr w:rsidR="006414CF" w:rsidRPr="00516958" w:rsidTr="00A52AC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516958">
              <w:rPr>
                <w:bCs/>
                <w:color w:val="000000"/>
                <w:szCs w:val="26"/>
                <w:rtl/>
              </w:rPr>
              <w:t>كازاخستان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</w:tr>
      <w:tr w:rsidR="006414CF" w:rsidRPr="00516958" w:rsidTr="00A52AC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516958">
              <w:rPr>
                <w:bCs/>
                <w:color w:val="000000"/>
                <w:szCs w:val="26"/>
                <w:rtl/>
              </w:rPr>
              <w:t>قيرغيزستان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b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b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b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b/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b/>
                <w:szCs w:val="26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b/>
                <w:szCs w:val="2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b/>
                <w:szCs w:val="26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b/>
                <w:szCs w:val="2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b/>
                <w:szCs w:val="26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b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b/>
                <w:szCs w:val="26"/>
                <w:lang w:val="ru-RU"/>
              </w:rPr>
            </w:pPr>
          </w:p>
        </w:tc>
      </w:tr>
      <w:tr w:rsidR="006414CF" w:rsidRPr="00516958" w:rsidTr="00A52AC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516958">
              <w:rPr>
                <w:bCs/>
                <w:color w:val="000000"/>
                <w:szCs w:val="26"/>
                <w:rtl/>
              </w:rPr>
              <w:t>مولدوفا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</w:tr>
      <w:tr w:rsidR="006414CF" w:rsidRPr="00516958" w:rsidTr="00A52AC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</w:rPr>
            </w:pPr>
            <w:r w:rsidRPr="00516958">
              <w:rPr>
                <w:bCs/>
                <w:color w:val="000000"/>
                <w:szCs w:val="26"/>
                <w:rtl/>
              </w:rPr>
              <w:t>الاتحاد الروسي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b/>
                <w:szCs w:val="26"/>
              </w:rPr>
            </w:pPr>
            <w:r w:rsidRPr="00516958">
              <w:rPr>
                <w:b/>
                <w:szCs w:val="26"/>
              </w:rPr>
              <w:t>V</w:t>
            </w:r>
          </w:p>
        </w:tc>
      </w:tr>
      <w:tr w:rsidR="006414CF" w:rsidRPr="00516958" w:rsidTr="00A52AC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516958">
              <w:rPr>
                <w:bCs/>
                <w:color w:val="000000"/>
                <w:szCs w:val="26"/>
                <w:rtl/>
              </w:rPr>
              <w:t>طاجيكستان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</w:tr>
      <w:tr w:rsidR="006414CF" w:rsidRPr="00516958" w:rsidTr="00A52AC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516958">
              <w:rPr>
                <w:bCs/>
                <w:color w:val="000000"/>
                <w:szCs w:val="26"/>
                <w:rtl/>
              </w:rPr>
              <w:t>تركمانستان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</w:tr>
      <w:tr w:rsidR="006414CF" w:rsidRPr="00516958" w:rsidTr="00A52AC4">
        <w:trPr>
          <w:trHeight w:val="27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516958">
              <w:rPr>
                <w:bCs/>
                <w:color w:val="000000"/>
                <w:szCs w:val="26"/>
                <w:rtl/>
              </w:rPr>
              <w:t>أوكرانيا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</w:p>
        </w:tc>
      </w:tr>
      <w:tr w:rsidR="006414CF" w:rsidRPr="00516958" w:rsidTr="00A52AC4">
        <w:trPr>
          <w:trHeight w:val="38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516958">
              <w:rPr>
                <w:bCs/>
                <w:color w:val="000000"/>
                <w:szCs w:val="26"/>
                <w:rtl/>
              </w:rPr>
              <w:t>أوزبكستان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szCs w:val="26"/>
                <w:lang w:val="ru-RU"/>
              </w:rPr>
            </w:pPr>
            <w:r w:rsidRPr="00516958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CF" w:rsidRPr="00516958" w:rsidRDefault="006414CF" w:rsidP="006414CF">
            <w:pPr>
              <w:snapToGrid w:val="0"/>
              <w:rPr>
                <w:rFonts w:hint="cs"/>
                <w:szCs w:val="26"/>
                <w:rtl/>
                <w:lang w:val="ru-RU" w:bidi="ar-EG"/>
              </w:rPr>
            </w:pPr>
            <w:r w:rsidRPr="00516958">
              <w:rPr>
                <w:b/>
                <w:szCs w:val="26"/>
              </w:rPr>
              <w:t>V</w:t>
            </w:r>
          </w:p>
        </w:tc>
      </w:tr>
      <w:tr w:rsidR="00905512" w:rsidRPr="00516958" w:rsidTr="00A52AC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516958">
              <w:rPr>
                <w:rFonts w:hint="cs"/>
                <w:bCs/>
                <w:szCs w:val="26"/>
                <w:rtl/>
                <w:lang w:val="ru-RU"/>
              </w:rPr>
              <w:t>المجموع</w:t>
            </w:r>
            <w:r w:rsidR="00014263" w:rsidRPr="00516958">
              <w:rPr>
                <w:rFonts w:hint="cs"/>
                <w:bCs/>
                <w:szCs w:val="26"/>
                <w:rtl/>
                <w:lang w:val="ru-RU"/>
              </w:rPr>
              <w:t>: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516958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</w:tr>
    </w:tbl>
    <w:p w:rsidR="001100B7" w:rsidRPr="007D71CB" w:rsidRDefault="00E55B41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  <w:bookmarkStart w:id="3" w:name="_GoBack"/>
      <w:bookmarkEnd w:id="3"/>
    </w:p>
    <w:sectPr w:rsidR="001100B7" w:rsidRPr="007D71CB" w:rsidSect="00C067FA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1B" w:rsidRDefault="008D241B" w:rsidP="001100B7">
      <w:pPr>
        <w:spacing w:before="0" w:line="240" w:lineRule="auto"/>
      </w:pPr>
      <w:r>
        <w:separator/>
      </w:r>
    </w:p>
  </w:endnote>
  <w:endnote w:type="continuationSeparator" w:id="0">
    <w:p w:rsidR="008D241B" w:rsidRDefault="008D241B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B" w:rsidRPr="0082606E" w:rsidRDefault="008D241B" w:rsidP="009D256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82606E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D2565">
      <w:rPr>
        <w:rFonts w:ascii="Calibri" w:hAnsi="Calibri" w:cs="Calibri"/>
        <w:noProof/>
        <w:sz w:val="16"/>
        <w:szCs w:val="16"/>
      </w:rPr>
      <w:t>P:\TRAD\A\SG\CONF-SG\PP18\000\062COR1A (Montage).docx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82606E">
      <w:rPr>
        <w:rFonts w:ascii="Calibri" w:hAnsi="Calibri" w:cs="Calibri"/>
        <w:sz w:val="16"/>
        <w:szCs w:val="16"/>
      </w:rPr>
      <w:t>   (</w:t>
    </w:r>
    <w:r w:rsidR="009D2565">
      <w:rPr>
        <w:rFonts w:ascii="Calibri" w:hAnsi="Calibri" w:cs="Calibri"/>
        <w:sz w:val="16"/>
        <w:szCs w:val="16"/>
      </w:rPr>
      <w:t>446200</w:t>
    </w:r>
    <w:r w:rsidRPr="0082606E">
      <w:rPr>
        <w:rFonts w:ascii="Calibri" w:hAnsi="Calibri" w:cs="Calibri"/>
        <w:sz w:val="16"/>
        <w:szCs w:val="16"/>
      </w:rPr>
      <w:t>)</w:t>
    </w:r>
    <w:r w:rsidRPr="0082606E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4234A3">
      <w:rPr>
        <w:rFonts w:ascii="Calibri" w:hAnsi="Calibri" w:cs="Calibri"/>
        <w:noProof/>
        <w:sz w:val="16"/>
        <w:szCs w:val="16"/>
      </w:rPr>
      <w:t>30.10.18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82606E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D2565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B" w:rsidRPr="001100B7" w:rsidRDefault="008D241B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560010">
      <w:rPr>
        <w:rFonts w:ascii="Calibri" w:hAnsi="Calibri" w:cs="Calibri"/>
        <w:sz w:val="22"/>
        <w:szCs w:val="22"/>
      </w:rPr>
      <w:t xml:space="preserve"> </w:t>
    </w:r>
    <w:r w:rsidRPr="00560010">
      <w:rPr>
        <w:rStyle w:val="Hyperlink"/>
        <w:rFonts w:ascii="Calibri" w:hAnsi="Calibri" w:cs="Calibri"/>
        <w:sz w:val="22"/>
        <w:szCs w:val="22"/>
      </w:rPr>
      <w:t>www.itu.int/plenipotentiary/</w:t>
    </w:r>
    <w:r w:rsidRPr="00560010">
      <w:rPr>
        <w:rFonts w:ascii="Calibri" w:hAnsi="Calibri" w:cs="Calibri"/>
        <w:sz w:val="22"/>
        <w:szCs w:val="22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B" w:rsidRPr="0082606E" w:rsidRDefault="008D241B" w:rsidP="00014263">
    <w:pPr>
      <w:pStyle w:val="Footer"/>
      <w:tabs>
        <w:tab w:val="clear" w:pos="4153"/>
        <w:tab w:val="clear" w:pos="8306"/>
        <w:tab w:val="center" w:pos="7088"/>
        <w:tab w:val="right" w:pos="14288"/>
      </w:tabs>
      <w:spacing w:before="120"/>
      <w:rPr>
        <w:rFonts w:ascii="Calibri" w:hAnsi="Calibri" w:cs="Calibri"/>
        <w:sz w:val="16"/>
        <w:szCs w:val="16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82606E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Pr="0082606E">
      <w:rPr>
        <w:rFonts w:ascii="Calibri" w:hAnsi="Calibri" w:cs="Calibri"/>
        <w:noProof/>
        <w:sz w:val="16"/>
        <w:szCs w:val="16"/>
      </w:rPr>
      <w:t>P:\TRAD\A\SG\CONF-SG\PP18\000\062A(Montage).docx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82606E">
      <w:rPr>
        <w:rFonts w:ascii="Calibri" w:hAnsi="Calibri" w:cs="Calibri"/>
        <w:sz w:val="16"/>
        <w:szCs w:val="16"/>
      </w:rPr>
      <w:t>   (444517)</w:t>
    </w:r>
    <w:r w:rsidRPr="0082606E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4234A3">
      <w:rPr>
        <w:rFonts w:ascii="Calibri" w:hAnsi="Calibri" w:cs="Calibri"/>
        <w:noProof/>
        <w:sz w:val="16"/>
        <w:szCs w:val="16"/>
      </w:rPr>
      <w:t>30.10.18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82606E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B" w:rsidRPr="0082606E" w:rsidRDefault="008D241B" w:rsidP="009D2565">
    <w:pPr>
      <w:pStyle w:val="Footer"/>
      <w:tabs>
        <w:tab w:val="clear" w:pos="4153"/>
        <w:tab w:val="clear" w:pos="8306"/>
        <w:tab w:val="center" w:pos="8222"/>
        <w:tab w:val="right" w:pos="14175"/>
      </w:tabs>
      <w:spacing w:before="120"/>
      <w:rPr>
        <w:rFonts w:ascii="Calibri" w:hAnsi="Calibri" w:cs="Calibri"/>
        <w:sz w:val="16"/>
        <w:szCs w:val="16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82606E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D2565">
      <w:rPr>
        <w:rFonts w:ascii="Calibri" w:hAnsi="Calibri" w:cs="Calibri"/>
        <w:noProof/>
        <w:sz w:val="16"/>
        <w:szCs w:val="16"/>
      </w:rPr>
      <w:t>P:\TRAD\A\SG\CONF-SG\PP18\000\062COR1A (Montage).docx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82606E">
      <w:rPr>
        <w:rFonts w:ascii="Calibri" w:hAnsi="Calibri" w:cs="Calibri"/>
        <w:sz w:val="16"/>
        <w:szCs w:val="16"/>
      </w:rPr>
      <w:t>   (</w:t>
    </w:r>
    <w:r w:rsidR="009D2565">
      <w:rPr>
        <w:rFonts w:ascii="Calibri" w:hAnsi="Calibri" w:cs="Calibri"/>
        <w:sz w:val="16"/>
        <w:szCs w:val="16"/>
      </w:rPr>
      <w:t>446200</w:t>
    </w:r>
    <w:r w:rsidRPr="0082606E">
      <w:rPr>
        <w:rFonts w:ascii="Calibri" w:hAnsi="Calibri" w:cs="Calibri"/>
        <w:sz w:val="16"/>
        <w:szCs w:val="16"/>
      </w:rPr>
      <w:t>)</w:t>
    </w:r>
    <w:r w:rsidRPr="0082606E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4234A3">
      <w:rPr>
        <w:rFonts w:ascii="Calibri" w:hAnsi="Calibri" w:cs="Calibri"/>
        <w:noProof/>
        <w:sz w:val="16"/>
        <w:szCs w:val="16"/>
      </w:rPr>
      <w:t>30.10.18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82606E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D2565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1B" w:rsidRDefault="008D241B" w:rsidP="001100B7">
      <w:pPr>
        <w:spacing w:before="0" w:line="240" w:lineRule="auto"/>
      </w:pPr>
      <w:r>
        <w:separator/>
      </w:r>
    </w:p>
  </w:footnote>
  <w:footnote w:type="continuationSeparator" w:id="0">
    <w:p w:rsidR="008D241B" w:rsidRDefault="008D241B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B" w:rsidRPr="001100B7" w:rsidRDefault="008D241B" w:rsidP="00C067FA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9D2565">
      <w:rPr>
        <w:rFonts w:cs="Calibri"/>
        <w:noProof/>
        <w:sz w:val="20"/>
        <w:szCs w:val="20"/>
        <w:lang w:val="en-GB"/>
      </w:rPr>
      <w:t>3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62</w:t>
    </w:r>
    <w:r w:rsidR="009D2565">
      <w:rPr>
        <w:rFonts w:cs="Calibri"/>
        <w:sz w:val="20"/>
        <w:szCs w:val="20"/>
      </w:rPr>
      <w:t>(Cor.1)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B" w:rsidRPr="001100B7" w:rsidRDefault="008D241B" w:rsidP="00C067FA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7D71CB">
      <w:rPr>
        <w:rFonts w:cs="Calibri"/>
        <w:noProof/>
        <w:sz w:val="20"/>
        <w:szCs w:val="20"/>
        <w:lang w:val="en-GB"/>
      </w:rPr>
      <w:t>5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62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B" w:rsidRDefault="008D241B" w:rsidP="00B418C8">
    <w:pPr>
      <w:pStyle w:val="Header"/>
      <w:bidi w:val="0"/>
      <w:jc w:val="center"/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E55B41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62</w:t>
    </w:r>
    <w:r w:rsidR="009D2565">
      <w:rPr>
        <w:rFonts w:cs="Calibri"/>
        <w:sz w:val="20"/>
        <w:szCs w:val="20"/>
        <w:lang w:val="en-GB"/>
      </w:rPr>
      <w:t>(Cor.1)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14"/>
    <w:rsid w:val="00002571"/>
    <w:rsid w:val="00014263"/>
    <w:rsid w:val="000446EE"/>
    <w:rsid w:val="00090574"/>
    <w:rsid w:val="000A0A0E"/>
    <w:rsid w:val="000A6615"/>
    <w:rsid w:val="000B5C3A"/>
    <w:rsid w:val="000D382F"/>
    <w:rsid w:val="000E58A2"/>
    <w:rsid w:val="000E7B15"/>
    <w:rsid w:val="000F3480"/>
    <w:rsid w:val="001029A0"/>
    <w:rsid w:val="001100B7"/>
    <w:rsid w:val="00141AD2"/>
    <w:rsid w:val="00177E45"/>
    <w:rsid w:val="001B5F5E"/>
    <w:rsid w:val="001B78E9"/>
    <w:rsid w:val="001D2A32"/>
    <w:rsid w:val="001F758D"/>
    <w:rsid w:val="002261CA"/>
    <w:rsid w:val="0023283D"/>
    <w:rsid w:val="00244FEF"/>
    <w:rsid w:val="00250FF9"/>
    <w:rsid w:val="00256A8E"/>
    <w:rsid w:val="0027516C"/>
    <w:rsid w:val="002978F4"/>
    <w:rsid w:val="002B028D"/>
    <w:rsid w:val="002E6541"/>
    <w:rsid w:val="00307E83"/>
    <w:rsid w:val="003132DF"/>
    <w:rsid w:val="003355DB"/>
    <w:rsid w:val="003525CB"/>
    <w:rsid w:val="00357185"/>
    <w:rsid w:val="00372873"/>
    <w:rsid w:val="003729BC"/>
    <w:rsid w:val="00377EAE"/>
    <w:rsid w:val="00392E8F"/>
    <w:rsid w:val="003A13DB"/>
    <w:rsid w:val="003D4682"/>
    <w:rsid w:val="003F678F"/>
    <w:rsid w:val="00401C69"/>
    <w:rsid w:val="0040758F"/>
    <w:rsid w:val="0041651F"/>
    <w:rsid w:val="004234A3"/>
    <w:rsid w:val="0042686F"/>
    <w:rsid w:val="00443869"/>
    <w:rsid w:val="004614A5"/>
    <w:rsid w:val="00472EDC"/>
    <w:rsid w:val="004813D9"/>
    <w:rsid w:val="004E43EB"/>
    <w:rsid w:val="004F6A10"/>
    <w:rsid w:val="00501E0E"/>
    <w:rsid w:val="005131B6"/>
    <w:rsid w:val="00516958"/>
    <w:rsid w:val="00521564"/>
    <w:rsid w:val="0055516A"/>
    <w:rsid w:val="00560010"/>
    <w:rsid w:val="00561A38"/>
    <w:rsid w:val="005855A4"/>
    <w:rsid w:val="005C5F99"/>
    <w:rsid w:val="005E5AA5"/>
    <w:rsid w:val="006414CF"/>
    <w:rsid w:val="00662C34"/>
    <w:rsid w:val="00677189"/>
    <w:rsid w:val="006F63F7"/>
    <w:rsid w:val="00706D7A"/>
    <w:rsid w:val="007304F9"/>
    <w:rsid w:val="00733540"/>
    <w:rsid w:val="00747E2E"/>
    <w:rsid w:val="007701E3"/>
    <w:rsid w:val="007A42D5"/>
    <w:rsid w:val="007A54DC"/>
    <w:rsid w:val="007A5D03"/>
    <w:rsid w:val="007D71CB"/>
    <w:rsid w:val="0080260C"/>
    <w:rsid w:val="008027CE"/>
    <w:rsid w:val="00803F08"/>
    <w:rsid w:val="00807EB3"/>
    <w:rsid w:val="00817551"/>
    <w:rsid w:val="008235CD"/>
    <w:rsid w:val="0082606E"/>
    <w:rsid w:val="00844121"/>
    <w:rsid w:val="008513CB"/>
    <w:rsid w:val="00865F39"/>
    <w:rsid w:val="00894C31"/>
    <w:rsid w:val="008D241B"/>
    <w:rsid w:val="00900871"/>
    <w:rsid w:val="00905512"/>
    <w:rsid w:val="00922E43"/>
    <w:rsid w:val="00924EA7"/>
    <w:rsid w:val="00982B28"/>
    <w:rsid w:val="00982CC9"/>
    <w:rsid w:val="009850EF"/>
    <w:rsid w:val="009945AD"/>
    <w:rsid w:val="0099580C"/>
    <w:rsid w:val="009A0AEC"/>
    <w:rsid w:val="009D2565"/>
    <w:rsid w:val="00A221FE"/>
    <w:rsid w:val="00A34D14"/>
    <w:rsid w:val="00A52AC4"/>
    <w:rsid w:val="00A97F94"/>
    <w:rsid w:val="00B06475"/>
    <w:rsid w:val="00B176F7"/>
    <w:rsid w:val="00B418C8"/>
    <w:rsid w:val="00B86CA4"/>
    <w:rsid w:val="00BC4430"/>
    <w:rsid w:val="00BE5A22"/>
    <w:rsid w:val="00BF52C8"/>
    <w:rsid w:val="00BF791C"/>
    <w:rsid w:val="00BF7A93"/>
    <w:rsid w:val="00C067FA"/>
    <w:rsid w:val="00C27951"/>
    <w:rsid w:val="00C464FF"/>
    <w:rsid w:val="00C674FE"/>
    <w:rsid w:val="00C75633"/>
    <w:rsid w:val="00C8183A"/>
    <w:rsid w:val="00C85736"/>
    <w:rsid w:val="00CA1AF9"/>
    <w:rsid w:val="00CB26C8"/>
    <w:rsid w:val="00CE2EE1"/>
    <w:rsid w:val="00CF3FFD"/>
    <w:rsid w:val="00D51834"/>
    <w:rsid w:val="00D77D0F"/>
    <w:rsid w:val="00D80EEB"/>
    <w:rsid w:val="00D9774E"/>
    <w:rsid w:val="00DA1CF0"/>
    <w:rsid w:val="00DA5A5E"/>
    <w:rsid w:val="00DB637F"/>
    <w:rsid w:val="00DC24B4"/>
    <w:rsid w:val="00DF16DC"/>
    <w:rsid w:val="00DF5F97"/>
    <w:rsid w:val="00E000CD"/>
    <w:rsid w:val="00E45211"/>
    <w:rsid w:val="00E532DC"/>
    <w:rsid w:val="00E55B41"/>
    <w:rsid w:val="00E55E90"/>
    <w:rsid w:val="00E569BF"/>
    <w:rsid w:val="00E8025D"/>
    <w:rsid w:val="00E906D7"/>
    <w:rsid w:val="00EC0E6E"/>
    <w:rsid w:val="00F00034"/>
    <w:rsid w:val="00F105FD"/>
    <w:rsid w:val="00F405C8"/>
    <w:rsid w:val="00F60856"/>
    <w:rsid w:val="00F84366"/>
    <w:rsid w:val="00F8478A"/>
    <w:rsid w:val="00F85089"/>
    <w:rsid w:val="00F85E09"/>
    <w:rsid w:val="00F86274"/>
    <w:rsid w:val="00F87D1F"/>
    <w:rsid w:val="00FC4F85"/>
    <w:rsid w:val="00FC6FBF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chartTrackingRefBased/>
  <w15:docId w15:val="{8F7A68A3-6B6C-4D7E-8E2F-9C0EDF24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styleId="TableGrid">
    <w:name w:val="Table Grid"/>
    <w:basedOn w:val="TableNormal"/>
    <w:uiPriority w:val="59"/>
    <w:rsid w:val="00C067F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rsid w:val="0090551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77E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94D2-ABBF-4C4C-9688-8518AE13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Awad, Samy</cp:lastModifiedBy>
  <cp:revision>10</cp:revision>
  <dcterms:created xsi:type="dcterms:W3CDTF">2018-10-30T07:54:00Z</dcterms:created>
  <dcterms:modified xsi:type="dcterms:W3CDTF">2018-10-30T08:08:00Z</dcterms:modified>
</cp:coreProperties>
</file>