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3C24D0">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3C24D0">
              <w:rPr>
                <w:rFonts w:cstheme="minorHAnsi"/>
                <w:b/>
                <w:szCs w:val="24"/>
              </w:rPr>
              <w:t>62</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3C24D0">
            <w:pPr>
              <w:spacing w:before="0"/>
              <w:rPr>
                <w:rFonts w:cstheme="minorHAnsi"/>
                <w:szCs w:val="24"/>
              </w:rPr>
            </w:pPr>
            <w:r w:rsidRPr="007F0374">
              <w:rPr>
                <w:rFonts w:cstheme="minorHAnsi"/>
                <w:b/>
                <w:bCs/>
                <w:szCs w:val="24"/>
              </w:rPr>
              <w:t>201</w:t>
            </w:r>
            <w:r w:rsidR="003C24D0">
              <w:rPr>
                <w:rFonts w:cstheme="minorHAnsi"/>
                <w:b/>
                <w:bCs/>
                <w:szCs w:val="24"/>
              </w:rPr>
              <w:t>8</w:t>
            </w:r>
            <w:r w:rsidRPr="007F0374">
              <w:rPr>
                <w:rFonts w:cstheme="minorHAnsi"/>
                <w:b/>
                <w:bCs/>
                <w:szCs w:val="24"/>
              </w:rPr>
              <w:t>年</w:t>
            </w:r>
            <w:r w:rsidR="003C24D0">
              <w:rPr>
                <w:rFonts w:cstheme="minorHAnsi"/>
                <w:b/>
                <w:bCs/>
                <w:szCs w:val="24"/>
              </w:rPr>
              <w:t>10</w:t>
            </w:r>
            <w:r w:rsidRPr="007F0374">
              <w:rPr>
                <w:rFonts w:cstheme="minorHAnsi"/>
                <w:b/>
                <w:bCs/>
                <w:szCs w:val="24"/>
              </w:rPr>
              <w:t>月</w:t>
            </w:r>
            <w:r w:rsidR="003C24D0">
              <w:rPr>
                <w:rFonts w:cstheme="minorHAnsi"/>
                <w:b/>
                <w:bCs/>
                <w:szCs w:val="24"/>
              </w:rPr>
              <w:t>3</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E02915">
            <w:pPr>
              <w:spacing w:before="0"/>
              <w:rPr>
                <w:rFonts w:cstheme="minorHAnsi"/>
                <w:szCs w:val="24"/>
                <w:lang w:eastAsia="zh-CN"/>
              </w:rPr>
            </w:pPr>
            <w:proofErr w:type="spellStart"/>
            <w:r w:rsidRPr="007F0374">
              <w:rPr>
                <w:rFonts w:cstheme="minorHAnsi"/>
                <w:b/>
                <w:bCs/>
                <w:szCs w:val="24"/>
              </w:rPr>
              <w:t>原文</w:t>
            </w:r>
            <w:proofErr w:type="spellEnd"/>
            <w:r w:rsidRPr="007F0374">
              <w:rPr>
                <w:rFonts w:cstheme="minorHAnsi"/>
                <w:b/>
                <w:bCs/>
                <w:szCs w:val="24"/>
              </w:rPr>
              <w:t>：</w:t>
            </w:r>
            <w:r w:rsidR="00E02915">
              <w:rPr>
                <w:rFonts w:cstheme="minorHAnsi" w:hint="eastAsia"/>
                <w:b/>
                <w:bCs/>
                <w:szCs w:val="24"/>
                <w:lang w:eastAsia="zh-CN"/>
              </w:rPr>
              <w:t>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3C24D0" w:rsidP="00223330">
            <w:pPr>
              <w:pStyle w:val="Source"/>
              <w:rPr>
                <w:lang w:eastAsia="zh-CN"/>
              </w:rPr>
            </w:pPr>
            <w:bookmarkStart w:id="4" w:name="dsource" w:colFirst="0" w:colLast="0"/>
            <w:bookmarkEnd w:id="1"/>
            <w:bookmarkEnd w:id="3"/>
            <w:r w:rsidRPr="000273B7">
              <w:rPr>
                <w:lang w:eastAsia="zh-CN"/>
              </w:rPr>
              <w:t>国际电联成员国、区域通信联合体（</w:t>
            </w:r>
            <w:r w:rsidRPr="000273B7">
              <w:rPr>
                <w:lang w:eastAsia="zh-CN"/>
              </w:rPr>
              <w:t>RCC</w:t>
            </w:r>
            <w:r w:rsidRPr="000273B7">
              <w:rPr>
                <w:lang w:eastAsia="zh-CN"/>
              </w:rPr>
              <w:t>）成员</w:t>
            </w:r>
          </w:p>
        </w:tc>
      </w:tr>
      <w:tr w:rsidR="00D4329D" w:rsidTr="00223330">
        <w:trPr>
          <w:cantSplit/>
        </w:trPr>
        <w:tc>
          <w:tcPr>
            <w:tcW w:w="10031" w:type="dxa"/>
            <w:gridSpan w:val="2"/>
          </w:tcPr>
          <w:p w:rsidR="00D4329D" w:rsidRDefault="00D4329D" w:rsidP="00223330">
            <w:pPr>
              <w:pStyle w:val="Title1"/>
              <w:rPr>
                <w:lang w:eastAsia="zh-CN"/>
              </w:rPr>
            </w:pPr>
            <w:bookmarkStart w:id="5" w:name="dtitle1" w:colFirst="0" w:colLast="0"/>
            <w:bookmarkEnd w:id="4"/>
            <w:r>
              <w:rPr>
                <w:rFonts w:hint="eastAsia"/>
                <w:bCs/>
                <w:lang w:eastAsia="zh-CN"/>
              </w:rPr>
              <w:t>有关</w:t>
            </w:r>
            <w:r w:rsidRPr="009B60A8">
              <w:rPr>
                <w:rFonts w:hint="eastAsia"/>
                <w:bCs/>
                <w:lang w:eastAsia="zh-CN"/>
              </w:rPr>
              <w:t>大会工作的共同提案</w:t>
            </w:r>
          </w:p>
        </w:tc>
      </w:tr>
      <w:tr w:rsidR="0022740A" w:rsidTr="00223330">
        <w:trPr>
          <w:cantSplit/>
        </w:trPr>
        <w:tc>
          <w:tcPr>
            <w:tcW w:w="10031" w:type="dxa"/>
            <w:gridSpan w:val="2"/>
          </w:tcPr>
          <w:p w:rsidR="0022740A" w:rsidRDefault="0022740A" w:rsidP="0022740A">
            <w:pPr>
              <w:pStyle w:val="Title2"/>
              <w:rPr>
                <w:lang w:eastAsia="zh-CN"/>
              </w:rPr>
            </w:pPr>
          </w:p>
        </w:tc>
      </w:tr>
    </w:tbl>
    <w:bookmarkEnd w:id="5"/>
    <w:p w:rsidR="00D4329D" w:rsidRDefault="00D4329D" w:rsidP="001F723D">
      <w:pPr>
        <w:ind w:firstLineChars="200" w:firstLine="480"/>
        <w:rPr>
          <w:lang w:eastAsia="zh-CN"/>
        </w:rPr>
      </w:pPr>
      <w:r w:rsidRPr="00D4329D">
        <w:rPr>
          <w:rFonts w:hint="eastAsia"/>
          <w:lang w:eastAsia="zh-CN"/>
        </w:rPr>
        <w:t>为了寻求加强电信领域的国际合作，</w:t>
      </w:r>
      <w:r w:rsidRPr="00D4329D">
        <w:rPr>
          <w:rFonts w:hint="eastAsia"/>
          <w:lang w:eastAsia="zh-CN"/>
        </w:rPr>
        <w:t>RCC</w:t>
      </w:r>
      <w:r>
        <w:rPr>
          <w:lang w:eastAsia="zh-CN"/>
        </w:rPr>
        <w:t>成员国的通信主管部门</w:t>
      </w:r>
      <w:r w:rsidRPr="00D4329D">
        <w:rPr>
          <w:rFonts w:hint="eastAsia"/>
          <w:lang w:eastAsia="zh-CN"/>
        </w:rPr>
        <w:t>制定了本提案，其出发点是旨在发展、引进和使用现代电信和</w:t>
      </w:r>
      <w:r>
        <w:rPr>
          <w:rFonts w:hint="eastAsia"/>
          <w:lang w:eastAsia="zh-CN"/>
        </w:rPr>
        <w:t>信息通信技术</w:t>
      </w:r>
      <w:r w:rsidRPr="00D4329D">
        <w:rPr>
          <w:rFonts w:hint="eastAsia"/>
          <w:lang w:eastAsia="zh-CN"/>
        </w:rPr>
        <w:t>手段的政策</w:t>
      </w:r>
      <w:r>
        <w:rPr>
          <w:rFonts w:hint="eastAsia"/>
          <w:lang w:eastAsia="zh-CN"/>
        </w:rPr>
        <w:t>经过权衡和协调后</w:t>
      </w:r>
      <w:r w:rsidRPr="00D4329D">
        <w:rPr>
          <w:rFonts w:hint="eastAsia"/>
          <w:lang w:eastAsia="zh-CN"/>
        </w:rPr>
        <w:t>，</w:t>
      </w:r>
      <w:r>
        <w:rPr>
          <w:rFonts w:hint="eastAsia"/>
          <w:lang w:eastAsia="zh-CN"/>
        </w:rPr>
        <w:t>可</w:t>
      </w:r>
      <w:r w:rsidRPr="00D4329D">
        <w:rPr>
          <w:rFonts w:hint="eastAsia"/>
          <w:lang w:eastAsia="zh-CN"/>
        </w:rPr>
        <w:t>使</w:t>
      </w:r>
      <w:r>
        <w:rPr>
          <w:rFonts w:hint="eastAsia"/>
          <w:lang w:eastAsia="zh-CN"/>
        </w:rPr>
        <w:t>本</w:t>
      </w:r>
      <w:r w:rsidRPr="00D4329D">
        <w:rPr>
          <w:rFonts w:hint="eastAsia"/>
          <w:lang w:eastAsia="zh-CN"/>
        </w:rPr>
        <w:t>区域各国成功地推进建设</w:t>
      </w:r>
      <w:r>
        <w:rPr>
          <w:rFonts w:hint="eastAsia"/>
          <w:lang w:eastAsia="zh-CN"/>
        </w:rPr>
        <w:t>侧重于</w:t>
      </w:r>
      <w:r w:rsidRPr="00D4329D">
        <w:rPr>
          <w:rFonts w:hint="eastAsia"/>
          <w:lang w:eastAsia="zh-CN"/>
        </w:rPr>
        <w:t>进一步发展、以人民利益为中心的信息社会的进程。</w:t>
      </w:r>
    </w:p>
    <w:p w:rsidR="00D4329D" w:rsidRDefault="00D4329D" w:rsidP="001F723D">
      <w:pPr>
        <w:ind w:firstLineChars="200" w:firstLine="480"/>
        <w:rPr>
          <w:lang w:eastAsia="zh-CN"/>
        </w:rPr>
      </w:pPr>
      <w:r w:rsidRPr="00D4329D">
        <w:rPr>
          <w:rFonts w:hint="eastAsia"/>
          <w:lang w:eastAsia="zh-CN"/>
        </w:rPr>
        <w:t>详细</w:t>
      </w:r>
      <w:r>
        <w:rPr>
          <w:rFonts w:hint="eastAsia"/>
          <w:lang w:eastAsia="zh-CN"/>
        </w:rPr>
        <w:t>提案</w:t>
      </w:r>
      <w:r w:rsidRPr="00D4329D">
        <w:rPr>
          <w:rFonts w:hint="eastAsia"/>
          <w:lang w:eastAsia="zh-CN"/>
        </w:rPr>
        <w:t>载于本文件的</w:t>
      </w:r>
      <w:r w:rsidR="001F0B00">
        <w:rPr>
          <w:rFonts w:hint="eastAsia"/>
          <w:lang w:eastAsia="zh-CN"/>
        </w:rPr>
        <w:t>补遗</w:t>
      </w:r>
      <w:r w:rsidRPr="00D4329D">
        <w:rPr>
          <w:rFonts w:hint="eastAsia"/>
          <w:lang w:eastAsia="zh-CN"/>
        </w:rPr>
        <w:t>。</w:t>
      </w:r>
    </w:p>
    <w:p w:rsidR="00D4329D" w:rsidRDefault="00DF7495" w:rsidP="001F723D">
      <w:pPr>
        <w:ind w:firstLineChars="200" w:firstLine="482"/>
        <w:rPr>
          <w:lang w:eastAsia="zh-CN"/>
        </w:rPr>
      </w:pPr>
      <w:hyperlink w:anchor="Annex1" w:history="1">
        <w:r w:rsidR="001F0B00">
          <w:rPr>
            <w:rStyle w:val="Hyperlink"/>
            <w:b/>
            <w:bCs/>
            <w:lang w:eastAsia="zh-CN"/>
          </w:rPr>
          <w:t>附件</w:t>
        </w:r>
        <w:r w:rsidR="001F0B00">
          <w:rPr>
            <w:rStyle w:val="Hyperlink"/>
            <w:b/>
            <w:bCs/>
            <w:lang w:eastAsia="zh-CN"/>
          </w:rPr>
          <w:t>1</w:t>
        </w:r>
      </w:hyperlink>
      <w:r w:rsidR="00D4329D" w:rsidRPr="00D4329D">
        <w:rPr>
          <w:rFonts w:hint="eastAsia"/>
          <w:lang w:eastAsia="zh-CN"/>
        </w:rPr>
        <w:t>的表格列出了区域通信</w:t>
      </w:r>
      <w:r w:rsidR="001F0B00">
        <w:rPr>
          <w:rFonts w:hint="eastAsia"/>
          <w:lang w:eastAsia="zh-CN"/>
        </w:rPr>
        <w:t>联合体（</w:t>
      </w:r>
      <w:r w:rsidR="001F0B00">
        <w:rPr>
          <w:rFonts w:hint="eastAsia"/>
          <w:lang w:eastAsia="zh-CN"/>
        </w:rPr>
        <w:t>R</w:t>
      </w:r>
      <w:r w:rsidR="001F0B00">
        <w:rPr>
          <w:lang w:eastAsia="zh-CN"/>
        </w:rPr>
        <w:t>CC</w:t>
      </w:r>
      <w:r w:rsidR="001F0B00">
        <w:rPr>
          <w:rFonts w:hint="eastAsia"/>
          <w:lang w:eastAsia="zh-CN"/>
        </w:rPr>
        <w:t>）</w:t>
      </w:r>
      <w:r w:rsidR="00D4329D" w:rsidRPr="00D4329D">
        <w:rPr>
          <w:rFonts w:hint="eastAsia"/>
          <w:lang w:eastAsia="zh-CN"/>
        </w:rPr>
        <w:t>向国际电联</w:t>
      </w:r>
      <w:r w:rsidR="001F0B00">
        <w:rPr>
          <w:rFonts w:hint="eastAsia"/>
          <w:lang w:eastAsia="zh-CN"/>
        </w:rPr>
        <w:t>20</w:t>
      </w:r>
      <w:r w:rsidR="00D4329D" w:rsidRPr="00D4329D">
        <w:rPr>
          <w:rFonts w:hint="eastAsia"/>
          <w:lang w:eastAsia="zh-CN"/>
        </w:rPr>
        <w:t>18</w:t>
      </w:r>
      <w:r w:rsidR="001F0B00">
        <w:rPr>
          <w:rFonts w:hint="eastAsia"/>
          <w:lang w:eastAsia="zh-CN"/>
        </w:rPr>
        <w:t>年全权代表大会提交</w:t>
      </w:r>
      <w:r w:rsidR="00D4329D" w:rsidRPr="00D4329D">
        <w:rPr>
          <w:rFonts w:hint="eastAsia"/>
          <w:lang w:eastAsia="zh-CN"/>
        </w:rPr>
        <w:t>的</w:t>
      </w:r>
      <w:r w:rsidR="001F0B00">
        <w:rPr>
          <w:rFonts w:hint="eastAsia"/>
          <w:lang w:eastAsia="zh-CN"/>
        </w:rPr>
        <w:t>提案</w:t>
      </w:r>
      <w:r w:rsidR="00D4329D" w:rsidRPr="00D4329D">
        <w:rPr>
          <w:rFonts w:hint="eastAsia"/>
          <w:lang w:eastAsia="zh-CN"/>
        </w:rPr>
        <w:t>。</w:t>
      </w:r>
    </w:p>
    <w:p w:rsidR="00D4329D" w:rsidRDefault="00D4329D" w:rsidP="001F723D">
      <w:pPr>
        <w:ind w:firstLineChars="200" w:firstLine="480"/>
        <w:rPr>
          <w:lang w:eastAsia="zh-CN"/>
        </w:rPr>
      </w:pPr>
      <w:r w:rsidRPr="00D4329D">
        <w:rPr>
          <w:rFonts w:hint="eastAsia"/>
          <w:lang w:eastAsia="zh-CN"/>
        </w:rPr>
        <w:t>本文件</w:t>
      </w:r>
      <w:hyperlink w:anchor="Annex2" w:history="1">
        <w:r w:rsidR="001F0B00">
          <w:rPr>
            <w:rStyle w:val="Hyperlink"/>
            <w:b/>
            <w:bCs/>
            <w:lang w:eastAsia="zh-CN"/>
          </w:rPr>
          <w:t>附件</w:t>
        </w:r>
        <w:r w:rsidR="001F0B00">
          <w:rPr>
            <w:rStyle w:val="Hyperlink"/>
            <w:b/>
            <w:bCs/>
            <w:lang w:eastAsia="zh-CN"/>
          </w:rPr>
          <w:t>2</w:t>
        </w:r>
      </w:hyperlink>
      <w:r w:rsidR="00E11802">
        <w:rPr>
          <w:color w:val="000000"/>
          <w:lang w:eastAsia="zh-CN"/>
        </w:rPr>
        <w:t>的表格中</w:t>
      </w:r>
      <w:r w:rsidRPr="00D4329D">
        <w:rPr>
          <w:rFonts w:hint="eastAsia"/>
          <w:lang w:eastAsia="zh-CN"/>
        </w:rPr>
        <w:t>提供了</w:t>
      </w:r>
      <w:r w:rsidR="00E11802" w:rsidRPr="00D4329D">
        <w:rPr>
          <w:rFonts w:hint="eastAsia"/>
          <w:lang w:eastAsia="zh-CN"/>
        </w:rPr>
        <w:t>区域通信</w:t>
      </w:r>
      <w:r w:rsidR="00E11802">
        <w:rPr>
          <w:rFonts w:hint="eastAsia"/>
          <w:lang w:eastAsia="zh-CN"/>
        </w:rPr>
        <w:t>联合体（</w:t>
      </w:r>
      <w:r w:rsidR="00E11802">
        <w:rPr>
          <w:rFonts w:hint="eastAsia"/>
          <w:lang w:eastAsia="zh-CN"/>
        </w:rPr>
        <w:t>R</w:t>
      </w:r>
      <w:r w:rsidR="00E11802">
        <w:rPr>
          <w:lang w:eastAsia="zh-CN"/>
        </w:rPr>
        <w:t>CC</w:t>
      </w:r>
      <w:r w:rsidR="00E11802">
        <w:rPr>
          <w:rFonts w:hint="eastAsia"/>
          <w:lang w:eastAsia="zh-CN"/>
        </w:rPr>
        <w:t>）</w:t>
      </w:r>
      <w:r w:rsidR="00E11802">
        <w:rPr>
          <w:color w:val="000000"/>
          <w:lang w:eastAsia="zh-CN"/>
        </w:rPr>
        <w:t>成员国主管部门中</w:t>
      </w:r>
      <w:r w:rsidR="001F0B00" w:rsidRPr="00D4329D">
        <w:rPr>
          <w:rFonts w:hint="eastAsia"/>
          <w:lang w:eastAsia="zh-CN"/>
        </w:rPr>
        <w:t>支持这些</w:t>
      </w:r>
      <w:r w:rsidR="001F0B00">
        <w:rPr>
          <w:rFonts w:hint="eastAsia"/>
          <w:lang w:eastAsia="zh-CN"/>
        </w:rPr>
        <w:t>提案</w:t>
      </w:r>
      <w:r w:rsidR="001F0B00" w:rsidRPr="00D4329D">
        <w:rPr>
          <w:rFonts w:hint="eastAsia"/>
          <w:lang w:eastAsia="zh-CN"/>
        </w:rPr>
        <w:t>的</w:t>
      </w:r>
      <w:r w:rsidR="001F0B00">
        <w:rPr>
          <w:color w:val="000000"/>
          <w:lang w:eastAsia="zh-CN"/>
        </w:rPr>
        <w:t>联合签署国</w:t>
      </w:r>
      <w:r w:rsidR="00E11802">
        <w:rPr>
          <w:color w:val="000000"/>
          <w:lang w:eastAsia="zh-CN"/>
        </w:rPr>
        <w:t>名单</w:t>
      </w:r>
      <w:r w:rsidRPr="00D4329D">
        <w:rPr>
          <w:rFonts w:hint="eastAsia"/>
          <w:lang w:eastAsia="zh-CN"/>
        </w:rPr>
        <w:t>。</w:t>
      </w:r>
    </w:p>
    <w:p w:rsidR="003C24D0" w:rsidRDefault="003C24D0" w:rsidP="001F723D">
      <w:pPr>
        <w:ind w:firstLineChars="200" w:firstLine="480"/>
        <w:rPr>
          <w:lang w:eastAsia="zh-CN"/>
        </w:rPr>
      </w:pPr>
    </w:p>
    <w:p w:rsidR="003C24D0" w:rsidRDefault="003C24D0" w:rsidP="003C24D0">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3C24D0" w:rsidRDefault="003C24D0" w:rsidP="003C24D0">
      <w:pPr>
        <w:rPr>
          <w:lang w:eastAsia="zh-CN"/>
        </w:rPr>
        <w:sectPr w:rsidR="003C24D0" w:rsidSect="003C24D0">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pPr>
    </w:p>
    <w:p w:rsidR="001F0B00" w:rsidRDefault="001F0B00" w:rsidP="0022740A">
      <w:pPr>
        <w:pStyle w:val="AnnexNo"/>
        <w:rPr>
          <w:lang w:val="en-US"/>
        </w:rPr>
      </w:pPr>
      <w:bookmarkStart w:id="6" w:name="Annex1"/>
      <w:r>
        <w:rPr>
          <w:lang w:val="en-US"/>
        </w:rPr>
        <w:lastRenderedPageBreak/>
        <w:t>附件</w:t>
      </w:r>
      <w:r w:rsidRPr="005B2C24">
        <w:rPr>
          <w:lang w:val="en-US"/>
        </w:rPr>
        <w:t>1</w:t>
      </w:r>
    </w:p>
    <w:p w:rsidR="0022740A" w:rsidRPr="0022740A" w:rsidRDefault="0022740A" w:rsidP="0022740A">
      <w:pPr>
        <w:pStyle w:val="Annexref"/>
        <w:rPr>
          <w:lang w:val="en-US"/>
        </w:rPr>
      </w:pPr>
    </w:p>
    <w:tbl>
      <w:tblPr>
        <w:tblStyle w:val="TableGrid"/>
        <w:tblW w:w="10060" w:type="dxa"/>
        <w:tblLook w:val="04A0" w:firstRow="1" w:lastRow="0" w:firstColumn="1" w:lastColumn="0" w:noHBand="0" w:noVBand="1"/>
      </w:tblPr>
      <w:tblGrid>
        <w:gridCol w:w="1980"/>
        <w:gridCol w:w="8080"/>
      </w:tblGrid>
      <w:tr w:rsidR="0022740A" w:rsidRPr="0022740A" w:rsidTr="00E02915">
        <w:trPr>
          <w:tblHeader/>
        </w:trPr>
        <w:tc>
          <w:tcPr>
            <w:tcW w:w="1980" w:type="dxa"/>
            <w:shd w:val="clear" w:color="auto" w:fill="C2D69B" w:themeFill="accent3" w:themeFillTint="99"/>
          </w:tcPr>
          <w:bookmarkEnd w:id="6"/>
          <w:p w:rsidR="0022740A" w:rsidRPr="00E02915" w:rsidRDefault="0022740A" w:rsidP="00910311">
            <w:pPr>
              <w:jc w:val="center"/>
              <w:rPr>
                <w:b/>
                <w:bCs/>
                <w:szCs w:val="24"/>
                <w:lang w:val="fr-CH" w:eastAsia="zh-CN"/>
              </w:rPr>
            </w:pPr>
            <w:r w:rsidRPr="00E02915">
              <w:rPr>
                <w:rFonts w:hint="eastAsia"/>
                <w:b/>
                <w:bCs/>
                <w:szCs w:val="24"/>
                <w:lang w:val="fr-CH" w:eastAsia="zh-CN"/>
              </w:rPr>
              <w:t>编号</w:t>
            </w:r>
          </w:p>
        </w:tc>
        <w:tc>
          <w:tcPr>
            <w:tcW w:w="8080" w:type="dxa"/>
            <w:shd w:val="clear" w:color="auto" w:fill="C2D69B" w:themeFill="accent3" w:themeFillTint="99"/>
          </w:tcPr>
          <w:p w:rsidR="0022740A" w:rsidRPr="0022740A" w:rsidRDefault="0022740A" w:rsidP="00910311">
            <w:pPr>
              <w:jc w:val="center"/>
              <w:rPr>
                <w:szCs w:val="24"/>
                <w:lang w:eastAsia="zh-CN"/>
              </w:rPr>
            </w:pPr>
            <w:r w:rsidRPr="0022740A">
              <w:rPr>
                <w:rFonts w:asciiTheme="minorHAnsi" w:hAnsiTheme="minorHAnsi"/>
                <w:b/>
                <w:color w:val="000000"/>
                <w:szCs w:val="24"/>
              </w:rPr>
              <w:t>RCC</w:t>
            </w:r>
            <w:r w:rsidRPr="0022740A">
              <w:rPr>
                <w:rFonts w:asciiTheme="minorHAnsi" w:hAnsiTheme="minorHAnsi" w:hint="eastAsia"/>
                <w:b/>
                <w:color w:val="000000"/>
                <w:szCs w:val="24"/>
                <w:lang w:eastAsia="zh-CN"/>
              </w:rPr>
              <w:t>成员提案</w:t>
            </w:r>
            <w:r w:rsidRPr="0022740A">
              <w:rPr>
                <w:rFonts w:asciiTheme="minorHAnsi" w:hAnsiTheme="minorHAnsi"/>
                <w:b/>
                <w:color w:val="000000"/>
                <w:szCs w:val="24"/>
                <w:lang w:eastAsia="zh-CN"/>
              </w:rPr>
              <w:t>清单</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hint="eastAsia"/>
                <w:sz w:val="22"/>
                <w:szCs w:val="22"/>
                <w:lang w:eastAsia="zh-CN"/>
              </w:rPr>
              <w:t>21</w:t>
            </w:r>
            <w:r w:rsidRPr="00E02915">
              <w:rPr>
                <w:rFonts w:asciiTheme="minorHAnsi" w:hAnsiTheme="minorHAnsi" w:hint="eastAsia"/>
                <w:sz w:val="22"/>
                <w:szCs w:val="22"/>
                <w:lang w:eastAsia="zh-CN"/>
              </w:rPr>
              <w:t>号决议“关于国际电信网络上迂回呼叫程序的措施”（</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4</w:t>
            </w:r>
            <w:r w:rsidRPr="00E02915">
              <w:rPr>
                <w:rFonts w:asciiTheme="minorHAnsi" w:hAnsiTheme="minorHAnsi" w:hint="eastAsia"/>
                <w:sz w:val="22"/>
                <w:szCs w:val="22"/>
                <w:lang w:eastAsia="zh-CN"/>
              </w:rPr>
              <w:t>1</w:t>
            </w:r>
            <w:r w:rsidRPr="00E02915">
              <w:rPr>
                <w:rFonts w:asciiTheme="minorHAnsi" w:hAnsiTheme="minorHAnsi" w:hint="eastAsia"/>
                <w:sz w:val="22"/>
                <w:szCs w:val="22"/>
                <w:lang w:eastAsia="zh-CN"/>
              </w:rPr>
              <w:t>号决议“欠款和欠款专账”（</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RCC/62A1/3</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48</w:t>
            </w:r>
            <w:r w:rsidRPr="00E02915">
              <w:rPr>
                <w:rFonts w:asciiTheme="minorHAnsi" w:hAnsiTheme="minorHAnsi" w:hint="eastAsia"/>
                <w:sz w:val="22"/>
                <w:szCs w:val="22"/>
                <w:lang w:eastAsia="zh-CN"/>
              </w:rPr>
              <w:t>号决议“人力资源管理和开发”（</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RCC/62A1/4</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64</w:t>
            </w:r>
            <w:r w:rsidRPr="00E02915">
              <w:rPr>
                <w:rFonts w:asciiTheme="minorHAnsi" w:hAnsiTheme="minorHAnsi" w:hint="eastAsia"/>
                <w:sz w:val="22"/>
                <w:szCs w:val="22"/>
                <w:lang w:eastAsia="zh-CN"/>
              </w:rPr>
              <w:t>号决议“不受歧视地获取现代电信</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信息通信技术设施、服务和应用，其中包括应用研究与根据相互约定的条件进行技术转让”（</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RCC/62A1/5</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102</w:t>
            </w:r>
            <w:r w:rsidRPr="00E02915">
              <w:rPr>
                <w:rFonts w:asciiTheme="minorHAnsi" w:hAnsiTheme="minorHAnsi" w:hint="eastAsia"/>
                <w:sz w:val="22"/>
                <w:szCs w:val="22"/>
                <w:lang w:eastAsia="zh-CN"/>
              </w:rPr>
              <w:t>号决议“国际电联在有关互联网和互联网资源（包括域名和地址）管理的国际公共政策问题方面的作用”（</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RCC/62A1/6</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119</w:t>
            </w:r>
            <w:r w:rsidRPr="00E02915">
              <w:rPr>
                <w:rFonts w:asciiTheme="minorHAnsi" w:hAnsiTheme="minorHAnsi" w:hint="eastAsia"/>
                <w:sz w:val="22"/>
                <w:szCs w:val="22"/>
                <w:lang w:eastAsia="zh-CN"/>
              </w:rPr>
              <w:t>号决议“提高无线电规则委员会的效率和效能的方法”（</w:t>
            </w:r>
            <w:r w:rsidRPr="00E02915">
              <w:rPr>
                <w:rFonts w:asciiTheme="minorHAnsi" w:hAnsiTheme="minorHAnsi" w:hint="eastAsia"/>
                <w:sz w:val="22"/>
                <w:szCs w:val="22"/>
                <w:lang w:eastAsia="zh-CN"/>
              </w:rPr>
              <w:t>20</w:t>
            </w:r>
            <w:r w:rsidRPr="00E02915">
              <w:rPr>
                <w:rFonts w:asciiTheme="minorHAnsi" w:hAnsiTheme="minorHAnsi"/>
                <w:sz w:val="22"/>
                <w:szCs w:val="22"/>
                <w:lang w:eastAsia="zh-CN"/>
              </w:rPr>
              <w:t>06</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w:t>
            </w:r>
            <w:r w:rsidRPr="00E02915">
              <w:rPr>
                <w:rFonts w:asciiTheme="minorHAnsi" w:hAnsiTheme="minorHAnsi" w:hint="eastAsia"/>
                <w:sz w:val="22"/>
                <w:szCs w:val="22"/>
                <w:lang w:eastAsia="zh-CN"/>
              </w:rPr>
              <w:t>安塔利亚</w:t>
            </w:r>
            <w:r w:rsidRPr="00E02915">
              <w:rPr>
                <w:rFonts w:asciiTheme="minorHAnsi" w:hAnsiTheme="minorHAnsi"/>
                <w:sz w:val="22"/>
                <w:szCs w:val="22"/>
                <w:lang w:eastAsia="zh-CN"/>
              </w:rPr>
              <w:t>，修订版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RCC/62A1/7</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131</w:t>
            </w:r>
            <w:r w:rsidRPr="00E02915">
              <w:rPr>
                <w:rFonts w:asciiTheme="minorHAnsi" w:hAnsiTheme="minorHAnsi" w:hint="eastAsia"/>
                <w:sz w:val="22"/>
                <w:szCs w:val="22"/>
                <w:lang w:eastAsia="zh-CN"/>
              </w:rPr>
              <w:t>号决议“为建设综合型包容性信息社会进行信息通信技术的衡量”（</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RCC/62A1/8</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137</w:t>
            </w:r>
            <w:r w:rsidRPr="00E02915">
              <w:rPr>
                <w:rFonts w:asciiTheme="minorHAnsi" w:hAnsiTheme="minorHAnsi" w:hint="eastAsia"/>
                <w:sz w:val="22"/>
                <w:szCs w:val="22"/>
                <w:lang w:eastAsia="zh-CN"/>
              </w:rPr>
              <w:t>号决议“发展中国家</w:t>
            </w:r>
            <w:r w:rsidRPr="00E02915">
              <w:rPr>
                <w:rFonts w:asciiTheme="minorHAnsi" w:hAnsiTheme="minorHAnsi" w:hint="eastAsia"/>
                <w:sz w:val="22"/>
                <w:szCs w:val="22"/>
                <w:lang w:eastAsia="zh-CN"/>
              </w:rPr>
              <w:t>IMT-2020</w:t>
            </w:r>
            <w:r w:rsidRPr="00E02915">
              <w:rPr>
                <w:rFonts w:asciiTheme="minorHAnsi" w:hAnsiTheme="minorHAnsi" w:hint="eastAsia"/>
                <w:sz w:val="22"/>
                <w:szCs w:val="22"/>
                <w:lang w:eastAsia="zh-CN"/>
              </w:rPr>
              <w:t>及之后网络的部署”的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RCC/62A1/9</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139</w:t>
            </w:r>
            <w:r w:rsidRPr="00E02915">
              <w:rPr>
                <w:rFonts w:asciiTheme="minorHAnsi" w:hAnsiTheme="minorHAnsi" w:hint="eastAsia"/>
                <w:sz w:val="22"/>
                <w:szCs w:val="22"/>
                <w:lang w:eastAsia="zh-CN"/>
              </w:rPr>
              <w:t>号决议“利用电信</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信息通信技术弥合数字鸿沟并建设包容性信息社会”（</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RCC/62A1/10</w:t>
            </w:r>
          </w:p>
        </w:tc>
        <w:tc>
          <w:tcPr>
            <w:tcW w:w="8080" w:type="dxa"/>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140</w:t>
            </w:r>
            <w:r w:rsidRPr="00E02915">
              <w:rPr>
                <w:rFonts w:asciiTheme="minorHAnsi" w:hAnsiTheme="minorHAnsi" w:hint="eastAsia"/>
                <w:sz w:val="22"/>
                <w:szCs w:val="22"/>
                <w:lang w:eastAsia="zh-CN"/>
              </w:rPr>
              <w:t>号决议“国际电联在落实信息社会世界高峰会议成果方面和在联合国大会对落实情况全面审查中的作用”（</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RCC/62A1/11</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56360E">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146</w:t>
            </w:r>
            <w:r w:rsidRPr="00E02915">
              <w:rPr>
                <w:rFonts w:asciiTheme="minorHAnsi" w:hAnsiTheme="minorHAnsi" w:hint="eastAsia"/>
                <w:sz w:val="22"/>
                <w:szCs w:val="22"/>
                <w:lang w:eastAsia="zh-CN"/>
              </w:rPr>
              <w:t>号决议“</w:t>
            </w:r>
            <w:r w:rsidRPr="00E02915">
              <w:rPr>
                <w:rFonts w:asciiTheme="minorHAnsi" w:hAnsiTheme="minorHAnsi" w:hint="eastAsia"/>
                <w:color w:val="000000"/>
                <w:sz w:val="22"/>
                <w:szCs w:val="22"/>
                <w:lang w:eastAsia="zh-CN"/>
              </w:rPr>
              <w:t>《国际电信规则》的定期审议和修订</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rPr>
                <w:rFonts w:asciiTheme="minorHAnsi" w:hAnsiTheme="minorHAnsi"/>
                <w:b/>
                <w:bCs/>
                <w:color w:val="000000"/>
                <w:sz w:val="22"/>
                <w:szCs w:val="22"/>
              </w:rPr>
            </w:pPr>
            <w:r w:rsidRPr="00E02915">
              <w:rPr>
                <w:rFonts w:asciiTheme="minorHAnsi" w:hAnsiTheme="minorHAnsi"/>
                <w:b/>
                <w:bCs/>
                <w:color w:val="000000"/>
                <w:sz w:val="22"/>
                <w:szCs w:val="22"/>
              </w:rPr>
              <w:t>RCC/62A1/12</w:t>
            </w:r>
          </w:p>
          <w:p w:rsidR="00E02915" w:rsidRPr="00E02915" w:rsidRDefault="00E02915" w:rsidP="00E02915">
            <w:pPr>
              <w:pStyle w:val="Header"/>
              <w:spacing w:after="60"/>
              <w:rPr>
                <w:rFonts w:asciiTheme="minorHAnsi" w:hAnsiTheme="minorHAnsi"/>
                <w:b/>
                <w:bCs/>
                <w:color w:val="000000"/>
                <w:sz w:val="22"/>
                <w:szCs w:val="22"/>
              </w:rPr>
            </w:pPr>
            <w:r w:rsidRPr="00E02915">
              <w:rPr>
                <w:rFonts w:asciiTheme="minorHAnsi" w:hAnsiTheme="minorHAnsi"/>
                <w:b/>
                <w:bCs/>
                <w:color w:val="000000"/>
                <w:sz w:val="22"/>
                <w:szCs w:val="22"/>
              </w:rPr>
              <w:t>RCC/62A1/13</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结合</w:t>
            </w:r>
            <w:r w:rsidRPr="00E02915">
              <w:rPr>
                <w:rFonts w:asciiTheme="minorHAnsi" w:hAnsiTheme="minorHAnsi"/>
                <w:sz w:val="22"/>
                <w:szCs w:val="22"/>
                <w:lang w:eastAsia="zh-CN"/>
              </w:rPr>
              <w:t>第</w:t>
            </w:r>
            <w:r w:rsidRPr="00E02915">
              <w:rPr>
                <w:rFonts w:asciiTheme="minorHAnsi" w:hAnsiTheme="minorHAnsi" w:hint="eastAsia"/>
                <w:sz w:val="22"/>
                <w:szCs w:val="22"/>
                <w:lang w:eastAsia="zh-CN"/>
              </w:rPr>
              <w:t>72</w:t>
            </w:r>
            <w:r w:rsidRPr="00E02915">
              <w:rPr>
                <w:rFonts w:asciiTheme="minorHAnsi" w:hAnsiTheme="minorHAnsi" w:hint="eastAsia"/>
                <w:sz w:val="22"/>
                <w:szCs w:val="22"/>
                <w:lang w:eastAsia="zh-CN"/>
              </w:rPr>
              <w:t>号</w:t>
            </w:r>
            <w:r w:rsidRPr="00E02915">
              <w:rPr>
                <w:rFonts w:asciiTheme="minorHAnsi" w:hAnsiTheme="minorHAnsi"/>
                <w:sz w:val="22"/>
                <w:szCs w:val="22"/>
                <w:lang w:eastAsia="zh-CN"/>
              </w:rPr>
              <w:t>决议</w:t>
            </w:r>
            <w:r w:rsidRPr="00E02915">
              <w:rPr>
                <w:rFonts w:asciiTheme="minorHAnsi" w:hAnsiTheme="minorHAnsi" w:hint="eastAsia"/>
                <w:sz w:val="22"/>
                <w:szCs w:val="22"/>
                <w:lang w:eastAsia="zh-CN"/>
              </w:rPr>
              <w:t>“国际电联的战略规划、财务规划和运作规划联系起来”（</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w:t>
            </w:r>
            <w:r w:rsidRPr="00E02915">
              <w:rPr>
                <w:rFonts w:asciiTheme="minorHAnsi" w:hAnsiTheme="minorHAnsi"/>
                <w:sz w:val="22"/>
                <w:szCs w:val="22"/>
                <w:lang w:eastAsia="zh-CN"/>
              </w:rPr>
              <w:t>对第</w:t>
            </w:r>
            <w:r w:rsidRPr="00E02915">
              <w:rPr>
                <w:rFonts w:asciiTheme="minorHAnsi" w:hAnsiTheme="minorHAnsi" w:hint="eastAsia"/>
                <w:sz w:val="22"/>
                <w:szCs w:val="22"/>
                <w:lang w:eastAsia="zh-CN"/>
              </w:rPr>
              <w:t>151</w:t>
            </w:r>
            <w:r w:rsidRPr="00E02915">
              <w:rPr>
                <w:rFonts w:asciiTheme="minorHAnsi" w:hAnsiTheme="minorHAnsi" w:hint="eastAsia"/>
                <w:sz w:val="22"/>
                <w:szCs w:val="22"/>
                <w:lang w:eastAsia="zh-CN"/>
              </w:rPr>
              <w:t>号</w:t>
            </w:r>
            <w:r w:rsidRPr="00E02915">
              <w:rPr>
                <w:rFonts w:asciiTheme="minorHAnsi" w:hAnsiTheme="minorHAnsi"/>
                <w:sz w:val="22"/>
                <w:szCs w:val="22"/>
                <w:lang w:eastAsia="zh-CN"/>
              </w:rPr>
              <w:t>决议</w:t>
            </w:r>
            <w:r w:rsidRPr="00E02915">
              <w:rPr>
                <w:rFonts w:asciiTheme="minorHAnsi" w:hAnsiTheme="minorHAnsi" w:hint="eastAsia"/>
                <w:sz w:val="22"/>
                <w:szCs w:val="22"/>
                <w:lang w:eastAsia="zh-CN"/>
              </w:rPr>
              <w:t>“在国际电联实施基于结果的管理”（</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RCC/62A1/14</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154</w:t>
            </w:r>
            <w:r w:rsidRPr="00E02915">
              <w:rPr>
                <w:rFonts w:asciiTheme="minorHAnsi" w:hAnsiTheme="minorHAnsi" w:hint="eastAsia"/>
                <w:sz w:val="22"/>
                <w:szCs w:val="22"/>
                <w:lang w:eastAsia="zh-CN"/>
              </w:rPr>
              <w:t>号决议“</w:t>
            </w:r>
            <w:r w:rsidRPr="00E02915">
              <w:rPr>
                <w:rFonts w:asciiTheme="minorHAnsi" w:hAnsiTheme="minorHAnsi" w:hint="eastAsia"/>
                <w:color w:val="000000"/>
                <w:sz w:val="22"/>
                <w:szCs w:val="22"/>
                <w:lang w:eastAsia="zh-CN"/>
              </w:rPr>
              <w:t>在同等地位上使用国际电联的六种正式语文</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RCC/62A1/15</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177</w:t>
            </w:r>
            <w:r w:rsidRPr="00E02915">
              <w:rPr>
                <w:rFonts w:asciiTheme="minorHAnsi" w:hAnsiTheme="minorHAnsi" w:hint="eastAsia"/>
                <w:sz w:val="22"/>
                <w:szCs w:val="22"/>
                <w:lang w:eastAsia="zh-CN"/>
              </w:rPr>
              <w:t>号决议“一致性和互操作性”（</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RCC/62A1/16</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179</w:t>
            </w:r>
            <w:r w:rsidRPr="00E02915">
              <w:rPr>
                <w:rFonts w:asciiTheme="minorHAnsi" w:hAnsiTheme="minorHAnsi" w:hint="eastAsia"/>
                <w:sz w:val="22"/>
                <w:szCs w:val="22"/>
                <w:lang w:eastAsia="zh-CN"/>
              </w:rPr>
              <w:t>号决议“国际电联在保护上网儿童方面的作用”（</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RCC/62A1/17</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185</w:t>
            </w:r>
            <w:r w:rsidRPr="00E02915">
              <w:rPr>
                <w:rFonts w:asciiTheme="minorHAnsi" w:hAnsiTheme="minorHAnsi" w:hint="eastAsia"/>
                <w:sz w:val="22"/>
                <w:szCs w:val="22"/>
                <w:lang w:eastAsia="zh-CN"/>
              </w:rPr>
              <w:t>号决议“</w:t>
            </w:r>
            <w:r w:rsidRPr="00E02915">
              <w:rPr>
                <w:rFonts w:asciiTheme="minorHAnsi" w:hAnsiTheme="minorHAnsi" w:hint="eastAsia"/>
                <w:color w:val="000000"/>
                <w:sz w:val="22"/>
                <w:szCs w:val="22"/>
                <w:lang w:eastAsia="zh-CN"/>
              </w:rPr>
              <w:t>全球民航航班跟踪</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RCC/62A1/18</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第</w:t>
            </w:r>
            <w:r w:rsidRPr="00E02915">
              <w:rPr>
                <w:rFonts w:asciiTheme="minorHAnsi" w:hAnsiTheme="minorHAnsi" w:hint="eastAsia"/>
                <w:sz w:val="22"/>
                <w:szCs w:val="22"/>
                <w:lang w:eastAsia="zh-CN"/>
              </w:rPr>
              <w:t>188</w:t>
            </w:r>
            <w:r w:rsidRPr="00E02915">
              <w:rPr>
                <w:rFonts w:asciiTheme="minorHAnsi" w:hAnsiTheme="minorHAnsi" w:hint="eastAsia"/>
                <w:sz w:val="22"/>
                <w:szCs w:val="22"/>
                <w:lang w:eastAsia="zh-CN"/>
              </w:rPr>
              <w:t>号</w:t>
            </w:r>
            <w:r w:rsidRPr="00E02915">
              <w:rPr>
                <w:rFonts w:asciiTheme="minorHAnsi" w:hAnsiTheme="minorHAnsi"/>
                <w:sz w:val="22"/>
                <w:szCs w:val="22"/>
                <w:lang w:eastAsia="zh-CN"/>
              </w:rPr>
              <w:t>决议</w:t>
            </w:r>
            <w:r w:rsidRPr="00E02915">
              <w:rPr>
                <w:rFonts w:asciiTheme="minorHAnsi" w:hAnsiTheme="minorHAnsi" w:hint="eastAsia"/>
                <w:sz w:val="22"/>
                <w:szCs w:val="22"/>
                <w:lang w:eastAsia="zh-CN"/>
              </w:rPr>
              <w:t>“</w:t>
            </w:r>
            <w:r w:rsidRPr="00E02915">
              <w:rPr>
                <w:rFonts w:hint="eastAsia"/>
                <w:sz w:val="22"/>
                <w:szCs w:val="22"/>
                <w:lang w:eastAsia="zh-CN"/>
              </w:rPr>
              <w:t>打击假冒电信</w:t>
            </w:r>
            <w:r w:rsidRPr="00E02915">
              <w:rPr>
                <w:rFonts w:hint="eastAsia"/>
                <w:sz w:val="22"/>
                <w:szCs w:val="22"/>
                <w:lang w:eastAsia="zh-CN"/>
              </w:rPr>
              <w:t>/</w:t>
            </w:r>
            <w:r w:rsidRPr="00E02915">
              <w:rPr>
                <w:rFonts w:hint="eastAsia"/>
                <w:sz w:val="22"/>
                <w:szCs w:val="22"/>
                <w:lang w:eastAsia="zh-CN"/>
              </w:rPr>
              <w:t>信息通信技术设备</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w:t>
            </w:r>
            <w:r w:rsidRPr="00E02915">
              <w:rPr>
                <w:rFonts w:asciiTheme="minorHAnsi" w:hAnsiTheme="minorHAnsi" w:hint="eastAsia"/>
                <w:sz w:val="22"/>
                <w:szCs w:val="22"/>
                <w:lang w:eastAsia="zh-CN"/>
              </w:rPr>
              <w:t>），无修改</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RCC/62A1/19</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191</w:t>
            </w:r>
            <w:r w:rsidRPr="00E02915">
              <w:rPr>
                <w:rFonts w:asciiTheme="minorHAnsi" w:hAnsiTheme="minorHAnsi" w:hint="eastAsia"/>
                <w:sz w:val="22"/>
                <w:szCs w:val="22"/>
                <w:lang w:eastAsia="zh-CN"/>
              </w:rPr>
              <w:t>号决议“</w:t>
            </w:r>
            <w:r w:rsidRPr="00E02915">
              <w:rPr>
                <w:rFonts w:asciiTheme="minorHAnsi" w:hAnsiTheme="minorHAnsi" w:hint="eastAsia"/>
                <w:color w:val="000000"/>
                <w:sz w:val="22"/>
                <w:szCs w:val="22"/>
                <w:lang w:eastAsia="zh-CN"/>
              </w:rPr>
              <w:t>协调国际电联三个部门工作的战略</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RCC/62A1/20</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DF749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196</w:t>
            </w:r>
            <w:r w:rsidRPr="00E02915">
              <w:rPr>
                <w:rFonts w:asciiTheme="minorHAnsi" w:hAnsiTheme="minorHAnsi" w:hint="eastAsia"/>
                <w:sz w:val="22"/>
                <w:szCs w:val="22"/>
                <w:lang w:eastAsia="zh-CN"/>
              </w:rPr>
              <w:t>号决议“</w:t>
            </w:r>
            <w:r w:rsidRPr="00E02915">
              <w:rPr>
                <w:rFonts w:asciiTheme="minorHAnsi" w:hAnsiTheme="minorHAnsi" w:hint="eastAsia"/>
                <w:color w:val="000000"/>
                <w:sz w:val="22"/>
                <w:szCs w:val="22"/>
                <w:lang w:eastAsia="zh-CN"/>
              </w:rPr>
              <w:t>保护电信</w:t>
            </w:r>
            <w:r w:rsidRPr="00E02915">
              <w:rPr>
                <w:rFonts w:asciiTheme="minorHAnsi" w:hAnsiTheme="minorHAnsi"/>
                <w:color w:val="000000"/>
                <w:sz w:val="22"/>
                <w:szCs w:val="22"/>
                <w:lang w:eastAsia="zh-CN"/>
              </w:rPr>
              <w:t>/ICT</w:t>
            </w:r>
            <w:r w:rsidRPr="00E02915">
              <w:rPr>
                <w:rFonts w:asciiTheme="minorHAnsi" w:hAnsiTheme="minorHAnsi" w:hint="eastAsia"/>
                <w:color w:val="000000"/>
                <w:sz w:val="22"/>
                <w:szCs w:val="22"/>
                <w:lang w:eastAsia="zh-CN"/>
              </w:rPr>
              <w:t>服务用户</w:t>
            </w:r>
            <w:r w:rsidRPr="00E02915">
              <w:rPr>
                <w:rFonts w:asciiTheme="minorHAnsi" w:hAnsiTheme="minorHAnsi" w:hint="eastAsia"/>
                <w:color w:val="000000"/>
                <w:sz w:val="22"/>
                <w:szCs w:val="22"/>
                <w:lang w:eastAsia="zh-CN"/>
              </w:rPr>
              <w:t>/</w:t>
            </w:r>
            <w:r w:rsidRPr="00E02915">
              <w:rPr>
                <w:rFonts w:asciiTheme="minorHAnsi" w:hAnsiTheme="minorHAnsi" w:hint="eastAsia"/>
                <w:color w:val="000000"/>
                <w:sz w:val="22"/>
                <w:szCs w:val="22"/>
                <w:lang w:eastAsia="zh-CN"/>
              </w:rPr>
              <w:t>消费者</w:t>
            </w:r>
            <w:r w:rsidRPr="00E02915">
              <w:rPr>
                <w:rFonts w:asciiTheme="minorHAnsi" w:hAnsiTheme="minorHAnsi" w:hint="eastAsia"/>
                <w:sz w:val="22"/>
                <w:szCs w:val="22"/>
                <w:lang w:eastAsia="zh-CN"/>
              </w:rPr>
              <w:t>”</w:t>
            </w:r>
            <w:bookmarkStart w:id="7" w:name="_GoBack"/>
            <w:bookmarkEnd w:id="7"/>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RCC/62A1/21</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197</w:t>
            </w:r>
            <w:r w:rsidRPr="00E02915">
              <w:rPr>
                <w:rFonts w:asciiTheme="minorHAnsi" w:hAnsiTheme="minorHAnsi" w:hint="eastAsia"/>
                <w:sz w:val="22"/>
                <w:szCs w:val="22"/>
                <w:lang w:eastAsia="zh-CN"/>
              </w:rPr>
              <w:t>号决议“</w:t>
            </w:r>
            <w:r w:rsidRPr="00E02915">
              <w:rPr>
                <w:rFonts w:asciiTheme="minorHAnsi" w:hAnsiTheme="minorHAnsi" w:hint="eastAsia"/>
                <w:color w:val="000000"/>
                <w:sz w:val="22"/>
                <w:szCs w:val="22"/>
                <w:lang w:eastAsia="zh-CN"/>
              </w:rPr>
              <w:t>促进物联网的发展，迎接全面连通的世界</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lastRenderedPageBreak/>
              <w:t>RCC/62A1/22</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sz w:val="22"/>
                <w:szCs w:val="22"/>
                <w:lang w:eastAsia="zh-CN"/>
              </w:rPr>
              <w:t>200</w:t>
            </w:r>
            <w:r w:rsidRPr="00E02915">
              <w:rPr>
                <w:rFonts w:asciiTheme="minorHAnsi" w:hAnsiTheme="minorHAnsi" w:hint="eastAsia"/>
                <w:sz w:val="22"/>
                <w:szCs w:val="22"/>
                <w:lang w:eastAsia="zh-CN"/>
              </w:rPr>
              <w:t>号决议“</w:t>
            </w:r>
            <w:r w:rsidRPr="00E02915">
              <w:rPr>
                <w:rFonts w:asciiTheme="minorHAnsi" w:hAnsiTheme="minorHAnsi" w:hint="eastAsia"/>
                <w:color w:val="000000"/>
                <w:sz w:val="22"/>
                <w:szCs w:val="22"/>
                <w:lang w:eastAsia="zh-CN"/>
              </w:rPr>
              <w:t>促进全球电信</w:t>
            </w:r>
            <w:r w:rsidRPr="00E02915">
              <w:rPr>
                <w:rFonts w:asciiTheme="minorHAnsi" w:hAnsiTheme="minorHAnsi" w:hint="eastAsia"/>
                <w:color w:val="000000"/>
                <w:sz w:val="22"/>
                <w:szCs w:val="22"/>
                <w:lang w:eastAsia="zh-CN"/>
              </w:rPr>
              <w:t>/</w:t>
            </w:r>
            <w:r w:rsidRPr="00E02915">
              <w:rPr>
                <w:rFonts w:asciiTheme="minorHAnsi" w:hAnsiTheme="minorHAnsi" w:hint="eastAsia"/>
                <w:color w:val="000000"/>
                <w:sz w:val="22"/>
                <w:szCs w:val="22"/>
                <w:lang w:eastAsia="zh-CN"/>
              </w:rPr>
              <w:t>信息通信技术发展的“连通目标</w:t>
            </w:r>
            <w:r w:rsidRPr="00E02915">
              <w:rPr>
                <w:rFonts w:asciiTheme="minorHAnsi" w:hAnsiTheme="minorHAnsi" w:hint="eastAsia"/>
                <w:color w:val="000000"/>
                <w:sz w:val="22"/>
                <w:szCs w:val="22"/>
                <w:lang w:eastAsia="zh-CN"/>
              </w:rPr>
              <w:t>2020</w:t>
            </w:r>
            <w:r w:rsidRPr="00E02915">
              <w:rPr>
                <w:rFonts w:asciiTheme="minorHAnsi" w:hAnsiTheme="minorHAnsi" w:hint="eastAsia"/>
                <w:color w:val="000000"/>
                <w:sz w:val="22"/>
                <w:szCs w:val="22"/>
                <w:lang w:eastAsia="zh-CN"/>
              </w:rPr>
              <w:t>”议程</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修订</w:t>
            </w:r>
            <w:r w:rsidRPr="00E02915">
              <w:rPr>
                <w:rFonts w:asciiTheme="minorHAnsi" w:hAnsiTheme="minorHAnsi" w:hint="eastAsia"/>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RCC/62A1/23</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val="fr-CH" w:eastAsia="zh-CN"/>
              </w:rPr>
              <w:t>有关“</w:t>
            </w:r>
            <w:r w:rsidRPr="00E02915">
              <w:rPr>
                <w:rFonts w:hint="eastAsia"/>
                <w:sz w:val="22"/>
                <w:szCs w:val="22"/>
                <w:lang w:eastAsia="zh-CN"/>
              </w:rPr>
              <w:t>关于</w:t>
            </w:r>
            <w:r w:rsidRPr="00E02915">
              <w:rPr>
                <w:rFonts w:hint="eastAsia"/>
                <w:sz w:val="22"/>
                <w:szCs w:val="22"/>
                <w:lang w:eastAsia="zh-CN"/>
              </w:rPr>
              <w:t>OTT</w:t>
            </w:r>
            <w:r w:rsidRPr="00E02915">
              <w:rPr>
                <w:rFonts w:hint="eastAsia"/>
                <w:sz w:val="22"/>
                <w:szCs w:val="22"/>
                <w:lang w:eastAsia="zh-CN"/>
              </w:rPr>
              <w:t>业务的国际公共政策</w:t>
            </w:r>
            <w:r w:rsidRPr="00E02915">
              <w:rPr>
                <w:rFonts w:asciiTheme="minorHAnsi" w:hAnsiTheme="minorHAnsi" w:hint="eastAsia"/>
                <w:sz w:val="22"/>
                <w:szCs w:val="22"/>
                <w:lang w:val="fr-CH" w:eastAsia="zh-CN"/>
              </w:rPr>
              <w:t>”的</w:t>
            </w:r>
            <w:r w:rsidRPr="00E02915">
              <w:rPr>
                <w:rFonts w:asciiTheme="minorHAnsi" w:hAnsiTheme="minorHAnsi"/>
                <w:sz w:val="22"/>
                <w:szCs w:val="22"/>
                <w:lang w:val="fr-CH" w:eastAsia="zh-CN"/>
              </w:rPr>
              <w:t>新决议草案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RCC/62A1/24</w:t>
            </w:r>
          </w:p>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RCC/62A1/25</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0"/>
              <w:rPr>
                <w:sz w:val="22"/>
                <w:szCs w:val="22"/>
                <w:lang w:eastAsia="zh-CN"/>
              </w:rPr>
            </w:pPr>
            <w:r w:rsidRPr="00E02915">
              <w:rPr>
                <w:rFonts w:asciiTheme="minorHAnsi" w:hAnsiTheme="minorHAnsi" w:hint="eastAsia"/>
                <w:sz w:val="22"/>
                <w:szCs w:val="22"/>
                <w:lang w:val="fr-CH" w:eastAsia="zh-CN"/>
              </w:rPr>
              <w:t>有关</w:t>
            </w:r>
            <w:r w:rsidRPr="00E02915">
              <w:rPr>
                <w:rFonts w:asciiTheme="minorHAnsi" w:hAnsiTheme="minorHAnsi" w:hint="eastAsia"/>
                <w:sz w:val="22"/>
                <w:szCs w:val="22"/>
                <w:lang w:eastAsia="zh-CN"/>
              </w:rPr>
              <w:t>“</w:t>
            </w:r>
            <w:r w:rsidRPr="00E02915">
              <w:rPr>
                <w:rFonts w:hint="eastAsia"/>
                <w:bCs/>
                <w:sz w:val="22"/>
                <w:szCs w:val="22"/>
                <w:lang w:eastAsia="zh-CN"/>
              </w:rPr>
              <w:t>各部门顾问组、研究组及其他组正副主席的任命及最长任期</w:t>
            </w:r>
            <w:r w:rsidRPr="00E02915">
              <w:rPr>
                <w:rFonts w:asciiTheme="minorHAnsi" w:hAnsiTheme="minorHAnsi" w:hint="eastAsia"/>
                <w:sz w:val="22"/>
                <w:szCs w:val="22"/>
                <w:lang w:eastAsia="zh-CN"/>
              </w:rPr>
              <w:t>”</w:t>
            </w:r>
            <w:r w:rsidRPr="00E02915">
              <w:rPr>
                <w:rFonts w:asciiTheme="minorHAnsi" w:hAnsiTheme="minorHAnsi" w:hint="eastAsia"/>
                <w:sz w:val="22"/>
                <w:szCs w:val="22"/>
                <w:lang w:val="fr-CH" w:eastAsia="zh-CN"/>
              </w:rPr>
              <w:t>的</w:t>
            </w:r>
            <w:r w:rsidRPr="00E02915">
              <w:rPr>
                <w:rFonts w:asciiTheme="minorHAnsi" w:hAnsiTheme="minorHAnsi"/>
                <w:sz w:val="22"/>
                <w:szCs w:val="22"/>
                <w:lang w:val="fr-CH" w:eastAsia="zh-CN"/>
              </w:rPr>
              <w:t>新决议草案</w:t>
            </w:r>
            <w:r w:rsidRPr="00E02915">
              <w:rPr>
                <w:rFonts w:asciiTheme="minorHAnsi" w:hAnsiTheme="minorHAnsi" w:hint="eastAsia"/>
                <w:sz w:val="22"/>
                <w:szCs w:val="22"/>
                <w:lang w:val="fr-CH" w:eastAsia="zh-CN"/>
              </w:rPr>
              <w:t>以及</w:t>
            </w:r>
            <w:r w:rsidRPr="00E02915">
              <w:rPr>
                <w:rFonts w:asciiTheme="minorHAnsi" w:hAnsiTheme="minorHAnsi"/>
                <w:sz w:val="22"/>
                <w:szCs w:val="22"/>
                <w:lang w:eastAsia="zh-CN"/>
              </w:rPr>
              <w:t>废除</w:t>
            </w:r>
            <w:r w:rsidRPr="00E02915">
              <w:rPr>
                <w:rFonts w:asciiTheme="minorHAnsi" w:hAnsiTheme="minorHAnsi" w:hint="eastAsia"/>
                <w:sz w:val="22"/>
                <w:szCs w:val="22"/>
                <w:lang w:eastAsia="zh-CN"/>
              </w:rPr>
              <w:t>第</w:t>
            </w:r>
            <w:r w:rsidRPr="00E02915">
              <w:rPr>
                <w:rFonts w:asciiTheme="minorHAnsi" w:hAnsiTheme="minorHAnsi" w:hint="eastAsia"/>
                <w:sz w:val="22"/>
                <w:szCs w:val="22"/>
                <w:lang w:eastAsia="zh-CN"/>
              </w:rPr>
              <w:t>166</w:t>
            </w:r>
            <w:r w:rsidRPr="00E02915">
              <w:rPr>
                <w:rFonts w:asciiTheme="minorHAnsi" w:hAnsiTheme="minorHAnsi" w:hint="eastAsia"/>
                <w:sz w:val="22"/>
                <w:szCs w:val="22"/>
                <w:lang w:eastAsia="zh-CN"/>
              </w:rPr>
              <w:t>号</w:t>
            </w:r>
            <w:r w:rsidRPr="00E02915">
              <w:rPr>
                <w:rFonts w:asciiTheme="minorHAnsi" w:hAnsiTheme="minorHAnsi"/>
                <w:sz w:val="22"/>
                <w:szCs w:val="22"/>
                <w:lang w:eastAsia="zh-CN"/>
              </w:rPr>
              <w:t>决议</w:t>
            </w:r>
            <w:r w:rsidRPr="00E02915">
              <w:rPr>
                <w:rFonts w:asciiTheme="minorHAnsi" w:hAnsiTheme="minorHAnsi" w:hint="eastAsia"/>
                <w:sz w:val="22"/>
                <w:szCs w:val="22"/>
                <w:lang w:eastAsia="zh-CN"/>
              </w:rPr>
              <w:t>“</w:t>
            </w:r>
            <w:r w:rsidRPr="00E02915">
              <w:rPr>
                <w:rFonts w:hint="eastAsia"/>
                <w:sz w:val="22"/>
                <w:szCs w:val="22"/>
                <w:lang w:eastAsia="zh-CN"/>
              </w:rPr>
              <w:t>部门顾问组、研究组及其它组的副主席人数</w:t>
            </w:r>
            <w:r w:rsidRPr="00E02915">
              <w:rPr>
                <w:rFonts w:asciiTheme="minorHAnsi" w:hAnsiTheme="minorHAnsi" w:hint="eastAsia"/>
                <w:sz w:val="22"/>
                <w:szCs w:val="22"/>
                <w:lang w:eastAsia="zh-CN"/>
              </w:rPr>
              <w:t>”的</w:t>
            </w:r>
            <w:r w:rsidRPr="00E02915">
              <w:rPr>
                <w:rFonts w:asciiTheme="minorHAnsi" w:hAnsiTheme="minorHAnsi"/>
                <w:sz w:val="22"/>
                <w:szCs w:val="22"/>
                <w:lang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RCC/62A1/26</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0"/>
              <w:rPr>
                <w:sz w:val="22"/>
                <w:szCs w:val="22"/>
                <w:lang w:eastAsia="zh-CN"/>
              </w:rPr>
            </w:pPr>
            <w:r w:rsidRPr="00E02915">
              <w:rPr>
                <w:rFonts w:asciiTheme="minorHAnsi" w:hAnsiTheme="minorHAnsi" w:hint="eastAsia"/>
                <w:sz w:val="22"/>
                <w:szCs w:val="22"/>
                <w:lang w:val="fr-CH" w:eastAsia="zh-CN"/>
              </w:rPr>
              <w:t>有关“关于进一步研究大数据的提案”的</w:t>
            </w:r>
            <w:r w:rsidRPr="00E02915">
              <w:rPr>
                <w:rFonts w:asciiTheme="minorHAnsi" w:hAnsiTheme="minorHAnsi"/>
                <w:sz w:val="22"/>
                <w:szCs w:val="22"/>
                <w:lang w:val="fr-CH" w:eastAsia="zh-CN"/>
              </w:rPr>
              <w:t>新决议草案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RCC/62A1/27</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rFonts w:asciiTheme="minorHAnsi" w:hAnsiTheme="minorHAnsi"/>
                <w:sz w:val="22"/>
                <w:szCs w:val="22"/>
                <w:lang w:val="fr-CH" w:eastAsia="zh-CN"/>
              </w:rPr>
            </w:pPr>
            <w:r w:rsidRPr="00E02915">
              <w:rPr>
                <w:rFonts w:asciiTheme="minorHAnsi" w:hAnsiTheme="minorHAnsi" w:hint="eastAsia"/>
                <w:sz w:val="22"/>
                <w:szCs w:val="22"/>
                <w:lang w:val="fr-CH" w:eastAsia="zh-CN"/>
              </w:rPr>
              <w:t>有关第</w:t>
            </w:r>
            <w:r w:rsidRPr="00E02915">
              <w:rPr>
                <w:rFonts w:asciiTheme="minorHAnsi" w:hAnsiTheme="minorHAnsi"/>
                <w:sz w:val="22"/>
                <w:szCs w:val="22"/>
                <w:lang w:val="fr-CH" w:eastAsia="zh-CN"/>
              </w:rPr>
              <w:t>5</w:t>
            </w:r>
            <w:r w:rsidRPr="00E02915">
              <w:rPr>
                <w:rFonts w:asciiTheme="minorHAnsi" w:hAnsiTheme="minorHAnsi" w:hint="eastAsia"/>
                <w:sz w:val="22"/>
                <w:szCs w:val="22"/>
                <w:lang w:val="fr-CH" w:eastAsia="zh-CN"/>
              </w:rPr>
              <w:t>号决定“国际电联</w:t>
            </w:r>
            <w:r w:rsidRPr="00E02915">
              <w:rPr>
                <w:rFonts w:asciiTheme="minorHAnsi" w:hAnsiTheme="minorHAnsi" w:hint="eastAsia"/>
                <w:sz w:val="22"/>
                <w:szCs w:val="22"/>
                <w:lang w:val="fr-CH" w:eastAsia="zh-CN"/>
              </w:rPr>
              <w:t>2016-2019</w:t>
            </w:r>
            <w:r w:rsidRPr="00E02915">
              <w:rPr>
                <w:rFonts w:asciiTheme="minorHAnsi" w:hAnsiTheme="minorHAnsi" w:hint="eastAsia"/>
                <w:sz w:val="22"/>
                <w:szCs w:val="22"/>
                <w:lang w:val="fr-CH" w:eastAsia="zh-CN"/>
              </w:rPr>
              <w:t>年的收入和支出”（</w:t>
            </w:r>
            <w:r w:rsidRPr="00E02915">
              <w:rPr>
                <w:rFonts w:asciiTheme="minorHAnsi" w:hAnsiTheme="minorHAnsi" w:hint="eastAsia"/>
                <w:sz w:val="22"/>
                <w:szCs w:val="22"/>
                <w:lang w:val="fr-CH" w:eastAsia="zh-CN"/>
              </w:rPr>
              <w:t>2014</w:t>
            </w:r>
            <w:r w:rsidRPr="00E02915">
              <w:rPr>
                <w:rFonts w:asciiTheme="minorHAnsi" w:hAnsiTheme="minorHAnsi" w:hint="eastAsia"/>
                <w:sz w:val="22"/>
                <w:szCs w:val="22"/>
                <w:lang w:val="fr-CH" w:eastAsia="zh-CN"/>
              </w:rPr>
              <w:t>年</w:t>
            </w:r>
            <w:r w:rsidRPr="00E02915">
              <w:rPr>
                <w:rFonts w:asciiTheme="minorHAnsi" w:hAnsiTheme="minorHAnsi"/>
                <w:sz w:val="22"/>
                <w:szCs w:val="22"/>
                <w:lang w:val="fr-CH" w:eastAsia="zh-CN"/>
              </w:rPr>
              <w:t>，釜山，修订版</w:t>
            </w:r>
            <w:r w:rsidRPr="00E02915">
              <w:rPr>
                <w:rFonts w:asciiTheme="minorHAnsi" w:hAnsiTheme="minorHAnsi" w:hint="eastAsia"/>
                <w:sz w:val="22"/>
                <w:szCs w:val="22"/>
                <w:lang w:val="fr-CH" w:eastAsia="zh-CN"/>
              </w:rPr>
              <w:t>）的</w:t>
            </w:r>
            <w:r w:rsidRPr="00E02915">
              <w:rPr>
                <w:rFonts w:asciiTheme="minorHAnsi" w:hAnsiTheme="minorHAnsi"/>
                <w:sz w:val="22"/>
                <w:szCs w:val="22"/>
                <w:lang w:val="fr-CH" w:eastAsia="zh-CN"/>
              </w:rPr>
              <w:t>修订</w:t>
            </w:r>
            <w:r w:rsidRPr="00E02915">
              <w:rPr>
                <w:rFonts w:asciiTheme="minorHAnsi" w:hAnsiTheme="minorHAnsi" w:hint="eastAsia"/>
                <w:sz w:val="22"/>
                <w:szCs w:val="22"/>
                <w:lang w:val="fr-CH"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RCC/62A1/28</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sz w:val="22"/>
                <w:szCs w:val="22"/>
                <w:lang w:eastAsia="zh-CN"/>
              </w:rPr>
            </w:pPr>
            <w:r w:rsidRPr="00E02915">
              <w:rPr>
                <w:rFonts w:asciiTheme="minorHAnsi" w:hAnsiTheme="minorHAnsi" w:hint="eastAsia"/>
                <w:sz w:val="22"/>
                <w:szCs w:val="22"/>
                <w:lang w:eastAsia="zh-CN"/>
              </w:rPr>
              <w:t>有关第</w:t>
            </w:r>
            <w:r w:rsidRPr="00E02915">
              <w:rPr>
                <w:rFonts w:asciiTheme="minorHAnsi" w:hAnsiTheme="minorHAnsi" w:hint="eastAsia"/>
                <w:sz w:val="22"/>
                <w:szCs w:val="22"/>
                <w:lang w:eastAsia="zh-CN"/>
              </w:rPr>
              <w:t>11</w:t>
            </w:r>
            <w:r w:rsidRPr="00E02915">
              <w:rPr>
                <w:rFonts w:asciiTheme="minorHAnsi" w:hAnsiTheme="minorHAnsi" w:hint="eastAsia"/>
                <w:sz w:val="22"/>
                <w:szCs w:val="22"/>
                <w:lang w:eastAsia="zh-CN"/>
              </w:rPr>
              <w:t>号</w:t>
            </w:r>
            <w:r w:rsidRPr="00E02915">
              <w:rPr>
                <w:rFonts w:asciiTheme="minorHAnsi" w:hAnsiTheme="minorHAnsi" w:hint="eastAsia"/>
                <w:sz w:val="22"/>
                <w:szCs w:val="22"/>
                <w:lang w:val="fr-CH" w:eastAsia="zh-CN"/>
              </w:rPr>
              <w:t>决定</w:t>
            </w:r>
            <w:r w:rsidRPr="00E02915">
              <w:rPr>
                <w:rFonts w:asciiTheme="minorHAnsi" w:hAnsiTheme="minorHAnsi" w:hint="eastAsia"/>
                <w:sz w:val="22"/>
                <w:szCs w:val="22"/>
                <w:lang w:eastAsia="zh-CN"/>
              </w:rPr>
              <w:t>“</w:t>
            </w:r>
            <w:r w:rsidRPr="00E02915">
              <w:rPr>
                <w:rFonts w:asciiTheme="minorHAnsi" w:hAnsiTheme="minorHAnsi" w:hint="eastAsia"/>
                <w:color w:val="000000"/>
                <w:sz w:val="22"/>
                <w:szCs w:val="22"/>
                <w:lang w:eastAsia="zh-CN"/>
              </w:rPr>
              <w:t>理事会工作组的成立和管理</w:t>
            </w:r>
            <w:r w:rsidRPr="00E02915">
              <w:rPr>
                <w:rFonts w:asciiTheme="minorHAnsi" w:hAnsiTheme="minorHAnsi" w:hint="eastAsia"/>
                <w:sz w:val="22"/>
                <w:szCs w:val="22"/>
                <w:lang w:eastAsia="zh-CN"/>
              </w:rPr>
              <w:t>”（</w:t>
            </w:r>
            <w:r w:rsidRPr="00E02915">
              <w:rPr>
                <w:rFonts w:asciiTheme="minorHAnsi" w:hAnsiTheme="minorHAnsi" w:hint="eastAsia"/>
                <w:sz w:val="22"/>
                <w:szCs w:val="22"/>
                <w:lang w:eastAsia="zh-CN"/>
              </w:rPr>
              <w:t>2014</w:t>
            </w:r>
            <w:r w:rsidRPr="00E02915">
              <w:rPr>
                <w:rFonts w:asciiTheme="minorHAnsi" w:hAnsiTheme="minorHAnsi" w:hint="eastAsia"/>
                <w:sz w:val="22"/>
                <w:szCs w:val="22"/>
                <w:lang w:eastAsia="zh-CN"/>
              </w:rPr>
              <w:t>年</w:t>
            </w:r>
            <w:r w:rsidRPr="00E02915">
              <w:rPr>
                <w:rFonts w:asciiTheme="minorHAnsi" w:hAnsiTheme="minorHAnsi"/>
                <w:sz w:val="22"/>
                <w:szCs w:val="22"/>
                <w:lang w:eastAsia="zh-CN"/>
              </w:rPr>
              <w:t>，釜山，修订版</w:t>
            </w:r>
            <w:r w:rsidRPr="00E02915">
              <w:rPr>
                <w:rFonts w:asciiTheme="minorHAnsi" w:hAnsiTheme="minorHAnsi" w:hint="eastAsia"/>
                <w:sz w:val="22"/>
                <w:szCs w:val="22"/>
                <w:lang w:eastAsia="zh-CN"/>
              </w:rPr>
              <w:t>）</w:t>
            </w:r>
            <w:r w:rsidRPr="00E02915">
              <w:rPr>
                <w:rFonts w:asciiTheme="minorHAnsi" w:hAnsiTheme="minorHAnsi" w:hint="eastAsia"/>
                <w:sz w:val="22"/>
                <w:szCs w:val="22"/>
                <w:lang w:val="fr-CH" w:eastAsia="zh-CN"/>
              </w:rPr>
              <w:t>的</w:t>
            </w:r>
            <w:r w:rsidRPr="00E02915">
              <w:rPr>
                <w:rFonts w:asciiTheme="minorHAnsi" w:hAnsiTheme="minorHAnsi"/>
                <w:sz w:val="22"/>
                <w:szCs w:val="22"/>
                <w:lang w:val="fr-CH" w:eastAsia="zh-CN"/>
              </w:rPr>
              <w:t>修订</w:t>
            </w:r>
            <w:r w:rsidRPr="00E02915">
              <w:rPr>
                <w:rFonts w:asciiTheme="minorHAnsi" w:hAnsiTheme="minorHAnsi" w:hint="eastAsia"/>
                <w:sz w:val="22"/>
                <w:szCs w:val="22"/>
                <w:lang w:val="fr-CH" w:eastAsia="zh-CN"/>
              </w:rPr>
              <w:t>提案</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after="60"/>
              <w:rPr>
                <w:rFonts w:asciiTheme="minorHAnsi" w:hAnsiTheme="minorHAnsi"/>
                <w:b/>
                <w:bCs/>
                <w:color w:val="000000"/>
                <w:sz w:val="22"/>
                <w:szCs w:val="22"/>
              </w:rPr>
            </w:pPr>
            <w:r w:rsidRPr="00E02915">
              <w:rPr>
                <w:rFonts w:asciiTheme="minorHAnsi" w:hAnsiTheme="minorHAnsi"/>
                <w:b/>
                <w:bCs/>
                <w:color w:val="000000"/>
                <w:sz w:val="22"/>
                <w:szCs w:val="22"/>
              </w:rPr>
              <w:t>RCC/62A1/29</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rFonts w:asciiTheme="minorHAnsi" w:hAnsiTheme="minorHAnsi"/>
                <w:sz w:val="22"/>
                <w:szCs w:val="22"/>
                <w:lang w:val="fr-CH" w:eastAsia="zh-CN"/>
              </w:rPr>
            </w:pPr>
            <w:r w:rsidRPr="00E02915">
              <w:rPr>
                <w:rFonts w:asciiTheme="minorHAnsi" w:hAnsiTheme="minorHAnsi" w:hint="eastAsia"/>
                <w:sz w:val="22"/>
                <w:szCs w:val="22"/>
                <w:lang w:val="fr-CH" w:eastAsia="zh-CN"/>
              </w:rPr>
              <w:t>最后</w:t>
            </w:r>
            <w:r w:rsidRPr="00E02915">
              <w:rPr>
                <w:rFonts w:asciiTheme="minorHAnsi" w:hAnsiTheme="minorHAnsi"/>
                <w:sz w:val="22"/>
                <w:szCs w:val="22"/>
                <w:lang w:val="fr-CH" w:eastAsia="zh-CN"/>
              </w:rPr>
              <w:t>宣布的最终选择和会费等级</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rPr>
                <w:rFonts w:asciiTheme="minorHAnsi" w:hAnsiTheme="minorHAnsi"/>
                <w:b/>
                <w:bCs/>
                <w:color w:val="000000"/>
                <w:sz w:val="22"/>
                <w:szCs w:val="22"/>
              </w:rPr>
            </w:pPr>
            <w:r w:rsidRPr="00E02915">
              <w:rPr>
                <w:rFonts w:asciiTheme="minorHAnsi" w:hAnsiTheme="minorHAnsi"/>
                <w:b/>
                <w:bCs/>
                <w:color w:val="000000"/>
                <w:sz w:val="22"/>
                <w:szCs w:val="22"/>
              </w:rPr>
              <w:t>RCC/62A1/30</w:t>
            </w:r>
          </w:p>
          <w:p w:rsidR="00E02915" w:rsidRPr="00E02915" w:rsidRDefault="00E02915" w:rsidP="00E02915">
            <w:pPr>
              <w:pStyle w:val="Header"/>
              <w:rPr>
                <w:rFonts w:asciiTheme="minorHAnsi" w:hAnsiTheme="minorHAnsi"/>
                <w:b/>
                <w:bCs/>
                <w:color w:val="000000"/>
                <w:sz w:val="22"/>
                <w:szCs w:val="22"/>
              </w:rPr>
            </w:pPr>
            <w:r w:rsidRPr="00E02915">
              <w:rPr>
                <w:rFonts w:asciiTheme="minorHAnsi" w:hAnsiTheme="minorHAnsi"/>
                <w:b/>
                <w:bCs/>
                <w:color w:val="000000"/>
                <w:sz w:val="22"/>
                <w:szCs w:val="22"/>
              </w:rPr>
              <w:t>RCC/62A1/31</w:t>
            </w:r>
          </w:p>
          <w:p w:rsidR="00E02915" w:rsidRPr="00E02915" w:rsidRDefault="00E02915" w:rsidP="00E02915">
            <w:pPr>
              <w:pStyle w:val="Header"/>
              <w:spacing w:after="60"/>
              <w:rPr>
                <w:rFonts w:asciiTheme="minorHAnsi" w:hAnsiTheme="minorHAnsi"/>
                <w:b/>
                <w:bCs/>
                <w:color w:val="000000"/>
                <w:sz w:val="22"/>
                <w:szCs w:val="22"/>
              </w:rPr>
            </w:pPr>
            <w:r w:rsidRPr="00E02915">
              <w:rPr>
                <w:rFonts w:asciiTheme="minorHAnsi" w:hAnsiTheme="minorHAnsi"/>
                <w:b/>
                <w:bCs/>
                <w:color w:val="000000"/>
                <w:sz w:val="22"/>
                <w:szCs w:val="22"/>
              </w:rPr>
              <w:t>RCC/62A1/32</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spacing w:before="60"/>
              <w:rPr>
                <w:rFonts w:asciiTheme="minorHAnsi" w:hAnsiTheme="minorHAnsi"/>
                <w:sz w:val="22"/>
                <w:szCs w:val="22"/>
                <w:lang w:val="fr-CH" w:eastAsia="zh-CN"/>
              </w:rPr>
            </w:pPr>
            <w:r w:rsidRPr="00E02915">
              <w:rPr>
                <w:rFonts w:asciiTheme="minorHAnsi" w:hAnsiTheme="minorHAnsi" w:hint="eastAsia"/>
                <w:sz w:val="22"/>
                <w:szCs w:val="22"/>
                <w:lang w:val="fr-CH" w:eastAsia="zh-CN"/>
              </w:rPr>
              <w:t>归纳</w:t>
            </w:r>
            <w:r w:rsidRPr="00E02915">
              <w:rPr>
                <w:rFonts w:asciiTheme="minorHAnsi" w:hAnsiTheme="minorHAnsi"/>
                <w:sz w:val="22"/>
                <w:szCs w:val="22"/>
                <w:lang w:val="fr-CH" w:eastAsia="zh-CN"/>
              </w:rPr>
              <w:t>整理全权代表大会和国际电联各部门的决议</w:t>
            </w:r>
          </w:p>
        </w:tc>
      </w:tr>
      <w:tr w:rsidR="00E02915" w:rsidTr="00910311">
        <w:tc>
          <w:tcPr>
            <w:tcW w:w="19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pStyle w:val="Header"/>
              <w:spacing w:before="60"/>
              <w:rPr>
                <w:rFonts w:asciiTheme="minorHAnsi" w:hAnsiTheme="minorHAnsi"/>
                <w:b/>
                <w:bCs/>
                <w:color w:val="000000"/>
                <w:sz w:val="22"/>
                <w:szCs w:val="22"/>
              </w:rPr>
            </w:pPr>
            <w:r w:rsidRPr="00E02915">
              <w:rPr>
                <w:rFonts w:asciiTheme="minorHAnsi" w:hAnsiTheme="minorHAnsi"/>
                <w:b/>
                <w:bCs/>
                <w:color w:val="000000"/>
                <w:sz w:val="22"/>
                <w:szCs w:val="22"/>
              </w:rPr>
              <w:t>RCC/62A1/33</w:t>
            </w:r>
          </w:p>
          <w:p w:rsidR="00E02915" w:rsidRPr="00E02915" w:rsidRDefault="00E02915" w:rsidP="00E02915">
            <w:pPr>
              <w:pStyle w:val="Header"/>
              <w:rPr>
                <w:rFonts w:asciiTheme="minorHAnsi" w:hAnsiTheme="minorHAnsi"/>
                <w:b/>
                <w:bCs/>
                <w:color w:val="000000"/>
                <w:sz w:val="22"/>
                <w:szCs w:val="22"/>
              </w:rPr>
            </w:pPr>
            <w:r w:rsidRPr="00E02915">
              <w:rPr>
                <w:rFonts w:asciiTheme="minorHAnsi" w:hAnsiTheme="minorHAnsi"/>
                <w:b/>
                <w:bCs/>
                <w:color w:val="000000"/>
                <w:sz w:val="22"/>
                <w:szCs w:val="22"/>
              </w:rPr>
              <w:t>RCC/62A1/34</w:t>
            </w:r>
          </w:p>
          <w:p w:rsidR="00E02915" w:rsidRPr="00E02915" w:rsidRDefault="00E02915" w:rsidP="00E02915">
            <w:pPr>
              <w:pStyle w:val="Header"/>
              <w:spacing w:after="60"/>
              <w:rPr>
                <w:rFonts w:asciiTheme="minorHAnsi" w:hAnsiTheme="minorHAnsi"/>
                <w:b/>
                <w:bCs/>
                <w:color w:val="000000"/>
                <w:sz w:val="22"/>
                <w:szCs w:val="22"/>
              </w:rPr>
            </w:pPr>
            <w:r w:rsidRPr="00E02915">
              <w:rPr>
                <w:rFonts w:asciiTheme="minorHAnsi" w:hAnsiTheme="minorHAnsi"/>
                <w:b/>
                <w:bCs/>
                <w:color w:val="000000"/>
                <w:sz w:val="22"/>
                <w:szCs w:val="22"/>
              </w:rPr>
              <w:t>RCC/62A1/35</w:t>
            </w:r>
          </w:p>
        </w:tc>
        <w:tc>
          <w:tcPr>
            <w:tcW w:w="8080" w:type="dxa"/>
            <w:tcBorders>
              <w:top w:val="single" w:sz="4" w:space="0" w:color="auto"/>
              <w:left w:val="single" w:sz="4" w:space="0" w:color="auto"/>
              <w:bottom w:val="single" w:sz="4" w:space="0" w:color="auto"/>
              <w:right w:val="single" w:sz="4" w:space="0" w:color="auto"/>
            </w:tcBorders>
            <w:vAlign w:val="center"/>
          </w:tcPr>
          <w:p w:rsidR="00E02915" w:rsidRPr="00E02915" w:rsidRDefault="00E02915" w:rsidP="00E02915">
            <w:pPr>
              <w:rPr>
                <w:sz w:val="22"/>
                <w:szCs w:val="22"/>
                <w:lang w:val="en-US" w:eastAsia="zh-CN"/>
              </w:rPr>
            </w:pPr>
            <w:r w:rsidRPr="00E02915">
              <w:rPr>
                <w:rFonts w:hint="eastAsia"/>
                <w:sz w:val="22"/>
                <w:szCs w:val="22"/>
                <w:lang w:val="en-US" w:eastAsia="zh-CN"/>
              </w:rPr>
              <w:t>1988</w:t>
            </w:r>
            <w:r w:rsidRPr="00E02915">
              <w:rPr>
                <w:rFonts w:hint="eastAsia"/>
                <w:sz w:val="22"/>
                <w:szCs w:val="22"/>
                <w:lang w:val="en-US" w:eastAsia="zh-CN"/>
              </w:rPr>
              <w:t>年版和</w:t>
            </w:r>
            <w:r w:rsidRPr="00E02915">
              <w:rPr>
                <w:rFonts w:hint="eastAsia"/>
                <w:sz w:val="22"/>
                <w:szCs w:val="22"/>
                <w:lang w:val="en-US" w:eastAsia="zh-CN"/>
              </w:rPr>
              <w:t>2012</w:t>
            </w:r>
            <w:r w:rsidRPr="00E02915">
              <w:rPr>
                <w:rFonts w:hint="eastAsia"/>
                <w:sz w:val="22"/>
                <w:szCs w:val="22"/>
                <w:lang w:val="en-US" w:eastAsia="zh-CN"/>
              </w:rPr>
              <w:t>年版《国际电信规则》（</w:t>
            </w:r>
            <w:r w:rsidRPr="00E02915">
              <w:rPr>
                <w:rFonts w:hint="eastAsia"/>
                <w:sz w:val="22"/>
                <w:szCs w:val="22"/>
                <w:lang w:val="en-US" w:eastAsia="zh-CN"/>
              </w:rPr>
              <w:t>ITR</w:t>
            </w:r>
            <w:r w:rsidRPr="00E02915">
              <w:rPr>
                <w:rFonts w:hint="eastAsia"/>
                <w:sz w:val="22"/>
                <w:szCs w:val="22"/>
                <w:lang w:val="en-US" w:eastAsia="zh-CN"/>
              </w:rPr>
              <w:t>）的比较分析</w:t>
            </w:r>
          </w:p>
        </w:tc>
      </w:tr>
    </w:tbl>
    <w:p w:rsidR="003C24D0" w:rsidRPr="0022740A" w:rsidRDefault="003C24D0" w:rsidP="003C24D0">
      <w:pPr>
        <w:rPr>
          <w:lang w:eastAsia="zh-CN"/>
        </w:rPr>
      </w:pPr>
    </w:p>
    <w:p w:rsidR="003C24D0" w:rsidRDefault="003C24D0" w:rsidP="003C24D0">
      <w:pPr>
        <w:rPr>
          <w:lang w:eastAsia="zh-CN"/>
        </w:rPr>
      </w:pPr>
      <w:r>
        <w:rPr>
          <w:lang w:eastAsia="zh-CN"/>
        </w:rPr>
        <w:br w:type="page"/>
      </w:r>
    </w:p>
    <w:p w:rsidR="003C24D0" w:rsidRDefault="003C24D0" w:rsidP="003C24D0">
      <w:pPr>
        <w:rPr>
          <w:lang w:eastAsia="zh-CN"/>
        </w:rPr>
        <w:sectPr w:rsidR="003C24D0" w:rsidSect="0022740A">
          <w:headerReference w:type="first" r:id="rId11"/>
          <w:footerReference w:type="first" r:id="rId12"/>
          <w:type w:val="continuous"/>
          <w:pgSz w:w="11913" w:h="16834"/>
          <w:pgMar w:top="1418" w:right="1134" w:bottom="1418" w:left="1134" w:header="720" w:footer="720" w:gutter="0"/>
          <w:cols w:space="720"/>
          <w:titlePg/>
        </w:sectPr>
      </w:pPr>
    </w:p>
    <w:p w:rsidR="003C24D0" w:rsidRDefault="00627FB6" w:rsidP="0022740A">
      <w:pPr>
        <w:pStyle w:val="AnnexNo"/>
        <w:rPr>
          <w:lang w:val="en-US" w:eastAsia="zh-CN"/>
        </w:rPr>
      </w:pPr>
      <w:bookmarkStart w:id="8" w:name="Annex2"/>
      <w:r>
        <w:rPr>
          <w:rFonts w:hint="eastAsia"/>
          <w:lang w:val="en-US" w:eastAsia="zh-CN"/>
        </w:rPr>
        <w:lastRenderedPageBreak/>
        <w:t>附件</w:t>
      </w:r>
      <w:r w:rsidR="003C24D0">
        <w:rPr>
          <w:lang w:val="en-US" w:eastAsia="zh-CN"/>
        </w:rPr>
        <w:t>2</w:t>
      </w:r>
    </w:p>
    <w:bookmarkEnd w:id="8"/>
    <w:p w:rsidR="003C24D0" w:rsidRPr="000F7595" w:rsidRDefault="001F0B00" w:rsidP="0022740A">
      <w:pPr>
        <w:pStyle w:val="Annextitle"/>
        <w:rPr>
          <w:lang w:val="en-US" w:eastAsia="zh-CN"/>
        </w:rPr>
      </w:pPr>
      <w:r>
        <w:rPr>
          <w:lang w:eastAsia="zh-CN"/>
        </w:rPr>
        <w:t>RCC</w:t>
      </w:r>
      <w:r w:rsidRPr="0022740A">
        <w:rPr>
          <w:lang w:eastAsia="zh-CN"/>
        </w:rPr>
        <w:t>成员国主管部门联合签署国名</w:t>
      </w:r>
      <w:r w:rsidRPr="0022740A">
        <w:rPr>
          <w:rFonts w:hint="eastAsia"/>
          <w:lang w:eastAsia="zh-CN"/>
        </w:rPr>
        <w:t>单</w:t>
      </w:r>
    </w:p>
    <w:tbl>
      <w:tblPr>
        <w:tblStyle w:val="1"/>
        <w:tblW w:w="15450" w:type="dxa"/>
        <w:tblInd w:w="-431" w:type="dxa"/>
        <w:tblLayout w:type="fixed"/>
        <w:tblLook w:val="04A0" w:firstRow="1" w:lastRow="0" w:firstColumn="1" w:lastColumn="0" w:noHBand="0" w:noVBand="1"/>
      </w:tblPr>
      <w:tblGrid>
        <w:gridCol w:w="1696"/>
        <w:gridCol w:w="427"/>
        <w:gridCol w:w="426"/>
        <w:gridCol w:w="426"/>
        <w:gridCol w:w="425"/>
        <w:gridCol w:w="426"/>
        <w:gridCol w:w="425"/>
        <w:gridCol w:w="425"/>
        <w:gridCol w:w="425"/>
        <w:gridCol w:w="426"/>
        <w:gridCol w:w="425"/>
        <w:gridCol w:w="425"/>
        <w:gridCol w:w="425"/>
        <w:gridCol w:w="426"/>
        <w:gridCol w:w="425"/>
        <w:gridCol w:w="425"/>
        <w:gridCol w:w="425"/>
        <w:gridCol w:w="426"/>
        <w:gridCol w:w="425"/>
        <w:gridCol w:w="539"/>
        <w:gridCol w:w="567"/>
        <w:gridCol w:w="567"/>
        <w:gridCol w:w="567"/>
        <w:gridCol w:w="515"/>
        <w:gridCol w:w="547"/>
        <w:gridCol w:w="587"/>
        <w:gridCol w:w="477"/>
        <w:gridCol w:w="567"/>
        <w:gridCol w:w="595"/>
        <w:gridCol w:w="568"/>
      </w:tblGrid>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0F7595" w:rsidRDefault="003C24D0" w:rsidP="00173D1B">
            <w:pPr>
              <w:snapToGrid w:val="0"/>
              <w:rPr>
                <w:rFonts w:asciiTheme="minorHAnsi" w:hAnsiTheme="minorHAnsi"/>
                <w:b/>
                <w:sz w:val="22"/>
                <w:szCs w:val="22"/>
                <w:lang w:val="en-US" w:eastAsia="zh-CN"/>
              </w:rPr>
            </w:pPr>
          </w:p>
        </w:tc>
        <w:tc>
          <w:tcPr>
            <w:tcW w:w="13754"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1F0B00" w:rsidP="0022740A">
            <w:pPr>
              <w:snapToGrid w:val="0"/>
              <w:spacing w:after="120"/>
              <w:jc w:val="center"/>
              <w:rPr>
                <w:rFonts w:asciiTheme="minorHAnsi" w:hAnsiTheme="minorHAnsi"/>
                <w:b/>
                <w:sz w:val="22"/>
                <w:szCs w:val="22"/>
                <w:lang w:val="fr-CH" w:eastAsia="zh-CN"/>
              </w:rPr>
            </w:pPr>
            <w:r>
              <w:rPr>
                <w:rFonts w:asciiTheme="minorHAnsi" w:hAnsiTheme="minorHAnsi"/>
                <w:b/>
                <w:sz w:val="22"/>
                <w:szCs w:val="22"/>
                <w:lang w:val="fr-CH" w:eastAsia="zh-CN"/>
              </w:rPr>
              <w:t>提案编号</w:t>
            </w:r>
            <w:r w:rsidR="0022740A">
              <w:rPr>
                <w:rFonts w:asciiTheme="minorHAnsi" w:hAnsiTheme="minorHAnsi" w:hint="eastAsia"/>
                <w:b/>
                <w:sz w:val="22"/>
                <w:szCs w:val="22"/>
                <w:lang w:val="fr-CH" w:eastAsia="zh-CN"/>
              </w:rPr>
              <w:t>（</w:t>
            </w:r>
            <w:r w:rsidR="003C24D0">
              <w:rPr>
                <w:rFonts w:asciiTheme="minorHAnsi" w:hAnsiTheme="minorHAnsi"/>
                <w:b/>
                <w:sz w:val="22"/>
                <w:szCs w:val="22"/>
                <w:lang w:val="fr-CH" w:eastAsia="zh-CN"/>
              </w:rPr>
              <w:t>RCC/62A1/xx</w:t>
            </w:r>
            <w:r w:rsidR="0022740A">
              <w:rPr>
                <w:rFonts w:asciiTheme="minorHAnsi" w:hAnsiTheme="minorHAnsi" w:hint="eastAsia"/>
                <w:b/>
                <w:sz w:val="22"/>
                <w:szCs w:val="22"/>
                <w:lang w:val="fr-CH" w:eastAsia="zh-CN"/>
              </w:rPr>
              <w:t>）</w:t>
            </w:r>
          </w:p>
        </w:tc>
      </w:tr>
      <w:tr w:rsidR="003C24D0" w:rsidRPr="000F7595" w:rsidTr="00173D1B">
        <w:trPr>
          <w:trHeight w:val="397"/>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sidRPr="0088503D">
              <w:rPr>
                <w:rFonts w:asciiTheme="minorHAnsi" w:hAnsiTheme="minorHAnsi"/>
                <w:b/>
                <w:sz w:val="20"/>
                <w:lang w:val="ru-RU" w:eastAsia="zh-CN"/>
              </w:rPr>
              <w:t>12</w:t>
            </w:r>
            <w:r>
              <w:rPr>
                <w:rFonts w:asciiTheme="minorHAnsi" w:hAnsiTheme="minorHAnsi"/>
                <w:b/>
                <w:sz w:val="20"/>
                <w:lang w:val="ru-RU" w:eastAsia="zh-CN"/>
              </w:rPr>
              <w:br/>
            </w:r>
            <w:r>
              <w:rPr>
                <w:rFonts w:asciiTheme="minorHAnsi" w:hAnsiTheme="minorHAnsi"/>
                <w:b/>
                <w:sz w:val="20"/>
                <w:lang w:val="fr-CH" w:eastAsia="zh-CN"/>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19</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23</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3C24D0"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24</w:t>
            </w:r>
          </w:p>
          <w:p w:rsidR="003C24D0" w:rsidRPr="0088503D" w:rsidRDefault="003C24D0" w:rsidP="00173D1B">
            <w:pPr>
              <w:snapToGrid w:val="0"/>
              <w:spacing w:before="0"/>
              <w:rPr>
                <w:rFonts w:asciiTheme="minorHAnsi" w:hAnsiTheme="minorHAnsi"/>
                <w:b/>
                <w:sz w:val="20"/>
                <w:lang w:val="fr-CH" w:eastAsia="zh-CN"/>
              </w:rPr>
            </w:pPr>
            <w:r>
              <w:rPr>
                <w:rFonts w:asciiTheme="minorHAnsi" w:hAnsiTheme="minorHAnsi"/>
                <w:b/>
                <w:sz w:val="20"/>
                <w:lang w:val="fr-CH" w:eastAsia="zh-CN"/>
              </w:rPr>
              <w:t>25</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26</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27</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29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30</w:t>
            </w:r>
          </w:p>
          <w:p w:rsidR="003C24D0" w:rsidRDefault="003C24D0" w:rsidP="00173D1B">
            <w:pPr>
              <w:snapToGrid w:val="0"/>
              <w:spacing w:before="0"/>
              <w:rPr>
                <w:rFonts w:asciiTheme="minorHAnsi" w:hAnsiTheme="minorHAnsi"/>
                <w:b/>
                <w:sz w:val="20"/>
                <w:lang w:val="fr-CH" w:eastAsia="zh-CN"/>
              </w:rPr>
            </w:pPr>
            <w:r>
              <w:rPr>
                <w:rFonts w:asciiTheme="minorHAnsi" w:hAnsiTheme="minorHAnsi"/>
                <w:b/>
                <w:sz w:val="20"/>
                <w:lang w:val="fr-CH" w:eastAsia="zh-CN"/>
              </w:rPr>
              <w:t>31</w:t>
            </w:r>
          </w:p>
          <w:p w:rsidR="003C24D0" w:rsidRPr="0088503D" w:rsidRDefault="003C24D0" w:rsidP="00173D1B">
            <w:pPr>
              <w:snapToGrid w:val="0"/>
              <w:spacing w:before="0"/>
              <w:rPr>
                <w:rFonts w:asciiTheme="minorHAnsi" w:hAnsiTheme="minorHAnsi"/>
                <w:b/>
                <w:sz w:val="20"/>
                <w:lang w:val="fr-CH" w:eastAsia="zh-CN"/>
              </w:rPr>
            </w:pPr>
            <w:r>
              <w:rPr>
                <w:rFonts w:asciiTheme="minorHAnsi" w:hAnsiTheme="minorHAnsi"/>
                <w:b/>
                <w:sz w:val="20"/>
                <w:lang w:val="fr-CH" w:eastAsia="zh-CN"/>
              </w:rPr>
              <w:t>32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Default="003C24D0" w:rsidP="00173D1B">
            <w:pPr>
              <w:snapToGrid w:val="0"/>
              <w:spacing w:before="40"/>
              <w:rPr>
                <w:rFonts w:asciiTheme="minorHAnsi" w:hAnsiTheme="minorHAnsi"/>
                <w:b/>
                <w:sz w:val="20"/>
                <w:lang w:val="fr-CH" w:eastAsia="zh-CN"/>
              </w:rPr>
            </w:pPr>
            <w:r>
              <w:rPr>
                <w:rFonts w:asciiTheme="minorHAnsi" w:hAnsiTheme="minorHAnsi"/>
                <w:b/>
                <w:sz w:val="20"/>
                <w:lang w:val="fr-CH" w:eastAsia="zh-CN"/>
              </w:rPr>
              <w:t>33</w:t>
            </w:r>
          </w:p>
          <w:p w:rsidR="003C24D0" w:rsidRDefault="003C24D0" w:rsidP="00173D1B">
            <w:pPr>
              <w:snapToGrid w:val="0"/>
              <w:spacing w:before="0"/>
              <w:rPr>
                <w:rFonts w:asciiTheme="minorHAnsi" w:hAnsiTheme="minorHAnsi"/>
                <w:b/>
                <w:sz w:val="20"/>
                <w:lang w:val="fr-CH" w:eastAsia="zh-CN"/>
              </w:rPr>
            </w:pPr>
            <w:r>
              <w:rPr>
                <w:rFonts w:asciiTheme="minorHAnsi" w:hAnsiTheme="minorHAnsi"/>
                <w:b/>
                <w:sz w:val="20"/>
                <w:lang w:val="fr-CH" w:eastAsia="zh-CN"/>
              </w:rPr>
              <w:t>34</w:t>
            </w:r>
          </w:p>
          <w:p w:rsidR="003C24D0" w:rsidRPr="0088503D" w:rsidRDefault="003C24D0" w:rsidP="00173D1B">
            <w:pPr>
              <w:snapToGrid w:val="0"/>
              <w:spacing w:before="0" w:after="40"/>
              <w:rPr>
                <w:rFonts w:asciiTheme="minorHAnsi" w:hAnsiTheme="minorHAnsi"/>
                <w:b/>
                <w:sz w:val="20"/>
                <w:lang w:val="fr-CH" w:eastAsia="zh-CN"/>
              </w:rPr>
            </w:pPr>
            <w:r>
              <w:rPr>
                <w:rFonts w:asciiTheme="minorHAnsi" w:hAnsiTheme="minorHAnsi"/>
                <w:b/>
                <w:sz w:val="20"/>
                <w:lang w:val="fr-CH" w:eastAsia="zh-CN"/>
              </w:rPr>
              <w:t>35</w:t>
            </w: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亚美尼亚</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阿塞拜疆</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白俄罗斯</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格鲁吉亚</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哈萨克斯坦</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吉尔吉斯斯坦</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sz w:val="20"/>
                <w:lang w:val="ru-RU" w:eastAsia="zh-CN"/>
              </w:rPr>
            </w:pP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摩尔多瓦</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627FB6" w:rsidP="00173D1B">
            <w:pPr>
              <w:snapToGrid w:val="0"/>
              <w:rPr>
                <w:rFonts w:asciiTheme="minorHAnsi" w:hAnsiTheme="minorHAnsi"/>
                <w:b/>
                <w:bCs/>
                <w:sz w:val="20"/>
                <w:lang w:val="en-US" w:eastAsia="zh-CN"/>
              </w:rPr>
            </w:pPr>
            <w:r>
              <w:rPr>
                <w:rFonts w:asciiTheme="minorHAnsi" w:hAnsiTheme="minorHAnsi"/>
                <w:b/>
                <w:bCs/>
                <w:sz w:val="20"/>
                <w:lang w:val="en-US" w:eastAsia="zh-CN"/>
              </w:rPr>
              <w:t>俄罗斯联邦</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b/>
                <w:sz w:val="20"/>
                <w:lang w:val="en-US" w:eastAsia="zh-CN"/>
              </w:rPr>
            </w:pPr>
            <w:r w:rsidRPr="0088503D">
              <w:rPr>
                <w:rFonts w:asciiTheme="minorHAnsi" w:hAnsiTheme="minorHAnsi"/>
                <w:b/>
                <w:sz w:val="20"/>
                <w:lang w:val="en-US" w:eastAsia="zh-CN"/>
              </w:rPr>
              <w:t>V</w:t>
            </w: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塔吉克斯坦</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3C24D0" w:rsidP="00173D1B">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土库曼斯坦</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r>
      <w:tr w:rsidR="003C24D0" w:rsidRPr="000F7595" w:rsidTr="00173D1B">
        <w:trPr>
          <w:trHeight w:val="277"/>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乌克兰</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r>
      <w:tr w:rsidR="003C24D0" w:rsidRPr="000F7595" w:rsidTr="00173D1B">
        <w:trPr>
          <w:trHeight w:val="3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627FB6" w:rsidP="00173D1B">
            <w:pPr>
              <w:snapToGrid w:val="0"/>
              <w:rPr>
                <w:rFonts w:asciiTheme="minorHAnsi" w:hAnsiTheme="minorHAnsi"/>
                <w:b/>
                <w:bCs/>
                <w:sz w:val="20"/>
                <w:lang w:val="ru-RU" w:eastAsia="zh-CN"/>
              </w:rPr>
            </w:pPr>
            <w:r>
              <w:rPr>
                <w:rFonts w:asciiTheme="minorHAnsi" w:hAnsiTheme="minorHAnsi"/>
                <w:b/>
                <w:bCs/>
                <w:sz w:val="20"/>
                <w:lang w:val="en-US" w:eastAsia="zh-CN"/>
              </w:rPr>
              <w:t>乌兹别克斯坦</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sz w:val="20"/>
                <w:lang w:val="ru-RU" w:eastAsia="zh-CN"/>
              </w:rPr>
            </w:pPr>
          </w:p>
        </w:tc>
      </w:tr>
      <w:tr w:rsidR="003C24D0" w:rsidRPr="000F7595" w:rsidTr="00173D1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24D0" w:rsidRPr="0088503D" w:rsidRDefault="001F0B00" w:rsidP="001F0B00">
            <w:pPr>
              <w:snapToGrid w:val="0"/>
              <w:rPr>
                <w:rFonts w:asciiTheme="minorHAnsi" w:hAnsiTheme="minorHAnsi"/>
                <w:b/>
                <w:bCs/>
                <w:sz w:val="20"/>
                <w:lang w:val="ru-RU" w:eastAsia="zh-CN"/>
              </w:rPr>
            </w:pPr>
            <w:r>
              <w:rPr>
                <w:rFonts w:asciiTheme="minorHAnsi" w:hAnsiTheme="minorHAnsi"/>
                <w:b/>
                <w:bCs/>
                <w:sz w:val="20"/>
                <w:lang w:val="en-US" w:eastAsia="zh-CN"/>
              </w:rPr>
              <w:t>总计：</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bCs/>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bCs/>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bCs/>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3C24D0" w:rsidRPr="0088503D" w:rsidRDefault="003C24D0" w:rsidP="00173D1B">
            <w:pPr>
              <w:snapToGrid w:val="0"/>
              <w:rPr>
                <w:rFonts w:asciiTheme="minorHAnsi" w:hAnsiTheme="minorHAnsi"/>
                <w:b/>
                <w:bCs/>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4D0" w:rsidRPr="0088503D" w:rsidRDefault="003C24D0" w:rsidP="00173D1B">
            <w:pPr>
              <w:snapToGrid w:val="0"/>
              <w:rPr>
                <w:rFonts w:asciiTheme="minorHAnsi" w:hAnsiTheme="minorHAnsi"/>
                <w:b/>
                <w:bCs/>
                <w:sz w:val="20"/>
                <w:lang w:val="ru-RU" w:eastAsia="zh-CN"/>
              </w:rPr>
            </w:pPr>
          </w:p>
        </w:tc>
      </w:tr>
    </w:tbl>
    <w:p w:rsidR="003C24D0" w:rsidRPr="002645ED" w:rsidRDefault="003C24D0" w:rsidP="003C24D0">
      <w:pPr>
        <w:snapToGrid w:val="0"/>
        <w:rPr>
          <w:rFonts w:asciiTheme="minorHAnsi" w:hAnsiTheme="minorHAnsi"/>
          <w:sz w:val="22"/>
          <w:szCs w:val="22"/>
          <w:lang w:val="fr-CH"/>
        </w:rPr>
      </w:pPr>
    </w:p>
    <w:p w:rsidR="0022740A" w:rsidRDefault="0022740A">
      <w:pPr>
        <w:jc w:val="center"/>
      </w:pPr>
      <w:r>
        <w:t>______________</w:t>
      </w:r>
    </w:p>
    <w:sectPr w:rsidR="0022740A" w:rsidSect="0088503D">
      <w:headerReference w:type="default" r:id="rId13"/>
      <w:footerReference w:type="default" r:id="rId14"/>
      <w:headerReference w:type="first" r:id="rId15"/>
      <w:footerReference w:type="first" r:id="rId16"/>
      <w:pgSz w:w="16834" w:h="11913" w:orient="landscape"/>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E4" w:rsidRDefault="00A258E4">
      <w:r>
        <w:separator/>
      </w:r>
    </w:p>
  </w:endnote>
  <w:endnote w:type="continuationSeparator" w:id="0">
    <w:p w:rsidR="00A258E4" w:rsidRDefault="00A2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4D0" w:rsidRDefault="0022740A" w:rsidP="0022740A">
    <w:pPr>
      <w:pStyle w:val="Footer"/>
    </w:pPr>
    <w:fldSimple w:instr=" FILENAME \p  \* MERGEFORMAT ">
      <w:r>
        <w:t>P:\CHI\SG\CONF-SG\PP18\000\062C.docx</w:t>
      </w:r>
    </w:fldSimple>
    <w:r>
      <w:t xml:space="preserve"> (444517)</w:t>
    </w:r>
    <w:r>
      <w:tab/>
    </w:r>
    <w:r>
      <w:fldChar w:fldCharType="begin"/>
    </w:r>
    <w:r>
      <w:instrText xml:space="preserve"> SAVEDATE \@ DD.MM.YY </w:instrText>
    </w:r>
    <w:r>
      <w:fldChar w:fldCharType="separate"/>
    </w:r>
    <w:r w:rsidR="0056360E">
      <w:t>28.10.18</w:t>
    </w:r>
    <w:r>
      <w:fldChar w:fldCharType="end"/>
    </w:r>
    <w: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4D0" w:rsidRDefault="003C24D0"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C24D0" w:rsidRPr="00A516BB" w:rsidRDefault="003C24D0" w:rsidP="00AB2D04">
    <w:pPr>
      <w:pStyle w:val="firstfooter0"/>
      <w:spacing w:before="0" w:beforeAutospacing="0" w:after="0" w:afterAutospacing="0"/>
      <w:jc w:val="center"/>
      <w:rPr>
        <w:rFonts w:asciiTheme="minorHAnsi" w:hAnsiTheme="minorHAnsi"/>
        <w:sz w:val="16"/>
        <w:szCs w:val="16"/>
        <w:lang w:val="en-GB"/>
      </w:rPr>
    </w:pPr>
  </w:p>
  <w:p w:rsidR="003C24D0" w:rsidRDefault="003C24D0" w:rsidP="00855DAB">
    <w:pPr>
      <w:pStyle w:val="Footer"/>
      <w:tabs>
        <w:tab w:val="clear" w:pos="5954"/>
        <w:tab w:val="clear" w:pos="9639"/>
        <w:tab w:val="left" w:pos="7655"/>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0A" w:rsidRDefault="00DF7495">
    <w:pPr>
      <w:pStyle w:val="Footer"/>
    </w:pPr>
    <w:r>
      <w:fldChar w:fldCharType="begin"/>
    </w:r>
    <w:r>
      <w:instrText xml:space="preserve"> FILENAME \p  \* MERGEFORMAT </w:instrText>
    </w:r>
    <w:r>
      <w:fldChar w:fldCharType="separate"/>
    </w:r>
    <w:r w:rsidR="0022740A">
      <w:t>P:\CHI\SG\CONF-SG\PP18\000\062C.docx</w:t>
    </w:r>
    <w:r>
      <w:fldChar w:fldCharType="end"/>
    </w:r>
    <w:r w:rsidR="0022740A">
      <w:t xml:space="preserve"> (444517)</w:t>
    </w:r>
    <w:r w:rsidR="0022740A">
      <w:tab/>
    </w:r>
    <w:r w:rsidR="0022740A">
      <w:fldChar w:fldCharType="begin"/>
    </w:r>
    <w:r w:rsidR="0022740A">
      <w:instrText xml:space="preserve"> SAVEDATE \@ DD.MM.YY </w:instrText>
    </w:r>
    <w:r w:rsidR="0022740A">
      <w:fldChar w:fldCharType="separate"/>
    </w:r>
    <w:r w:rsidR="0056360E">
      <w:t>28.10.18</w:t>
    </w:r>
    <w:r w:rsidR="0022740A">
      <w:fldChar w:fldCharType="end"/>
    </w:r>
    <w:r w:rsidR="0022740A">
      <w:tab/>
    </w:r>
    <w:r w:rsidR="0022740A">
      <w:fldChar w:fldCharType="begin"/>
    </w:r>
    <w:r w:rsidR="0022740A">
      <w:instrText xml:space="preserve"> PRINTDATE \@ DD.MM.YY </w:instrText>
    </w:r>
    <w:r w:rsidR="0022740A">
      <w:fldChar w:fldCharType="separate"/>
    </w:r>
    <w:r w:rsidR="0022740A">
      <w:t>00.00.00</w:t>
    </w:r>
    <w:r w:rsidR="0022740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Default="00DF7495" w:rsidP="00855DAB">
    <w:pPr>
      <w:pStyle w:val="Footer"/>
      <w:tabs>
        <w:tab w:val="clear" w:pos="5954"/>
        <w:tab w:val="clear" w:pos="9639"/>
        <w:tab w:val="left" w:pos="7655"/>
        <w:tab w:val="right" w:pos="949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0A" w:rsidRDefault="0022740A" w:rsidP="0022740A">
    <w:pPr>
      <w:pStyle w:val="Footer"/>
      <w:tabs>
        <w:tab w:val="clear" w:pos="5954"/>
        <w:tab w:val="clear" w:pos="9639"/>
        <w:tab w:val="left" w:pos="6804"/>
        <w:tab w:val="right" w:pos="13750"/>
      </w:tabs>
    </w:pPr>
    <w:fldSimple w:instr=" FILENAME \p  \* MERGEFORMAT ">
      <w:r>
        <w:t>P:\CHI\SG\CONF-SG\PP18\000\062C.docx</w:t>
      </w:r>
    </w:fldSimple>
    <w:r>
      <w:t xml:space="preserve"> (444517)</w:t>
    </w:r>
    <w:r>
      <w:tab/>
    </w:r>
    <w:r>
      <w:fldChar w:fldCharType="begin"/>
    </w:r>
    <w:r>
      <w:instrText xml:space="preserve"> SAVEDATE \@ DD.MM.YY </w:instrText>
    </w:r>
    <w:r>
      <w:fldChar w:fldCharType="separate"/>
    </w:r>
    <w:r w:rsidR="0056360E">
      <w:t>28.10.18</w:t>
    </w:r>
    <w:r>
      <w:fldChar w:fldCharType="end"/>
    </w:r>
    <w: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E4" w:rsidRDefault="00A258E4">
      <w:r>
        <w:t>____________________</w:t>
      </w:r>
    </w:p>
  </w:footnote>
  <w:footnote w:type="continuationSeparator" w:id="0">
    <w:p w:rsidR="00A258E4" w:rsidRDefault="00A25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4D0" w:rsidRDefault="003C24D0" w:rsidP="00CE1B90">
    <w:pPr>
      <w:pStyle w:val="Header"/>
    </w:pPr>
    <w:r>
      <w:fldChar w:fldCharType="begin"/>
    </w:r>
    <w:r>
      <w:instrText xml:space="preserve"> PAGE   \* MERGEFORMAT </w:instrText>
    </w:r>
    <w:r>
      <w:fldChar w:fldCharType="separate"/>
    </w:r>
    <w:r w:rsidR="00DF7495">
      <w:rPr>
        <w:noProof/>
      </w:rPr>
      <w:t>3</w:t>
    </w:r>
    <w:r>
      <w:fldChar w:fldCharType="end"/>
    </w:r>
  </w:p>
  <w:p w:rsidR="003C24D0" w:rsidRDefault="003C24D0" w:rsidP="003A3AB6">
    <w:pPr>
      <w:pStyle w:val="Header"/>
    </w:pPr>
    <w:r>
      <w:t>PP18/62-</w:t>
    </w:r>
    <w:r w:rsidR="003A3AB6">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4D0" w:rsidRDefault="003C24D0" w:rsidP="00602977">
    <w:pPr>
      <w:pStyle w:val="Header"/>
    </w:pPr>
    <w:r>
      <w:fldChar w:fldCharType="begin"/>
    </w:r>
    <w:r>
      <w:instrText xml:space="preserve"> PAGE   \* MERGEFORMAT </w:instrText>
    </w:r>
    <w:r>
      <w:fldChar w:fldCharType="separate"/>
    </w:r>
    <w:r w:rsidR="00DF7495">
      <w:rPr>
        <w:noProof/>
      </w:rPr>
      <w:t>2</w:t>
    </w:r>
    <w:r>
      <w:fldChar w:fldCharType="end"/>
    </w:r>
  </w:p>
  <w:p w:rsidR="003C24D0" w:rsidRDefault="003C24D0" w:rsidP="0022740A">
    <w:pPr>
      <w:pStyle w:val="Header"/>
    </w:pPr>
    <w:r>
      <w:t>PP18/62-</w:t>
    </w:r>
    <w:r w:rsidR="003A3AB6">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Default="009B4C2A" w:rsidP="00CE1B90">
    <w:pPr>
      <w:pStyle w:val="Header"/>
    </w:pPr>
    <w:r>
      <w:fldChar w:fldCharType="begin"/>
    </w:r>
    <w:r>
      <w:instrText xml:space="preserve"> PAGE   \* MERGEFORMAT </w:instrText>
    </w:r>
    <w:r>
      <w:fldChar w:fldCharType="separate"/>
    </w:r>
    <w:r>
      <w:rPr>
        <w:noProof/>
      </w:rPr>
      <w:t>3</w:t>
    </w:r>
    <w:r>
      <w:fldChar w:fldCharType="end"/>
    </w:r>
  </w:p>
  <w:p w:rsidR="0088503D" w:rsidRDefault="009B4C2A" w:rsidP="00E26429">
    <w:pPr>
      <w:pStyle w:val="Header"/>
    </w:pPr>
    <w:r>
      <w:t>PP18/X-E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77" w:rsidRDefault="009B4C2A" w:rsidP="00602977">
    <w:pPr>
      <w:pStyle w:val="Header"/>
    </w:pPr>
    <w:r>
      <w:fldChar w:fldCharType="begin"/>
    </w:r>
    <w:r>
      <w:instrText xml:space="preserve"> PAGE   \* MERGEFORMAT </w:instrText>
    </w:r>
    <w:r>
      <w:fldChar w:fldCharType="separate"/>
    </w:r>
    <w:r w:rsidR="00DF7495">
      <w:rPr>
        <w:noProof/>
      </w:rPr>
      <w:t>4</w:t>
    </w:r>
    <w:r>
      <w:fldChar w:fldCharType="end"/>
    </w:r>
  </w:p>
  <w:p w:rsidR="0088503D" w:rsidRDefault="009B4C2A" w:rsidP="00835FCD">
    <w:pPr>
      <w:pStyle w:val="Header"/>
    </w:pPr>
    <w:r>
      <w:t>PP18/62-</w:t>
    </w:r>
    <w:r w:rsidR="003A3AB6">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ru-RU" w:vendorID="64" w:dllVersion="131078" w:nlCheck="1" w:checkStyle="0"/>
  <w:activeWritingStyle w:appName="MSWord" w:lang="fr-CH"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6F"/>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F0B00"/>
    <w:rsid w:val="001F723D"/>
    <w:rsid w:val="002043DD"/>
    <w:rsid w:val="002155B0"/>
    <w:rsid w:val="00226B70"/>
    <w:rsid w:val="0022740A"/>
    <w:rsid w:val="00231ABC"/>
    <w:rsid w:val="00241DDB"/>
    <w:rsid w:val="002578B4"/>
    <w:rsid w:val="002A0F5C"/>
    <w:rsid w:val="002A2125"/>
    <w:rsid w:val="002B39F5"/>
    <w:rsid w:val="002E37AF"/>
    <w:rsid w:val="00307225"/>
    <w:rsid w:val="00345493"/>
    <w:rsid w:val="003477D4"/>
    <w:rsid w:val="003614CE"/>
    <w:rsid w:val="00375BBA"/>
    <w:rsid w:val="003760D8"/>
    <w:rsid w:val="00383A29"/>
    <w:rsid w:val="0038484C"/>
    <w:rsid w:val="0038575F"/>
    <w:rsid w:val="00387EA2"/>
    <w:rsid w:val="003907C4"/>
    <w:rsid w:val="00395CE4"/>
    <w:rsid w:val="003A3AB6"/>
    <w:rsid w:val="003B74F0"/>
    <w:rsid w:val="003C24D0"/>
    <w:rsid w:val="004014B0"/>
    <w:rsid w:val="00414872"/>
    <w:rsid w:val="00415EFC"/>
    <w:rsid w:val="00426AC1"/>
    <w:rsid w:val="0045019C"/>
    <w:rsid w:val="004676C0"/>
    <w:rsid w:val="00476923"/>
    <w:rsid w:val="00476CAF"/>
    <w:rsid w:val="00485E71"/>
    <w:rsid w:val="004C2CF2"/>
    <w:rsid w:val="004D3182"/>
    <w:rsid w:val="004E79C2"/>
    <w:rsid w:val="005061F9"/>
    <w:rsid w:val="00517E65"/>
    <w:rsid w:val="005356FD"/>
    <w:rsid w:val="00542073"/>
    <w:rsid w:val="00552BA5"/>
    <w:rsid w:val="00554E24"/>
    <w:rsid w:val="0056360E"/>
    <w:rsid w:val="00564B8D"/>
    <w:rsid w:val="00567130"/>
    <w:rsid w:val="00596A53"/>
    <w:rsid w:val="005A6A1D"/>
    <w:rsid w:val="005C1E39"/>
    <w:rsid w:val="005E4794"/>
    <w:rsid w:val="005F67CE"/>
    <w:rsid w:val="00617BE4"/>
    <w:rsid w:val="00622189"/>
    <w:rsid w:val="00627FB6"/>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35FCD"/>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B4C2A"/>
    <w:rsid w:val="009C4B97"/>
    <w:rsid w:val="009D1E93"/>
    <w:rsid w:val="009D6EA5"/>
    <w:rsid w:val="00A0056F"/>
    <w:rsid w:val="00A03693"/>
    <w:rsid w:val="00A23536"/>
    <w:rsid w:val="00A258E4"/>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4329D"/>
    <w:rsid w:val="00D57C64"/>
    <w:rsid w:val="00D65220"/>
    <w:rsid w:val="00D70FF1"/>
    <w:rsid w:val="00D82A9F"/>
    <w:rsid w:val="00D97614"/>
    <w:rsid w:val="00DD26B1"/>
    <w:rsid w:val="00DF23FC"/>
    <w:rsid w:val="00DF39CD"/>
    <w:rsid w:val="00DF51DD"/>
    <w:rsid w:val="00DF7495"/>
    <w:rsid w:val="00E02915"/>
    <w:rsid w:val="00E11802"/>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0213"/>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6EF4C2C-2088-428D-8412-FCB81229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erChar">
    <w:name w:val="Header Char"/>
    <w:basedOn w:val="DefaultParagraphFont"/>
    <w:link w:val="Header"/>
    <w:rsid w:val="003C24D0"/>
    <w:rPr>
      <w:rFonts w:ascii="Calibri" w:eastAsia="SimSun" w:hAnsi="Calibri"/>
      <w:sz w:val="18"/>
      <w:lang w:val="en-GB" w:eastAsia="en-US"/>
    </w:rPr>
  </w:style>
  <w:style w:type="table" w:customStyle="1" w:styleId="1">
    <w:name w:val="Сетка таблицы1"/>
    <w:basedOn w:val="TableNormal"/>
    <w:next w:val="TableGrid"/>
    <w:rsid w:val="003C24D0"/>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3C24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0D76-2D10-4CE7-AB92-D2FE47CE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14</TotalTime>
  <Pages>4</Pages>
  <Words>1825</Words>
  <Characters>1197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3016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Jia, Lu</dc:creator>
  <cp:lastModifiedBy>Chen, Meng</cp:lastModifiedBy>
  <cp:revision>7</cp:revision>
  <dcterms:created xsi:type="dcterms:W3CDTF">2018-10-28T18:04:00Z</dcterms:created>
  <dcterms:modified xsi:type="dcterms:W3CDTF">2018-10-28T18:25:00Z</dcterms:modified>
  <cp:category>Conference document</cp:category>
</cp:coreProperties>
</file>