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55FA1" w:rsidRPr="009B6B2A" w:rsidTr="009955EA">
        <w:trPr>
          <w:cantSplit/>
        </w:trPr>
        <w:tc>
          <w:tcPr>
            <w:tcW w:w="6911" w:type="dxa"/>
            <w:vAlign w:val="center"/>
          </w:tcPr>
          <w:p w:rsidR="00255FA1" w:rsidRPr="009B6B2A" w:rsidRDefault="00255FA1" w:rsidP="009955EA">
            <w:pPr>
              <w:rPr>
                <w:b/>
                <w:bCs/>
                <w:szCs w:val="22"/>
              </w:rPr>
            </w:pPr>
            <w:bookmarkStart w:id="0" w:name="dbreak"/>
            <w:bookmarkStart w:id="1" w:name="dpp"/>
            <w:bookmarkEnd w:id="0"/>
            <w:bookmarkEnd w:id="1"/>
            <w:r w:rsidRPr="009B6B2A">
              <w:rPr>
                <w:rStyle w:val="PageNumber"/>
                <w:rFonts w:cs="Times"/>
                <w:b/>
                <w:sz w:val="30"/>
                <w:szCs w:val="30"/>
              </w:rPr>
              <w:t>Conferencia de Plenipotenciarios (PP-1</w:t>
            </w:r>
            <w:r w:rsidR="00C43474" w:rsidRPr="009B6B2A">
              <w:rPr>
                <w:rStyle w:val="PageNumber"/>
                <w:rFonts w:cs="Times"/>
                <w:b/>
                <w:sz w:val="30"/>
                <w:szCs w:val="30"/>
              </w:rPr>
              <w:t>8</w:t>
            </w:r>
            <w:r w:rsidRPr="009B6B2A">
              <w:rPr>
                <w:rStyle w:val="PageNumber"/>
                <w:rFonts w:cs="Times"/>
                <w:b/>
                <w:sz w:val="30"/>
                <w:szCs w:val="30"/>
              </w:rPr>
              <w:t>)</w:t>
            </w:r>
            <w:r w:rsidRPr="009B6B2A">
              <w:rPr>
                <w:rStyle w:val="PageNumber"/>
                <w:rFonts w:cs="Times"/>
                <w:sz w:val="26"/>
                <w:szCs w:val="26"/>
              </w:rPr>
              <w:br/>
            </w:r>
            <w:r w:rsidR="00C43474" w:rsidRPr="009B6B2A">
              <w:rPr>
                <w:rStyle w:val="PageNumber"/>
                <w:b/>
                <w:bCs/>
                <w:szCs w:val="24"/>
              </w:rPr>
              <w:t>Dub</w:t>
            </w:r>
            <w:r w:rsidR="006375E0" w:rsidRPr="009B6B2A">
              <w:rPr>
                <w:rStyle w:val="PageNumber"/>
                <w:b/>
                <w:bCs/>
                <w:szCs w:val="24"/>
              </w:rPr>
              <w:t>á</w:t>
            </w:r>
            <w:r w:rsidR="00C43474" w:rsidRPr="009B6B2A">
              <w:rPr>
                <w:rStyle w:val="PageNumber"/>
                <w:b/>
                <w:bCs/>
                <w:szCs w:val="24"/>
              </w:rPr>
              <w:t>i</w:t>
            </w:r>
            <w:r w:rsidRPr="009B6B2A">
              <w:rPr>
                <w:rStyle w:val="PageNumber"/>
                <w:b/>
                <w:bCs/>
                <w:szCs w:val="24"/>
              </w:rPr>
              <w:t>,</w:t>
            </w:r>
            <w:r w:rsidRPr="009B6B2A">
              <w:rPr>
                <w:rStyle w:val="PageNumber"/>
                <w:b/>
                <w:szCs w:val="24"/>
              </w:rPr>
              <w:t xml:space="preserve"> 2</w:t>
            </w:r>
            <w:r w:rsidR="00C43474" w:rsidRPr="009B6B2A">
              <w:rPr>
                <w:rStyle w:val="PageNumber"/>
                <w:b/>
                <w:szCs w:val="24"/>
              </w:rPr>
              <w:t>9</w:t>
            </w:r>
            <w:r w:rsidRPr="009B6B2A">
              <w:rPr>
                <w:rStyle w:val="PageNumber"/>
                <w:b/>
                <w:szCs w:val="24"/>
              </w:rPr>
              <w:t xml:space="preserve"> de octubre </w:t>
            </w:r>
            <w:r w:rsidR="00491A25" w:rsidRPr="009B6B2A">
              <w:rPr>
                <w:rStyle w:val="PageNumber"/>
                <w:b/>
                <w:szCs w:val="24"/>
              </w:rPr>
              <w:t>–</w:t>
            </w:r>
            <w:r w:rsidRPr="009B6B2A">
              <w:rPr>
                <w:rStyle w:val="PageNumber"/>
                <w:b/>
                <w:szCs w:val="24"/>
              </w:rPr>
              <w:t xml:space="preserve"> </w:t>
            </w:r>
            <w:r w:rsidR="00C43474" w:rsidRPr="009B6B2A">
              <w:rPr>
                <w:rStyle w:val="PageNumber"/>
                <w:b/>
                <w:szCs w:val="24"/>
              </w:rPr>
              <w:t>16</w:t>
            </w:r>
            <w:r w:rsidRPr="009B6B2A">
              <w:rPr>
                <w:rStyle w:val="PageNumber"/>
                <w:b/>
                <w:szCs w:val="24"/>
              </w:rPr>
              <w:t xml:space="preserve"> de noviembre de 201</w:t>
            </w:r>
            <w:r w:rsidR="00C43474" w:rsidRPr="009B6B2A">
              <w:rPr>
                <w:rStyle w:val="PageNumber"/>
                <w:b/>
                <w:szCs w:val="24"/>
              </w:rPr>
              <w:t>8</w:t>
            </w:r>
          </w:p>
        </w:tc>
        <w:tc>
          <w:tcPr>
            <w:tcW w:w="3120" w:type="dxa"/>
          </w:tcPr>
          <w:p w:rsidR="00255FA1" w:rsidRPr="009B6B2A" w:rsidRDefault="00255FA1" w:rsidP="00682B62">
            <w:pPr>
              <w:spacing w:before="0" w:line="240" w:lineRule="atLeast"/>
              <w:rPr>
                <w:rFonts w:cstheme="minorHAnsi"/>
              </w:rPr>
            </w:pPr>
            <w:bookmarkStart w:id="2" w:name="ditulogo"/>
            <w:bookmarkEnd w:id="2"/>
            <w:r w:rsidRPr="009B6B2A">
              <w:rPr>
                <w:rFonts w:cstheme="minorHAnsi"/>
                <w:b/>
                <w:bCs/>
                <w:noProof/>
                <w:szCs w:val="24"/>
                <w:lang w:val="en-US" w:eastAsia="zh-CN"/>
              </w:rPr>
              <w:drawing>
                <wp:inline distT="0" distB="0" distL="0" distR="0" wp14:anchorId="0C1CE9CE" wp14:editId="4C423CC8">
                  <wp:extent cx="1771650" cy="695325"/>
                  <wp:effectExtent l="0" t="0" r="0" b="9525"/>
                  <wp:docPr id="3" name="Picture 3" descr="logo_S_" title="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255FA1" w:rsidRPr="009B6B2A" w:rsidTr="00682B62">
        <w:trPr>
          <w:cantSplit/>
        </w:trPr>
        <w:tc>
          <w:tcPr>
            <w:tcW w:w="6911" w:type="dxa"/>
            <w:tcBorders>
              <w:bottom w:val="single" w:sz="12" w:space="0" w:color="auto"/>
            </w:tcBorders>
          </w:tcPr>
          <w:p w:rsidR="00255FA1" w:rsidRPr="009B6B2A" w:rsidRDefault="00255FA1" w:rsidP="00682B62">
            <w:pPr>
              <w:spacing w:before="0" w:after="48" w:line="240" w:lineRule="atLeast"/>
              <w:rPr>
                <w:rFonts w:cstheme="minorHAnsi"/>
                <w:b/>
                <w:smallCaps/>
                <w:szCs w:val="24"/>
              </w:rPr>
            </w:pPr>
            <w:bookmarkStart w:id="3" w:name="dhead"/>
          </w:p>
        </w:tc>
        <w:tc>
          <w:tcPr>
            <w:tcW w:w="3120" w:type="dxa"/>
            <w:tcBorders>
              <w:bottom w:val="single" w:sz="12" w:space="0" w:color="auto"/>
            </w:tcBorders>
          </w:tcPr>
          <w:p w:rsidR="00255FA1" w:rsidRPr="009B6B2A" w:rsidRDefault="00255FA1" w:rsidP="00930E84">
            <w:pPr>
              <w:spacing w:before="0" w:after="48" w:line="240" w:lineRule="atLeast"/>
              <w:rPr>
                <w:rFonts w:cstheme="minorHAnsi"/>
                <w:b/>
                <w:smallCaps/>
                <w:szCs w:val="24"/>
              </w:rPr>
            </w:pPr>
          </w:p>
        </w:tc>
      </w:tr>
      <w:tr w:rsidR="00255FA1" w:rsidRPr="009B6B2A" w:rsidTr="00682B62">
        <w:trPr>
          <w:cantSplit/>
        </w:trPr>
        <w:tc>
          <w:tcPr>
            <w:tcW w:w="6911" w:type="dxa"/>
            <w:tcBorders>
              <w:top w:val="single" w:sz="12" w:space="0" w:color="auto"/>
            </w:tcBorders>
          </w:tcPr>
          <w:p w:rsidR="00255FA1" w:rsidRPr="009B6B2A" w:rsidRDefault="00255FA1" w:rsidP="004F4BB1">
            <w:pPr>
              <w:spacing w:before="0"/>
              <w:ind w:firstLine="720"/>
              <w:rPr>
                <w:rFonts w:cstheme="minorHAnsi"/>
                <w:b/>
                <w:smallCaps/>
                <w:szCs w:val="24"/>
              </w:rPr>
            </w:pPr>
          </w:p>
        </w:tc>
        <w:tc>
          <w:tcPr>
            <w:tcW w:w="3120" w:type="dxa"/>
            <w:tcBorders>
              <w:top w:val="single" w:sz="12" w:space="0" w:color="auto"/>
            </w:tcBorders>
          </w:tcPr>
          <w:p w:rsidR="00255FA1" w:rsidRPr="009B6B2A" w:rsidRDefault="00255FA1" w:rsidP="004F4BB1">
            <w:pPr>
              <w:spacing w:before="0"/>
              <w:rPr>
                <w:rFonts w:cstheme="minorHAnsi"/>
                <w:szCs w:val="24"/>
              </w:rPr>
            </w:pPr>
          </w:p>
        </w:tc>
      </w:tr>
      <w:tr w:rsidR="00255FA1" w:rsidRPr="009B6B2A" w:rsidTr="00682B62">
        <w:trPr>
          <w:cantSplit/>
        </w:trPr>
        <w:tc>
          <w:tcPr>
            <w:tcW w:w="6911" w:type="dxa"/>
          </w:tcPr>
          <w:p w:rsidR="00255FA1" w:rsidRPr="009B6B2A" w:rsidRDefault="00006EAE" w:rsidP="004F4BB1">
            <w:pPr>
              <w:pStyle w:val="Committee"/>
              <w:framePr w:hSpace="0" w:wrap="auto" w:hAnchor="text" w:yAlign="inline"/>
              <w:spacing w:after="0" w:line="240" w:lineRule="auto"/>
              <w:rPr>
                <w:lang w:val="es-ES_tradnl"/>
              </w:rPr>
            </w:pPr>
            <w:r w:rsidRPr="009B6B2A">
              <w:rPr>
                <w:lang w:val="es-ES_tradnl"/>
              </w:rPr>
              <w:t>SESIÓN PLENARIA</w:t>
            </w:r>
          </w:p>
        </w:tc>
        <w:tc>
          <w:tcPr>
            <w:tcW w:w="3120" w:type="dxa"/>
          </w:tcPr>
          <w:p w:rsidR="00255FA1" w:rsidRPr="009B6B2A" w:rsidRDefault="00D43B01" w:rsidP="00D43B01">
            <w:pPr>
              <w:spacing w:before="0"/>
              <w:rPr>
                <w:rFonts w:cstheme="minorHAnsi"/>
                <w:szCs w:val="24"/>
              </w:rPr>
            </w:pPr>
            <w:r w:rsidRPr="009B6B2A">
              <w:rPr>
                <w:rFonts w:cstheme="minorHAnsi"/>
                <w:b/>
                <w:szCs w:val="24"/>
              </w:rPr>
              <w:t>D</w:t>
            </w:r>
            <w:r w:rsidR="008C6882">
              <w:rPr>
                <w:rFonts w:cstheme="minorHAnsi"/>
                <w:b/>
                <w:szCs w:val="24"/>
              </w:rPr>
              <w:t>ocumento 59</w:t>
            </w:r>
            <w:r w:rsidRPr="009B6B2A">
              <w:rPr>
                <w:rFonts w:cstheme="minorHAnsi"/>
                <w:b/>
                <w:szCs w:val="24"/>
              </w:rPr>
              <w:t>-</w:t>
            </w:r>
            <w:r w:rsidR="00006EAE" w:rsidRPr="009B6B2A">
              <w:rPr>
                <w:rFonts w:cstheme="minorHAnsi"/>
                <w:b/>
                <w:szCs w:val="24"/>
              </w:rPr>
              <w:t>S</w:t>
            </w:r>
          </w:p>
        </w:tc>
      </w:tr>
      <w:tr w:rsidR="00255FA1" w:rsidRPr="009B6B2A" w:rsidTr="00682B62">
        <w:trPr>
          <w:cantSplit/>
        </w:trPr>
        <w:tc>
          <w:tcPr>
            <w:tcW w:w="6911" w:type="dxa"/>
          </w:tcPr>
          <w:p w:rsidR="00255FA1" w:rsidRPr="009B6B2A" w:rsidRDefault="00255FA1" w:rsidP="004F4BB1">
            <w:pPr>
              <w:spacing w:before="0"/>
              <w:rPr>
                <w:rFonts w:cstheme="minorHAnsi"/>
                <w:b/>
                <w:szCs w:val="24"/>
              </w:rPr>
            </w:pPr>
          </w:p>
        </w:tc>
        <w:tc>
          <w:tcPr>
            <w:tcW w:w="3120" w:type="dxa"/>
          </w:tcPr>
          <w:p w:rsidR="00255FA1" w:rsidRPr="009B6B2A" w:rsidRDefault="00E83436" w:rsidP="00006EAE">
            <w:pPr>
              <w:spacing w:before="0"/>
              <w:rPr>
                <w:rFonts w:cstheme="minorHAnsi"/>
                <w:b/>
                <w:szCs w:val="24"/>
              </w:rPr>
            </w:pPr>
            <w:r>
              <w:rPr>
                <w:rStyle w:val="PageNumber"/>
                <w:b/>
                <w:szCs w:val="24"/>
              </w:rPr>
              <w:t>1 de octubre</w:t>
            </w:r>
            <w:r w:rsidR="00D43B01" w:rsidRPr="009B6B2A">
              <w:rPr>
                <w:rStyle w:val="PageNumber"/>
                <w:b/>
                <w:szCs w:val="24"/>
              </w:rPr>
              <w:t xml:space="preserve"> </w:t>
            </w:r>
            <w:r w:rsidR="00D43B01" w:rsidRPr="009B6B2A">
              <w:rPr>
                <w:rFonts w:cstheme="minorHAnsi"/>
                <w:b/>
                <w:szCs w:val="24"/>
              </w:rPr>
              <w:t xml:space="preserve">de </w:t>
            </w:r>
            <w:r w:rsidR="00006EAE" w:rsidRPr="009B6B2A">
              <w:rPr>
                <w:rFonts w:cstheme="minorHAnsi"/>
                <w:b/>
                <w:szCs w:val="24"/>
              </w:rPr>
              <w:t>2018</w:t>
            </w:r>
          </w:p>
        </w:tc>
      </w:tr>
      <w:tr w:rsidR="00255FA1" w:rsidRPr="009B6B2A" w:rsidTr="00682B62">
        <w:trPr>
          <w:cantSplit/>
        </w:trPr>
        <w:tc>
          <w:tcPr>
            <w:tcW w:w="6911" w:type="dxa"/>
          </w:tcPr>
          <w:p w:rsidR="00255FA1" w:rsidRPr="009B6B2A" w:rsidRDefault="00255FA1" w:rsidP="004F4BB1">
            <w:pPr>
              <w:spacing w:before="0"/>
              <w:rPr>
                <w:rFonts w:cstheme="minorHAnsi"/>
                <w:b/>
                <w:smallCaps/>
                <w:szCs w:val="24"/>
              </w:rPr>
            </w:pPr>
          </w:p>
        </w:tc>
        <w:tc>
          <w:tcPr>
            <w:tcW w:w="3120" w:type="dxa"/>
          </w:tcPr>
          <w:p w:rsidR="00255FA1" w:rsidRPr="009B6B2A" w:rsidRDefault="00006EAE" w:rsidP="004F4BB1">
            <w:pPr>
              <w:spacing w:before="0"/>
              <w:rPr>
                <w:rFonts w:cstheme="minorHAnsi"/>
                <w:b/>
                <w:szCs w:val="24"/>
              </w:rPr>
            </w:pPr>
            <w:r w:rsidRPr="009B6B2A">
              <w:rPr>
                <w:rFonts w:cstheme="minorHAnsi"/>
                <w:b/>
                <w:szCs w:val="24"/>
              </w:rPr>
              <w:t xml:space="preserve">Original: </w:t>
            </w:r>
            <w:r w:rsidR="009955EA">
              <w:rPr>
                <w:rFonts w:cstheme="minorHAnsi"/>
                <w:b/>
                <w:szCs w:val="24"/>
              </w:rPr>
              <w:t>español/</w:t>
            </w:r>
            <w:r w:rsidRPr="009B6B2A">
              <w:rPr>
                <w:rFonts w:cstheme="minorHAnsi"/>
                <w:b/>
                <w:szCs w:val="24"/>
              </w:rPr>
              <w:t>inglés</w:t>
            </w:r>
          </w:p>
        </w:tc>
      </w:tr>
      <w:tr w:rsidR="00255FA1" w:rsidRPr="009B6B2A" w:rsidTr="00682B62">
        <w:trPr>
          <w:cantSplit/>
        </w:trPr>
        <w:tc>
          <w:tcPr>
            <w:tcW w:w="10031" w:type="dxa"/>
            <w:gridSpan w:val="2"/>
          </w:tcPr>
          <w:p w:rsidR="00255FA1" w:rsidRPr="009B6B2A" w:rsidRDefault="00255FA1" w:rsidP="00682B62">
            <w:pPr>
              <w:spacing w:before="0" w:line="240" w:lineRule="atLeast"/>
              <w:rPr>
                <w:rFonts w:cstheme="minorHAnsi"/>
                <w:b/>
                <w:szCs w:val="24"/>
              </w:rPr>
            </w:pPr>
          </w:p>
        </w:tc>
      </w:tr>
      <w:tr w:rsidR="00255FA1" w:rsidRPr="009B6B2A" w:rsidTr="00682B62">
        <w:trPr>
          <w:cantSplit/>
        </w:trPr>
        <w:tc>
          <w:tcPr>
            <w:tcW w:w="10031" w:type="dxa"/>
            <w:gridSpan w:val="2"/>
          </w:tcPr>
          <w:p w:rsidR="00255FA1" w:rsidRPr="009B6B2A" w:rsidRDefault="00D43B01" w:rsidP="00682B62">
            <w:pPr>
              <w:pStyle w:val="Source"/>
            </w:pPr>
            <w:bookmarkStart w:id="4" w:name="dsource" w:colFirst="0" w:colLast="0"/>
            <w:bookmarkEnd w:id="3"/>
            <w:r w:rsidRPr="009B6B2A">
              <w:t>Nota del Secretario General</w:t>
            </w:r>
          </w:p>
        </w:tc>
      </w:tr>
      <w:tr w:rsidR="00255FA1" w:rsidRPr="009B6B2A" w:rsidTr="00682B62">
        <w:trPr>
          <w:cantSplit/>
        </w:trPr>
        <w:tc>
          <w:tcPr>
            <w:tcW w:w="10031" w:type="dxa"/>
            <w:gridSpan w:val="2"/>
          </w:tcPr>
          <w:p w:rsidR="00255FA1" w:rsidRPr="009B6B2A" w:rsidRDefault="00D43B01" w:rsidP="00682B62">
            <w:pPr>
              <w:pStyle w:val="Title1"/>
            </w:pPr>
            <w:bookmarkStart w:id="5" w:name="dtitle1" w:colFirst="0" w:colLast="0"/>
            <w:bookmarkEnd w:id="4"/>
            <w:r w:rsidRPr="009B6B2A">
              <w:rPr>
                <w:rFonts w:asciiTheme="minorHAnsi" w:hAnsiTheme="minorHAnsi" w:cstheme="minorHAnsi"/>
              </w:rPr>
              <w:t xml:space="preserve">CANDIDATURA PARA EL PUESTO DE director de la </w:t>
            </w:r>
            <w:r w:rsidRPr="009B6B2A">
              <w:rPr>
                <w:rFonts w:asciiTheme="minorHAnsi" w:hAnsiTheme="minorHAnsi" w:cstheme="minorHAnsi"/>
              </w:rPr>
              <w:br/>
              <w:t>Oficina de Radiocomunicaciones (BR)</w:t>
            </w:r>
          </w:p>
        </w:tc>
      </w:tr>
      <w:tr w:rsidR="00255FA1" w:rsidRPr="009B6B2A" w:rsidTr="00682B62">
        <w:trPr>
          <w:cantSplit/>
        </w:trPr>
        <w:tc>
          <w:tcPr>
            <w:tcW w:w="10031" w:type="dxa"/>
            <w:gridSpan w:val="2"/>
          </w:tcPr>
          <w:p w:rsidR="00255FA1" w:rsidRPr="009B6B2A" w:rsidRDefault="00255FA1" w:rsidP="00682B62">
            <w:pPr>
              <w:pStyle w:val="Agendaitem"/>
            </w:pPr>
            <w:bookmarkStart w:id="6" w:name="dtitle3" w:colFirst="0" w:colLast="0"/>
            <w:bookmarkEnd w:id="5"/>
          </w:p>
        </w:tc>
      </w:tr>
      <w:bookmarkEnd w:id="6"/>
    </w:tbl>
    <w:p w:rsidR="00504FD4" w:rsidRPr="009B6B2A" w:rsidRDefault="00504FD4" w:rsidP="00930E84"/>
    <w:p w:rsidR="00D43B01" w:rsidRPr="009B6B2A" w:rsidRDefault="00D43B01" w:rsidP="000C7323">
      <w:pPr>
        <w:rPr>
          <w:rFonts w:asciiTheme="minorHAnsi" w:hAnsiTheme="minorHAnsi" w:cstheme="minorHAnsi"/>
        </w:rPr>
      </w:pPr>
      <w:r w:rsidRPr="009B6B2A">
        <w:rPr>
          <w:rFonts w:asciiTheme="minorHAnsi" w:hAnsiTheme="minorHAnsi" w:cstheme="minorHAnsi"/>
        </w:rPr>
        <w:t>Complementando las informaciones del Documento 3, tengo el honor de transmitir a la Conferencia, en anexo, la candidatura del:</w:t>
      </w:r>
    </w:p>
    <w:p w:rsidR="00D43B01" w:rsidRPr="00F757B3" w:rsidRDefault="008C6882" w:rsidP="009955EA">
      <w:pPr>
        <w:spacing w:before="480"/>
        <w:jc w:val="center"/>
        <w:rPr>
          <w:b/>
          <w:bCs/>
        </w:rPr>
      </w:pPr>
      <w:r>
        <w:rPr>
          <w:b/>
          <w:bCs/>
        </w:rPr>
        <w:t>Sr Mario MANIEWICZ (República</w:t>
      </w:r>
      <w:r w:rsidR="009955EA" w:rsidRPr="009955EA">
        <w:t xml:space="preserve"> </w:t>
      </w:r>
      <w:r w:rsidR="009955EA" w:rsidRPr="009955EA">
        <w:rPr>
          <w:b/>
          <w:bCs/>
        </w:rPr>
        <w:t>Oriental del Urug</w:t>
      </w:r>
      <w:r w:rsidR="009955EA">
        <w:rPr>
          <w:b/>
          <w:bCs/>
        </w:rPr>
        <w:t>u</w:t>
      </w:r>
      <w:r w:rsidR="009955EA" w:rsidRPr="009955EA">
        <w:rPr>
          <w:b/>
          <w:bCs/>
        </w:rPr>
        <w:t>ay</w:t>
      </w:r>
      <w:r w:rsidR="00D43B01" w:rsidRPr="009955EA">
        <w:rPr>
          <w:b/>
          <w:bCs/>
        </w:rPr>
        <w:t>)</w:t>
      </w:r>
    </w:p>
    <w:p w:rsidR="00D43B01" w:rsidRPr="009B6B2A" w:rsidRDefault="00D43B01" w:rsidP="00F757B3">
      <w:pPr>
        <w:spacing w:before="480"/>
      </w:pPr>
      <w:proofErr w:type="gramStart"/>
      <w:r w:rsidRPr="009B6B2A">
        <w:rPr>
          <w:rFonts w:asciiTheme="minorHAnsi" w:hAnsiTheme="minorHAnsi" w:cstheme="minorHAnsi"/>
        </w:rPr>
        <w:t>para</w:t>
      </w:r>
      <w:proofErr w:type="gramEnd"/>
      <w:r w:rsidRPr="009B6B2A">
        <w:rPr>
          <w:rFonts w:asciiTheme="minorHAnsi" w:hAnsiTheme="minorHAnsi" w:cstheme="minorHAnsi"/>
        </w:rPr>
        <w:t xml:space="preserve"> el puesto de Director de la Oficina de Radiocomunicaciones (BR) de la Unión Internacional de Telecomunicaciones</w:t>
      </w:r>
      <w:r w:rsidRPr="009B6B2A">
        <w:t>.</w:t>
      </w:r>
    </w:p>
    <w:p w:rsidR="00D43B01" w:rsidRPr="009B6B2A" w:rsidRDefault="00D43B01" w:rsidP="000C7323"/>
    <w:p w:rsidR="00D43B01" w:rsidRPr="009B6B2A" w:rsidRDefault="00D43B01" w:rsidP="000C7323">
      <w:pPr>
        <w:rPr>
          <w:rFonts w:asciiTheme="minorHAnsi" w:hAnsiTheme="minorHAnsi" w:cstheme="minorHAnsi"/>
        </w:rPr>
      </w:pPr>
    </w:p>
    <w:p w:rsidR="00D43B01" w:rsidRPr="009B6B2A" w:rsidRDefault="00D43B01" w:rsidP="000C7323">
      <w:pPr>
        <w:tabs>
          <w:tab w:val="clear" w:pos="567"/>
          <w:tab w:val="clear" w:pos="1134"/>
          <w:tab w:val="clear" w:pos="1701"/>
          <w:tab w:val="clear" w:pos="2268"/>
          <w:tab w:val="clear" w:pos="2835"/>
          <w:tab w:val="center" w:pos="6804"/>
        </w:tabs>
        <w:rPr>
          <w:rFonts w:asciiTheme="minorHAnsi" w:hAnsiTheme="minorHAnsi" w:cstheme="minorHAnsi"/>
        </w:rPr>
      </w:pPr>
      <w:r w:rsidRPr="009B6B2A">
        <w:rPr>
          <w:rFonts w:asciiTheme="minorHAnsi" w:hAnsiTheme="minorHAnsi" w:cstheme="minorHAnsi"/>
        </w:rPr>
        <w:tab/>
        <w:t>Houlin ZHAO</w:t>
      </w:r>
      <w:r w:rsidRPr="009B6B2A">
        <w:rPr>
          <w:rFonts w:asciiTheme="minorHAnsi" w:hAnsiTheme="minorHAnsi" w:cstheme="minorHAnsi"/>
        </w:rPr>
        <w:br/>
      </w:r>
      <w:r w:rsidRPr="009B6B2A">
        <w:rPr>
          <w:rFonts w:asciiTheme="minorHAnsi" w:hAnsiTheme="minorHAnsi" w:cstheme="minorHAnsi"/>
        </w:rPr>
        <w:tab/>
        <w:t>Secretario General</w:t>
      </w:r>
    </w:p>
    <w:p w:rsidR="00D43B01" w:rsidRPr="009B6B2A" w:rsidRDefault="00D43B01" w:rsidP="000C7323">
      <w:pPr>
        <w:tabs>
          <w:tab w:val="center" w:pos="6804"/>
        </w:tabs>
        <w:rPr>
          <w:rFonts w:asciiTheme="minorHAnsi" w:hAnsiTheme="minorHAnsi" w:cstheme="minorHAnsi"/>
        </w:rPr>
      </w:pPr>
    </w:p>
    <w:p w:rsidR="00D43B01" w:rsidRPr="009B6B2A" w:rsidRDefault="00D43B01" w:rsidP="000C7323">
      <w:pPr>
        <w:tabs>
          <w:tab w:val="center" w:pos="6804"/>
        </w:tabs>
        <w:rPr>
          <w:rFonts w:asciiTheme="minorHAnsi" w:hAnsiTheme="minorHAnsi" w:cstheme="minorHAnsi"/>
        </w:rPr>
      </w:pPr>
    </w:p>
    <w:p w:rsidR="00D43B01" w:rsidRPr="009B6B2A" w:rsidRDefault="00D43B01" w:rsidP="000C7323">
      <w:pPr>
        <w:tabs>
          <w:tab w:val="center" w:pos="6804"/>
        </w:tabs>
        <w:rPr>
          <w:rFonts w:asciiTheme="minorHAnsi" w:hAnsiTheme="minorHAnsi" w:cstheme="minorHAnsi"/>
        </w:rPr>
      </w:pPr>
    </w:p>
    <w:p w:rsidR="00D43B01" w:rsidRPr="009B6B2A" w:rsidRDefault="00D43B01" w:rsidP="000C7323">
      <w:pPr>
        <w:tabs>
          <w:tab w:val="center" w:pos="6804"/>
        </w:tabs>
        <w:rPr>
          <w:rFonts w:asciiTheme="minorHAnsi" w:hAnsiTheme="minorHAnsi" w:cstheme="minorHAnsi"/>
        </w:rPr>
      </w:pPr>
    </w:p>
    <w:p w:rsidR="00D43B01" w:rsidRPr="009B6B2A" w:rsidRDefault="00D43B01" w:rsidP="000C7323">
      <w:pPr>
        <w:tabs>
          <w:tab w:val="center" w:pos="6804"/>
        </w:tabs>
        <w:rPr>
          <w:rFonts w:asciiTheme="minorHAnsi" w:hAnsiTheme="minorHAnsi" w:cstheme="minorHAnsi"/>
        </w:rPr>
      </w:pPr>
      <w:r w:rsidRPr="009B6B2A">
        <w:rPr>
          <w:rFonts w:asciiTheme="minorHAnsi" w:hAnsiTheme="minorHAnsi" w:cstheme="minorHAnsi"/>
          <w:b/>
          <w:bCs/>
        </w:rPr>
        <w:t>Anexo:</w:t>
      </w:r>
      <w:r w:rsidRPr="009B6B2A">
        <w:rPr>
          <w:rFonts w:asciiTheme="minorHAnsi" w:hAnsiTheme="minorHAnsi" w:cstheme="minorHAnsi"/>
        </w:rPr>
        <w:t xml:space="preserve"> 1</w:t>
      </w:r>
    </w:p>
    <w:p w:rsidR="00D43B01" w:rsidRDefault="00D43B01" w:rsidP="000C73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sidRPr="009B6B2A">
        <w:rPr>
          <w:rFonts w:asciiTheme="minorHAnsi" w:hAnsiTheme="minorHAnsi" w:cstheme="minorHAnsi"/>
        </w:rPr>
        <w:br w:type="page"/>
      </w:r>
      <w:r w:rsidR="009955EA" w:rsidRPr="009955EA">
        <w:rPr>
          <w:rFonts w:asciiTheme="minorHAnsi" w:hAnsiTheme="minorHAnsi" w:cstheme="minorHAnsi"/>
          <w:noProof/>
          <w:lang w:val="en-US" w:eastAsia="zh-CN"/>
        </w:rPr>
        <w:lastRenderedPageBreak/>
        <w:drawing>
          <wp:inline distT="0" distB="0" distL="0" distR="0">
            <wp:extent cx="6124575" cy="809299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8092993"/>
                    </a:xfrm>
                    <a:prstGeom prst="rect">
                      <a:avLst/>
                    </a:prstGeom>
                    <a:noFill/>
                    <a:ln>
                      <a:noFill/>
                    </a:ln>
                  </pic:spPr>
                </pic:pic>
              </a:graphicData>
            </a:graphic>
          </wp:inline>
        </w:drawing>
      </w:r>
    </w:p>
    <w:p w:rsidR="009955EA" w:rsidRDefault="009955E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797"/>
      </w:tblGrid>
      <w:tr w:rsidR="008401C1" w:rsidTr="008401C1">
        <w:tc>
          <w:tcPr>
            <w:tcW w:w="3126" w:type="dxa"/>
          </w:tcPr>
          <w:p w:rsidR="008401C1" w:rsidRDefault="008401C1" w:rsidP="009955EA">
            <w:pPr>
              <w:jc w:val="lowKashida"/>
              <w:rPr>
                <w:rFonts w:cs="Arial"/>
                <w:lang w:val="es-ES"/>
              </w:rPr>
            </w:pPr>
            <w:bookmarkStart w:id="7" w:name="_GoBack"/>
            <w:bookmarkEnd w:id="7"/>
            <w:r>
              <w:rPr>
                <w:rFonts w:cs="Arial"/>
                <w:noProof/>
                <w:lang w:val="en-US" w:eastAsia="zh-CN"/>
              </w:rPr>
              <w:drawing>
                <wp:inline distT="0" distB="0" distL="0" distR="0" wp14:anchorId="1FD4F4DE">
                  <wp:extent cx="1847215" cy="235331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215" cy="2353310"/>
                          </a:xfrm>
                          <a:prstGeom prst="rect">
                            <a:avLst/>
                          </a:prstGeom>
                          <a:noFill/>
                        </pic:spPr>
                      </pic:pic>
                    </a:graphicData>
                  </a:graphic>
                </wp:inline>
              </w:drawing>
            </w:r>
          </w:p>
        </w:tc>
        <w:tc>
          <w:tcPr>
            <w:tcW w:w="6797" w:type="dxa"/>
            <w:vAlign w:val="center"/>
          </w:tcPr>
          <w:p w:rsidR="008401C1" w:rsidRPr="008401C1" w:rsidRDefault="008401C1" w:rsidP="008401C1">
            <w:pPr>
              <w:spacing w:after="240" w:line="276" w:lineRule="auto"/>
              <w:jc w:val="center"/>
              <w:rPr>
                <w:rFonts w:ascii="Cambria" w:eastAsia="SimSun" w:hAnsi="Cambria" w:cs="Arial"/>
                <w:b/>
                <w:bCs/>
                <w:color w:val="2E74B5"/>
                <w:sz w:val="36"/>
                <w:szCs w:val="36"/>
              </w:rPr>
            </w:pPr>
            <w:r w:rsidRPr="009407D5">
              <w:rPr>
                <w:rFonts w:ascii="Cambria" w:eastAsia="SimSun" w:hAnsi="Cambria" w:cs="Arial"/>
                <w:b/>
                <w:bCs/>
                <w:color w:val="2E74B5"/>
                <w:sz w:val="48"/>
                <w:szCs w:val="48"/>
              </w:rPr>
              <w:t>Mario Maniewicz</w:t>
            </w:r>
          </w:p>
          <w:p w:rsidR="008401C1" w:rsidRDefault="008401C1" w:rsidP="008401C1">
            <w:pPr>
              <w:jc w:val="center"/>
              <w:rPr>
                <w:rFonts w:cs="Arial"/>
                <w:lang w:val="es-ES"/>
              </w:rPr>
            </w:pPr>
            <w:r w:rsidRPr="00D84B85">
              <w:rPr>
                <w:rFonts w:ascii="Cambria" w:eastAsia="SimSun" w:hAnsi="Cambria" w:cs="Arial"/>
                <w:bCs/>
                <w:color w:val="2E74B5"/>
                <w:sz w:val="44"/>
                <w:szCs w:val="40"/>
              </w:rPr>
              <w:t>Candidat</w:t>
            </w:r>
            <w:r w:rsidRPr="00507709">
              <w:rPr>
                <w:rFonts w:ascii="Cambria" w:eastAsia="SimSun" w:hAnsi="Cambria" w:cs="Arial"/>
                <w:bCs/>
                <w:color w:val="2E74B5"/>
                <w:sz w:val="44"/>
                <w:szCs w:val="40"/>
              </w:rPr>
              <w:t>o</w:t>
            </w:r>
            <w:r w:rsidRPr="00D84B85">
              <w:rPr>
                <w:rFonts w:ascii="Cambria" w:eastAsia="SimSun" w:hAnsi="Cambria" w:cs="Arial"/>
                <w:bCs/>
                <w:color w:val="2E74B5"/>
                <w:sz w:val="44"/>
                <w:szCs w:val="40"/>
              </w:rPr>
              <w:t xml:space="preserve"> </w:t>
            </w:r>
            <w:r w:rsidRPr="00507709">
              <w:rPr>
                <w:rFonts w:ascii="Cambria" w:eastAsia="SimSun" w:hAnsi="Cambria" w:cs="Arial"/>
                <w:bCs/>
                <w:color w:val="2E74B5"/>
                <w:sz w:val="44"/>
                <w:szCs w:val="40"/>
              </w:rPr>
              <w:t>de</w:t>
            </w:r>
            <w:r w:rsidRPr="00D84B85">
              <w:rPr>
                <w:rFonts w:ascii="Cambria" w:eastAsia="SimSun" w:hAnsi="Cambria" w:cs="Arial"/>
                <w:bCs/>
                <w:color w:val="2E74B5"/>
                <w:sz w:val="44"/>
                <w:szCs w:val="40"/>
              </w:rPr>
              <w:t xml:space="preserve"> Uruguay </w:t>
            </w:r>
            <w:r w:rsidRPr="00507709">
              <w:rPr>
                <w:rFonts w:ascii="Cambria" w:eastAsia="SimSun" w:hAnsi="Cambria" w:cs="Arial"/>
                <w:bCs/>
                <w:color w:val="2E74B5"/>
                <w:sz w:val="44"/>
                <w:szCs w:val="40"/>
              </w:rPr>
              <w:t>a</w:t>
            </w:r>
            <w:r>
              <w:rPr>
                <w:rFonts w:ascii="Cambria" w:eastAsia="SimSun" w:hAnsi="Cambria" w:cs="Arial"/>
                <w:bCs/>
                <w:color w:val="2E74B5"/>
                <w:sz w:val="44"/>
                <w:szCs w:val="40"/>
              </w:rPr>
              <w:t xml:space="preserve">l puesto de </w:t>
            </w:r>
            <w:r w:rsidRPr="00D84B85">
              <w:rPr>
                <w:rFonts w:ascii="Cambria" w:eastAsia="SimSun" w:hAnsi="Cambria" w:cs="Arial"/>
                <w:bCs/>
                <w:color w:val="2E74B5"/>
                <w:sz w:val="44"/>
                <w:szCs w:val="40"/>
              </w:rPr>
              <w:t xml:space="preserve">Director </w:t>
            </w:r>
            <w:r w:rsidRPr="00507709">
              <w:rPr>
                <w:rFonts w:ascii="Cambria" w:eastAsia="SimSun" w:hAnsi="Cambria" w:cs="Arial"/>
                <w:bCs/>
                <w:color w:val="2E74B5"/>
                <w:sz w:val="44"/>
                <w:szCs w:val="40"/>
              </w:rPr>
              <w:t xml:space="preserve">de la Oficina de </w:t>
            </w:r>
            <w:r w:rsidRPr="00D84B85">
              <w:rPr>
                <w:rFonts w:ascii="Cambria" w:eastAsia="SimSun" w:hAnsi="Cambria" w:cs="Arial"/>
                <w:bCs/>
                <w:color w:val="2E74B5"/>
                <w:sz w:val="44"/>
                <w:szCs w:val="40"/>
              </w:rPr>
              <w:t>Radiocomunica</w:t>
            </w:r>
            <w:r w:rsidRPr="00507709">
              <w:rPr>
                <w:rFonts w:ascii="Cambria" w:eastAsia="SimSun" w:hAnsi="Cambria" w:cs="Arial"/>
                <w:bCs/>
                <w:color w:val="2E74B5"/>
                <w:sz w:val="44"/>
                <w:szCs w:val="40"/>
              </w:rPr>
              <w:t>c</w:t>
            </w:r>
            <w:r w:rsidRPr="00D84B85">
              <w:rPr>
                <w:rFonts w:ascii="Cambria" w:eastAsia="SimSun" w:hAnsi="Cambria" w:cs="Arial"/>
                <w:bCs/>
                <w:color w:val="2E74B5"/>
                <w:sz w:val="44"/>
                <w:szCs w:val="40"/>
              </w:rPr>
              <w:t>ion</w:t>
            </w:r>
            <w:r w:rsidRPr="00507709">
              <w:rPr>
                <w:rFonts w:ascii="Cambria" w:eastAsia="SimSun" w:hAnsi="Cambria" w:cs="Arial"/>
                <w:bCs/>
                <w:color w:val="2E74B5"/>
                <w:sz w:val="44"/>
                <w:szCs w:val="40"/>
              </w:rPr>
              <w:t>es</w:t>
            </w:r>
            <w:r>
              <w:rPr>
                <w:rFonts w:ascii="Cambria" w:eastAsia="SimSun" w:hAnsi="Cambria" w:cs="Arial"/>
                <w:bCs/>
                <w:color w:val="2E74B5"/>
                <w:sz w:val="44"/>
                <w:szCs w:val="40"/>
              </w:rPr>
              <w:t xml:space="preserve"> de la UIT</w:t>
            </w:r>
            <w:r>
              <w:rPr>
                <w:rFonts w:ascii="Cambria" w:eastAsia="SimSun" w:hAnsi="Cambria" w:cs="Arial"/>
                <w:bCs/>
                <w:color w:val="2E74B5"/>
                <w:sz w:val="44"/>
                <w:szCs w:val="40"/>
              </w:rPr>
              <w:br/>
            </w:r>
            <w:r w:rsidRPr="00D84B85">
              <w:rPr>
                <w:rFonts w:ascii="Cambria" w:eastAsia="SimSun" w:hAnsi="Cambria" w:cs="Arial"/>
                <w:bCs/>
                <w:color w:val="2E74B5"/>
                <w:sz w:val="44"/>
                <w:szCs w:val="40"/>
              </w:rPr>
              <w:t>2019-2022</w:t>
            </w:r>
          </w:p>
        </w:tc>
      </w:tr>
    </w:tbl>
    <w:p w:rsidR="009955EA" w:rsidRPr="00E80D3D" w:rsidRDefault="009955EA" w:rsidP="008401C1">
      <w:pPr>
        <w:spacing w:before="360"/>
        <w:jc w:val="lowKashida"/>
        <w:rPr>
          <w:rFonts w:cs="Arial"/>
          <w:lang w:val="es-ES"/>
        </w:rPr>
      </w:pPr>
      <w:r w:rsidRPr="00E80D3D">
        <w:rPr>
          <w:rFonts w:cs="Arial"/>
          <w:lang w:val="es-ES"/>
        </w:rPr>
        <w:t>El compromiso del Ing. Mario Maniewicz con la UIT ha sido apreciado durante los pasados 30 años en que sirvió a esta institución.</w:t>
      </w:r>
    </w:p>
    <w:p w:rsidR="009955EA" w:rsidRPr="009955EA" w:rsidRDefault="009955EA" w:rsidP="009955EA">
      <w:pPr>
        <w:pStyle w:val="ListParagraph"/>
        <w:numPr>
          <w:ilvl w:val="0"/>
          <w:numId w:val="8"/>
        </w:numPr>
        <w:tabs>
          <w:tab w:val="clear" w:pos="567"/>
          <w:tab w:val="clear" w:pos="1134"/>
          <w:tab w:val="clear" w:pos="1701"/>
          <w:tab w:val="clear" w:pos="2268"/>
          <w:tab w:val="clear" w:pos="2835"/>
        </w:tabs>
        <w:overflowPunct/>
        <w:spacing w:after="160"/>
        <w:ind w:left="454" w:hanging="227"/>
        <w:contextualSpacing w:val="0"/>
        <w:jc w:val="lowKashida"/>
        <w:rPr>
          <w:rFonts w:cs="Arial"/>
          <w:szCs w:val="24"/>
          <w:lang w:val="es-ES"/>
        </w:rPr>
      </w:pPr>
      <w:r w:rsidRPr="009955EA">
        <w:rPr>
          <w:rFonts w:cs="Arial"/>
          <w:szCs w:val="24"/>
          <w:lang w:val="es-ES"/>
        </w:rPr>
        <w:t xml:space="preserve">Actualmente es Subdirector de la Oficina de Radiocomunicaciones (BR) de la UIT, lo que lo sitúa en la mejor posición para comprender las funciones de dicha oficina. Durante los últimos 4 años, ha apoyado en particular al Director y a los Miembros de la UIT en la gestión global del espectro de radiofrecuencias y las órbitas satelitales. Habiendo trabajado con todas las Administraciones, estará en inmejorables condiciones para apoyar sus esfuerzos en la transición hacia la economía digital. </w:t>
      </w:r>
    </w:p>
    <w:p w:rsidR="009955EA" w:rsidRPr="009955EA" w:rsidRDefault="009955EA" w:rsidP="009955EA">
      <w:pPr>
        <w:pStyle w:val="ListParagraph"/>
        <w:numPr>
          <w:ilvl w:val="0"/>
          <w:numId w:val="8"/>
        </w:numPr>
        <w:tabs>
          <w:tab w:val="clear" w:pos="567"/>
          <w:tab w:val="clear" w:pos="1134"/>
          <w:tab w:val="clear" w:pos="1701"/>
          <w:tab w:val="clear" w:pos="2268"/>
          <w:tab w:val="clear" w:pos="2835"/>
        </w:tabs>
        <w:overflowPunct/>
        <w:spacing w:after="160"/>
        <w:ind w:left="454" w:hanging="227"/>
        <w:contextualSpacing w:val="0"/>
        <w:jc w:val="lowKashida"/>
        <w:rPr>
          <w:rFonts w:cs="Arial"/>
          <w:szCs w:val="24"/>
          <w:lang w:val="es-ES"/>
        </w:rPr>
      </w:pPr>
      <w:r w:rsidRPr="009955EA">
        <w:rPr>
          <w:rFonts w:cs="Arial"/>
          <w:szCs w:val="24"/>
          <w:lang w:val="es-ES"/>
        </w:rPr>
        <w:t>Su anterior desempeño en la Oficina de Desarrollo de las Telecomunicaciones de la UIT (BDT), le otorgó una profunda comprensión de las necesidades de todas las naciones. Con base en su amplia experiencia en el reforzamiento de capacidades, promoverá el desarrollo de recursos humanos y ayudará a los países en desarrollo a seguir impulsando el crecimiento de los servicios de radiocomunicaciones, que son la principal fuerza impulsora del ecosistema digital.</w:t>
      </w:r>
    </w:p>
    <w:p w:rsidR="009955EA" w:rsidRPr="009955EA" w:rsidRDefault="009955EA" w:rsidP="009955EA">
      <w:pPr>
        <w:pStyle w:val="ListParagraph"/>
        <w:numPr>
          <w:ilvl w:val="0"/>
          <w:numId w:val="8"/>
        </w:numPr>
        <w:tabs>
          <w:tab w:val="clear" w:pos="567"/>
          <w:tab w:val="clear" w:pos="1134"/>
          <w:tab w:val="clear" w:pos="1701"/>
          <w:tab w:val="clear" w:pos="2268"/>
          <w:tab w:val="clear" w:pos="2835"/>
        </w:tabs>
        <w:overflowPunct/>
        <w:spacing w:after="160"/>
        <w:ind w:left="454" w:hanging="227"/>
        <w:contextualSpacing w:val="0"/>
        <w:jc w:val="lowKashida"/>
        <w:rPr>
          <w:szCs w:val="24"/>
          <w:lang w:val="es-ES"/>
        </w:rPr>
      </w:pPr>
      <w:r w:rsidRPr="009955EA">
        <w:rPr>
          <w:szCs w:val="24"/>
          <w:lang w:val="es-ES"/>
        </w:rPr>
        <w:t xml:space="preserve">En el marco de sus funciones en las Oficinas Regionales de la UIT, trabajó estrechamente con gobiernos, reguladores y operadores en la elaboración de estrategias, políticas y reglamentaciones para hacer posible la modernización del sector de telecomunicaciones en los países de Latinoamérica. Mediante el aporte de su talento para fomentar la colaboración entre los diversos actores del sector, se asegurará de que el BR sea capaz de apoyarlos en sus esfuerzos para reducir la brecha digital.  </w:t>
      </w:r>
    </w:p>
    <w:p w:rsidR="009955EA" w:rsidRPr="009955EA" w:rsidRDefault="009955EA" w:rsidP="009955EA">
      <w:pPr>
        <w:pStyle w:val="ListParagraph"/>
        <w:numPr>
          <w:ilvl w:val="0"/>
          <w:numId w:val="8"/>
        </w:numPr>
        <w:tabs>
          <w:tab w:val="clear" w:pos="567"/>
          <w:tab w:val="clear" w:pos="1134"/>
          <w:tab w:val="clear" w:pos="1701"/>
          <w:tab w:val="clear" w:pos="2268"/>
          <w:tab w:val="clear" w:pos="2835"/>
        </w:tabs>
        <w:overflowPunct/>
        <w:spacing w:after="160"/>
        <w:ind w:left="454" w:hanging="227"/>
        <w:contextualSpacing w:val="0"/>
        <w:jc w:val="lowKashida"/>
        <w:rPr>
          <w:szCs w:val="24"/>
          <w:lang w:val="es-ES"/>
        </w:rPr>
      </w:pPr>
      <w:r w:rsidRPr="009955EA">
        <w:rPr>
          <w:szCs w:val="24"/>
          <w:lang w:val="es-ES"/>
        </w:rPr>
        <w:t>Mario Maniewicz es Ingeniero Electrónico especializado en Telecomunicaciones. Ha trabajado como profesor asistente en la Facultad de Ingeniería de la Universidad de la República y desempeñó cargos técnicos y gerenciales en el principal operador de telecomunicaciones de Uruguay. Esto le otorga la experiencia y la competencia técnica necesarias para comprender los avances tecnológicos actuales en materia de radiocomunicaciones y las correspondientes disposiciones reglamentarias en relación con el mandato del BR.</w:t>
      </w:r>
    </w:p>
    <w:p w:rsidR="009955EA" w:rsidRPr="00300C5C" w:rsidRDefault="009955EA" w:rsidP="009955EA">
      <w:pPr>
        <w:jc w:val="lowKashida"/>
        <w:rPr>
          <w:rFonts w:cs="Arial"/>
          <w:lang w:val="es-419"/>
        </w:rPr>
      </w:pPr>
      <w:r>
        <w:rPr>
          <w:rFonts w:cs="Arial"/>
          <w:lang w:val="es-ES"/>
        </w:rPr>
        <w:t xml:space="preserve">El Ing. Maniewicz posee un </w:t>
      </w:r>
      <w:r w:rsidRPr="00E80D3D">
        <w:rPr>
          <w:rFonts w:cs="Arial"/>
          <w:lang w:val="es-ES"/>
        </w:rPr>
        <w:t>profundo conocimiento de la UIT</w:t>
      </w:r>
      <w:r>
        <w:rPr>
          <w:rFonts w:cs="Arial"/>
          <w:lang w:val="es-ES"/>
        </w:rPr>
        <w:t xml:space="preserve"> y una </w:t>
      </w:r>
      <w:r w:rsidRPr="00E80D3D">
        <w:rPr>
          <w:rFonts w:cs="Arial"/>
          <w:lang w:val="es-ES"/>
        </w:rPr>
        <w:t>amplia experiencia en el sector de telecomunicaciones</w:t>
      </w:r>
      <w:r>
        <w:rPr>
          <w:rFonts w:cs="Arial"/>
          <w:lang w:val="es-ES"/>
        </w:rPr>
        <w:t xml:space="preserve">. Habiendo trabajado en </w:t>
      </w:r>
      <w:r w:rsidRPr="00E80D3D">
        <w:rPr>
          <w:rFonts w:cs="Arial"/>
          <w:lang w:val="es-ES"/>
        </w:rPr>
        <w:t>el BR</w:t>
      </w:r>
      <w:r>
        <w:rPr>
          <w:rFonts w:cs="Arial"/>
          <w:lang w:val="es-ES"/>
        </w:rPr>
        <w:t xml:space="preserve">, el </w:t>
      </w:r>
      <w:r w:rsidRPr="00E80D3D">
        <w:rPr>
          <w:rFonts w:cs="Arial"/>
          <w:lang w:val="es-ES"/>
        </w:rPr>
        <w:t>BDT y las Oficinas Regionales</w:t>
      </w:r>
      <w:r>
        <w:rPr>
          <w:rFonts w:cs="Arial"/>
          <w:lang w:val="es-ES"/>
        </w:rPr>
        <w:t xml:space="preserve"> de la UIT</w:t>
      </w:r>
      <w:r w:rsidRPr="00E80D3D">
        <w:rPr>
          <w:rFonts w:cs="Arial"/>
          <w:lang w:val="es-ES"/>
        </w:rPr>
        <w:t>, comprend</w:t>
      </w:r>
      <w:r>
        <w:rPr>
          <w:rFonts w:cs="Arial"/>
          <w:lang w:val="es-ES"/>
        </w:rPr>
        <w:t>e</w:t>
      </w:r>
      <w:r w:rsidRPr="00E80D3D">
        <w:rPr>
          <w:rFonts w:cs="Arial"/>
          <w:lang w:val="es-ES"/>
        </w:rPr>
        <w:t xml:space="preserve"> muy bien el entorno del sector, así como la rápida evolución de las TIC y sus desafíos. </w:t>
      </w:r>
      <w:r>
        <w:rPr>
          <w:rFonts w:cs="Arial"/>
          <w:lang w:val="es-ES"/>
        </w:rPr>
        <w:t xml:space="preserve">Posee el liderazgo y las habilidades gerenciales necesarias para asumir el puesto de Director del BR y </w:t>
      </w:r>
      <w:r w:rsidRPr="00E80D3D">
        <w:rPr>
          <w:rFonts w:cs="Arial"/>
          <w:lang w:val="es-ES"/>
        </w:rPr>
        <w:t>cumplir con las expectativas de los Estados Miembros, los Miembros de Sector y la Academia.</w:t>
      </w:r>
      <w:r w:rsidRPr="00300C5C">
        <w:rPr>
          <w:rFonts w:cs="Arial"/>
          <w:lang w:val="es-419"/>
        </w:rPr>
        <w:br w:type="page"/>
      </w:r>
    </w:p>
    <w:p w:rsidR="009955EA" w:rsidRPr="00D36549" w:rsidRDefault="009955EA" w:rsidP="009955EA">
      <w:pPr>
        <w:spacing w:before="100" w:beforeAutospacing="1" w:after="240"/>
        <w:jc w:val="center"/>
        <w:rPr>
          <w:rFonts w:ascii="Cambria" w:hAnsi="Cambria"/>
          <w:b/>
          <w:bCs/>
          <w:color w:val="365F91" w:themeColor="accent1" w:themeShade="BF"/>
          <w:sz w:val="40"/>
          <w:szCs w:val="40"/>
          <w:lang w:val="es-419"/>
        </w:rPr>
      </w:pPr>
      <w:r>
        <w:rPr>
          <w:rFonts w:ascii="Cambria" w:hAnsi="Cambria"/>
          <w:b/>
          <w:bCs/>
          <w:color w:val="365F91" w:themeColor="accent1" w:themeShade="BF"/>
          <w:sz w:val="40"/>
          <w:szCs w:val="40"/>
          <w:lang w:val="es-419"/>
        </w:rPr>
        <w:t xml:space="preserve">Antecedentes y </w:t>
      </w:r>
      <w:r w:rsidRPr="00D36549">
        <w:rPr>
          <w:rFonts w:ascii="Cambria" w:hAnsi="Cambria"/>
          <w:b/>
          <w:bCs/>
          <w:color w:val="365F91" w:themeColor="accent1" w:themeShade="BF"/>
          <w:sz w:val="40"/>
          <w:szCs w:val="40"/>
          <w:lang w:val="es-419"/>
        </w:rPr>
        <w:t xml:space="preserve">Carrera </w:t>
      </w:r>
      <w:r>
        <w:rPr>
          <w:rFonts w:ascii="Cambria" w:hAnsi="Cambria"/>
          <w:b/>
          <w:bCs/>
          <w:color w:val="365F91" w:themeColor="accent1" w:themeShade="BF"/>
          <w:sz w:val="40"/>
          <w:szCs w:val="40"/>
          <w:lang w:val="es-419"/>
        </w:rPr>
        <w:t>P</w:t>
      </w:r>
      <w:r w:rsidRPr="00D36549">
        <w:rPr>
          <w:rFonts w:ascii="Cambria" w:hAnsi="Cambria"/>
          <w:b/>
          <w:bCs/>
          <w:color w:val="365F91" w:themeColor="accent1" w:themeShade="BF"/>
          <w:sz w:val="40"/>
          <w:szCs w:val="40"/>
          <w:lang w:val="es-419"/>
        </w:rPr>
        <w:t>rofesional</w:t>
      </w:r>
    </w:p>
    <w:p w:rsidR="009955EA" w:rsidRPr="004D00A5" w:rsidRDefault="009955EA" w:rsidP="009955EA">
      <w:pPr>
        <w:ind w:left="360"/>
        <w:jc w:val="both"/>
        <w:rPr>
          <w:lang w:val="es-419"/>
        </w:rPr>
      </w:pPr>
      <w:r w:rsidRPr="004D00A5">
        <w:rPr>
          <w:lang w:val="es-419"/>
        </w:rPr>
        <w:t>Nacionalidad: Uruguaya</w:t>
      </w:r>
    </w:p>
    <w:p w:rsidR="009955EA" w:rsidRPr="004D00A5" w:rsidRDefault="009955EA" w:rsidP="009955EA">
      <w:pPr>
        <w:ind w:left="360"/>
        <w:jc w:val="both"/>
        <w:rPr>
          <w:lang w:val="es-419"/>
        </w:rPr>
      </w:pPr>
      <w:r w:rsidRPr="004D00A5">
        <w:rPr>
          <w:lang w:val="es-419"/>
        </w:rPr>
        <w:t>Fecha de Nacimiento: 13 de Noviembre de 1958</w:t>
      </w:r>
    </w:p>
    <w:p w:rsidR="009955EA" w:rsidRPr="004D00A5" w:rsidRDefault="009955EA" w:rsidP="009955EA">
      <w:pPr>
        <w:ind w:left="360"/>
        <w:jc w:val="both"/>
        <w:rPr>
          <w:lang w:val="es-419"/>
        </w:rPr>
      </w:pPr>
      <w:r>
        <w:rPr>
          <w:lang w:val="es-419"/>
        </w:rPr>
        <w:t>Estado Civil</w:t>
      </w:r>
      <w:r w:rsidRPr="004D00A5">
        <w:rPr>
          <w:lang w:val="es-419"/>
        </w:rPr>
        <w:t xml:space="preserve">: casado, dos hijos </w:t>
      </w:r>
    </w:p>
    <w:p w:rsidR="009955EA" w:rsidRPr="004D00A5" w:rsidRDefault="009955EA" w:rsidP="009955EA">
      <w:pPr>
        <w:ind w:left="360"/>
        <w:jc w:val="both"/>
        <w:rPr>
          <w:lang w:val="es-419"/>
        </w:rPr>
      </w:pPr>
      <w:r w:rsidRPr="004D00A5">
        <w:rPr>
          <w:lang w:val="es-419"/>
        </w:rPr>
        <w:t>Idiomas: español, inglés, francés y portugués</w:t>
      </w:r>
    </w:p>
    <w:p w:rsidR="009955EA" w:rsidRPr="00D36549" w:rsidRDefault="009955EA" w:rsidP="00F43033">
      <w:pPr>
        <w:spacing w:before="360"/>
        <w:rPr>
          <w:rFonts w:asciiTheme="majorHAnsi" w:eastAsiaTheme="majorEastAsia" w:hAnsiTheme="majorHAnsi" w:cstheme="majorBidi"/>
          <w:b/>
          <w:bCs/>
          <w:color w:val="365F91" w:themeColor="accent1" w:themeShade="BF"/>
          <w:sz w:val="28"/>
          <w:szCs w:val="28"/>
        </w:rPr>
      </w:pPr>
      <w:r w:rsidRPr="00D36549">
        <w:rPr>
          <w:rFonts w:asciiTheme="majorHAnsi" w:eastAsiaTheme="majorEastAsia" w:hAnsiTheme="majorHAnsi" w:cstheme="majorBidi"/>
          <w:b/>
          <w:bCs/>
          <w:color w:val="365F91" w:themeColor="accent1" w:themeShade="BF"/>
          <w:sz w:val="28"/>
          <w:szCs w:val="28"/>
        </w:rPr>
        <w:t>EDUCACIÓN</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Ingeniero Electrónico especializado en Telecomunicaciones, graduado de la Universidad de la República – Montevideo, Uruguay (1984)</w:t>
      </w:r>
    </w:p>
    <w:p w:rsidR="009955EA" w:rsidRPr="00D36549" w:rsidRDefault="009955EA" w:rsidP="00F43033">
      <w:pPr>
        <w:spacing w:before="360"/>
        <w:rPr>
          <w:rFonts w:asciiTheme="majorHAnsi" w:eastAsiaTheme="majorEastAsia" w:hAnsiTheme="majorHAnsi" w:cstheme="majorBidi"/>
          <w:b/>
          <w:bCs/>
          <w:color w:val="365F91" w:themeColor="accent1" w:themeShade="BF"/>
          <w:sz w:val="28"/>
          <w:szCs w:val="28"/>
          <w:lang w:val="es-419"/>
        </w:rPr>
      </w:pPr>
      <w:r w:rsidRPr="00D36549">
        <w:rPr>
          <w:rFonts w:asciiTheme="majorHAnsi" w:eastAsiaTheme="majorEastAsia" w:hAnsiTheme="majorHAnsi" w:cstheme="majorBidi"/>
          <w:b/>
          <w:bCs/>
          <w:color w:val="365F91" w:themeColor="accent1" w:themeShade="BF"/>
          <w:sz w:val="28"/>
          <w:szCs w:val="28"/>
          <w:lang w:val="es-419"/>
        </w:rPr>
        <w:t>ACTIVIDADES Y LOGROS PROFESIONALES</w:t>
      </w:r>
    </w:p>
    <w:p w:rsidR="009955EA" w:rsidRPr="004D00A5" w:rsidRDefault="009955EA" w:rsidP="009955EA">
      <w:pPr>
        <w:jc w:val="both"/>
        <w:rPr>
          <w:b/>
          <w:bCs/>
          <w:lang w:val="es-419"/>
        </w:rPr>
      </w:pPr>
      <w:r w:rsidRPr="004D00A5">
        <w:rPr>
          <w:b/>
          <w:bCs/>
          <w:lang w:val="es-419"/>
        </w:rPr>
        <w:t>Unión Internacional de Telecomu</w:t>
      </w:r>
      <w:r>
        <w:rPr>
          <w:b/>
          <w:bCs/>
          <w:lang w:val="es-419"/>
        </w:rPr>
        <w:t>nicaciones  (1988 – al presente)</w:t>
      </w:r>
    </w:p>
    <w:p w:rsidR="009955EA" w:rsidRPr="004D00A5" w:rsidRDefault="009955EA" w:rsidP="00F43033">
      <w:pPr>
        <w:spacing w:before="240"/>
        <w:jc w:val="both"/>
        <w:rPr>
          <w:lang w:val="es-419"/>
        </w:rPr>
      </w:pPr>
      <w:r w:rsidRPr="004D00A5">
        <w:rPr>
          <w:lang w:val="es-419"/>
        </w:rPr>
        <w:t>Subdirector de la Oficina de Radiocomunicaciones (desd</w:t>
      </w:r>
      <w:r>
        <w:rPr>
          <w:lang w:val="es-419"/>
        </w:rPr>
        <w:t xml:space="preserve">e </w:t>
      </w:r>
      <w:r w:rsidRPr="004D00A5">
        <w:rPr>
          <w:lang w:val="es-419"/>
        </w:rPr>
        <w:t>2014)</w:t>
      </w:r>
    </w:p>
    <w:p w:rsidR="009955EA" w:rsidRPr="009955EA" w:rsidRDefault="009955EA" w:rsidP="00F43033">
      <w:pPr>
        <w:pStyle w:val="ListParagraph"/>
        <w:numPr>
          <w:ilvl w:val="0"/>
          <w:numId w:val="7"/>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Apoya al Director del BR, los Estados Miembros, Miembros de Sector, Asociados y Academia en la función fundamental de la gestión global del espectro de frecuencias radioeléctricas y las órbitas satelitales</w:t>
      </w:r>
    </w:p>
    <w:p w:rsidR="009955EA" w:rsidRPr="009955EA" w:rsidRDefault="009955EA" w:rsidP="00F43033">
      <w:pPr>
        <w:pStyle w:val="ListParagraph"/>
        <w:numPr>
          <w:ilvl w:val="0"/>
          <w:numId w:val="7"/>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Dirige el Departamento de Informática, Administración y Publicaciones</w:t>
      </w:r>
    </w:p>
    <w:p w:rsidR="009955EA" w:rsidRPr="009955EA" w:rsidRDefault="009955EA" w:rsidP="00F43033">
      <w:pPr>
        <w:pStyle w:val="ListParagraph"/>
        <w:numPr>
          <w:ilvl w:val="0"/>
          <w:numId w:val="7"/>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Fue el organizador general de la Conferencia Mundial d</w:t>
      </w:r>
      <w:r>
        <w:rPr>
          <w:szCs w:val="24"/>
          <w:lang w:val="es-419" w:eastAsia="zh-CN"/>
        </w:rPr>
        <w:t>e Radiocomunicaciones 2015 (CMR</w:t>
      </w:r>
      <w:r>
        <w:rPr>
          <w:szCs w:val="24"/>
          <w:lang w:val="es-419" w:eastAsia="zh-CN"/>
        </w:rPr>
        <w:noBreakHyphen/>
      </w:r>
      <w:r w:rsidRPr="009955EA">
        <w:rPr>
          <w:szCs w:val="24"/>
          <w:lang w:val="es-419" w:eastAsia="zh-CN"/>
        </w:rPr>
        <w:t>15)</w:t>
      </w:r>
    </w:p>
    <w:p w:rsidR="009955EA" w:rsidRPr="009955EA" w:rsidRDefault="009955EA" w:rsidP="00F43033">
      <w:pPr>
        <w:pStyle w:val="ListParagraph"/>
        <w:numPr>
          <w:ilvl w:val="0"/>
          <w:numId w:val="7"/>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Desempeñó un papel clave en la CMR-15, sirviendo como el Secretario de la Conferencia</w:t>
      </w:r>
    </w:p>
    <w:p w:rsidR="009955EA" w:rsidRPr="00B407A8" w:rsidRDefault="009955EA" w:rsidP="00F43033">
      <w:pPr>
        <w:spacing w:before="240"/>
        <w:jc w:val="both"/>
        <w:rPr>
          <w:lang w:val="es-419"/>
        </w:rPr>
      </w:pPr>
      <w:r w:rsidRPr="00B407A8">
        <w:rPr>
          <w:lang w:val="es-419"/>
        </w:rPr>
        <w:t xml:space="preserve">Jefe del Departamento de Infraestructura, Entorno Habilitador y </w:t>
      </w:r>
      <w:proofErr w:type="spellStart"/>
      <w:r w:rsidRPr="00B407A8">
        <w:rPr>
          <w:lang w:val="es-419"/>
        </w:rPr>
        <w:t>Ciber</w:t>
      </w:r>
      <w:proofErr w:type="spellEnd"/>
      <w:r>
        <w:rPr>
          <w:lang w:val="es-419"/>
        </w:rPr>
        <w:t>-</w:t>
      </w:r>
      <w:r w:rsidRPr="00B407A8">
        <w:rPr>
          <w:lang w:val="es-419"/>
        </w:rPr>
        <w:t>aplicaciones (2011 – 2014)</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Dirigió los esfuerzos para ayudar a los países en desarrollo a reducir la brecha digital promoviendo el uso de redes, servicios y aplicaciones basados en las TIC, mediante el uso de tecnologías apropiadas para construir o extender su infraestructura de información y comunicación, así como a adaptarse a la rápida evolución del entorno de las telecomunicaciones y las TIC.</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 xml:space="preserve">Lideró actividades encaminadas a proporcionar directrices y herramientas para el desarrollo de marcos de política y reglamentación, así como de políticas de financiación y estrategias de desarrollo, incluyendo la promoción del despliegue generalizado de la banda ancha, la transición de la radiodifusión analógica a la digital, la gestión y el monitoreo del espectro, así como otras áreas del desarrollo de las TIC, como ser el despliegue de redes de telecomunicaciones y el uso de aplicaciones TIC fiables y económicas, incluyendo los aspectos relativos a la </w:t>
      </w:r>
      <w:proofErr w:type="spellStart"/>
      <w:r w:rsidRPr="009955EA">
        <w:rPr>
          <w:szCs w:val="24"/>
          <w:lang w:val="es-419" w:eastAsia="zh-CN"/>
        </w:rPr>
        <w:t>ciberseguridad</w:t>
      </w:r>
      <w:proofErr w:type="spellEnd"/>
      <w:r w:rsidRPr="009955EA">
        <w:rPr>
          <w:szCs w:val="24"/>
          <w:lang w:val="es-419" w:eastAsia="zh-CN"/>
        </w:rPr>
        <w:t>.</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Promovió el acceso y la utilización de las telecomunicaciones y las TIC para los grupos que han sido marginados en su acceso a los servicios TIC, incluidas las mujeres, los jóvenes, las poblaciones  indígenas, las personas con discapacidad y las personas que viven en áreas rurales o remotas.</w:t>
      </w:r>
    </w:p>
    <w:p w:rsidR="009955EA" w:rsidRPr="00B407A8" w:rsidRDefault="009955EA" w:rsidP="00F43033">
      <w:pPr>
        <w:spacing w:before="240"/>
        <w:jc w:val="both"/>
        <w:rPr>
          <w:lang w:val="es-419"/>
        </w:rPr>
      </w:pPr>
      <w:r w:rsidRPr="00B407A8">
        <w:rPr>
          <w:lang w:val="es-419"/>
        </w:rPr>
        <w:t>Jefe del Departamento de Políti</w:t>
      </w:r>
      <w:r>
        <w:rPr>
          <w:lang w:val="es-419"/>
        </w:rPr>
        <w:t xml:space="preserve">cas y Estrategias </w:t>
      </w:r>
      <w:r w:rsidRPr="00B407A8">
        <w:rPr>
          <w:lang w:val="es-419"/>
        </w:rPr>
        <w:t>(2007 – 2011)</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Lideró el desarrollo de políticas y reglamentaciones de telecomunicaciones y TIC dirigidas a ayudar a los países en desarrollo a promover la inversión y mejorar sus redes y servicios.</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 xml:space="preserve">Responsable de la organización del Simposio Global de Reguladores, promovió la evolución del evento incorporando la reunión de ejecutivos del sector privado y la reunión de asociaciones regionales de reguladores. </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Dirigió otras actividades en el ámbito de políticas de telecomunicaciones y la regulación, así como en las áreas de recopilación y análisis de datos estadísticos de las TIC, el desarrollo de redes IP y el desarrollo de los recursos humanos.</w:t>
      </w:r>
    </w:p>
    <w:p w:rsidR="009955EA" w:rsidRPr="00644556" w:rsidRDefault="009955EA" w:rsidP="00F43033">
      <w:pPr>
        <w:spacing w:before="240"/>
        <w:jc w:val="both"/>
        <w:rPr>
          <w:lang w:val="es-419"/>
        </w:rPr>
      </w:pPr>
      <w:r w:rsidRPr="00644556">
        <w:rPr>
          <w:lang w:val="es-419"/>
        </w:rPr>
        <w:t>Jefe de</w:t>
      </w:r>
      <w:r>
        <w:rPr>
          <w:lang w:val="es-419"/>
        </w:rPr>
        <w:t xml:space="preserve"> la División de </w:t>
      </w:r>
      <w:r w:rsidRPr="00644556">
        <w:rPr>
          <w:lang w:val="es-419"/>
        </w:rPr>
        <w:t>Desarrollo de Recursos H</w:t>
      </w:r>
      <w:r>
        <w:rPr>
          <w:lang w:val="es-419"/>
        </w:rPr>
        <w:t xml:space="preserve">umanos </w:t>
      </w:r>
      <w:r w:rsidRPr="00644556">
        <w:rPr>
          <w:lang w:val="es-419"/>
        </w:rPr>
        <w:t>(2000 – 2007)</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Diseñó estrategias y ejecutó proyectos relativos a capacitación, gestión y desarrollo de recursos humanos, desarrollo organizacional y desarrollo gerencial para telecomunicaciones.</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Cooperó con los gobiernos, reguladores y operadores de países en desarrollo en la definición de sus estrategias y políticas organizativas y de gestión, la identificación de sus necesidades de Recursos Humanos y Desarrollo Organizacional, incluyendo la capacitación de gerentes de alto nivel de organizaciones de telecomunicaciones en temáticas relacionadas con la gestión y la transformación competitiva.</w:t>
      </w:r>
    </w:p>
    <w:p w:rsidR="009955EA" w:rsidRPr="009407D5" w:rsidRDefault="009955EA" w:rsidP="00F43033">
      <w:pPr>
        <w:spacing w:before="240"/>
        <w:jc w:val="both"/>
        <w:rPr>
          <w:lang w:val="pt-BR"/>
        </w:rPr>
      </w:pPr>
      <w:r w:rsidRPr="009407D5">
        <w:rPr>
          <w:lang w:val="pt-BR"/>
        </w:rPr>
        <w:t>Administrador Regional, Oficina Regional de Brasil (1993 – 2000)</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Gestor de proyectos en diversas áreas, tales como el desarrollo de telecomunicaciones rurales, la gestión y el monitoreo de frecuencias, la transformación del sector de telecomunicaciones, el fortalecimiento de los organismos reguladores y la modernización de la gestión de operadores de telecomunicaciones, entre otros.</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Responsable por la definición de políticas y el marco regulatorio para la apertura del sector de telecomunicaciones a la competencia en la Región de las Américas.</w:t>
      </w:r>
    </w:p>
    <w:p w:rsidR="009955EA" w:rsidRPr="00644556" w:rsidRDefault="009955EA" w:rsidP="00F43033">
      <w:pPr>
        <w:spacing w:before="240"/>
        <w:jc w:val="both"/>
        <w:rPr>
          <w:lang w:val="es-419"/>
        </w:rPr>
      </w:pPr>
      <w:r w:rsidRPr="00644556">
        <w:rPr>
          <w:lang w:val="es-419"/>
        </w:rPr>
        <w:t xml:space="preserve">Administrador Regional, Oficina de Zona </w:t>
      </w:r>
      <w:r>
        <w:rPr>
          <w:lang w:val="es-419"/>
        </w:rPr>
        <w:t xml:space="preserve">de </w:t>
      </w:r>
      <w:r w:rsidRPr="00644556">
        <w:rPr>
          <w:lang w:val="es-419"/>
        </w:rPr>
        <w:t>Chile (1990 – 1993)</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Gestor de proyectos para la modernización y reorganización de los operadores históricos de telecomunicaciones en la Región de las Américas.</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Atención a las necesidades en materia de desarrollo sectorial de los países de la región.</w:t>
      </w:r>
    </w:p>
    <w:p w:rsidR="009955EA" w:rsidRPr="00944BAD" w:rsidRDefault="009955EA" w:rsidP="00F43033">
      <w:pPr>
        <w:tabs>
          <w:tab w:val="right" w:pos="9026"/>
        </w:tabs>
        <w:spacing w:before="240"/>
        <w:jc w:val="both"/>
        <w:rPr>
          <w:lang w:val="es-419"/>
        </w:rPr>
      </w:pPr>
      <w:r w:rsidRPr="00944BAD">
        <w:rPr>
          <w:lang w:val="es-419"/>
        </w:rPr>
        <w:t xml:space="preserve">Experto Regional, Oficina </w:t>
      </w:r>
      <w:r>
        <w:rPr>
          <w:lang w:val="es-419"/>
        </w:rPr>
        <w:t>de Proyecto d</w:t>
      </w:r>
      <w:r w:rsidRPr="00944BAD">
        <w:rPr>
          <w:lang w:val="es-419"/>
        </w:rPr>
        <w:t xml:space="preserve">e </w:t>
      </w:r>
      <w:r>
        <w:rPr>
          <w:lang w:val="es-419"/>
        </w:rPr>
        <w:t>Perú</w:t>
      </w:r>
      <w:r w:rsidRPr="00944BAD">
        <w:rPr>
          <w:lang w:val="es-419"/>
        </w:rPr>
        <w:t xml:space="preserve"> (1988 – 1990</w:t>
      </w:r>
      <w:r>
        <w:rPr>
          <w:lang w:val="es-419"/>
        </w:rPr>
        <w:t>)</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Responsable de la asistencia a operadores y reguladores en el desarrollo e implementación de metodologías para producir y dictar programas modulares de capacitación en telecomunicaciones.</w:t>
      </w:r>
    </w:p>
    <w:p w:rsidR="009955EA" w:rsidRPr="009955EA" w:rsidRDefault="009955EA" w:rsidP="00F43033">
      <w:pPr>
        <w:pStyle w:val="ListParagraph"/>
        <w:numPr>
          <w:ilvl w:val="0"/>
          <w:numId w:val="6"/>
        </w:numPr>
        <w:tabs>
          <w:tab w:val="clear" w:pos="567"/>
          <w:tab w:val="clear" w:pos="1134"/>
          <w:tab w:val="clear" w:pos="1701"/>
          <w:tab w:val="clear" w:pos="2268"/>
          <w:tab w:val="clear" w:pos="2835"/>
        </w:tabs>
        <w:overflowPunct/>
        <w:autoSpaceDE/>
        <w:autoSpaceDN/>
        <w:adjustRightInd/>
        <w:ind w:left="454" w:hanging="227"/>
        <w:contextualSpacing w:val="0"/>
        <w:rPr>
          <w:szCs w:val="24"/>
          <w:lang w:val="es-419" w:eastAsia="zh-CN"/>
        </w:rPr>
      </w:pPr>
      <w:r w:rsidRPr="009955EA">
        <w:rPr>
          <w:szCs w:val="24"/>
          <w:lang w:val="es-419" w:eastAsia="zh-CN"/>
        </w:rPr>
        <w:t>Asistencia a los países de la región en la preparación de sus cuadros directivos para los cambios del sector, tales como la convergencia y la apertura a la competencia.</w:t>
      </w:r>
    </w:p>
    <w:p w:rsidR="00F43033" w:rsidRDefault="00F43033">
      <w:pPr>
        <w:tabs>
          <w:tab w:val="clear" w:pos="567"/>
          <w:tab w:val="clear" w:pos="1134"/>
          <w:tab w:val="clear" w:pos="1701"/>
          <w:tab w:val="clear" w:pos="2268"/>
          <w:tab w:val="clear" w:pos="2835"/>
        </w:tabs>
        <w:overflowPunct/>
        <w:autoSpaceDE/>
        <w:autoSpaceDN/>
        <w:adjustRightInd/>
        <w:spacing w:before="0"/>
        <w:textAlignment w:val="auto"/>
        <w:rPr>
          <w:b/>
          <w:bCs/>
          <w:lang w:val="es-419"/>
        </w:rPr>
      </w:pPr>
    </w:p>
    <w:p w:rsidR="00F43033" w:rsidRDefault="00F43033">
      <w:pPr>
        <w:tabs>
          <w:tab w:val="clear" w:pos="567"/>
          <w:tab w:val="clear" w:pos="1134"/>
          <w:tab w:val="clear" w:pos="1701"/>
          <w:tab w:val="clear" w:pos="2268"/>
          <w:tab w:val="clear" w:pos="2835"/>
        </w:tabs>
        <w:overflowPunct/>
        <w:autoSpaceDE/>
        <w:autoSpaceDN/>
        <w:adjustRightInd/>
        <w:spacing w:before="0"/>
        <w:textAlignment w:val="auto"/>
        <w:rPr>
          <w:b/>
          <w:bCs/>
          <w:lang w:val="es-419"/>
        </w:rPr>
      </w:pPr>
      <w:r>
        <w:rPr>
          <w:b/>
          <w:bCs/>
          <w:lang w:val="es-419"/>
        </w:rPr>
        <w:br w:type="page"/>
      </w:r>
    </w:p>
    <w:p w:rsidR="009955EA" w:rsidRPr="00944BAD" w:rsidRDefault="009955EA" w:rsidP="009955EA">
      <w:pPr>
        <w:jc w:val="both"/>
        <w:rPr>
          <w:b/>
          <w:bCs/>
          <w:lang w:val="es-419"/>
        </w:rPr>
      </w:pPr>
      <w:r w:rsidRPr="00944BAD">
        <w:rPr>
          <w:b/>
          <w:bCs/>
          <w:lang w:val="es-419"/>
        </w:rPr>
        <w:t>ANTEL (Operador de Telecomunicacio</w:t>
      </w:r>
      <w:r>
        <w:rPr>
          <w:b/>
          <w:bCs/>
          <w:lang w:val="es-419"/>
        </w:rPr>
        <w:t xml:space="preserve">nes de </w:t>
      </w:r>
      <w:r w:rsidRPr="00944BAD">
        <w:rPr>
          <w:b/>
          <w:bCs/>
          <w:lang w:val="es-419"/>
        </w:rPr>
        <w:t>Uruguay)</w:t>
      </w:r>
      <w:r>
        <w:rPr>
          <w:b/>
          <w:bCs/>
          <w:lang w:val="es-419"/>
        </w:rPr>
        <w:t xml:space="preserve">  (1979 – 1988)</w:t>
      </w:r>
    </w:p>
    <w:p w:rsidR="009955EA" w:rsidRPr="00944BAD" w:rsidRDefault="009955EA" w:rsidP="009955EA">
      <w:pPr>
        <w:jc w:val="both"/>
        <w:rPr>
          <w:lang w:val="es-419"/>
        </w:rPr>
      </w:pPr>
      <w:r w:rsidRPr="00944BAD">
        <w:rPr>
          <w:lang w:val="es-419"/>
        </w:rPr>
        <w:t>Director, Centro de Capacitaci</w:t>
      </w:r>
      <w:r>
        <w:rPr>
          <w:lang w:val="es-419"/>
        </w:rPr>
        <w:t xml:space="preserve">ón de </w:t>
      </w:r>
      <w:r w:rsidRPr="00944BAD">
        <w:rPr>
          <w:lang w:val="es-419"/>
        </w:rPr>
        <w:t>ANTEL (1987 – 1988)</w:t>
      </w:r>
    </w:p>
    <w:p w:rsidR="009955EA" w:rsidRPr="00944BAD" w:rsidRDefault="009955EA" w:rsidP="009955EA">
      <w:pPr>
        <w:jc w:val="both"/>
        <w:rPr>
          <w:lang w:val="es-419"/>
        </w:rPr>
      </w:pPr>
      <w:r>
        <w:rPr>
          <w:lang w:val="es-419"/>
        </w:rPr>
        <w:t xml:space="preserve">Ingeniero en Telecomunicaciones </w:t>
      </w:r>
      <w:r w:rsidRPr="00944BAD">
        <w:rPr>
          <w:lang w:val="es-419"/>
        </w:rPr>
        <w:t>(1985 – 1987)</w:t>
      </w:r>
    </w:p>
    <w:p w:rsidR="009955EA" w:rsidRPr="007E6EC5" w:rsidRDefault="009955EA" w:rsidP="009955EA">
      <w:pPr>
        <w:jc w:val="both"/>
        <w:rPr>
          <w:lang w:val="es-419"/>
        </w:rPr>
      </w:pPr>
      <w:r>
        <w:rPr>
          <w:lang w:val="es-419"/>
        </w:rPr>
        <w:t xml:space="preserve">Asistente de Ingeniería </w:t>
      </w:r>
      <w:r w:rsidRPr="007E6EC5">
        <w:rPr>
          <w:lang w:val="es-419"/>
        </w:rPr>
        <w:t>(1979 – 1985)</w:t>
      </w:r>
    </w:p>
    <w:p w:rsidR="009955EA" w:rsidRPr="001C01D4" w:rsidRDefault="009955EA" w:rsidP="009955EA">
      <w:pPr>
        <w:jc w:val="both"/>
        <w:rPr>
          <w:b/>
          <w:bCs/>
        </w:rPr>
      </w:pPr>
      <w:r w:rsidRPr="001C01D4">
        <w:rPr>
          <w:b/>
          <w:bCs/>
        </w:rPr>
        <w:t>Universidad de la República (Uruguay)</w:t>
      </w:r>
      <w:r>
        <w:rPr>
          <w:b/>
          <w:bCs/>
        </w:rPr>
        <w:t xml:space="preserve">  (1984 – 1986)</w:t>
      </w:r>
    </w:p>
    <w:p w:rsidR="009955EA" w:rsidRPr="00944BAD" w:rsidRDefault="009955EA" w:rsidP="009955EA">
      <w:pPr>
        <w:jc w:val="lowKashida"/>
        <w:rPr>
          <w:lang w:val="es-419"/>
        </w:rPr>
      </w:pPr>
      <w:r w:rsidRPr="00944BAD">
        <w:rPr>
          <w:lang w:val="es-419"/>
        </w:rPr>
        <w:t>Profesor As</w:t>
      </w:r>
      <w:r>
        <w:rPr>
          <w:lang w:val="es-419"/>
        </w:rPr>
        <w:t xml:space="preserve">istente </w:t>
      </w:r>
      <w:r w:rsidRPr="00944BAD">
        <w:rPr>
          <w:lang w:val="es-419"/>
        </w:rPr>
        <w:t>en la Facultad de Ingeniería para la cátedra de Electrónica y Circuitos, así como para la cátedra de Circuitos y Medidas Eléctricas (1984 - 1986)</w:t>
      </w:r>
    </w:p>
    <w:p w:rsidR="009955EA" w:rsidRDefault="009955EA" w:rsidP="009955E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lang w:val="es-419"/>
        </w:rPr>
      </w:pPr>
    </w:p>
    <w:p w:rsidR="00F43033" w:rsidRDefault="00F4303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lang w:val="es-419"/>
        </w:rPr>
      </w:pPr>
      <w:r>
        <w:rPr>
          <w:rFonts w:asciiTheme="minorHAnsi" w:hAnsiTheme="minorHAnsi" w:cstheme="minorHAnsi"/>
          <w:lang w:val="es-419"/>
        </w:rPr>
        <w:br w:type="page"/>
      </w:r>
    </w:p>
    <w:p w:rsidR="00F43033" w:rsidRDefault="00F43033" w:rsidP="00F43033">
      <w:pPr>
        <w:spacing w:after="240" w:line="276" w:lineRule="auto"/>
        <w:jc w:val="center"/>
        <w:rPr>
          <w:rFonts w:ascii="Cambria" w:eastAsia="SimSun" w:hAnsi="Cambria" w:cs="Arial"/>
          <w:bCs/>
          <w:color w:val="2E74B5"/>
          <w:sz w:val="44"/>
          <w:szCs w:val="40"/>
          <w:lang w:val="es-419"/>
        </w:rPr>
      </w:pPr>
    </w:p>
    <w:p w:rsidR="00F43033" w:rsidRPr="00F43033" w:rsidRDefault="00F43033" w:rsidP="00F43033">
      <w:pPr>
        <w:spacing w:after="240" w:line="276" w:lineRule="auto"/>
        <w:jc w:val="center"/>
        <w:rPr>
          <w:rFonts w:ascii="Cambria" w:eastAsia="SimSun" w:hAnsi="Cambria" w:cs="Arial"/>
          <w:b/>
          <w:color w:val="2E74B5"/>
          <w:sz w:val="44"/>
          <w:szCs w:val="40"/>
        </w:rPr>
      </w:pPr>
      <w:r w:rsidRPr="00F43033">
        <w:rPr>
          <w:rFonts w:ascii="Cambria" w:eastAsia="SimSun" w:hAnsi="Cambria" w:cs="Arial"/>
          <w:b/>
          <w:color w:val="2E74B5"/>
          <w:sz w:val="44"/>
          <w:szCs w:val="40"/>
        </w:rPr>
        <w:t>Declaración de principios</w:t>
      </w:r>
    </w:p>
    <w:p w:rsidR="00F43033" w:rsidRPr="006A7D08" w:rsidRDefault="00F43033" w:rsidP="00F43033">
      <w:pPr>
        <w:spacing w:after="240" w:line="276" w:lineRule="auto"/>
        <w:jc w:val="center"/>
        <w:rPr>
          <w:rFonts w:ascii="Cambria" w:eastAsia="SimSun" w:hAnsi="Cambria" w:cs="Arial"/>
          <w:bCs/>
          <w:color w:val="2E74B5"/>
          <w:sz w:val="44"/>
          <w:szCs w:val="40"/>
        </w:rPr>
      </w:pPr>
    </w:p>
    <w:p w:rsidR="00F43033" w:rsidRPr="006A7D08" w:rsidRDefault="00F43033" w:rsidP="0078382D">
      <w:pPr>
        <w:jc w:val="lowKashida"/>
        <w:rPr>
          <w:rFonts w:cs="Arial"/>
        </w:rPr>
      </w:pPr>
      <w:r w:rsidRPr="006A7D08">
        <w:rPr>
          <w:rFonts w:cs="Arial"/>
        </w:rPr>
        <w:t>Las telecomunicaciones/TIC son un facilitador clave para alcanzar los Objetivos de Desarrollo Sostenible (ODS) y para construir un mundo donde el desarrollo social, económico, ambiental y tecnológico sea sostenible y esté disponible para todos, en todas partes.</w:t>
      </w:r>
    </w:p>
    <w:p w:rsidR="00F43033" w:rsidRPr="006A7D08" w:rsidRDefault="00F43033" w:rsidP="00992D13">
      <w:pPr>
        <w:jc w:val="lowKashida"/>
        <w:rPr>
          <w:rFonts w:cs="Arial"/>
        </w:rPr>
      </w:pPr>
      <w:r w:rsidRPr="006A7D08">
        <w:rPr>
          <w:rFonts w:cs="Arial"/>
        </w:rPr>
        <w:t>Tecnologías como las comunicaciones móviles, Internet de las cosas, automóviles y ciudades conectad</w:t>
      </w:r>
      <w:r>
        <w:rPr>
          <w:rFonts w:cs="Arial"/>
        </w:rPr>
        <w:t>os</w:t>
      </w:r>
      <w:r w:rsidRPr="006A7D08">
        <w:rPr>
          <w:rFonts w:cs="Arial"/>
        </w:rPr>
        <w:t>, la cuarta revolución industrial y la inteligencia artificial, dependen de las redes</w:t>
      </w:r>
      <w:r>
        <w:rPr>
          <w:rFonts w:cs="Arial"/>
        </w:rPr>
        <w:t>,</w:t>
      </w:r>
      <w:r w:rsidRPr="006A7D08">
        <w:rPr>
          <w:rFonts w:cs="Arial"/>
        </w:rPr>
        <w:t xml:space="preserve"> servicios y aplicaciones</w:t>
      </w:r>
      <w:r>
        <w:rPr>
          <w:rFonts w:cs="Arial"/>
        </w:rPr>
        <w:t xml:space="preserve"> </w:t>
      </w:r>
      <w:r w:rsidRPr="006A7D08">
        <w:rPr>
          <w:rFonts w:cs="Arial"/>
        </w:rPr>
        <w:t>de telecomunicaciones, y cuentan cada vez más con las radiocomunicaciones para proporcionar las bases para una conectividad ubicua.</w:t>
      </w:r>
    </w:p>
    <w:p w:rsidR="00F43033" w:rsidRPr="006A7D08" w:rsidRDefault="00F43033" w:rsidP="0078382D">
      <w:pPr>
        <w:jc w:val="lowKashida"/>
        <w:rPr>
          <w:rFonts w:cs="Arial"/>
        </w:rPr>
      </w:pPr>
      <w:r w:rsidRPr="006A7D08">
        <w:rPr>
          <w:rFonts w:cs="Arial"/>
        </w:rPr>
        <w:t>El Sector de Radiocomunicaciones de la UIT desempeña un papel vital en este ecosistema: la gestión del espectro de frecuencias y las órbitas satelitales, así como el desarrollo de reglamentaciones y normas armonizadas a nivel mundial es fundamental para garantizar unas telecomunicaciones accesibles y abordables para todos.</w:t>
      </w:r>
    </w:p>
    <w:p w:rsidR="00F43033" w:rsidRPr="006A7D08" w:rsidRDefault="00F43033" w:rsidP="0078382D">
      <w:pPr>
        <w:jc w:val="lowKashida"/>
        <w:rPr>
          <w:rFonts w:cs="Arial"/>
        </w:rPr>
      </w:pPr>
      <w:r w:rsidRPr="006A7D08">
        <w:rPr>
          <w:rFonts w:cs="Arial"/>
        </w:rPr>
        <w:t>Para lograr este objetivo, nos esperan muchos desafíos:</w:t>
      </w:r>
    </w:p>
    <w:p w:rsidR="00F43033" w:rsidRPr="00F43033" w:rsidRDefault="00F43033" w:rsidP="00F43033">
      <w:pPr>
        <w:pStyle w:val="ListParagraph"/>
        <w:numPr>
          <w:ilvl w:val="0"/>
          <w:numId w:val="9"/>
        </w:numPr>
        <w:tabs>
          <w:tab w:val="clear" w:pos="567"/>
          <w:tab w:val="clear" w:pos="1134"/>
          <w:tab w:val="clear" w:pos="1701"/>
          <w:tab w:val="clear" w:pos="2268"/>
          <w:tab w:val="clear" w:pos="2835"/>
        </w:tabs>
        <w:overflowPunct/>
        <w:spacing w:before="160" w:line="288" w:lineRule="auto"/>
        <w:ind w:left="714" w:hanging="357"/>
        <w:contextualSpacing w:val="0"/>
        <w:jc w:val="lowKashida"/>
        <w:rPr>
          <w:rFonts w:cs="Arial"/>
          <w:szCs w:val="24"/>
          <w:lang w:eastAsia="zh-CN"/>
        </w:rPr>
      </w:pPr>
      <w:r w:rsidRPr="00F43033">
        <w:rPr>
          <w:rFonts w:cs="Arial"/>
          <w:szCs w:val="24"/>
          <w:lang w:eastAsia="zh-CN"/>
        </w:rPr>
        <w:t>Reducir la brecha digital y proporcionar conectividad global,</w:t>
      </w:r>
    </w:p>
    <w:p w:rsidR="00F43033" w:rsidRPr="00F43033" w:rsidRDefault="00F43033" w:rsidP="00F43033">
      <w:pPr>
        <w:pStyle w:val="ListParagraph"/>
        <w:numPr>
          <w:ilvl w:val="0"/>
          <w:numId w:val="9"/>
        </w:numPr>
        <w:tabs>
          <w:tab w:val="clear" w:pos="567"/>
          <w:tab w:val="clear" w:pos="1134"/>
          <w:tab w:val="clear" w:pos="1701"/>
          <w:tab w:val="clear" w:pos="2268"/>
          <w:tab w:val="clear" w:pos="2835"/>
        </w:tabs>
        <w:overflowPunct/>
        <w:spacing w:before="0" w:after="160" w:line="288" w:lineRule="auto"/>
        <w:jc w:val="lowKashida"/>
        <w:rPr>
          <w:rFonts w:cs="Arial"/>
          <w:szCs w:val="24"/>
          <w:lang w:eastAsia="zh-CN"/>
        </w:rPr>
      </w:pPr>
      <w:r w:rsidRPr="00F43033">
        <w:rPr>
          <w:rFonts w:cs="Arial"/>
          <w:szCs w:val="24"/>
          <w:lang w:eastAsia="zh-CN"/>
        </w:rPr>
        <w:t>Alcanzar el equilibrio correcto entre la protección de las inversiones y el fomento de la innovación,</w:t>
      </w:r>
    </w:p>
    <w:p w:rsidR="00F43033" w:rsidRPr="00F43033" w:rsidRDefault="00F43033" w:rsidP="00F43033">
      <w:pPr>
        <w:pStyle w:val="ListParagraph"/>
        <w:numPr>
          <w:ilvl w:val="0"/>
          <w:numId w:val="9"/>
        </w:numPr>
        <w:tabs>
          <w:tab w:val="clear" w:pos="567"/>
          <w:tab w:val="clear" w:pos="1134"/>
          <w:tab w:val="clear" w:pos="1701"/>
          <w:tab w:val="clear" w:pos="2268"/>
          <w:tab w:val="clear" w:pos="2835"/>
        </w:tabs>
        <w:overflowPunct/>
        <w:spacing w:before="0" w:after="160" w:line="288" w:lineRule="auto"/>
        <w:jc w:val="lowKashida"/>
        <w:rPr>
          <w:rFonts w:cs="Arial"/>
          <w:szCs w:val="24"/>
          <w:lang w:eastAsia="zh-CN"/>
        </w:rPr>
      </w:pPr>
      <w:r w:rsidRPr="00F43033">
        <w:rPr>
          <w:rFonts w:cs="Arial"/>
          <w:szCs w:val="24"/>
          <w:lang w:eastAsia="zh-CN"/>
        </w:rPr>
        <w:t>Proporcionar acceso rápido a los recursos de espectro y órbitas satelitales.</w:t>
      </w:r>
    </w:p>
    <w:p w:rsidR="00F43033" w:rsidRPr="006A7D08" w:rsidRDefault="00F43033" w:rsidP="00556B11">
      <w:pPr>
        <w:jc w:val="lowKashida"/>
        <w:rPr>
          <w:rFonts w:cs="Arial"/>
        </w:rPr>
      </w:pPr>
      <w:r w:rsidRPr="006A7D08">
        <w:rPr>
          <w:rFonts w:cs="Arial"/>
        </w:rPr>
        <w:t xml:space="preserve">Habiendo trabajado en el Sector de las Telecomunicaciones por más de 30 años, comprendo y </w:t>
      </w:r>
      <w:r>
        <w:rPr>
          <w:rFonts w:cs="Arial"/>
        </w:rPr>
        <w:t xml:space="preserve">asumo </w:t>
      </w:r>
      <w:r w:rsidRPr="006A7D08">
        <w:rPr>
          <w:rFonts w:cs="Arial"/>
        </w:rPr>
        <w:t xml:space="preserve">estos desafíos. Asimismo, mi liderazgo respetará los principios de transparencia, eficiencia </w:t>
      </w:r>
      <w:r>
        <w:rPr>
          <w:rFonts w:cs="Arial"/>
        </w:rPr>
        <w:t xml:space="preserve">y participación </w:t>
      </w:r>
      <w:r w:rsidRPr="006A7D08">
        <w:rPr>
          <w:rFonts w:cs="Arial"/>
        </w:rPr>
        <w:t>al:</w:t>
      </w:r>
    </w:p>
    <w:p w:rsidR="00F43033" w:rsidRPr="00F43033" w:rsidRDefault="00F43033" w:rsidP="00F43033">
      <w:pPr>
        <w:pStyle w:val="ListParagraph"/>
        <w:numPr>
          <w:ilvl w:val="0"/>
          <w:numId w:val="9"/>
        </w:numPr>
        <w:tabs>
          <w:tab w:val="clear" w:pos="567"/>
          <w:tab w:val="clear" w:pos="1134"/>
          <w:tab w:val="clear" w:pos="1701"/>
          <w:tab w:val="clear" w:pos="2268"/>
          <w:tab w:val="clear" w:pos="2835"/>
        </w:tabs>
        <w:overflowPunct/>
        <w:spacing w:before="160" w:line="288" w:lineRule="auto"/>
        <w:ind w:left="714" w:hanging="357"/>
        <w:contextualSpacing w:val="0"/>
        <w:jc w:val="lowKashida"/>
        <w:rPr>
          <w:rFonts w:cs="Arial"/>
          <w:szCs w:val="24"/>
          <w:lang w:eastAsia="zh-CN"/>
        </w:rPr>
      </w:pPr>
      <w:r w:rsidRPr="00F43033">
        <w:rPr>
          <w:rFonts w:cs="Arial"/>
          <w:szCs w:val="24"/>
          <w:lang w:eastAsia="zh-CN"/>
        </w:rPr>
        <w:t>Aplicar el Reglamento de Radiocomunicaciones de manera justa y transparente,</w:t>
      </w:r>
    </w:p>
    <w:p w:rsidR="00F43033" w:rsidRPr="00F43033" w:rsidRDefault="00F43033" w:rsidP="00F43033">
      <w:pPr>
        <w:pStyle w:val="ListParagraph"/>
        <w:numPr>
          <w:ilvl w:val="0"/>
          <w:numId w:val="9"/>
        </w:numPr>
        <w:tabs>
          <w:tab w:val="clear" w:pos="567"/>
          <w:tab w:val="clear" w:pos="1134"/>
          <w:tab w:val="clear" w:pos="1701"/>
          <w:tab w:val="clear" w:pos="2268"/>
          <w:tab w:val="clear" w:pos="2835"/>
        </w:tabs>
        <w:overflowPunct/>
        <w:spacing w:before="0" w:after="160" w:line="288" w:lineRule="auto"/>
        <w:jc w:val="lowKashida"/>
        <w:rPr>
          <w:rFonts w:cs="Arial"/>
          <w:szCs w:val="24"/>
          <w:lang w:eastAsia="zh-CN"/>
        </w:rPr>
      </w:pPr>
      <w:r w:rsidRPr="00F43033">
        <w:rPr>
          <w:rFonts w:cs="Arial"/>
          <w:szCs w:val="24"/>
          <w:lang w:eastAsia="zh-CN"/>
        </w:rPr>
        <w:t>Implementar una transformación digital para aumentar la eficiencia del BR,</w:t>
      </w:r>
    </w:p>
    <w:p w:rsidR="00F43033" w:rsidRPr="00F43033" w:rsidRDefault="00F43033" w:rsidP="00F43033">
      <w:pPr>
        <w:pStyle w:val="ListParagraph"/>
        <w:numPr>
          <w:ilvl w:val="0"/>
          <w:numId w:val="9"/>
        </w:numPr>
        <w:tabs>
          <w:tab w:val="clear" w:pos="567"/>
          <w:tab w:val="clear" w:pos="1134"/>
          <w:tab w:val="clear" w:pos="1701"/>
          <w:tab w:val="clear" w:pos="2268"/>
          <w:tab w:val="clear" w:pos="2835"/>
        </w:tabs>
        <w:overflowPunct/>
        <w:spacing w:before="0" w:after="160" w:line="288" w:lineRule="auto"/>
        <w:jc w:val="lowKashida"/>
        <w:rPr>
          <w:rFonts w:cs="Arial"/>
          <w:szCs w:val="24"/>
          <w:lang w:eastAsia="zh-CN"/>
        </w:rPr>
      </w:pPr>
      <w:r w:rsidRPr="00F43033">
        <w:rPr>
          <w:rFonts w:cs="Arial"/>
          <w:szCs w:val="24"/>
          <w:lang w:eastAsia="zh-CN"/>
        </w:rPr>
        <w:t>Apoyar a los países en desarrollo, los países menos adelantados y los pequeños estados insulares.</w:t>
      </w:r>
    </w:p>
    <w:p w:rsidR="00F43033" w:rsidRDefault="00F43033" w:rsidP="00DE298A">
      <w:pPr>
        <w:jc w:val="lowKashida"/>
        <w:rPr>
          <w:rFonts w:cs="Arial"/>
        </w:rPr>
      </w:pPr>
      <w:r w:rsidRPr="006A7D08">
        <w:rPr>
          <w:rFonts w:cs="Arial"/>
        </w:rPr>
        <w:t xml:space="preserve">El logro de los ODS solo puede </w:t>
      </w:r>
      <w:r>
        <w:rPr>
          <w:rFonts w:cs="Arial"/>
        </w:rPr>
        <w:t>obtenerse</w:t>
      </w:r>
      <w:r w:rsidRPr="006A7D08">
        <w:rPr>
          <w:rFonts w:cs="Arial"/>
        </w:rPr>
        <w:t xml:space="preserve"> mediante el trabajo conjunto de los gobiernos y el sector privado, con el apoyo de la Oficina de Radiocomunicaciones y en estrecha colaboración con la Oficina de Desarrollo</w:t>
      </w:r>
      <w:r>
        <w:rPr>
          <w:rFonts w:cs="Arial"/>
        </w:rPr>
        <w:t xml:space="preserve"> de las Telecomunicaciones</w:t>
      </w:r>
      <w:r w:rsidRPr="006A7D08">
        <w:rPr>
          <w:rFonts w:cs="Arial"/>
        </w:rPr>
        <w:t>.</w:t>
      </w:r>
    </w:p>
    <w:p w:rsidR="00F43033" w:rsidRDefault="00F43033" w:rsidP="0078382D">
      <w:pPr>
        <w:jc w:val="lowKashida"/>
        <w:rPr>
          <w:rFonts w:cs="Arial"/>
        </w:rPr>
      </w:pPr>
      <w:r w:rsidRPr="006A7D08">
        <w:rPr>
          <w:rFonts w:cs="Arial"/>
        </w:rPr>
        <w:t>Unamos entonces nuestras fortalezas para promover una conectividad asequible para todos los ciudadanos, permitir la conexión de miles de millones de dispositivos y acelerar la realización de los ODS mediante el uso de las telecomunicaciones y las TIC.</w:t>
      </w:r>
    </w:p>
    <w:p w:rsidR="00F43033" w:rsidRDefault="00F43033">
      <w:pPr>
        <w:tabs>
          <w:tab w:val="clear" w:pos="567"/>
          <w:tab w:val="clear" w:pos="1134"/>
          <w:tab w:val="clear" w:pos="1701"/>
          <w:tab w:val="clear" w:pos="2268"/>
          <w:tab w:val="clear" w:pos="2835"/>
        </w:tabs>
        <w:overflowPunct/>
        <w:autoSpaceDE/>
        <w:autoSpaceDN/>
        <w:adjustRightInd/>
        <w:spacing w:before="0"/>
        <w:textAlignment w:val="auto"/>
        <w:rPr>
          <w:rFonts w:cs="Arial"/>
        </w:rPr>
      </w:pPr>
      <w:r>
        <w:rPr>
          <w:rFonts w:cs="Arial"/>
        </w:rPr>
        <w:br w:type="page"/>
      </w:r>
    </w:p>
    <w:p w:rsidR="00F43033" w:rsidRDefault="00F43033" w:rsidP="009237A3">
      <w:pPr>
        <w:jc w:val="center"/>
        <w:rPr>
          <w:rFonts w:ascii="Cambria" w:hAnsi="Cambria"/>
          <w:b/>
          <w:bCs/>
          <w:color w:val="365F91" w:themeColor="accent1" w:themeShade="BF"/>
          <w:sz w:val="40"/>
          <w:szCs w:val="40"/>
        </w:rPr>
      </w:pPr>
    </w:p>
    <w:p w:rsidR="00F43033" w:rsidRDefault="00F43033" w:rsidP="009237A3">
      <w:pPr>
        <w:jc w:val="center"/>
        <w:rPr>
          <w:rFonts w:ascii="Cambria" w:hAnsi="Cambria"/>
          <w:b/>
          <w:bCs/>
          <w:color w:val="365F91" w:themeColor="accent1" w:themeShade="BF"/>
          <w:sz w:val="40"/>
          <w:szCs w:val="40"/>
        </w:rPr>
      </w:pPr>
      <w:r w:rsidRPr="006A7D08">
        <w:rPr>
          <w:rFonts w:ascii="Cambria" w:hAnsi="Cambria"/>
          <w:b/>
          <w:bCs/>
          <w:color w:val="365F91" w:themeColor="accent1" w:themeShade="BF"/>
          <w:sz w:val="40"/>
          <w:szCs w:val="40"/>
        </w:rPr>
        <w:t>Compromiso</w:t>
      </w:r>
    </w:p>
    <w:p w:rsidR="00F43033" w:rsidRPr="006A7D08" w:rsidRDefault="00F43033" w:rsidP="009237A3">
      <w:pPr>
        <w:jc w:val="center"/>
        <w:rPr>
          <w:rFonts w:ascii="Cambria" w:hAnsi="Cambria"/>
          <w:b/>
          <w:bCs/>
          <w:color w:val="365F91" w:themeColor="accent1" w:themeShade="BF"/>
          <w:sz w:val="40"/>
          <w:szCs w:val="40"/>
        </w:rPr>
      </w:pPr>
    </w:p>
    <w:p w:rsidR="00F43033" w:rsidRPr="006A7D08" w:rsidRDefault="00F43033" w:rsidP="009237A3">
      <w:pPr>
        <w:rPr>
          <w:rFonts w:asciiTheme="majorHAnsi" w:eastAsiaTheme="majorEastAsia" w:hAnsiTheme="majorHAnsi" w:cstheme="majorBidi"/>
          <w:b/>
          <w:bCs/>
          <w:color w:val="365F91" w:themeColor="accent1" w:themeShade="BF"/>
          <w:sz w:val="28"/>
          <w:szCs w:val="28"/>
        </w:rPr>
      </w:pPr>
      <w:r w:rsidRPr="006A7D08">
        <w:rPr>
          <w:rFonts w:asciiTheme="majorHAnsi" w:eastAsiaTheme="majorEastAsia" w:hAnsiTheme="majorHAnsi" w:cstheme="majorBidi"/>
          <w:b/>
          <w:bCs/>
          <w:color w:val="365F91" w:themeColor="accent1" w:themeShade="BF"/>
          <w:sz w:val="28"/>
          <w:szCs w:val="28"/>
        </w:rPr>
        <w:t>Transparencia</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240"/>
        <w:ind w:left="714" w:hanging="357"/>
        <w:contextualSpacing w:val="0"/>
        <w:jc w:val="both"/>
        <w:rPr>
          <w:szCs w:val="24"/>
          <w:lang w:eastAsia="zh-CN"/>
        </w:rPr>
      </w:pPr>
      <w:r w:rsidRPr="00F43033">
        <w:rPr>
          <w:szCs w:val="24"/>
          <w:lang w:eastAsia="zh-CN"/>
        </w:rPr>
        <w:t>Concentrarse en el mandato principal del UIT-R</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F43033">
        <w:rPr>
          <w:szCs w:val="24"/>
          <w:lang w:eastAsia="zh-CN"/>
        </w:rPr>
        <w:t>Asegurar que los procedimientos del Reglamento de Radiocomunicaciones se apliquen de manera justa y transparente</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F43033">
        <w:rPr>
          <w:szCs w:val="24"/>
          <w:lang w:eastAsia="zh-CN"/>
        </w:rPr>
        <w:t>Hacer buen uso de la experiencia, imparcialidad y confiabilidad del UIT-R</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F43033">
        <w:rPr>
          <w:szCs w:val="24"/>
          <w:lang w:eastAsia="zh-CN"/>
        </w:rPr>
        <w:t>Proporcionar una plataforma de colaboración neutra para todos los países</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F43033">
        <w:rPr>
          <w:szCs w:val="24"/>
          <w:lang w:eastAsia="zh-CN"/>
        </w:rPr>
        <w:t>Apoyar el desarrollo de reglamentaciones y normas globalmente armonizadas</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F43033">
        <w:rPr>
          <w:szCs w:val="24"/>
          <w:lang w:eastAsia="zh-CN"/>
        </w:rPr>
        <w:t>Brindar la asistencia técnica requerida por los Estados Miembros</w:t>
      </w:r>
    </w:p>
    <w:p w:rsidR="00F43033" w:rsidRPr="006A7D08" w:rsidRDefault="00F43033" w:rsidP="00D00266">
      <w:pPr>
        <w:spacing w:before="360"/>
        <w:rPr>
          <w:rFonts w:asciiTheme="majorHAnsi" w:eastAsiaTheme="majorEastAsia" w:hAnsiTheme="majorHAnsi" w:cstheme="majorBidi"/>
          <w:b/>
          <w:bCs/>
          <w:color w:val="365F91" w:themeColor="accent1" w:themeShade="BF"/>
          <w:sz w:val="28"/>
          <w:szCs w:val="28"/>
        </w:rPr>
      </w:pPr>
      <w:r w:rsidRPr="006A7D08">
        <w:rPr>
          <w:rFonts w:asciiTheme="majorHAnsi" w:eastAsiaTheme="majorEastAsia" w:hAnsiTheme="majorHAnsi" w:cstheme="majorBidi"/>
          <w:b/>
          <w:bCs/>
          <w:color w:val="365F91" w:themeColor="accent1" w:themeShade="BF"/>
          <w:sz w:val="28"/>
          <w:szCs w:val="28"/>
        </w:rPr>
        <w:t>Eficiencia</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240"/>
        <w:ind w:left="714" w:hanging="357"/>
        <w:contextualSpacing w:val="0"/>
        <w:jc w:val="both"/>
        <w:rPr>
          <w:szCs w:val="24"/>
          <w:lang w:eastAsia="zh-CN"/>
        </w:rPr>
      </w:pPr>
      <w:r w:rsidRPr="00F43033">
        <w:rPr>
          <w:szCs w:val="24"/>
          <w:lang w:eastAsia="zh-CN"/>
        </w:rPr>
        <w:t>Implementar una transformación digital y aumentar la agilidad de los procesos del UIT-R</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F43033">
        <w:rPr>
          <w:szCs w:val="24"/>
          <w:lang w:eastAsia="zh-CN"/>
        </w:rPr>
        <w:t>Modernizar las bases de datos y procedimientos del UIT-R</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F43033">
        <w:rPr>
          <w:szCs w:val="24"/>
          <w:lang w:eastAsia="zh-CN"/>
        </w:rPr>
        <w:t>Mejorar los tiempos de respuesta, en cumplimiento con los plazos reglamentarios</w:t>
      </w:r>
    </w:p>
    <w:p w:rsidR="00F43033" w:rsidRP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F43033">
        <w:rPr>
          <w:szCs w:val="24"/>
          <w:lang w:eastAsia="zh-CN"/>
        </w:rPr>
        <w:t>Incorporar los métodos de análisis de datos al proceso de toma de decisiones</w:t>
      </w:r>
    </w:p>
    <w:p w:rsidR="00F43033" w:rsidRPr="006A7D08" w:rsidRDefault="00F43033" w:rsidP="00D00266">
      <w:pPr>
        <w:spacing w:before="36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Participación</w:t>
      </w:r>
    </w:p>
    <w:p w:rsidR="00F43033" w:rsidRPr="00D00266"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240"/>
        <w:ind w:left="714" w:hanging="357"/>
        <w:contextualSpacing w:val="0"/>
        <w:jc w:val="both"/>
        <w:rPr>
          <w:szCs w:val="24"/>
          <w:lang w:eastAsia="zh-CN"/>
        </w:rPr>
      </w:pPr>
      <w:r w:rsidRPr="00D00266">
        <w:rPr>
          <w:szCs w:val="24"/>
          <w:lang w:eastAsia="zh-CN"/>
        </w:rPr>
        <w:t>Mejorar la receptividad de la Oficina a las necesidades de todos los Miembros</w:t>
      </w:r>
    </w:p>
    <w:p w:rsidR="00F43033" w:rsidRPr="00D00266"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D00266">
        <w:rPr>
          <w:szCs w:val="24"/>
          <w:lang w:eastAsia="zh-CN"/>
        </w:rPr>
        <w:t>Continuar promoviendo la participación de los países en desarrollo, los países menos avanzados y los pequeños estados insulares en la labor del UIT-R</w:t>
      </w:r>
    </w:p>
    <w:p w:rsidR="00F43033" w:rsidRPr="00D00266"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D00266">
        <w:rPr>
          <w:szCs w:val="24"/>
          <w:lang w:eastAsia="zh-CN"/>
        </w:rPr>
        <w:t>Proporcionar a los Miembros del UIT-R los medios para que tomen decisiones que tengan un impacto positivo en las TIC y en el ecosistema digital</w:t>
      </w:r>
    </w:p>
    <w:p w:rsidR="00F43033" w:rsidRPr="00D00266"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D00266">
        <w:rPr>
          <w:szCs w:val="24"/>
          <w:lang w:eastAsia="zh-CN"/>
        </w:rPr>
        <w:t>Garantizar que la información producida por el UIT-R, el Reglamento de Radiocomunicaciones, las Resoluciones, los Reportes, las Recomendaciones y los Manuales se difundan a todos los países</w:t>
      </w:r>
    </w:p>
    <w:p w:rsidR="00F43033" w:rsidRDefault="00F43033" w:rsidP="00D00266">
      <w:pPr>
        <w:pStyle w:val="ListParagraph"/>
        <w:numPr>
          <w:ilvl w:val="0"/>
          <w:numId w:val="6"/>
        </w:numPr>
        <w:tabs>
          <w:tab w:val="clear" w:pos="567"/>
          <w:tab w:val="clear" w:pos="1134"/>
          <w:tab w:val="clear" w:pos="1701"/>
          <w:tab w:val="clear" w:pos="2268"/>
          <w:tab w:val="clear" w:pos="2835"/>
        </w:tabs>
        <w:overflowPunct/>
        <w:autoSpaceDE/>
        <w:autoSpaceDN/>
        <w:adjustRightInd/>
        <w:spacing w:before="0"/>
        <w:ind w:left="714" w:hanging="357"/>
        <w:contextualSpacing w:val="0"/>
        <w:jc w:val="both"/>
        <w:rPr>
          <w:szCs w:val="24"/>
          <w:lang w:eastAsia="zh-CN"/>
        </w:rPr>
      </w:pPr>
      <w:r w:rsidRPr="00D00266">
        <w:rPr>
          <w:szCs w:val="24"/>
          <w:lang w:eastAsia="zh-CN"/>
        </w:rPr>
        <w:t>Apoyar proyectos e iniciativas concretas para cerrar la brecha digital</w:t>
      </w:r>
    </w:p>
    <w:p w:rsidR="00D00266" w:rsidRPr="00D00266" w:rsidRDefault="00D00266" w:rsidP="00D00266">
      <w:pPr>
        <w:tabs>
          <w:tab w:val="clear" w:pos="567"/>
          <w:tab w:val="clear" w:pos="1134"/>
          <w:tab w:val="clear" w:pos="1701"/>
          <w:tab w:val="clear" w:pos="2268"/>
          <w:tab w:val="clear" w:pos="2835"/>
        </w:tabs>
        <w:overflowPunct/>
        <w:autoSpaceDE/>
        <w:autoSpaceDN/>
        <w:adjustRightInd/>
        <w:spacing w:before="0" w:after="160" w:line="288" w:lineRule="auto"/>
        <w:jc w:val="both"/>
        <w:rPr>
          <w:szCs w:val="24"/>
          <w:lang w:eastAsia="zh-CN"/>
        </w:rPr>
      </w:pPr>
    </w:p>
    <w:p w:rsidR="00F43033" w:rsidRPr="00D00266" w:rsidRDefault="00D00266" w:rsidP="00D00266">
      <w:pPr>
        <w:jc w:val="center"/>
        <w:rPr>
          <w:u w:val="single"/>
        </w:rPr>
      </w:pPr>
      <w:r>
        <w:rPr>
          <w:u w:val="single"/>
        </w:rPr>
        <w:t>                                  </w:t>
      </w:r>
    </w:p>
    <w:sectPr w:rsidR="00F43033" w:rsidRPr="00D00266" w:rsidSect="00A70E95">
      <w:headerReference w:type="default" r:id="rId11"/>
      <w:footerReference w:type="first" r:id="rId12"/>
      <w:type w:val="continuous"/>
      <w:pgSz w:w="11913"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B01" w:rsidRDefault="00D43B01">
      <w:r>
        <w:separator/>
      </w:r>
    </w:p>
  </w:endnote>
  <w:endnote w:type="continuationSeparator" w:id="0">
    <w:p w:rsidR="00D43B01" w:rsidRDefault="00D43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7DB" w:rsidRPr="00006EAE" w:rsidRDefault="004B07DB" w:rsidP="00006EAE">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B01" w:rsidRDefault="00D43B01">
      <w:r>
        <w:t>____________________</w:t>
      </w:r>
    </w:p>
  </w:footnote>
  <w:footnote w:type="continuationSeparator" w:id="0">
    <w:p w:rsidR="00D43B01" w:rsidRDefault="00D43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FA1" w:rsidRDefault="00255FA1" w:rsidP="00255FA1">
    <w:pPr>
      <w:pStyle w:val="Header"/>
    </w:pPr>
    <w:r>
      <w:fldChar w:fldCharType="begin"/>
    </w:r>
    <w:r>
      <w:instrText xml:space="preserve"> PAGE </w:instrText>
    </w:r>
    <w:r>
      <w:fldChar w:fldCharType="separate"/>
    </w:r>
    <w:r w:rsidR="008401C1">
      <w:rPr>
        <w:noProof/>
      </w:rPr>
      <w:t>4</w:t>
    </w:r>
    <w:r>
      <w:fldChar w:fldCharType="end"/>
    </w:r>
  </w:p>
  <w:p w:rsidR="00255FA1" w:rsidRDefault="00255FA1" w:rsidP="009955EA">
    <w:pPr>
      <w:pStyle w:val="Header"/>
    </w:pPr>
    <w:r>
      <w:rPr>
        <w:lang w:val="en-US"/>
      </w:rPr>
      <w:t>PP1</w:t>
    </w:r>
    <w:r w:rsidR="00C43474">
      <w:rPr>
        <w:lang w:val="en-US"/>
      </w:rPr>
      <w:t>8</w:t>
    </w:r>
    <w:r w:rsidR="009B6B2A">
      <w:rPr>
        <w:lang w:val="en-US"/>
      </w:rPr>
      <w:t>/</w:t>
    </w:r>
    <w:r w:rsidR="009955EA">
      <w:t>59</w:t>
    </w:r>
    <w:r w:rsidR="008C2E13">
      <w:t>-</w:t>
    </w:r>
    <w:r w:rsidR="00006EAE">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3C2694A"/>
    <w:multiLevelType w:val="hybridMultilevel"/>
    <w:tmpl w:val="A73E7A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30223"/>
    <w:multiLevelType w:val="hybridMultilevel"/>
    <w:tmpl w:val="2BACCF34"/>
    <w:lvl w:ilvl="0" w:tplc="D6DEC200">
      <w:start w:val="10"/>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DA3A36"/>
    <w:multiLevelType w:val="hybridMultilevel"/>
    <w:tmpl w:val="19F0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9A298C"/>
    <w:multiLevelType w:val="multilevel"/>
    <w:tmpl w:val="186E923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2B9136F"/>
    <w:multiLevelType w:val="hybridMultilevel"/>
    <w:tmpl w:val="9580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A56C5F"/>
    <w:multiLevelType w:val="hybridMultilevel"/>
    <w:tmpl w:val="0976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165428"/>
    <w:multiLevelType w:val="hybridMultilevel"/>
    <w:tmpl w:val="8482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C1586B"/>
    <w:multiLevelType w:val="hybridMultilevel"/>
    <w:tmpl w:val="14149366"/>
    <w:lvl w:ilvl="0" w:tplc="180A80D6">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8"/>
  </w:num>
  <w:num w:numId="6">
    <w:abstractNumId w:val="6"/>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B01"/>
    <w:rsid w:val="0000188C"/>
    <w:rsid w:val="00006EAE"/>
    <w:rsid w:val="00084C22"/>
    <w:rsid w:val="000863AB"/>
    <w:rsid w:val="000876BB"/>
    <w:rsid w:val="000A1523"/>
    <w:rsid w:val="000B1752"/>
    <w:rsid w:val="0010546D"/>
    <w:rsid w:val="00135F93"/>
    <w:rsid w:val="001632E3"/>
    <w:rsid w:val="001729A9"/>
    <w:rsid w:val="001D4983"/>
    <w:rsid w:val="001D6EC3"/>
    <w:rsid w:val="001D787B"/>
    <w:rsid w:val="001E328D"/>
    <w:rsid w:val="001E3D06"/>
    <w:rsid w:val="00225F6B"/>
    <w:rsid w:val="00237C17"/>
    <w:rsid w:val="00242376"/>
    <w:rsid w:val="00255FA1"/>
    <w:rsid w:val="002602A4"/>
    <w:rsid w:val="00262FF4"/>
    <w:rsid w:val="00290CC9"/>
    <w:rsid w:val="002C6527"/>
    <w:rsid w:val="002E44FC"/>
    <w:rsid w:val="003707E5"/>
    <w:rsid w:val="00391611"/>
    <w:rsid w:val="003D0027"/>
    <w:rsid w:val="003E6E73"/>
    <w:rsid w:val="00484B72"/>
    <w:rsid w:val="00491A25"/>
    <w:rsid w:val="004A2F6A"/>
    <w:rsid w:val="004A346E"/>
    <w:rsid w:val="004A38EB"/>
    <w:rsid w:val="004A63A9"/>
    <w:rsid w:val="004B07DB"/>
    <w:rsid w:val="004B09D4"/>
    <w:rsid w:val="004B0BCB"/>
    <w:rsid w:val="004B5A70"/>
    <w:rsid w:val="004C39C6"/>
    <w:rsid w:val="004D23BA"/>
    <w:rsid w:val="004E069C"/>
    <w:rsid w:val="004E08E0"/>
    <w:rsid w:val="004E28FB"/>
    <w:rsid w:val="004F0ADC"/>
    <w:rsid w:val="004F4BB1"/>
    <w:rsid w:val="00504FD4"/>
    <w:rsid w:val="00507662"/>
    <w:rsid w:val="00523448"/>
    <w:rsid w:val="005359B6"/>
    <w:rsid w:val="005470E8"/>
    <w:rsid w:val="00550FCF"/>
    <w:rsid w:val="00556958"/>
    <w:rsid w:val="00565F7F"/>
    <w:rsid w:val="00567ED5"/>
    <w:rsid w:val="005B0CE3"/>
    <w:rsid w:val="005D1164"/>
    <w:rsid w:val="005D6488"/>
    <w:rsid w:val="005F6278"/>
    <w:rsid w:val="006002DD"/>
    <w:rsid w:val="00601280"/>
    <w:rsid w:val="006375E0"/>
    <w:rsid w:val="00641DBD"/>
    <w:rsid w:val="006455D2"/>
    <w:rsid w:val="006537F3"/>
    <w:rsid w:val="006758B1"/>
    <w:rsid w:val="006A6BC9"/>
    <w:rsid w:val="006B5512"/>
    <w:rsid w:val="006C190D"/>
    <w:rsid w:val="006E3BAA"/>
    <w:rsid w:val="00720686"/>
    <w:rsid w:val="00737EFF"/>
    <w:rsid w:val="00750806"/>
    <w:rsid w:val="00772C74"/>
    <w:rsid w:val="007875D2"/>
    <w:rsid w:val="007F6EBC"/>
    <w:rsid w:val="008216F3"/>
    <w:rsid w:val="00833D0A"/>
    <w:rsid w:val="008401C1"/>
    <w:rsid w:val="00882773"/>
    <w:rsid w:val="008B4706"/>
    <w:rsid w:val="008B6676"/>
    <w:rsid w:val="008C2E13"/>
    <w:rsid w:val="008C6882"/>
    <w:rsid w:val="008E51C5"/>
    <w:rsid w:val="008F7109"/>
    <w:rsid w:val="009107B0"/>
    <w:rsid w:val="009220DE"/>
    <w:rsid w:val="00930E84"/>
    <w:rsid w:val="0099270D"/>
    <w:rsid w:val="0099551E"/>
    <w:rsid w:val="009955EA"/>
    <w:rsid w:val="009A1A86"/>
    <w:rsid w:val="009A619B"/>
    <w:rsid w:val="009B6B2A"/>
    <w:rsid w:val="009E0C42"/>
    <w:rsid w:val="00A70E95"/>
    <w:rsid w:val="00AA1F73"/>
    <w:rsid w:val="00AB34CA"/>
    <w:rsid w:val="00AB5EAC"/>
    <w:rsid w:val="00AD400E"/>
    <w:rsid w:val="00AF0DC5"/>
    <w:rsid w:val="00B501AB"/>
    <w:rsid w:val="00B56373"/>
    <w:rsid w:val="00B73978"/>
    <w:rsid w:val="00B77C4D"/>
    <w:rsid w:val="00BB13FE"/>
    <w:rsid w:val="00BC3A70"/>
    <w:rsid w:val="00BC73DD"/>
    <w:rsid w:val="00BC7EE2"/>
    <w:rsid w:val="00BF5475"/>
    <w:rsid w:val="00C42D2D"/>
    <w:rsid w:val="00C43474"/>
    <w:rsid w:val="00C61A48"/>
    <w:rsid w:val="00C64338"/>
    <w:rsid w:val="00C755B1"/>
    <w:rsid w:val="00C80F8F"/>
    <w:rsid w:val="00C84355"/>
    <w:rsid w:val="00CA3051"/>
    <w:rsid w:val="00CD20D9"/>
    <w:rsid w:val="00CD701A"/>
    <w:rsid w:val="00D00266"/>
    <w:rsid w:val="00D038A9"/>
    <w:rsid w:val="00D05AAE"/>
    <w:rsid w:val="00D05E6B"/>
    <w:rsid w:val="00D2157B"/>
    <w:rsid w:val="00D254A6"/>
    <w:rsid w:val="00D42B55"/>
    <w:rsid w:val="00D43B01"/>
    <w:rsid w:val="00D57D70"/>
    <w:rsid w:val="00DB7E79"/>
    <w:rsid w:val="00E05D81"/>
    <w:rsid w:val="00E25F35"/>
    <w:rsid w:val="00E53DFC"/>
    <w:rsid w:val="00E66FC3"/>
    <w:rsid w:val="00E677DD"/>
    <w:rsid w:val="00E77F17"/>
    <w:rsid w:val="00E83436"/>
    <w:rsid w:val="00E921EC"/>
    <w:rsid w:val="00EB23D0"/>
    <w:rsid w:val="00EC395A"/>
    <w:rsid w:val="00F01632"/>
    <w:rsid w:val="00F04858"/>
    <w:rsid w:val="00F3510D"/>
    <w:rsid w:val="00F43033"/>
    <w:rsid w:val="00F43C07"/>
    <w:rsid w:val="00F43D44"/>
    <w:rsid w:val="00F550BC"/>
    <w:rsid w:val="00F757B3"/>
    <w:rsid w:val="00F80E6E"/>
    <w:rsid w:val="00FA1E8E"/>
    <w:rsid w:val="00FC47C7"/>
    <w:rsid w:val="00FD7A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3A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4A63A9"/>
    <w:pPr>
      <w:keepNext/>
      <w:keepLines/>
      <w:spacing w:before="480"/>
      <w:ind w:left="567" w:hanging="567"/>
      <w:outlineLvl w:val="0"/>
    </w:pPr>
    <w:rPr>
      <w:b/>
      <w:sz w:val="28"/>
    </w:rPr>
  </w:style>
  <w:style w:type="paragraph" w:styleId="Heading2">
    <w:name w:val="heading 2"/>
    <w:basedOn w:val="Heading1"/>
    <w:next w:val="Normal"/>
    <w:qFormat/>
    <w:rsid w:val="00BB13FE"/>
    <w:pPr>
      <w:spacing w:before="320"/>
      <w:outlineLvl w:val="1"/>
    </w:pPr>
    <w:rPr>
      <w:sz w:val="24"/>
    </w:rPr>
  </w:style>
  <w:style w:type="paragraph" w:styleId="Heading3">
    <w:name w:val="heading 3"/>
    <w:basedOn w:val="Heading1"/>
    <w:next w:val="Normal"/>
    <w:qFormat/>
    <w:rsid w:val="00BB13FE"/>
    <w:pPr>
      <w:spacing w:before="200"/>
      <w:outlineLvl w:val="2"/>
    </w:pPr>
    <w:rPr>
      <w:sz w:val="24"/>
    </w:rPr>
  </w:style>
  <w:style w:type="paragraph" w:styleId="Heading4">
    <w:name w:val="heading 4"/>
    <w:basedOn w:val="Heading3"/>
    <w:next w:val="Normal"/>
    <w:qFormat/>
    <w:rsid w:val="00A70E95"/>
    <w:pPr>
      <w:ind w:left="1134" w:hanging="1134"/>
      <w:outlineLvl w:val="3"/>
    </w:pPr>
  </w:style>
  <w:style w:type="paragraph" w:styleId="Heading5">
    <w:name w:val="heading 5"/>
    <w:basedOn w:val="Heading4"/>
    <w:next w:val="Normal"/>
    <w:qFormat/>
    <w:rsid w:val="00A70E95"/>
    <w:pPr>
      <w:outlineLvl w:val="4"/>
    </w:pPr>
  </w:style>
  <w:style w:type="paragraph" w:styleId="Heading6">
    <w:name w:val="heading 6"/>
    <w:basedOn w:val="Heading4"/>
    <w:next w:val="Normal"/>
    <w:qFormat/>
    <w:rsid w:val="00A70E95"/>
    <w:pPr>
      <w:outlineLvl w:val="5"/>
    </w:pPr>
  </w:style>
  <w:style w:type="paragraph" w:styleId="Heading7">
    <w:name w:val="heading 7"/>
    <w:basedOn w:val="Heading4"/>
    <w:next w:val="Normal"/>
    <w:qFormat/>
    <w:rsid w:val="00A70E95"/>
    <w:pPr>
      <w:ind w:left="1701" w:hanging="1701"/>
      <w:outlineLvl w:val="6"/>
    </w:pPr>
  </w:style>
  <w:style w:type="paragraph" w:styleId="Heading8">
    <w:name w:val="heading 8"/>
    <w:basedOn w:val="Heading4"/>
    <w:next w:val="Normal"/>
    <w:qFormat/>
    <w:rsid w:val="00A70E95"/>
    <w:pPr>
      <w:ind w:left="1701" w:hanging="1701"/>
      <w:outlineLvl w:val="7"/>
    </w:pPr>
  </w:style>
  <w:style w:type="paragraph" w:styleId="Heading9">
    <w:name w:val="heading 9"/>
    <w:basedOn w:val="Heading4"/>
    <w:next w:val="Normal"/>
    <w:qFormat/>
    <w:rsid w:val="00A70E9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70E95"/>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70E9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70E9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70E9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A70E95"/>
    <w:rPr>
      <w:position w:val="6"/>
      <w:sz w:val="16"/>
    </w:rPr>
  </w:style>
  <w:style w:type="paragraph" w:styleId="FootnoteText">
    <w:name w:val="footnote text"/>
    <w:basedOn w:val="Normal"/>
    <w:rsid w:val="00A70E95"/>
    <w:pPr>
      <w:keepLines/>
      <w:tabs>
        <w:tab w:val="left" w:pos="256"/>
      </w:tabs>
      <w:ind w:left="256" w:hanging="256"/>
    </w:pPr>
  </w:style>
  <w:style w:type="paragraph" w:styleId="NormalIndent">
    <w:name w:val="Normal Indent"/>
    <w:basedOn w:val="Normal"/>
    <w:rsid w:val="00A70E95"/>
    <w:pPr>
      <w:ind w:left="567"/>
    </w:pPr>
  </w:style>
  <w:style w:type="paragraph" w:customStyle="1" w:styleId="Tablelegend">
    <w:name w:val="Table_legend"/>
    <w:basedOn w:val="Tabletext"/>
    <w:rsid w:val="00A70E95"/>
    <w:pPr>
      <w:spacing w:before="120"/>
    </w:pPr>
  </w:style>
  <w:style w:type="paragraph" w:customStyle="1" w:styleId="Tabletext">
    <w:name w:val="Table_text"/>
    <w:basedOn w:val="Normal"/>
    <w:rsid w:val="00A70E95"/>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70E9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70E95"/>
    <w:pPr>
      <w:keepNext/>
      <w:spacing w:before="560" w:after="120"/>
      <w:jc w:val="center"/>
    </w:pPr>
    <w:rPr>
      <w:caps/>
    </w:rPr>
  </w:style>
  <w:style w:type="paragraph" w:customStyle="1" w:styleId="enumlev1">
    <w:name w:val="enumlev1"/>
    <w:basedOn w:val="Normal"/>
    <w:rsid w:val="00A70E95"/>
    <w:pPr>
      <w:spacing w:before="86"/>
      <w:ind w:left="567" w:hanging="567"/>
    </w:pPr>
  </w:style>
  <w:style w:type="paragraph" w:customStyle="1" w:styleId="enumlev2">
    <w:name w:val="enumlev2"/>
    <w:basedOn w:val="enumlev1"/>
    <w:rsid w:val="00A70E95"/>
    <w:pPr>
      <w:ind w:left="1134"/>
    </w:pPr>
  </w:style>
  <w:style w:type="paragraph" w:customStyle="1" w:styleId="enumlev3">
    <w:name w:val="enumlev3"/>
    <w:basedOn w:val="enumlev2"/>
    <w:rsid w:val="00A70E95"/>
    <w:pPr>
      <w:ind w:left="1701"/>
    </w:pPr>
  </w:style>
  <w:style w:type="paragraph" w:customStyle="1" w:styleId="Tablehead">
    <w:name w:val="Table_head"/>
    <w:basedOn w:val="Tabletext"/>
    <w:rsid w:val="00A70E95"/>
    <w:pPr>
      <w:spacing w:before="120" w:after="120"/>
      <w:jc w:val="center"/>
    </w:pPr>
    <w:rPr>
      <w:b/>
    </w:rPr>
  </w:style>
  <w:style w:type="paragraph" w:customStyle="1" w:styleId="Normalaftertitle">
    <w:name w:val="Normal after title"/>
    <w:basedOn w:val="Normal"/>
    <w:next w:val="Normal"/>
    <w:rsid w:val="00A70E95"/>
    <w:pPr>
      <w:spacing w:before="240"/>
    </w:pPr>
  </w:style>
  <w:style w:type="paragraph" w:customStyle="1" w:styleId="AnnexNo">
    <w:name w:val="Annex_No"/>
    <w:basedOn w:val="Normal"/>
    <w:next w:val="Annexref"/>
    <w:rsid w:val="00BB13FE"/>
    <w:pPr>
      <w:spacing w:before="720"/>
      <w:jc w:val="center"/>
    </w:pPr>
    <w:rPr>
      <w:caps/>
      <w:sz w:val="28"/>
    </w:rPr>
  </w:style>
  <w:style w:type="paragraph" w:customStyle="1" w:styleId="Annexref">
    <w:name w:val="Annex_ref"/>
    <w:basedOn w:val="Normal"/>
    <w:next w:val="Annextitle"/>
    <w:rsid w:val="00BB13FE"/>
    <w:pPr>
      <w:jc w:val="center"/>
    </w:pPr>
    <w:rPr>
      <w:sz w:val="28"/>
    </w:rPr>
  </w:style>
  <w:style w:type="paragraph" w:customStyle="1" w:styleId="Annextitle">
    <w:name w:val="Annex_title"/>
    <w:basedOn w:val="Normal"/>
    <w:next w:val="Normal"/>
    <w:rsid w:val="00BB13FE"/>
    <w:pPr>
      <w:spacing w:before="240" w:after="240"/>
      <w:jc w:val="center"/>
    </w:pPr>
    <w:rPr>
      <w:b/>
      <w:sz w:val="28"/>
    </w:rPr>
  </w:style>
  <w:style w:type="paragraph" w:customStyle="1" w:styleId="AppendixNo">
    <w:name w:val="Appendix_No"/>
    <w:basedOn w:val="AnnexNo"/>
    <w:next w:val="Appendixref"/>
    <w:rsid w:val="00A70E95"/>
  </w:style>
  <w:style w:type="paragraph" w:customStyle="1" w:styleId="Appendixref">
    <w:name w:val="Appendix_ref"/>
    <w:basedOn w:val="Annexref"/>
    <w:next w:val="Appendixtitle"/>
    <w:rsid w:val="00A70E95"/>
  </w:style>
  <w:style w:type="paragraph" w:customStyle="1" w:styleId="Appendixtitle">
    <w:name w:val="Appendix_title"/>
    <w:basedOn w:val="Annextitle"/>
    <w:next w:val="Normal"/>
    <w:rsid w:val="00A70E95"/>
  </w:style>
  <w:style w:type="paragraph" w:customStyle="1" w:styleId="Reftitle">
    <w:name w:val="Ref_title"/>
    <w:basedOn w:val="Normal"/>
    <w:next w:val="Reftext"/>
    <w:rsid w:val="00BB13FE"/>
    <w:pPr>
      <w:spacing w:before="480"/>
      <w:jc w:val="center"/>
    </w:pPr>
    <w:rPr>
      <w:caps/>
      <w:sz w:val="28"/>
    </w:rPr>
  </w:style>
  <w:style w:type="paragraph" w:customStyle="1" w:styleId="Reftext">
    <w:name w:val="Ref_text"/>
    <w:basedOn w:val="Normal"/>
    <w:rsid w:val="00A70E95"/>
    <w:pPr>
      <w:ind w:left="567" w:hanging="567"/>
    </w:pPr>
  </w:style>
  <w:style w:type="paragraph" w:customStyle="1" w:styleId="Rectitle">
    <w:name w:val="Rec_title"/>
    <w:basedOn w:val="Normal"/>
    <w:next w:val="Heading1"/>
    <w:rsid w:val="004A63A9"/>
    <w:pPr>
      <w:spacing w:before="240"/>
      <w:jc w:val="center"/>
    </w:pPr>
    <w:rPr>
      <w:b/>
      <w:sz w:val="28"/>
    </w:rPr>
  </w:style>
  <w:style w:type="paragraph" w:customStyle="1" w:styleId="Call">
    <w:name w:val="Call"/>
    <w:basedOn w:val="Normal"/>
    <w:next w:val="Normal"/>
    <w:rsid w:val="00A70E95"/>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BB13FE"/>
    <w:pPr>
      <w:spacing w:before="720"/>
      <w:jc w:val="center"/>
    </w:pPr>
    <w:rPr>
      <w:caps/>
      <w:sz w:val="28"/>
    </w:rPr>
  </w:style>
  <w:style w:type="paragraph" w:customStyle="1" w:styleId="toc0">
    <w:name w:val="toc 0"/>
    <w:basedOn w:val="Normal"/>
    <w:next w:val="TOC1"/>
    <w:rsid w:val="00A70E95"/>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B13FE"/>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70E95"/>
    <w:pPr>
      <w:tabs>
        <w:tab w:val="clear" w:pos="567"/>
        <w:tab w:val="left" w:pos="851"/>
      </w:tabs>
    </w:pPr>
  </w:style>
  <w:style w:type="paragraph" w:customStyle="1" w:styleId="MinusFootnote">
    <w:name w:val="MinusFootnote"/>
    <w:basedOn w:val="Normal"/>
    <w:rsid w:val="00A70E95"/>
    <w:pPr>
      <w:ind w:left="-1701" w:hanging="284"/>
    </w:pPr>
  </w:style>
  <w:style w:type="paragraph" w:customStyle="1" w:styleId="Title3">
    <w:name w:val="Title 3"/>
    <w:basedOn w:val="Title2"/>
    <w:next w:val="Normalaftertitle"/>
    <w:rsid w:val="00A70E95"/>
    <w:rPr>
      <w:caps w:val="0"/>
    </w:rPr>
  </w:style>
  <w:style w:type="paragraph" w:customStyle="1" w:styleId="Title2">
    <w:name w:val="Title 2"/>
    <w:basedOn w:val="Source"/>
    <w:next w:val="Title3"/>
    <w:rsid w:val="00A70E95"/>
    <w:pPr>
      <w:spacing w:before="240"/>
    </w:pPr>
    <w:rPr>
      <w:b w:val="0"/>
      <w:caps/>
    </w:rPr>
  </w:style>
  <w:style w:type="paragraph" w:customStyle="1" w:styleId="Source">
    <w:name w:val="Source"/>
    <w:basedOn w:val="Normal"/>
    <w:next w:val="Title1"/>
    <w:rsid w:val="000A1523"/>
    <w:pPr>
      <w:spacing w:before="840"/>
      <w:jc w:val="center"/>
    </w:pPr>
    <w:rPr>
      <w:b/>
      <w:sz w:val="28"/>
    </w:rPr>
  </w:style>
  <w:style w:type="paragraph" w:customStyle="1" w:styleId="Title1">
    <w:name w:val="Title 1"/>
    <w:basedOn w:val="Source"/>
    <w:next w:val="Title2"/>
    <w:rsid w:val="00A70E95"/>
    <w:pPr>
      <w:spacing w:before="240"/>
    </w:pPr>
    <w:rPr>
      <w:b w:val="0"/>
      <w:caps/>
    </w:rPr>
  </w:style>
  <w:style w:type="paragraph" w:customStyle="1" w:styleId="ArtNo">
    <w:name w:val="Art_No"/>
    <w:basedOn w:val="Normal"/>
    <w:next w:val="Arttitle"/>
    <w:rsid w:val="00BB13F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B13F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A70E95"/>
  </w:style>
  <w:style w:type="paragraph" w:customStyle="1" w:styleId="Chaptitle">
    <w:name w:val="Chap_title"/>
    <w:basedOn w:val="Arttitle"/>
    <w:next w:val="Normal"/>
    <w:rsid w:val="00A70E95"/>
  </w:style>
  <w:style w:type="paragraph" w:customStyle="1" w:styleId="Reasons">
    <w:name w:val="Reasons"/>
    <w:basedOn w:val="Normal"/>
    <w:qFormat/>
    <w:rsid w:val="00A70E95"/>
  </w:style>
  <w:style w:type="paragraph" w:customStyle="1" w:styleId="ResNo">
    <w:name w:val="Res_No"/>
    <w:basedOn w:val="AnnexNo"/>
    <w:next w:val="Restitle"/>
    <w:rsid w:val="00A70E95"/>
  </w:style>
  <w:style w:type="paragraph" w:customStyle="1" w:styleId="Restitle">
    <w:name w:val="Res_title"/>
    <w:basedOn w:val="Annextitle"/>
    <w:next w:val="Normal"/>
    <w:rsid w:val="004A63A9"/>
  </w:style>
  <w:style w:type="paragraph" w:customStyle="1" w:styleId="AnnexNoS2">
    <w:name w:val="Annex_No_S2"/>
    <w:basedOn w:val="AnnexNo"/>
    <w:next w:val="AnnexrefS2"/>
    <w:rsid w:val="00BB13FE"/>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A70E95"/>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A70E95"/>
    <w:rPr>
      <w:caps w:val="0"/>
    </w:rPr>
  </w:style>
  <w:style w:type="paragraph" w:customStyle="1" w:styleId="Section2">
    <w:name w:val="Section 2"/>
    <w:basedOn w:val="Section1"/>
    <w:next w:val="Normal"/>
    <w:rsid w:val="00A70E95"/>
    <w:pPr>
      <w:spacing w:before="240"/>
    </w:pPr>
    <w:rPr>
      <w:b/>
      <w:i/>
    </w:rPr>
  </w:style>
  <w:style w:type="paragraph" w:customStyle="1" w:styleId="AppendixNoS2">
    <w:name w:val="Appendix_No_S2"/>
    <w:basedOn w:val="AppendixNo"/>
    <w:next w:val="Appendixref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B13FE"/>
    <w:pPr>
      <w:tabs>
        <w:tab w:val="left" w:pos="851"/>
      </w:tabs>
      <w:jc w:val="left"/>
    </w:pPr>
    <w:rPr>
      <w:b/>
      <w:sz w:val="24"/>
    </w:rPr>
  </w:style>
  <w:style w:type="paragraph" w:customStyle="1" w:styleId="ArttitleS2">
    <w:name w:val="Art_title_S2"/>
    <w:basedOn w:val="Arttitle"/>
    <w:next w:val="NormalS2"/>
    <w:rsid w:val="00BB13FE"/>
    <w:pPr>
      <w:tabs>
        <w:tab w:val="left" w:pos="851"/>
      </w:tabs>
      <w:jc w:val="left"/>
    </w:pPr>
    <w:rPr>
      <w:sz w:val="24"/>
    </w:rPr>
  </w:style>
  <w:style w:type="paragraph" w:customStyle="1" w:styleId="ChapNoS2">
    <w:name w:val="Chap_No_S2"/>
    <w:basedOn w:val="ChapNo"/>
    <w:next w:val="ChaptitleS2"/>
    <w:rsid w:val="004A63A9"/>
    <w:pPr>
      <w:tabs>
        <w:tab w:val="left" w:pos="851"/>
      </w:tabs>
      <w:jc w:val="left"/>
    </w:pPr>
    <w:rPr>
      <w:b/>
      <w:sz w:val="24"/>
    </w:rPr>
  </w:style>
  <w:style w:type="paragraph" w:customStyle="1" w:styleId="ChaptitleS2">
    <w:name w:val="Chap_title_S2"/>
    <w:basedOn w:val="Chaptitle"/>
    <w:next w:val="NormalS2"/>
    <w:rsid w:val="00BB13FE"/>
    <w:pPr>
      <w:tabs>
        <w:tab w:val="left" w:pos="851"/>
      </w:tabs>
      <w:jc w:val="left"/>
    </w:pPr>
    <w:rPr>
      <w:sz w:val="24"/>
    </w:rPr>
  </w:style>
  <w:style w:type="paragraph" w:customStyle="1" w:styleId="enumlev1S2">
    <w:name w:val="enumlev1_S2"/>
    <w:basedOn w:val="enumlev1"/>
    <w:rsid w:val="00A70E95"/>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70E95"/>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70E95"/>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70E95"/>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B13FE"/>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70E95"/>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B13FE"/>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70E95"/>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70E95"/>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70E95"/>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70E95"/>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70E95"/>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70E95"/>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70E95"/>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70E95"/>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A70E95"/>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B13FE"/>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A70E95"/>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B13F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B13FE"/>
    <w:pPr>
      <w:tabs>
        <w:tab w:val="left" w:pos="851"/>
      </w:tabs>
      <w:jc w:val="left"/>
    </w:pPr>
    <w:rPr>
      <w:caps/>
      <w:sz w:val="24"/>
    </w:rPr>
  </w:style>
  <w:style w:type="paragraph" w:customStyle="1" w:styleId="Section2S2">
    <w:name w:val="Section 2_S2"/>
    <w:basedOn w:val="Section2"/>
    <w:next w:val="NormalS2"/>
    <w:rsid w:val="004A63A9"/>
    <w:pPr>
      <w:tabs>
        <w:tab w:val="left" w:pos="851"/>
      </w:tabs>
      <w:jc w:val="left"/>
    </w:pPr>
    <w:rPr>
      <w:sz w:val="24"/>
    </w:rPr>
  </w:style>
  <w:style w:type="paragraph" w:customStyle="1" w:styleId="TableNoS2">
    <w:name w:val="Table_No_S2"/>
    <w:basedOn w:val="TableNo"/>
    <w:next w:val="TabletitleS2"/>
    <w:rsid w:val="00A70E95"/>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A70E95"/>
    <w:pPr>
      <w:keepNext w:val="0"/>
      <w:tabs>
        <w:tab w:val="clear" w:pos="2948"/>
        <w:tab w:val="clear" w:pos="4082"/>
        <w:tab w:val="left" w:pos="851"/>
      </w:tabs>
      <w:jc w:val="left"/>
    </w:pPr>
  </w:style>
  <w:style w:type="paragraph" w:customStyle="1" w:styleId="TabletextS2">
    <w:name w:val="Table_text_S2"/>
    <w:basedOn w:val="Tabletext"/>
    <w:rsid w:val="00A70E95"/>
    <w:pPr>
      <w:tabs>
        <w:tab w:val="left" w:pos="851"/>
      </w:tabs>
    </w:pPr>
    <w:rPr>
      <w:b/>
    </w:rPr>
  </w:style>
  <w:style w:type="paragraph" w:customStyle="1" w:styleId="TablelegendS2">
    <w:name w:val="Table_legend_S2"/>
    <w:basedOn w:val="Tablelegend"/>
    <w:rsid w:val="00A70E95"/>
    <w:pPr>
      <w:tabs>
        <w:tab w:val="left" w:pos="851"/>
      </w:tabs>
      <w:spacing w:after="0"/>
    </w:pPr>
    <w:rPr>
      <w:b/>
    </w:rPr>
  </w:style>
  <w:style w:type="paragraph" w:customStyle="1" w:styleId="FooterS2">
    <w:name w:val="Footer_S2"/>
    <w:basedOn w:val="Footer"/>
    <w:rsid w:val="00A70E95"/>
    <w:pPr>
      <w:tabs>
        <w:tab w:val="clear" w:pos="5954"/>
        <w:tab w:val="clear" w:pos="9639"/>
        <w:tab w:val="left" w:pos="3686"/>
        <w:tab w:val="right" w:pos="7655"/>
      </w:tabs>
      <w:ind w:left="-1985"/>
    </w:pPr>
  </w:style>
  <w:style w:type="paragraph" w:customStyle="1" w:styleId="HeaderS2">
    <w:name w:val="Header_S2"/>
    <w:basedOn w:val="Normal"/>
    <w:rsid w:val="00A70E95"/>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70E95"/>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70E95"/>
    <w:pPr>
      <w:tabs>
        <w:tab w:val="left" w:pos="851"/>
      </w:tabs>
      <w:jc w:val="left"/>
    </w:pPr>
  </w:style>
  <w:style w:type="paragraph" w:customStyle="1" w:styleId="NoteS2">
    <w:name w:val="Note_S2"/>
    <w:basedOn w:val="Note"/>
    <w:rsid w:val="00A70E95"/>
    <w:pPr>
      <w:tabs>
        <w:tab w:val="clear" w:pos="1134"/>
        <w:tab w:val="clear" w:pos="1701"/>
        <w:tab w:val="clear" w:pos="2268"/>
        <w:tab w:val="clear" w:pos="2835"/>
      </w:tabs>
    </w:pPr>
    <w:rPr>
      <w:b/>
    </w:rPr>
  </w:style>
  <w:style w:type="paragraph" w:styleId="Date">
    <w:name w:val="Date"/>
    <w:basedOn w:val="Normal"/>
    <w:rsid w:val="00A70E95"/>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customStyle="1" w:styleId="HeadingbS2">
    <w:name w:val="Headingb_S2"/>
    <w:basedOn w:val="Headingb"/>
    <w:next w:val="NormalS2"/>
    <w:rsid w:val="00A70E95"/>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70E95"/>
    <w:pPr>
      <w:spacing w:before="160"/>
      <w:outlineLvl w:val="0"/>
    </w:pPr>
  </w:style>
  <w:style w:type="paragraph" w:customStyle="1" w:styleId="HeadingiS2">
    <w:name w:val="Headingi_S2"/>
    <w:basedOn w:val="Headingi"/>
    <w:next w:val="NormalS2"/>
    <w:rsid w:val="00A70E95"/>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4A63A9"/>
    <w:pPr>
      <w:spacing w:before="160"/>
      <w:outlineLvl w:val="0"/>
    </w:pPr>
    <w:rPr>
      <w:b w:val="0"/>
      <w:i/>
    </w:rPr>
  </w:style>
  <w:style w:type="paragraph" w:customStyle="1" w:styleId="FirstFooter">
    <w:name w:val="FirstFooter"/>
    <w:basedOn w:val="Footer"/>
    <w:rsid w:val="00A70E95"/>
    <w:rPr>
      <w:caps w:val="0"/>
    </w:rPr>
  </w:style>
  <w:style w:type="paragraph" w:styleId="TOC9">
    <w:name w:val="toc 9"/>
    <w:basedOn w:val="Normal"/>
    <w:next w:val="Normal"/>
    <w:rsid w:val="00A70E95"/>
    <w:pPr>
      <w:tabs>
        <w:tab w:val="clear" w:pos="567"/>
        <w:tab w:val="clear" w:pos="1134"/>
        <w:tab w:val="clear" w:pos="1701"/>
        <w:tab w:val="clear" w:pos="2268"/>
        <w:tab w:val="clear" w:pos="2835"/>
        <w:tab w:val="right" w:leader="dot" w:pos="9645"/>
      </w:tabs>
      <w:ind w:left="1920"/>
    </w:pPr>
  </w:style>
  <w:style w:type="paragraph" w:customStyle="1" w:styleId="Heading1c">
    <w:name w:val="Heading 1c"/>
    <w:basedOn w:val="Heading1"/>
    <w:next w:val="Normal"/>
    <w:rsid w:val="000863AB"/>
    <w:pPr>
      <w:ind w:left="0" w:firstLine="0"/>
      <w:jc w:val="center"/>
      <w:outlineLvl w:val="9"/>
    </w:pPr>
  </w:style>
  <w:style w:type="paragraph" w:customStyle="1" w:styleId="Heading1cS2">
    <w:name w:val="Heading 1c_S2"/>
    <w:basedOn w:val="Heading1c"/>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4A63A9"/>
    <w:rPr>
      <w:b w:val="0"/>
      <w:i/>
    </w:rPr>
  </w:style>
  <w:style w:type="paragraph" w:customStyle="1" w:styleId="Heading2iS2">
    <w:name w:val="Heading 2i_S2"/>
    <w:basedOn w:val="Heading2i"/>
    <w:next w:val="NormalS2"/>
    <w:rsid w:val="00A70E95"/>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4A63A9"/>
    <w:rPr>
      <w:rFonts w:ascii="Calibri" w:hAnsi="Calibri"/>
    </w:rPr>
  </w:style>
  <w:style w:type="character" w:styleId="Hyperlink">
    <w:name w:val="Hyperlink"/>
    <w:basedOn w:val="DefaultParagraphFont"/>
    <w:rsid w:val="000863AB"/>
    <w:rPr>
      <w:rFonts w:ascii="Calibri" w:hAnsi="Calibri"/>
      <w:color w:val="0000FF"/>
      <w:u w:val="single"/>
    </w:rPr>
  </w:style>
  <w:style w:type="paragraph" w:customStyle="1" w:styleId="Head">
    <w:name w:val="Head"/>
    <w:basedOn w:val="Normal"/>
    <w:rsid w:val="00A70E95"/>
    <w:pPr>
      <w:tabs>
        <w:tab w:val="clear" w:pos="567"/>
        <w:tab w:val="clear" w:pos="1134"/>
        <w:tab w:val="clear" w:pos="1701"/>
        <w:tab w:val="clear" w:pos="2268"/>
        <w:tab w:val="clear" w:pos="2835"/>
      </w:tabs>
      <w:spacing w:before="0"/>
    </w:pPr>
  </w:style>
  <w:style w:type="paragraph" w:customStyle="1" w:styleId="Heading1pv">
    <w:name w:val="Heading 1pv"/>
    <w:basedOn w:val="Heading1"/>
    <w:next w:val="Normalpv"/>
    <w:rsid w:val="00A70E95"/>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Normalpv">
    <w:name w:val="Normal pv"/>
    <w:basedOn w:val="Normal"/>
    <w:rsid w:val="00A70E95"/>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2pv">
    <w:name w:val="Heading 2pv"/>
    <w:basedOn w:val="Heading1pv"/>
    <w:next w:val="Normalpv"/>
    <w:rsid w:val="00A70E95"/>
    <w:pPr>
      <w:spacing w:before="320"/>
      <w:outlineLvl w:val="1"/>
    </w:pPr>
  </w:style>
  <w:style w:type="paragraph" w:customStyle="1" w:styleId="Heading3pv">
    <w:name w:val="Heading 3pv"/>
    <w:basedOn w:val="Heading1pv"/>
    <w:next w:val="Normalpv"/>
    <w:rsid w:val="00A70E95"/>
    <w:pPr>
      <w:spacing w:before="200"/>
      <w:outlineLvl w:val="2"/>
    </w:pPr>
  </w:style>
  <w:style w:type="paragraph" w:customStyle="1" w:styleId="NormalendS2">
    <w:name w:val="Normal_end_S2"/>
    <w:basedOn w:val="Normal"/>
    <w:qFormat/>
    <w:rsid w:val="00F80E6E"/>
    <w:pPr>
      <w:tabs>
        <w:tab w:val="clear" w:pos="567"/>
        <w:tab w:val="clear" w:pos="1134"/>
        <w:tab w:val="clear" w:pos="1701"/>
        <w:tab w:val="clear" w:pos="2268"/>
        <w:tab w:val="clear" w:pos="2835"/>
      </w:tabs>
      <w:overflowPunct/>
      <w:autoSpaceDE/>
      <w:autoSpaceDN/>
      <w:adjustRightInd/>
      <w:spacing w:before="0"/>
      <w:textAlignment w:val="auto"/>
    </w:pPr>
  </w:style>
  <w:style w:type="paragraph" w:customStyle="1" w:styleId="Dectitle">
    <w:name w:val="Dec_title"/>
    <w:basedOn w:val="Rectitle"/>
    <w:next w:val="Normalaftertitle"/>
    <w:qFormat/>
    <w:rsid w:val="009A1A86"/>
  </w:style>
  <w:style w:type="paragraph" w:customStyle="1" w:styleId="DecNo">
    <w:name w:val="Dec_No"/>
    <w:basedOn w:val="RecNo"/>
    <w:next w:val="Dectitle"/>
    <w:qFormat/>
    <w:rsid w:val="009A1A86"/>
  </w:style>
  <w:style w:type="paragraph" w:customStyle="1" w:styleId="DectitleS2">
    <w:name w:val="Dec_title_S2"/>
    <w:basedOn w:val="RestitleS2"/>
    <w:next w:val="Normal"/>
    <w:qFormat/>
    <w:rsid w:val="009A1A86"/>
  </w:style>
  <w:style w:type="paragraph" w:customStyle="1" w:styleId="DecNoS2">
    <w:name w:val="Dec_No_S2"/>
    <w:basedOn w:val="ResNoS2"/>
    <w:next w:val="DectitleS2"/>
    <w:qFormat/>
    <w:rsid w:val="009A1A86"/>
  </w:style>
  <w:style w:type="paragraph" w:customStyle="1" w:styleId="SectionNo">
    <w:name w:val="Section_No"/>
    <w:basedOn w:val="ArtNo"/>
    <w:next w:val="Normal"/>
    <w:qFormat/>
    <w:rsid w:val="00CD20D9"/>
    <w:rPr>
      <w:lang w:val="en-GB"/>
    </w:rPr>
  </w:style>
  <w:style w:type="paragraph" w:customStyle="1" w:styleId="SectionNoS2">
    <w:name w:val="Section_No_S2"/>
    <w:basedOn w:val="ArtNoS2"/>
    <w:next w:val="Normal"/>
    <w:qFormat/>
    <w:rsid w:val="00CD20D9"/>
    <w:rPr>
      <w:lang w:val="en-GB"/>
    </w:rPr>
  </w:style>
  <w:style w:type="paragraph" w:customStyle="1" w:styleId="Sectiontitle">
    <w:name w:val="Section_title"/>
    <w:basedOn w:val="Arttitle"/>
    <w:next w:val="Normalaftertitle"/>
    <w:qFormat/>
    <w:rsid w:val="00CD20D9"/>
    <w:rPr>
      <w:lang w:val="en-GB"/>
    </w:rPr>
  </w:style>
  <w:style w:type="paragraph" w:customStyle="1" w:styleId="SectiontitleS2">
    <w:name w:val="Section_title_S2"/>
    <w:basedOn w:val="ArttitleS2"/>
    <w:next w:val="Normal"/>
    <w:qFormat/>
    <w:rsid w:val="00CD20D9"/>
    <w:rPr>
      <w:lang w:val="en-GB"/>
    </w:rPr>
  </w:style>
  <w:style w:type="paragraph" w:customStyle="1" w:styleId="firstfooter0">
    <w:name w:val="firstfooter"/>
    <w:basedOn w:val="Normal"/>
    <w:rsid w:val="004B07D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Agendaitem">
    <w:name w:val="Agenda_item"/>
    <w:basedOn w:val="Normal"/>
    <w:next w:val="Normal"/>
    <w:qFormat/>
    <w:rsid w:val="00255FA1"/>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rPr>
  </w:style>
  <w:style w:type="paragraph" w:customStyle="1" w:styleId="Committee">
    <w:name w:val="Committee"/>
    <w:basedOn w:val="Normal"/>
    <w:qFormat/>
    <w:rsid w:val="00255FA1"/>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mallCaps/>
      <w:szCs w:val="24"/>
      <w:lang w:val="en-US"/>
    </w:rPr>
  </w:style>
  <w:style w:type="character" w:customStyle="1" w:styleId="HeaderChar">
    <w:name w:val="Header Char"/>
    <w:basedOn w:val="DefaultParagraphFont"/>
    <w:link w:val="Header"/>
    <w:rsid w:val="00255FA1"/>
    <w:rPr>
      <w:rFonts w:ascii="Calibri" w:hAnsi="Calibri"/>
      <w:sz w:val="18"/>
      <w:lang w:val="es-ES_tradnl" w:eastAsia="en-US"/>
    </w:rPr>
  </w:style>
  <w:style w:type="paragraph" w:customStyle="1" w:styleId="Proposal">
    <w:name w:val="Proposal"/>
    <w:basedOn w:val="Normal"/>
    <w:next w:val="Normal"/>
    <w:rsid w:val="003D0027"/>
    <w:pPr>
      <w:keepNext/>
      <w:tabs>
        <w:tab w:val="clear" w:pos="567"/>
        <w:tab w:val="clear" w:pos="1701"/>
        <w:tab w:val="clear" w:pos="2268"/>
        <w:tab w:val="clear" w:pos="2835"/>
      </w:tabs>
      <w:spacing w:before="240"/>
    </w:pPr>
    <w:rPr>
      <w:rFonts w:asciiTheme="minorHAnsi" w:hAnsi="Times New Roman Bold"/>
      <w:b/>
      <w:lang w:val="en-GB"/>
    </w:rPr>
  </w:style>
  <w:style w:type="paragraph" w:styleId="BalloonText">
    <w:name w:val="Balloon Text"/>
    <w:basedOn w:val="Normal"/>
    <w:link w:val="BalloonTextChar"/>
    <w:semiHidden/>
    <w:unhideWhenUsed/>
    <w:rsid w:val="00AD400E"/>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D400E"/>
    <w:rPr>
      <w:rFonts w:ascii="Tahoma" w:hAnsi="Tahoma" w:cs="Tahoma"/>
      <w:sz w:val="16"/>
      <w:szCs w:val="16"/>
      <w:lang w:val="es-ES_tradnl" w:eastAsia="en-US"/>
    </w:rPr>
  </w:style>
  <w:style w:type="paragraph" w:customStyle="1" w:styleId="OP">
    <w:name w:val="OP"/>
    <w:basedOn w:val="Normal"/>
    <w:next w:val="Normal"/>
    <w:qFormat/>
    <w:rsid w:val="00504FD4"/>
    <w:pPr>
      <w:tabs>
        <w:tab w:val="clear" w:pos="1134"/>
        <w:tab w:val="clear" w:pos="2268"/>
        <w:tab w:val="right" w:pos="567"/>
        <w:tab w:val="left" w:pos="794"/>
        <w:tab w:val="left" w:pos="1191"/>
        <w:tab w:val="left" w:pos="1588"/>
        <w:tab w:val="left" w:pos="1985"/>
      </w:tabs>
      <w:spacing w:before="1200" w:after="240" w:line="480" w:lineRule="atLeast"/>
      <w:jc w:val="center"/>
    </w:pPr>
    <w:rPr>
      <w:b/>
      <w:sz w:val="32"/>
      <w:lang w:val="en-GB"/>
    </w:rPr>
  </w:style>
  <w:style w:type="paragraph" w:customStyle="1" w:styleId="OPtitle">
    <w:name w:val="OP_title"/>
    <w:basedOn w:val="Normal"/>
    <w:next w:val="Normalaftertitle"/>
    <w:qFormat/>
    <w:rsid w:val="00504FD4"/>
    <w:pPr>
      <w:jc w:val="center"/>
    </w:pPr>
    <w:rPr>
      <w:b/>
      <w:bCs/>
      <w:lang w:val="en-GB"/>
    </w:rPr>
  </w:style>
  <w:style w:type="paragraph" w:customStyle="1" w:styleId="VolumeTitle">
    <w:name w:val="VolumeTitle"/>
    <w:basedOn w:val="Normal"/>
    <w:next w:val="Normal"/>
    <w:rsid w:val="004B09D4"/>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504FD4"/>
  </w:style>
  <w:style w:type="table" w:styleId="TableGrid">
    <w:name w:val="Table Grid"/>
    <w:basedOn w:val="TableNormal"/>
    <w:uiPriority w:val="39"/>
    <w:rsid w:val="00D43B01"/>
    <w:rPr>
      <w:rFonts w:asciiTheme="minorHAnsi" w:eastAsiaTheme="minorHAnsi" w:hAnsiTheme="minorHAnsi" w:cstheme="minorBid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VNameField">
    <w:name w:val="_ECV_NameField"/>
    <w:basedOn w:val="Normal"/>
    <w:rsid w:val="00D43B01"/>
    <w:pPr>
      <w:widowControl w:val="0"/>
      <w:suppressLineNumbers/>
      <w:tabs>
        <w:tab w:val="clear" w:pos="567"/>
        <w:tab w:val="clear" w:pos="1134"/>
        <w:tab w:val="clear" w:pos="1701"/>
        <w:tab w:val="clear" w:pos="2268"/>
        <w:tab w:val="clear" w:pos="2835"/>
      </w:tabs>
      <w:suppressAutoHyphens/>
      <w:overflowPunct/>
      <w:autoSpaceDE/>
      <w:autoSpaceDN/>
      <w:adjustRightInd/>
      <w:spacing w:before="0" w:line="100" w:lineRule="atLeast"/>
      <w:textAlignment w:val="auto"/>
    </w:pPr>
    <w:rPr>
      <w:rFonts w:ascii="Arial" w:eastAsia="SimSun" w:hAnsi="Arial" w:cs="Mangal"/>
      <w:color w:val="3F3A38"/>
      <w:spacing w:val="-6"/>
      <w:kern w:val="1"/>
      <w:sz w:val="26"/>
      <w:szCs w:val="18"/>
      <w:lang w:val="en-GB" w:eastAsia="hi-IN" w:bidi="hi-IN"/>
    </w:rPr>
  </w:style>
  <w:style w:type="paragraph" w:customStyle="1" w:styleId="ECVBlueBox">
    <w:name w:val="_ECV_BlueBox"/>
    <w:basedOn w:val="Normal"/>
    <w:rsid w:val="00D43B01"/>
    <w:pPr>
      <w:widowControl w:val="0"/>
      <w:suppressLineNumbers/>
      <w:tabs>
        <w:tab w:val="clear" w:pos="567"/>
        <w:tab w:val="clear" w:pos="1134"/>
        <w:tab w:val="clear" w:pos="1701"/>
        <w:tab w:val="clear" w:pos="2268"/>
        <w:tab w:val="clear" w:pos="2835"/>
      </w:tabs>
      <w:suppressAutoHyphens/>
      <w:overflowPunct/>
      <w:autoSpaceDE/>
      <w:autoSpaceDN/>
      <w:adjustRightInd/>
      <w:spacing w:before="0"/>
      <w:jc w:val="right"/>
      <w:textAlignment w:val="bottom"/>
    </w:pPr>
    <w:rPr>
      <w:rFonts w:ascii="Arial" w:eastAsia="SimSun" w:hAnsi="Arial" w:cs="Mangal"/>
      <w:color w:val="402C24"/>
      <w:kern w:val="1"/>
      <w:sz w:val="8"/>
      <w:szCs w:val="10"/>
      <w:lang w:val="en-GB" w:eastAsia="hi-IN" w:bidi="hi-IN"/>
    </w:rPr>
  </w:style>
  <w:style w:type="paragraph" w:customStyle="1" w:styleId="ECVSubSectionHeading">
    <w:name w:val="_ECV_SubSectionHeading"/>
    <w:basedOn w:val="Normal"/>
    <w:rsid w:val="00D43B01"/>
    <w:pPr>
      <w:widowControl w:val="0"/>
      <w:suppressLineNumbers/>
      <w:tabs>
        <w:tab w:val="clear" w:pos="567"/>
        <w:tab w:val="clear" w:pos="1134"/>
        <w:tab w:val="clear" w:pos="1701"/>
        <w:tab w:val="clear" w:pos="2268"/>
        <w:tab w:val="clear" w:pos="2835"/>
      </w:tabs>
      <w:suppressAutoHyphens/>
      <w:overflowPunct/>
      <w:autoSpaceDE/>
      <w:autoSpaceDN/>
      <w:adjustRightInd/>
      <w:spacing w:before="0" w:line="100" w:lineRule="atLeast"/>
      <w:textAlignment w:val="auto"/>
    </w:pPr>
    <w:rPr>
      <w:rFonts w:ascii="Arial" w:eastAsia="SimSun" w:hAnsi="Arial" w:cs="Mangal"/>
      <w:color w:val="0E4194"/>
      <w:spacing w:val="-6"/>
      <w:kern w:val="1"/>
      <w:sz w:val="22"/>
      <w:szCs w:val="24"/>
      <w:lang w:val="en-GB" w:eastAsia="hi-IN" w:bidi="hi-IN"/>
    </w:rPr>
  </w:style>
  <w:style w:type="paragraph" w:customStyle="1" w:styleId="ECVLeftHeading">
    <w:name w:val="_ECV_LeftHeading"/>
    <w:basedOn w:val="Normal"/>
    <w:rsid w:val="00D43B01"/>
    <w:pPr>
      <w:widowControl w:val="0"/>
      <w:suppressLineNumbers/>
      <w:tabs>
        <w:tab w:val="clear" w:pos="567"/>
        <w:tab w:val="clear" w:pos="1134"/>
        <w:tab w:val="clear" w:pos="1701"/>
        <w:tab w:val="clear" w:pos="2268"/>
        <w:tab w:val="clear" w:pos="2835"/>
      </w:tabs>
      <w:suppressAutoHyphens/>
      <w:overflowPunct/>
      <w:autoSpaceDE/>
      <w:autoSpaceDN/>
      <w:adjustRightInd/>
      <w:spacing w:before="0"/>
      <w:ind w:right="283"/>
      <w:jc w:val="right"/>
      <w:textAlignment w:val="auto"/>
    </w:pPr>
    <w:rPr>
      <w:rFonts w:ascii="Arial" w:eastAsia="SimSun" w:hAnsi="Arial" w:cs="Mangal"/>
      <w:caps/>
      <w:color w:val="0E4194"/>
      <w:spacing w:val="-6"/>
      <w:kern w:val="1"/>
      <w:sz w:val="18"/>
      <w:szCs w:val="24"/>
      <w:lang w:val="en-GB" w:eastAsia="hi-IN" w:bidi="hi-IN"/>
    </w:rPr>
  </w:style>
  <w:style w:type="paragraph" w:customStyle="1" w:styleId="ECVSectionBullet">
    <w:name w:val="_ECV_SectionBullet"/>
    <w:basedOn w:val="Normal"/>
    <w:rsid w:val="00D43B01"/>
    <w:pPr>
      <w:widowControl w:val="0"/>
      <w:suppressLineNumbers/>
      <w:tabs>
        <w:tab w:val="clear" w:pos="567"/>
        <w:tab w:val="clear" w:pos="1134"/>
        <w:tab w:val="clear" w:pos="1701"/>
        <w:tab w:val="clear" w:pos="2268"/>
        <w:tab w:val="clear" w:pos="2835"/>
      </w:tabs>
      <w:suppressAutoHyphens/>
      <w:overflowPunct/>
      <w:autoSpaceDN/>
      <w:adjustRightInd/>
      <w:spacing w:before="0" w:line="100" w:lineRule="atLeast"/>
      <w:textAlignment w:val="auto"/>
    </w:pPr>
    <w:rPr>
      <w:rFonts w:ascii="Arial" w:eastAsia="SimSun" w:hAnsi="Arial" w:cs="Mangal"/>
      <w:color w:val="3F3A38"/>
      <w:spacing w:val="-6"/>
      <w:kern w:val="1"/>
      <w:sz w:val="18"/>
      <w:szCs w:val="24"/>
      <w:lang w:val="en-GB" w:eastAsia="hi-IN" w:bidi="hi-IN"/>
    </w:rPr>
  </w:style>
  <w:style w:type="paragraph" w:customStyle="1" w:styleId="ECVLeftDetails">
    <w:name w:val="_ECV_LeftDetails"/>
    <w:basedOn w:val="ECVLeftHeading"/>
    <w:rsid w:val="00D43B01"/>
    <w:pPr>
      <w:spacing w:before="23"/>
    </w:pPr>
    <w:rPr>
      <w:caps w:val="0"/>
    </w:rPr>
  </w:style>
  <w:style w:type="paragraph" w:customStyle="1" w:styleId="ECVSectionDetails">
    <w:name w:val="_ECV_SectionDetails"/>
    <w:basedOn w:val="Normal"/>
    <w:rsid w:val="00D43B01"/>
    <w:pPr>
      <w:widowControl w:val="0"/>
      <w:suppressLineNumbers/>
      <w:tabs>
        <w:tab w:val="clear" w:pos="567"/>
        <w:tab w:val="clear" w:pos="1134"/>
        <w:tab w:val="clear" w:pos="1701"/>
        <w:tab w:val="clear" w:pos="2268"/>
        <w:tab w:val="clear" w:pos="2835"/>
      </w:tab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val="en-GB" w:eastAsia="hi-IN" w:bidi="hi-IN"/>
    </w:rPr>
  </w:style>
  <w:style w:type="character" w:styleId="Strong">
    <w:name w:val="Strong"/>
    <w:uiPriority w:val="22"/>
    <w:qFormat/>
    <w:rsid w:val="00D43B01"/>
    <w:rPr>
      <w:b/>
      <w:bCs/>
    </w:rPr>
  </w:style>
  <w:style w:type="paragraph" w:styleId="ListParagraph">
    <w:name w:val="List Paragraph"/>
    <w:basedOn w:val="Normal"/>
    <w:uiPriority w:val="34"/>
    <w:qFormat/>
    <w:rsid w:val="00D43B01"/>
    <w:pPr>
      <w:ind w:left="720"/>
      <w:contextualSpacing/>
      <w:textAlignment w:val="auto"/>
    </w:pPr>
  </w:style>
  <w:style w:type="character" w:customStyle="1" w:styleId="Heading10">
    <w:name w:val="Heading #1"/>
    <w:basedOn w:val="DefaultParagraphFont"/>
    <w:rsid w:val="00D43B01"/>
    <w:rPr>
      <w:rFonts w:ascii="Segoe UI" w:eastAsia="Segoe UI" w:hAnsi="Segoe UI" w:cs="Segoe UI"/>
      <w:b/>
      <w:bCs/>
      <w:i w:val="0"/>
      <w:iCs w:val="0"/>
      <w:smallCaps w:val="0"/>
      <w:strike w:val="0"/>
      <w:color w:val="000000"/>
      <w:spacing w:val="0"/>
      <w:w w:val="100"/>
      <w:position w:val="0"/>
      <w:sz w:val="43"/>
      <w:szCs w:val="43"/>
      <w:u w:val="none"/>
      <w:lang w:val="en-US"/>
    </w:rPr>
  </w:style>
  <w:style w:type="character" w:customStyle="1" w:styleId="Heading20">
    <w:name w:val="Heading #2"/>
    <w:basedOn w:val="DefaultParagraphFont"/>
    <w:rsid w:val="00D43B01"/>
    <w:rPr>
      <w:rFonts w:ascii="Segoe UI" w:eastAsia="Segoe UI" w:hAnsi="Segoe UI" w:cs="Segoe UI"/>
      <w:b/>
      <w:bCs/>
      <w:i w:val="0"/>
      <w:iCs w:val="0"/>
      <w:smallCaps w:val="0"/>
      <w:strike w:val="0"/>
      <w:color w:val="000000"/>
      <w:spacing w:val="0"/>
      <w:w w:val="100"/>
      <w:position w:val="0"/>
      <w:sz w:val="28"/>
      <w:szCs w:val="28"/>
      <w:u w:val="none"/>
      <w:lang w:val="en-US"/>
    </w:rPr>
  </w:style>
  <w:style w:type="character" w:customStyle="1" w:styleId="Bodytext2">
    <w:name w:val="Body text (2)"/>
    <w:basedOn w:val="DefaultParagraphFont"/>
    <w:rsid w:val="00D43B01"/>
    <w:rPr>
      <w:rFonts w:ascii="Segoe UI" w:eastAsia="Segoe UI" w:hAnsi="Segoe UI" w:cs="Segoe UI"/>
      <w:b/>
      <w:bCs/>
      <w:i w:val="0"/>
      <w:iCs w:val="0"/>
      <w:smallCaps w:val="0"/>
      <w:strike w:val="0"/>
      <w:color w:val="000000"/>
      <w:spacing w:val="0"/>
      <w:w w:val="100"/>
      <w:position w:val="0"/>
      <w:sz w:val="28"/>
      <w:szCs w:val="28"/>
      <w:u w:val="none"/>
      <w:lang w:val="en-US"/>
    </w:rPr>
  </w:style>
  <w:style w:type="character" w:customStyle="1" w:styleId="Bodytext3">
    <w:name w:val="Body text (3)"/>
    <w:basedOn w:val="DefaultParagraphFont"/>
    <w:rsid w:val="00D43B01"/>
    <w:rPr>
      <w:rFonts w:ascii="Calibri" w:eastAsia="Calibri" w:hAnsi="Calibri" w:cs="Calibri"/>
      <w:b/>
      <w:bCs/>
      <w:i w:val="0"/>
      <w:iCs w:val="0"/>
      <w:smallCaps w:val="0"/>
      <w:strike w:val="0"/>
      <w:color w:val="000000"/>
      <w:spacing w:val="0"/>
      <w:w w:val="100"/>
      <w:position w:val="0"/>
      <w:sz w:val="27"/>
      <w:szCs w:val="27"/>
      <w:u w:val="none"/>
      <w:lang w:val="en-US"/>
    </w:rPr>
  </w:style>
  <w:style w:type="character" w:customStyle="1" w:styleId="Bodytext4">
    <w:name w:val="Body text (4)"/>
    <w:basedOn w:val="DefaultParagraphFont"/>
    <w:rsid w:val="00D43B01"/>
    <w:rPr>
      <w:rFonts w:ascii="Segoe UI" w:eastAsia="Segoe UI" w:hAnsi="Segoe UI" w:cs="Segoe UI"/>
      <w:b w:val="0"/>
      <w:bCs w:val="0"/>
      <w:i w:val="0"/>
      <w:iCs w:val="0"/>
      <w:smallCaps w:val="0"/>
      <w:strike w:val="0"/>
      <w:color w:val="000000"/>
      <w:spacing w:val="0"/>
      <w:w w:val="100"/>
      <w:position w:val="0"/>
      <w:sz w:val="25"/>
      <w:szCs w:val="25"/>
      <w:u w:val="none"/>
      <w:lang w:val="en-US"/>
    </w:rPr>
  </w:style>
  <w:style w:type="character" w:customStyle="1" w:styleId="Bodytext">
    <w:name w:val="Body text_"/>
    <w:basedOn w:val="DefaultParagraphFont"/>
    <w:link w:val="BodyText20"/>
    <w:rsid w:val="00D43B01"/>
    <w:rPr>
      <w:rFonts w:ascii="Segoe UI" w:eastAsia="Segoe UI" w:hAnsi="Segoe UI" w:cs="Segoe UI"/>
      <w:sz w:val="17"/>
      <w:szCs w:val="17"/>
      <w:shd w:val="clear" w:color="auto" w:fill="FFFFFF"/>
    </w:rPr>
  </w:style>
  <w:style w:type="character" w:customStyle="1" w:styleId="BodyText1">
    <w:name w:val="Body Text1"/>
    <w:basedOn w:val="Bodytext"/>
    <w:rsid w:val="00D43B01"/>
    <w:rPr>
      <w:rFonts w:ascii="Segoe UI" w:eastAsia="Segoe UI" w:hAnsi="Segoe UI" w:cs="Segoe UI"/>
      <w:color w:val="000000"/>
      <w:spacing w:val="0"/>
      <w:w w:val="100"/>
      <w:position w:val="0"/>
      <w:sz w:val="17"/>
      <w:szCs w:val="17"/>
      <w:shd w:val="clear" w:color="auto" w:fill="FFFFFF"/>
      <w:lang w:val="en-US"/>
    </w:rPr>
  </w:style>
  <w:style w:type="character" w:customStyle="1" w:styleId="Bodytext5">
    <w:name w:val="Body text (5)"/>
    <w:basedOn w:val="DefaultParagraphFont"/>
    <w:rsid w:val="00D43B01"/>
    <w:rPr>
      <w:rFonts w:ascii="Calibri" w:eastAsia="Calibri" w:hAnsi="Calibri" w:cs="Calibri"/>
      <w:b w:val="0"/>
      <w:bCs w:val="0"/>
      <w:i/>
      <w:iCs/>
      <w:smallCaps w:val="0"/>
      <w:strike w:val="0"/>
      <w:color w:val="000000"/>
      <w:spacing w:val="0"/>
      <w:w w:val="100"/>
      <w:position w:val="0"/>
      <w:sz w:val="18"/>
      <w:szCs w:val="18"/>
      <w:u w:val="none"/>
      <w:lang w:val="en-US"/>
    </w:rPr>
  </w:style>
  <w:style w:type="character" w:customStyle="1" w:styleId="Bodytext6">
    <w:name w:val="Body text (6)"/>
    <w:basedOn w:val="DefaultParagraphFont"/>
    <w:rsid w:val="00D43B01"/>
    <w:rPr>
      <w:rFonts w:ascii="Segoe UI" w:eastAsia="Segoe UI" w:hAnsi="Segoe UI" w:cs="Segoe UI"/>
      <w:b/>
      <w:bCs/>
      <w:i w:val="0"/>
      <w:iCs w:val="0"/>
      <w:smallCaps w:val="0"/>
      <w:strike w:val="0"/>
      <w:color w:val="000000"/>
      <w:spacing w:val="0"/>
      <w:w w:val="100"/>
      <w:position w:val="0"/>
      <w:sz w:val="15"/>
      <w:szCs w:val="15"/>
      <w:u w:val="none"/>
      <w:lang w:val="en-US"/>
    </w:rPr>
  </w:style>
  <w:style w:type="character" w:customStyle="1" w:styleId="Bodytext7">
    <w:name w:val="Body text (7)"/>
    <w:basedOn w:val="DefaultParagraphFont"/>
    <w:rsid w:val="00D43B01"/>
    <w:rPr>
      <w:rFonts w:ascii="Segoe UI" w:eastAsia="Segoe UI" w:hAnsi="Segoe UI" w:cs="Segoe UI"/>
      <w:b/>
      <w:bCs/>
      <w:i w:val="0"/>
      <w:iCs w:val="0"/>
      <w:smallCaps w:val="0"/>
      <w:strike w:val="0"/>
      <w:color w:val="000000"/>
      <w:spacing w:val="0"/>
      <w:w w:val="100"/>
      <w:position w:val="0"/>
      <w:sz w:val="15"/>
      <w:szCs w:val="15"/>
      <w:u w:val="none"/>
      <w:lang w:val="en-US"/>
    </w:rPr>
  </w:style>
  <w:style w:type="character" w:customStyle="1" w:styleId="Bodytext8">
    <w:name w:val="Body text (8)"/>
    <w:basedOn w:val="DefaultParagraphFont"/>
    <w:rsid w:val="00D43B01"/>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paragraph" w:customStyle="1" w:styleId="BodyText20">
    <w:name w:val="Body Text2"/>
    <w:basedOn w:val="Normal"/>
    <w:link w:val="Bodytext"/>
    <w:rsid w:val="00D43B01"/>
    <w:pPr>
      <w:widowControl w:val="0"/>
      <w:shd w:val="clear" w:color="auto" w:fill="FFFFFF"/>
      <w:tabs>
        <w:tab w:val="clear" w:pos="567"/>
        <w:tab w:val="clear" w:pos="1134"/>
        <w:tab w:val="clear" w:pos="1701"/>
        <w:tab w:val="clear" w:pos="2268"/>
        <w:tab w:val="clear" w:pos="2835"/>
      </w:tabs>
      <w:overflowPunct/>
      <w:autoSpaceDE/>
      <w:autoSpaceDN/>
      <w:adjustRightInd/>
      <w:spacing w:before="0" w:after="180" w:line="226" w:lineRule="exact"/>
      <w:ind w:hanging="260"/>
      <w:jc w:val="both"/>
      <w:textAlignment w:val="auto"/>
    </w:pPr>
    <w:rPr>
      <w:rFonts w:ascii="Segoe UI" w:eastAsia="Segoe UI" w:hAnsi="Segoe UI" w:cs="Segoe UI"/>
      <w:sz w:val="17"/>
      <w:szCs w:val="17"/>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ndozas\AppData\Roaming\Microsoft\Templates\POOL%20S%20-%20ITU\PS_PP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0C3FD-D0D3-4451-B167-0329017ED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PS_PP18.dotx</Template>
  <TotalTime>0</TotalTime>
  <Pages>8</Pages>
  <Words>1804</Words>
  <Characters>10542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Candidature to the post of member of BR-Uruguay</vt:lpstr>
    </vt:vector>
  </TitlesOfParts>
  <Manager/>
  <Company/>
  <LinksUpToDate>false</LinksUpToDate>
  <CharactersWithSpaces>12322</CharactersWithSpaces>
  <SharedDoc>false</SharedDoc>
  <HyperlinkBase/>
  <HLinks>
    <vt:vector size="6" baseType="variant">
      <vt:variant>
        <vt:i4>4194374</vt:i4>
      </vt:variant>
      <vt:variant>
        <vt:i4>12</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to the post of member of BR-Uruguay</dc:title>
  <dc:subject>Plenipotentiary Conference (PP-18)</dc:subject>
  <dc:creator/>
  <cp:keywords>PP-18, PP18</cp:keywords>
  <dc:description/>
  <cp:lastModifiedBy/>
  <cp:revision>1</cp:revision>
  <dcterms:created xsi:type="dcterms:W3CDTF">2018-10-02T05:51:00Z</dcterms:created>
  <dcterms:modified xsi:type="dcterms:W3CDTF">2018-10-02T05:53:00Z</dcterms:modified>
  <cp:category>Conference document</cp:category>
</cp:coreProperties>
</file>