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421AD9" w14:paraId="3F163E9C" w14:textId="77777777" w:rsidTr="0085344A">
        <w:trPr>
          <w:cantSplit/>
        </w:trPr>
        <w:tc>
          <w:tcPr>
            <w:tcW w:w="6911" w:type="dxa"/>
          </w:tcPr>
          <w:p w14:paraId="4C283AA2" w14:textId="77777777" w:rsidR="00BD1614" w:rsidRPr="00421AD9" w:rsidRDefault="00BD1614" w:rsidP="008E2452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421AD9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421AD9">
              <w:rPr>
                <w:b/>
                <w:smallCaps/>
                <w:sz w:val="30"/>
                <w:szCs w:val="30"/>
              </w:rPr>
              <w:t xml:space="preserve"> (PP-1</w:t>
            </w:r>
            <w:r w:rsidR="001E2226" w:rsidRPr="00421AD9">
              <w:rPr>
                <w:b/>
                <w:smallCaps/>
                <w:sz w:val="30"/>
                <w:szCs w:val="30"/>
              </w:rPr>
              <w:t>8</w:t>
            </w:r>
            <w:proofErr w:type="gramStart"/>
            <w:r w:rsidRPr="00421AD9">
              <w:rPr>
                <w:b/>
                <w:smallCaps/>
                <w:sz w:val="30"/>
                <w:szCs w:val="30"/>
              </w:rPr>
              <w:t>)</w:t>
            </w:r>
            <w:proofErr w:type="gramEnd"/>
            <w:r w:rsidRPr="00421AD9">
              <w:rPr>
                <w:b/>
                <w:smallCaps/>
                <w:sz w:val="36"/>
              </w:rPr>
              <w:br/>
            </w:r>
            <w:r w:rsidR="001E2226" w:rsidRPr="00421AD9">
              <w:rPr>
                <w:rFonts w:cs="Times New Roman Bold"/>
                <w:b/>
                <w:bCs/>
                <w:szCs w:val="24"/>
              </w:rPr>
              <w:t>Dubaï</w:t>
            </w:r>
            <w:r w:rsidRPr="00421AD9">
              <w:rPr>
                <w:rFonts w:cs="Times New Roman Bold"/>
                <w:b/>
                <w:bCs/>
                <w:szCs w:val="24"/>
              </w:rPr>
              <w:t>, 2</w:t>
            </w:r>
            <w:r w:rsidR="001E2226" w:rsidRPr="00421AD9">
              <w:rPr>
                <w:rFonts w:cs="Times New Roman Bold"/>
                <w:b/>
                <w:bCs/>
                <w:szCs w:val="24"/>
              </w:rPr>
              <w:t>9</w:t>
            </w:r>
            <w:r w:rsidRPr="00421AD9">
              <w:rPr>
                <w:rFonts w:cs="Times New Roman Bold"/>
                <w:b/>
                <w:bCs/>
                <w:szCs w:val="24"/>
              </w:rPr>
              <w:t xml:space="preserve"> octobre </w:t>
            </w:r>
            <w:r w:rsidR="001E2226" w:rsidRPr="00421AD9">
              <w:rPr>
                <w:rFonts w:cs="Times New Roman Bold"/>
                <w:b/>
                <w:bCs/>
                <w:szCs w:val="24"/>
              </w:rPr>
              <w:t>–</w:t>
            </w:r>
            <w:r w:rsidRPr="00421AD9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421AD9">
              <w:rPr>
                <w:rFonts w:cs="Times New Roman Bold"/>
                <w:b/>
                <w:bCs/>
                <w:szCs w:val="24"/>
              </w:rPr>
              <w:t>16</w:t>
            </w:r>
            <w:r w:rsidRPr="00421AD9">
              <w:rPr>
                <w:rFonts w:cs="Times New Roman Bold"/>
                <w:b/>
                <w:bCs/>
                <w:szCs w:val="24"/>
              </w:rPr>
              <w:t xml:space="preserve"> novembre 201</w:t>
            </w:r>
            <w:r w:rsidR="001E2226" w:rsidRPr="00421AD9">
              <w:rPr>
                <w:rFonts w:cs="Times New Roman Bold"/>
                <w:b/>
                <w:bCs/>
                <w:szCs w:val="24"/>
              </w:rPr>
              <w:t>8</w:t>
            </w:r>
          </w:p>
        </w:tc>
        <w:tc>
          <w:tcPr>
            <w:tcW w:w="3120" w:type="dxa"/>
          </w:tcPr>
          <w:p w14:paraId="3E5E34A4" w14:textId="77777777" w:rsidR="00BD1614" w:rsidRPr="00421AD9" w:rsidRDefault="00BD1614" w:rsidP="008E2452">
            <w:pPr>
              <w:spacing w:before="0"/>
              <w:rPr>
                <w:rFonts w:cstheme="minorHAnsi"/>
              </w:rPr>
            </w:pPr>
            <w:bookmarkStart w:id="3" w:name="ditulogo"/>
            <w:bookmarkEnd w:id="3"/>
            <w:r w:rsidRPr="00421A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C5E7D4F" wp14:editId="5FFA0EE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421AD9" w14:paraId="6496C7CB" w14:textId="77777777" w:rsidTr="0085344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6CC801" w14:textId="77777777" w:rsidR="00BD1614" w:rsidRPr="00421AD9" w:rsidRDefault="00BD1614" w:rsidP="008E2452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41A655" w14:textId="77777777" w:rsidR="00BD1614" w:rsidRPr="00421AD9" w:rsidRDefault="00BD1614" w:rsidP="008E2452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421AD9" w14:paraId="5A6684ED" w14:textId="77777777" w:rsidTr="0085344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77BAA70" w14:textId="77777777" w:rsidR="00BD1614" w:rsidRPr="00421AD9" w:rsidRDefault="00BD1614" w:rsidP="008E2452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464F8C" w14:textId="77777777" w:rsidR="00BD1614" w:rsidRPr="00421AD9" w:rsidRDefault="00BD1614" w:rsidP="008E2452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421AD9" w14:paraId="76B32297" w14:textId="77777777" w:rsidTr="0085344A">
        <w:trPr>
          <w:cantSplit/>
        </w:trPr>
        <w:tc>
          <w:tcPr>
            <w:tcW w:w="6911" w:type="dxa"/>
          </w:tcPr>
          <w:p w14:paraId="2A06547C" w14:textId="77777777" w:rsidR="00BD1614" w:rsidRPr="00421AD9" w:rsidRDefault="00417658" w:rsidP="008E245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421AD9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FE3F176" w14:textId="77777777" w:rsidR="00BD1614" w:rsidRPr="00421AD9" w:rsidRDefault="00421AD9" w:rsidP="008E2452">
            <w:pPr>
              <w:spacing w:before="0"/>
              <w:rPr>
                <w:rFonts w:cstheme="minorHAnsi"/>
                <w:szCs w:val="24"/>
              </w:rPr>
            </w:pPr>
            <w:r w:rsidRPr="00421AD9">
              <w:rPr>
                <w:rFonts w:cstheme="minorHAnsi"/>
                <w:b/>
                <w:szCs w:val="24"/>
              </w:rPr>
              <w:t>Document 56</w:t>
            </w:r>
            <w:r w:rsidR="00417658" w:rsidRPr="00421AD9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421AD9" w14:paraId="281CB2C1" w14:textId="77777777" w:rsidTr="0085344A">
        <w:trPr>
          <w:cantSplit/>
        </w:trPr>
        <w:tc>
          <w:tcPr>
            <w:tcW w:w="6911" w:type="dxa"/>
          </w:tcPr>
          <w:p w14:paraId="5142FC2E" w14:textId="77777777" w:rsidR="00BD1614" w:rsidRPr="00421AD9" w:rsidRDefault="00BD1614" w:rsidP="008E2452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11D15E56" w14:textId="77777777" w:rsidR="00BD1614" w:rsidRPr="00421AD9" w:rsidRDefault="00421AD9" w:rsidP="008E2452">
            <w:pPr>
              <w:spacing w:before="0"/>
              <w:rPr>
                <w:rFonts w:cstheme="minorHAnsi"/>
                <w:b/>
                <w:szCs w:val="24"/>
              </w:rPr>
            </w:pPr>
            <w:r w:rsidRPr="00421AD9">
              <w:rPr>
                <w:rFonts w:cstheme="minorHAnsi"/>
                <w:b/>
                <w:szCs w:val="24"/>
              </w:rPr>
              <w:t>27 septembre</w:t>
            </w:r>
            <w:r w:rsidR="00417658" w:rsidRPr="00421AD9">
              <w:rPr>
                <w:rFonts w:cstheme="minorHAnsi"/>
                <w:b/>
                <w:szCs w:val="24"/>
              </w:rPr>
              <w:t xml:space="preserve"> 201</w:t>
            </w:r>
            <w:r w:rsidR="00BA12F4">
              <w:rPr>
                <w:rFonts w:cstheme="minorHAnsi"/>
                <w:b/>
                <w:szCs w:val="24"/>
              </w:rPr>
              <w:t>8</w:t>
            </w:r>
          </w:p>
        </w:tc>
      </w:tr>
      <w:tr w:rsidR="00BD1614" w:rsidRPr="00421AD9" w14:paraId="072F003B" w14:textId="77777777" w:rsidTr="0085344A">
        <w:trPr>
          <w:cantSplit/>
        </w:trPr>
        <w:tc>
          <w:tcPr>
            <w:tcW w:w="6911" w:type="dxa"/>
          </w:tcPr>
          <w:p w14:paraId="700261B7" w14:textId="77777777" w:rsidR="00BD1614" w:rsidRPr="00421AD9" w:rsidRDefault="00BD1614" w:rsidP="008E2452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266B8DE3" w14:textId="77777777" w:rsidR="00BD1614" w:rsidRPr="00421AD9" w:rsidRDefault="00417658" w:rsidP="008E2452">
            <w:pPr>
              <w:spacing w:before="0"/>
              <w:rPr>
                <w:rFonts w:cstheme="minorHAnsi"/>
                <w:b/>
                <w:szCs w:val="24"/>
              </w:rPr>
            </w:pPr>
            <w:r w:rsidRPr="00421AD9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421AD9" w14:paraId="7A7D08CA" w14:textId="77777777" w:rsidTr="0085344A">
        <w:trPr>
          <w:cantSplit/>
        </w:trPr>
        <w:tc>
          <w:tcPr>
            <w:tcW w:w="10031" w:type="dxa"/>
            <w:gridSpan w:val="2"/>
          </w:tcPr>
          <w:p w14:paraId="312884D7" w14:textId="77777777" w:rsidR="00BD1614" w:rsidRPr="00421AD9" w:rsidRDefault="00BD1614" w:rsidP="008E2452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421AD9" w14:paraId="576399BA" w14:textId="77777777" w:rsidTr="0085344A">
        <w:trPr>
          <w:cantSplit/>
        </w:trPr>
        <w:tc>
          <w:tcPr>
            <w:tcW w:w="10031" w:type="dxa"/>
            <w:gridSpan w:val="2"/>
          </w:tcPr>
          <w:p w14:paraId="29C721AC" w14:textId="77777777" w:rsidR="00BD1614" w:rsidRPr="00421AD9" w:rsidRDefault="00421AD9" w:rsidP="008E2452">
            <w:pPr>
              <w:pStyle w:val="Source"/>
            </w:pPr>
            <w:bookmarkStart w:id="5" w:name="dsource" w:colFirst="0" w:colLast="0"/>
            <w:bookmarkEnd w:id="4"/>
            <w:r w:rsidRPr="00421AD9">
              <w:t>Note du Secrétaire général</w:t>
            </w:r>
          </w:p>
        </w:tc>
      </w:tr>
      <w:tr w:rsidR="00BD1614" w:rsidRPr="00421AD9" w14:paraId="50EA7F4A" w14:textId="77777777" w:rsidTr="0085344A">
        <w:trPr>
          <w:cantSplit/>
        </w:trPr>
        <w:tc>
          <w:tcPr>
            <w:tcW w:w="10031" w:type="dxa"/>
            <w:gridSpan w:val="2"/>
          </w:tcPr>
          <w:p w14:paraId="230D5109" w14:textId="77777777" w:rsidR="00BD1614" w:rsidRPr="00421AD9" w:rsidRDefault="00421AD9" w:rsidP="008E2452">
            <w:pPr>
              <w:pStyle w:val="Title1"/>
            </w:pPr>
            <w:bookmarkStart w:id="6" w:name="dtitle1" w:colFirst="0" w:colLast="0"/>
            <w:bookmarkEnd w:id="5"/>
            <w:r w:rsidRPr="00B91EF7">
              <w:t xml:space="preserve">CANDIDAture </w:t>
            </w:r>
            <w:r>
              <w:t>au poste de directeur du bureau</w:t>
            </w:r>
            <w:r w:rsidRPr="00B91EF7">
              <w:br/>
              <w:t>des radiocommunications (br)</w:t>
            </w:r>
          </w:p>
        </w:tc>
      </w:tr>
    </w:tbl>
    <w:bookmarkEnd w:id="6"/>
    <w:p w14:paraId="4F221C7D" w14:textId="77777777" w:rsidR="00421AD9" w:rsidRPr="00421AD9" w:rsidRDefault="00421AD9" w:rsidP="008E2452">
      <w:pPr>
        <w:spacing w:before="360"/>
      </w:pPr>
      <w:r w:rsidRPr="00421AD9">
        <w:t>En complément des informations publiées dans le Document 3, j</w:t>
      </w:r>
      <w:r w:rsidR="00E44DE7">
        <w:t>'</w:t>
      </w:r>
      <w:r w:rsidRPr="00421AD9">
        <w:t>ai l</w:t>
      </w:r>
      <w:r w:rsidR="00E44DE7">
        <w:t>'</w:t>
      </w:r>
      <w:r w:rsidRPr="00421AD9">
        <w:t>honneur de transmettre à la Conférence, en annexe, la candidature de:</w:t>
      </w:r>
    </w:p>
    <w:p w14:paraId="6AABC2BF" w14:textId="1F8E36A5" w:rsidR="00421AD9" w:rsidRPr="00421AD9" w:rsidRDefault="00421AD9" w:rsidP="00A1029B">
      <w:pPr>
        <w:spacing w:before="480"/>
        <w:jc w:val="center"/>
        <w:rPr>
          <w:b/>
          <w:bCs/>
        </w:rPr>
      </w:pPr>
      <w:r w:rsidRPr="00421AD9">
        <w:rPr>
          <w:b/>
          <w:bCs/>
        </w:rPr>
        <w:t xml:space="preserve">M. </w:t>
      </w:r>
      <w:proofErr w:type="spellStart"/>
      <w:r w:rsidRPr="00421AD9">
        <w:rPr>
          <w:b/>
          <w:bCs/>
        </w:rPr>
        <w:t>István</w:t>
      </w:r>
      <w:proofErr w:type="spellEnd"/>
      <w:r w:rsidRPr="00421AD9">
        <w:rPr>
          <w:b/>
          <w:bCs/>
        </w:rPr>
        <w:t xml:space="preserve"> </w:t>
      </w:r>
      <w:r w:rsidRPr="004621F9">
        <w:rPr>
          <w:rFonts w:cs="Times New Roman Bold"/>
          <w:b/>
          <w:bCs/>
          <w:caps/>
        </w:rPr>
        <w:t>Bozs</w:t>
      </w:r>
      <w:r w:rsidR="00A1029B">
        <w:rPr>
          <w:rFonts w:cs="Times New Roman Bold"/>
          <w:b/>
          <w:bCs/>
          <w:caps/>
        </w:rPr>
        <w:t>Ó</w:t>
      </w:r>
      <w:r w:rsidRPr="004621F9">
        <w:rPr>
          <w:rFonts w:cs="Times New Roman Bold"/>
          <w:b/>
          <w:bCs/>
          <w:caps/>
        </w:rPr>
        <w:t>ki</w:t>
      </w:r>
      <w:r w:rsidRPr="00421AD9">
        <w:rPr>
          <w:b/>
          <w:bCs/>
        </w:rPr>
        <w:t xml:space="preserve"> (</w:t>
      </w:r>
      <w:r w:rsidR="00BA12F4">
        <w:rPr>
          <w:b/>
          <w:bCs/>
        </w:rPr>
        <w:t>Hongrie</w:t>
      </w:r>
      <w:r w:rsidRPr="00421AD9">
        <w:rPr>
          <w:b/>
          <w:bCs/>
        </w:rPr>
        <w:t>)</w:t>
      </w:r>
    </w:p>
    <w:p w14:paraId="5A5B0356" w14:textId="77777777" w:rsidR="00421AD9" w:rsidRPr="00421AD9" w:rsidRDefault="00421AD9" w:rsidP="008E2452">
      <w:pPr>
        <w:spacing w:before="480"/>
      </w:pPr>
      <w:proofErr w:type="gramStart"/>
      <w:r w:rsidRPr="00421AD9">
        <w:t>au</w:t>
      </w:r>
      <w:proofErr w:type="gramEnd"/>
      <w:r w:rsidRPr="00421AD9">
        <w:t xml:space="preserve"> poste de Directeur du Bureau des radiocommunications de l</w:t>
      </w:r>
      <w:r w:rsidR="00E44DE7">
        <w:t>'</w:t>
      </w:r>
      <w:r w:rsidRPr="00421AD9">
        <w:t>Union internationale des télécommunications.</w:t>
      </w:r>
    </w:p>
    <w:p w14:paraId="709BCDEF" w14:textId="77777777" w:rsidR="00421AD9" w:rsidRPr="00421AD9" w:rsidRDefault="00421AD9" w:rsidP="008E2452"/>
    <w:p w14:paraId="243845E8" w14:textId="77777777" w:rsidR="00421AD9" w:rsidRPr="00421AD9" w:rsidRDefault="00421AD9" w:rsidP="008E2452"/>
    <w:p w14:paraId="1DDEA755" w14:textId="77777777" w:rsidR="000D15FB" w:rsidRDefault="00421AD9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rPr>
          <w:rFonts w:asciiTheme="minorHAnsi" w:hAnsiTheme="minorHAnsi" w:cstheme="minorHAnsi"/>
        </w:rPr>
      </w:pPr>
      <w:r w:rsidRPr="00B91EF7">
        <w:rPr>
          <w:rFonts w:asciiTheme="minorHAnsi" w:hAnsiTheme="minorHAnsi" w:cstheme="minorHAnsi"/>
        </w:rPr>
        <w:tab/>
        <w:t>Houlin ZHAO</w:t>
      </w:r>
      <w:r w:rsidRPr="00B91EF7">
        <w:rPr>
          <w:rFonts w:asciiTheme="minorHAnsi" w:hAnsiTheme="minorHAnsi" w:cstheme="minorHAnsi"/>
        </w:rPr>
        <w:br/>
      </w:r>
      <w:r w:rsidRPr="00B91EF7">
        <w:rPr>
          <w:rFonts w:asciiTheme="minorHAnsi" w:hAnsiTheme="minorHAnsi" w:cstheme="minorHAnsi"/>
        </w:rPr>
        <w:tab/>
        <w:t>Secrétaire général</w:t>
      </w:r>
    </w:p>
    <w:p w14:paraId="01C61763" w14:textId="77777777" w:rsidR="00E31EF6" w:rsidRDefault="00E31EF6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rPr>
          <w:rFonts w:asciiTheme="minorHAnsi" w:hAnsiTheme="minorHAnsi" w:cstheme="minorHAnsi"/>
        </w:rPr>
      </w:pPr>
    </w:p>
    <w:p w14:paraId="277BEA96" w14:textId="77777777" w:rsidR="00E31EF6" w:rsidRDefault="00E31EF6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rPr>
          <w:rFonts w:asciiTheme="minorHAnsi" w:hAnsiTheme="minorHAnsi" w:cstheme="minorHAnsi"/>
        </w:rPr>
      </w:pPr>
    </w:p>
    <w:p w14:paraId="57E34A1E" w14:textId="77777777" w:rsidR="00E31EF6" w:rsidRDefault="00E31EF6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rPr>
          <w:rFonts w:asciiTheme="minorHAnsi" w:hAnsiTheme="minorHAnsi" w:cstheme="minorHAnsi"/>
        </w:rPr>
      </w:pPr>
    </w:p>
    <w:p w14:paraId="459F58A2" w14:textId="77777777" w:rsidR="00E31EF6" w:rsidRDefault="00E31EF6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rPr>
          <w:rFonts w:asciiTheme="minorHAnsi" w:hAnsiTheme="minorHAnsi" w:cstheme="minorHAnsi"/>
        </w:rPr>
      </w:pPr>
    </w:p>
    <w:p w14:paraId="0D1822BC" w14:textId="77777777" w:rsidR="00E31EF6" w:rsidRDefault="00E31EF6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rPr>
          <w:rFonts w:asciiTheme="minorHAnsi" w:hAnsiTheme="minorHAnsi" w:cstheme="minorHAnsi"/>
        </w:rPr>
      </w:pPr>
    </w:p>
    <w:p w14:paraId="71F93EA4" w14:textId="77777777" w:rsidR="00E31EF6" w:rsidRPr="00421AD9" w:rsidRDefault="00E31EF6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</w:pPr>
      <w:r w:rsidRPr="00B91EF7">
        <w:rPr>
          <w:rFonts w:asciiTheme="minorHAnsi" w:hAnsiTheme="minorHAnsi" w:cstheme="minorHAnsi"/>
          <w:b/>
          <w:bCs/>
        </w:rPr>
        <w:t>Annexe:</w:t>
      </w:r>
      <w:r w:rsidRPr="00B91EF7">
        <w:rPr>
          <w:rFonts w:asciiTheme="minorHAnsi" w:hAnsiTheme="minorHAnsi" w:cstheme="minorHAnsi"/>
        </w:rPr>
        <w:t xml:space="preserve"> 1</w:t>
      </w:r>
    </w:p>
    <w:p w14:paraId="01E50A33" w14:textId="77777777" w:rsidR="00BD1614" w:rsidRPr="00421AD9" w:rsidRDefault="00BD1614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21AD9">
        <w:br w:type="page"/>
      </w:r>
    </w:p>
    <w:p w14:paraId="4AC4FA4D" w14:textId="00D1AE8B" w:rsidR="00E31EF6" w:rsidRDefault="00E31EF6" w:rsidP="008E2452">
      <w:pPr>
        <w:jc w:val="center"/>
        <w:rPr>
          <w:b/>
          <w:bCs/>
        </w:rPr>
      </w:pPr>
      <w:r w:rsidRPr="00E31EF6">
        <w:rPr>
          <w:b/>
          <w:bCs/>
        </w:rPr>
        <w:lastRenderedPageBreak/>
        <w:t xml:space="preserve">MISSION </w:t>
      </w:r>
      <w:r w:rsidRPr="00C911B9">
        <w:rPr>
          <w:rFonts w:cs="Times New Roman Bold"/>
          <w:b/>
          <w:bCs/>
          <w:caps/>
        </w:rPr>
        <w:t xml:space="preserve">PERMANENTE </w:t>
      </w:r>
      <w:r w:rsidR="00C911B9" w:rsidRPr="00C911B9">
        <w:rPr>
          <w:rFonts w:cs="Times New Roman Bold"/>
          <w:b/>
          <w:bCs/>
          <w:caps/>
        </w:rPr>
        <w:t>de la Hongrie</w:t>
      </w:r>
      <w:r w:rsidRPr="00E31EF6">
        <w:rPr>
          <w:b/>
          <w:bCs/>
        </w:rPr>
        <w:t xml:space="preserve"> </w:t>
      </w:r>
      <w:r w:rsidRPr="00F06F4D">
        <w:rPr>
          <w:b/>
          <w:bCs/>
        </w:rPr>
        <w:t>AUPRÈS DE L</w:t>
      </w:r>
      <w:r w:rsidR="00E44DE7">
        <w:rPr>
          <w:b/>
          <w:bCs/>
        </w:rPr>
        <w:t>'</w:t>
      </w:r>
      <w:r w:rsidRPr="00F06F4D">
        <w:rPr>
          <w:b/>
          <w:bCs/>
        </w:rPr>
        <w:t xml:space="preserve">OFFICE </w:t>
      </w:r>
      <w:r>
        <w:rPr>
          <w:b/>
          <w:bCs/>
        </w:rPr>
        <w:t>DES NATIONS UNIES</w:t>
      </w:r>
      <w:r>
        <w:rPr>
          <w:b/>
          <w:bCs/>
        </w:rPr>
        <w:br/>
        <w:t xml:space="preserve">ET DES AUTRES </w:t>
      </w:r>
      <w:r w:rsidRPr="00F06F4D">
        <w:rPr>
          <w:b/>
          <w:bCs/>
        </w:rPr>
        <w:t>ORGANISATIONS INTERNATIONALES À GENÈVE</w:t>
      </w:r>
    </w:p>
    <w:p w14:paraId="01C34986" w14:textId="77777777" w:rsidR="00E31EF6" w:rsidRPr="00E31EF6" w:rsidRDefault="00E31EF6" w:rsidP="008E2452"/>
    <w:p w14:paraId="3BE8533A" w14:textId="333F493B" w:rsidR="00E31EF6" w:rsidRPr="00B91EF7" w:rsidRDefault="00C911B9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11"/>
        </w:tabs>
      </w:pPr>
      <w:r>
        <w:t>N°</w:t>
      </w:r>
      <w:r w:rsidR="00E31EF6">
        <w:t xml:space="preserve"> 136/2018/HUMIS/GVA</w:t>
      </w:r>
      <w:r w:rsidR="00E31EF6">
        <w:tab/>
      </w:r>
      <w:r w:rsidR="00E31EF6">
        <w:tab/>
      </w:r>
      <w:r w:rsidR="00E31EF6">
        <w:tab/>
      </w:r>
      <w:r w:rsidR="00E31EF6">
        <w:tab/>
      </w:r>
      <w:r w:rsidR="00E31EF6">
        <w:tab/>
      </w:r>
      <w:r w:rsidR="00E31EF6">
        <w:tab/>
        <w:t>Genève, le 27 septembre 2018</w:t>
      </w:r>
    </w:p>
    <w:p w14:paraId="5ACD9EBB" w14:textId="77777777" w:rsidR="00E31EF6" w:rsidRPr="00B91EF7" w:rsidRDefault="00E31EF6" w:rsidP="008E2452"/>
    <w:p w14:paraId="1D4F416E" w14:textId="73A6F618" w:rsidR="00BD1614" w:rsidRDefault="00E31EF6" w:rsidP="008E2452">
      <w:r w:rsidRPr="00B91EF7">
        <w:t xml:space="preserve">La Mission permanente de la </w:t>
      </w:r>
      <w:r w:rsidR="00E151F8">
        <w:t>Hongrie</w:t>
      </w:r>
      <w:r w:rsidRPr="00B91EF7">
        <w:t xml:space="preserve"> auprès de l</w:t>
      </w:r>
      <w:r w:rsidR="00E44DE7">
        <w:t>'</w:t>
      </w:r>
      <w:r w:rsidRPr="00B91EF7">
        <w:t>Office des Nations Unies et des autres organisations</w:t>
      </w:r>
      <w:r w:rsidR="00E151F8">
        <w:t xml:space="preserve"> internationales </w:t>
      </w:r>
      <w:r w:rsidRPr="00B91EF7">
        <w:t>à Genève présente ses compliments à l</w:t>
      </w:r>
      <w:r w:rsidR="00E44DE7">
        <w:t>'</w:t>
      </w:r>
      <w:r w:rsidRPr="00B91EF7">
        <w:t>Union internationale des télécommunications</w:t>
      </w:r>
      <w:r w:rsidR="00E151F8">
        <w:t xml:space="preserve"> (UIT)</w:t>
      </w:r>
      <w:r w:rsidRPr="00B91EF7">
        <w:t xml:space="preserve"> et a l</w:t>
      </w:r>
      <w:r w:rsidR="00E44DE7">
        <w:t>'</w:t>
      </w:r>
      <w:r w:rsidRPr="00B91EF7">
        <w:t xml:space="preserve">honneur </w:t>
      </w:r>
      <w:r w:rsidR="00D07B60">
        <w:t xml:space="preserve">de porter à sa connaissance </w:t>
      </w:r>
      <w:r w:rsidR="004E5BEB">
        <w:t xml:space="preserve">que la Hongrie présente officiellement la candidature de </w:t>
      </w:r>
      <w:r w:rsidR="004E5BEB" w:rsidRPr="00874718">
        <w:rPr>
          <w:b/>
          <w:bCs/>
        </w:rPr>
        <w:t xml:space="preserve">M. </w:t>
      </w:r>
      <w:proofErr w:type="spellStart"/>
      <w:r w:rsidR="00DD5778" w:rsidRPr="00874718">
        <w:rPr>
          <w:b/>
          <w:bCs/>
        </w:rPr>
        <w:t>István</w:t>
      </w:r>
      <w:proofErr w:type="spellEnd"/>
      <w:r w:rsidR="00DD5778" w:rsidRPr="00874718">
        <w:rPr>
          <w:b/>
          <w:bCs/>
        </w:rPr>
        <w:t xml:space="preserve"> </w:t>
      </w:r>
      <w:proofErr w:type="spellStart"/>
      <w:r w:rsidR="00DD5778" w:rsidRPr="00874718">
        <w:rPr>
          <w:b/>
          <w:bCs/>
        </w:rPr>
        <w:t>Bozsóki</w:t>
      </w:r>
      <w:proofErr w:type="spellEnd"/>
      <w:r w:rsidR="00DD5778" w:rsidRPr="00874718">
        <w:rPr>
          <w:b/>
          <w:bCs/>
        </w:rPr>
        <w:t xml:space="preserve"> au poste de Directeur du Bureau des radiocommunications de l'UIT pour la période 2019-2022</w:t>
      </w:r>
      <w:r w:rsidR="00DD5778">
        <w:t xml:space="preserve">, </w:t>
      </w:r>
      <w:r w:rsidRPr="00B91EF7">
        <w:t>en vue des élections qui auront lieu lors de la Conférence de plénipotentiaires de l</w:t>
      </w:r>
      <w:r w:rsidR="00E44DE7">
        <w:t>'</w:t>
      </w:r>
      <w:r w:rsidRPr="00B91EF7">
        <w:t>UIT qui se tiendra à Dubaï du</w:t>
      </w:r>
      <w:r w:rsidR="00EA601B">
        <w:t xml:space="preserve"> 29 octobre au 16 </w:t>
      </w:r>
      <w:r>
        <w:t>novembre 2018.</w:t>
      </w:r>
    </w:p>
    <w:p w14:paraId="6C796C77" w14:textId="443732BE" w:rsidR="00C058E2" w:rsidRDefault="004F4328" w:rsidP="00EA601B">
      <w:pPr>
        <w:rPr>
          <w:lang w:val="fr-CH"/>
        </w:rPr>
      </w:pPr>
      <w:r w:rsidRPr="004F4328">
        <w:rPr>
          <w:lang w:val="fr-CH"/>
        </w:rPr>
        <w:t xml:space="preserve">La Hongrie, qui </w:t>
      </w:r>
      <w:r w:rsidR="00D07B60">
        <w:rPr>
          <w:lang w:val="fr-CH"/>
        </w:rPr>
        <w:t xml:space="preserve">fait partie </w:t>
      </w:r>
      <w:r w:rsidRPr="004F4328">
        <w:rPr>
          <w:lang w:val="fr-CH"/>
        </w:rPr>
        <w:t>des premiers signataires de la Convention de l'UIT</w:t>
      </w:r>
      <w:r w:rsidR="00C131F1">
        <w:rPr>
          <w:lang w:val="fr-CH"/>
        </w:rPr>
        <w:t xml:space="preserve">, </w:t>
      </w:r>
      <w:r w:rsidR="00C131F1" w:rsidRPr="00C131F1">
        <w:rPr>
          <w:lang w:val="fr-CH"/>
        </w:rPr>
        <w:t>attache une grande importance aux travaux de l'Union internationale des télécommunications</w:t>
      </w:r>
      <w:r w:rsidR="00D07B60">
        <w:rPr>
          <w:lang w:val="fr-CH"/>
        </w:rPr>
        <w:t xml:space="preserve"> et est fière à ce titre </w:t>
      </w:r>
      <w:r w:rsidR="003C7B90" w:rsidRPr="003C7B90">
        <w:rPr>
          <w:lang w:val="fr-CH"/>
        </w:rPr>
        <w:t xml:space="preserve">de mettre en </w:t>
      </w:r>
      <w:r w:rsidR="00D07B60">
        <w:rPr>
          <w:lang w:val="fr-CH"/>
        </w:rPr>
        <w:t xml:space="preserve">avant </w:t>
      </w:r>
      <w:r w:rsidR="003C7B90" w:rsidRPr="003C7B90">
        <w:rPr>
          <w:lang w:val="fr-CH"/>
        </w:rPr>
        <w:t>l</w:t>
      </w:r>
      <w:r w:rsidR="009C5F89">
        <w:rPr>
          <w:lang w:val="fr-CH"/>
        </w:rPr>
        <w:t>es compétences</w:t>
      </w:r>
      <w:r w:rsidR="003C7B90" w:rsidRPr="003C7B90">
        <w:rPr>
          <w:lang w:val="fr-CH"/>
        </w:rPr>
        <w:t xml:space="preserve"> exceptionne</w:t>
      </w:r>
      <w:r w:rsidR="00587283">
        <w:rPr>
          <w:lang w:val="fr-CH"/>
        </w:rPr>
        <w:t>lle</w:t>
      </w:r>
      <w:r w:rsidR="009C5F89">
        <w:rPr>
          <w:lang w:val="fr-CH"/>
        </w:rPr>
        <w:t>s</w:t>
      </w:r>
      <w:r w:rsidR="00587283">
        <w:rPr>
          <w:lang w:val="fr-CH"/>
        </w:rPr>
        <w:t xml:space="preserve"> et </w:t>
      </w:r>
      <w:r w:rsidR="00E3348E">
        <w:rPr>
          <w:lang w:val="fr-CH"/>
        </w:rPr>
        <w:t xml:space="preserve">le </w:t>
      </w:r>
      <w:r w:rsidR="00D07B60">
        <w:rPr>
          <w:lang w:val="fr-CH"/>
        </w:rPr>
        <w:t>dévouement</w:t>
      </w:r>
      <w:r w:rsidR="00587283">
        <w:rPr>
          <w:lang w:val="fr-CH"/>
        </w:rPr>
        <w:t xml:space="preserve"> de M.</w:t>
      </w:r>
      <w:r w:rsidR="00F66B59">
        <w:rPr>
          <w:lang w:val="fr-CH"/>
        </w:rPr>
        <w:t> </w:t>
      </w:r>
      <w:proofErr w:type="spellStart"/>
      <w:r w:rsidR="006F0230" w:rsidRPr="00587283">
        <w:rPr>
          <w:lang w:val="fr-CH"/>
        </w:rPr>
        <w:t>Bozs</w:t>
      </w:r>
      <w:r w:rsidR="006F0230" w:rsidRPr="006F0230">
        <w:rPr>
          <w:lang w:val="fr-CH"/>
        </w:rPr>
        <w:t>ó</w:t>
      </w:r>
      <w:r w:rsidR="006F0230" w:rsidRPr="00587283">
        <w:rPr>
          <w:lang w:val="fr-CH"/>
        </w:rPr>
        <w:t>ki</w:t>
      </w:r>
      <w:proofErr w:type="spellEnd"/>
      <w:r w:rsidR="00D07B60">
        <w:rPr>
          <w:lang w:val="fr-CH"/>
        </w:rPr>
        <w:t xml:space="preserve"> </w:t>
      </w:r>
      <w:r w:rsidR="00D07B60" w:rsidRPr="00D07B60">
        <w:rPr>
          <w:lang w:val="fr-CH"/>
        </w:rPr>
        <w:t>–</w:t>
      </w:r>
      <w:r w:rsidR="00CE07A7">
        <w:rPr>
          <w:lang w:val="fr-CH"/>
        </w:rPr>
        <w:t xml:space="preserve"> </w:t>
      </w:r>
      <w:r w:rsidR="00D07B60">
        <w:rPr>
          <w:lang w:val="fr-CH"/>
        </w:rPr>
        <w:t xml:space="preserve">tant </w:t>
      </w:r>
      <w:r w:rsidR="00CE07A7">
        <w:rPr>
          <w:lang w:val="fr-CH"/>
        </w:rPr>
        <w:t xml:space="preserve">au niveau national </w:t>
      </w:r>
      <w:r w:rsidR="00D07B60">
        <w:rPr>
          <w:lang w:val="fr-CH"/>
        </w:rPr>
        <w:t>qu'au niveau</w:t>
      </w:r>
      <w:r w:rsidR="003C7B90" w:rsidRPr="003C7B90">
        <w:rPr>
          <w:lang w:val="fr-CH"/>
        </w:rPr>
        <w:t xml:space="preserve"> </w:t>
      </w:r>
      <w:r w:rsidR="003962CD">
        <w:rPr>
          <w:lang w:val="fr-CH"/>
        </w:rPr>
        <w:t>i</w:t>
      </w:r>
      <w:r w:rsidR="003C7B90" w:rsidRPr="003C7B90">
        <w:rPr>
          <w:lang w:val="fr-CH"/>
        </w:rPr>
        <w:t>nternational</w:t>
      </w:r>
      <w:r w:rsidR="00D07B60">
        <w:rPr>
          <w:lang w:val="fr-CH"/>
        </w:rPr>
        <w:t xml:space="preserve"> </w:t>
      </w:r>
      <w:r w:rsidR="00D07B60" w:rsidRPr="00D07B60">
        <w:rPr>
          <w:lang w:val="fr-CH"/>
        </w:rPr>
        <w:t>–</w:t>
      </w:r>
      <w:r w:rsidR="00587283">
        <w:rPr>
          <w:lang w:val="fr-CH"/>
        </w:rPr>
        <w:t xml:space="preserve"> q</w:t>
      </w:r>
      <w:r w:rsidR="003C7B90">
        <w:rPr>
          <w:lang w:val="fr-CH"/>
        </w:rPr>
        <w:t>ui en font</w:t>
      </w:r>
      <w:r w:rsidR="00587283">
        <w:rPr>
          <w:lang w:val="fr-CH"/>
        </w:rPr>
        <w:t xml:space="preserve"> u</w:t>
      </w:r>
      <w:r w:rsidR="00CE07A7">
        <w:rPr>
          <w:lang w:val="fr-CH"/>
        </w:rPr>
        <w:t>n excellent candidat au poste de</w:t>
      </w:r>
      <w:r w:rsidR="00587283">
        <w:rPr>
          <w:lang w:val="fr-CH"/>
        </w:rPr>
        <w:t xml:space="preserve"> Directeur du BR. </w:t>
      </w:r>
      <w:r w:rsidR="00C058E2" w:rsidRPr="00C058E2">
        <w:rPr>
          <w:lang w:val="fr-CH"/>
        </w:rPr>
        <w:t xml:space="preserve">Nous sommes convaincus </w:t>
      </w:r>
      <w:r w:rsidR="006F0230">
        <w:rPr>
          <w:lang w:val="fr-CH"/>
        </w:rPr>
        <w:t>que la candidature de M.</w:t>
      </w:r>
      <w:r w:rsidR="00F66B59">
        <w:rPr>
          <w:lang w:val="fr-CH"/>
        </w:rPr>
        <w:t> </w:t>
      </w:r>
      <w:proofErr w:type="spellStart"/>
      <w:r w:rsidR="006F0230" w:rsidRPr="00587283">
        <w:rPr>
          <w:lang w:val="fr-CH"/>
        </w:rPr>
        <w:t>Bozs</w:t>
      </w:r>
      <w:r w:rsidR="006F0230" w:rsidRPr="006F0230">
        <w:rPr>
          <w:lang w:val="fr-CH"/>
        </w:rPr>
        <w:t>ó</w:t>
      </w:r>
      <w:r w:rsidR="006F0230" w:rsidRPr="00587283">
        <w:rPr>
          <w:lang w:val="fr-CH"/>
        </w:rPr>
        <w:t>ki</w:t>
      </w:r>
      <w:proofErr w:type="spellEnd"/>
      <w:r w:rsidR="00C058E2" w:rsidRPr="00C058E2">
        <w:rPr>
          <w:lang w:val="fr-CH"/>
        </w:rPr>
        <w:t xml:space="preserve"> nous </w:t>
      </w:r>
      <w:r w:rsidR="00F66B59">
        <w:rPr>
          <w:lang w:val="fr-CH"/>
        </w:rPr>
        <w:t>permettra de contribuer aux excellents résultats qu'a obtenu</w:t>
      </w:r>
      <w:r w:rsidR="00EA601B">
        <w:rPr>
          <w:lang w:val="fr-CH"/>
        </w:rPr>
        <w:t>s</w:t>
      </w:r>
      <w:r w:rsidR="00F66B59">
        <w:rPr>
          <w:lang w:val="fr-CH"/>
        </w:rPr>
        <w:t xml:space="preserve"> l'Union afin d'améliorer les technologies et les services mis à la disposition de ceux qui sont déjà connectés et de connecter ceux qui ne le sont pas encore.</w:t>
      </w:r>
    </w:p>
    <w:p w14:paraId="62241CB5" w14:textId="605C8464" w:rsidR="00E31EF6" w:rsidRDefault="00E31EF6" w:rsidP="008E2452">
      <w:r>
        <w:t>La</w:t>
      </w:r>
      <w:r w:rsidRPr="00E31EF6">
        <w:t xml:space="preserve"> Mission permanente de la </w:t>
      </w:r>
      <w:r w:rsidR="006F0104">
        <w:t>Hongrie</w:t>
      </w:r>
      <w:r w:rsidRPr="00E31EF6">
        <w:t xml:space="preserve"> </w:t>
      </w:r>
      <w:r w:rsidR="00D26DE9" w:rsidRPr="00B91EF7">
        <w:t>auprès de l</w:t>
      </w:r>
      <w:r w:rsidR="00D26DE9">
        <w:t>'</w:t>
      </w:r>
      <w:r w:rsidR="00D26DE9" w:rsidRPr="00B91EF7">
        <w:t>Office des Nations Unies et des autres organisations</w:t>
      </w:r>
      <w:r w:rsidR="00D26DE9">
        <w:t xml:space="preserve"> internationales </w:t>
      </w:r>
      <w:r w:rsidR="00D26DE9" w:rsidRPr="00B91EF7">
        <w:t xml:space="preserve">à Genève </w:t>
      </w:r>
      <w:r w:rsidRPr="00E31EF6">
        <w:t>saisit cette occasion pour renouveler l</w:t>
      </w:r>
      <w:r w:rsidR="00E44DE7">
        <w:t>'</w:t>
      </w:r>
      <w:r w:rsidRPr="00E31EF6">
        <w:t>assurance de sa très haute considération.</w:t>
      </w:r>
    </w:p>
    <w:p w14:paraId="1E6E23F2" w14:textId="77777777" w:rsidR="00BA0D6F" w:rsidRDefault="00BA0D6F" w:rsidP="008E2452"/>
    <w:p w14:paraId="0265CCBD" w14:textId="2DD31529" w:rsidR="00F84A32" w:rsidRPr="00F84A32" w:rsidRDefault="00F84A32" w:rsidP="008E2452"/>
    <w:p w14:paraId="166C2FA0" w14:textId="6A189D61" w:rsidR="00E31EF6" w:rsidRPr="002A0223" w:rsidRDefault="00F66B59" w:rsidP="008E2452">
      <w:pPr>
        <w:rPr>
          <w:lang w:val="fr-CH"/>
        </w:rPr>
      </w:pPr>
      <w:r>
        <w:rPr>
          <w:lang w:val="fr-CH"/>
        </w:rPr>
        <w:t>S</w:t>
      </w:r>
      <w:r w:rsidR="002A0223" w:rsidRPr="002A0223">
        <w:rPr>
          <w:lang w:val="fr-CH"/>
        </w:rPr>
        <w:t xml:space="preserve">. </w:t>
      </w:r>
      <w:r>
        <w:rPr>
          <w:lang w:val="fr-CH"/>
        </w:rPr>
        <w:t>E</w:t>
      </w:r>
      <w:r w:rsidR="002A0223" w:rsidRPr="002A0223">
        <w:rPr>
          <w:lang w:val="fr-CH"/>
        </w:rPr>
        <w:t>. Houlin Zhao</w:t>
      </w:r>
      <w:r w:rsidR="00F84A32" w:rsidRPr="002A0223">
        <w:rPr>
          <w:lang w:val="fr-CH"/>
        </w:rPr>
        <w:br/>
      </w:r>
      <w:r w:rsidR="002A0223" w:rsidRPr="002A0223">
        <w:rPr>
          <w:lang w:val="fr-CH"/>
        </w:rPr>
        <w:t xml:space="preserve">Secrétaire général </w:t>
      </w:r>
      <w:r w:rsidR="00F84A32" w:rsidRPr="002A0223">
        <w:rPr>
          <w:lang w:val="fr-CH"/>
        </w:rPr>
        <w:br/>
        <w:t xml:space="preserve">Union </w:t>
      </w:r>
      <w:r w:rsidR="00217DD6">
        <w:rPr>
          <w:lang w:val="fr-CH"/>
        </w:rPr>
        <w:t>i</w:t>
      </w:r>
      <w:r w:rsidR="00E31EF6" w:rsidRPr="002A0223">
        <w:rPr>
          <w:lang w:val="fr-CH"/>
        </w:rPr>
        <w:t>ntern</w:t>
      </w:r>
      <w:r w:rsidR="00217DD6">
        <w:rPr>
          <w:lang w:val="fr-CH"/>
        </w:rPr>
        <w:t>ationale des t</w:t>
      </w:r>
      <w:r w:rsidR="00F84A32" w:rsidRPr="002A0223">
        <w:rPr>
          <w:lang w:val="fr-CH"/>
        </w:rPr>
        <w:t>élécommunications</w:t>
      </w:r>
      <w:r w:rsidR="00F84A32" w:rsidRPr="002A0223">
        <w:rPr>
          <w:lang w:val="fr-CH"/>
        </w:rPr>
        <w:br/>
      </w:r>
      <w:r w:rsidR="00F84A32" w:rsidRPr="00217DD6">
        <w:rPr>
          <w:u w:val="single"/>
          <w:lang w:val="fr-CH"/>
        </w:rPr>
        <w:t>GENÈVE</w:t>
      </w:r>
    </w:p>
    <w:p w14:paraId="2C9A2BFD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31966632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71DB6B78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09B6DC99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473992C1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06BFC04C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0540D058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2285844E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3EC86CC8" w14:textId="77777777" w:rsidR="00321BF5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t xml:space="preserve">64-66 rue du </w:t>
      </w:r>
      <w:proofErr w:type="spellStart"/>
      <w:r>
        <w:rPr>
          <w:lang w:val="fr-CH"/>
        </w:rPr>
        <w:t>Grand-Pré</w:t>
      </w:r>
      <w:proofErr w:type="spellEnd"/>
    </w:p>
    <w:p w14:paraId="4F6BD31C" w14:textId="3B992F46" w:rsidR="00BA0D6F" w:rsidRPr="002A0223" w:rsidRDefault="00321BF5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t>1202 Genève, Suisse</w:t>
      </w:r>
      <w:r w:rsidR="00BA0D6F" w:rsidRPr="002A0223">
        <w:rPr>
          <w:lang w:val="fr-CH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7844F1" w:rsidRPr="00AC55ED" w14:paraId="7BC15CAF" w14:textId="77777777" w:rsidTr="0085344A">
        <w:tc>
          <w:tcPr>
            <w:tcW w:w="2830" w:type="dxa"/>
          </w:tcPr>
          <w:p w14:paraId="768EBCAC" w14:textId="77777777" w:rsidR="007844F1" w:rsidRDefault="007844F1" w:rsidP="008E2452">
            <w:pPr>
              <w:pStyle w:val="Heading3"/>
              <w:outlineLvl w:val="2"/>
              <w:rPr>
                <w:bCs/>
                <w:spacing w:val="40"/>
                <w:sz w:val="28"/>
              </w:rPr>
            </w:pPr>
            <w:r>
              <w:rPr>
                <w:b w:val="0"/>
                <w:bCs/>
                <w:noProof/>
                <w:lang w:val="en-US" w:eastAsia="zh-CN"/>
              </w:rPr>
              <w:drawing>
                <wp:inline distT="0" distB="0" distL="0" distR="0" wp14:anchorId="4A6D0E81" wp14:editId="54D2381D">
                  <wp:extent cx="1552575" cy="2075076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46" cy="208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CE91B14" w14:textId="77777777" w:rsidR="007844F1" w:rsidRPr="00BA12F4" w:rsidRDefault="007844F1" w:rsidP="008E2452">
            <w:pPr>
              <w:pStyle w:val="Heading3"/>
              <w:spacing w:before="480"/>
              <w:jc w:val="center"/>
              <w:outlineLvl w:val="2"/>
              <w:rPr>
                <w:sz w:val="28"/>
                <w:szCs w:val="28"/>
                <w:lang w:val="es-ES_tradnl"/>
              </w:rPr>
            </w:pPr>
            <w:r w:rsidRPr="00BA12F4">
              <w:rPr>
                <w:spacing w:val="40"/>
                <w:sz w:val="28"/>
                <w:lang w:val="es-ES_tradnl"/>
              </w:rPr>
              <w:t>CURRICULUM VITAE</w:t>
            </w:r>
          </w:p>
          <w:p w14:paraId="75C0AD32" w14:textId="77777777" w:rsidR="007844F1" w:rsidRPr="00BA12F4" w:rsidRDefault="007844F1" w:rsidP="008E2452">
            <w:pPr>
              <w:pStyle w:val="Heading3"/>
              <w:jc w:val="center"/>
              <w:outlineLvl w:val="2"/>
              <w:rPr>
                <w:bCs/>
                <w:spacing w:val="40"/>
                <w:sz w:val="28"/>
                <w:lang w:val="es-ES_tradnl"/>
              </w:rPr>
            </w:pPr>
            <w:r w:rsidRPr="00BA12F4">
              <w:rPr>
                <w:sz w:val="28"/>
                <w:szCs w:val="28"/>
                <w:lang w:val="es-ES_tradnl"/>
              </w:rPr>
              <w:t xml:space="preserve">M. </w:t>
            </w:r>
            <w:proofErr w:type="spellStart"/>
            <w:r w:rsidRPr="00BA12F4">
              <w:rPr>
                <w:sz w:val="28"/>
                <w:szCs w:val="28"/>
                <w:lang w:val="es-ES_tradnl"/>
              </w:rPr>
              <w:t>István</w:t>
            </w:r>
            <w:proofErr w:type="spellEnd"/>
            <w:r w:rsidRPr="00BA12F4">
              <w:rPr>
                <w:sz w:val="28"/>
                <w:szCs w:val="28"/>
                <w:lang w:val="es-ES_tradnl"/>
              </w:rPr>
              <w:t xml:space="preserve"> BOZSÓKI</w:t>
            </w:r>
          </w:p>
        </w:tc>
      </w:tr>
    </w:tbl>
    <w:p w14:paraId="440D99CA" w14:textId="77777777" w:rsidR="00BA0D6F" w:rsidRPr="005666B3" w:rsidRDefault="00AC55ED" w:rsidP="008E2452">
      <w:pPr>
        <w:rPr>
          <w:rStyle w:val="Hyperlink"/>
          <w:lang w:val="fr-CH"/>
        </w:rPr>
      </w:pPr>
      <w:r>
        <w:rPr>
          <w:rStyle w:val="Hyperlink"/>
          <w:lang w:val="fr-CH"/>
        </w:rPr>
        <w:fldChar w:fldCharType="begin"/>
      </w:r>
      <w:r>
        <w:rPr>
          <w:rStyle w:val="Hyperlink"/>
          <w:lang w:val="fr-CH"/>
        </w:rPr>
        <w:instrText xml:space="preserve"> HYPERLINK "http://www.istvanbozsoki.com" </w:instrText>
      </w:r>
      <w:r>
        <w:rPr>
          <w:rStyle w:val="Hyperlink"/>
          <w:lang w:val="fr-CH"/>
        </w:rPr>
        <w:fldChar w:fldCharType="separate"/>
      </w:r>
      <w:r w:rsidR="007844F1" w:rsidRPr="005666B3">
        <w:rPr>
          <w:rStyle w:val="Hyperlink"/>
          <w:lang w:val="fr-CH"/>
        </w:rPr>
        <w:t>www.istvanbozsoki.com</w:t>
      </w:r>
      <w:r>
        <w:rPr>
          <w:rStyle w:val="Hyperlink"/>
          <w:lang w:val="fr-CH"/>
        </w:rPr>
        <w:fldChar w:fldCharType="end"/>
      </w:r>
    </w:p>
    <w:p w14:paraId="58D1A9BB" w14:textId="66E7BC63" w:rsidR="007844F1" w:rsidRPr="00831B3F" w:rsidRDefault="004F724B" w:rsidP="004F724B">
      <w:pPr>
        <w:pStyle w:val="Headingb"/>
        <w:rPr>
          <w:i/>
          <w:iCs/>
          <w:sz w:val="28"/>
          <w:szCs w:val="28"/>
          <w:lang w:val="fr-CH"/>
        </w:rPr>
      </w:pPr>
      <w:r w:rsidRPr="00831B3F">
        <w:rPr>
          <w:i/>
          <w:iCs/>
          <w:sz w:val="28"/>
          <w:szCs w:val="28"/>
          <w:lang w:val="fr-CH"/>
        </w:rPr>
        <w:t>RENSEIGNEMENTS PERSONNELS</w:t>
      </w:r>
    </w:p>
    <w:p w14:paraId="7E69527B" w14:textId="20854910" w:rsidR="007844F1" w:rsidRPr="00601B87" w:rsidRDefault="007844F1" w:rsidP="004F724B">
      <w:pPr>
        <w:pStyle w:val="enumlev1"/>
        <w:rPr>
          <w:lang w:val="fr-CH"/>
        </w:rPr>
      </w:pPr>
      <w:r w:rsidRPr="00601B87">
        <w:rPr>
          <w:lang w:val="fr-CH"/>
        </w:rPr>
        <w:t>•</w:t>
      </w:r>
      <w:r w:rsidRPr="00601B87">
        <w:rPr>
          <w:lang w:val="fr-CH"/>
        </w:rPr>
        <w:tab/>
      </w:r>
      <w:r w:rsidR="00601B87" w:rsidRPr="004F724B">
        <w:rPr>
          <w:b/>
          <w:bCs/>
          <w:i/>
          <w:iCs/>
          <w:lang w:val="fr-CH"/>
        </w:rPr>
        <w:t>Date de naissance</w:t>
      </w:r>
      <w:r w:rsidRPr="004F724B">
        <w:rPr>
          <w:b/>
          <w:bCs/>
          <w:i/>
          <w:iCs/>
          <w:lang w:val="fr-CH"/>
        </w:rPr>
        <w:t>:</w:t>
      </w:r>
      <w:r w:rsidRPr="00601B87">
        <w:rPr>
          <w:lang w:val="fr-CH"/>
        </w:rPr>
        <w:tab/>
      </w:r>
      <w:r w:rsidR="00601B87">
        <w:rPr>
          <w:lang w:val="fr-CH"/>
        </w:rPr>
        <w:t>3 juillet</w:t>
      </w:r>
      <w:r w:rsidRPr="00601B87">
        <w:rPr>
          <w:lang w:val="fr-CH"/>
        </w:rPr>
        <w:t xml:space="preserve"> 1956</w:t>
      </w:r>
    </w:p>
    <w:p w14:paraId="298E39F0" w14:textId="3450ADB9" w:rsidR="007844F1" w:rsidRPr="00132366" w:rsidRDefault="007844F1" w:rsidP="004F724B">
      <w:pPr>
        <w:pStyle w:val="enumlev1"/>
        <w:rPr>
          <w:lang w:val="fr-CH"/>
        </w:rPr>
      </w:pPr>
      <w:r w:rsidRPr="00132366">
        <w:rPr>
          <w:lang w:val="fr-CH"/>
        </w:rPr>
        <w:t>•</w:t>
      </w:r>
      <w:r w:rsidRPr="00132366">
        <w:rPr>
          <w:lang w:val="fr-CH"/>
        </w:rPr>
        <w:tab/>
      </w:r>
      <w:r w:rsidR="004F724B">
        <w:rPr>
          <w:b/>
          <w:bCs/>
          <w:i/>
          <w:iCs/>
          <w:lang w:val="fr-CH"/>
        </w:rPr>
        <w:t>E</w:t>
      </w:r>
      <w:r w:rsidR="00CA3B31" w:rsidRPr="004F724B">
        <w:rPr>
          <w:b/>
          <w:bCs/>
          <w:i/>
          <w:iCs/>
          <w:lang w:val="fr-CH"/>
        </w:rPr>
        <w:t>tat civil</w:t>
      </w:r>
      <w:r w:rsidRPr="004F724B">
        <w:rPr>
          <w:b/>
          <w:bCs/>
          <w:i/>
          <w:iCs/>
          <w:lang w:val="fr-CH"/>
        </w:rPr>
        <w:t>:</w:t>
      </w:r>
      <w:r w:rsidRPr="00132366">
        <w:rPr>
          <w:lang w:val="fr-CH"/>
        </w:rPr>
        <w:tab/>
      </w:r>
      <w:r w:rsidR="00132366">
        <w:rPr>
          <w:lang w:val="fr-CH"/>
        </w:rPr>
        <w:tab/>
      </w:r>
      <w:r w:rsidR="00CA3B31">
        <w:rPr>
          <w:lang w:val="fr-CH"/>
        </w:rPr>
        <w:tab/>
      </w:r>
      <w:r w:rsidR="00132366">
        <w:rPr>
          <w:lang w:val="fr-CH"/>
        </w:rPr>
        <w:t>marié</w:t>
      </w:r>
    </w:p>
    <w:p w14:paraId="50516C66" w14:textId="72A458BD" w:rsidR="007844F1" w:rsidRPr="00132366" w:rsidRDefault="00601B87" w:rsidP="004F724B">
      <w:pPr>
        <w:pStyle w:val="enumlev1"/>
        <w:rPr>
          <w:lang w:val="fr-CH"/>
        </w:rPr>
      </w:pPr>
      <w:r w:rsidRPr="00132366">
        <w:rPr>
          <w:lang w:val="fr-CH"/>
        </w:rPr>
        <w:t>•</w:t>
      </w:r>
      <w:r w:rsidRPr="00132366">
        <w:rPr>
          <w:lang w:val="fr-CH"/>
        </w:rPr>
        <w:tab/>
      </w:r>
      <w:r w:rsidRPr="004F724B">
        <w:rPr>
          <w:b/>
          <w:bCs/>
          <w:i/>
          <w:iCs/>
          <w:lang w:val="fr-CH"/>
        </w:rPr>
        <w:t>Enfants</w:t>
      </w:r>
      <w:r w:rsidR="007844F1" w:rsidRPr="004F724B">
        <w:rPr>
          <w:b/>
          <w:bCs/>
          <w:i/>
          <w:iCs/>
          <w:lang w:val="fr-CH"/>
        </w:rPr>
        <w:t>:</w:t>
      </w:r>
      <w:r w:rsidR="007844F1" w:rsidRPr="00132366">
        <w:rPr>
          <w:lang w:val="fr-CH"/>
        </w:rPr>
        <w:tab/>
      </w:r>
      <w:r w:rsidR="007844F1" w:rsidRPr="00132366">
        <w:rPr>
          <w:lang w:val="fr-CH"/>
        </w:rPr>
        <w:tab/>
      </w:r>
      <w:r w:rsidR="00132366">
        <w:rPr>
          <w:lang w:val="fr-CH"/>
        </w:rPr>
        <w:tab/>
      </w:r>
      <w:r w:rsidR="007844F1" w:rsidRPr="00132366">
        <w:rPr>
          <w:lang w:val="fr-CH"/>
        </w:rPr>
        <w:t xml:space="preserve">2 </w:t>
      </w:r>
      <w:r w:rsidRPr="00132366">
        <w:rPr>
          <w:lang w:val="fr-CH"/>
        </w:rPr>
        <w:t>filles</w:t>
      </w:r>
    </w:p>
    <w:p w14:paraId="5EB87871" w14:textId="105678C7" w:rsidR="007844F1" w:rsidRPr="00132366" w:rsidRDefault="007844F1" w:rsidP="004F724B">
      <w:pPr>
        <w:pStyle w:val="enumlev1"/>
        <w:rPr>
          <w:lang w:val="fr-CH"/>
        </w:rPr>
      </w:pPr>
      <w:r w:rsidRPr="00132366">
        <w:rPr>
          <w:lang w:val="fr-CH"/>
        </w:rPr>
        <w:t>•</w:t>
      </w:r>
      <w:r w:rsidRPr="00132366">
        <w:rPr>
          <w:lang w:val="fr-CH"/>
        </w:rPr>
        <w:tab/>
      </w:r>
      <w:r w:rsidRPr="004F724B">
        <w:rPr>
          <w:b/>
          <w:bCs/>
          <w:i/>
          <w:iCs/>
          <w:lang w:val="fr-CH"/>
        </w:rPr>
        <w:t>Nationali</w:t>
      </w:r>
      <w:r w:rsidR="00601B87" w:rsidRPr="004F724B">
        <w:rPr>
          <w:b/>
          <w:bCs/>
          <w:i/>
          <w:iCs/>
          <w:lang w:val="fr-CH"/>
        </w:rPr>
        <w:t>té</w:t>
      </w:r>
      <w:r w:rsidRPr="004F724B">
        <w:rPr>
          <w:b/>
          <w:bCs/>
          <w:i/>
          <w:iCs/>
          <w:lang w:val="fr-CH"/>
        </w:rPr>
        <w:t>:</w:t>
      </w:r>
      <w:r w:rsidRPr="00132366">
        <w:rPr>
          <w:lang w:val="fr-CH"/>
        </w:rPr>
        <w:tab/>
      </w:r>
      <w:r w:rsidRPr="00132366">
        <w:rPr>
          <w:lang w:val="fr-CH"/>
        </w:rPr>
        <w:tab/>
      </w:r>
      <w:r w:rsidR="00CA3B31">
        <w:rPr>
          <w:lang w:val="fr-CH"/>
        </w:rPr>
        <w:t>H</w:t>
      </w:r>
      <w:r w:rsidR="00601B87" w:rsidRPr="00132366">
        <w:rPr>
          <w:lang w:val="fr-CH"/>
        </w:rPr>
        <w:t>ongroi</w:t>
      </w:r>
      <w:r w:rsidR="00CA3B31">
        <w:rPr>
          <w:lang w:val="fr-CH"/>
        </w:rPr>
        <w:t>s</w:t>
      </w:r>
      <w:r w:rsidR="00F66B59">
        <w:rPr>
          <w:lang w:val="fr-CH"/>
        </w:rPr>
        <w:t>e</w:t>
      </w:r>
    </w:p>
    <w:p w14:paraId="65F17CC3" w14:textId="2685FF42" w:rsidR="007844F1" w:rsidRPr="00831B3F" w:rsidRDefault="00F66B59" w:rsidP="004F724B">
      <w:pPr>
        <w:pStyle w:val="Headingb"/>
        <w:rPr>
          <w:i/>
          <w:iCs/>
          <w:sz w:val="28"/>
          <w:szCs w:val="28"/>
          <w:lang w:val="fr-CH"/>
        </w:rPr>
      </w:pPr>
      <w:r w:rsidRPr="00831B3F">
        <w:rPr>
          <w:i/>
          <w:iCs/>
          <w:sz w:val="28"/>
          <w:szCs w:val="28"/>
          <w:lang w:val="fr-CH"/>
        </w:rPr>
        <w:t>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7844F1" w:rsidRPr="00B2761C" w14:paraId="089BF9FB" w14:textId="77777777" w:rsidTr="0085344A">
        <w:tc>
          <w:tcPr>
            <w:tcW w:w="2689" w:type="dxa"/>
          </w:tcPr>
          <w:p w14:paraId="7C4C2C63" w14:textId="77777777" w:rsidR="007844F1" w:rsidRPr="00132366" w:rsidRDefault="007844F1" w:rsidP="008E2452">
            <w:pPr>
              <w:spacing w:before="240"/>
              <w:rPr>
                <w:b/>
                <w:iCs/>
                <w:lang w:val="fr-CH"/>
              </w:rPr>
            </w:pPr>
            <w:r w:rsidRPr="00132366">
              <w:rPr>
                <w:b/>
                <w:iCs/>
                <w:lang w:val="fr-CH"/>
              </w:rPr>
              <w:t>1975-1980</w:t>
            </w:r>
          </w:p>
        </w:tc>
        <w:tc>
          <w:tcPr>
            <w:tcW w:w="6661" w:type="dxa"/>
          </w:tcPr>
          <w:p w14:paraId="114FD338" w14:textId="578CAC51" w:rsidR="007844F1" w:rsidRPr="00BA12F4" w:rsidRDefault="007844F1" w:rsidP="008E2452">
            <w:pPr>
              <w:spacing w:before="240"/>
              <w:rPr>
                <w:b/>
                <w:bCs/>
                <w:lang w:val="fr-CH"/>
              </w:rPr>
            </w:pPr>
            <w:r w:rsidRPr="00BA12F4">
              <w:rPr>
                <w:b/>
                <w:bCs/>
                <w:lang w:val="fr-CH"/>
              </w:rPr>
              <w:t xml:space="preserve">Master </w:t>
            </w:r>
            <w:r w:rsidR="00F66B59">
              <w:rPr>
                <w:b/>
                <w:bCs/>
                <w:lang w:val="fr-CH"/>
              </w:rPr>
              <w:t xml:space="preserve">en ingénierie des </w:t>
            </w:r>
            <w:r w:rsidRPr="00BA12F4">
              <w:rPr>
                <w:b/>
                <w:bCs/>
                <w:lang w:val="fr-CH"/>
              </w:rPr>
              <w:t>télécommunication</w:t>
            </w:r>
            <w:r w:rsidR="00F66B59">
              <w:rPr>
                <w:b/>
                <w:bCs/>
                <w:lang w:val="fr-CH"/>
              </w:rPr>
              <w:t>s</w:t>
            </w:r>
          </w:p>
          <w:p w14:paraId="3E66CB8F" w14:textId="1CA3A949" w:rsidR="007844F1" w:rsidRPr="00B2761C" w:rsidRDefault="007844F1" w:rsidP="008E2452">
            <w:pPr>
              <w:spacing w:before="0"/>
              <w:rPr>
                <w:b/>
                <w:iCs/>
              </w:rPr>
            </w:pPr>
            <w:r w:rsidRPr="00B2761C">
              <w:t>Université technique de Budapest, H</w:t>
            </w:r>
            <w:r w:rsidR="00CC313E">
              <w:t>ongrie</w:t>
            </w:r>
          </w:p>
        </w:tc>
      </w:tr>
      <w:tr w:rsidR="007844F1" w:rsidRPr="000515F3" w14:paraId="2F414384" w14:textId="77777777" w:rsidTr="0085344A">
        <w:tc>
          <w:tcPr>
            <w:tcW w:w="2689" w:type="dxa"/>
          </w:tcPr>
          <w:p w14:paraId="62D1BB2B" w14:textId="77777777" w:rsidR="007844F1" w:rsidRPr="00132366" w:rsidRDefault="007844F1" w:rsidP="008E2452">
            <w:pPr>
              <w:spacing w:before="240"/>
              <w:rPr>
                <w:b/>
                <w:iCs/>
                <w:lang w:val="fr-CH"/>
              </w:rPr>
            </w:pPr>
            <w:r w:rsidRPr="00132366">
              <w:rPr>
                <w:lang w:val="fr-CH"/>
              </w:rPr>
              <w:t>1982-1983</w:t>
            </w:r>
          </w:p>
        </w:tc>
        <w:tc>
          <w:tcPr>
            <w:tcW w:w="6661" w:type="dxa"/>
          </w:tcPr>
          <w:p w14:paraId="2306482D" w14:textId="6E5DE69F" w:rsidR="007844F1" w:rsidRPr="00132366" w:rsidRDefault="000515F3" w:rsidP="008E2452">
            <w:pPr>
              <w:spacing w:before="240"/>
              <w:rPr>
                <w:lang w:val="fr-CH"/>
              </w:rPr>
            </w:pPr>
            <w:r>
              <w:rPr>
                <w:lang w:val="fr-CH"/>
              </w:rPr>
              <w:t>Systèmes MIC</w:t>
            </w:r>
            <w:r w:rsidR="007844F1" w:rsidRPr="00132366">
              <w:rPr>
                <w:lang w:val="fr-CH"/>
              </w:rPr>
              <w:t xml:space="preserve"> </w:t>
            </w:r>
          </w:p>
          <w:p w14:paraId="430B9ADF" w14:textId="16010211" w:rsidR="007844F1" w:rsidRPr="000515F3" w:rsidRDefault="000515F3" w:rsidP="008E2452">
            <w:pPr>
              <w:spacing w:before="0"/>
              <w:rPr>
                <w:lang w:val="fr-CH"/>
              </w:rPr>
            </w:pPr>
            <w:r>
              <w:rPr>
                <w:lang w:val="fr-CH"/>
              </w:rPr>
              <w:t>Institut</w:t>
            </w:r>
            <w:r w:rsidR="00CC313E">
              <w:rPr>
                <w:lang w:val="fr-CH"/>
              </w:rPr>
              <w:t xml:space="preserve"> technique</w:t>
            </w:r>
            <w:r w:rsidR="00CC313E" w:rsidRPr="000515F3">
              <w:rPr>
                <w:lang w:val="fr-CH"/>
              </w:rPr>
              <w:t xml:space="preserve"> "</w:t>
            </w:r>
            <w:proofErr w:type="spellStart"/>
            <w:r w:rsidR="00CC313E" w:rsidRPr="000515F3">
              <w:rPr>
                <w:lang w:val="fr-CH"/>
              </w:rPr>
              <w:t>Kandó</w:t>
            </w:r>
            <w:proofErr w:type="spellEnd"/>
            <w:r w:rsidR="00CC313E" w:rsidRPr="000515F3">
              <w:rPr>
                <w:lang w:val="fr-CH"/>
              </w:rPr>
              <w:t xml:space="preserve"> </w:t>
            </w:r>
            <w:proofErr w:type="spellStart"/>
            <w:r w:rsidR="00CC313E" w:rsidRPr="000515F3">
              <w:rPr>
                <w:lang w:val="fr-CH"/>
              </w:rPr>
              <w:t>Kálmán</w:t>
            </w:r>
            <w:proofErr w:type="spellEnd"/>
            <w:r w:rsidR="007844F1" w:rsidRPr="000515F3">
              <w:rPr>
                <w:lang w:val="fr-CH"/>
              </w:rPr>
              <w:t>", Budapest, H</w:t>
            </w:r>
            <w:r w:rsidR="00CC313E" w:rsidRPr="000515F3">
              <w:rPr>
                <w:lang w:val="fr-CH"/>
              </w:rPr>
              <w:t>ongrie</w:t>
            </w:r>
          </w:p>
        </w:tc>
      </w:tr>
      <w:tr w:rsidR="007844F1" w14:paraId="0A17B9C8" w14:textId="77777777" w:rsidTr="0085344A">
        <w:tc>
          <w:tcPr>
            <w:tcW w:w="2689" w:type="dxa"/>
          </w:tcPr>
          <w:p w14:paraId="75C7E502" w14:textId="77777777" w:rsidR="007844F1" w:rsidRPr="00E30E66" w:rsidRDefault="007844F1" w:rsidP="008E2452">
            <w:pPr>
              <w:spacing w:before="240"/>
              <w:rPr>
                <w:b/>
                <w:bCs/>
              </w:rPr>
            </w:pPr>
            <w:r w:rsidRPr="00E30E66">
              <w:rPr>
                <w:b/>
                <w:bCs/>
              </w:rPr>
              <w:t>1984-1985</w:t>
            </w:r>
          </w:p>
        </w:tc>
        <w:tc>
          <w:tcPr>
            <w:tcW w:w="6661" w:type="dxa"/>
          </w:tcPr>
          <w:p w14:paraId="10A97790" w14:textId="4ABB8554" w:rsidR="007844F1" w:rsidRPr="00B2761C" w:rsidRDefault="00634C5D" w:rsidP="008E2452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Master en</w:t>
            </w:r>
            <w:r w:rsidR="00B2761C" w:rsidRPr="00B2761C">
              <w:rPr>
                <w:b/>
                <w:bCs/>
              </w:rPr>
              <w:t xml:space="preserve"> radiocommunication</w:t>
            </w:r>
            <w:r w:rsidR="00F66B59">
              <w:rPr>
                <w:b/>
                <w:bCs/>
              </w:rPr>
              <w:t>s</w:t>
            </w:r>
            <w:r w:rsidR="00B2761C" w:rsidRPr="00B2761C">
              <w:rPr>
                <w:b/>
                <w:bCs/>
              </w:rPr>
              <w:t xml:space="preserve"> et radiodiffusion </w:t>
            </w:r>
          </w:p>
          <w:p w14:paraId="505C9046" w14:textId="6042448B" w:rsidR="007844F1" w:rsidRDefault="00B2761C" w:rsidP="008E2452">
            <w:pPr>
              <w:spacing w:before="0"/>
            </w:pPr>
            <w:r>
              <w:t>Université technique de</w:t>
            </w:r>
            <w:r w:rsidR="007844F1">
              <w:t xml:space="preserve"> Budapest, H</w:t>
            </w:r>
            <w:r w:rsidR="00BE020B">
              <w:t>ongrie</w:t>
            </w:r>
          </w:p>
        </w:tc>
      </w:tr>
      <w:tr w:rsidR="007844F1" w:rsidRPr="00BE020B" w14:paraId="4A406D2C" w14:textId="77777777" w:rsidTr="0085344A">
        <w:tc>
          <w:tcPr>
            <w:tcW w:w="2689" w:type="dxa"/>
          </w:tcPr>
          <w:p w14:paraId="4B3ED3CB" w14:textId="77777777" w:rsidR="007844F1" w:rsidRDefault="007844F1" w:rsidP="008E2452">
            <w:pPr>
              <w:spacing w:before="240"/>
            </w:pPr>
            <w:r>
              <w:t>1992-1994</w:t>
            </w:r>
          </w:p>
        </w:tc>
        <w:tc>
          <w:tcPr>
            <w:tcW w:w="6661" w:type="dxa"/>
          </w:tcPr>
          <w:p w14:paraId="444FFE0B" w14:textId="4137274A" w:rsidR="007844F1" w:rsidRPr="00BE020B" w:rsidRDefault="00BE020B" w:rsidP="008E2452">
            <w:pPr>
              <w:spacing w:before="240"/>
              <w:rPr>
                <w:lang w:val="fr-CH"/>
              </w:rPr>
            </w:pPr>
            <w:r w:rsidRPr="00BE020B">
              <w:rPr>
                <w:lang w:val="fr-CH"/>
              </w:rPr>
              <w:t>Cours spécial pour ingénieurs et économistes</w:t>
            </w:r>
            <w:r>
              <w:rPr>
                <w:lang w:val="fr-CH"/>
              </w:rPr>
              <w:t xml:space="preserve"> </w:t>
            </w:r>
          </w:p>
          <w:p w14:paraId="4BD1CA08" w14:textId="0AE971CD" w:rsidR="007844F1" w:rsidRPr="00BE020B" w:rsidRDefault="00BE020B" w:rsidP="008E2452">
            <w:pPr>
              <w:spacing w:before="0"/>
              <w:rPr>
                <w:lang w:val="fr-CH"/>
              </w:rPr>
            </w:pPr>
            <w:r>
              <w:rPr>
                <w:lang w:val="fr-CH"/>
              </w:rPr>
              <w:t>Faculté</w:t>
            </w:r>
            <w:r w:rsidRPr="00BE020B">
              <w:rPr>
                <w:lang w:val="fr-CH"/>
              </w:rPr>
              <w:t xml:space="preserve"> de droit</w:t>
            </w:r>
            <w:r w:rsidR="007844F1" w:rsidRPr="00BE020B">
              <w:rPr>
                <w:lang w:val="fr-CH"/>
              </w:rPr>
              <w:t>, Budapest, H</w:t>
            </w:r>
            <w:r>
              <w:rPr>
                <w:lang w:val="fr-CH"/>
              </w:rPr>
              <w:t>ongrie</w:t>
            </w:r>
          </w:p>
        </w:tc>
      </w:tr>
      <w:tr w:rsidR="007844F1" w14:paraId="40C542CB" w14:textId="77777777" w:rsidTr="0085344A">
        <w:tc>
          <w:tcPr>
            <w:tcW w:w="2689" w:type="dxa"/>
          </w:tcPr>
          <w:p w14:paraId="24A909C7" w14:textId="77777777" w:rsidR="007844F1" w:rsidRDefault="007844F1" w:rsidP="008E2452">
            <w:pPr>
              <w:spacing w:before="240"/>
            </w:pPr>
            <w:r>
              <w:t>1993</w:t>
            </w:r>
          </w:p>
        </w:tc>
        <w:tc>
          <w:tcPr>
            <w:tcW w:w="6661" w:type="dxa"/>
          </w:tcPr>
          <w:p w14:paraId="03E8D424" w14:textId="789E2A92" w:rsidR="007844F1" w:rsidRPr="00F343EA" w:rsidRDefault="00F343EA" w:rsidP="008E2452">
            <w:pPr>
              <w:spacing w:before="240"/>
              <w:rPr>
                <w:lang w:val="fr-CH"/>
              </w:rPr>
            </w:pPr>
            <w:r w:rsidRPr="00F343EA">
              <w:rPr>
                <w:lang w:val="fr-CH"/>
              </w:rPr>
              <w:t xml:space="preserve">Cours </w:t>
            </w:r>
            <w:r w:rsidR="00F66B59">
              <w:rPr>
                <w:lang w:val="fr-CH"/>
              </w:rPr>
              <w:t>sur la</w:t>
            </w:r>
            <w:r w:rsidRPr="00F343EA">
              <w:rPr>
                <w:lang w:val="fr-CH"/>
              </w:rPr>
              <w:t xml:space="preserve"> gestion de projets</w:t>
            </w:r>
          </w:p>
          <w:p w14:paraId="3FABE6E2" w14:textId="43B35315" w:rsidR="007844F1" w:rsidRDefault="00F343EA" w:rsidP="00831B3F">
            <w:pPr>
              <w:spacing w:before="0"/>
            </w:pPr>
            <w:r w:rsidRPr="00F343EA">
              <w:rPr>
                <w:lang w:val="fr-CH"/>
              </w:rPr>
              <w:t>Institut de formation contin</w:t>
            </w:r>
            <w:r>
              <w:rPr>
                <w:lang w:val="fr-CH"/>
              </w:rPr>
              <w:t>ue de</w:t>
            </w:r>
            <w:r w:rsidR="00831B3F">
              <w:rPr>
                <w:lang w:val="fr-CH"/>
              </w:rPr>
              <w:t xml:space="preserve"> </w:t>
            </w:r>
            <w:r>
              <w:t>l'Université technique de</w:t>
            </w:r>
            <w:r w:rsidR="007844F1">
              <w:t xml:space="preserve"> Budapest, </w:t>
            </w:r>
            <w:r w:rsidR="00BE020B" w:rsidRPr="00BE020B">
              <w:rPr>
                <w:lang w:val="fr-CH"/>
              </w:rPr>
              <w:t>H</w:t>
            </w:r>
            <w:r w:rsidR="00BE020B">
              <w:rPr>
                <w:lang w:val="fr-CH"/>
              </w:rPr>
              <w:t>ongrie</w:t>
            </w:r>
          </w:p>
        </w:tc>
      </w:tr>
      <w:tr w:rsidR="007844F1" w:rsidRPr="00BA12F4" w14:paraId="18C309F5" w14:textId="77777777" w:rsidTr="0085344A">
        <w:tc>
          <w:tcPr>
            <w:tcW w:w="2689" w:type="dxa"/>
          </w:tcPr>
          <w:p w14:paraId="6AA045A7" w14:textId="77777777" w:rsidR="007844F1" w:rsidRDefault="007844F1" w:rsidP="008E2452">
            <w:pPr>
              <w:spacing w:before="240"/>
            </w:pPr>
            <w:r>
              <w:t>1996</w:t>
            </w:r>
          </w:p>
        </w:tc>
        <w:tc>
          <w:tcPr>
            <w:tcW w:w="6661" w:type="dxa"/>
          </w:tcPr>
          <w:p w14:paraId="219D04B1" w14:textId="16790941" w:rsidR="007844F1" w:rsidRPr="003A6DBA" w:rsidRDefault="003A6DBA" w:rsidP="008E2452">
            <w:pPr>
              <w:spacing w:before="240"/>
              <w:rPr>
                <w:lang w:val="fr-CH"/>
              </w:rPr>
            </w:pPr>
            <w:r w:rsidRPr="003A6DBA">
              <w:rPr>
                <w:lang w:val="fr-CH"/>
              </w:rPr>
              <w:t>Cours</w:t>
            </w:r>
            <w:r>
              <w:rPr>
                <w:lang w:val="fr-CH"/>
              </w:rPr>
              <w:t xml:space="preserve"> du CTI</w:t>
            </w:r>
            <w:r w:rsidR="009F5C6E">
              <w:rPr>
                <w:lang w:val="fr-CH"/>
              </w:rPr>
              <w:t xml:space="preserve"> </w:t>
            </w:r>
            <w:r w:rsidRPr="003A6DBA">
              <w:rPr>
                <w:lang w:val="fr-CH"/>
              </w:rPr>
              <w:t>sur la règlementation des télécommunications</w:t>
            </w:r>
          </w:p>
          <w:p w14:paraId="1FC9B8CB" w14:textId="1D26A399" w:rsidR="007844F1" w:rsidRPr="007844F1" w:rsidRDefault="00BC4B08" w:rsidP="008E2452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Formation </w:t>
            </w:r>
            <w:proofErr w:type="spellStart"/>
            <w:r w:rsidR="001B49DD">
              <w:rPr>
                <w:lang w:val="en-US"/>
              </w:rPr>
              <w:t>organis</w:t>
            </w:r>
            <w:r>
              <w:rPr>
                <w:lang w:val="en-US"/>
              </w:rPr>
              <w:t>ée</w:t>
            </w:r>
            <w:proofErr w:type="spellEnd"/>
            <w:r>
              <w:rPr>
                <w:lang w:val="en-US"/>
              </w:rPr>
              <w:t xml:space="preserve"> par </w:t>
            </w:r>
            <w:proofErr w:type="spellStart"/>
            <w:r>
              <w:rPr>
                <w:lang w:val="en-US"/>
              </w:rPr>
              <w:t>l'UIT</w:t>
            </w:r>
            <w:proofErr w:type="spellEnd"/>
          </w:p>
        </w:tc>
      </w:tr>
    </w:tbl>
    <w:p w14:paraId="0D61B70D" w14:textId="77777777" w:rsidR="007844F1" w:rsidRPr="007844F1" w:rsidRDefault="007844F1" w:rsidP="008E2452">
      <w:pPr>
        <w:ind w:left="360" w:hanging="360"/>
        <w:rPr>
          <w:lang w:val="en-US"/>
        </w:rPr>
      </w:pPr>
    </w:p>
    <w:p w14:paraId="78B8264A" w14:textId="325D5734" w:rsidR="007844F1" w:rsidRDefault="007844F1" w:rsidP="008E2452">
      <w:pPr>
        <w:jc w:val="center"/>
        <w:rPr>
          <w:b/>
          <w:bCs/>
          <w:sz w:val="36"/>
          <w:szCs w:val="36"/>
        </w:rPr>
      </w:pPr>
      <w:r w:rsidRPr="007844F1">
        <w:rPr>
          <w:b/>
          <w:bCs/>
          <w:lang w:val="en-US"/>
        </w:rPr>
        <w:br w:type="page"/>
      </w:r>
      <w:r w:rsidR="00F66B59">
        <w:rPr>
          <w:b/>
          <w:bCs/>
          <w:sz w:val="36"/>
          <w:szCs w:val="36"/>
        </w:rPr>
        <w:t>EXPÉRIENCE PROFESSIONNELLE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10"/>
      </w:tblGrid>
      <w:tr w:rsidR="00B2761C" w:rsidRPr="00B2761C" w14:paraId="1DAA65A2" w14:textId="77777777" w:rsidTr="00562CD8">
        <w:tc>
          <w:tcPr>
            <w:tcW w:w="9645" w:type="dxa"/>
            <w:gridSpan w:val="2"/>
          </w:tcPr>
          <w:p w14:paraId="4BA1EA68" w14:textId="3ABC2C27" w:rsidR="00B2761C" w:rsidRPr="00CA3B31" w:rsidRDefault="00B96C77" w:rsidP="00CF7981">
            <w:pPr>
              <w:spacing w:before="240"/>
              <w:jc w:val="center"/>
              <w:rPr>
                <w:b/>
                <w:bCs/>
                <w:lang w:val="fr-CH"/>
              </w:rPr>
            </w:pPr>
            <w:r w:rsidRPr="00CA3B31">
              <w:rPr>
                <w:b/>
                <w:bCs/>
                <w:sz w:val="32"/>
                <w:szCs w:val="32"/>
                <w:lang w:val="fr-CH"/>
              </w:rPr>
              <w:t>Bureau de développement des télécommunications de l'UIT</w:t>
            </w:r>
            <w:r w:rsidR="00B2761C" w:rsidRPr="00CA3B31">
              <w:rPr>
                <w:b/>
                <w:bCs/>
                <w:sz w:val="32"/>
                <w:szCs w:val="32"/>
                <w:lang w:val="fr-CH"/>
              </w:rPr>
              <w:t xml:space="preserve"> (BDT)</w:t>
            </w:r>
          </w:p>
        </w:tc>
      </w:tr>
      <w:tr w:rsidR="00B2761C" w:rsidRPr="00B2761C" w14:paraId="330B6F78" w14:textId="77777777" w:rsidTr="00E556F0">
        <w:tc>
          <w:tcPr>
            <w:tcW w:w="2835" w:type="dxa"/>
          </w:tcPr>
          <w:p w14:paraId="2D09C721" w14:textId="7E54FD54" w:rsidR="00B2761C" w:rsidRPr="00B2761C" w:rsidRDefault="00EA601B" w:rsidP="008E2452">
            <w:pPr>
              <w:spacing w:before="360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D</w:t>
            </w:r>
            <w:r w:rsidR="00F66B59">
              <w:rPr>
                <w:b/>
                <w:bCs/>
                <w:lang w:val="en-GB"/>
              </w:rPr>
              <w:t>'août</w:t>
            </w:r>
            <w:proofErr w:type="spellEnd"/>
            <w:r w:rsidR="00F66B59">
              <w:rPr>
                <w:b/>
                <w:bCs/>
                <w:lang w:val="en-GB"/>
              </w:rPr>
              <w:t xml:space="preserve"> 2016 à </w:t>
            </w:r>
            <w:proofErr w:type="spellStart"/>
            <w:r w:rsidR="00F66B59">
              <w:rPr>
                <w:b/>
                <w:bCs/>
                <w:lang w:val="en-GB"/>
              </w:rPr>
              <w:t>aujourd'hui</w:t>
            </w:r>
            <w:proofErr w:type="spellEnd"/>
          </w:p>
        </w:tc>
        <w:tc>
          <w:tcPr>
            <w:tcW w:w="6810" w:type="dxa"/>
          </w:tcPr>
          <w:p w14:paraId="6B28F735" w14:textId="77777777" w:rsidR="00B2761C" w:rsidRPr="00B2761C" w:rsidRDefault="00B2761C" w:rsidP="008E2452">
            <w:pPr>
              <w:spacing w:before="360"/>
              <w:rPr>
                <w:b/>
                <w:bCs/>
              </w:rPr>
            </w:pPr>
            <w:r w:rsidRPr="00B2761C">
              <w:rPr>
                <w:b/>
                <w:bCs/>
              </w:rPr>
              <w:t>Chef de la Division de la ge</w:t>
            </w:r>
            <w:r>
              <w:rPr>
                <w:b/>
                <w:bCs/>
              </w:rPr>
              <w:t>stion des réseaux et du spectre</w:t>
            </w:r>
            <w:r>
              <w:rPr>
                <w:b/>
                <w:bCs/>
              </w:rPr>
              <w:br/>
            </w:r>
            <w:r w:rsidRPr="00B2761C">
              <w:rPr>
                <w:b/>
                <w:bCs/>
              </w:rPr>
              <w:t>de télécommunication</w:t>
            </w:r>
            <w:r>
              <w:rPr>
                <w:b/>
                <w:bCs/>
              </w:rPr>
              <w:t xml:space="preserve"> (TND)</w:t>
            </w:r>
          </w:p>
          <w:p w14:paraId="1DA08B44" w14:textId="3B3827F8" w:rsidR="00B2761C" w:rsidRPr="00B2761C" w:rsidRDefault="008A6337" w:rsidP="008E2452">
            <w:pPr>
              <w:spacing w:before="0" w:after="120"/>
              <w:rPr>
                <w:b/>
                <w:bCs/>
              </w:rPr>
            </w:pPr>
            <w:r w:rsidRPr="008A6337">
              <w:t>UIT</w:t>
            </w:r>
            <w:r w:rsidR="00B2761C" w:rsidRPr="008A6337">
              <w:t>/BDT/IEE</w:t>
            </w:r>
          </w:p>
        </w:tc>
      </w:tr>
      <w:tr w:rsidR="00B2761C" w:rsidRPr="00B7554B" w14:paraId="2EBBFA46" w14:textId="77777777" w:rsidTr="00562CD8">
        <w:tc>
          <w:tcPr>
            <w:tcW w:w="9645" w:type="dxa"/>
            <w:gridSpan w:val="2"/>
          </w:tcPr>
          <w:p w14:paraId="51A49D51" w14:textId="234ACD36" w:rsidR="007855E6" w:rsidRPr="00BA3416" w:rsidRDefault="00D7560C" w:rsidP="00E556F0">
            <w:pPr>
              <w:pStyle w:val="enumlev1"/>
            </w:pPr>
            <w:r w:rsidRPr="00D7560C">
              <w:rPr>
                <w:lang w:val="lt-LT"/>
              </w:rPr>
              <w:t>•</w:t>
            </w:r>
            <w:r w:rsidRPr="00D7560C">
              <w:rPr>
                <w:lang w:val="lt-LT"/>
              </w:rPr>
              <w:tab/>
            </w:r>
            <w:r w:rsidR="00BA3416">
              <w:rPr>
                <w:lang w:val="lt-LT"/>
              </w:rPr>
              <w:t xml:space="preserve">Se tient au courant des nouveautés technologiques </w:t>
            </w:r>
            <w:r w:rsidR="00BA3416">
              <w:t xml:space="preserve">(large bande et </w:t>
            </w:r>
            <w:r w:rsidR="00355A8F">
              <w:t xml:space="preserve">mobile/IMT, </w:t>
            </w:r>
            <w:r w:rsidR="0070190E">
              <w:t>c</w:t>
            </w:r>
            <w:r w:rsidR="00355A8F" w:rsidRPr="00355A8F">
              <w:t>onformité et interopérabilité</w:t>
            </w:r>
            <w:r w:rsidR="00540AC3">
              <w:t xml:space="preserve">, gestion du spectre et radiodiffusion) </w:t>
            </w:r>
            <w:r w:rsidR="0070190E">
              <w:t xml:space="preserve">en contribuant et en participant aux travaux des </w:t>
            </w:r>
            <w:r w:rsidR="00F66B59">
              <w:t xml:space="preserve">commissions </w:t>
            </w:r>
            <w:r w:rsidR="0070190E">
              <w:t>d'études compétentes de l'UIT.</w:t>
            </w:r>
          </w:p>
          <w:p w14:paraId="5AC0969F" w14:textId="295F34F8" w:rsidR="00B66CAA" w:rsidRDefault="00D7560C" w:rsidP="00E556F0">
            <w:pPr>
              <w:pStyle w:val="enumlev1"/>
              <w:rPr>
                <w:lang w:val="lt-LT"/>
              </w:rPr>
            </w:pPr>
            <w:r w:rsidRPr="00D7560C">
              <w:rPr>
                <w:lang w:val="lt-LT"/>
              </w:rPr>
              <w:t>•</w:t>
            </w:r>
            <w:r w:rsidRPr="00D7560C">
              <w:rPr>
                <w:lang w:val="lt-LT"/>
              </w:rPr>
              <w:tab/>
            </w:r>
            <w:r w:rsidR="00942520">
              <w:rPr>
                <w:lang w:val="lt-LT"/>
              </w:rPr>
              <w:t xml:space="preserve">Conçoit du matériel didactique </w:t>
            </w:r>
            <w:r w:rsidR="00942520" w:rsidRPr="00942520">
              <w:rPr>
                <w:lang w:val="lt-LT"/>
              </w:rPr>
              <w:t xml:space="preserve">qui sera distribué dans le cadre de séminaires, </w:t>
            </w:r>
            <w:r w:rsidR="00450C97">
              <w:rPr>
                <w:lang w:val="lt-LT"/>
              </w:rPr>
              <w:t>de colloques</w:t>
            </w:r>
            <w:r w:rsidR="00942520" w:rsidRPr="00942520">
              <w:rPr>
                <w:lang w:val="lt-LT"/>
              </w:rPr>
              <w:t xml:space="preserve"> et</w:t>
            </w:r>
            <w:r w:rsidR="00450C97">
              <w:rPr>
                <w:lang w:val="lt-LT"/>
              </w:rPr>
              <w:t xml:space="preserve"> de</w:t>
            </w:r>
            <w:r w:rsidR="00942520" w:rsidRPr="00942520">
              <w:rPr>
                <w:lang w:val="lt-LT"/>
              </w:rPr>
              <w:t xml:space="preserve"> forums organisés par l'UIT</w:t>
            </w:r>
            <w:r w:rsidR="00B66CAA">
              <w:rPr>
                <w:lang w:val="lt-LT"/>
              </w:rPr>
              <w:t>.</w:t>
            </w:r>
          </w:p>
          <w:p w14:paraId="447FD474" w14:textId="44381F11" w:rsidR="00B66CAA" w:rsidRDefault="00D7560C" w:rsidP="00E556F0">
            <w:pPr>
              <w:pStyle w:val="enumlev1"/>
              <w:rPr>
                <w:lang w:val="lt-LT"/>
              </w:rPr>
            </w:pPr>
            <w:r w:rsidRPr="00D7560C">
              <w:rPr>
                <w:lang w:val="lt-LT"/>
              </w:rPr>
              <w:t>•</w:t>
            </w:r>
            <w:r w:rsidRPr="00D7560C">
              <w:rPr>
                <w:lang w:val="lt-LT"/>
              </w:rPr>
              <w:tab/>
            </w:r>
            <w:r w:rsidR="00F66B59">
              <w:rPr>
                <w:lang w:val="lt-LT"/>
              </w:rPr>
              <w:t>Encourage l'élaboration</w:t>
            </w:r>
            <w:r w:rsidR="00751097">
              <w:rPr>
                <w:lang w:val="lt-LT"/>
              </w:rPr>
              <w:t xml:space="preserve"> de</w:t>
            </w:r>
            <w:r w:rsidR="00B66CAA" w:rsidRPr="00B66CAA">
              <w:rPr>
                <w:lang w:val="lt-LT"/>
              </w:rPr>
              <w:t xml:space="preserve"> programmes </w:t>
            </w:r>
            <w:r w:rsidR="00F66B59">
              <w:rPr>
                <w:lang w:val="lt-LT"/>
              </w:rPr>
              <w:t xml:space="preserve">de </w:t>
            </w:r>
            <w:r w:rsidR="00751097">
              <w:rPr>
                <w:lang w:val="lt-LT"/>
              </w:rPr>
              <w:t xml:space="preserve">conformité et </w:t>
            </w:r>
            <w:r w:rsidR="00F66B59">
              <w:rPr>
                <w:lang w:val="lt-LT"/>
              </w:rPr>
              <w:t>d</w:t>
            </w:r>
            <w:r w:rsidR="00B66CAA" w:rsidRPr="00B66CAA">
              <w:rPr>
                <w:lang w:val="lt-LT"/>
              </w:rPr>
              <w:t>'interopérabilité</w:t>
            </w:r>
            <w:r w:rsidR="00F66B59">
              <w:rPr>
                <w:lang w:val="lt-LT"/>
              </w:rPr>
              <w:t xml:space="preserve"> communs</w:t>
            </w:r>
            <w:r w:rsidR="00B66CAA" w:rsidRPr="00B66CAA">
              <w:rPr>
                <w:lang w:val="lt-LT"/>
              </w:rPr>
              <w:t xml:space="preserve"> au niveau régional</w:t>
            </w:r>
            <w:r w:rsidR="00522E96">
              <w:rPr>
                <w:lang w:val="lt-LT"/>
              </w:rPr>
              <w:t>,</w:t>
            </w:r>
            <w:r w:rsidR="00B66CAA" w:rsidRPr="00B66CAA">
              <w:rPr>
                <w:lang w:val="lt-LT"/>
              </w:rPr>
              <w:t xml:space="preserve"> </w:t>
            </w:r>
            <w:r w:rsidR="00F66B59">
              <w:rPr>
                <w:lang w:val="lt-LT"/>
              </w:rPr>
              <w:t xml:space="preserve">par la mise </w:t>
            </w:r>
            <w:r w:rsidR="008E1747">
              <w:rPr>
                <w:lang w:val="lt-LT"/>
              </w:rPr>
              <w:t>en place</w:t>
            </w:r>
            <w:r w:rsidR="00B66CAA" w:rsidRPr="00B66CAA">
              <w:rPr>
                <w:lang w:val="lt-LT"/>
              </w:rPr>
              <w:t xml:space="preserve"> d</w:t>
            </w:r>
            <w:r w:rsidR="00F66B59">
              <w:rPr>
                <w:lang w:val="lt-LT"/>
              </w:rPr>
              <w:t>'</w:t>
            </w:r>
            <w:r w:rsidR="00B66CAA" w:rsidRPr="00B66CAA">
              <w:rPr>
                <w:lang w:val="lt-LT"/>
              </w:rPr>
              <w:t>accords de reconnaissance mutuelle (</w:t>
            </w:r>
            <w:r w:rsidR="008E1747">
              <w:rPr>
                <w:lang w:val="lt-LT"/>
              </w:rPr>
              <w:t>MRA</w:t>
            </w:r>
            <w:r w:rsidR="00B66CAA" w:rsidRPr="00B66CAA">
              <w:rPr>
                <w:lang w:val="lt-LT"/>
              </w:rPr>
              <w:t>) et/ou de laboratoires</w:t>
            </w:r>
            <w:r w:rsidR="00C83273">
              <w:rPr>
                <w:lang w:val="lt-LT"/>
              </w:rPr>
              <w:t>.</w:t>
            </w:r>
          </w:p>
          <w:p w14:paraId="7AC34171" w14:textId="23BBE73A" w:rsidR="00C83273" w:rsidRDefault="00070D90" w:rsidP="00E556F0">
            <w:pPr>
              <w:pStyle w:val="enumlev1"/>
              <w:rPr>
                <w:lang w:val="lt-LT"/>
              </w:rPr>
            </w:pPr>
            <w:r w:rsidRPr="00070D90">
              <w:rPr>
                <w:lang w:val="lt-LT"/>
              </w:rPr>
              <w:t>•</w:t>
            </w:r>
            <w:r w:rsidRPr="00070D90">
              <w:rPr>
                <w:lang w:val="lt-LT"/>
              </w:rPr>
              <w:tab/>
            </w:r>
            <w:r w:rsidR="00BF0EE9">
              <w:rPr>
                <w:lang w:val="lt-LT"/>
              </w:rPr>
              <w:t xml:space="preserve">Participe et/ou collabore, avec les bureaux régionaux, à l'organisation </w:t>
            </w:r>
            <w:r w:rsidR="00011B84">
              <w:rPr>
                <w:lang w:val="lt-LT"/>
              </w:rPr>
              <w:t>de séminaires et d'ateliers au siège de l'UIT ou au niveau régional.</w:t>
            </w:r>
          </w:p>
          <w:p w14:paraId="74836B3E" w14:textId="1748A735" w:rsidR="00B2761C" w:rsidRPr="00B2761C" w:rsidRDefault="00070D90" w:rsidP="00E556F0">
            <w:pPr>
              <w:pStyle w:val="enumlev1"/>
              <w:rPr>
                <w:lang w:val="lt-LT"/>
              </w:rPr>
            </w:pPr>
            <w:r w:rsidRPr="00070D90">
              <w:rPr>
                <w:lang w:val="lt-LT"/>
              </w:rPr>
              <w:t>•</w:t>
            </w:r>
            <w:r w:rsidRPr="00070D90">
              <w:rPr>
                <w:lang w:val="lt-LT"/>
              </w:rPr>
              <w:tab/>
            </w:r>
            <w:r w:rsidR="00011B84">
              <w:rPr>
                <w:lang w:val="lt-LT"/>
              </w:rPr>
              <w:t>Coordonne, gère et supervise les projets en cours pertinents de l'UIT.</w:t>
            </w:r>
          </w:p>
          <w:p w14:paraId="5943629C" w14:textId="0CFFB1EF" w:rsidR="00011B84" w:rsidRDefault="00070D90" w:rsidP="00E556F0">
            <w:pPr>
              <w:pStyle w:val="enumlev1"/>
              <w:rPr>
                <w:lang w:val="lt-LT"/>
              </w:rPr>
            </w:pPr>
            <w:r w:rsidRPr="00070D90">
              <w:rPr>
                <w:lang w:val="lt-LT"/>
              </w:rPr>
              <w:t>•</w:t>
            </w:r>
            <w:r w:rsidRPr="00070D90">
              <w:rPr>
                <w:lang w:val="lt-LT"/>
              </w:rPr>
              <w:tab/>
            </w:r>
            <w:r w:rsidR="00757F45">
              <w:rPr>
                <w:lang w:val="lt-LT"/>
              </w:rPr>
              <w:t>Fournit</w:t>
            </w:r>
            <w:r w:rsidR="00D00F90">
              <w:rPr>
                <w:lang w:val="lt-LT"/>
              </w:rPr>
              <w:t xml:space="preserve"> une assistance aux p</w:t>
            </w:r>
            <w:r w:rsidR="005666B3">
              <w:rPr>
                <w:lang w:val="lt-LT"/>
              </w:rPr>
              <w:t xml:space="preserve">ays en développement </w:t>
            </w:r>
            <w:r w:rsidR="00F66B59">
              <w:rPr>
                <w:lang w:val="lt-LT"/>
              </w:rPr>
              <w:t xml:space="preserve">concernant </w:t>
            </w:r>
            <w:r w:rsidR="00DB552A">
              <w:rPr>
                <w:lang w:val="lt-LT"/>
              </w:rPr>
              <w:t>le passage</w:t>
            </w:r>
            <w:r w:rsidR="005666B3" w:rsidRPr="005666B3">
              <w:rPr>
                <w:lang w:val="lt-LT"/>
              </w:rPr>
              <w:t xml:space="preserve"> de la radiodiffusion analogique de Terre à la radiodiffusion numérique de Terre</w:t>
            </w:r>
            <w:r w:rsidR="00953B5A">
              <w:rPr>
                <w:lang w:val="lt-LT"/>
              </w:rPr>
              <w:t xml:space="preserve"> </w:t>
            </w:r>
            <w:r w:rsidR="002739AC">
              <w:rPr>
                <w:lang w:val="lt-LT"/>
              </w:rPr>
              <w:t>et les plans directeurs relatifs à la gestion du spectre</w:t>
            </w:r>
            <w:r w:rsidR="00757F45">
              <w:rPr>
                <w:lang w:val="lt-LT"/>
              </w:rPr>
              <w:t>.</w:t>
            </w:r>
          </w:p>
          <w:p w14:paraId="480916CE" w14:textId="69C99749" w:rsidR="00522C46" w:rsidRDefault="00070D90" w:rsidP="00E556F0">
            <w:pPr>
              <w:pStyle w:val="enumlev1"/>
              <w:rPr>
                <w:lang w:val="lt-LT"/>
              </w:rPr>
            </w:pPr>
            <w:r w:rsidRPr="00070D90">
              <w:rPr>
                <w:lang w:val="lt-LT"/>
              </w:rPr>
              <w:t>•</w:t>
            </w:r>
            <w:r w:rsidRPr="00070D90">
              <w:rPr>
                <w:lang w:val="lt-LT"/>
              </w:rPr>
              <w:tab/>
            </w:r>
            <w:r w:rsidR="00CA4B37">
              <w:rPr>
                <w:lang w:val="lt-LT"/>
              </w:rPr>
              <w:t>Contribue à la mise en oeuvre des</w:t>
            </w:r>
            <w:r w:rsidR="0016740A">
              <w:rPr>
                <w:lang w:val="lt-LT"/>
              </w:rPr>
              <w:t xml:space="preserve"> grandes orientations du SMSI</w:t>
            </w:r>
            <w:r w:rsidR="00CA4B37">
              <w:rPr>
                <w:lang w:val="lt-LT"/>
              </w:rPr>
              <w:t xml:space="preserve"> </w:t>
            </w:r>
            <w:r w:rsidR="0001244E">
              <w:rPr>
                <w:lang w:val="lt-LT"/>
              </w:rPr>
              <w:t xml:space="preserve">et </w:t>
            </w:r>
            <w:r w:rsidR="00CA4B37">
              <w:rPr>
                <w:lang w:val="lt-LT"/>
              </w:rPr>
              <w:t>aux travaux</w:t>
            </w:r>
            <w:r w:rsidR="0001244E">
              <w:rPr>
                <w:lang w:val="lt-LT"/>
              </w:rPr>
              <w:t xml:space="preserve"> des Commissions d'études de l'UIT-D</w:t>
            </w:r>
            <w:r w:rsidR="00763F77">
              <w:rPr>
                <w:lang w:val="lt-LT"/>
              </w:rPr>
              <w:t>,</w:t>
            </w:r>
            <w:r w:rsidR="0001244E">
              <w:rPr>
                <w:lang w:val="lt-LT"/>
              </w:rPr>
              <w:t xml:space="preserve"> </w:t>
            </w:r>
            <w:r w:rsidR="00A319EC">
              <w:rPr>
                <w:lang w:val="lt-LT"/>
              </w:rPr>
              <w:t xml:space="preserve">en tant que </w:t>
            </w:r>
            <w:r w:rsidR="00417ED7">
              <w:rPr>
                <w:lang w:val="lt-LT"/>
              </w:rPr>
              <w:t>coordonnateur pour les Résolutions et Questions pertinentes.</w:t>
            </w:r>
          </w:p>
          <w:p w14:paraId="28F3DEED" w14:textId="0FA81047" w:rsidR="00B2761C" w:rsidRPr="00B7554B" w:rsidRDefault="00070D90" w:rsidP="00E556F0">
            <w:pPr>
              <w:pStyle w:val="enumlev1"/>
              <w:rPr>
                <w:lang w:val="lt-LT"/>
              </w:rPr>
            </w:pPr>
            <w:r w:rsidRPr="00070D90">
              <w:rPr>
                <w:lang w:val="lt-LT"/>
              </w:rPr>
              <w:t>•</w:t>
            </w:r>
            <w:r w:rsidRPr="00070D90">
              <w:rPr>
                <w:lang w:val="lt-LT"/>
              </w:rPr>
              <w:tab/>
            </w:r>
            <w:r w:rsidR="007B501C">
              <w:rPr>
                <w:lang w:val="lt-LT"/>
              </w:rPr>
              <w:t xml:space="preserve">Contribue </w:t>
            </w:r>
            <w:r w:rsidR="00522C46">
              <w:rPr>
                <w:lang w:val="lt-LT"/>
              </w:rPr>
              <w:t xml:space="preserve">à la mise en oeuvre du </w:t>
            </w:r>
            <w:r w:rsidR="007B501C" w:rsidRPr="00522C46">
              <w:rPr>
                <w:lang w:val="lt-LT"/>
              </w:rPr>
              <w:t xml:space="preserve">Programme </w:t>
            </w:r>
            <w:r w:rsidR="00522C46" w:rsidRPr="00522C46">
              <w:rPr>
                <w:lang w:val="lt-LT"/>
              </w:rPr>
              <w:t>de formation sur la gestion du spectre</w:t>
            </w:r>
            <w:r w:rsidR="00522C46">
              <w:rPr>
                <w:lang w:val="lt-LT"/>
              </w:rPr>
              <w:t xml:space="preserve"> </w:t>
            </w:r>
            <w:r w:rsidR="00290BCA">
              <w:rPr>
                <w:lang w:val="lt-LT"/>
              </w:rPr>
              <w:t xml:space="preserve">(SMTP) </w:t>
            </w:r>
            <w:r w:rsidR="00522C46">
              <w:rPr>
                <w:lang w:val="lt-LT"/>
              </w:rPr>
              <w:t>de l'UIT</w:t>
            </w:r>
            <w:r w:rsidR="00290BCA">
              <w:rPr>
                <w:lang w:val="lt-LT"/>
              </w:rPr>
              <w:t xml:space="preserve"> et à l'élaboration d'accords </w:t>
            </w:r>
            <w:r w:rsidR="00B7554B">
              <w:rPr>
                <w:lang w:val="lt-LT"/>
              </w:rPr>
              <w:t xml:space="preserve">régionaux </w:t>
            </w:r>
            <w:r w:rsidR="007B501C">
              <w:rPr>
                <w:lang w:val="lt-LT"/>
              </w:rPr>
              <w:t xml:space="preserve">sur la </w:t>
            </w:r>
            <w:r w:rsidR="00B7554B" w:rsidRPr="00B7554B">
              <w:rPr>
                <w:lang w:val="lt-LT"/>
              </w:rPr>
              <w:t>coordination transfrontière des fréquences</w:t>
            </w:r>
            <w:r w:rsidR="00B7554B">
              <w:rPr>
                <w:lang w:val="lt-LT"/>
              </w:rPr>
              <w:t>.</w:t>
            </w:r>
          </w:p>
        </w:tc>
      </w:tr>
      <w:tr w:rsidR="00B2761C" w:rsidRPr="002D3962" w14:paraId="263A40CC" w14:textId="77777777" w:rsidTr="00562CD8">
        <w:tc>
          <w:tcPr>
            <w:tcW w:w="9645" w:type="dxa"/>
            <w:gridSpan w:val="2"/>
          </w:tcPr>
          <w:p w14:paraId="7C7D108A" w14:textId="47924FC3" w:rsidR="00B2761C" w:rsidRPr="00B2761C" w:rsidRDefault="009F5FF5" w:rsidP="008E24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napToGrid w:val="0"/>
              <w:spacing w:after="120"/>
              <w:ind w:left="79"/>
              <w:textAlignment w:val="auto"/>
              <w:rPr>
                <w:rFonts w:asciiTheme="minorHAnsi" w:hAnsiTheme="minorHAnsi" w:cstheme="minorHAnsi"/>
                <w:i/>
                <w:iCs/>
                <w:szCs w:val="24"/>
                <w:lang w:val="lt-LT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  <w:lang w:val="lt-LT"/>
              </w:rPr>
              <w:t xml:space="preserve">Principales </w:t>
            </w:r>
            <w:r w:rsidR="0033455D">
              <w:rPr>
                <w:rFonts w:asciiTheme="minorHAnsi" w:hAnsiTheme="minorHAnsi" w:cstheme="minorHAnsi"/>
                <w:i/>
                <w:iCs/>
                <w:szCs w:val="24"/>
                <w:lang w:val="lt-LT"/>
              </w:rPr>
              <w:t>r</w:t>
            </w:r>
            <w:r>
              <w:rPr>
                <w:rFonts w:asciiTheme="minorHAnsi" w:hAnsiTheme="minorHAnsi" w:cstheme="minorHAnsi"/>
                <w:i/>
                <w:iCs/>
                <w:szCs w:val="24"/>
                <w:lang w:val="lt-LT"/>
              </w:rPr>
              <w:t>éalisations</w:t>
            </w:r>
            <w:r w:rsidR="0033455D">
              <w:rPr>
                <w:rFonts w:asciiTheme="minorHAnsi" w:hAnsiTheme="minorHAnsi" w:cstheme="minorHAnsi"/>
                <w:i/>
                <w:iCs/>
                <w:szCs w:val="24"/>
                <w:lang w:val="lt-LT"/>
              </w:rPr>
              <w:t xml:space="preserve"> au BDT</w:t>
            </w:r>
          </w:p>
          <w:p w14:paraId="49263553" w14:textId="530AD676" w:rsidR="0033455D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DB552A">
              <w:rPr>
                <w:lang w:val="lt-LT"/>
              </w:rPr>
              <w:t>Li</w:t>
            </w:r>
            <w:r w:rsidR="00DB552A" w:rsidRPr="00DB552A">
              <w:rPr>
                <w:lang w:val="lt-LT"/>
              </w:rPr>
              <w:t>gnes directrices sur le passage à la radiodiffusion télévisuelle numérique de Terre</w:t>
            </w:r>
            <w:r w:rsidR="00060DCA">
              <w:rPr>
                <w:lang w:val="lt-LT"/>
              </w:rPr>
              <w:t xml:space="preserve"> (DTTB)</w:t>
            </w:r>
            <w:r w:rsidR="001E544B">
              <w:rPr>
                <w:lang w:val="lt-LT"/>
              </w:rPr>
              <w:t>.</w:t>
            </w:r>
          </w:p>
          <w:p w14:paraId="78486521" w14:textId="48622B70" w:rsidR="00B2761C" w:rsidRPr="00B2761C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667B43">
              <w:rPr>
                <w:lang w:val="lt-LT"/>
              </w:rPr>
              <w:t>Feuilles de route</w:t>
            </w:r>
            <w:r w:rsidR="00026B24">
              <w:rPr>
                <w:lang w:val="lt-LT"/>
              </w:rPr>
              <w:t xml:space="preserve"> </w:t>
            </w:r>
            <w:r w:rsidR="00783164">
              <w:rPr>
                <w:lang w:val="lt-LT"/>
              </w:rPr>
              <w:t>à l'intention des pays</w:t>
            </w:r>
            <w:r w:rsidR="006B5146">
              <w:rPr>
                <w:lang w:val="lt-LT"/>
              </w:rPr>
              <w:t xml:space="preserve"> sur le passage à la DTTB</w:t>
            </w:r>
            <w:r w:rsidR="001E544B">
              <w:rPr>
                <w:lang w:val="lt-LT"/>
              </w:rPr>
              <w:t>.</w:t>
            </w:r>
          </w:p>
          <w:p w14:paraId="0CAAC077" w14:textId="2DEF5CEB" w:rsidR="001E544B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A76A64">
              <w:rPr>
                <w:lang w:val="lt-LT"/>
              </w:rPr>
              <w:t xml:space="preserve">Poursuite du développement du </w:t>
            </w:r>
            <w:r w:rsidR="001E544B" w:rsidRPr="00A76A64">
              <w:rPr>
                <w:lang w:val="lt-LT"/>
              </w:rPr>
              <w:t xml:space="preserve">système de gestion du spectre </w:t>
            </w:r>
            <w:r w:rsidR="00783164">
              <w:rPr>
                <w:lang w:val="lt-LT"/>
              </w:rPr>
              <w:t xml:space="preserve">pour les pays en développement </w:t>
            </w:r>
            <w:r w:rsidR="001E544B" w:rsidRPr="00A76A64">
              <w:rPr>
                <w:lang w:val="lt-LT"/>
              </w:rPr>
              <w:t>(SMS4DC)</w:t>
            </w:r>
            <w:r w:rsidR="00A76A64">
              <w:rPr>
                <w:lang w:val="lt-LT"/>
              </w:rPr>
              <w:t>.</w:t>
            </w:r>
          </w:p>
          <w:p w14:paraId="55E82369" w14:textId="2F438A0B" w:rsidR="00B2761C" w:rsidRPr="00B2761C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D47620">
              <w:rPr>
                <w:lang w:val="lt-LT"/>
              </w:rPr>
              <w:t>P</w:t>
            </w:r>
            <w:r w:rsidR="00D47620" w:rsidRPr="00522C46">
              <w:rPr>
                <w:lang w:val="lt-LT"/>
              </w:rPr>
              <w:t>rogramme de formation sur la gestion du spectre</w:t>
            </w:r>
            <w:r w:rsidR="00D47620">
              <w:rPr>
                <w:lang w:val="lt-LT"/>
              </w:rPr>
              <w:t xml:space="preserve"> (SMTP).</w:t>
            </w:r>
          </w:p>
          <w:p w14:paraId="45A35680" w14:textId="7929421F" w:rsidR="00B2761C" w:rsidRPr="00E37EE4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D47620" w:rsidRPr="00D47620">
              <w:rPr>
                <w:lang w:val="lt-LT"/>
              </w:rPr>
              <w:t xml:space="preserve">Evaluations de la gestion du spectre </w:t>
            </w:r>
            <w:r w:rsidR="002D3962">
              <w:rPr>
                <w:lang w:val="lt-LT"/>
              </w:rPr>
              <w:t>et</w:t>
            </w:r>
            <w:r w:rsidR="006B5146">
              <w:rPr>
                <w:lang w:val="lt-LT"/>
              </w:rPr>
              <w:t xml:space="preserve"> élaboration de</w:t>
            </w:r>
            <w:r w:rsidR="00D47620" w:rsidRPr="00D47620">
              <w:rPr>
                <w:lang w:val="lt-LT"/>
              </w:rPr>
              <w:t xml:space="preserve"> plans directeurs</w:t>
            </w:r>
            <w:r w:rsidR="002D3962">
              <w:rPr>
                <w:lang w:val="lt-LT"/>
              </w:rPr>
              <w:t xml:space="preserve"> pour les pays.</w:t>
            </w:r>
          </w:p>
        </w:tc>
      </w:tr>
    </w:tbl>
    <w:p w14:paraId="62DB063F" w14:textId="77777777" w:rsidR="00E556F0" w:rsidRDefault="00E556F0">
      <w:r>
        <w:br w:type="page"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6158"/>
      </w:tblGrid>
      <w:tr w:rsidR="00B2761C" w:rsidRPr="00B2761C" w14:paraId="7C167B6B" w14:textId="77777777" w:rsidTr="00CF7981">
        <w:tc>
          <w:tcPr>
            <w:tcW w:w="3487" w:type="dxa"/>
          </w:tcPr>
          <w:p w14:paraId="23D492D9" w14:textId="6F9FDC80" w:rsidR="00B2761C" w:rsidRPr="00B2761C" w:rsidRDefault="006B5146" w:rsidP="00CF7981">
            <w:pPr>
              <w:spacing w:before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Mars </w:t>
            </w:r>
            <w:r w:rsidR="00B2761C" w:rsidRPr="00B2761C">
              <w:rPr>
                <w:b/>
                <w:bCs/>
                <w:lang w:val="en-GB"/>
              </w:rPr>
              <w:t xml:space="preserve">2013 – </w:t>
            </w:r>
            <w:proofErr w:type="spellStart"/>
            <w:r>
              <w:rPr>
                <w:b/>
                <w:bCs/>
                <w:lang w:val="en-GB"/>
              </w:rPr>
              <w:t>Août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B2761C" w:rsidRPr="00B2761C">
              <w:rPr>
                <w:b/>
                <w:bCs/>
                <w:lang w:val="en-GB"/>
              </w:rPr>
              <w:t>2016</w:t>
            </w:r>
          </w:p>
        </w:tc>
        <w:tc>
          <w:tcPr>
            <w:tcW w:w="6158" w:type="dxa"/>
          </w:tcPr>
          <w:p w14:paraId="35EA644C" w14:textId="5D2F4334" w:rsidR="00B2761C" w:rsidRPr="00CF7981" w:rsidRDefault="00302DB9" w:rsidP="00CF7981">
            <w:pPr>
              <w:spacing w:before="0"/>
              <w:rPr>
                <w:lang w:val="fr-CH"/>
              </w:rPr>
            </w:pPr>
            <w:r w:rsidRPr="00302DB9">
              <w:rPr>
                <w:b/>
                <w:bCs/>
                <w:lang w:val="fr-CH"/>
              </w:rPr>
              <w:t>Chef de la Division du spectre et de la radiodiffusion</w:t>
            </w:r>
            <w:r>
              <w:rPr>
                <w:b/>
                <w:bCs/>
                <w:lang w:val="fr-CH"/>
              </w:rPr>
              <w:t xml:space="preserve"> (</w:t>
            </w:r>
            <w:r w:rsidR="00B2761C" w:rsidRPr="00302DB9">
              <w:rPr>
                <w:b/>
                <w:bCs/>
                <w:lang w:val="fr-CH"/>
              </w:rPr>
              <w:t>SBD)</w:t>
            </w:r>
            <w:r w:rsidR="00B2761C" w:rsidRPr="00302DB9">
              <w:rPr>
                <w:lang w:val="fr-CH"/>
              </w:rPr>
              <w:t xml:space="preserve"> </w:t>
            </w:r>
            <w:r w:rsidR="00CF7981">
              <w:rPr>
                <w:lang w:val="fr-CH"/>
              </w:rPr>
              <w:br/>
            </w:r>
            <w:r w:rsidR="008A6337" w:rsidRPr="008A6337">
              <w:t>UIT/</w:t>
            </w:r>
            <w:r w:rsidR="00B2761C" w:rsidRPr="00CF7981">
              <w:rPr>
                <w:lang w:val="fr-CH"/>
              </w:rPr>
              <w:t>BDT/IEE</w:t>
            </w:r>
          </w:p>
        </w:tc>
      </w:tr>
      <w:tr w:rsidR="00B2761C" w:rsidRPr="00370E07" w14:paraId="3ACA39FA" w14:textId="77777777" w:rsidTr="00562CD8">
        <w:tc>
          <w:tcPr>
            <w:tcW w:w="9645" w:type="dxa"/>
            <w:gridSpan w:val="2"/>
          </w:tcPr>
          <w:p w14:paraId="0589A07A" w14:textId="5217B46D" w:rsidR="00B2761C" w:rsidRPr="00E556F0" w:rsidRDefault="00264B53" w:rsidP="00E556F0">
            <w:pPr>
              <w:pStyle w:val="enumlev1"/>
            </w:pPr>
            <w:r w:rsidRPr="00E556F0">
              <w:t>•</w:t>
            </w:r>
            <w:r w:rsidRPr="00E556F0">
              <w:tab/>
            </w:r>
            <w:r w:rsidR="00E24F4A" w:rsidRPr="00E556F0">
              <w:t>A défini</w:t>
            </w:r>
            <w:r w:rsidR="00AB6DAF" w:rsidRPr="00E556F0">
              <w:t xml:space="preserve"> des principes et</w:t>
            </w:r>
            <w:r w:rsidR="006B5146" w:rsidRPr="00E556F0">
              <w:t xml:space="preserve"> mis au point</w:t>
            </w:r>
            <w:r w:rsidR="00AB6DAF" w:rsidRPr="00E556F0">
              <w:t xml:space="preserve"> des techniques pour une gestion efficace du spectre, des critères et des méthodes de partage, des techniques de contrôle des émissions,</w:t>
            </w:r>
            <w:r w:rsidR="006B5146" w:rsidRPr="00E556F0">
              <w:t xml:space="preserve"> et</w:t>
            </w:r>
            <w:r w:rsidR="00AB6DAF" w:rsidRPr="00E556F0">
              <w:t xml:space="preserve"> des stratégies à long terme </w:t>
            </w:r>
            <w:r w:rsidR="006B5146" w:rsidRPr="00E556F0">
              <w:t xml:space="preserve">relative à </w:t>
            </w:r>
            <w:r w:rsidR="00AB6DAF" w:rsidRPr="00E556F0">
              <w:t>l</w:t>
            </w:r>
            <w:r w:rsidR="00E44DE7" w:rsidRPr="00E556F0">
              <w:t>'</w:t>
            </w:r>
            <w:r w:rsidR="00AB6DAF" w:rsidRPr="00E556F0">
              <w:t>exploitation du spectre et</w:t>
            </w:r>
            <w:r w:rsidR="006B5146" w:rsidRPr="00E556F0">
              <w:t xml:space="preserve"> à</w:t>
            </w:r>
            <w:r w:rsidR="00AB6DAF" w:rsidRPr="00E556F0">
              <w:t xml:space="preserve"> des </w:t>
            </w:r>
            <w:r w:rsidR="006B5146" w:rsidRPr="00E556F0">
              <w:t xml:space="preserve">approches </w:t>
            </w:r>
            <w:r w:rsidR="00AB6DAF" w:rsidRPr="00E556F0">
              <w:t>économiques</w:t>
            </w:r>
            <w:r w:rsidR="006B5146" w:rsidRPr="00E556F0">
              <w:t xml:space="preserve"> en matière</w:t>
            </w:r>
            <w:r w:rsidR="00AB6DAF" w:rsidRPr="00E556F0">
              <w:t xml:space="preserve"> de gestion nationale du spectre</w:t>
            </w:r>
            <w:r w:rsidR="00B2761C" w:rsidRPr="00E556F0">
              <w:t>.</w:t>
            </w:r>
          </w:p>
          <w:p w14:paraId="0BDE0B51" w14:textId="71BFED13" w:rsidR="00B2761C" w:rsidRPr="00E556F0" w:rsidRDefault="00264B53" w:rsidP="00EA601B">
            <w:pPr>
              <w:pStyle w:val="enumlev1"/>
            </w:pPr>
            <w:r w:rsidRPr="00E556F0">
              <w:t>•</w:t>
            </w:r>
            <w:r w:rsidRPr="00E556F0">
              <w:tab/>
            </w:r>
            <w:r w:rsidR="00E24F4A" w:rsidRPr="00E556F0">
              <w:t xml:space="preserve">A donné </w:t>
            </w:r>
            <w:r w:rsidR="00AB6DAF" w:rsidRPr="00E556F0">
              <w:t>des renseignements et des conseils sur des sujets importants pour les pays en développement concern</w:t>
            </w:r>
            <w:r w:rsidR="006B5146" w:rsidRPr="00E556F0">
              <w:t>a</w:t>
            </w:r>
            <w:r w:rsidR="00AB6DAF" w:rsidRPr="00E556F0">
              <w:t>nt la planification, l</w:t>
            </w:r>
            <w:r w:rsidR="00E44DE7" w:rsidRPr="00E556F0">
              <w:t>'</w:t>
            </w:r>
            <w:r w:rsidR="00AB6DAF" w:rsidRPr="00E556F0">
              <w:t>organisation, le développement et l</w:t>
            </w:r>
            <w:r w:rsidR="00E44DE7" w:rsidRPr="00E556F0">
              <w:t>'</w:t>
            </w:r>
            <w:r w:rsidR="00AB6DAF" w:rsidRPr="00E556F0">
              <w:t>exploitation</w:t>
            </w:r>
            <w:r w:rsidR="008D4293" w:rsidRPr="00E556F0">
              <w:t>, ainsi que la gestion</w:t>
            </w:r>
            <w:r w:rsidR="004C596C" w:rsidRPr="00E556F0">
              <w:t xml:space="preserve"> de leurs systèmes/réseaux de radiodiffusion sonore/télévisuelle</w:t>
            </w:r>
            <w:r w:rsidR="0065577E" w:rsidRPr="00E556F0">
              <w:t xml:space="preserve">, </w:t>
            </w:r>
            <w:r w:rsidR="002434DA" w:rsidRPr="00E556F0">
              <w:t>et</w:t>
            </w:r>
            <w:r w:rsidR="0065577E" w:rsidRPr="00E556F0">
              <w:t xml:space="preserve"> </w:t>
            </w:r>
            <w:r w:rsidR="006B5146" w:rsidRPr="00E556F0">
              <w:t>de</w:t>
            </w:r>
            <w:r w:rsidR="0065577E" w:rsidRPr="00E556F0">
              <w:t xml:space="preserve"> </w:t>
            </w:r>
            <w:r w:rsidR="002434DA" w:rsidRPr="00E556F0">
              <w:t>le</w:t>
            </w:r>
            <w:r w:rsidR="006B5146" w:rsidRPr="00E556F0">
              <w:t>urs</w:t>
            </w:r>
            <w:r w:rsidR="0065577E" w:rsidRPr="00E556F0">
              <w:t xml:space="preserve"> systèmes et outi</w:t>
            </w:r>
            <w:r w:rsidR="002434DA" w:rsidRPr="00E556F0">
              <w:t>ls de gestion du spectre.</w:t>
            </w:r>
          </w:p>
          <w:p w14:paraId="166EFC1A" w14:textId="78EB0A37" w:rsidR="00B2761C" w:rsidRPr="00E556F0" w:rsidRDefault="00264B53" w:rsidP="00E556F0">
            <w:pPr>
              <w:pStyle w:val="enumlev1"/>
              <w:rPr>
                <w:lang w:val="lt-LT"/>
              </w:rPr>
            </w:pPr>
            <w:r w:rsidRPr="00E556F0">
              <w:t>•</w:t>
            </w:r>
            <w:r w:rsidRPr="00E556F0">
              <w:tab/>
            </w:r>
            <w:r w:rsidR="006840EB" w:rsidRPr="00E556F0">
              <w:t xml:space="preserve">A organisé et coordonné des séminaires et des colloques sur les nouveautés technologiques, les méthodes, les normes ainsi que les outils de radiodiffusion et de gestion du spectre, et </w:t>
            </w:r>
            <w:r w:rsidR="00406BD1" w:rsidRPr="00E556F0">
              <w:t>a donné</w:t>
            </w:r>
            <w:r w:rsidR="006840EB" w:rsidRPr="00E556F0">
              <w:t xml:space="preserve"> des conférences dans ce contexte.</w:t>
            </w:r>
            <w:r w:rsidR="00E556F0" w:rsidRPr="00E556F0">
              <w:br/>
            </w:r>
            <w:r w:rsidR="00405B44" w:rsidRPr="00E556F0">
              <w:t xml:space="preserve">A </w:t>
            </w:r>
            <w:r w:rsidR="006B5146" w:rsidRPr="00E556F0">
              <w:t xml:space="preserve">planifié </w:t>
            </w:r>
            <w:r w:rsidR="00405B44" w:rsidRPr="00E556F0">
              <w:t xml:space="preserve">et mis en </w:t>
            </w:r>
            <w:proofErr w:type="spellStart"/>
            <w:r w:rsidR="00405B44" w:rsidRPr="00E556F0">
              <w:t>oeuvre</w:t>
            </w:r>
            <w:proofErr w:type="spellEnd"/>
            <w:r w:rsidR="00405B44" w:rsidRPr="00E556F0">
              <w:t xml:space="preserve"> des mesures </w:t>
            </w:r>
            <w:r w:rsidR="00370E07" w:rsidRPr="00E556F0">
              <w:t>liées à la radiodiffusion et à la gestion du spectre</w:t>
            </w:r>
            <w:r w:rsidR="00B2761C" w:rsidRPr="00E556F0">
              <w:t>.</w:t>
            </w:r>
          </w:p>
        </w:tc>
      </w:tr>
      <w:tr w:rsidR="00B2761C" w:rsidRPr="005666B3" w14:paraId="6E498DDF" w14:textId="77777777" w:rsidTr="00CF7981">
        <w:tc>
          <w:tcPr>
            <w:tcW w:w="3487" w:type="dxa"/>
          </w:tcPr>
          <w:p w14:paraId="7B1EFF10" w14:textId="7A624483" w:rsidR="00B2761C" w:rsidRPr="00B2761C" w:rsidRDefault="006B5146" w:rsidP="008E2452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Septembre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B2761C" w:rsidRPr="00B2761C">
              <w:rPr>
                <w:b/>
                <w:bCs/>
                <w:lang w:val="en-GB"/>
              </w:rPr>
              <w:t xml:space="preserve">2007 – </w:t>
            </w:r>
            <w:r>
              <w:rPr>
                <w:b/>
                <w:bCs/>
                <w:lang w:val="en-GB"/>
              </w:rPr>
              <w:t xml:space="preserve">Mars </w:t>
            </w:r>
            <w:r w:rsidR="00B2761C" w:rsidRPr="00B2761C">
              <w:rPr>
                <w:b/>
                <w:bCs/>
                <w:lang w:val="en-GB"/>
              </w:rPr>
              <w:t>2013</w:t>
            </w:r>
          </w:p>
        </w:tc>
        <w:tc>
          <w:tcPr>
            <w:tcW w:w="6158" w:type="dxa"/>
          </w:tcPr>
          <w:p w14:paraId="06405D57" w14:textId="1155FB49" w:rsidR="00B2761C" w:rsidRPr="000F09FB" w:rsidRDefault="00994F5E" w:rsidP="00CF7981">
            <w:pPr>
              <w:rPr>
                <w:b/>
                <w:bCs/>
                <w:lang w:val="fr-CH"/>
              </w:rPr>
            </w:pPr>
            <w:r w:rsidRPr="00994F5E">
              <w:rPr>
                <w:b/>
                <w:bCs/>
                <w:lang w:val="fr-CH"/>
              </w:rPr>
              <w:t xml:space="preserve">Ingénieur principal en télécommunications </w:t>
            </w:r>
            <w:r w:rsidR="00CF7981">
              <w:rPr>
                <w:b/>
                <w:bCs/>
                <w:lang w:val="fr-CH"/>
              </w:rPr>
              <w:br/>
            </w:r>
            <w:r w:rsidR="008A6337">
              <w:rPr>
                <w:lang w:val="fr-CH"/>
              </w:rPr>
              <w:t>UIT</w:t>
            </w:r>
            <w:r w:rsidR="00B2761C" w:rsidRPr="000F09FB">
              <w:rPr>
                <w:lang w:val="fr-CH"/>
              </w:rPr>
              <w:t>/BDT</w:t>
            </w:r>
          </w:p>
        </w:tc>
      </w:tr>
      <w:tr w:rsidR="00B2761C" w:rsidRPr="00B2761C" w14:paraId="64DF59A7" w14:textId="77777777" w:rsidTr="00562CD8">
        <w:tc>
          <w:tcPr>
            <w:tcW w:w="9645" w:type="dxa"/>
            <w:gridSpan w:val="2"/>
          </w:tcPr>
          <w:p w14:paraId="16D497DB" w14:textId="2D9D5A9D" w:rsidR="00B2761C" w:rsidRPr="00B2761C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001BAD">
              <w:rPr>
                <w:lang w:val="lt-LT"/>
              </w:rPr>
              <w:t>A aidé</w:t>
            </w:r>
            <w:r w:rsidR="00B2761C" w:rsidRPr="00B2761C">
              <w:rPr>
                <w:lang w:val="lt-LT"/>
              </w:rPr>
              <w:t xml:space="preserve"> </w:t>
            </w:r>
            <w:r w:rsidR="000E3F52" w:rsidRPr="000E3F52">
              <w:rPr>
                <w:lang w:val="lt-LT"/>
              </w:rPr>
              <w:t>les Etats Membres et les Membres d</w:t>
            </w:r>
            <w:r w:rsidR="006B5146">
              <w:rPr>
                <w:lang w:val="lt-LT"/>
              </w:rPr>
              <w:t>u</w:t>
            </w:r>
            <w:r w:rsidR="000E3F52" w:rsidRPr="000E3F52">
              <w:rPr>
                <w:lang w:val="lt-LT"/>
              </w:rPr>
              <w:t xml:space="preserve"> Secteur de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UIT-D à utiliser au mieux les nouvelles technologies appropriées dans le cadre du développement de leurs infrastructures de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information et de la communication, en tenant dûment compte de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accélération de la convergence des réseaux</w:t>
            </w:r>
            <w:r w:rsidR="00E44DE7">
              <w:rPr>
                <w:lang w:val="lt-LT"/>
              </w:rPr>
              <w:t xml:space="preserve"> </w:t>
            </w:r>
            <w:r w:rsidR="000E3F52" w:rsidRPr="000E3F52">
              <w:rPr>
                <w:lang w:val="lt-LT"/>
              </w:rPr>
              <w:t>et services de télécommunication</w:t>
            </w:r>
            <w:r w:rsidR="000E3F52">
              <w:rPr>
                <w:lang w:val="lt-LT"/>
              </w:rPr>
              <w:t>.</w:t>
            </w:r>
          </w:p>
          <w:p w14:paraId="74D25923" w14:textId="0E48F8A5" w:rsidR="00B2761C" w:rsidRPr="00B2761C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001BAD">
              <w:rPr>
                <w:lang w:val="lt-LT"/>
              </w:rPr>
              <w:t>A collaboré</w:t>
            </w:r>
            <w:r w:rsidR="000E3F52" w:rsidRPr="000E3F52">
              <w:rPr>
                <w:lang w:val="lt-LT"/>
              </w:rPr>
              <w:t xml:space="preserve"> étroitement avec les Commissions d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 xml:space="preserve">études </w:t>
            </w:r>
            <w:r w:rsidR="006B5146">
              <w:rPr>
                <w:lang w:val="lt-LT"/>
              </w:rPr>
              <w:t>concernées</w:t>
            </w:r>
            <w:r w:rsidR="000E3F52" w:rsidRPr="000E3F52">
              <w:rPr>
                <w:lang w:val="lt-LT"/>
              </w:rPr>
              <w:t xml:space="preserve"> de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UIT-R, de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UIT-T et de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UIT-D, et avec les secrétariats spécialisés d</w:t>
            </w:r>
            <w:r w:rsidR="006B5146">
              <w:rPr>
                <w:lang w:val="lt-LT"/>
              </w:rPr>
              <w:t>u</w:t>
            </w:r>
            <w:r w:rsidR="000E3F52" w:rsidRPr="000E3F52">
              <w:rPr>
                <w:lang w:val="lt-LT"/>
              </w:rPr>
              <w:t xml:space="preserve"> Bureau des radiocommunications et </w:t>
            </w:r>
            <w:r w:rsidR="006B5146">
              <w:rPr>
                <w:lang w:val="lt-LT"/>
              </w:rPr>
              <w:t xml:space="preserve">du Bureau </w:t>
            </w:r>
            <w:r w:rsidR="000E3F52" w:rsidRPr="000E3F52">
              <w:rPr>
                <w:lang w:val="lt-LT"/>
              </w:rPr>
              <w:t>de la normalisation des télécommunications</w:t>
            </w:r>
            <w:r w:rsidR="002B6FCB">
              <w:rPr>
                <w:lang w:val="lt-LT"/>
              </w:rPr>
              <w:t>,</w:t>
            </w:r>
            <w:r w:rsidR="000E3F52" w:rsidRPr="000E3F52">
              <w:rPr>
                <w:lang w:val="lt-LT"/>
              </w:rPr>
              <w:t xml:space="preserve"> en vue de fournir des contributions, des renseignements et des conseils sur des sujets importants pour les pays en développement</w:t>
            </w:r>
            <w:r w:rsidR="006B5146">
              <w:rPr>
                <w:lang w:val="lt-LT"/>
              </w:rPr>
              <w:t xml:space="preserve"> concerna</w:t>
            </w:r>
            <w:r w:rsidR="000E3F52" w:rsidRPr="000E3F52">
              <w:rPr>
                <w:lang w:val="lt-LT"/>
              </w:rPr>
              <w:t>nt la planification,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organisation, le développement et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exploitation</w:t>
            </w:r>
            <w:r w:rsidR="00ED5943">
              <w:rPr>
                <w:lang w:val="lt-LT"/>
              </w:rPr>
              <w:t>, ainsi que la gestion,</w:t>
            </w:r>
            <w:r w:rsidR="000E3F52" w:rsidRPr="000E3F52">
              <w:rPr>
                <w:lang w:val="lt-LT"/>
              </w:rPr>
              <w:t xml:space="preserve"> de leurs systèmes/réseaux de radiodiffusion sonore/télévisuelle</w:t>
            </w:r>
            <w:r w:rsidR="00ED5943">
              <w:rPr>
                <w:lang w:val="lt-LT"/>
              </w:rPr>
              <w:t>,</w:t>
            </w:r>
            <w:r w:rsidR="000E3F52" w:rsidRPr="000E3F52">
              <w:rPr>
                <w:lang w:val="lt-LT"/>
              </w:rPr>
              <w:t xml:space="preserve"> </w:t>
            </w:r>
            <w:r w:rsidR="00ED5943">
              <w:rPr>
                <w:lang w:val="lt-LT"/>
              </w:rPr>
              <w:t xml:space="preserve">et </w:t>
            </w:r>
            <w:r w:rsidR="006B5146">
              <w:rPr>
                <w:lang w:val="lt-LT"/>
              </w:rPr>
              <w:t>de</w:t>
            </w:r>
            <w:r w:rsidR="000E3F52" w:rsidRPr="000E3F52">
              <w:rPr>
                <w:lang w:val="lt-LT"/>
              </w:rPr>
              <w:t xml:space="preserve"> leurs systèmes et outils de gestion du spectre</w:t>
            </w:r>
            <w:r w:rsidR="007F16B4">
              <w:rPr>
                <w:lang w:val="lt-LT"/>
              </w:rPr>
              <w:t>.</w:t>
            </w:r>
          </w:p>
          <w:p w14:paraId="44B296D7" w14:textId="0A3F4E93" w:rsidR="00B2761C" w:rsidRPr="00B2761C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CF594C">
              <w:rPr>
                <w:lang w:val="lt-LT"/>
              </w:rPr>
              <w:t>A défini des</w:t>
            </w:r>
            <w:r w:rsidR="00B2761C" w:rsidRPr="00B2761C">
              <w:rPr>
                <w:lang w:val="lt-LT"/>
              </w:rPr>
              <w:t xml:space="preserve"> </w:t>
            </w:r>
            <w:r w:rsidR="000E3F52" w:rsidRPr="000E3F52">
              <w:rPr>
                <w:lang w:val="lt-LT"/>
              </w:rPr>
              <w:t>principes et</w:t>
            </w:r>
            <w:r w:rsidR="006B5146">
              <w:rPr>
                <w:lang w:val="lt-LT"/>
              </w:rPr>
              <w:t xml:space="preserve"> mis au point</w:t>
            </w:r>
            <w:r w:rsidR="000E3F52" w:rsidRPr="000E3F52">
              <w:rPr>
                <w:lang w:val="lt-LT"/>
              </w:rPr>
              <w:t xml:space="preserve"> des techniques pour une gestion efficace du spectre, des critères et des méthodes de partage, des techniques de contrôle des émissions</w:t>
            </w:r>
            <w:r w:rsidR="006B5146">
              <w:rPr>
                <w:lang w:val="lt-LT"/>
              </w:rPr>
              <w:t xml:space="preserve"> et</w:t>
            </w:r>
            <w:r w:rsidR="000E3F52" w:rsidRPr="000E3F52">
              <w:rPr>
                <w:lang w:val="lt-LT"/>
              </w:rPr>
              <w:t xml:space="preserve"> des stratégies à long terme </w:t>
            </w:r>
            <w:r w:rsidR="006B5146">
              <w:rPr>
                <w:lang w:val="lt-LT"/>
              </w:rPr>
              <w:t xml:space="preserve">relatives à </w:t>
            </w:r>
            <w:r w:rsidR="000E3F52" w:rsidRPr="000E3F52">
              <w:rPr>
                <w:lang w:val="lt-LT"/>
              </w:rPr>
              <w:t>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exploitation du spectre et</w:t>
            </w:r>
            <w:r w:rsidR="006B5146">
              <w:rPr>
                <w:lang w:val="lt-LT"/>
              </w:rPr>
              <w:t xml:space="preserve"> à</w:t>
            </w:r>
            <w:r w:rsidR="000E3F52" w:rsidRPr="000E3F52">
              <w:rPr>
                <w:lang w:val="lt-LT"/>
              </w:rPr>
              <w:t xml:space="preserve"> des </w:t>
            </w:r>
            <w:r w:rsidR="006B5146">
              <w:rPr>
                <w:lang w:val="lt-LT"/>
              </w:rPr>
              <w:t xml:space="preserve">approches </w:t>
            </w:r>
            <w:r w:rsidR="000E3F52" w:rsidRPr="000E3F52">
              <w:rPr>
                <w:lang w:val="lt-LT"/>
              </w:rPr>
              <w:t xml:space="preserve">économiques </w:t>
            </w:r>
            <w:r w:rsidR="006B5146">
              <w:rPr>
                <w:lang w:val="lt-LT"/>
              </w:rPr>
              <w:t xml:space="preserve">en matière </w:t>
            </w:r>
            <w:r w:rsidR="000E3F52" w:rsidRPr="000E3F52">
              <w:rPr>
                <w:lang w:val="lt-LT"/>
              </w:rPr>
              <w:t>d</w:t>
            </w:r>
            <w:r w:rsidR="00B47E04">
              <w:rPr>
                <w:lang w:val="lt-LT"/>
              </w:rPr>
              <w:t>e gestion nationale du spectre.</w:t>
            </w:r>
          </w:p>
          <w:p w14:paraId="12518B27" w14:textId="53D92F7B" w:rsidR="00B2761C" w:rsidRPr="00B2761C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B47E04">
              <w:rPr>
                <w:lang w:val="lt-LT"/>
              </w:rPr>
              <w:t>A pris</w:t>
            </w:r>
            <w:r w:rsidR="006B5146">
              <w:rPr>
                <w:lang w:val="lt-LT"/>
              </w:rPr>
              <w:t xml:space="preserve"> </w:t>
            </w:r>
            <w:r w:rsidR="00B47E04">
              <w:rPr>
                <w:lang w:val="lt-LT"/>
              </w:rPr>
              <w:t>des mesures propres à facilite</w:t>
            </w:r>
            <w:r w:rsidR="006B5146">
              <w:rPr>
                <w:lang w:val="lt-LT"/>
              </w:rPr>
              <w:t>r, e</w:t>
            </w:r>
            <w:r w:rsidR="006B5146" w:rsidRPr="000E3F52">
              <w:rPr>
                <w:lang w:val="lt-LT"/>
              </w:rPr>
              <w:t>n collaboration avec les organes concernés de l</w:t>
            </w:r>
            <w:r w:rsidR="006B5146">
              <w:rPr>
                <w:lang w:val="lt-LT"/>
              </w:rPr>
              <w:t>'</w:t>
            </w:r>
            <w:r w:rsidR="006B5146" w:rsidRPr="000E3F52">
              <w:rPr>
                <w:lang w:val="lt-LT"/>
              </w:rPr>
              <w:t>UIT</w:t>
            </w:r>
            <w:r w:rsidR="006B5146">
              <w:rPr>
                <w:lang w:val="lt-LT"/>
              </w:rPr>
              <w:t>,</w:t>
            </w:r>
            <w:r w:rsidR="00B47E04">
              <w:rPr>
                <w:lang w:val="lt-LT"/>
              </w:rPr>
              <w:t xml:space="preserve"> </w:t>
            </w:r>
            <w:r w:rsidR="000E3F52" w:rsidRPr="000E3F52">
              <w:rPr>
                <w:lang w:val="lt-LT"/>
              </w:rPr>
              <w:t>la collecte et la diffusion d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informations concernant des applications informatiques appropriées, élaborées pour la mise en oeuvre des Recommandations pertinentes</w:t>
            </w:r>
            <w:r w:rsidR="000E3F52">
              <w:rPr>
                <w:lang w:val="lt-LT"/>
              </w:rPr>
              <w:t>.</w:t>
            </w:r>
          </w:p>
          <w:p w14:paraId="5D5410DC" w14:textId="5A5DFEB8" w:rsidR="00B2761C" w:rsidRPr="00B2761C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A97549">
              <w:rPr>
                <w:lang w:val="lt-LT"/>
              </w:rPr>
              <w:t xml:space="preserve">A participé </w:t>
            </w:r>
            <w:r w:rsidR="000E3F52" w:rsidRPr="000E3F52">
              <w:rPr>
                <w:lang w:val="lt-LT"/>
              </w:rPr>
              <w:t>à des séminaires et à des cours organisés au siège de l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U</w:t>
            </w:r>
            <w:r w:rsidR="00A97549">
              <w:rPr>
                <w:lang w:val="lt-LT"/>
              </w:rPr>
              <w:t>IT</w:t>
            </w:r>
            <w:r w:rsidR="000E3F52" w:rsidRPr="000E3F52">
              <w:rPr>
                <w:lang w:val="lt-LT"/>
              </w:rPr>
              <w:t xml:space="preserve"> ou dans d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 xml:space="preserve">autres pays sur </w:t>
            </w:r>
            <w:r w:rsidR="006B5146">
              <w:rPr>
                <w:lang w:val="lt-LT"/>
              </w:rPr>
              <w:t xml:space="preserve">des </w:t>
            </w:r>
            <w:r w:rsidR="000E3F52" w:rsidRPr="000E3F52">
              <w:rPr>
                <w:lang w:val="lt-LT"/>
              </w:rPr>
              <w:t>aspects précis de la radiodiffusion et de la gestion du spectre</w:t>
            </w:r>
            <w:r w:rsidR="00B2761C" w:rsidRPr="00B2761C">
              <w:rPr>
                <w:lang w:val="lt-LT"/>
              </w:rPr>
              <w:t xml:space="preserve">. </w:t>
            </w:r>
          </w:p>
          <w:p w14:paraId="139C0E5A" w14:textId="4889F599" w:rsidR="00B2761C" w:rsidRPr="00E556F0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0B1540">
              <w:rPr>
                <w:lang w:val="lt-LT"/>
              </w:rPr>
              <w:t>A mis en oeuvre des mesures liées à la radiodiffusion et à la gestion du spectre</w:t>
            </w:r>
            <w:r w:rsidR="00C6410F">
              <w:rPr>
                <w:lang w:val="lt-LT"/>
              </w:rPr>
              <w:t>.</w:t>
            </w:r>
            <w:r w:rsidR="00E556F0">
              <w:rPr>
                <w:lang w:val="lt-LT"/>
              </w:rPr>
              <w:br/>
            </w:r>
            <w:r w:rsidR="00597E44">
              <w:rPr>
                <w:lang w:val="lt-LT"/>
              </w:rPr>
              <w:t>A fourni</w:t>
            </w:r>
            <w:r w:rsidR="00B2761C" w:rsidRPr="00B2761C">
              <w:rPr>
                <w:lang w:val="lt-LT"/>
              </w:rPr>
              <w:t xml:space="preserve"> </w:t>
            </w:r>
            <w:r w:rsidR="000E3F52" w:rsidRPr="000E3F52">
              <w:rPr>
                <w:lang w:val="lt-LT"/>
              </w:rPr>
              <w:t xml:space="preserve">des renseignements et </w:t>
            </w:r>
            <w:r w:rsidR="00597E44">
              <w:rPr>
                <w:lang w:val="lt-LT"/>
              </w:rPr>
              <w:t>a donné</w:t>
            </w:r>
            <w:r w:rsidR="000E3F52" w:rsidRPr="000E3F52">
              <w:rPr>
                <w:lang w:val="lt-LT"/>
              </w:rPr>
              <w:t xml:space="preserve"> rapidement des avis constructifs, dans le cadre de missions, si nécessaire, ou d</w:t>
            </w:r>
            <w:r w:rsidR="00E44DE7">
              <w:rPr>
                <w:lang w:val="lt-LT"/>
              </w:rPr>
              <w:t>'</w:t>
            </w:r>
            <w:r w:rsidR="000E3F52" w:rsidRPr="000E3F52">
              <w:rPr>
                <w:lang w:val="lt-LT"/>
              </w:rPr>
              <w:t>une correspondance, concernant différents aspects des systèmes/réseaux de radiodiffusion sonore et télévisuelle et des systèmes de gestion du spectre (planification, in</w:t>
            </w:r>
            <w:r w:rsidR="00D346FA">
              <w:rPr>
                <w:lang w:val="lt-LT"/>
              </w:rPr>
              <w:t>génierie, exploitation, gestion et</w:t>
            </w:r>
            <w:r w:rsidR="000E3F52" w:rsidRPr="000E3F52">
              <w:rPr>
                <w:lang w:val="lt-LT"/>
              </w:rPr>
              <w:t xml:space="preserve"> rentabilité économique et financière)</w:t>
            </w:r>
            <w:r w:rsidR="00B2761C" w:rsidRPr="00B2761C">
              <w:rPr>
                <w:lang w:val="lt-LT"/>
              </w:rPr>
              <w:t>.</w:t>
            </w:r>
          </w:p>
        </w:tc>
      </w:tr>
    </w:tbl>
    <w:p w14:paraId="50D2120D" w14:textId="77777777" w:rsidR="00CF7981" w:rsidRDefault="00CF7981">
      <w:r>
        <w:br w:type="page"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987"/>
      </w:tblGrid>
      <w:tr w:rsidR="00B2761C" w:rsidRPr="00B2761C" w14:paraId="1648ACFF" w14:textId="77777777" w:rsidTr="00562CD8">
        <w:tc>
          <w:tcPr>
            <w:tcW w:w="9645" w:type="dxa"/>
            <w:gridSpan w:val="2"/>
          </w:tcPr>
          <w:p w14:paraId="677F3608" w14:textId="2A95D326" w:rsidR="00B2761C" w:rsidRPr="00D346FA" w:rsidRDefault="00D346FA" w:rsidP="00CF7981">
            <w:pPr>
              <w:jc w:val="center"/>
              <w:rPr>
                <w:b/>
                <w:bCs/>
                <w:lang w:val="fr-CH"/>
              </w:rPr>
            </w:pPr>
            <w:r w:rsidRPr="00D346FA">
              <w:rPr>
                <w:b/>
                <w:bCs/>
                <w:sz w:val="32"/>
                <w:szCs w:val="32"/>
                <w:lang w:val="fr-CH"/>
              </w:rPr>
              <w:t>Bureau des radiocommunication</w:t>
            </w:r>
            <w:r>
              <w:rPr>
                <w:b/>
                <w:bCs/>
                <w:sz w:val="32"/>
                <w:szCs w:val="32"/>
                <w:lang w:val="fr-CH"/>
              </w:rPr>
              <w:t>s</w:t>
            </w:r>
            <w:r w:rsidRPr="00D346FA">
              <w:rPr>
                <w:b/>
                <w:bCs/>
                <w:sz w:val="32"/>
                <w:szCs w:val="32"/>
                <w:lang w:val="fr-CH"/>
              </w:rPr>
              <w:t xml:space="preserve"> de l'UIT</w:t>
            </w:r>
            <w:r w:rsidR="00B2761C" w:rsidRPr="00D346FA">
              <w:rPr>
                <w:b/>
                <w:bCs/>
                <w:sz w:val="32"/>
                <w:szCs w:val="32"/>
                <w:lang w:val="fr-CH"/>
              </w:rPr>
              <w:t xml:space="preserve"> (BR)</w:t>
            </w:r>
          </w:p>
        </w:tc>
      </w:tr>
      <w:tr w:rsidR="00B2761C" w:rsidRPr="005666B3" w14:paraId="7496AA92" w14:textId="77777777" w:rsidTr="00CF7981">
        <w:tc>
          <w:tcPr>
            <w:tcW w:w="3658" w:type="dxa"/>
          </w:tcPr>
          <w:p w14:paraId="7D216F2D" w14:textId="23F37A52" w:rsidR="00B2761C" w:rsidRPr="00B2761C" w:rsidRDefault="006B5146" w:rsidP="00CF7981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Janvier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264B53">
              <w:rPr>
                <w:b/>
                <w:bCs/>
                <w:lang w:val="en-GB"/>
              </w:rPr>
              <w:t>1999 –</w:t>
            </w:r>
            <w:r w:rsidR="00B2761C" w:rsidRPr="00B2761C"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Septembre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B2761C" w:rsidRPr="00B2761C">
              <w:rPr>
                <w:b/>
                <w:bCs/>
                <w:lang w:val="en-GB"/>
              </w:rPr>
              <w:t>2007</w:t>
            </w:r>
          </w:p>
        </w:tc>
        <w:tc>
          <w:tcPr>
            <w:tcW w:w="5987" w:type="dxa"/>
          </w:tcPr>
          <w:p w14:paraId="1D5C2F7E" w14:textId="1AB732FD" w:rsidR="00B2761C" w:rsidRPr="00CF7981" w:rsidRDefault="005D45B6" w:rsidP="00CF7981">
            <w:pPr>
              <w:rPr>
                <w:b/>
                <w:bCs/>
                <w:lang w:val="fr-CH"/>
              </w:rPr>
            </w:pPr>
            <w:r w:rsidRPr="005D45B6">
              <w:rPr>
                <w:b/>
                <w:bCs/>
                <w:lang w:val="fr-CH"/>
              </w:rPr>
              <w:t xml:space="preserve">Chef de la Section </w:t>
            </w:r>
            <w:r w:rsidR="006B5146">
              <w:rPr>
                <w:b/>
                <w:bCs/>
                <w:lang w:val="fr-CH"/>
              </w:rPr>
              <w:t xml:space="preserve">de </w:t>
            </w:r>
            <w:r w:rsidRPr="005D45B6">
              <w:rPr>
                <w:b/>
                <w:bCs/>
                <w:lang w:val="fr-CH"/>
              </w:rPr>
              <w:t>traitement de données</w:t>
            </w:r>
            <w:r w:rsidR="00CF7981">
              <w:rPr>
                <w:b/>
                <w:bCs/>
                <w:lang w:val="fr-CH"/>
              </w:rPr>
              <w:br/>
            </w:r>
            <w:r w:rsidR="008A6337" w:rsidRPr="00CF7981">
              <w:rPr>
                <w:lang w:val="fr-CH"/>
              </w:rPr>
              <w:t>UIT</w:t>
            </w:r>
            <w:r w:rsidR="00B2761C" w:rsidRPr="00CF7981">
              <w:rPr>
                <w:lang w:val="fr-CH"/>
              </w:rPr>
              <w:t>/BR/SSD/SPR</w:t>
            </w:r>
          </w:p>
        </w:tc>
      </w:tr>
      <w:tr w:rsidR="00B2761C" w:rsidRPr="005666B3" w14:paraId="50C5E947" w14:textId="77777777" w:rsidTr="00562CD8">
        <w:tc>
          <w:tcPr>
            <w:tcW w:w="9645" w:type="dxa"/>
            <w:gridSpan w:val="2"/>
          </w:tcPr>
          <w:p w14:paraId="3A6609E9" w14:textId="4617F63D" w:rsidR="005D45B6" w:rsidRPr="005708D3" w:rsidRDefault="00264B53" w:rsidP="00E556F0">
            <w:pPr>
              <w:pStyle w:val="enumlev1"/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5708D3">
              <w:rPr>
                <w:lang w:val="lt-LT"/>
              </w:rPr>
              <w:t xml:space="preserve">A traité </w:t>
            </w:r>
            <w:r w:rsidR="00642262">
              <w:rPr>
                <w:lang w:val="lt-LT"/>
              </w:rPr>
              <w:t xml:space="preserve">les </w:t>
            </w:r>
            <w:r w:rsidR="009B57FF">
              <w:rPr>
                <w:lang w:val="lt-LT"/>
              </w:rPr>
              <w:t>fiches de notification</w:t>
            </w:r>
            <w:r w:rsidR="006B5146">
              <w:rPr>
                <w:lang w:val="lt-LT"/>
              </w:rPr>
              <w:t xml:space="preserve"> soumises</w:t>
            </w:r>
            <w:r w:rsidR="009B57FF">
              <w:rPr>
                <w:lang w:val="lt-LT"/>
              </w:rPr>
              <w:t xml:space="preserve"> aux fins de</w:t>
            </w:r>
            <w:r w:rsidR="00642262">
              <w:rPr>
                <w:lang w:val="lt-LT"/>
              </w:rPr>
              <w:t xml:space="preserve"> </w:t>
            </w:r>
            <w:r w:rsidR="002C7B65" w:rsidRPr="002C7B65">
              <w:rPr>
                <w:lang w:val="lt-LT"/>
              </w:rPr>
              <w:t>la publication anticipée,</w:t>
            </w:r>
            <w:r w:rsidR="00642262">
              <w:rPr>
                <w:lang w:val="lt-LT"/>
              </w:rPr>
              <w:t xml:space="preserve"> de</w:t>
            </w:r>
            <w:r w:rsidR="002C7B65" w:rsidRPr="002C7B65">
              <w:rPr>
                <w:lang w:val="lt-LT"/>
              </w:rPr>
              <w:t xml:space="preserve"> la coordination et</w:t>
            </w:r>
            <w:r w:rsidR="00642262">
              <w:rPr>
                <w:lang w:val="lt-LT"/>
              </w:rPr>
              <w:t xml:space="preserve"> de</w:t>
            </w:r>
            <w:r w:rsidR="002C7B65" w:rsidRPr="002C7B65">
              <w:rPr>
                <w:lang w:val="lt-LT"/>
              </w:rPr>
              <w:t xml:space="preserve"> la notification des réseaux à satellite</w:t>
            </w:r>
            <w:r w:rsidR="00642262">
              <w:t xml:space="preserve"> </w:t>
            </w:r>
            <w:r w:rsidR="009B57FF">
              <w:t>et au titre</w:t>
            </w:r>
            <w:r w:rsidR="00642262">
              <w:t xml:space="preserve"> de</w:t>
            </w:r>
            <w:r w:rsidR="005708D3">
              <w:t xml:space="preserve"> la Résolution 49 (</w:t>
            </w:r>
            <w:r w:rsidR="00BF7758">
              <w:t xml:space="preserve">principe de </w:t>
            </w:r>
            <w:r w:rsidR="005708D3">
              <w:t>diligence due)</w:t>
            </w:r>
            <w:r w:rsidR="00910C9D">
              <w:t>.</w:t>
            </w:r>
          </w:p>
          <w:p w14:paraId="3C9CB9CF" w14:textId="7B73C36A" w:rsidR="00B2761C" w:rsidRPr="00B2761C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6B5146">
              <w:rPr>
                <w:lang w:val="lt-LT"/>
              </w:rPr>
              <w:t>A examiné</w:t>
            </w:r>
            <w:r w:rsidR="00784FC7">
              <w:rPr>
                <w:lang w:val="lt-LT"/>
              </w:rPr>
              <w:t xml:space="preserve"> la suppression de réseaux</w:t>
            </w:r>
            <w:r w:rsidR="00B2761C" w:rsidRPr="00B2761C">
              <w:rPr>
                <w:lang w:val="lt-LT"/>
              </w:rPr>
              <w:t xml:space="preserve">. </w:t>
            </w:r>
          </w:p>
          <w:p w14:paraId="63911B01" w14:textId="357F5E39" w:rsidR="00B2761C" w:rsidRPr="00947F25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F07F98">
              <w:rPr>
                <w:lang w:val="lt-LT"/>
              </w:rPr>
              <w:t xml:space="preserve">A élaboré des règles </w:t>
            </w:r>
            <w:r w:rsidR="009B57FF">
              <w:rPr>
                <w:lang w:val="lt-LT"/>
              </w:rPr>
              <w:t xml:space="preserve">applicables </w:t>
            </w:r>
            <w:r w:rsidR="009B57FF" w:rsidRPr="009B57FF">
              <w:rPr>
                <w:lang w:val="lt-LT"/>
              </w:rPr>
              <w:t>au</w:t>
            </w:r>
            <w:r w:rsidR="00F07F98" w:rsidRPr="009B57FF">
              <w:rPr>
                <w:lang w:val="lt-LT"/>
              </w:rPr>
              <w:t xml:space="preserve"> logiciel de validation</w:t>
            </w:r>
            <w:r w:rsidR="009D51BE" w:rsidRPr="009B57FF">
              <w:rPr>
                <w:lang w:val="lt-LT"/>
              </w:rPr>
              <w:t xml:space="preserve"> et une base de données </w:t>
            </w:r>
            <w:r w:rsidR="009B57FF" w:rsidRPr="009B57FF">
              <w:rPr>
                <w:lang w:val="lt-LT"/>
              </w:rPr>
              <w:t>pour le</w:t>
            </w:r>
            <w:r w:rsidR="009D51BE" w:rsidRPr="009B57FF">
              <w:rPr>
                <w:lang w:val="lt-LT"/>
              </w:rPr>
              <w:t xml:space="preserve"> traitement </w:t>
            </w:r>
            <w:r w:rsidR="009B57FF" w:rsidRPr="009B57FF">
              <w:rPr>
                <w:lang w:val="lt-LT"/>
              </w:rPr>
              <w:t>ultérieur des</w:t>
            </w:r>
            <w:r w:rsidR="009D51BE" w:rsidRPr="009B57FF">
              <w:rPr>
                <w:lang w:val="lt-LT"/>
              </w:rPr>
              <w:t xml:space="preserve"> réseaux.</w:t>
            </w:r>
          </w:p>
        </w:tc>
      </w:tr>
      <w:tr w:rsidR="00B2761C" w:rsidRPr="005666B3" w14:paraId="0B552891" w14:textId="77777777" w:rsidTr="00CF7981">
        <w:tc>
          <w:tcPr>
            <w:tcW w:w="3658" w:type="dxa"/>
          </w:tcPr>
          <w:p w14:paraId="5393228E" w14:textId="31945AC2" w:rsidR="00B2761C" w:rsidRPr="00B2761C" w:rsidRDefault="00DB428D" w:rsidP="00CF798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Avril </w:t>
            </w:r>
            <w:r w:rsidR="00264B53">
              <w:rPr>
                <w:b/>
                <w:bCs/>
                <w:lang w:val="en-GB"/>
              </w:rPr>
              <w:t>1997 –</w:t>
            </w:r>
            <w:r w:rsidR="00B2761C" w:rsidRPr="00B2761C"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Janvier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B2761C" w:rsidRPr="00B2761C">
              <w:rPr>
                <w:b/>
                <w:bCs/>
                <w:lang w:val="en-GB"/>
              </w:rPr>
              <w:t>1999</w:t>
            </w:r>
          </w:p>
        </w:tc>
        <w:tc>
          <w:tcPr>
            <w:tcW w:w="5987" w:type="dxa"/>
          </w:tcPr>
          <w:p w14:paraId="2783EE2E" w14:textId="0A2214E5" w:rsidR="00B2761C" w:rsidRPr="000F09FB" w:rsidRDefault="00947F25" w:rsidP="00CF7981">
            <w:pPr>
              <w:ind w:left="-28"/>
              <w:rPr>
                <w:b/>
                <w:bCs/>
                <w:lang w:val="fr-CH"/>
              </w:rPr>
            </w:pPr>
            <w:r w:rsidRPr="000F09FB">
              <w:rPr>
                <w:b/>
                <w:bCs/>
                <w:lang w:val="fr-CH"/>
              </w:rPr>
              <w:t>Chef du Groupe de validation</w:t>
            </w:r>
            <w:r w:rsidR="00CF7981">
              <w:rPr>
                <w:b/>
                <w:bCs/>
                <w:lang w:val="fr-CH"/>
              </w:rPr>
              <w:br/>
            </w:r>
            <w:r w:rsidR="008A6337" w:rsidRPr="008A6337">
              <w:rPr>
                <w:lang w:val="fr-CH"/>
              </w:rPr>
              <w:t>UIT</w:t>
            </w:r>
            <w:r w:rsidR="00B2761C" w:rsidRPr="008A6337">
              <w:rPr>
                <w:lang w:val="fr-CH"/>
              </w:rPr>
              <w:t>/BR/SSD/SPR</w:t>
            </w:r>
          </w:p>
        </w:tc>
      </w:tr>
      <w:tr w:rsidR="00B2761C" w:rsidRPr="005666B3" w14:paraId="7C6A49E8" w14:textId="77777777" w:rsidTr="00562CD8">
        <w:tc>
          <w:tcPr>
            <w:tcW w:w="9645" w:type="dxa"/>
            <w:gridSpan w:val="2"/>
          </w:tcPr>
          <w:p w14:paraId="612DF7FB" w14:textId="395C6CA4" w:rsidR="00947F25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DB428D">
              <w:rPr>
                <w:lang w:val="lt-LT"/>
              </w:rPr>
              <w:t>A examiné</w:t>
            </w:r>
            <w:r w:rsidR="00947F25">
              <w:rPr>
                <w:lang w:val="lt-LT"/>
              </w:rPr>
              <w:t xml:space="preserve"> la notifi</w:t>
            </w:r>
            <w:r w:rsidR="006A072B">
              <w:rPr>
                <w:lang w:val="lt-LT"/>
              </w:rPr>
              <w:t xml:space="preserve">cation des réseaux à satellite et la validation des </w:t>
            </w:r>
            <w:r w:rsidR="00DB428D">
              <w:rPr>
                <w:lang w:val="lt-LT"/>
              </w:rPr>
              <w:t>soumissions</w:t>
            </w:r>
            <w:r w:rsidR="00B358D4">
              <w:rPr>
                <w:lang w:val="lt-LT"/>
              </w:rPr>
              <w:t>.</w:t>
            </w:r>
          </w:p>
          <w:p w14:paraId="2DB7BA14" w14:textId="5C16E33C" w:rsidR="00B2761C" w:rsidRPr="00181296" w:rsidRDefault="00264B53" w:rsidP="00E556F0">
            <w:pPr>
              <w:pStyle w:val="enumlev1"/>
              <w:rPr>
                <w:lang w:val="lt-LT"/>
              </w:rPr>
            </w:pPr>
            <w:r w:rsidRPr="00264B53">
              <w:rPr>
                <w:lang w:val="lt-LT"/>
              </w:rPr>
              <w:t>•</w:t>
            </w:r>
            <w:r w:rsidRPr="00264B53">
              <w:rPr>
                <w:lang w:val="lt-LT"/>
              </w:rPr>
              <w:tab/>
            </w:r>
            <w:r w:rsidR="00181296">
              <w:rPr>
                <w:lang w:val="lt-LT"/>
              </w:rPr>
              <w:t xml:space="preserve">A </w:t>
            </w:r>
            <w:r w:rsidR="00DB428D">
              <w:rPr>
                <w:lang w:val="lt-LT"/>
              </w:rPr>
              <w:t xml:space="preserve">entamé la modification </w:t>
            </w:r>
            <w:r w:rsidR="00181296">
              <w:rPr>
                <w:lang w:val="lt-LT"/>
              </w:rPr>
              <w:t>du logiciel de validation.</w:t>
            </w:r>
          </w:p>
        </w:tc>
      </w:tr>
      <w:tr w:rsidR="00B2761C" w:rsidRPr="00B2761C" w14:paraId="32C15696" w14:textId="77777777" w:rsidTr="00562CD8">
        <w:tc>
          <w:tcPr>
            <w:tcW w:w="9645" w:type="dxa"/>
            <w:gridSpan w:val="2"/>
          </w:tcPr>
          <w:p w14:paraId="14A255C6" w14:textId="00407A37" w:rsidR="00B2761C" w:rsidRPr="0044189F" w:rsidRDefault="00E9247C" w:rsidP="00CF7981">
            <w:pPr>
              <w:spacing w:before="240"/>
              <w:jc w:val="center"/>
              <w:rPr>
                <w:rFonts w:cstheme="minorHAnsi"/>
                <w:szCs w:val="24"/>
                <w:lang w:val="fr-CH"/>
              </w:rPr>
            </w:pPr>
            <w:r w:rsidRPr="00CF7981">
              <w:rPr>
                <w:b/>
                <w:bCs/>
                <w:sz w:val="32"/>
                <w:szCs w:val="32"/>
                <w:lang w:val="fr-CH"/>
              </w:rPr>
              <w:t>Organisme</w:t>
            </w:r>
            <w:r w:rsidR="0044189F" w:rsidRPr="00CF7981">
              <w:rPr>
                <w:b/>
                <w:bCs/>
                <w:sz w:val="32"/>
                <w:szCs w:val="32"/>
                <w:lang w:val="fr-CH"/>
              </w:rPr>
              <w:t xml:space="preserve"> hongrois</w:t>
            </w:r>
            <w:r w:rsidR="00DB428D" w:rsidRPr="00CF7981">
              <w:rPr>
                <w:b/>
                <w:bCs/>
                <w:sz w:val="32"/>
                <w:szCs w:val="32"/>
                <w:lang w:val="fr-CH"/>
              </w:rPr>
              <w:t xml:space="preserve"> de régulation</w:t>
            </w:r>
          </w:p>
        </w:tc>
      </w:tr>
      <w:tr w:rsidR="00B2761C" w:rsidRPr="005666B3" w14:paraId="2A7E5198" w14:textId="77777777" w:rsidTr="00CF7981">
        <w:tc>
          <w:tcPr>
            <w:tcW w:w="3658" w:type="dxa"/>
          </w:tcPr>
          <w:p w14:paraId="3E23812C" w14:textId="65F744FE" w:rsidR="00B2761C" w:rsidRPr="00B2761C" w:rsidRDefault="00DB428D" w:rsidP="00CF7981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Octobre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D01BEC">
              <w:rPr>
                <w:b/>
                <w:bCs/>
                <w:lang w:val="en-GB"/>
              </w:rPr>
              <w:t>1995 –</w:t>
            </w:r>
            <w:r w:rsidR="00B2761C" w:rsidRPr="00B2761C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Avril </w:t>
            </w:r>
            <w:r w:rsidR="00B2761C" w:rsidRPr="00B2761C">
              <w:rPr>
                <w:b/>
                <w:bCs/>
                <w:lang w:val="en-GB"/>
              </w:rPr>
              <w:t>1997</w:t>
            </w:r>
          </w:p>
        </w:tc>
        <w:tc>
          <w:tcPr>
            <w:tcW w:w="5987" w:type="dxa"/>
          </w:tcPr>
          <w:p w14:paraId="7BFCC0D3" w14:textId="6CB16A6B" w:rsidR="00B2761C" w:rsidRPr="00CF7981" w:rsidRDefault="00296CCC" w:rsidP="00CF7981">
            <w:pPr>
              <w:rPr>
                <w:b/>
                <w:bCs/>
                <w:lang w:val="fr-CH"/>
              </w:rPr>
            </w:pPr>
            <w:r w:rsidRPr="00296CCC">
              <w:rPr>
                <w:b/>
                <w:bCs/>
                <w:lang w:val="fr-CH"/>
              </w:rPr>
              <w:t>Directeur</w:t>
            </w:r>
            <w:r w:rsidR="00B2761C" w:rsidRPr="00296CCC">
              <w:rPr>
                <w:b/>
                <w:bCs/>
                <w:lang w:val="fr-CH"/>
              </w:rPr>
              <w:t xml:space="preserve">, </w:t>
            </w:r>
            <w:r w:rsidRPr="00296CCC">
              <w:rPr>
                <w:b/>
                <w:bCs/>
                <w:lang w:val="fr-CH"/>
              </w:rPr>
              <w:t>organisations internationales</w:t>
            </w:r>
            <w:r w:rsidR="00CF7981">
              <w:rPr>
                <w:b/>
                <w:bCs/>
                <w:lang w:val="fr-CH"/>
              </w:rPr>
              <w:br/>
            </w:r>
            <w:r w:rsidRPr="00296CCC">
              <w:rPr>
                <w:lang w:val="fr-CH"/>
              </w:rPr>
              <w:t>Autorité des communications</w:t>
            </w:r>
            <w:r w:rsidR="00CF7981">
              <w:rPr>
                <w:lang w:val="fr-CH"/>
              </w:rPr>
              <w:br/>
            </w:r>
            <w:r w:rsidR="00B2761C" w:rsidRPr="00CF7981">
              <w:rPr>
                <w:lang w:val="fr-CH"/>
              </w:rPr>
              <w:t>H</w:t>
            </w:r>
            <w:r w:rsidR="00771CB6" w:rsidRPr="00CF7981">
              <w:rPr>
                <w:lang w:val="fr-CH"/>
              </w:rPr>
              <w:t>ongrie</w:t>
            </w:r>
          </w:p>
        </w:tc>
      </w:tr>
      <w:tr w:rsidR="00B2761C" w:rsidRPr="004C1A57" w14:paraId="7BCA564B" w14:textId="77777777" w:rsidTr="00562CD8">
        <w:tc>
          <w:tcPr>
            <w:tcW w:w="9645" w:type="dxa"/>
            <w:gridSpan w:val="2"/>
          </w:tcPr>
          <w:p w14:paraId="45F812D5" w14:textId="0B08B259" w:rsidR="00296CCC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A84499">
              <w:rPr>
                <w:lang w:val="lt-LT"/>
              </w:rPr>
              <w:t xml:space="preserve">A </w:t>
            </w:r>
            <w:r w:rsidR="00F30FCC">
              <w:rPr>
                <w:lang w:val="lt-LT"/>
              </w:rPr>
              <w:t>participé aux activités</w:t>
            </w:r>
            <w:r w:rsidR="00E1723D">
              <w:rPr>
                <w:lang w:val="lt-LT"/>
              </w:rPr>
              <w:t xml:space="preserve"> de l'équipe de projet</w:t>
            </w:r>
            <w:r w:rsidR="00DD4901">
              <w:rPr>
                <w:lang w:val="lt-LT"/>
              </w:rPr>
              <w:t xml:space="preserve"> sur</w:t>
            </w:r>
            <w:r w:rsidR="00E1723D">
              <w:rPr>
                <w:lang w:val="lt-LT"/>
              </w:rPr>
              <w:t xml:space="preserve"> l'Accord de Vienne de 1993</w:t>
            </w:r>
            <w:r w:rsidR="004618F9">
              <w:rPr>
                <w:lang w:val="lt-LT"/>
              </w:rPr>
              <w:t xml:space="preserve"> </w:t>
            </w:r>
            <w:r w:rsidR="00DB428D">
              <w:rPr>
                <w:lang w:val="lt-LT"/>
              </w:rPr>
              <w:t xml:space="preserve">en vue d'élaborer </w:t>
            </w:r>
            <w:r w:rsidR="00172D07">
              <w:rPr>
                <w:lang w:val="lt-LT"/>
              </w:rPr>
              <w:t>une</w:t>
            </w:r>
            <w:r w:rsidR="00E1723D">
              <w:rPr>
                <w:lang w:val="lt-LT"/>
              </w:rPr>
              <w:t xml:space="preserve"> méthode de calcul harmonisée pour les pays </w:t>
            </w:r>
            <w:r w:rsidR="00F30FCC">
              <w:rPr>
                <w:lang w:val="lt-LT"/>
              </w:rPr>
              <w:t xml:space="preserve">signataires dudit Accord. </w:t>
            </w:r>
          </w:p>
          <w:p w14:paraId="28728C80" w14:textId="1B0EC05D" w:rsidR="004D13B5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4D13B5">
              <w:rPr>
                <w:lang w:val="lt-LT"/>
              </w:rPr>
              <w:t>A participé aux travaux</w:t>
            </w:r>
            <w:r w:rsidR="00DD4901">
              <w:rPr>
                <w:lang w:val="lt-LT"/>
              </w:rPr>
              <w:t xml:space="preserve"> de l'équipe de projet 11 de l'ERC.</w:t>
            </w:r>
          </w:p>
          <w:p w14:paraId="1FF65E9E" w14:textId="6AF6E30B" w:rsidR="00DD4901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DB428D">
              <w:rPr>
                <w:lang w:val="lt-LT"/>
              </w:rPr>
              <w:t xml:space="preserve">Chef </w:t>
            </w:r>
            <w:r w:rsidR="006B4C92">
              <w:rPr>
                <w:lang w:val="lt-LT"/>
              </w:rPr>
              <w:t xml:space="preserve">de projet </w:t>
            </w:r>
            <w:r w:rsidR="00D27013">
              <w:rPr>
                <w:lang w:val="lt-LT"/>
              </w:rPr>
              <w:t>pour les</w:t>
            </w:r>
            <w:r w:rsidR="006B4C92">
              <w:rPr>
                <w:lang w:val="lt-LT"/>
              </w:rPr>
              <w:t xml:space="preserve"> programmes </w:t>
            </w:r>
            <w:r w:rsidR="00BF44D6">
              <w:rPr>
                <w:lang w:val="lt-LT"/>
              </w:rPr>
              <w:t xml:space="preserve">PHARE </w:t>
            </w:r>
            <w:r w:rsidR="001826FF">
              <w:rPr>
                <w:lang w:val="lt-LT"/>
              </w:rPr>
              <w:t xml:space="preserve">(Programmes de </w:t>
            </w:r>
            <w:r w:rsidR="006B4C92">
              <w:rPr>
                <w:lang w:val="lt-LT"/>
              </w:rPr>
              <w:t>gestion des fréquences</w:t>
            </w:r>
            <w:r w:rsidR="001826FF">
              <w:rPr>
                <w:lang w:val="lt-LT"/>
              </w:rPr>
              <w:t xml:space="preserve"> bilatéraux et plurinationaux</w:t>
            </w:r>
            <w:r w:rsidR="00EA601B">
              <w:rPr>
                <w:lang w:val="lt-LT"/>
              </w:rPr>
              <w:t>)</w:t>
            </w:r>
            <w:r w:rsidR="00A37904">
              <w:rPr>
                <w:lang w:val="lt-LT"/>
              </w:rPr>
              <w:t>.</w:t>
            </w:r>
          </w:p>
          <w:p w14:paraId="5059336E" w14:textId="0164AD7A" w:rsidR="00A37904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1826FF">
              <w:rPr>
                <w:lang w:val="lt-LT"/>
              </w:rPr>
              <w:t>P</w:t>
            </w:r>
            <w:r w:rsidR="00FC2083">
              <w:rPr>
                <w:lang w:val="lt-LT"/>
              </w:rPr>
              <w:t>résid</w:t>
            </w:r>
            <w:r w:rsidR="001826FF">
              <w:rPr>
                <w:lang w:val="lt-LT"/>
              </w:rPr>
              <w:t>ent</w:t>
            </w:r>
            <w:r w:rsidR="00FC2083">
              <w:rPr>
                <w:lang w:val="lt-LT"/>
              </w:rPr>
              <w:t xml:space="preserve"> </w:t>
            </w:r>
            <w:r w:rsidR="001826FF">
              <w:rPr>
                <w:lang w:val="lt-LT"/>
              </w:rPr>
              <w:t>du</w:t>
            </w:r>
            <w:r w:rsidR="00FC2083">
              <w:rPr>
                <w:lang w:val="lt-LT"/>
              </w:rPr>
              <w:t xml:space="preserve"> Groupe de travail t</w:t>
            </w:r>
            <w:r w:rsidR="00C846C0">
              <w:rPr>
                <w:lang w:val="lt-LT"/>
              </w:rPr>
              <w:t>echnique sur l'Accord de Vienne de 1993.</w:t>
            </w:r>
          </w:p>
          <w:p w14:paraId="410DD3A0" w14:textId="7490C649" w:rsidR="00FC2083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1826FF">
              <w:rPr>
                <w:lang w:val="lt-LT"/>
              </w:rPr>
              <w:t>C</w:t>
            </w:r>
            <w:r w:rsidR="00FC2083">
              <w:rPr>
                <w:lang w:val="lt-LT"/>
              </w:rPr>
              <w:t>hef de la délégation hongroise à l'AR-95 (Genève).</w:t>
            </w:r>
          </w:p>
          <w:p w14:paraId="4276E62E" w14:textId="489E3672" w:rsidR="00B2761C" w:rsidRPr="00B2761C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1826FF">
              <w:rPr>
                <w:lang w:val="lt-LT"/>
              </w:rPr>
              <w:t>C</w:t>
            </w:r>
            <w:r w:rsidR="004D210D">
              <w:rPr>
                <w:lang w:val="lt-LT"/>
              </w:rPr>
              <w:t>hef adjoint de la délégation hongroise à la CMR-95</w:t>
            </w:r>
            <w:r w:rsidR="009557CD">
              <w:rPr>
                <w:lang w:val="lt-LT"/>
              </w:rPr>
              <w:t xml:space="preserve"> </w:t>
            </w:r>
            <w:r w:rsidR="004D210D">
              <w:rPr>
                <w:lang w:val="lt-LT"/>
              </w:rPr>
              <w:t>(Genève)</w:t>
            </w:r>
            <w:r w:rsidR="00B2761C" w:rsidRPr="00B2761C">
              <w:rPr>
                <w:lang w:val="lt-LT"/>
              </w:rPr>
              <w:t xml:space="preserve">. </w:t>
            </w:r>
          </w:p>
          <w:p w14:paraId="66695B29" w14:textId="108FB1C0" w:rsidR="00B2761C" w:rsidRPr="00B2761C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1826FF">
              <w:rPr>
                <w:lang w:val="lt-LT"/>
              </w:rPr>
              <w:t xml:space="preserve">Chef </w:t>
            </w:r>
            <w:r w:rsidR="00A5054C">
              <w:rPr>
                <w:lang w:val="lt-LT"/>
              </w:rPr>
              <w:t xml:space="preserve">de projet pour le </w:t>
            </w:r>
            <w:r w:rsidR="009C4465">
              <w:rPr>
                <w:lang w:val="lt-LT"/>
              </w:rPr>
              <w:t>programme</w:t>
            </w:r>
            <w:r w:rsidR="001826FF">
              <w:rPr>
                <w:lang w:val="lt-LT"/>
              </w:rPr>
              <w:t xml:space="preserve"> bilatéral</w:t>
            </w:r>
            <w:r w:rsidR="009C4465">
              <w:rPr>
                <w:lang w:val="lt-LT"/>
              </w:rPr>
              <w:t xml:space="preserve"> </w:t>
            </w:r>
            <w:r w:rsidR="004D3981">
              <w:rPr>
                <w:lang w:val="lt-LT"/>
              </w:rPr>
              <w:t xml:space="preserve">PHARE </w:t>
            </w:r>
            <w:r w:rsidR="00A5054C">
              <w:rPr>
                <w:lang w:val="lt-LT"/>
              </w:rPr>
              <w:t>de réaménagement</w:t>
            </w:r>
            <w:r w:rsidR="004D3981">
              <w:rPr>
                <w:lang w:val="lt-LT"/>
              </w:rPr>
              <w:t xml:space="preserve"> des fréquences (réattribution).</w:t>
            </w:r>
          </w:p>
          <w:p w14:paraId="2F0CF0E7" w14:textId="3F1D69E2" w:rsidR="0085344A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1826FF">
              <w:rPr>
                <w:lang w:val="lt-LT"/>
              </w:rPr>
              <w:t>M</w:t>
            </w:r>
            <w:r w:rsidR="0085344A">
              <w:rPr>
                <w:lang w:val="lt-LT"/>
              </w:rPr>
              <w:t xml:space="preserve">embre du groupe consultatif </w:t>
            </w:r>
            <w:r w:rsidR="00814412">
              <w:rPr>
                <w:lang w:val="lt-LT"/>
              </w:rPr>
              <w:t>du programme</w:t>
            </w:r>
            <w:r w:rsidR="00FB2CE6">
              <w:rPr>
                <w:lang w:val="lt-LT"/>
              </w:rPr>
              <w:t xml:space="preserve"> </w:t>
            </w:r>
            <w:r w:rsidR="00681321">
              <w:rPr>
                <w:lang w:val="lt-LT"/>
              </w:rPr>
              <w:t>plur</w:t>
            </w:r>
            <w:r w:rsidR="00814412">
              <w:rPr>
                <w:lang w:val="lt-LT"/>
              </w:rPr>
              <w:t>inational de gestion des fréquences</w:t>
            </w:r>
            <w:r w:rsidR="00FB2CE6">
              <w:rPr>
                <w:lang w:val="lt-LT"/>
              </w:rPr>
              <w:t xml:space="preserve"> (</w:t>
            </w:r>
            <w:r w:rsidR="007F7A3D">
              <w:rPr>
                <w:lang w:val="lt-LT"/>
              </w:rPr>
              <w:t>PHARE </w:t>
            </w:r>
            <w:r w:rsidR="00FB2CE6">
              <w:rPr>
                <w:lang w:val="lt-LT"/>
              </w:rPr>
              <w:t>9511).</w:t>
            </w:r>
          </w:p>
          <w:p w14:paraId="7FFE6445" w14:textId="780BB8B1" w:rsidR="007E7614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7E7614">
              <w:rPr>
                <w:lang w:val="lt-LT"/>
              </w:rPr>
              <w:t xml:space="preserve">A participé </w:t>
            </w:r>
            <w:r w:rsidR="007F7A3D">
              <w:rPr>
                <w:lang w:val="lt-LT"/>
              </w:rPr>
              <w:t xml:space="preserve">à la conception </w:t>
            </w:r>
            <w:r w:rsidR="00FB2CE6">
              <w:rPr>
                <w:lang w:val="lt-LT"/>
              </w:rPr>
              <w:t>d'un logiciel</w:t>
            </w:r>
            <w:r w:rsidR="007E7614">
              <w:rPr>
                <w:lang w:val="lt-LT"/>
              </w:rPr>
              <w:t xml:space="preserve"> </w:t>
            </w:r>
            <w:r w:rsidR="007F7A3D">
              <w:rPr>
                <w:lang w:val="lt-LT"/>
              </w:rPr>
              <w:t xml:space="preserve">au titre de </w:t>
            </w:r>
            <w:r w:rsidR="007E7614">
              <w:rPr>
                <w:lang w:val="lt-LT"/>
              </w:rPr>
              <w:t>l'Accord de Vienne.</w:t>
            </w:r>
          </w:p>
          <w:p w14:paraId="79C31CEA" w14:textId="07B01DED" w:rsidR="007E7614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FB2CE6">
              <w:rPr>
                <w:lang w:val="lt-LT"/>
              </w:rPr>
              <w:t xml:space="preserve">A dirigé le projet </w:t>
            </w:r>
            <w:r w:rsidR="007F7A3D">
              <w:rPr>
                <w:lang w:val="lt-LT"/>
              </w:rPr>
              <w:t xml:space="preserve">d'élaboration </w:t>
            </w:r>
            <w:r w:rsidR="003F1DE5" w:rsidRPr="0045460F">
              <w:rPr>
                <w:lang w:val="lt-LT"/>
              </w:rPr>
              <w:t>d'un système national</w:t>
            </w:r>
            <w:r w:rsidR="0045460F" w:rsidRPr="0045460F">
              <w:rPr>
                <w:lang w:val="lt-LT"/>
              </w:rPr>
              <w:t xml:space="preserve"> de</w:t>
            </w:r>
            <w:r w:rsidR="0045460F">
              <w:rPr>
                <w:lang w:val="lt-LT"/>
              </w:rPr>
              <w:t xml:space="preserve"> gestion du spectre.</w:t>
            </w:r>
          </w:p>
          <w:p w14:paraId="36BC95C4" w14:textId="0A78BAE2" w:rsidR="00B2761C" w:rsidRPr="004C1A57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5C1E8A">
              <w:rPr>
                <w:lang w:val="lt-LT"/>
              </w:rPr>
              <w:t xml:space="preserve">A participé aux travaux </w:t>
            </w:r>
            <w:r w:rsidR="0045460F">
              <w:rPr>
                <w:lang w:val="lt-LT"/>
              </w:rPr>
              <w:t xml:space="preserve">du Groupe d'action 1/4 (échange électronique de données) et de la Commission d'études 2 </w:t>
            </w:r>
            <w:r w:rsidR="00500D27">
              <w:rPr>
                <w:lang w:val="lt-LT"/>
              </w:rPr>
              <w:t xml:space="preserve">de </w:t>
            </w:r>
            <w:r w:rsidR="0045460F">
              <w:rPr>
                <w:lang w:val="lt-LT"/>
              </w:rPr>
              <w:t>l'UIT-R</w:t>
            </w:r>
            <w:r w:rsidR="00495F2D">
              <w:rPr>
                <w:lang w:val="lt-LT"/>
              </w:rPr>
              <w:t>, de l'AR, de la CMR et de la RPC.</w:t>
            </w:r>
          </w:p>
        </w:tc>
      </w:tr>
    </w:tbl>
    <w:p w14:paraId="712C130B" w14:textId="77777777" w:rsidR="00CF7981" w:rsidRDefault="00CF7981">
      <w:r>
        <w:br w:type="page"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987"/>
      </w:tblGrid>
      <w:tr w:rsidR="00B2761C" w:rsidRPr="000F09FB" w14:paraId="6C5253F0" w14:textId="77777777" w:rsidTr="00CF7981">
        <w:tc>
          <w:tcPr>
            <w:tcW w:w="3658" w:type="dxa"/>
          </w:tcPr>
          <w:p w14:paraId="1C5D7023" w14:textId="4B8CBC99" w:rsidR="00B2761C" w:rsidRPr="00B2761C" w:rsidRDefault="007F7A3D" w:rsidP="00CF798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Avril </w:t>
            </w:r>
            <w:r w:rsidR="00D01BEC">
              <w:rPr>
                <w:b/>
                <w:bCs/>
                <w:lang w:val="en-GB"/>
              </w:rPr>
              <w:t>1993 –</w:t>
            </w:r>
            <w:r w:rsidR="00B2761C" w:rsidRPr="00B2761C"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Oc</w:t>
            </w:r>
            <w:r w:rsidR="00D36E58">
              <w:rPr>
                <w:b/>
                <w:bCs/>
                <w:lang w:val="en-GB"/>
              </w:rPr>
              <w:t>t</w:t>
            </w:r>
            <w:r>
              <w:rPr>
                <w:b/>
                <w:bCs/>
                <w:lang w:val="en-GB"/>
              </w:rPr>
              <w:t>obre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B2761C" w:rsidRPr="00B2761C">
              <w:rPr>
                <w:b/>
                <w:bCs/>
                <w:lang w:val="en-GB"/>
              </w:rPr>
              <w:t>1995</w:t>
            </w:r>
          </w:p>
        </w:tc>
        <w:tc>
          <w:tcPr>
            <w:tcW w:w="5987" w:type="dxa"/>
          </w:tcPr>
          <w:p w14:paraId="1E382E3B" w14:textId="37026F8F" w:rsidR="00B2761C" w:rsidRPr="009B57FF" w:rsidRDefault="00E3402A" w:rsidP="00CF7981">
            <w:pPr>
              <w:rPr>
                <w:b/>
                <w:bCs/>
                <w:lang w:val="fr-CH"/>
              </w:rPr>
            </w:pPr>
            <w:r w:rsidRPr="00500D27">
              <w:rPr>
                <w:b/>
                <w:bCs/>
                <w:lang w:val="fr-CH"/>
              </w:rPr>
              <w:t>Chef du Département des relations internationales</w:t>
            </w:r>
            <w:r w:rsidR="00B2761C" w:rsidRPr="00500D27">
              <w:rPr>
                <w:b/>
                <w:bCs/>
                <w:lang w:val="fr-CH"/>
              </w:rPr>
              <w:t xml:space="preserve"> </w:t>
            </w:r>
            <w:r w:rsidR="00CF7981">
              <w:rPr>
                <w:b/>
                <w:bCs/>
                <w:lang w:val="fr-CH"/>
              </w:rPr>
              <w:br/>
            </w:r>
            <w:r w:rsidR="00A75D6F" w:rsidRPr="009B57FF">
              <w:rPr>
                <w:lang w:val="fr-CH"/>
              </w:rPr>
              <w:t>Inspection générale des communications</w:t>
            </w:r>
            <w:r w:rsidR="00CF7981">
              <w:rPr>
                <w:b/>
                <w:bCs/>
                <w:lang w:val="fr-CH"/>
              </w:rPr>
              <w:br/>
            </w:r>
            <w:r w:rsidR="00B2761C" w:rsidRPr="009B57FF">
              <w:rPr>
                <w:lang w:val="fr-CH"/>
              </w:rPr>
              <w:t>H</w:t>
            </w:r>
            <w:r w:rsidR="00500D27" w:rsidRPr="009B57FF">
              <w:rPr>
                <w:lang w:val="fr-CH"/>
              </w:rPr>
              <w:t>ongrie</w:t>
            </w:r>
          </w:p>
        </w:tc>
      </w:tr>
      <w:tr w:rsidR="00B2761C" w:rsidRPr="005666B3" w14:paraId="4CCAF6A8" w14:textId="77777777" w:rsidTr="00562CD8">
        <w:tc>
          <w:tcPr>
            <w:tcW w:w="9645" w:type="dxa"/>
            <w:gridSpan w:val="2"/>
          </w:tcPr>
          <w:p w14:paraId="07E8CDAE" w14:textId="6F6FB6FD" w:rsidR="00A04241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A04241">
              <w:rPr>
                <w:lang w:val="lt-LT"/>
              </w:rPr>
              <w:t xml:space="preserve">A dirigé la </w:t>
            </w:r>
            <w:r w:rsidR="00A04241" w:rsidRPr="00A04241">
              <w:rPr>
                <w:lang w:val="lt-LT"/>
              </w:rPr>
              <w:t>coordination transfrontière des fréquences</w:t>
            </w:r>
            <w:r w:rsidR="00A04241">
              <w:rPr>
                <w:lang w:val="lt-LT"/>
              </w:rPr>
              <w:t xml:space="preserve"> avec les pays voisins.</w:t>
            </w:r>
          </w:p>
          <w:p w14:paraId="6F9481CA" w14:textId="50424D94" w:rsidR="00A04241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D36E58">
              <w:rPr>
                <w:lang w:val="lt-LT"/>
              </w:rPr>
              <w:t>A collaboré avec d</w:t>
            </w:r>
            <w:r w:rsidR="00235AC5">
              <w:rPr>
                <w:lang w:val="lt-LT"/>
              </w:rPr>
              <w:t>es organisations internationales (principalement l'UIT, la CEPT et l'ETSI)</w:t>
            </w:r>
            <w:r w:rsidR="00D36E58">
              <w:rPr>
                <w:lang w:val="lt-LT"/>
              </w:rPr>
              <w:t>, des</w:t>
            </w:r>
            <w:r w:rsidR="00F65755">
              <w:rPr>
                <w:lang w:val="lt-LT"/>
              </w:rPr>
              <w:t xml:space="preserve"> opérateurs et </w:t>
            </w:r>
            <w:r w:rsidR="00D36E58">
              <w:rPr>
                <w:lang w:val="lt-LT"/>
              </w:rPr>
              <w:t>d</w:t>
            </w:r>
            <w:r w:rsidR="00F65755">
              <w:rPr>
                <w:lang w:val="lt-LT"/>
              </w:rPr>
              <w:t>es entreprises.</w:t>
            </w:r>
          </w:p>
          <w:p w14:paraId="5C1BC6BE" w14:textId="13FD09EA" w:rsidR="00F65755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F65755">
              <w:rPr>
                <w:lang w:val="lt-LT"/>
              </w:rPr>
              <w:t xml:space="preserve">A participé aux travaux d'un groupe de travail international </w:t>
            </w:r>
            <w:r w:rsidR="009F1394">
              <w:rPr>
                <w:lang w:val="lt-LT"/>
              </w:rPr>
              <w:t xml:space="preserve">chargé </w:t>
            </w:r>
            <w:r w:rsidR="00872DA4">
              <w:rPr>
                <w:lang w:val="lt-LT"/>
              </w:rPr>
              <w:t xml:space="preserve">de </w:t>
            </w:r>
            <w:r w:rsidR="00D36E58">
              <w:rPr>
                <w:lang w:val="lt-LT"/>
              </w:rPr>
              <w:t xml:space="preserve">mettre au point </w:t>
            </w:r>
            <w:r w:rsidR="009F1394">
              <w:rPr>
                <w:lang w:val="lt-LT"/>
              </w:rPr>
              <w:t>un programme informatique commun</w:t>
            </w:r>
            <w:r w:rsidR="00872DA4">
              <w:rPr>
                <w:lang w:val="lt-LT"/>
              </w:rPr>
              <w:t xml:space="preserve"> </w:t>
            </w:r>
            <w:r w:rsidR="00872DA4" w:rsidRPr="00872DA4">
              <w:rPr>
                <w:lang w:val="lt-LT"/>
              </w:rPr>
              <w:t>pour les pays signataires de l'Accord de Vienne</w:t>
            </w:r>
            <w:r w:rsidR="00872DA4">
              <w:rPr>
                <w:lang w:val="lt-LT"/>
              </w:rPr>
              <w:t xml:space="preserve"> </w:t>
            </w:r>
            <w:r w:rsidR="00872DA4" w:rsidRPr="00872DA4">
              <w:rPr>
                <w:lang w:val="lt-LT"/>
              </w:rPr>
              <w:t xml:space="preserve">(aujourd'hui </w:t>
            </w:r>
            <w:r w:rsidR="00C92A9C">
              <w:rPr>
                <w:lang w:val="lt-LT"/>
              </w:rPr>
              <w:t>appelé "</w:t>
            </w:r>
            <w:r w:rsidR="00872DA4" w:rsidRPr="00872DA4">
              <w:rPr>
                <w:lang w:val="lt-LT"/>
              </w:rPr>
              <w:t>Accord HCM</w:t>
            </w:r>
            <w:r w:rsidR="00C92A9C">
              <w:rPr>
                <w:lang w:val="lt-LT"/>
              </w:rPr>
              <w:t>"</w:t>
            </w:r>
            <w:r w:rsidR="00872DA4" w:rsidRPr="00872DA4">
              <w:rPr>
                <w:lang w:val="lt-LT"/>
              </w:rPr>
              <w:t>).</w:t>
            </w:r>
          </w:p>
          <w:p w14:paraId="2E973CF9" w14:textId="03F4B9BB" w:rsidR="00C92A9C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C92A9C">
              <w:rPr>
                <w:lang w:val="lt-LT"/>
              </w:rPr>
              <w:t xml:space="preserve">A poursuivi l'élaboration </w:t>
            </w:r>
            <w:r w:rsidR="006004F1">
              <w:rPr>
                <w:lang w:val="lt-LT"/>
              </w:rPr>
              <w:t xml:space="preserve">du </w:t>
            </w:r>
            <w:r w:rsidR="006004F1" w:rsidRPr="006004F1">
              <w:rPr>
                <w:lang w:val="lt-LT"/>
              </w:rPr>
              <w:t>système informatisé de gestion des fréquences</w:t>
            </w:r>
            <w:r w:rsidR="00D36E58">
              <w:rPr>
                <w:lang w:val="lt-LT"/>
              </w:rPr>
              <w:t xml:space="preserve"> de la</w:t>
            </w:r>
            <w:r w:rsidR="00097ABF" w:rsidRPr="006004F1">
              <w:rPr>
                <w:lang w:val="lt-LT"/>
              </w:rPr>
              <w:t xml:space="preserve"> </w:t>
            </w:r>
            <w:r w:rsidR="00D36E58">
              <w:rPr>
                <w:lang w:val="lt-LT"/>
              </w:rPr>
              <w:t>Hongrie</w:t>
            </w:r>
            <w:r w:rsidR="006004F1" w:rsidRPr="006004F1">
              <w:rPr>
                <w:lang w:val="lt-LT"/>
              </w:rPr>
              <w:t>.</w:t>
            </w:r>
          </w:p>
          <w:p w14:paraId="36EB3376" w14:textId="687AAE3D" w:rsidR="006004F1" w:rsidRDefault="00D01BEC" w:rsidP="00EA601B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505CC9">
              <w:rPr>
                <w:lang w:val="lt-LT"/>
              </w:rPr>
              <w:t xml:space="preserve">A </w:t>
            </w:r>
            <w:r w:rsidR="00505CC9" w:rsidRPr="00FA78DD">
              <w:rPr>
                <w:lang w:val="lt-LT"/>
              </w:rPr>
              <w:t xml:space="preserve">poursuivi </w:t>
            </w:r>
            <w:r w:rsidR="00FA78DD" w:rsidRPr="00FA78DD">
              <w:rPr>
                <w:lang w:val="lt-LT"/>
              </w:rPr>
              <w:t>l'élaboration</w:t>
            </w:r>
            <w:r w:rsidR="00097ABF" w:rsidRPr="00FA78DD">
              <w:rPr>
                <w:lang w:val="lt-LT"/>
              </w:rPr>
              <w:t xml:space="preserve"> de méthodes de</w:t>
            </w:r>
            <w:r w:rsidR="00097ABF">
              <w:rPr>
                <w:lang w:val="lt-LT"/>
              </w:rPr>
              <w:t xml:space="preserve"> calcul de la propagation des ondes</w:t>
            </w:r>
            <w:r w:rsidR="00910482">
              <w:rPr>
                <w:lang w:val="lt-LT"/>
              </w:rPr>
              <w:t xml:space="preserve"> sur la base du </w:t>
            </w:r>
            <w:r w:rsidR="00910482" w:rsidRPr="00910482">
              <w:rPr>
                <w:lang w:val="lt-LT"/>
              </w:rPr>
              <w:t>m</w:t>
            </w:r>
            <w:r w:rsidR="00910482">
              <w:rPr>
                <w:lang w:val="lt-LT"/>
              </w:rPr>
              <w:t>odèle</w:t>
            </w:r>
            <w:r w:rsidR="00D36E58">
              <w:rPr>
                <w:lang w:val="lt-LT"/>
              </w:rPr>
              <w:t xml:space="preserve"> topographique</w:t>
            </w:r>
            <w:r w:rsidR="00910482">
              <w:rPr>
                <w:lang w:val="lt-LT"/>
              </w:rPr>
              <w:t xml:space="preserve"> numérique (DTM).</w:t>
            </w:r>
          </w:p>
          <w:p w14:paraId="2112F5E3" w14:textId="238C49E8" w:rsidR="00910482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D519B6">
              <w:rPr>
                <w:lang w:val="lt-LT"/>
              </w:rPr>
              <w:t>A supervisé</w:t>
            </w:r>
            <w:r w:rsidR="00D36E58">
              <w:rPr>
                <w:lang w:val="lt-LT"/>
              </w:rPr>
              <w:t xml:space="preserve"> les activités</w:t>
            </w:r>
            <w:r w:rsidR="00D519B6">
              <w:rPr>
                <w:lang w:val="lt-LT"/>
              </w:rPr>
              <w:t xml:space="preserve"> </w:t>
            </w:r>
            <w:r w:rsidR="00EA601B">
              <w:rPr>
                <w:lang w:val="lt-LT"/>
              </w:rPr>
              <w:t xml:space="preserve">de </w:t>
            </w:r>
            <w:r w:rsidR="00D519B6">
              <w:rPr>
                <w:lang w:val="lt-LT"/>
              </w:rPr>
              <w:t>la bibliothèque (</w:t>
            </w:r>
            <w:r w:rsidR="00C92968" w:rsidRPr="00C92968">
              <w:rPr>
                <w:lang w:val="lt-LT"/>
              </w:rPr>
              <w:t>plans de réseaux, ouvrages techniques, normes, publications internationales</w:t>
            </w:r>
            <w:r w:rsidR="00C92968">
              <w:rPr>
                <w:lang w:val="lt-LT"/>
              </w:rPr>
              <w:t>).</w:t>
            </w:r>
          </w:p>
          <w:p w14:paraId="78A5B28E" w14:textId="6A387DB7" w:rsidR="00C92968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C92968">
              <w:rPr>
                <w:lang w:val="lt-LT"/>
              </w:rPr>
              <w:t>A organisé des conférences et des réunions.</w:t>
            </w:r>
          </w:p>
          <w:p w14:paraId="61531EA1" w14:textId="25681951" w:rsidR="00B2761C" w:rsidRPr="00E556F0" w:rsidRDefault="00D01BEC" w:rsidP="00E556F0">
            <w:pPr>
              <w:pStyle w:val="enumlev1"/>
              <w:rPr>
                <w:lang w:val="lt-LT"/>
              </w:rPr>
            </w:pPr>
            <w:r w:rsidRPr="00D01BEC">
              <w:rPr>
                <w:lang w:val="lt-LT"/>
              </w:rPr>
              <w:t>•</w:t>
            </w:r>
            <w:r w:rsidRPr="00D01BEC">
              <w:rPr>
                <w:lang w:val="lt-LT"/>
              </w:rPr>
              <w:tab/>
            </w:r>
            <w:r w:rsidR="00C92968">
              <w:rPr>
                <w:lang w:val="lt-LT"/>
              </w:rPr>
              <w:t>A participé à la PP-94 (Kyoto) de l'UIT.</w:t>
            </w:r>
          </w:p>
        </w:tc>
      </w:tr>
      <w:tr w:rsidR="00B2761C" w:rsidRPr="00B2761C" w14:paraId="060D34E5" w14:textId="77777777" w:rsidTr="00CF7981">
        <w:tc>
          <w:tcPr>
            <w:tcW w:w="3658" w:type="dxa"/>
          </w:tcPr>
          <w:p w14:paraId="216561A7" w14:textId="2536CF7A" w:rsidR="00B2761C" w:rsidRPr="00B2761C" w:rsidRDefault="00D36E58" w:rsidP="00CF798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Mai </w:t>
            </w:r>
            <w:r w:rsidR="00D01BEC">
              <w:rPr>
                <w:b/>
                <w:bCs/>
                <w:lang w:val="en-GB"/>
              </w:rPr>
              <w:t>1990 –</w:t>
            </w:r>
            <w:r>
              <w:rPr>
                <w:b/>
                <w:bCs/>
                <w:lang w:val="en-GB"/>
              </w:rPr>
              <w:t xml:space="preserve"> Avril </w:t>
            </w:r>
            <w:r w:rsidR="00B2761C" w:rsidRPr="00B2761C">
              <w:rPr>
                <w:b/>
                <w:bCs/>
                <w:lang w:val="en-GB"/>
              </w:rPr>
              <w:t>1993</w:t>
            </w:r>
          </w:p>
        </w:tc>
        <w:tc>
          <w:tcPr>
            <w:tcW w:w="5987" w:type="dxa"/>
          </w:tcPr>
          <w:p w14:paraId="3DF1F33D" w14:textId="2C67CD2C" w:rsidR="00B2761C" w:rsidRPr="000F09FB" w:rsidRDefault="00E278EA" w:rsidP="00CF7981">
            <w:pPr>
              <w:rPr>
                <w:b/>
                <w:bCs/>
                <w:lang w:val="fr-CH"/>
              </w:rPr>
            </w:pPr>
            <w:r w:rsidRPr="00E278EA">
              <w:rPr>
                <w:b/>
                <w:bCs/>
                <w:lang w:val="fr-CH"/>
              </w:rPr>
              <w:t>Chef du Département des services informatiques</w:t>
            </w:r>
            <w:r w:rsidR="00CF7981">
              <w:rPr>
                <w:b/>
                <w:bCs/>
                <w:lang w:val="fr-CH"/>
              </w:rPr>
              <w:br/>
            </w:r>
            <w:r w:rsidRPr="000F09FB">
              <w:rPr>
                <w:lang w:val="fr-CH"/>
              </w:rPr>
              <w:t>Institut de gestion des fréquences</w:t>
            </w:r>
            <w:r w:rsidR="00CF7981">
              <w:rPr>
                <w:b/>
                <w:bCs/>
                <w:lang w:val="fr-CH"/>
              </w:rPr>
              <w:br/>
            </w:r>
            <w:r w:rsidR="00B2761C" w:rsidRPr="000F09FB">
              <w:rPr>
                <w:lang w:val="fr-CH"/>
              </w:rPr>
              <w:t>H</w:t>
            </w:r>
            <w:r w:rsidRPr="000F09FB">
              <w:rPr>
                <w:lang w:val="fr-CH"/>
              </w:rPr>
              <w:t>ongrie</w:t>
            </w:r>
          </w:p>
        </w:tc>
      </w:tr>
      <w:tr w:rsidR="00B2761C" w:rsidRPr="005666B3" w14:paraId="768E7391" w14:textId="77777777" w:rsidTr="00562CD8">
        <w:tc>
          <w:tcPr>
            <w:tcW w:w="9645" w:type="dxa"/>
            <w:gridSpan w:val="2"/>
          </w:tcPr>
          <w:p w14:paraId="41F815E8" w14:textId="2B154C76" w:rsidR="00347585" w:rsidRDefault="00E8670B" w:rsidP="00E556F0">
            <w:pPr>
              <w:pStyle w:val="enumlev1"/>
              <w:rPr>
                <w:lang w:val="lt-LT"/>
              </w:rPr>
            </w:pPr>
            <w:r w:rsidRPr="00E8670B">
              <w:rPr>
                <w:lang w:val="lt-LT"/>
              </w:rPr>
              <w:t>•</w:t>
            </w:r>
            <w:r w:rsidRPr="00E8670B">
              <w:rPr>
                <w:lang w:val="lt-LT"/>
              </w:rPr>
              <w:tab/>
            </w:r>
            <w:r w:rsidR="00982017">
              <w:rPr>
                <w:lang w:val="lt-LT"/>
              </w:rPr>
              <w:t xml:space="preserve">A dirigé le projet d'élaboration du </w:t>
            </w:r>
            <w:r w:rsidR="00982017" w:rsidRPr="006004F1">
              <w:rPr>
                <w:lang w:val="lt-LT"/>
              </w:rPr>
              <w:t xml:space="preserve">système informatisé de gestion des fréquences </w:t>
            </w:r>
            <w:r w:rsidR="00D36E58">
              <w:rPr>
                <w:lang w:val="lt-LT"/>
              </w:rPr>
              <w:t>de la H</w:t>
            </w:r>
            <w:r w:rsidR="00982017" w:rsidRPr="006004F1">
              <w:rPr>
                <w:lang w:val="lt-LT"/>
              </w:rPr>
              <w:t>ongr</w:t>
            </w:r>
            <w:r w:rsidR="00D36E58">
              <w:rPr>
                <w:lang w:val="lt-LT"/>
              </w:rPr>
              <w:t>ie</w:t>
            </w:r>
            <w:r w:rsidR="00982017">
              <w:rPr>
                <w:lang w:val="lt-LT"/>
              </w:rPr>
              <w:t>.</w:t>
            </w:r>
          </w:p>
          <w:p w14:paraId="0D308906" w14:textId="40BAF2C0" w:rsidR="00982017" w:rsidRDefault="00E8670B" w:rsidP="00E556F0">
            <w:pPr>
              <w:pStyle w:val="enumlev1"/>
              <w:rPr>
                <w:lang w:val="lt-LT"/>
              </w:rPr>
            </w:pPr>
            <w:r w:rsidRPr="00E8670B">
              <w:rPr>
                <w:lang w:val="lt-LT"/>
              </w:rPr>
              <w:t>•</w:t>
            </w:r>
            <w:r w:rsidRPr="00E8670B">
              <w:rPr>
                <w:lang w:val="lt-LT"/>
              </w:rPr>
              <w:tab/>
            </w:r>
            <w:r w:rsidR="00982017">
              <w:rPr>
                <w:lang w:val="lt-LT"/>
              </w:rPr>
              <w:t xml:space="preserve">A élaboré des méthodes et un logiciel pour le </w:t>
            </w:r>
            <w:r w:rsidR="00982017" w:rsidRPr="00D36E58">
              <w:rPr>
                <w:lang w:val="lt-LT"/>
              </w:rPr>
              <w:t xml:space="preserve">calcul </w:t>
            </w:r>
            <w:r w:rsidR="00EC3402" w:rsidRPr="00D36E58">
              <w:rPr>
                <w:lang w:val="lt-LT"/>
              </w:rPr>
              <w:t>des trajets de propagation</w:t>
            </w:r>
            <w:r w:rsidR="00EC3402" w:rsidRPr="00EC3402">
              <w:rPr>
                <w:lang w:val="lt-LT"/>
              </w:rPr>
              <w:t xml:space="preserve"> </w:t>
            </w:r>
            <w:r w:rsidR="000D7016">
              <w:rPr>
                <w:lang w:val="lt-LT"/>
              </w:rPr>
              <w:t>sur la base</w:t>
            </w:r>
            <w:r w:rsidR="00EC3402" w:rsidRPr="00EC3402">
              <w:rPr>
                <w:lang w:val="lt-LT"/>
              </w:rPr>
              <w:t xml:space="preserve"> du</w:t>
            </w:r>
            <w:r w:rsidR="00D36E58">
              <w:rPr>
                <w:lang w:val="lt-LT"/>
              </w:rPr>
              <w:t xml:space="preserve"> modèle</w:t>
            </w:r>
            <w:r w:rsidR="00EC3402" w:rsidRPr="00EC3402">
              <w:rPr>
                <w:lang w:val="lt-LT"/>
              </w:rPr>
              <w:t xml:space="preserve"> DTM.</w:t>
            </w:r>
          </w:p>
          <w:p w14:paraId="269DF3C5" w14:textId="5365F0CD" w:rsidR="006624C0" w:rsidRDefault="00E8670B" w:rsidP="00E556F0">
            <w:pPr>
              <w:pStyle w:val="enumlev1"/>
              <w:rPr>
                <w:lang w:val="lt-LT"/>
              </w:rPr>
            </w:pPr>
            <w:r w:rsidRPr="00E8670B">
              <w:rPr>
                <w:lang w:val="lt-LT"/>
              </w:rPr>
              <w:t>•</w:t>
            </w:r>
            <w:r w:rsidRPr="00E8670B">
              <w:rPr>
                <w:lang w:val="lt-LT"/>
              </w:rPr>
              <w:tab/>
            </w:r>
            <w:r w:rsidR="006624C0">
              <w:rPr>
                <w:lang w:val="lt-LT"/>
              </w:rPr>
              <w:t>A partici</w:t>
            </w:r>
            <w:r w:rsidR="00D36E58">
              <w:rPr>
                <w:lang w:val="lt-LT"/>
              </w:rPr>
              <w:t>p</w:t>
            </w:r>
            <w:r w:rsidR="006624C0">
              <w:rPr>
                <w:lang w:val="lt-LT"/>
              </w:rPr>
              <w:t xml:space="preserve">é aux travaux des Groupes d'action 12/1 et 12/3 </w:t>
            </w:r>
            <w:r w:rsidR="00500D6E">
              <w:rPr>
                <w:lang w:val="lt-LT"/>
              </w:rPr>
              <w:t>du CCIR (UIT-R).</w:t>
            </w:r>
          </w:p>
          <w:p w14:paraId="0D2F2BD4" w14:textId="27371514" w:rsidR="00500D6E" w:rsidRDefault="00E8670B" w:rsidP="00E556F0">
            <w:pPr>
              <w:pStyle w:val="enumlev1"/>
              <w:rPr>
                <w:lang w:val="lt-LT"/>
              </w:rPr>
            </w:pPr>
            <w:r w:rsidRPr="00E8670B">
              <w:rPr>
                <w:lang w:val="lt-LT"/>
              </w:rPr>
              <w:t>•</w:t>
            </w:r>
            <w:r w:rsidRPr="00E8670B">
              <w:rPr>
                <w:lang w:val="lt-LT"/>
              </w:rPr>
              <w:tab/>
            </w:r>
            <w:r w:rsidR="004C5FA9">
              <w:rPr>
                <w:lang w:val="lt-LT"/>
              </w:rPr>
              <w:t xml:space="preserve">A fourni des services informatiques à l'Institut. </w:t>
            </w:r>
            <w:r w:rsidR="00BC4A8A">
              <w:rPr>
                <w:lang w:val="lt-LT"/>
              </w:rPr>
              <w:t>A participé</w:t>
            </w:r>
            <w:r w:rsidR="004C5FA9">
              <w:rPr>
                <w:lang w:val="lt-LT"/>
              </w:rPr>
              <w:t xml:space="preserve"> aux travaux de coordination </w:t>
            </w:r>
            <w:r w:rsidR="00BC4A8A">
              <w:rPr>
                <w:lang w:val="lt-LT"/>
              </w:rPr>
              <w:t xml:space="preserve">transfrontière des fréquences dans les bandes de fréquences </w:t>
            </w:r>
            <w:r w:rsidR="00232AEE" w:rsidRPr="00D36E58">
              <w:rPr>
                <w:lang w:val="lt-LT"/>
              </w:rPr>
              <w:t>utilisées pour la radiotéléphonie</w:t>
            </w:r>
            <w:r w:rsidR="00232AEE">
              <w:rPr>
                <w:lang w:val="lt-LT"/>
              </w:rPr>
              <w:t>.</w:t>
            </w:r>
          </w:p>
          <w:p w14:paraId="07306AF9" w14:textId="453023F0" w:rsidR="00232AEE" w:rsidRDefault="00E8670B" w:rsidP="00E556F0">
            <w:pPr>
              <w:pStyle w:val="enumlev1"/>
              <w:rPr>
                <w:lang w:val="lt-LT"/>
              </w:rPr>
            </w:pPr>
            <w:r w:rsidRPr="00E8670B">
              <w:rPr>
                <w:lang w:val="lt-LT"/>
              </w:rPr>
              <w:t>•</w:t>
            </w:r>
            <w:r w:rsidRPr="00E8670B">
              <w:rPr>
                <w:lang w:val="lt-LT"/>
              </w:rPr>
              <w:tab/>
            </w:r>
            <w:r w:rsidR="00232AEE">
              <w:rPr>
                <w:lang w:val="lt-LT"/>
              </w:rPr>
              <w:t xml:space="preserve">A </w:t>
            </w:r>
            <w:r w:rsidR="00D36E58">
              <w:rPr>
                <w:lang w:val="lt-LT"/>
              </w:rPr>
              <w:t xml:space="preserve">organisé </w:t>
            </w:r>
            <w:r w:rsidR="00232AEE">
              <w:rPr>
                <w:lang w:val="lt-LT"/>
              </w:rPr>
              <w:t>une démonstration du logiciel de gestion du spectre reposant sur le</w:t>
            </w:r>
            <w:r w:rsidR="00D36E58">
              <w:rPr>
                <w:lang w:val="lt-LT"/>
              </w:rPr>
              <w:t xml:space="preserve"> modèle </w:t>
            </w:r>
            <w:r w:rsidR="00232AEE">
              <w:rPr>
                <w:lang w:val="lt-LT"/>
              </w:rPr>
              <w:t>DTM</w:t>
            </w:r>
            <w:r w:rsidR="00F53CBE">
              <w:rPr>
                <w:lang w:val="lt-LT"/>
              </w:rPr>
              <w:t xml:space="preserve"> </w:t>
            </w:r>
            <w:r w:rsidR="00D36E58">
              <w:rPr>
                <w:lang w:val="lt-LT"/>
              </w:rPr>
              <w:t xml:space="preserve">qui a été présentée </w:t>
            </w:r>
            <w:r w:rsidR="00BD15AC">
              <w:rPr>
                <w:lang w:val="lt-LT"/>
              </w:rPr>
              <w:t xml:space="preserve">à </w:t>
            </w:r>
            <w:r w:rsidR="00BD15AC" w:rsidRPr="00BD15AC">
              <w:rPr>
                <w:lang w:val="lt-LT"/>
              </w:rPr>
              <w:t>Europa Telecom 1992 (Budapest</w:t>
            </w:r>
            <w:r w:rsidR="00BD15AC">
              <w:rPr>
                <w:lang w:val="lt-LT"/>
              </w:rPr>
              <w:t>, Hongrie</w:t>
            </w:r>
            <w:r w:rsidR="00BD15AC" w:rsidRPr="00BD15AC">
              <w:rPr>
                <w:lang w:val="lt-LT"/>
              </w:rPr>
              <w:t>)</w:t>
            </w:r>
            <w:r w:rsidR="0014754C">
              <w:rPr>
                <w:lang w:val="lt-LT"/>
              </w:rPr>
              <w:t>.</w:t>
            </w:r>
          </w:p>
          <w:p w14:paraId="4ADF60B9" w14:textId="72D7D3CD" w:rsidR="00B2761C" w:rsidRPr="00BB546D" w:rsidRDefault="00E8670B" w:rsidP="00E556F0">
            <w:pPr>
              <w:pStyle w:val="enumlev1"/>
              <w:rPr>
                <w:lang w:val="lt-LT"/>
              </w:rPr>
            </w:pPr>
            <w:r w:rsidRPr="00E8670B">
              <w:rPr>
                <w:lang w:val="lt-LT"/>
              </w:rPr>
              <w:t>•</w:t>
            </w:r>
            <w:r w:rsidRPr="00E8670B">
              <w:rPr>
                <w:lang w:val="lt-LT"/>
              </w:rPr>
              <w:tab/>
            </w:r>
            <w:r w:rsidR="00305433">
              <w:rPr>
                <w:lang w:val="lt-LT"/>
              </w:rPr>
              <w:t xml:space="preserve">A élaboré les plans de fréquences pour les systèmes de radiodiffusion </w:t>
            </w:r>
            <w:r w:rsidR="002A36F2" w:rsidRPr="00BB546D">
              <w:rPr>
                <w:lang w:val="lt-LT"/>
              </w:rPr>
              <w:t>en ondes métriques/décimétriques</w:t>
            </w:r>
            <w:r w:rsidR="00BB546D">
              <w:rPr>
                <w:lang w:val="lt-LT"/>
              </w:rPr>
              <w:t>, MF et télévisuelle.</w:t>
            </w:r>
          </w:p>
        </w:tc>
      </w:tr>
    </w:tbl>
    <w:p w14:paraId="2DFA774B" w14:textId="77777777" w:rsidR="00CF7981" w:rsidRDefault="00CF7981">
      <w:r>
        <w:br w:type="page"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987"/>
      </w:tblGrid>
      <w:tr w:rsidR="00B2761C" w:rsidRPr="00B2761C" w14:paraId="77F96BBC" w14:textId="77777777" w:rsidTr="00CF7981">
        <w:tc>
          <w:tcPr>
            <w:tcW w:w="3658" w:type="dxa"/>
          </w:tcPr>
          <w:p w14:paraId="51F48420" w14:textId="42E3888E" w:rsidR="00B2761C" w:rsidRPr="00B2761C" w:rsidRDefault="00D36E58" w:rsidP="00CF7981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Janvier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E8670B">
              <w:rPr>
                <w:b/>
                <w:bCs/>
                <w:lang w:val="en-GB"/>
              </w:rPr>
              <w:t>1987 –</w:t>
            </w:r>
            <w:r w:rsidR="00B2761C" w:rsidRPr="00B2761C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Mai </w:t>
            </w:r>
            <w:r w:rsidR="00B2761C" w:rsidRPr="00B2761C">
              <w:rPr>
                <w:b/>
                <w:bCs/>
                <w:lang w:val="en-GB"/>
              </w:rPr>
              <w:t>1990</w:t>
            </w:r>
          </w:p>
        </w:tc>
        <w:tc>
          <w:tcPr>
            <w:tcW w:w="5987" w:type="dxa"/>
          </w:tcPr>
          <w:p w14:paraId="5F165CF7" w14:textId="4F40A442" w:rsidR="00B2761C" w:rsidRPr="00CF7981" w:rsidRDefault="00BC2503" w:rsidP="00CF7981">
            <w:pPr>
              <w:rPr>
                <w:b/>
                <w:bCs/>
                <w:lang w:val="fr-CH"/>
              </w:rPr>
            </w:pPr>
            <w:r w:rsidRPr="00BC2503">
              <w:rPr>
                <w:b/>
                <w:bCs/>
                <w:lang w:val="fr-CH"/>
              </w:rPr>
              <w:t>Chef du groupe de radiotéléphonie</w:t>
            </w:r>
            <w:r w:rsidR="00CF7981">
              <w:rPr>
                <w:b/>
                <w:bCs/>
                <w:lang w:val="fr-CH"/>
              </w:rPr>
              <w:br/>
            </w:r>
            <w:r w:rsidRPr="00BC2503">
              <w:rPr>
                <w:lang w:val="fr-CH"/>
              </w:rPr>
              <w:t>Institut de gestion des fréquences</w:t>
            </w:r>
            <w:r w:rsidR="00CF7981">
              <w:rPr>
                <w:b/>
                <w:bCs/>
                <w:lang w:val="fr-CH"/>
              </w:rPr>
              <w:br/>
            </w:r>
            <w:r w:rsidR="00B2761C" w:rsidRPr="00CF7981">
              <w:rPr>
                <w:lang w:val="fr-CH"/>
              </w:rPr>
              <w:t>H</w:t>
            </w:r>
            <w:r w:rsidRPr="00CF7981">
              <w:rPr>
                <w:lang w:val="fr-CH"/>
              </w:rPr>
              <w:t>ongrie</w:t>
            </w:r>
          </w:p>
        </w:tc>
      </w:tr>
      <w:tr w:rsidR="00B2761C" w:rsidRPr="00CB6A81" w14:paraId="0ECFCF22" w14:textId="77777777" w:rsidTr="00562CD8">
        <w:tc>
          <w:tcPr>
            <w:tcW w:w="9645" w:type="dxa"/>
            <w:gridSpan w:val="2"/>
          </w:tcPr>
          <w:p w14:paraId="1E3C1781" w14:textId="7FF5442A" w:rsidR="00FC7D51" w:rsidRDefault="000D2168" w:rsidP="00726EBC">
            <w:pPr>
              <w:pStyle w:val="enumlev1"/>
              <w:rPr>
                <w:lang w:val="lt-LT"/>
              </w:rPr>
            </w:pPr>
            <w:r w:rsidRPr="000D2168">
              <w:rPr>
                <w:lang w:val="lt-LT"/>
              </w:rPr>
              <w:t>•</w:t>
            </w:r>
            <w:r w:rsidRPr="000D2168">
              <w:rPr>
                <w:lang w:val="lt-LT"/>
              </w:rPr>
              <w:tab/>
            </w:r>
            <w:r w:rsidR="00FC7D51">
              <w:rPr>
                <w:lang w:val="lt-LT"/>
              </w:rPr>
              <w:t xml:space="preserve">A élaboré des méthodes et des programmes informatiques </w:t>
            </w:r>
            <w:r w:rsidR="007059F3">
              <w:rPr>
                <w:lang w:val="lt-LT"/>
              </w:rPr>
              <w:t>pour la</w:t>
            </w:r>
            <w:r w:rsidR="00FC7D51">
              <w:rPr>
                <w:lang w:val="lt-LT"/>
              </w:rPr>
              <w:t xml:space="preserve"> planification des réseaux de radioté</w:t>
            </w:r>
            <w:r w:rsidR="00726EBC">
              <w:rPr>
                <w:lang w:val="lt-LT"/>
              </w:rPr>
              <w:t xml:space="preserve">léphonie et de radiodiffusion. </w:t>
            </w:r>
          </w:p>
          <w:p w14:paraId="125DCBBA" w14:textId="5120ADAB" w:rsidR="007059F3" w:rsidRDefault="000D2168" w:rsidP="00E556F0">
            <w:pPr>
              <w:pStyle w:val="enumlev1"/>
              <w:rPr>
                <w:lang w:val="lt-LT"/>
              </w:rPr>
            </w:pPr>
            <w:r w:rsidRPr="000D2168">
              <w:rPr>
                <w:lang w:val="lt-LT"/>
              </w:rPr>
              <w:t>•</w:t>
            </w:r>
            <w:r w:rsidRPr="000D2168">
              <w:rPr>
                <w:lang w:val="lt-LT"/>
              </w:rPr>
              <w:tab/>
            </w:r>
            <w:r w:rsidR="007059F3">
              <w:rPr>
                <w:lang w:val="lt-LT"/>
              </w:rPr>
              <w:t xml:space="preserve">A élaboré un modèle </w:t>
            </w:r>
            <w:r w:rsidR="00D36E58">
              <w:rPr>
                <w:lang w:val="lt-LT"/>
              </w:rPr>
              <w:t xml:space="preserve">topographique </w:t>
            </w:r>
            <w:r w:rsidR="007059F3">
              <w:rPr>
                <w:lang w:val="lt-LT"/>
              </w:rPr>
              <w:t>numérique (DTM)</w:t>
            </w:r>
            <w:r w:rsidR="007742A8">
              <w:rPr>
                <w:lang w:val="lt-LT"/>
              </w:rPr>
              <w:t xml:space="preserve"> sur PC.</w:t>
            </w:r>
            <w:r w:rsidR="007059F3">
              <w:rPr>
                <w:lang w:val="lt-LT"/>
              </w:rPr>
              <w:t xml:space="preserve"> </w:t>
            </w:r>
          </w:p>
          <w:p w14:paraId="19170440" w14:textId="78594208" w:rsidR="00452008" w:rsidRDefault="000D2168" w:rsidP="00E556F0">
            <w:pPr>
              <w:pStyle w:val="enumlev1"/>
              <w:rPr>
                <w:lang w:val="lt-LT"/>
              </w:rPr>
            </w:pPr>
            <w:r w:rsidRPr="000D2168">
              <w:rPr>
                <w:lang w:val="lt-LT"/>
              </w:rPr>
              <w:t>•</w:t>
            </w:r>
            <w:r w:rsidRPr="000D2168">
              <w:rPr>
                <w:lang w:val="lt-LT"/>
              </w:rPr>
              <w:tab/>
            </w:r>
            <w:r w:rsidR="00452008">
              <w:rPr>
                <w:lang w:val="lt-LT"/>
              </w:rPr>
              <w:t xml:space="preserve">A étudié </w:t>
            </w:r>
            <w:r w:rsidR="00F235E5">
              <w:rPr>
                <w:lang w:val="lt-LT"/>
              </w:rPr>
              <w:t xml:space="preserve">les systèmes cellulaires </w:t>
            </w:r>
            <w:r w:rsidR="00452008">
              <w:rPr>
                <w:lang w:val="lt-LT"/>
              </w:rPr>
              <w:t xml:space="preserve">et </w:t>
            </w:r>
            <w:r w:rsidR="00D36E58">
              <w:rPr>
                <w:lang w:val="lt-LT"/>
              </w:rPr>
              <w:t xml:space="preserve">formulé </w:t>
            </w:r>
            <w:r w:rsidR="00452008">
              <w:rPr>
                <w:lang w:val="lt-LT"/>
              </w:rPr>
              <w:t xml:space="preserve">des propositions en vue de leur </w:t>
            </w:r>
            <w:r w:rsidR="00D36E58">
              <w:rPr>
                <w:lang w:val="lt-LT"/>
              </w:rPr>
              <w:t xml:space="preserve">mise en oeuvre </w:t>
            </w:r>
            <w:r w:rsidR="00452008">
              <w:rPr>
                <w:lang w:val="lt-LT"/>
              </w:rPr>
              <w:t>en Hongrie.</w:t>
            </w:r>
          </w:p>
          <w:p w14:paraId="3FEF1C6B" w14:textId="5A5ABAA8" w:rsidR="00F235E5" w:rsidRDefault="000D2168" w:rsidP="00E556F0">
            <w:pPr>
              <w:pStyle w:val="enumlev1"/>
              <w:rPr>
                <w:lang w:val="lt-LT"/>
              </w:rPr>
            </w:pPr>
            <w:r w:rsidRPr="000D2168">
              <w:rPr>
                <w:lang w:val="lt-LT"/>
              </w:rPr>
              <w:t>•</w:t>
            </w:r>
            <w:r w:rsidRPr="000D2168">
              <w:rPr>
                <w:lang w:val="lt-LT"/>
              </w:rPr>
              <w:tab/>
            </w:r>
            <w:r w:rsidR="00F235E5">
              <w:rPr>
                <w:lang w:val="lt-LT"/>
              </w:rPr>
              <w:t xml:space="preserve">A </w:t>
            </w:r>
            <w:r w:rsidR="00D36E58">
              <w:rPr>
                <w:lang w:val="lt-LT"/>
              </w:rPr>
              <w:t xml:space="preserve">contribué aux traveaux préparatoires </w:t>
            </w:r>
            <w:r w:rsidR="00F235E5">
              <w:rPr>
                <w:lang w:val="lt-LT"/>
              </w:rPr>
              <w:t xml:space="preserve">de réunions </w:t>
            </w:r>
            <w:r w:rsidR="00824E58">
              <w:rPr>
                <w:lang w:val="lt-LT"/>
              </w:rPr>
              <w:t>de coordination</w:t>
            </w:r>
            <w:r w:rsidR="00D36E58">
              <w:rPr>
                <w:lang w:val="lt-LT"/>
              </w:rPr>
              <w:t xml:space="preserve"> internationales</w:t>
            </w:r>
            <w:r w:rsidR="00824E58">
              <w:rPr>
                <w:lang w:val="lt-LT"/>
              </w:rPr>
              <w:t xml:space="preserve"> et a participé à ces </w:t>
            </w:r>
            <w:r w:rsidR="00D36E58">
              <w:rPr>
                <w:lang w:val="lt-LT"/>
              </w:rPr>
              <w:t>réunions</w:t>
            </w:r>
            <w:r w:rsidR="00824E58">
              <w:rPr>
                <w:lang w:val="lt-LT"/>
              </w:rPr>
              <w:t>.</w:t>
            </w:r>
          </w:p>
          <w:p w14:paraId="112816EA" w14:textId="51085AD4" w:rsidR="00B2761C" w:rsidRPr="00B2761C" w:rsidRDefault="000D2168" w:rsidP="00E556F0">
            <w:pPr>
              <w:pStyle w:val="enumlev1"/>
              <w:rPr>
                <w:lang w:val="lt-LT"/>
              </w:rPr>
            </w:pPr>
            <w:r w:rsidRPr="000D2168">
              <w:rPr>
                <w:lang w:val="lt-LT"/>
              </w:rPr>
              <w:t>•</w:t>
            </w:r>
            <w:r w:rsidRPr="000D2168">
              <w:rPr>
                <w:lang w:val="lt-LT"/>
              </w:rPr>
              <w:tab/>
            </w:r>
            <w:r w:rsidR="00824E58">
              <w:rPr>
                <w:lang w:val="lt-LT"/>
              </w:rPr>
              <w:t xml:space="preserve">A élaboré des plans de fréquences pour </w:t>
            </w:r>
            <w:r w:rsidR="004F13EB">
              <w:rPr>
                <w:lang w:val="lt-LT"/>
              </w:rPr>
              <w:t>les systèmes et services</w:t>
            </w:r>
            <w:r w:rsidR="00C6446F">
              <w:rPr>
                <w:lang w:val="lt-LT"/>
              </w:rPr>
              <w:t xml:space="preserve"> de</w:t>
            </w:r>
            <w:r w:rsidR="004F13EB">
              <w:rPr>
                <w:lang w:val="lt-LT"/>
              </w:rPr>
              <w:t xml:space="preserve"> radiotéléphonie</w:t>
            </w:r>
            <w:r w:rsidR="004F13EB" w:rsidRPr="004F13EB">
              <w:rPr>
                <w:lang w:val="lt-LT"/>
              </w:rPr>
              <w:t xml:space="preserve"> et </w:t>
            </w:r>
            <w:r w:rsidR="00C6446F">
              <w:rPr>
                <w:lang w:val="lt-LT"/>
              </w:rPr>
              <w:t xml:space="preserve">à </w:t>
            </w:r>
            <w:r w:rsidR="004F13EB">
              <w:rPr>
                <w:lang w:val="lt-LT"/>
              </w:rPr>
              <w:t>hyperfréquences.</w:t>
            </w:r>
          </w:p>
          <w:p w14:paraId="4A03CCAC" w14:textId="21043D84" w:rsidR="00B2761C" w:rsidRPr="00CB6A81" w:rsidRDefault="000D2168" w:rsidP="00E556F0">
            <w:pPr>
              <w:pStyle w:val="enumlev1"/>
              <w:rPr>
                <w:lang w:val="lt-LT"/>
              </w:rPr>
            </w:pPr>
            <w:r w:rsidRPr="000D2168">
              <w:rPr>
                <w:lang w:val="lt-LT"/>
              </w:rPr>
              <w:t>•</w:t>
            </w:r>
            <w:r w:rsidRPr="000D2168">
              <w:rPr>
                <w:lang w:val="lt-LT"/>
              </w:rPr>
              <w:tab/>
            </w:r>
            <w:r w:rsidR="0097129F">
              <w:rPr>
                <w:lang w:val="lt-LT"/>
              </w:rPr>
              <w:t>A participé</w:t>
            </w:r>
            <w:r w:rsidR="0097129F" w:rsidRPr="0097129F">
              <w:rPr>
                <w:lang w:val="lt-LT"/>
              </w:rPr>
              <w:t xml:space="preserve"> à la coordination des fréquences entre les réseaux </w:t>
            </w:r>
            <w:r w:rsidR="0097129F">
              <w:rPr>
                <w:lang w:val="lt-LT"/>
              </w:rPr>
              <w:t>à hyperfréquence</w:t>
            </w:r>
            <w:r w:rsidR="0097129F" w:rsidRPr="0097129F">
              <w:rPr>
                <w:lang w:val="lt-LT"/>
              </w:rPr>
              <w:t xml:space="preserve"> point à point, les stations terriennes et les stations spatiales</w:t>
            </w:r>
            <w:r w:rsidR="00CB6A81">
              <w:rPr>
                <w:lang w:val="lt-LT"/>
              </w:rPr>
              <w:t>.</w:t>
            </w:r>
          </w:p>
        </w:tc>
      </w:tr>
    </w:tbl>
    <w:p w14:paraId="554A0D5D" w14:textId="6E8C27F5" w:rsidR="00562CD8" w:rsidRPr="00357708" w:rsidRDefault="00562CD8" w:rsidP="00357708">
      <w:pPr>
        <w:pStyle w:val="Headingb"/>
        <w:spacing w:before="360"/>
        <w:rPr>
          <w:i/>
          <w:iCs/>
          <w:sz w:val="28"/>
          <w:szCs w:val="28"/>
        </w:rPr>
      </w:pPr>
      <w:r w:rsidRPr="00357708">
        <w:rPr>
          <w:i/>
          <w:iCs/>
          <w:sz w:val="28"/>
          <w:szCs w:val="28"/>
        </w:rPr>
        <w:t>LANGU</w:t>
      </w:r>
      <w:r w:rsidR="00320DC4" w:rsidRPr="00357708">
        <w:rPr>
          <w:i/>
          <w:iCs/>
          <w:sz w:val="28"/>
          <w:szCs w:val="28"/>
        </w:rPr>
        <w:t>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562CD8" w14:paraId="0F97431F" w14:textId="77777777" w:rsidTr="0085344A">
        <w:trPr>
          <w:jc w:val="center"/>
        </w:trPr>
        <w:tc>
          <w:tcPr>
            <w:tcW w:w="1701" w:type="dxa"/>
          </w:tcPr>
          <w:p w14:paraId="14EF839A" w14:textId="77777777" w:rsidR="00562CD8" w:rsidRDefault="00562CD8" w:rsidP="008E2452"/>
        </w:tc>
        <w:tc>
          <w:tcPr>
            <w:tcW w:w="1701" w:type="dxa"/>
          </w:tcPr>
          <w:p w14:paraId="4398641E" w14:textId="2F7BC42D" w:rsidR="00562CD8" w:rsidRDefault="006D2C95" w:rsidP="008E2452">
            <w:r>
              <w:rPr>
                <w:rFonts w:eastAsia="Times New Roman"/>
                <w:i/>
                <w:iCs/>
              </w:rPr>
              <w:t>Parlé</w:t>
            </w:r>
          </w:p>
        </w:tc>
        <w:tc>
          <w:tcPr>
            <w:tcW w:w="1701" w:type="dxa"/>
          </w:tcPr>
          <w:p w14:paraId="48459D14" w14:textId="3BA65600" w:rsidR="00562CD8" w:rsidRDefault="006D2C95" w:rsidP="008E2452">
            <w:r>
              <w:rPr>
                <w:rFonts w:eastAsia="Times New Roman"/>
                <w:i/>
                <w:iCs/>
              </w:rPr>
              <w:t>Lu</w:t>
            </w:r>
          </w:p>
        </w:tc>
        <w:tc>
          <w:tcPr>
            <w:tcW w:w="1701" w:type="dxa"/>
          </w:tcPr>
          <w:p w14:paraId="31A7DB5D" w14:textId="1C6D058F" w:rsidR="00562CD8" w:rsidRDefault="00726EBC" w:rsidP="008E2452">
            <w:r>
              <w:rPr>
                <w:rFonts w:eastAsia="Times New Roman"/>
                <w:i/>
                <w:iCs/>
              </w:rPr>
              <w:t>E</w:t>
            </w:r>
            <w:r w:rsidR="006D2C95">
              <w:rPr>
                <w:rFonts w:eastAsia="Times New Roman"/>
                <w:i/>
                <w:iCs/>
              </w:rPr>
              <w:t>crit</w:t>
            </w:r>
          </w:p>
        </w:tc>
      </w:tr>
      <w:tr w:rsidR="00562CD8" w14:paraId="3AB10C88" w14:textId="77777777" w:rsidTr="0085344A">
        <w:trPr>
          <w:jc w:val="center"/>
        </w:trPr>
        <w:tc>
          <w:tcPr>
            <w:tcW w:w="1701" w:type="dxa"/>
          </w:tcPr>
          <w:p w14:paraId="38F6C8EA" w14:textId="7E0132AF" w:rsidR="00562CD8" w:rsidRDefault="00562CD8" w:rsidP="008E2452">
            <w:r w:rsidRPr="002359A3">
              <w:rPr>
                <w:rFonts w:eastAsia="Times New Roman"/>
                <w:b/>
                <w:bCs/>
              </w:rPr>
              <w:t>H</w:t>
            </w:r>
            <w:r w:rsidR="006D2C95">
              <w:rPr>
                <w:rFonts w:eastAsia="Times New Roman"/>
                <w:b/>
                <w:bCs/>
              </w:rPr>
              <w:t>ongrois</w:t>
            </w:r>
          </w:p>
        </w:tc>
        <w:tc>
          <w:tcPr>
            <w:tcW w:w="5103" w:type="dxa"/>
            <w:gridSpan w:val="3"/>
          </w:tcPr>
          <w:p w14:paraId="6E868BE0" w14:textId="6747F73B" w:rsidR="00562CD8" w:rsidRDefault="006D2C95" w:rsidP="008E2452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</w:rPr>
              <w:t>Langue maternelle</w:t>
            </w:r>
          </w:p>
        </w:tc>
      </w:tr>
      <w:tr w:rsidR="00562CD8" w14:paraId="551BB871" w14:textId="77777777" w:rsidTr="0085344A">
        <w:trPr>
          <w:jc w:val="center"/>
        </w:trPr>
        <w:tc>
          <w:tcPr>
            <w:tcW w:w="1701" w:type="dxa"/>
          </w:tcPr>
          <w:p w14:paraId="353A967F" w14:textId="78E4877B" w:rsidR="00562CD8" w:rsidRDefault="006D2C95" w:rsidP="008E2452">
            <w:r>
              <w:rPr>
                <w:rFonts w:eastAsia="Times New Roman"/>
                <w:b/>
                <w:bCs/>
              </w:rPr>
              <w:t>Anglais</w:t>
            </w:r>
          </w:p>
        </w:tc>
        <w:tc>
          <w:tcPr>
            <w:tcW w:w="1701" w:type="dxa"/>
          </w:tcPr>
          <w:p w14:paraId="23AC5EDB" w14:textId="4074F676" w:rsidR="00562CD8" w:rsidRDefault="00296A8A" w:rsidP="008E2452">
            <w:r>
              <w:rPr>
                <w:rFonts w:eastAsia="Times New Roman"/>
                <w:b/>
                <w:bCs/>
              </w:rPr>
              <w:t>Avancé</w:t>
            </w:r>
            <w:r w:rsidR="00562CD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01" w:type="dxa"/>
          </w:tcPr>
          <w:p w14:paraId="26BFAD6F" w14:textId="39CB9A25" w:rsidR="00562CD8" w:rsidRDefault="00296A8A" w:rsidP="008E2452">
            <w:r>
              <w:rPr>
                <w:rFonts w:eastAsia="Times New Roman"/>
                <w:b/>
                <w:bCs/>
              </w:rPr>
              <w:t>Avancé </w:t>
            </w:r>
          </w:p>
        </w:tc>
        <w:tc>
          <w:tcPr>
            <w:tcW w:w="1701" w:type="dxa"/>
          </w:tcPr>
          <w:p w14:paraId="226D45CE" w14:textId="02A46A42" w:rsidR="00562CD8" w:rsidRDefault="00296A8A" w:rsidP="008E2452">
            <w:r>
              <w:rPr>
                <w:rFonts w:eastAsia="Times New Roman"/>
                <w:b/>
                <w:bCs/>
              </w:rPr>
              <w:t>Avancé </w:t>
            </w:r>
          </w:p>
        </w:tc>
      </w:tr>
      <w:tr w:rsidR="00296A8A" w14:paraId="04EC596E" w14:textId="77777777" w:rsidTr="0085344A">
        <w:trPr>
          <w:trHeight w:val="125"/>
          <w:jc w:val="center"/>
        </w:trPr>
        <w:tc>
          <w:tcPr>
            <w:tcW w:w="1701" w:type="dxa"/>
          </w:tcPr>
          <w:p w14:paraId="237FA144" w14:textId="39596AF3" w:rsidR="00296A8A" w:rsidRDefault="00296A8A" w:rsidP="008E2452">
            <w:r>
              <w:rPr>
                <w:rFonts w:eastAsia="Times New Roman"/>
                <w:b/>
                <w:bCs/>
              </w:rPr>
              <w:t>Français</w:t>
            </w:r>
          </w:p>
        </w:tc>
        <w:tc>
          <w:tcPr>
            <w:tcW w:w="1701" w:type="dxa"/>
          </w:tcPr>
          <w:p w14:paraId="725A7BDA" w14:textId="3B44FD08" w:rsidR="00296A8A" w:rsidRDefault="00296A8A" w:rsidP="008E2452">
            <w:r>
              <w:rPr>
                <w:rFonts w:eastAsia="Times New Roman"/>
                <w:b/>
                <w:bCs/>
              </w:rPr>
              <w:t>Intermédiaire</w:t>
            </w:r>
          </w:p>
        </w:tc>
        <w:tc>
          <w:tcPr>
            <w:tcW w:w="1701" w:type="dxa"/>
          </w:tcPr>
          <w:p w14:paraId="144E4559" w14:textId="3F756351" w:rsidR="00296A8A" w:rsidRDefault="00296A8A" w:rsidP="008E2452">
            <w:r>
              <w:rPr>
                <w:rFonts w:eastAsia="Times New Roman"/>
                <w:b/>
                <w:bCs/>
              </w:rPr>
              <w:t>Avancé </w:t>
            </w:r>
          </w:p>
        </w:tc>
        <w:tc>
          <w:tcPr>
            <w:tcW w:w="1701" w:type="dxa"/>
          </w:tcPr>
          <w:p w14:paraId="19C71138" w14:textId="46805B91" w:rsidR="00296A8A" w:rsidRDefault="00296A8A" w:rsidP="008E2452">
            <w:r>
              <w:rPr>
                <w:rFonts w:eastAsia="Times New Roman"/>
                <w:b/>
                <w:bCs/>
              </w:rPr>
              <w:t>Intermédiaire</w:t>
            </w:r>
          </w:p>
        </w:tc>
      </w:tr>
      <w:tr w:rsidR="00451FAC" w14:paraId="4D37C2B0" w14:textId="77777777" w:rsidTr="0085344A">
        <w:trPr>
          <w:jc w:val="center"/>
        </w:trPr>
        <w:tc>
          <w:tcPr>
            <w:tcW w:w="1701" w:type="dxa"/>
          </w:tcPr>
          <w:p w14:paraId="7A2F7A65" w14:textId="694963D0" w:rsidR="00451FAC" w:rsidRDefault="00451FAC" w:rsidP="008E2452">
            <w:r>
              <w:rPr>
                <w:rFonts w:eastAsia="Times New Roman"/>
                <w:b/>
                <w:bCs/>
              </w:rPr>
              <w:t>Russe</w:t>
            </w:r>
          </w:p>
        </w:tc>
        <w:tc>
          <w:tcPr>
            <w:tcW w:w="1701" w:type="dxa"/>
          </w:tcPr>
          <w:p w14:paraId="0A775FB1" w14:textId="1D444B5D" w:rsidR="00451FAC" w:rsidRDefault="00451FAC" w:rsidP="008E2452">
            <w:r w:rsidRPr="00071024">
              <w:rPr>
                <w:rFonts w:eastAsia="Times New Roman"/>
                <w:b/>
                <w:bCs/>
              </w:rPr>
              <w:t>Elémentaire</w:t>
            </w:r>
          </w:p>
        </w:tc>
        <w:tc>
          <w:tcPr>
            <w:tcW w:w="1701" w:type="dxa"/>
          </w:tcPr>
          <w:p w14:paraId="209ECB77" w14:textId="10A78392" w:rsidR="00451FAC" w:rsidRDefault="00451FAC" w:rsidP="008E2452">
            <w:r>
              <w:rPr>
                <w:rFonts w:eastAsia="Times New Roman"/>
                <w:b/>
                <w:bCs/>
              </w:rPr>
              <w:t>Intermédiaire</w:t>
            </w:r>
          </w:p>
        </w:tc>
        <w:tc>
          <w:tcPr>
            <w:tcW w:w="1701" w:type="dxa"/>
          </w:tcPr>
          <w:p w14:paraId="06F0569F" w14:textId="1A255FEC" w:rsidR="00451FAC" w:rsidRDefault="00451FAC" w:rsidP="008E2452">
            <w:r w:rsidRPr="008314AB">
              <w:rPr>
                <w:rFonts w:eastAsia="Times New Roman"/>
                <w:b/>
                <w:bCs/>
              </w:rPr>
              <w:t>Elémentaire</w:t>
            </w:r>
          </w:p>
        </w:tc>
      </w:tr>
      <w:tr w:rsidR="00451FAC" w14:paraId="2BFDE18D" w14:textId="77777777" w:rsidTr="0085344A">
        <w:trPr>
          <w:jc w:val="center"/>
        </w:trPr>
        <w:tc>
          <w:tcPr>
            <w:tcW w:w="1701" w:type="dxa"/>
          </w:tcPr>
          <w:p w14:paraId="6F34CB3A" w14:textId="3DE04FCA" w:rsidR="00451FAC" w:rsidRDefault="00451FAC" w:rsidP="008E2452">
            <w:r>
              <w:rPr>
                <w:rFonts w:eastAsia="Times New Roman"/>
                <w:b/>
                <w:bCs/>
              </w:rPr>
              <w:t>Espagnol</w:t>
            </w:r>
          </w:p>
        </w:tc>
        <w:tc>
          <w:tcPr>
            <w:tcW w:w="1701" w:type="dxa"/>
          </w:tcPr>
          <w:p w14:paraId="5765627C" w14:textId="4255DD20" w:rsidR="00451FAC" w:rsidRDefault="00451FAC" w:rsidP="008E2452">
            <w:r w:rsidRPr="00071024">
              <w:rPr>
                <w:rFonts w:eastAsia="Times New Roman"/>
                <w:b/>
                <w:bCs/>
              </w:rPr>
              <w:t>Elémentaire</w:t>
            </w:r>
          </w:p>
        </w:tc>
        <w:tc>
          <w:tcPr>
            <w:tcW w:w="1701" w:type="dxa"/>
          </w:tcPr>
          <w:p w14:paraId="678016F8" w14:textId="16E7C17A" w:rsidR="00451FAC" w:rsidRDefault="00451FAC" w:rsidP="008E2452">
            <w:r>
              <w:rPr>
                <w:rFonts w:eastAsia="Times New Roman"/>
                <w:b/>
                <w:bCs/>
              </w:rPr>
              <w:t>Intermédiaire</w:t>
            </w:r>
          </w:p>
        </w:tc>
        <w:tc>
          <w:tcPr>
            <w:tcW w:w="1701" w:type="dxa"/>
          </w:tcPr>
          <w:p w14:paraId="37FE25D3" w14:textId="6FF2DDD0" w:rsidR="00451FAC" w:rsidRDefault="00451FAC" w:rsidP="008E2452">
            <w:r w:rsidRPr="005C0D42">
              <w:rPr>
                <w:rFonts w:eastAsia="Times New Roman"/>
                <w:b/>
                <w:bCs/>
              </w:rPr>
              <w:t>Elémentaire</w:t>
            </w:r>
          </w:p>
        </w:tc>
      </w:tr>
      <w:tr w:rsidR="00451FAC" w14:paraId="4631F292" w14:textId="77777777" w:rsidTr="0085344A">
        <w:trPr>
          <w:jc w:val="center"/>
        </w:trPr>
        <w:tc>
          <w:tcPr>
            <w:tcW w:w="1701" w:type="dxa"/>
          </w:tcPr>
          <w:p w14:paraId="45C2A627" w14:textId="013221BA" w:rsidR="00451FAC" w:rsidRDefault="00451FAC" w:rsidP="008E2452">
            <w:r>
              <w:rPr>
                <w:rFonts w:eastAsia="Times New Roman"/>
                <w:b/>
                <w:bCs/>
              </w:rPr>
              <w:t>Allemand</w:t>
            </w:r>
          </w:p>
        </w:tc>
        <w:tc>
          <w:tcPr>
            <w:tcW w:w="1701" w:type="dxa"/>
          </w:tcPr>
          <w:p w14:paraId="576D0E64" w14:textId="6B00C3C1" w:rsidR="00451FAC" w:rsidRDefault="00451FAC" w:rsidP="008E2452">
            <w:r w:rsidRPr="00071024">
              <w:rPr>
                <w:rFonts w:eastAsia="Times New Roman"/>
                <w:b/>
                <w:bCs/>
              </w:rPr>
              <w:t>Elémentaire</w:t>
            </w:r>
          </w:p>
        </w:tc>
        <w:tc>
          <w:tcPr>
            <w:tcW w:w="1701" w:type="dxa"/>
          </w:tcPr>
          <w:p w14:paraId="0DCE0592" w14:textId="2780497A" w:rsidR="00451FAC" w:rsidRDefault="00451FAC" w:rsidP="008E2452">
            <w:r>
              <w:rPr>
                <w:rFonts w:eastAsia="Times New Roman"/>
                <w:b/>
                <w:bCs/>
              </w:rPr>
              <w:t>Intermédiaire</w:t>
            </w:r>
          </w:p>
        </w:tc>
        <w:tc>
          <w:tcPr>
            <w:tcW w:w="1701" w:type="dxa"/>
          </w:tcPr>
          <w:p w14:paraId="33B87374" w14:textId="1DEC1AE7" w:rsidR="00451FAC" w:rsidRDefault="00451FAC" w:rsidP="008E2452">
            <w:r w:rsidRPr="005C0D42">
              <w:rPr>
                <w:rFonts w:eastAsia="Times New Roman"/>
                <w:b/>
                <w:bCs/>
              </w:rPr>
              <w:t>Elémentaire</w:t>
            </w:r>
          </w:p>
        </w:tc>
      </w:tr>
    </w:tbl>
    <w:p w14:paraId="0533A52F" w14:textId="0165A69A" w:rsidR="00562CD8" w:rsidRPr="00357708" w:rsidRDefault="00DF0444" w:rsidP="00357708">
      <w:pPr>
        <w:pStyle w:val="Headingb"/>
        <w:spacing w:before="240"/>
        <w:rPr>
          <w:i/>
          <w:iCs/>
          <w:sz w:val="28"/>
          <w:szCs w:val="28"/>
        </w:rPr>
      </w:pPr>
      <w:r w:rsidRPr="00357708">
        <w:rPr>
          <w:i/>
          <w:iCs/>
          <w:sz w:val="28"/>
          <w:szCs w:val="28"/>
        </w:rPr>
        <w:t>COMPÉTENCES EN INFORMATIQUE</w:t>
      </w:r>
    </w:p>
    <w:p w14:paraId="29549CE5" w14:textId="70AF6140" w:rsidR="00562CD8" w:rsidRPr="00562CD8" w:rsidRDefault="00562CD8" w:rsidP="008E2452">
      <w:pPr>
        <w:rPr>
          <w:lang w:val="en-US"/>
        </w:rPr>
      </w:pPr>
      <w:r w:rsidRPr="00562CD8">
        <w:rPr>
          <w:lang w:val="en-US"/>
        </w:rPr>
        <w:t>Microsoft Outlo</w:t>
      </w:r>
      <w:r w:rsidR="007B0D89">
        <w:rPr>
          <w:lang w:val="en-US"/>
        </w:rPr>
        <w:t>ok, Windows, Word, Excel, Power</w:t>
      </w:r>
      <w:r w:rsidRPr="00562CD8">
        <w:rPr>
          <w:lang w:val="en-US"/>
        </w:rPr>
        <w:t>Point, Adobe, MS Access</w:t>
      </w:r>
      <w:r w:rsidR="00751370">
        <w:rPr>
          <w:lang w:val="en-US"/>
        </w:rPr>
        <w:t>.</w:t>
      </w:r>
    </w:p>
    <w:p w14:paraId="2E13C619" w14:textId="5004A1F3" w:rsidR="00562CD8" w:rsidRPr="00EA601B" w:rsidRDefault="00562CD8" w:rsidP="008E2452">
      <w:pPr>
        <w:spacing w:after="240"/>
        <w:jc w:val="center"/>
        <w:rPr>
          <w:b/>
          <w:sz w:val="32"/>
          <w:szCs w:val="32"/>
          <w:lang w:val="fr-CH"/>
        </w:rPr>
      </w:pPr>
      <w:r w:rsidRPr="00AC55ED">
        <w:rPr>
          <w:b/>
          <w:lang w:val="en-US"/>
        </w:rPr>
        <w:br w:type="page"/>
      </w:r>
      <w:r w:rsidR="003764F8" w:rsidRPr="00EA601B">
        <w:rPr>
          <w:b/>
          <w:sz w:val="32"/>
          <w:szCs w:val="32"/>
          <w:lang w:val="fr-CH"/>
        </w:rPr>
        <w:t>Publications et articles importants</w:t>
      </w:r>
    </w:p>
    <w:p w14:paraId="47A37CCE" w14:textId="2D2CE44E" w:rsidR="00562CD8" w:rsidRPr="00831B3F" w:rsidRDefault="00562CD8" w:rsidP="00831B3F">
      <w:pPr>
        <w:pStyle w:val="enumlev1"/>
        <w:rPr>
          <w:lang w:val="fr-CH"/>
        </w:rPr>
      </w:pPr>
      <w:r>
        <w:fldChar w:fldCharType="begin"/>
      </w:r>
      <w:r w:rsidRPr="00831B3F">
        <w:rPr>
          <w:lang w:val="fr-CH"/>
        </w:rPr>
        <w:instrText>symbol 42 \f "Symbol" \s 13 \h</w:instrText>
      </w:r>
      <w:r>
        <w:fldChar w:fldCharType="end"/>
      </w:r>
      <w:r w:rsidRPr="00831B3F">
        <w:rPr>
          <w:lang w:val="fr-CH"/>
        </w:rPr>
        <w:tab/>
      </w:r>
      <w:proofErr w:type="spellStart"/>
      <w:r w:rsidRPr="00831B3F">
        <w:rPr>
          <w:lang w:val="fr-CH"/>
        </w:rPr>
        <w:t>Számít</w:t>
      </w:r>
      <w:r w:rsidR="000D2168" w:rsidRPr="00831B3F">
        <w:rPr>
          <w:lang w:val="fr-CH"/>
        </w:rPr>
        <w:t>ógép</w:t>
      </w:r>
      <w:proofErr w:type="spellEnd"/>
      <w:r w:rsidR="000D2168" w:rsidRPr="00831B3F">
        <w:rPr>
          <w:lang w:val="fr-CH"/>
        </w:rPr>
        <w:t xml:space="preserve"> a </w:t>
      </w:r>
      <w:proofErr w:type="spellStart"/>
      <w:proofErr w:type="gramStart"/>
      <w:r w:rsidR="000D2168" w:rsidRPr="00831B3F">
        <w:rPr>
          <w:lang w:val="fr-CH"/>
        </w:rPr>
        <w:t>frekvenciagazdálkodásban</w:t>
      </w:r>
      <w:proofErr w:type="spellEnd"/>
      <w:proofErr w:type="gramEnd"/>
      <w:r w:rsidR="000D2168" w:rsidRPr="00831B3F">
        <w:rPr>
          <w:lang w:val="fr-CH"/>
        </w:rPr>
        <w:br/>
      </w:r>
      <w:r w:rsidRPr="00831B3F">
        <w:rPr>
          <w:lang w:val="fr-CH"/>
        </w:rPr>
        <w:t>(</w:t>
      </w:r>
      <w:proofErr w:type="spellStart"/>
      <w:r w:rsidRPr="00831B3F">
        <w:rPr>
          <w:lang w:val="fr-CH"/>
        </w:rPr>
        <w:t>Fiatalok</w:t>
      </w:r>
      <w:proofErr w:type="spellEnd"/>
      <w:r w:rsidRPr="00831B3F">
        <w:rPr>
          <w:lang w:val="fr-CH"/>
        </w:rPr>
        <w:t xml:space="preserve"> a </w:t>
      </w:r>
      <w:proofErr w:type="spellStart"/>
      <w:r w:rsidRPr="00831B3F">
        <w:rPr>
          <w:lang w:val="fr-CH"/>
        </w:rPr>
        <w:t>mûszaki</w:t>
      </w:r>
      <w:proofErr w:type="spellEnd"/>
      <w:r w:rsidRPr="00831B3F">
        <w:rPr>
          <w:lang w:val="fr-CH"/>
        </w:rPr>
        <w:t xml:space="preserve"> </w:t>
      </w:r>
      <w:proofErr w:type="spellStart"/>
      <w:r w:rsidRPr="00831B3F">
        <w:rPr>
          <w:lang w:val="fr-CH"/>
        </w:rPr>
        <w:t>fejlôdésért</w:t>
      </w:r>
      <w:proofErr w:type="spellEnd"/>
      <w:r w:rsidRPr="00831B3F">
        <w:rPr>
          <w:lang w:val="fr-CH"/>
        </w:rPr>
        <w:t xml:space="preserve"> </w:t>
      </w:r>
      <w:proofErr w:type="spellStart"/>
      <w:r w:rsidRPr="00831B3F">
        <w:rPr>
          <w:lang w:val="fr-CH"/>
        </w:rPr>
        <w:t>konferencia</w:t>
      </w:r>
      <w:proofErr w:type="spellEnd"/>
      <w:r w:rsidRPr="00831B3F">
        <w:rPr>
          <w:lang w:val="fr-CH"/>
        </w:rPr>
        <w:t>, Székesfehérvár, 1988)</w:t>
      </w:r>
      <w:r w:rsidR="000D2168" w:rsidRPr="00831B3F">
        <w:rPr>
          <w:lang w:val="fr-CH"/>
        </w:rPr>
        <w:t xml:space="preserve"> </w:t>
      </w:r>
      <w:r w:rsidR="00831B3F">
        <w:rPr>
          <w:lang w:val="fr-CH"/>
        </w:rPr>
        <w:br/>
      </w:r>
      <w:r w:rsidR="00CF2322" w:rsidRPr="00751370">
        <w:rPr>
          <w:lang w:val="fr-CH"/>
        </w:rPr>
        <w:t>L'informatique pour la gestion des fréquences</w:t>
      </w:r>
      <w:r w:rsidR="000D2168" w:rsidRPr="00751370">
        <w:rPr>
          <w:lang w:val="fr-CH"/>
        </w:rPr>
        <w:t xml:space="preserve"> </w:t>
      </w:r>
      <w:r w:rsidRPr="00751370">
        <w:rPr>
          <w:lang w:val="fr-CH"/>
        </w:rPr>
        <w:t>(</w:t>
      </w:r>
      <w:r w:rsidR="00C6446F">
        <w:rPr>
          <w:lang w:val="fr-CH"/>
        </w:rPr>
        <w:t>Conférence "</w:t>
      </w:r>
      <w:r w:rsidR="00C50540" w:rsidRPr="00751370">
        <w:rPr>
          <w:lang w:val="fr-CH"/>
        </w:rPr>
        <w:t xml:space="preserve">Les jeunes </w:t>
      </w:r>
      <w:r w:rsidR="00AF6A50">
        <w:rPr>
          <w:lang w:val="fr-CH"/>
        </w:rPr>
        <w:t xml:space="preserve">au service du </w:t>
      </w:r>
      <w:r w:rsidR="00C50540" w:rsidRPr="00751370">
        <w:rPr>
          <w:lang w:val="fr-CH"/>
        </w:rPr>
        <w:t>développement technique</w:t>
      </w:r>
      <w:r w:rsidR="00AF6A50">
        <w:rPr>
          <w:lang w:val="fr-CH"/>
        </w:rPr>
        <w:t>"</w:t>
      </w:r>
      <w:r w:rsidR="00C50540" w:rsidRPr="00751370">
        <w:rPr>
          <w:lang w:val="fr-CH"/>
        </w:rPr>
        <w:t xml:space="preserve"> </w:t>
      </w:r>
      <w:r w:rsidR="00B7712C" w:rsidRPr="00751370">
        <w:rPr>
          <w:lang w:val="fr-CH"/>
        </w:rPr>
        <w:t>en hongrois</w:t>
      </w:r>
      <w:r w:rsidRPr="00751370">
        <w:rPr>
          <w:lang w:val="fr-CH"/>
        </w:rPr>
        <w:t>)</w:t>
      </w:r>
    </w:p>
    <w:p w14:paraId="65F7CEDD" w14:textId="31E9392B" w:rsidR="00562CD8" w:rsidRPr="00751370" w:rsidRDefault="00562CD8" w:rsidP="00831B3F">
      <w:pPr>
        <w:pStyle w:val="enumlev1"/>
        <w:rPr>
          <w:lang w:val="fr-CH"/>
        </w:rPr>
      </w:pPr>
      <w:r>
        <w:fldChar w:fldCharType="begin"/>
      </w:r>
      <w:r w:rsidRPr="000F09FB">
        <w:rPr>
          <w:lang w:val="fr-CH"/>
        </w:rPr>
        <w:instrText>symbol 42 \f "Symbol" \s 13 \h</w:instrText>
      </w:r>
      <w:r>
        <w:fldChar w:fldCharType="end"/>
      </w:r>
      <w:r w:rsidRPr="000F09FB">
        <w:rPr>
          <w:lang w:val="fr-CH"/>
        </w:rPr>
        <w:tab/>
      </w:r>
      <w:proofErr w:type="spellStart"/>
      <w:r w:rsidRPr="000F09FB">
        <w:rPr>
          <w:lang w:val="fr-CH"/>
        </w:rPr>
        <w:t>Számítógép</w:t>
      </w:r>
      <w:proofErr w:type="spellEnd"/>
      <w:r w:rsidRPr="000F09FB">
        <w:rPr>
          <w:lang w:val="fr-CH"/>
        </w:rPr>
        <w:t xml:space="preserve"> </w:t>
      </w:r>
      <w:proofErr w:type="spellStart"/>
      <w:r w:rsidRPr="000F09FB">
        <w:rPr>
          <w:lang w:val="fr-CH"/>
        </w:rPr>
        <w:t>programok</w:t>
      </w:r>
      <w:proofErr w:type="spellEnd"/>
      <w:r w:rsidRPr="000F09FB">
        <w:rPr>
          <w:lang w:val="fr-CH"/>
        </w:rPr>
        <w:t xml:space="preserve"> FM </w:t>
      </w:r>
      <w:proofErr w:type="spellStart"/>
      <w:r w:rsidRPr="000F09FB">
        <w:rPr>
          <w:lang w:val="fr-CH"/>
        </w:rPr>
        <w:t>mûsorszóró</w:t>
      </w:r>
      <w:proofErr w:type="spellEnd"/>
      <w:r w:rsidRPr="000F09FB">
        <w:rPr>
          <w:lang w:val="fr-CH"/>
        </w:rPr>
        <w:t xml:space="preserve"> </w:t>
      </w:r>
      <w:proofErr w:type="spellStart"/>
      <w:r w:rsidRPr="000F09FB">
        <w:rPr>
          <w:lang w:val="fr-CH"/>
        </w:rPr>
        <w:t>rendszerek</w:t>
      </w:r>
      <w:proofErr w:type="spellEnd"/>
      <w:r w:rsidRPr="000F09FB">
        <w:rPr>
          <w:lang w:val="fr-CH"/>
        </w:rPr>
        <w:t xml:space="preserve"> </w:t>
      </w:r>
      <w:proofErr w:type="spellStart"/>
      <w:r w:rsidRPr="000F09FB">
        <w:rPr>
          <w:lang w:val="fr-CH"/>
        </w:rPr>
        <w:t>tervezésére</w:t>
      </w:r>
      <w:proofErr w:type="spellEnd"/>
      <w:r w:rsidRPr="000F09FB">
        <w:rPr>
          <w:lang w:val="fr-CH"/>
        </w:rPr>
        <w:t xml:space="preserve"> </w:t>
      </w:r>
      <w:r w:rsidR="000D2168" w:rsidRPr="000F09FB">
        <w:rPr>
          <w:lang w:val="fr-CH"/>
        </w:rPr>
        <w:br/>
      </w:r>
      <w:r w:rsidRPr="000F09FB">
        <w:rPr>
          <w:lang w:val="fr-CH"/>
        </w:rPr>
        <w:t>(</w:t>
      </w:r>
      <w:proofErr w:type="spellStart"/>
      <w:r w:rsidRPr="000F09FB">
        <w:rPr>
          <w:lang w:val="fr-CH"/>
        </w:rPr>
        <w:t>Pályázati</w:t>
      </w:r>
      <w:proofErr w:type="spellEnd"/>
      <w:r w:rsidRPr="000F09FB">
        <w:rPr>
          <w:lang w:val="fr-CH"/>
        </w:rPr>
        <w:t xml:space="preserve"> </w:t>
      </w:r>
      <w:proofErr w:type="spellStart"/>
      <w:r w:rsidRPr="000F09FB">
        <w:rPr>
          <w:lang w:val="fr-CH"/>
        </w:rPr>
        <w:t>anyag</w:t>
      </w:r>
      <w:proofErr w:type="spellEnd"/>
      <w:r w:rsidRPr="000F09FB">
        <w:rPr>
          <w:lang w:val="fr-CH"/>
        </w:rPr>
        <w:t xml:space="preserve"> a Magyar Posta </w:t>
      </w:r>
      <w:proofErr w:type="spellStart"/>
      <w:r w:rsidRPr="000F09FB">
        <w:rPr>
          <w:lang w:val="fr-CH"/>
        </w:rPr>
        <w:t>Mûszaki</w:t>
      </w:r>
      <w:proofErr w:type="spellEnd"/>
      <w:r w:rsidRPr="000F09FB">
        <w:rPr>
          <w:lang w:val="fr-CH"/>
        </w:rPr>
        <w:t xml:space="preserve"> </w:t>
      </w:r>
      <w:proofErr w:type="spellStart"/>
      <w:r w:rsidRPr="000F09FB">
        <w:rPr>
          <w:lang w:val="fr-CH"/>
        </w:rPr>
        <w:t>Alkotói</w:t>
      </w:r>
      <w:proofErr w:type="spellEnd"/>
      <w:r w:rsidRPr="000F09FB">
        <w:rPr>
          <w:lang w:val="fr-CH"/>
        </w:rPr>
        <w:t xml:space="preserve"> </w:t>
      </w:r>
      <w:proofErr w:type="spellStart"/>
      <w:r w:rsidRPr="000F09FB">
        <w:rPr>
          <w:lang w:val="fr-CH"/>
        </w:rPr>
        <w:t>Díjára</w:t>
      </w:r>
      <w:proofErr w:type="spellEnd"/>
      <w:r w:rsidRPr="000F09FB">
        <w:rPr>
          <w:lang w:val="fr-CH"/>
        </w:rPr>
        <w:t>, 1989)</w:t>
      </w:r>
      <w:r w:rsidR="000D2168" w:rsidRPr="000F09FB">
        <w:rPr>
          <w:lang w:val="fr-CH"/>
        </w:rPr>
        <w:t xml:space="preserve"> </w:t>
      </w:r>
      <w:r w:rsidR="00831B3F">
        <w:rPr>
          <w:lang w:val="fr-CH"/>
        </w:rPr>
        <w:br/>
      </w:r>
      <w:r w:rsidR="000F09FB" w:rsidRPr="00751370">
        <w:rPr>
          <w:lang w:val="fr-CH"/>
        </w:rPr>
        <w:t>Logiciels pour la planification</w:t>
      </w:r>
      <w:r w:rsidRPr="00751370">
        <w:rPr>
          <w:lang w:val="fr-CH"/>
        </w:rPr>
        <w:t xml:space="preserve"> </w:t>
      </w:r>
      <w:r w:rsidR="000F09FB" w:rsidRPr="00751370">
        <w:rPr>
          <w:lang w:val="fr-CH"/>
        </w:rPr>
        <w:t xml:space="preserve">des systèmes de radiodiffusion sonore </w:t>
      </w:r>
      <w:r w:rsidR="00BC6669">
        <w:rPr>
          <w:lang w:val="fr-CH"/>
        </w:rPr>
        <w:t>à</w:t>
      </w:r>
      <w:r w:rsidR="000F09FB" w:rsidRPr="00751370">
        <w:rPr>
          <w:lang w:val="fr-CH"/>
        </w:rPr>
        <w:t xml:space="preserve"> modulation de fréquence</w:t>
      </w:r>
      <w:r w:rsidR="000D2168" w:rsidRPr="00751370">
        <w:rPr>
          <w:lang w:val="fr-CH"/>
        </w:rPr>
        <w:t xml:space="preserve"> </w:t>
      </w:r>
      <w:r w:rsidRPr="00751370">
        <w:rPr>
          <w:lang w:val="fr-CH"/>
        </w:rPr>
        <w:t>(</w:t>
      </w:r>
      <w:r w:rsidR="00BB2CD6" w:rsidRPr="00751370">
        <w:rPr>
          <w:lang w:val="fr-CH"/>
        </w:rPr>
        <w:t>Document de concours</w:t>
      </w:r>
      <w:r w:rsidRPr="00751370">
        <w:rPr>
          <w:lang w:val="fr-CH"/>
        </w:rPr>
        <w:t xml:space="preserve"> </w:t>
      </w:r>
      <w:r w:rsidR="00424284" w:rsidRPr="00751370">
        <w:rPr>
          <w:lang w:val="fr-CH"/>
        </w:rPr>
        <w:t xml:space="preserve">pour le </w:t>
      </w:r>
      <w:r w:rsidR="00BC6669" w:rsidRPr="00751370">
        <w:rPr>
          <w:lang w:val="fr-CH"/>
        </w:rPr>
        <w:t xml:space="preserve">Prix </w:t>
      </w:r>
      <w:r w:rsidR="00424284" w:rsidRPr="00751370">
        <w:rPr>
          <w:lang w:val="fr-CH"/>
        </w:rPr>
        <w:t>de création technique de la Poste hongroise</w:t>
      </w:r>
      <w:r w:rsidRPr="00751370">
        <w:rPr>
          <w:lang w:val="fr-CH"/>
        </w:rPr>
        <w:t xml:space="preserve">, 1989, </w:t>
      </w:r>
      <w:r w:rsidR="00B7712C" w:rsidRPr="00751370">
        <w:rPr>
          <w:lang w:val="fr-CH"/>
        </w:rPr>
        <w:t>en hongrois</w:t>
      </w:r>
      <w:r w:rsidRPr="00751370">
        <w:rPr>
          <w:lang w:val="fr-CH"/>
        </w:rPr>
        <w:t>)</w:t>
      </w:r>
    </w:p>
    <w:p w14:paraId="6EC7E0EE" w14:textId="71B6B654" w:rsidR="00562CD8" w:rsidRPr="000E45A3" w:rsidRDefault="00562CD8" w:rsidP="00831B3F">
      <w:pPr>
        <w:pStyle w:val="enumlev1"/>
        <w:rPr>
          <w:lang w:val="fr-CH"/>
        </w:rPr>
      </w:pPr>
      <w:r>
        <w:fldChar w:fldCharType="begin"/>
      </w:r>
      <w:r w:rsidRPr="000E45A3">
        <w:rPr>
          <w:lang w:val="fr-CH"/>
        </w:rPr>
        <w:instrText>symbol 42 \f "Symbol" \s 13 \h</w:instrText>
      </w:r>
      <w:r>
        <w:fldChar w:fldCharType="end"/>
      </w:r>
      <w:r w:rsidRPr="000E45A3">
        <w:rPr>
          <w:lang w:val="fr-CH"/>
        </w:rPr>
        <w:tab/>
      </w:r>
      <w:r w:rsidR="00EE3CE2">
        <w:t xml:space="preserve">Computer </w:t>
      </w:r>
      <w:proofErr w:type="spellStart"/>
      <w:r w:rsidR="00EE3CE2">
        <w:t>Aided</w:t>
      </w:r>
      <w:proofErr w:type="spellEnd"/>
      <w:r w:rsidR="00EE3CE2">
        <w:t xml:space="preserve"> Method for </w:t>
      </w:r>
      <w:proofErr w:type="spellStart"/>
      <w:r w:rsidR="00EE3CE2">
        <w:t>Solving</w:t>
      </w:r>
      <w:proofErr w:type="spellEnd"/>
      <w:r w:rsidR="00EE3CE2">
        <w:t xml:space="preserve"> of </w:t>
      </w:r>
      <w:proofErr w:type="spellStart"/>
      <w:r w:rsidR="00EE3CE2">
        <w:t>Frequency</w:t>
      </w:r>
      <w:proofErr w:type="spellEnd"/>
      <w:r w:rsidR="00EE3CE2">
        <w:t xml:space="preserve"> </w:t>
      </w:r>
      <w:proofErr w:type="spellStart"/>
      <w:r w:rsidR="00EE3CE2">
        <w:t>Assignment</w:t>
      </w:r>
      <w:proofErr w:type="spellEnd"/>
      <w:r w:rsidR="00EE3CE2">
        <w:t xml:space="preserve"> </w:t>
      </w:r>
      <w:proofErr w:type="spellStart"/>
      <w:r w:rsidR="00EE3CE2">
        <w:t>Problems</w:t>
      </w:r>
      <w:proofErr w:type="spellEnd"/>
      <w:r w:rsidR="00EE3CE2">
        <w:t xml:space="preserve"> (</w:t>
      </w:r>
      <w:r w:rsidR="000E45A3">
        <w:rPr>
          <w:lang w:val="fr-CH"/>
        </w:rPr>
        <w:t>Méthode informatisée</w:t>
      </w:r>
      <w:r w:rsidR="000E45A3" w:rsidRPr="000E45A3">
        <w:rPr>
          <w:lang w:val="fr-CH"/>
        </w:rPr>
        <w:t xml:space="preserve"> </w:t>
      </w:r>
      <w:r w:rsidR="00BC6669">
        <w:rPr>
          <w:lang w:val="fr-CH"/>
        </w:rPr>
        <w:t>pour résoudre les</w:t>
      </w:r>
      <w:r w:rsidR="000E45A3" w:rsidRPr="000E45A3">
        <w:rPr>
          <w:lang w:val="fr-CH"/>
        </w:rPr>
        <w:t xml:space="preserve"> </w:t>
      </w:r>
      <w:r w:rsidR="000E45A3">
        <w:rPr>
          <w:lang w:val="fr-CH"/>
        </w:rPr>
        <w:t>problèmes d'assignation de fréquence</w:t>
      </w:r>
      <w:r w:rsidR="00EE3CE2">
        <w:rPr>
          <w:lang w:val="fr-CH"/>
        </w:rPr>
        <w:t xml:space="preserve">) </w:t>
      </w:r>
      <w:r w:rsidRPr="000E45A3">
        <w:rPr>
          <w:lang w:val="fr-CH"/>
        </w:rPr>
        <w:t>(</w:t>
      </w:r>
      <w:r w:rsidR="00A33DDA" w:rsidRPr="000E45A3">
        <w:rPr>
          <w:lang w:val="fr-CH"/>
        </w:rPr>
        <w:t>Colloque sur la compatibilité électromagnétique</w:t>
      </w:r>
      <w:r w:rsidR="004503F1">
        <w:rPr>
          <w:lang w:val="fr-CH"/>
        </w:rPr>
        <w:t>, Wroclaw, 1990</w:t>
      </w:r>
      <w:r w:rsidRPr="000E45A3">
        <w:rPr>
          <w:lang w:val="fr-CH"/>
        </w:rPr>
        <w:t>)</w:t>
      </w:r>
    </w:p>
    <w:p w14:paraId="5CCCD6A1" w14:textId="7F56C2E0" w:rsidR="00562CD8" w:rsidRPr="00266E0F" w:rsidRDefault="00562CD8" w:rsidP="00831B3F">
      <w:pPr>
        <w:pStyle w:val="enumlev1"/>
        <w:rPr>
          <w:lang w:val="fr-CH"/>
        </w:rPr>
      </w:pPr>
      <w:r>
        <w:fldChar w:fldCharType="begin"/>
      </w:r>
      <w:r w:rsidRPr="009B57FF">
        <w:rPr>
          <w:lang w:val="fr-CH"/>
        </w:rPr>
        <w:instrText>symbol 42 \f "Symbol" \s 13 \h</w:instrText>
      </w:r>
      <w:r>
        <w:fldChar w:fldCharType="end"/>
      </w:r>
      <w:r w:rsidRPr="009B57FF">
        <w:rPr>
          <w:lang w:val="fr-CH"/>
        </w:rPr>
        <w:tab/>
      </w:r>
      <w:proofErr w:type="spellStart"/>
      <w:r w:rsidRPr="009B57FF">
        <w:rPr>
          <w:lang w:val="fr-CH"/>
        </w:rPr>
        <w:t>Számítógéppel</w:t>
      </w:r>
      <w:proofErr w:type="spellEnd"/>
      <w:r w:rsidRPr="009B57FF">
        <w:rPr>
          <w:lang w:val="fr-CH"/>
        </w:rPr>
        <w:t xml:space="preserve"> </w:t>
      </w:r>
      <w:proofErr w:type="spellStart"/>
      <w:r w:rsidRPr="009B57FF">
        <w:rPr>
          <w:lang w:val="fr-CH"/>
        </w:rPr>
        <w:t>támogatott</w:t>
      </w:r>
      <w:proofErr w:type="spellEnd"/>
      <w:r w:rsidRPr="009B57FF">
        <w:rPr>
          <w:lang w:val="fr-CH"/>
        </w:rPr>
        <w:t xml:space="preserve"> </w:t>
      </w:r>
      <w:proofErr w:type="spellStart"/>
      <w:r w:rsidRPr="009B57FF">
        <w:rPr>
          <w:lang w:val="fr-CH"/>
        </w:rPr>
        <w:t>rendszer</w:t>
      </w:r>
      <w:proofErr w:type="spellEnd"/>
      <w:r w:rsidRPr="009B57FF">
        <w:rPr>
          <w:lang w:val="fr-CH"/>
        </w:rPr>
        <w:t xml:space="preserve"> a </w:t>
      </w:r>
      <w:proofErr w:type="spellStart"/>
      <w:r w:rsidRPr="009B57FF">
        <w:rPr>
          <w:lang w:val="fr-CH"/>
        </w:rPr>
        <w:t>frekvenciakijelölési</w:t>
      </w:r>
      <w:proofErr w:type="spellEnd"/>
      <w:r w:rsidRPr="009B57FF">
        <w:rPr>
          <w:lang w:val="fr-CH"/>
        </w:rPr>
        <w:t xml:space="preserve"> </w:t>
      </w:r>
      <w:proofErr w:type="spellStart"/>
      <w:r w:rsidRPr="009B57FF">
        <w:rPr>
          <w:lang w:val="fr-CH"/>
        </w:rPr>
        <w:t>problémák</w:t>
      </w:r>
      <w:proofErr w:type="spellEnd"/>
      <w:r w:rsidRPr="009B57FF">
        <w:rPr>
          <w:lang w:val="fr-CH"/>
        </w:rPr>
        <w:t xml:space="preserve"> </w:t>
      </w:r>
      <w:proofErr w:type="spellStart"/>
      <w:r w:rsidRPr="009B57FF">
        <w:rPr>
          <w:lang w:val="fr-CH"/>
        </w:rPr>
        <w:t>megoldására</w:t>
      </w:r>
      <w:proofErr w:type="spellEnd"/>
      <w:r w:rsidRPr="009B57FF">
        <w:rPr>
          <w:lang w:val="fr-CH"/>
        </w:rPr>
        <w:t xml:space="preserve"> (Magyar </w:t>
      </w:r>
      <w:proofErr w:type="spellStart"/>
      <w:r w:rsidRPr="009B57FF">
        <w:rPr>
          <w:lang w:val="fr-CH"/>
        </w:rPr>
        <w:t>Távközlés</w:t>
      </w:r>
      <w:proofErr w:type="spellEnd"/>
      <w:r w:rsidRPr="009B57FF">
        <w:rPr>
          <w:lang w:val="fr-CH"/>
        </w:rPr>
        <w:t>, 1992.09. p.27-29</w:t>
      </w:r>
      <w:proofErr w:type="gramStart"/>
      <w:r w:rsidRPr="009B57FF">
        <w:rPr>
          <w:lang w:val="fr-CH"/>
        </w:rPr>
        <w:t>)</w:t>
      </w:r>
      <w:proofErr w:type="gramEnd"/>
      <w:r w:rsidR="00831B3F">
        <w:rPr>
          <w:lang w:val="fr-CH"/>
        </w:rPr>
        <w:br/>
      </w:r>
      <w:r w:rsidR="00266E0F">
        <w:rPr>
          <w:lang w:val="fr-CH"/>
        </w:rPr>
        <w:t>Méthode informatisée</w:t>
      </w:r>
      <w:r w:rsidR="00266E0F" w:rsidRPr="000E45A3">
        <w:rPr>
          <w:lang w:val="fr-CH"/>
        </w:rPr>
        <w:t xml:space="preserve"> </w:t>
      </w:r>
      <w:r w:rsidR="00BC6669">
        <w:rPr>
          <w:lang w:val="fr-CH"/>
        </w:rPr>
        <w:t>pour résoudre les</w:t>
      </w:r>
      <w:r w:rsidR="00266E0F" w:rsidRPr="000E45A3">
        <w:rPr>
          <w:lang w:val="fr-CH"/>
        </w:rPr>
        <w:t xml:space="preserve"> </w:t>
      </w:r>
      <w:r w:rsidR="00266E0F">
        <w:rPr>
          <w:lang w:val="fr-CH"/>
        </w:rPr>
        <w:t xml:space="preserve">problèmes d'assignation de fréquence </w:t>
      </w:r>
      <w:r w:rsidRPr="00266E0F">
        <w:rPr>
          <w:lang w:val="fr-CH"/>
        </w:rPr>
        <w:t>(</w:t>
      </w:r>
      <w:r w:rsidR="00B7712C" w:rsidRPr="00266E0F">
        <w:rPr>
          <w:lang w:val="fr-CH"/>
        </w:rPr>
        <w:t>en hongrois</w:t>
      </w:r>
      <w:r w:rsidRPr="00266E0F">
        <w:rPr>
          <w:lang w:val="fr-CH"/>
        </w:rPr>
        <w:t>)</w:t>
      </w:r>
    </w:p>
    <w:p w14:paraId="3952C4FE" w14:textId="60001EB3" w:rsidR="00562CD8" w:rsidRPr="00CE3C8D" w:rsidRDefault="00562CD8" w:rsidP="00831B3F">
      <w:pPr>
        <w:pStyle w:val="enumlev1"/>
        <w:rPr>
          <w:lang w:val="fr-CH"/>
        </w:rPr>
      </w:pPr>
      <w:r>
        <w:fldChar w:fldCharType="begin"/>
      </w:r>
      <w:r w:rsidRPr="00CE3C8D">
        <w:rPr>
          <w:lang w:val="fr-CH"/>
        </w:rPr>
        <w:instrText>symbol 42 \f "Symbol" \s 13 \h</w:instrText>
      </w:r>
      <w:r>
        <w:fldChar w:fldCharType="end"/>
      </w:r>
      <w:r w:rsidRPr="00CE3C8D">
        <w:rPr>
          <w:lang w:val="fr-CH"/>
        </w:rPr>
        <w:tab/>
      </w:r>
      <w:proofErr w:type="spellStart"/>
      <w:r w:rsidRPr="00CE3C8D">
        <w:rPr>
          <w:lang w:val="fr-CH"/>
        </w:rPr>
        <w:t>Számítástechnika</w:t>
      </w:r>
      <w:proofErr w:type="spellEnd"/>
      <w:r w:rsidRPr="00CE3C8D">
        <w:rPr>
          <w:lang w:val="fr-CH"/>
        </w:rPr>
        <w:t xml:space="preserve"> a magyar </w:t>
      </w:r>
      <w:proofErr w:type="spellStart"/>
      <w:r w:rsidRPr="00CE3C8D">
        <w:rPr>
          <w:lang w:val="fr-CH"/>
        </w:rPr>
        <w:t>frekvenciagazdálkodásban</w:t>
      </w:r>
      <w:proofErr w:type="spellEnd"/>
      <w:r w:rsidRPr="00CE3C8D">
        <w:rPr>
          <w:lang w:val="fr-CH"/>
        </w:rPr>
        <w:t xml:space="preserve"> </w:t>
      </w:r>
      <w:r w:rsidR="00BC6669" w:rsidRPr="00BC6669">
        <w:rPr>
          <w:lang w:val="fr-CH"/>
        </w:rPr>
        <w:t>–</w:t>
      </w:r>
      <w:r w:rsidRPr="00CE3C8D">
        <w:rPr>
          <w:lang w:val="fr-CH"/>
        </w:rPr>
        <w:t xml:space="preserve"> a </w:t>
      </w:r>
      <w:proofErr w:type="spellStart"/>
      <w:r w:rsidRPr="00CE3C8D">
        <w:rPr>
          <w:lang w:val="fr-CH"/>
        </w:rPr>
        <w:t>jelen</w:t>
      </w:r>
      <w:proofErr w:type="spellEnd"/>
      <w:r w:rsidRPr="00CE3C8D">
        <w:rPr>
          <w:lang w:val="fr-CH"/>
        </w:rPr>
        <w:t xml:space="preserve"> </w:t>
      </w:r>
      <w:proofErr w:type="spellStart"/>
      <w:r w:rsidRPr="00CE3C8D">
        <w:rPr>
          <w:lang w:val="fr-CH"/>
        </w:rPr>
        <w:t>és</w:t>
      </w:r>
      <w:proofErr w:type="spellEnd"/>
      <w:r w:rsidRPr="00CE3C8D">
        <w:rPr>
          <w:lang w:val="fr-CH"/>
        </w:rPr>
        <w:t xml:space="preserve"> a </w:t>
      </w:r>
      <w:proofErr w:type="spellStart"/>
      <w:proofErr w:type="gramStart"/>
      <w:r w:rsidRPr="00CE3C8D">
        <w:rPr>
          <w:lang w:val="fr-CH"/>
        </w:rPr>
        <w:t>jövô</w:t>
      </w:r>
      <w:proofErr w:type="spellEnd"/>
      <w:proofErr w:type="gramEnd"/>
      <w:r w:rsidR="000D2168" w:rsidRPr="00CE3C8D">
        <w:rPr>
          <w:lang w:val="fr-CH"/>
        </w:rPr>
        <w:br/>
      </w:r>
      <w:r w:rsidRPr="00CE3C8D">
        <w:rPr>
          <w:lang w:val="fr-CH"/>
        </w:rPr>
        <w:t>(</w:t>
      </w:r>
      <w:r w:rsidR="00266E0F" w:rsidRPr="00CE3C8D">
        <w:rPr>
          <w:lang w:val="fr-CH"/>
        </w:rPr>
        <w:t xml:space="preserve">Conférence </w:t>
      </w:r>
      <w:proofErr w:type="spellStart"/>
      <w:r w:rsidR="00266E0F" w:rsidRPr="00CE3C8D">
        <w:rPr>
          <w:lang w:val="fr-CH"/>
        </w:rPr>
        <w:t>Qualitel</w:t>
      </w:r>
      <w:proofErr w:type="spellEnd"/>
      <w:r w:rsidR="00266E0F" w:rsidRPr="00CE3C8D">
        <w:rPr>
          <w:lang w:val="fr-CH"/>
        </w:rPr>
        <w:t xml:space="preserve">, </w:t>
      </w:r>
      <w:r w:rsidR="004503F1">
        <w:rPr>
          <w:lang w:val="fr-CH"/>
        </w:rPr>
        <w:t>Kecskemét, 1993</w:t>
      </w:r>
      <w:r w:rsidRPr="00CE3C8D">
        <w:rPr>
          <w:lang w:val="fr-CH"/>
        </w:rPr>
        <w:t>)</w:t>
      </w:r>
      <w:r w:rsidR="000D2168" w:rsidRPr="00CE3C8D">
        <w:rPr>
          <w:lang w:val="fr-CH"/>
        </w:rPr>
        <w:t xml:space="preserve"> –</w:t>
      </w:r>
      <w:r w:rsidRPr="00CE3C8D">
        <w:rPr>
          <w:lang w:val="fr-CH"/>
        </w:rPr>
        <w:t xml:space="preserve"> </w:t>
      </w:r>
      <w:r w:rsidR="00CE3C8D" w:rsidRPr="00CE3C8D">
        <w:rPr>
          <w:lang w:val="fr-CH"/>
        </w:rPr>
        <w:t xml:space="preserve">Les technologies informatiques </w:t>
      </w:r>
      <w:r w:rsidR="00BC6669">
        <w:rPr>
          <w:lang w:val="fr-CH"/>
        </w:rPr>
        <w:t>dans</w:t>
      </w:r>
      <w:r w:rsidR="00CE3C8D" w:rsidRPr="00CE3C8D">
        <w:rPr>
          <w:lang w:val="fr-CH"/>
        </w:rPr>
        <w:t xml:space="preserve"> la </w:t>
      </w:r>
      <w:r w:rsidR="00214CC6" w:rsidRPr="00823942">
        <w:rPr>
          <w:lang w:val="fr-CH"/>
        </w:rPr>
        <w:t>gestion des fréquences en Hongrie</w:t>
      </w:r>
      <w:r w:rsidRPr="00CE3C8D">
        <w:rPr>
          <w:lang w:val="fr-CH"/>
        </w:rPr>
        <w:t xml:space="preserve"> </w:t>
      </w:r>
      <w:r w:rsidR="00214CC6">
        <w:rPr>
          <w:lang w:val="fr-CH"/>
        </w:rPr>
        <w:t>–</w:t>
      </w:r>
      <w:r w:rsidRPr="00CE3C8D">
        <w:rPr>
          <w:lang w:val="fr-CH"/>
        </w:rPr>
        <w:t xml:space="preserve"> </w:t>
      </w:r>
      <w:r w:rsidR="00214CC6">
        <w:rPr>
          <w:lang w:val="fr-CH"/>
        </w:rPr>
        <w:t>présent et avenir</w:t>
      </w:r>
      <w:r w:rsidRPr="00CE3C8D">
        <w:rPr>
          <w:lang w:val="fr-CH"/>
        </w:rPr>
        <w:t xml:space="preserve"> (</w:t>
      </w:r>
      <w:r w:rsidR="00B7712C" w:rsidRPr="00CE3C8D">
        <w:rPr>
          <w:lang w:val="fr-CH"/>
        </w:rPr>
        <w:t>en hongrois</w:t>
      </w:r>
      <w:r w:rsidRPr="00CE3C8D">
        <w:rPr>
          <w:lang w:val="fr-CH"/>
        </w:rPr>
        <w:t>)</w:t>
      </w:r>
    </w:p>
    <w:p w14:paraId="375C0A55" w14:textId="659A7EF9" w:rsidR="00562CD8" w:rsidRPr="00632E5C" w:rsidRDefault="00562CD8" w:rsidP="00831B3F">
      <w:pPr>
        <w:pStyle w:val="enumlev1"/>
        <w:rPr>
          <w:lang w:val="fr-CH"/>
        </w:rPr>
      </w:pPr>
      <w:r>
        <w:fldChar w:fldCharType="begin"/>
      </w:r>
      <w:r w:rsidRPr="00632E5C">
        <w:rPr>
          <w:lang w:val="fr-CH"/>
        </w:rPr>
        <w:instrText>symbol 42 \f "Symbol" \s 13 \h</w:instrText>
      </w:r>
      <w:r>
        <w:fldChar w:fldCharType="end"/>
      </w:r>
      <w:r w:rsidR="000D2168" w:rsidRPr="00632E5C">
        <w:rPr>
          <w:lang w:val="fr-CH"/>
        </w:rPr>
        <w:tab/>
      </w:r>
      <w:r w:rsidR="00632E5C" w:rsidRPr="00632E5C">
        <w:rPr>
          <w:lang w:val="fr-CH"/>
        </w:rPr>
        <w:t>Méthode de calcul harmonisée</w:t>
      </w:r>
      <w:r w:rsidRPr="00632E5C">
        <w:rPr>
          <w:lang w:val="fr-CH"/>
        </w:rPr>
        <w:t xml:space="preserve"> </w:t>
      </w:r>
      <w:r w:rsidR="00BF4788">
        <w:rPr>
          <w:lang w:val="fr-CH"/>
        </w:rPr>
        <w:t>–</w:t>
      </w:r>
      <w:r w:rsidRPr="00632E5C">
        <w:rPr>
          <w:lang w:val="fr-CH"/>
        </w:rPr>
        <w:t xml:space="preserve"> </w:t>
      </w:r>
      <w:r w:rsidR="00BF4788">
        <w:rPr>
          <w:lang w:val="fr-CH"/>
        </w:rPr>
        <w:t xml:space="preserve">L'Accord de Vienne de 1993 </w:t>
      </w:r>
      <w:r w:rsidR="00BC6669">
        <w:rPr>
          <w:lang w:val="fr-CH"/>
        </w:rPr>
        <w:t>dans</w:t>
      </w:r>
      <w:r w:rsidR="008D20AE">
        <w:rPr>
          <w:lang w:val="fr-CH"/>
        </w:rPr>
        <w:t xml:space="preserve"> la</w:t>
      </w:r>
      <w:r w:rsidR="00BF4788">
        <w:rPr>
          <w:lang w:val="fr-CH"/>
        </w:rPr>
        <w:t xml:space="preserve"> </w:t>
      </w:r>
      <w:proofErr w:type="gramStart"/>
      <w:r w:rsidR="00BF4788">
        <w:rPr>
          <w:lang w:val="fr-CH"/>
        </w:rPr>
        <w:t>pratique</w:t>
      </w:r>
      <w:proofErr w:type="gramEnd"/>
      <w:r w:rsidR="000D2168" w:rsidRPr="00632E5C">
        <w:rPr>
          <w:lang w:val="fr-CH"/>
        </w:rPr>
        <w:br/>
      </w:r>
      <w:r w:rsidRPr="00632E5C">
        <w:rPr>
          <w:lang w:val="fr-CH"/>
        </w:rPr>
        <w:t>(</w:t>
      </w:r>
      <w:r w:rsidR="00823942" w:rsidRPr="000E45A3">
        <w:rPr>
          <w:lang w:val="fr-CH"/>
        </w:rPr>
        <w:t>Colloque sur la compatibilité électromagnétique</w:t>
      </w:r>
      <w:r w:rsidR="004503F1">
        <w:rPr>
          <w:lang w:val="fr-CH"/>
        </w:rPr>
        <w:t>, Wroclaw, 1996</w:t>
      </w:r>
      <w:r w:rsidRPr="00632E5C">
        <w:rPr>
          <w:lang w:val="fr-CH"/>
        </w:rPr>
        <w:t>)</w:t>
      </w:r>
    </w:p>
    <w:p w14:paraId="61053259" w14:textId="087D377C" w:rsidR="00562CD8" w:rsidRPr="00F058F1" w:rsidRDefault="00562CD8" w:rsidP="00831B3F">
      <w:pPr>
        <w:pStyle w:val="enumlev1"/>
        <w:rPr>
          <w:lang w:val="fr-CH"/>
        </w:rPr>
      </w:pPr>
      <w:r>
        <w:fldChar w:fldCharType="begin"/>
      </w:r>
      <w:r w:rsidRPr="00F058F1">
        <w:rPr>
          <w:lang w:val="fr-CH"/>
        </w:rPr>
        <w:instrText>symbol 42 \f "Symbol" \s 13 \h</w:instrText>
      </w:r>
      <w:r>
        <w:fldChar w:fldCharType="end"/>
      </w:r>
      <w:r w:rsidRPr="00F058F1">
        <w:rPr>
          <w:lang w:val="fr-CH"/>
        </w:rPr>
        <w:tab/>
      </w:r>
      <w:r w:rsidR="00F058F1" w:rsidRPr="00F058F1">
        <w:rPr>
          <w:lang w:val="fr-CH"/>
        </w:rPr>
        <w:t xml:space="preserve">L'Accord de </w:t>
      </w:r>
      <w:proofErr w:type="gramStart"/>
      <w:r w:rsidR="00F058F1" w:rsidRPr="00F058F1">
        <w:rPr>
          <w:lang w:val="fr-CH"/>
        </w:rPr>
        <w:t>Vienne</w:t>
      </w:r>
      <w:proofErr w:type="gramEnd"/>
      <w:r w:rsidR="000D2168" w:rsidRPr="00F058F1">
        <w:rPr>
          <w:lang w:val="fr-CH"/>
        </w:rPr>
        <w:br/>
      </w:r>
      <w:r w:rsidRPr="00F058F1">
        <w:rPr>
          <w:lang w:val="fr-CH"/>
        </w:rPr>
        <w:t>(</w:t>
      </w:r>
      <w:r w:rsidR="00BF4788">
        <w:rPr>
          <w:lang w:val="fr-CH"/>
        </w:rPr>
        <w:t>Séminaire OTAN-ARFA</w:t>
      </w:r>
      <w:r w:rsidRPr="00F058F1">
        <w:rPr>
          <w:lang w:val="fr-CH"/>
        </w:rPr>
        <w:t>, Bru</w:t>
      </w:r>
      <w:r w:rsidR="00BF4788">
        <w:rPr>
          <w:lang w:val="fr-CH"/>
        </w:rPr>
        <w:t>xelles</w:t>
      </w:r>
      <w:r w:rsidR="004503F1">
        <w:rPr>
          <w:lang w:val="fr-CH"/>
        </w:rPr>
        <w:t>, 1996</w:t>
      </w:r>
      <w:r w:rsidRPr="00F058F1">
        <w:rPr>
          <w:lang w:val="fr-CH"/>
        </w:rPr>
        <w:t>)</w:t>
      </w:r>
    </w:p>
    <w:p w14:paraId="1F696783" w14:textId="725A8830" w:rsidR="00562CD8" w:rsidRPr="00F058F1" w:rsidRDefault="00562CD8" w:rsidP="00831B3F">
      <w:pPr>
        <w:pStyle w:val="enumlev1"/>
        <w:rPr>
          <w:lang w:val="fr-CH"/>
        </w:rPr>
      </w:pPr>
      <w:r>
        <w:fldChar w:fldCharType="begin"/>
      </w:r>
      <w:r w:rsidRPr="00F058F1">
        <w:rPr>
          <w:lang w:val="fr-CH"/>
        </w:rPr>
        <w:instrText>symbol 42 \f "Symbol" \s 13 \h</w:instrText>
      </w:r>
      <w:r>
        <w:fldChar w:fldCharType="end"/>
      </w:r>
      <w:r w:rsidRPr="00F058F1">
        <w:rPr>
          <w:lang w:val="fr-CH"/>
        </w:rPr>
        <w:tab/>
      </w:r>
      <w:r w:rsidR="00F058F1" w:rsidRPr="00F058F1">
        <w:rPr>
          <w:lang w:val="fr-CH"/>
        </w:rPr>
        <w:t xml:space="preserve">L'Accord de Vienne </w:t>
      </w:r>
      <w:r w:rsidR="00F058F1">
        <w:rPr>
          <w:lang w:val="fr-CH"/>
        </w:rPr>
        <w:t>de 1993</w:t>
      </w:r>
      <w:r w:rsidRPr="00F058F1">
        <w:rPr>
          <w:lang w:val="fr-CH"/>
        </w:rPr>
        <w:t xml:space="preserve"> </w:t>
      </w:r>
      <w:r w:rsidR="00F058F1">
        <w:rPr>
          <w:lang w:val="fr-CH"/>
        </w:rPr>
        <w:t>et la m</w:t>
      </w:r>
      <w:r w:rsidR="00632E5C" w:rsidRPr="00F058F1">
        <w:rPr>
          <w:lang w:val="fr-CH"/>
        </w:rPr>
        <w:t xml:space="preserve">éthode de calcul </w:t>
      </w:r>
      <w:proofErr w:type="gramStart"/>
      <w:r w:rsidR="00632E5C" w:rsidRPr="00F058F1">
        <w:rPr>
          <w:lang w:val="fr-CH"/>
        </w:rPr>
        <w:t>harmonisée</w:t>
      </w:r>
      <w:proofErr w:type="gramEnd"/>
      <w:r w:rsidR="000D2168" w:rsidRPr="00F058F1">
        <w:rPr>
          <w:lang w:val="fr-CH"/>
        </w:rPr>
        <w:br/>
      </w:r>
      <w:r w:rsidRPr="00F058F1">
        <w:rPr>
          <w:lang w:val="fr-CH"/>
        </w:rPr>
        <w:t>(COMMSPHERE</w:t>
      </w:r>
      <w:r w:rsidR="004503F1">
        <w:rPr>
          <w:lang w:val="fr-CH"/>
        </w:rPr>
        <w:t xml:space="preserve"> </w:t>
      </w:r>
      <w:r w:rsidRPr="00F058F1">
        <w:rPr>
          <w:lang w:val="fr-CH"/>
        </w:rPr>
        <w:t>97, Lausanne, 1997)</w:t>
      </w:r>
    </w:p>
    <w:p w14:paraId="29B4C4A3" w14:textId="4E85AFB5" w:rsidR="00562CD8" w:rsidRPr="00F058F1" w:rsidRDefault="00562CD8" w:rsidP="00831B3F">
      <w:pPr>
        <w:pStyle w:val="enumlev1"/>
        <w:rPr>
          <w:lang w:val="fr-CH"/>
        </w:rPr>
      </w:pPr>
      <w:r>
        <w:fldChar w:fldCharType="begin"/>
      </w:r>
      <w:r w:rsidRPr="00F058F1">
        <w:rPr>
          <w:lang w:val="fr-CH"/>
        </w:rPr>
        <w:instrText>symbol 42 \f "Symbol" \s 13 \h</w:instrText>
      </w:r>
      <w:r>
        <w:fldChar w:fldCharType="end"/>
      </w:r>
      <w:r w:rsidRPr="00F058F1">
        <w:rPr>
          <w:lang w:val="fr-CH"/>
        </w:rPr>
        <w:tab/>
      </w:r>
      <w:r w:rsidR="00F058F1" w:rsidRPr="00F058F1">
        <w:rPr>
          <w:lang w:val="fr-CH"/>
        </w:rPr>
        <w:t xml:space="preserve">L'Accord de Vienne </w:t>
      </w:r>
      <w:r w:rsidR="00F058F1">
        <w:rPr>
          <w:lang w:val="fr-CH"/>
        </w:rPr>
        <w:t>de 1993</w:t>
      </w:r>
      <w:r w:rsidR="00F058F1" w:rsidRPr="00F058F1">
        <w:rPr>
          <w:lang w:val="fr-CH"/>
        </w:rPr>
        <w:t xml:space="preserve"> </w:t>
      </w:r>
      <w:r w:rsidR="00F058F1">
        <w:rPr>
          <w:lang w:val="fr-CH"/>
        </w:rPr>
        <w:t>et la m</w:t>
      </w:r>
      <w:r w:rsidR="00F058F1" w:rsidRPr="00F058F1">
        <w:rPr>
          <w:lang w:val="fr-CH"/>
        </w:rPr>
        <w:t xml:space="preserve">éthode de calcul </w:t>
      </w:r>
      <w:proofErr w:type="gramStart"/>
      <w:r w:rsidR="00F058F1" w:rsidRPr="00F058F1">
        <w:rPr>
          <w:lang w:val="fr-CH"/>
        </w:rPr>
        <w:t>harmonisée</w:t>
      </w:r>
      <w:proofErr w:type="gramEnd"/>
      <w:r w:rsidR="000D2168" w:rsidRPr="00F058F1">
        <w:rPr>
          <w:lang w:val="fr-CH"/>
        </w:rPr>
        <w:br/>
      </w:r>
      <w:r w:rsidRPr="00F058F1">
        <w:rPr>
          <w:lang w:val="fr-CH"/>
        </w:rPr>
        <w:t>(</w:t>
      </w:r>
      <w:r w:rsidR="004503F1">
        <w:rPr>
          <w:lang w:val="fr-CH"/>
        </w:rPr>
        <w:t xml:space="preserve">Séminaire </w:t>
      </w:r>
      <w:proofErr w:type="spellStart"/>
      <w:r w:rsidR="004503F1">
        <w:rPr>
          <w:lang w:val="fr-CH"/>
        </w:rPr>
        <w:t>sous-régional</w:t>
      </w:r>
      <w:proofErr w:type="spellEnd"/>
      <w:r w:rsidR="004503F1">
        <w:rPr>
          <w:lang w:val="fr-CH"/>
        </w:rPr>
        <w:t xml:space="preserve"> de l'UIT sur le système BASMS, Budapest, 1997</w:t>
      </w:r>
      <w:r w:rsidRPr="00F058F1">
        <w:rPr>
          <w:lang w:val="fr-CH"/>
        </w:rPr>
        <w:t>)</w:t>
      </w:r>
    </w:p>
    <w:p w14:paraId="16E875F6" w14:textId="2C2DF008" w:rsidR="00562CD8" w:rsidRPr="00C5415C" w:rsidRDefault="00562CD8" w:rsidP="00831B3F">
      <w:pPr>
        <w:pStyle w:val="enumlev1"/>
        <w:rPr>
          <w:lang w:val="fr-CH"/>
        </w:rPr>
      </w:pPr>
      <w:r>
        <w:fldChar w:fldCharType="begin"/>
      </w:r>
      <w:r w:rsidRPr="00C5415C">
        <w:rPr>
          <w:lang w:val="fr-CH"/>
        </w:rPr>
        <w:instrText>symbol 42 \f "Symbol" \s 13 \h</w:instrText>
      </w:r>
      <w:r>
        <w:fldChar w:fldCharType="end"/>
      </w:r>
      <w:r w:rsidR="00A35CE0" w:rsidRPr="00C5415C">
        <w:rPr>
          <w:lang w:val="fr-CH"/>
        </w:rPr>
        <w:tab/>
      </w:r>
      <w:proofErr w:type="gramStart"/>
      <w:r w:rsidR="00831B3F">
        <w:rPr>
          <w:lang w:val="fr-CH"/>
        </w:rPr>
        <w:t>E</w:t>
      </w:r>
      <w:r w:rsidRPr="00C5415C">
        <w:rPr>
          <w:lang w:val="fr-CH"/>
        </w:rPr>
        <w:t>ditorial</w:t>
      </w:r>
      <w:proofErr w:type="gramEnd"/>
      <w:r w:rsidR="000D2168" w:rsidRPr="00C5415C">
        <w:rPr>
          <w:lang w:val="fr-CH"/>
        </w:rPr>
        <w:br/>
      </w:r>
      <w:r w:rsidR="003B4634" w:rsidRPr="00C5415C">
        <w:rPr>
          <w:lang w:val="fr-CH"/>
        </w:rPr>
        <w:t>(Journal of Communication, juin</w:t>
      </w:r>
      <w:r w:rsidR="00A54F64" w:rsidRPr="00C5415C">
        <w:rPr>
          <w:lang w:val="fr-CH"/>
        </w:rPr>
        <w:t>-</w:t>
      </w:r>
      <w:r w:rsidR="003B4634" w:rsidRPr="00C5415C">
        <w:rPr>
          <w:lang w:val="fr-CH"/>
        </w:rPr>
        <w:t>juillet</w:t>
      </w:r>
      <w:r w:rsidR="00A54F64" w:rsidRPr="00C5415C">
        <w:rPr>
          <w:lang w:val="fr-CH"/>
        </w:rPr>
        <w:t xml:space="preserve"> 1997</w:t>
      </w:r>
      <w:r w:rsidRPr="00C5415C">
        <w:rPr>
          <w:lang w:val="fr-CH"/>
        </w:rPr>
        <w:t xml:space="preserve">, </w:t>
      </w:r>
      <w:r w:rsidR="00C5415C" w:rsidRPr="00C5415C">
        <w:rPr>
          <w:lang w:val="fr-CH"/>
        </w:rPr>
        <w:t xml:space="preserve">Edition spéciale sur les communications par satellite </w:t>
      </w:r>
      <w:r w:rsidR="00C5415C">
        <w:rPr>
          <w:lang w:val="fr-CH"/>
        </w:rPr>
        <w:t>(1996)</w:t>
      </w:r>
      <w:r w:rsidR="00E556F0">
        <w:rPr>
          <w:lang w:val="fr-CH"/>
        </w:rPr>
        <w:t xml:space="preserve"> </w:t>
      </w:r>
      <w:r w:rsidR="000D2168" w:rsidRPr="00C5415C">
        <w:rPr>
          <w:lang w:val="fr-CH"/>
        </w:rPr>
        <w:t>–</w:t>
      </w:r>
      <w:r w:rsidRPr="00C5415C">
        <w:rPr>
          <w:lang w:val="fr-CH"/>
        </w:rPr>
        <w:t xml:space="preserve"> </w:t>
      </w:r>
      <w:r w:rsidR="00C5415C">
        <w:rPr>
          <w:lang w:val="fr-CH"/>
        </w:rPr>
        <w:t>Rédacteur invité</w:t>
      </w:r>
      <w:r w:rsidRPr="00C5415C">
        <w:rPr>
          <w:lang w:val="fr-CH"/>
        </w:rPr>
        <w:t>)</w:t>
      </w:r>
    </w:p>
    <w:p w14:paraId="6F02228D" w14:textId="66ED12E5" w:rsidR="00562CD8" w:rsidRPr="00CC2BAD" w:rsidRDefault="00562CD8" w:rsidP="00831B3F">
      <w:pPr>
        <w:pStyle w:val="enumlev1"/>
        <w:rPr>
          <w:lang w:val="fr-CH"/>
        </w:rPr>
      </w:pPr>
      <w:r>
        <w:fldChar w:fldCharType="begin"/>
      </w:r>
      <w:r w:rsidRPr="00CC2BAD">
        <w:rPr>
          <w:lang w:val="fr-CH"/>
        </w:rPr>
        <w:instrText>symbol 42 \f "Symbol" \s 13 \h</w:instrText>
      </w:r>
      <w:r>
        <w:fldChar w:fldCharType="end"/>
      </w:r>
      <w:r w:rsidRPr="00CC2BAD">
        <w:rPr>
          <w:lang w:val="fr-CH"/>
        </w:rPr>
        <w:tab/>
      </w:r>
      <w:r w:rsidR="00CC2BAD" w:rsidRPr="00F058F1">
        <w:rPr>
          <w:lang w:val="fr-CH"/>
        </w:rPr>
        <w:t xml:space="preserve">L'Accord de Vienne </w:t>
      </w:r>
      <w:r w:rsidR="00CC2BAD">
        <w:rPr>
          <w:lang w:val="fr-CH"/>
        </w:rPr>
        <w:t>de 1993</w:t>
      </w:r>
      <w:r w:rsidR="00CC2BAD" w:rsidRPr="00F058F1">
        <w:rPr>
          <w:lang w:val="fr-CH"/>
        </w:rPr>
        <w:t xml:space="preserve"> </w:t>
      </w:r>
      <w:r w:rsidR="00CC2BAD">
        <w:rPr>
          <w:lang w:val="fr-CH"/>
        </w:rPr>
        <w:t>et la m</w:t>
      </w:r>
      <w:r w:rsidR="00CC2BAD" w:rsidRPr="00F058F1">
        <w:rPr>
          <w:lang w:val="fr-CH"/>
        </w:rPr>
        <w:t xml:space="preserve">éthode de calcul </w:t>
      </w:r>
      <w:proofErr w:type="gramStart"/>
      <w:r w:rsidR="00CC2BAD" w:rsidRPr="00F058F1">
        <w:rPr>
          <w:lang w:val="fr-CH"/>
        </w:rPr>
        <w:t>harmonisée</w:t>
      </w:r>
      <w:proofErr w:type="gramEnd"/>
      <w:r w:rsidR="000D2168" w:rsidRPr="00CC2BAD">
        <w:rPr>
          <w:lang w:val="fr-CH"/>
        </w:rPr>
        <w:br/>
      </w:r>
      <w:r w:rsidRPr="00CC2BAD">
        <w:rPr>
          <w:lang w:val="fr-CH"/>
        </w:rPr>
        <w:t>(Gl</w:t>
      </w:r>
      <w:r w:rsidR="006C3FDB">
        <w:rPr>
          <w:lang w:val="fr-CH"/>
        </w:rPr>
        <w:t>obal c</w:t>
      </w:r>
      <w:r w:rsidR="004503F1" w:rsidRPr="00CC2BAD">
        <w:rPr>
          <w:lang w:val="fr-CH"/>
        </w:rPr>
        <w:t>ommunications, Asia, 1998</w:t>
      </w:r>
      <w:r w:rsidRPr="00CC2BAD">
        <w:rPr>
          <w:lang w:val="fr-CH"/>
        </w:rPr>
        <w:t>)</w:t>
      </w:r>
    </w:p>
    <w:p w14:paraId="3FF4604D" w14:textId="77777777" w:rsidR="00562CD8" w:rsidRPr="00CC2BAD" w:rsidRDefault="00562CD8" w:rsidP="008E2452">
      <w:pPr>
        <w:spacing w:after="160"/>
        <w:rPr>
          <w:lang w:val="fr-CH"/>
        </w:rPr>
      </w:pPr>
      <w:r w:rsidRPr="00CC2BAD">
        <w:rPr>
          <w:lang w:val="fr-CH"/>
        </w:rPr>
        <w:br w:type="page"/>
      </w:r>
    </w:p>
    <w:p w14:paraId="1D1F452A" w14:textId="2515F1FC" w:rsidR="00562CD8" w:rsidRPr="004E1BC5" w:rsidRDefault="004E1BC5" w:rsidP="008E2452">
      <w:pPr>
        <w:spacing w:after="240"/>
        <w:jc w:val="center"/>
        <w:rPr>
          <w:b/>
          <w:sz w:val="28"/>
          <w:szCs w:val="28"/>
          <w:lang w:val="fr-CH"/>
        </w:rPr>
      </w:pPr>
      <w:r w:rsidRPr="004E1BC5">
        <w:rPr>
          <w:b/>
          <w:bCs/>
          <w:sz w:val="32"/>
          <w:szCs w:val="32"/>
          <w:lang w:val="fr-CH"/>
        </w:rPr>
        <w:t>Index des citations</w:t>
      </w:r>
    </w:p>
    <w:p w14:paraId="53AD11E8" w14:textId="7789FDD5" w:rsidR="00562CD8" w:rsidRPr="004E1BC5" w:rsidRDefault="00562CD8" w:rsidP="00DF2B73">
      <w:pPr>
        <w:pStyle w:val="enumlev1"/>
        <w:rPr>
          <w:lang w:val="fr-CH"/>
        </w:rPr>
      </w:pPr>
      <w:r>
        <w:fldChar w:fldCharType="begin"/>
      </w:r>
      <w:r w:rsidRPr="004E1BC5">
        <w:rPr>
          <w:lang w:val="fr-CH"/>
        </w:rPr>
        <w:instrText>symbol 42 \f "Symbol" \s 13 \h</w:instrText>
      </w:r>
      <w:r>
        <w:fldChar w:fldCharType="end"/>
      </w:r>
      <w:r w:rsidRPr="004E1BC5">
        <w:rPr>
          <w:lang w:val="fr-CH"/>
        </w:rPr>
        <w:tab/>
        <w:t xml:space="preserve">Manuel Duque-Anton, Dietmar </w:t>
      </w:r>
      <w:proofErr w:type="spellStart"/>
      <w:r w:rsidRPr="004E1BC5">
        <w:rPr>
          <w:lang w:val="fr-CH"/>
        </w:rPr>
        <w:t>Kunz</w:t>
      </w:r>
      <w:proofErr w:type="spellEnd"/>
      <w:r w:rsidRPr="004E1BC5">
        <w:rPr>
          <w:lang w:val="fr-CH"/>
        </w:rPr>
        <w:t xml:space="preserve">, Bernhard </w:t>
      </w:r>
      <w:proofErr w:type="spellStart"/>
      <w:r w:rsidRPr="004E1BC5">
        <w:rPr>
          <w:lang w:val="fr-CH"/>
        </w:rPr>
        <w:t>Rüber</w:t>
      </w:r>
      <w:proofErr w:type="spellEnd"/>
      <w:r w:rsidRPr="004E1BC5">
        <w:rPr>
          <w:lang w:val="fr-CH"/>
        </w:rPr>
        <w:br/>
      </w:r>
      <w:r w:rsidR="00B54A81" w:rsidRPr="004E1BC5">
        <w:rPr>
          <w:lang w:val="fr-CH"/>
        </w:rPr>
        <w:t xml:space="preserve">Laboratoire de recherche </w:t>
      </w:r>
      <w:r w:rsidRPr="004E1BC5">
        <w:rPr>
          <w:lang w:val="fr-CH"/>
        </w:rPr>
        <w:t xml:space="preserve">Philips </w:t>
      </w:r>
      <w:proofErr w:type="spellStart"/>
      <w:r w:rsidRPr="004E1BC5">
        <w:rPr>
          <w:lang w:val="fr-CH"/>
        </w:rPr>
        <w:t>GmbH</w:t>
      </w:r>
      <w:proofErr w:type="spellEnd"/>
      <w:r w:rsidRPr="004E1BC5">
        <w:rPr>
          <w:lang w:val="fr-CH"/>
        </w:rPr>
        <w:t xml:space="preserve"> </w:t>
      </w:r>
      <w:r w:rsidR="00DC02A8" w:rsidRPr="00DC02A8">
        <w:rPr>
          <w:lang w:val="fr-CH"/>
        </w:rPr>
        <w:t>–</w:t>
      </w:r>
      <w:r w:rsidR="00B54A81" w:rsidRPr="004E1BC5">
        <w:rPr>
          <w:lang w:val="fr-CH"/>
        </w:rPr>
        <w:t xml:space="preserve"> </w:t>
      </w:r>
      <w:r w:rsidRPr="004E1BC5">
        <w:rPr>
          <w:lang w:val="fr-CH"/>
        </w:rPr>
        <w:t>Aachen</w:t>
      </w:r>
      <w:r w:rsidRPr="004E1BC5">
        <w:rPr>
          <w:lang w:val="fr-CH"/>
        </w:rPr>
        <w:br/>
        <w:t xml:space="preserve">"Channel </w:t>
      </w:r>
      <w:proofErr w:type="spellStart"/>
      <w:r w:rsidRPr="004E1BC5">
        <w:rPr>
          <w:lang w:val="fr-CH"/>
        </w:rPr>
        <w:t>Assignment</w:t>
      </w:r>
      <w:proofErr w:type="spellEnd"/>
      <w:r w:rsidRPr="004E1BC5">
        <w:rPr>
          <w:lang w:val="fr-CH"/>
        </w:rPr>
        <w:t xml:space="preserve"> </w:t>
      </w:r>
      <w:proofErr w:type="spellStart"/>
      <w:r w:rsidRPr="004E1BC5">
        <w:rPr>
          <w:lang w:val="fr-CH"/>
        </w:rPr>
        <w:t>Using</w:t>
      </w:r>
      <w:proofErr w:type="spellEnd"/>
      <w:r w:rsidRPr="004E1BC5">
        <w:rPr>
          <w:lang w:val="fr-CH"/>
        </w:rPr>
        <w:t xml:space="preserve"> </w:t>
      </w:r>
      <w:proofErr w:type="spellStart"/>
      <w:r w:rsidRPr="004E1BC5">
        <w:rPr>
          <w:lang w:val="fr-CH"/>
        </w:rPr>
        <w:t>Simulated</w:t>
      </w:r>
      <w:proofErr w:type="spellEnd"/>
      <w:r w:rsidRPr="004E1BC5">
        <w:rPr>
          <w:lang w:val="fr-CH"/>
        </w:rPr>
        <w:t xml:space="preserve"> </w:t>
      </w:r>
      <w:proofErr w:type="spellStart"/>
      <w:r w:rsidRPr="004E1BC5">
        <w:rPr>
          <w:lang w:val="fr-CH"/>
        </w:rPr>
        <w:t>Annealing</w:t>
      </w:r>
      <w:proofErr w:type="spellEnd"/>
      <w:r w:rsidRPr="004E1BC5">
        <w:rPr>
          <w:lang w:val="fr-CH"/>
        </w:rPr>
        <w:t>"</w:t>
      </w:r>
      <w:r w:rsidR="004E1BC5">
        <w:rPr>
          <w:lang w:val="fr-CH"/>
        </w:rPr>
        <w:t xml:space="preserve"> (Assignation des canaux</w:t>
      </w:r>
      <w:r w:rsidR="00EC4D42">
        <w:rPr>
          <w:lang w:val="fr-CH"/>
        </w:rPr>
        <w:t xml:space="preserve"> par application de la méthode du </w:t>
      </w:r>
      <w:r w:rsidR="00EC4D42" w:rsidRPr="00EC4D42">
        <w:rPr>
          <w:lang w:val="fr-CH"/>
        </w:rPr>
        <w:t>"recuit simulé"</w:t>
      </w:r>
      <w:r w:rsidR="00EC4D42">
        <w:rPr>
          <w:lang w:val="fr-CH"/>
        </w:rPr>
        <w:t>)</w:t>
      </w:r>
      <w:r w:rsidR="00EC4D42" w:rsidRPr="00EC4D42">
        <w:rPr>
          <w:lang w:val="fr-CH"/>
        </w:rPr>
        <w:t> </w:t>
      </w:r>
      <w:r w:rsidR="00EC4D42">
        <w:rPr>
          <w:lang w:val="fr-CH"/>
        </w:rPr>
        <w:br/>
        <w:t xml:space="preserve">pp. </w:t>
      </w:r>
      <w:r w:rsidRPr="004E1BC5">
        <w:rPr>
          <w:lang w:val="fr-CH"/>
        </w:rPr>
        <w:t>121-128</w:t>
      </w:r>
    </w:p>
    <w:p w14:paraId="3194CD38" w14:textId="73060F50" w:rsidR="00562CD8" w:rsidRPr="008C76E1" w:rsidRDefault="00562CD8" w:rsidP="00DF2B73">
      <w:pPr>
        <w:pStyle w:val="enumlev1"/>
        <w:rPr>
          <w:lang w:val="fr-CH"/>
        </w:rPr>
      </w:pPr>
      <w:r>
        <w:fldChar w:fldCharType="begin"/>
      </w:r>
      <w:r w:rsidRPr="008C76E1">
        <w:rPr>
          <w:lang w:val="fr-CH"/>
        </w:rPr>
        <w:instrText>symbol 42 \f "Symbol" \s 13 \h</w:instrText>
      </w:r>
      <w:r>
        <w:fldChar w:fldCharType="end"/>
      </w:r>
      <w:r w:rsidRPr="008C76E1">
        <w:rPr>
          <w:lang w:val="fr-CH"/>
        </w:rPr>
        <w:tab/>
        <w:t xml:space="preserve">Manuel Duque-Anton, Dietmar </w:t>
      </w:r>
      <w:proofErr w:type="spellStart"/>
      <w:r w:rsidRPr="008C76E1">
        <w:rPr>
          <w:lang w:val="fr-CH"/>
        </w:rPr>
        <w:t>Kunz</w:t>
      </w:r>
      <w:proofErr w:type="spellEnd"/>
      <w:r w:rsidRPr="008C76E1">
        <w:rPr>
          <w:lang w:val="fr-CH"/>
        </w:rPr>
        <w:t xml:space="preserve">, Bernhard </w:t>
      </w:r>
      <w:proofErr w:type="spellStart"/>
      <w:r w:rsidRPr="008C76E1">
        <w:rPr>
          <w:lang w:val="fr-CH"/>
        </w:rPr>
        <w:t>Rüber</w:t>
      </w:r>
      <w:proofErr w:type="spellEnd"/>
      <w:r w:rsidRPr="008C76E1">
        <w:rPr>
          <w:lang w:val="fr-CH"/>
        </w:rPr>
        <w:br/>
        <w:t xml:space="preserve">"Channel </w:t>
      </w:r>
      <w:proofErr w:type="spellStart"/>
      <w:r w:rsidRPr="008C76E1">
        <w:rPr>
          <w:lang w:val="fr-CH"/>
        </w:rPr>
        <w:t>Assignment</w:t>
      </w:r>
      <w:proofErr w:type="spellEnd"/>
      <w:r w:rsidRPr="008C76E1">
        <w:rPr>
          <w:lang w:val="fr-CH"/>
        </w:rPr>
        <w:t xml:space="preserve"> for Cellular Radio </w:t>
      </w:r>
      <w:proofErr w:type="spellStart"/>
      <w:r w:rsidRPr="008C76E1">
        <w:rPr>
          <w:lang w:val="fr-CH"/>
        </w:rPr>
        <w:t>Using</w:t>
      </w:r>
      <w:proofErr w:type="spellEnd"/>
      <w:r w:rsidRPr="008C76E1">
        <w:rPr>
          <w:lang w:val="fr-CH"/>
        </w:rPr>
        <w:t xml:space="preserve"> </w:t>
      </w:r>
      <w:proofErr w:type="spellStart"/>
      <w:r w:rsidRPr="008C76E1">
        <w:rPr>
          <w:lang w:val="fr-CH"/>
        </w:rPr>
        <w:t>Simulated</w:t>
      </w:r>
      <w:proofErr w:type="spellEnd"/>
      <w:r w:rsidRPr="008C76E1">
        <w:rPr>
          <w:lang w:val="fr-CH"/>
        </w:rPr>
        <w:t xml:space="preserve"> </w:t>
      </w:r>
      <w:proofErr w:type="spellStart"/>
      <w:r w:rsidRPr="008C76E1">
        <w:rPr>
          <w:lang w:val="fr-CH"/>
        </w:rPr>
        <w:t>Annealing</w:t>
      </w:r>
      <w:proofErr w:type="spellEnd"/>
      <w:r w:rsidRPr="008C76E1">
        <w:rPr>
          <w:lang w:val="fr-CH"/>
        </w:rPr>
        <w:t>"</w:t>
      </w:r>
      <w:r w:rsidR="008C76E1" w:rsidRPr="008C76E1">
        <w:rPr>
          <w:lang w:val="fr-CH"/>
        </w:rPr>
        <w:t xml:space="preserve"> </w:t>
      </w:r>
      <w:r w:rsidR="008C76E1">
        <w:rPr>
          <w:lang w:val="fr-CH"/>
        </w:rPr>
        <w:t xml:space="preserve">(Assignation de canaux pour les radiocommunications cellulaires par application de la méthode du </w:t>
      </w:r>
      <w:r w:rsidR="008C76E1" w:rsidRPr="00EC4D42">
        <w:rPr>
          <w:lang w:val="fr-CH"/>
        </w:rPr>
        <w:t>"recuit simulé"</w:t>
      </w:r>
      <w:proofErr w:type="gramStart"/>
      <w:r w:rsidR="008C76E1">
        <w:rPr>
          <w:lang w:val="fr-CH"/>
        </w:rPr>
        <w:t>)</w:t>
      </w:r>
      <w:proofErr w:type="gramEnd"/>
      <w:r w:rsidRPr="008C76E1">
        <w:rPr>
          <w:lang w:val="fr-CH"/>
        </w:rPr>
        <w:br/>
        <w:t xml:space="preserve">IEEE Transactions on </w:t>
      </w:r>
      <w:proofErr w:type="spellStart"/>
      <w:r w:rsidR="008C76E1">
        <w:rPr>
          <w:lang w:val="fr-CH"/>
        </w:rPr>
        <w:t>Vehicular</w:t>
      </w:r>
      <w:proofErr w:type="spellEnd"/>
      <w:r w:rsidR="008C76E1">
        <w:rPr>
          <w:lang w:val="fr-CH"/>
        </w:rPr>
        <w:t xml:space="preserve"> </w:t>
      </w:r>
      <w:proofErr w:type="spellStart"/>
      <w:r w:rsidR="008C76E1">
        <w:rPr>
          <w:lang w:val="fr-CH"/>
        </w:rPr>
        <w:t>Technology</w:t>
      </w:r>
      <w:proofErr w:type="spellEnd"/>
      <w:r w:rsidR="008C76E1">
        <w:rPr>
          <w:lang w:val="fr-CH"/>
        </w:rPr>
        <w:br/>
        <w:t>Vol.</w:t>
      </w:r>
      <w:r w:rsidR="00E40999">
        <w:rPr>
          <w:lang w:val="fr-CH"/>
        </w:rPr>
        <w:t xml:space="preserve"> </w:t>
      </w:r>
      <w:r w:rsidR="008C76E1">
        <w:rPr>
          <w:lang w:val="fr-CH"/>
        </w:rPr>
        <w:t xml:space="preserve">42, </w:t>
      </w:r>
      <w:r w:rsidR="008C76E1" w:rsidRPr="008C76E1">
        <w:rPr>
          <w:rFonts w:asciiTheme="minorHAnsi" w:hAnsiTheme="minorHAnsi"/>
          <w:szCs w:val="24"/>
          <w:lang w:val="fr-CH"/>
        </w:rPr>
        <w:t>N</w:t>
      </w:r>
      <w:r w:rsidR="008C76E1" w:rsidRPr="008C76E1">
        <w:rPr>
          <w:rFonts w:asciiTheme="minorHAnsi" w:hAnsiTheme="minorHAnsi" w:cs="Segoe UI"/>
          <w:color w:val="000000"/>
          <w:szCs w:val="24"/>
          <w:shd w:val="clear" w:color="auto" w:fill="F0F0F0"/>
        </w:rPr>
        <w:t>°</w:t>
      </w:r>
      <w:r w:rsidRPr="008C76E1">
        <w:rPr>
          <w:lang w:val="fr-CH"/>
        </w:rPr>
        <w:t xml:space="preserve"> 1, </w:t>
      </w:r>
      <w:r w:rsidR="008C76E1">
        <w:rPr>
          <w:lang w:val="fr-CH"/>
        </w:rPr>
        <w:t>février</w:t>
      </w:r>
      <w:r w:rsidRPr="008C76E1">
        <w:rPr>
          <w:lang w:val="fr-CH"/>
        </w:rPr>
        <w:t xml:space="preserve"> 1993, p</w:t>
      </w:r>
      <w:r w:rsidR="008C76E1">
        <w:rPr>
          <w:lang w:val="fr-CH"/>
        </w:rPr>
        <w:t>p</w:t>
      </w:r>
      <w:r w:rsidRPr="008C76E1">
        <w:rPr>
          <w:lang w:val="fr-CH"/>
        </w:rPr>
        <w:t>.</w:t>
      </w:r>
      <w:r w:rsidR="008C76E1">
        <w:rPr>
          <w:lang w:val="fr-CH"/>
        </w:rPr>
        <w:t xml:space="preserve"> </w:t>
      </w:r>
      <w:r w:rsidRPr="008C76E1">
        <w:rPr>
          <w:lang w:val="fr-CH"/>
        </w:rPr>
        <w:t>14-21</w:t>
      </w:r>
    </w:p>
    <w:p w14:paraId="3491B250" w14:textId="22799348" w:rsidR="00562CD8" w:rsidRPr="00E40999" w:rsidRDefault="00562CD8" w:rsidP="00DF2B73">
      <w:pPr>
        <w:pStyle w:val="enumlev1"/>
        <w:rPr>
          <w:lang w:val="fr-CH"/>
        </w:rPr>
      </w:pPr>
      <w:r>
        <w:fldChar w:fldCharType="begin"/>
      </w:r>
      <w:r w:rsidRPr="00E40999">
        <w:rPr>
          <w:lang w:val="fr-CH"/>
        </w:rPr>
        <w:instrText>symbol 42 \f "Symbol" \s 13 \h</w:instrText>
      </w:r>
      <w:r>
        <w:fldChar w:fldCharType="end"/>
      </w:r>
      <w:r w:rsidRPr="00E40999">
        <w:rPr>
          <w:lang w:val="fr-CH"/>
        </w:rPr>
        <w:tab/>
        <w:t xml:space="preserve">János </w:t>
      </w:r>
      <w:proofErr w:type="spellStart"/>
      <w:r w:rsidRPr="00E40999">
        <w:rPr>
          <w:lang w:val="fr-CH"/>
        </w:rPr>
        <w:t>Grad</w:t>
      </w:r>
      <w:proofErr w:type="spellEnd"/>
      <w:r w:rsidRPr="00E40999">
        <w:rPr>
          <w:lang w:val="fr-CH"/>
        </w:rPr>
        <w:t xml:space="preserve">, </w:t>
      </w:r>
      <w:proofErr w:type="spellStart"/>
      <w:r w:rsidRPr="00E40999">
        <w:rPr>
          <w:lang w:val="fr-CH"/>
        </w:rPr>
        <w:t>Zoltán</w:t>
      </w:r>
      <w:proofErr w:type="spellEnd"/>
      <w:r w:rsidRPr="00E40999">
        <w:rPr>
          <w:lang w:val="fr-CH"/>
        </w:rPr>
        <w:t xml:space="preserve"> </w:t>
      </w:r>
      <w:proofErr w:type="spellStart"/>
      <w:r w:rsidRPr="00E40999">
        <w:rPr>
          <w:lang w:val="fr-CH"/>
        </w:rPr>
        <w:t>Zsuffa</w:t>
      </w:r>
      <w:proofErr w:type="spellEnd"/>
      <w:r w:rsidRPr="00E40999">
        <w:rPr>
          <w:lang w:val="fr-CH"/>
        </w:rPr>
        <w:br/>
        <w:t xml:space="preserve">"Vienna Agreement for </w:t>
      </w:r>
      <w:proofErr w:type="spellStart"/>
      <w:r w:rsidRPr="00E40999">
        <w:rPr>
          <w:lang w:val="fr-CH"/>
        </w:rPr>
        <w:t>European</w:t>
      </w:r>
      <w:proofErr w:type="spellEnd"/>
      <w:r w:rsidRPr="00E40999">
        <w:rPr>
          <w:lang w:val="fr-CH"/>
        </w:rPr>
        <w:t xml:space="preserve"> </w:t>
      </w:r>
      <w:proofErr w:type="spellStart"/>
      <w:r w:rsidRPr="00E40999">
        <w:rPr>
          <w:lang w:val="fr-CH"/>
        </w:rPr>
        <w:t>Harmonised</w:t>
      </w:r>
      <w:proofErr w:type="spellEnd"/>
      <w:r w:rsidRPr="00E40999">
        <w:rPr>
          <w:lang w:val="fr-CH"/>
        </w:rPr>
        <w:t xml:space="preserve"> Coordination"</w:t>
      </w:r>
      <w:r w:rsidR="00E40999" w:rsidRPr="00E40999">
        <w:rPr>
          <w:lang w:val="fr-CH"/>
        </w:rPr>
        <w:t xml:space="preserve"> (</w:t>
      </w:r>
      <w:r w:rsidR="00E40999">
        <w:rPr>
          <w:lang w:val="fr-CH"/>
        </w:rPr>
        <w:t>L'</w:t>
      </w:r>
      <w:r w:rsidR="00E40999" w:rsidRPr="00E40999">
        <w:rPr>
          <w:lang w:val="fr-CH"/>
        </w:rPr>
        <w:t>Accord de Vienne pour une coordination harmonisée</w:t>
      </w:r>
      <w:r w:rsidR="008D20AE">
        <w:rPr>
          <w:lang w:val="fr-CH"/>
        </w:rPr>
        <w:t xml:space="preserve"> à l'échelle européenne</w:t>
      </w:r>
      <w:proofErr w:type="gramStart"/>
      <w:r w:rsidR="00E40999">
        <w:rPr>
          <w:lang w:val="fr-CH"/>
        </w:rPr>
        <w:t>)</w:t>
      </w:r>
      <w:proofErr w:type="gramEnd"/>
      <w:r w:rsidR="00E40999">
        <w:rPr>
          <w:lang w:val="fr-CH"/>
        </w:rPr>
        <w:br/>
        <w:t>Confé</w:t>
      </w:r>
      <w:r w:rsidRPr="00E40999">
        <w:rPr>
          <w:lang w:val="fr-CH"/>
        </w:rPr>
        <w:t xml:space="preserve">rence </w:t>
      </w:r>
      <w:r w:rsidR="00E40999">
        <w:rPr>
          <w:lang w:val="fr-CH"/>
        </w:rPr>
        <w:t>tenue à</w:t>
      </w:r>
      <w:r w:rsidRPr="00E40999">
        <w:rPr>
          <w:lang w:val="fr-CH"/>
        </w:rPr>
        <w:t xml:space="preserve"> Bergen, 1998</w:t>
      </w:r>
    </w:p>
    <w:p w14:paraId="54728027" w14:textId="77777777" w:rsidR="00562CD8" w:rsidRPr="00E40999" w:rsidRDefault="00562CD8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fr-CH"/>
        </w:rPr>
      </w:pPr>
      <w:r w:rsidRPr="00E40999">
        <w:rPr>
          <w:rFonts w:asciiTheme="minorHAnsi" w:hAnsiTheme="minorHAnsi" w:cstheme="minorHAnsi"/>
          <w:lang w:val="fr-CH"/>
        </w:rPr>
        <w:br w:type="page"/>
      </w:r>
    </w:p>
    <w:p w14:paraId="47AB30E2" w14:textId="77777777" w:rsidR="00562CD8" w:rsidRDefault="00562CD8" w:rsidP="008E2452">
      <w:pPr>
        <w:spacing w:after="240"/>
        <w:jc w:val="center"/>
        <w:rPr>
          <w:b/>
          <w:sz w:val="36"/>
          <w:szCs w:val="36"/>
        </w:rPr>
      </w:pPr>
      <w:r w:rsidRPr="00D74326">
        <w:rPr>
          <w:b/>
          <w:bCs/>
          <w:noProof/>
          <w:sz w:val="36"/>
          <w:szCs w:val="36"/>
          <w:lang w:val="en-US" w:eastAsia="zh-CN"/>
        </w:rPr>
        <w:drawing>
          <wp:inline distT="0" distB="0" distL="0" distR="0" wp14:anchorId="1FBF94CB" wp14:editId="13BBE493">
            <wp:extent cx="5943600" cy="3343745"/>
            <wp:effectExtent l="0" t="0" r="0" b="9525"/>
            <wp:docPr id="2" name="Picture 2" descr="E:\BackUp\20180823\Bozse\Fotom\20140527 I am ITU\20140527 fo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20180823\Bozse\Fotom\20140527 I am ITU\20140527 fot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2A57" w14:textId="77777777" w:rsidR="00562CD8" w:rsidRPr="009B57FF" w:rsidRDefault="00562CD8" w:rsidP="008E2452">
      <w:pPr>
        <w:spacing w:after="240"/>
        <w:jc w:val="center"/>
        <w:rPr>
          <w:b/>
          <w:sz w:val="36"/>
          <w:szCs w:val="36"/>
          <w:lang w:val="fr-CH"/>
        </w:rPr>
      </w:pPr>
      <w:r w:rsidRPr="009B57FF">
        <w:rPr>
          <w:b/>
          <w:sz w:val="36"/>
          <w:szCs w:val="36"/>
          <w:lang w:val="fr-CH"/>
        </w:rPr>
        <w:t>VISION</w:t>
      </w:r>
    </w:p>
    <w:p w14:paraId="62881615" w14:textId="0BD4A0B9" w:rsidR="00562CD8" w:rsidRPr="00E556F0" w:rsidRDefault="000D2168" w:rsidP="00E556F0">
      <w:pPr>
        <w:pStyle w:val="enumlev1"/>
        <w:rPr>
          <w:b/>
          <w:bCs/>
        </w:rPr>
      </w:pPr>
      <w:r w:rsidRPr="000D2168">
        <w:t>•</w:t>
      </w:r>
      <w:r>
        <w:tab/>
      </w:r>
      <w:r w:rsidR="003F1F34" w:rsidRPr="00E556F0">
        <w:rPr>
          <w:b/>
          <w:bCs/>
        </w:rPr>
        <w:t>L'</w:t>
      </w:r>
      <w:r w:rsidR="00FD7A04" w:rsidRPr="00E556F0">
        <w:rPr>
          <w:b/>
          <w:bCs/>
        </w:rPr>
        <w:t>UIT</w:t>
      </w:r>
      <w:r w:rsidR="006D4491" w:rsidRPr="00E556F0">
        <w:rPr>
          <w:b/>
          <w:bCs/>
        </w:rPr>
        <w:t>-R/</w:t>
      </w:r>
      <w:r w:rsidR="00562CD8" w:rsidRPr="00E556F0">
        <w:rPr>
          <w:b/>
          <w:bCs/>
        </w:rPr>
        <w:t>BR</w:t>
      </w:r>
      <w:r w:rsidR="003F1F34" w:rsidRPr="00E556F0">
        <w:rPr>
          <w:b/>
          <w:bCs/>
        </w:rPr>
        <w:t>,</w:t>
      </w:r>
      <w:r w:rsidR="00FD7A04" w:rsidRPr="00E556F0">
        <w:rPr>
          <w:b/>
          <w:bCs/>
        </w:rPr>
        <w:t xml:space="preserve"> </w:t>
      </w:r>
      <w:r w:rsidR="008D20AE" w:rsidRPr="00E556F0">
        <w:rPr>
          <w:b/>
          <w:bCs/>
        </w:rPr>
        <w:t>leader</w:t>
      </w:r>
      <w:r w:rsidR="00562CD8" w:rsidRPr="00E556F0">
        <w:rPr>
          <w:b/>
          <w:bCs/>
        </w:rPr>
        <w:t xml:space="preserve"> </w:t>
      </w:r>
      <w:r w:rsidR="00FD7A04" w:rsidRPr="00E556F0">
        <w:rPr>
          <w:b/>
          <w:bCs/>
        </w:rPr>
        <w:t>des communications du XXIe siècle</w:t>
      </w:r>
    </w:p>
    <w:p w14:paraId="2F0A250D" w14:textId="57FC04EC" w:rsidR="003F1F34" w:rsidRPr="00D638F6" w:rsidRDefault="00D638F6" w:rsidP="008E2452">
      <w:pPr>
        <w:rPr>
          <w:rFonts w:asciiTheme="minorHAnsi" w:hAnsiTheme="minorHAnsi" w:cstheme="minorHAnsi"/>
          <w:szCs w:val="24"/>
          <w:lang w:val="fr-CH"/>
        </w:rPr>
      </w:pPr>
      <w:r w:rsidRPr="00D638F6">
        <w:rPr>
          <w:rFonts w:asciiTheme="minorHAnsi" w:hAnsiTheme="minorHAnsi" w:cstheme="minorHAnsi"/>
          <w:szCs w:val="24"/>
          <w:lang w:val="fr-CH"/>
        </w:rPr>
        <w:t>Le spectre des fréquences rad</w:t>
      </w:r>
      <w:r w:rsidR="00EF01A4">
        <w:rPr>
          <w:rFonts w:asciiTheme="minorHAnsi" w:hAnsiTheme="minorHAnsi" w:cstheme="minorHAnsi"/>
          <w:szCs w:val="24"/>
          <w:lang w:val="fr-CH"/>
        </w:rPr>
        <w:t>ioélectriques est une ressource</w:t>
      </w:r>
      <w:r w:rsidRPr="00D638F6">
        <w:rPr>
          <w:rFonts w:asciiTheme="minorHAnsi" w:hAnsiTheme="minorHAnsi" w:cstheme="minorHAnsi"/>
          <w:szCs w:val="24"/>
          <w:lang w:val="fr-CH"/>
        </w:rPr>
        <w:t xml:space="preserve"> naturelle,</w:t>
      </w:r>
      <w:r w:rsidR="00EF01A4">
        <w:rPr>
          <w:rFonts w:asciiTheme="minorHAnsi" w:hAnsiTheme="minorHAnsi" w:cstheme="minorHAnsi"/>
          <w:szCs w:val="24"/>
          <w:lang w:val="fr-CH"/>
        </w:rPr>
        <w:t xml:space="preserve"> </w:t>
      </w:r>
      <w:r w:rsidRPr="00D638F6">
        <w:rPr>
          <w:rFonts w:asciiTheme="minorHAnsi" w:hAnsiTheme="minorHAnsi" w:cstheme="minorHAnsi"/>
          <w:szCs w:val="24"/>
          <w:lang w:val="fr-CH"/>
        </w:rPr>
        <w:t xml:space="preserve">précieuse et rare dont </w:t>
      </w:r>
      <w:r w:rsidR="00A672C9">
        <w:rPr>
          <w:rFonts w:asciiTheme="minorHAnsi" w:hAnsiTheme="minorHAnsi" w:cstheme="minorHAnsi"/>
          <w:szCs w:val="24"/>
          <w:lang w:val="fr-CH"/>
        </w:rPr>
        <w:t>nous avons</w:t>
      </w:r>
      <w:r w:rsidRPr="00D638F6">
        <w:rPr>
          <w:rFonts w:asciiTheme="minorHAnsi" w:hAnsiTheme="minorHAnsi" w:cstheme="minorHAnsi"/>
          <w:szCs w:val="24"/>
          <w:lang w:val="fr-CH"/>
        </w:rPr>
        <w:t xml:space="preserve"> </w:t>
      </w:r>
      <w:r w:rsidR="008D20AE">
        <w:rPr>
          <w:rFonts w:asciiTheme="minorHAnsi" w:hAnsiTheme="minorHAnsi" w:cstheme="minorHAnsi"/>
          <w:szCs w:val="24"/>
          <w:lang w:val="fr-CH"/>
        </w:rPr>
        <w:t>impérativement</w:t>
      </w:r>
      <w:r w:rsidRPr="00D638F6">
        <w:rPr>
          <w:rFonts w:asciiTheme="minorHAnsi" w:hAnsiTheme="minorHAnsi" w:cstheme="minorHAnsi"/>
          <w:szCs w:val="24"/>
          <w:lang w:val="fr-CH"/>
        </w:rPr>
        <w:t xml:space="preserve"> besoin </w:t>
      </w:r>
      <w:r w:rsidR="008D20AE">
        <w:rPr>
          <w:rFonts w:asciiTheme="minorHAnsi" w:hAnsiTheme="minorHAnsi" w:cstheme="minorHAnsi"/>
          <w:szCs w:val="24"/>
          <w:lang w:val="fr-CH"/>
        </w:rPr>
        <w:t>pour pouvoir utiliser un grand nombre de services et d'applications qui sont essentiels pour l'évolution de l'humanité</w:t>
      </w:r>
      <w:r w:rsidR="00EA601B">
        <w:rPr>
          <w:rFonts w:asciiTheme="minorHAnsi" w:hAnsiTheme="minorHAnsi" w:cstheme="minorHAnsi"/>
          <w:szCs w:val="24"/>
          <w:lang w:val="fr-CH"/>
        </w:rPr>
        <w:t>.</w:t>
      </w:r>
    </w:p>
    <w:p w14:paraId="512163C1" w14:textId="1A2B93C0" w:rsidR="006265EE" w:rsidRPr="00E556F0" w:rsidRDefault="000D2168" w:rsidP="00E556F0">
      <w:pPr>
        <w:pStyle w:val="enumlev1"/>
        <w:rPr>
          <w:b/>
          <w:bCs/>
        </w:rPr>
      </w:pPr>
      <w:r w:rsidRPr="000D2168">
        <w:rPr>
          <w:szCs w:val="24"/>
        </w:rPr>
        <w:t>•</w:t>
      </w:r>
      <w:r w:rsidRPr="004C3471">
        <w:rPr>
          <w:szCs w:val="24"/>
        </w:rPr>
        <w:tab/>
      </w:r>
      <w:r w:rsidR="00D34666" w:rsidRPr="00E556F0">
        <w:rPr>
          <w:b/>
          <w:bCs/>
        </w:rPr>
        <w:t xml:space="preserve">Nous devons </w:t>
      </w:r>
      <w:r w:rsidR="00C22810" w:rsidRPr="00E556F0">
        <w:rPr>
          <w:b/>
          <w:bCs/>
        </w:rPr>
        <w:t>montrer, par notre exemple,</w:t>
      </w:r>
      <w:r w:rsidR="00D34666" w:rsidRPr="00E556F0">
        <w:rPr>
          <w:b/>
          <w:bCs/>
        </w:rPr>
        <w:t xml:space="preserve"> </w:t>
      </w:r>
      <w:r w:rsidR="008D20AE" w:rsidRPr="00E556F0">
        <w:rPr>
          <w:b/>
          <w:bCs/>
        </w:rPr>
        <w:t>comment une gestion efficace du spectre permet d'accroître l'utilisation efficiente et innovante de cette ressource et d'en exploiter pleinement le potentiel.</w:t>
      </w:r>
    </w:p>
    <w:p w14:paraId="55C2313B" w14:textId="15D250C3" w:rsidR="009C2B92" w:rsidRDefault="000470EC" w:rsidP="00E556F0">
      <w:r>
        <w:t>L'UIT-R aide chaque jour d</w:t>
      </w:r>
      <w:r w:rsidR="00562CD8" w:rsidRPr="00562CD8">
        <w:t>es centaines de millions de personnes</w:t>
      </w:r>
      <w:r w:rsidR="00562CD8">
        <w:t xml:space="preserve"> </w:t>
      </w:r>
      <w:r w:rsidR="00562CD8" w:rsidRPr="00562CD8">
        <w:t xml:space="preserve">dans le monde </w:t>
      </w:r>
      <w:r>
        <w:t xml:space="preserve">à utiliser </w:t>
      </w:r>
      <w:r w:rsidR="008D20AE">
        <w:t>l</w:t>
      </w:r>
      <w:r w:rsidR="00562CD8" w:rsidRPr="00562CD8">
        <w:t>es services par satellite –</w:t>
      </w:r>
      <w:r w:rsidR="008D20AE">
        <w:t xml:space="preserve"> qu'il s'agisse d'obtenir un itinéraire à l'aide d'un </w:t>
      </w:r>
      <w:r w:rsidR="00562CD8" w:rsidRPr="00562CD8">
        <w:t>système</w:t>
      </w:r>
      <w:r w:rsidR="00562CD8">
        <w:t xml:space="preserve"> </w:t>
      </w:r>
      <w:r w:rsidR="00562CD8" w:rsidRPr="00562CD8">
        <w:t xml:space="preserve">de navigation par satellite, </w:t>
      </w:r>
      <w:r w:rsidR="008D20AE">
        <w:t xml:space="preserve">de </w:t>
      </w:r>
      <w:r w:rsidR="00562CD8" w:rsidRPr="00562CD8">
        <w:t>consulte</w:t>
      </w:r>
      <w:r w:rsidR="008D20AE">
        <w:t>r</w:t>
      </w:r>
      <w:r w:rsidR="00562CD8" w:rsidRPr="00562CD8">
        <w:t xml:space="preserve"> les prévisions</w:t>
      </w:r>
      <w:r w:rsidR="00562CD8">
        <w:t xml:space="preserve"> </w:t>
      </w:r>
      <w:r w:rsidR="00562CD8" w:rsidRPr="00562CD8">
        <w:t>météo</w:t>
      </w:r>
      <w:r w:rsidR="009C2B92">
        <w:t>,</w:t>
      </w:r>
      <w:r w:rsidR="00562CD8" w:rsidRPr="00562CD8">
        <w:t xml:space="preserve"> </w:t>
      </w:r>
      <w:r w:rsidR="008D20AE">
        <w:t>de</w:t>
      </w:r>
      <w:r w:rsidR="00562CD8" w:rsidRPr="00562CD8">
        <w:t xml:space="preserve"> regarde</w:t>
      </w:r>
      <w:r w:rsidR="008D20AE">
        <w:t>r</w:t>
      </w:r>
      <w:r w:rsidR="00562CD8" w:rsidRPr="00562CD8">
        <w:t xml:space="preserve"> la télévision</w:t>
      </w:r>
      <w:r w:rsidR="008D20AE">
        <w:t>,</w:t>
      </w:r>
      <w:r w:rsidR="009C2B92">
        <w:t xml:space="preserve"> ou</w:t>
      </w:r>
      <w:r w:rsidR="008D20AE">
        <w:t xml:space="preserve"> encore de</w:t>
      </w:r>
      <w:r w:rsidR="009C2B92">
        <w:t xml:space="preserve"> navigue</w:t>
      </w:r>
      <w:r w:rsidR="008D20AE">
        <w:t>r</w:t>
      </w:r>
      <w:r w:rsidR="009C2B92">
        <w:t xml:space="preserve"> sur </w:t>
      </w:r>
      <w:r w:rsidR="008D20AE">
        <w:t>l'</w:t>
      </w:r>
      <w:r w:rsidR="009C2B92">
        <w:t>Internet</w:t>
      </w:r>
      <w:r w:rsidR="00562CD8" w:rsidRPr="00562CD8">
        <w:t xml:space="preserve"> dans des zones</w:t>
      </w:r>
      <w:r w:rsidR="00562CD8">
        <w:t xml:space="preserve"> </w:t>
      </w:r>
      <w:r w:rsidR="00562CD8" w:rsidRPr="00562CD8">
        <w:t xml:space="preserve">isolées. </w:t>
      </w:r>
      <w:r w:rsidR="009C2B92">
        <w:t xml:space="preserve">Les nouvelles tendances </w:t>
      </w:r>
      <w:r w:rsidR="008D20AE">
        <w:t xml:space="preserve">qui se font jour dans le domaine </w:t>
      </w:r>
      <w:r w:rsidR="009C2B92">
        <w:t xml:space="preserve">des télécommunications – </w:t>
      </w:r>
      <w:r w:rsidR="008D20AE">
        <w:t xml:space="preserve">notamment </w:t>
      </w:r>
      <w:r w:rsidR="009C2B92">
        <w:t xml:space="preserve">les IMT, l'Internet des objets ou les </w:t>
      </w:r>
      <w:r w:rsidR="008D20AE">
        <w:t xml:space="preserve">dernières innovations </w:t>
      </w:r>
      <w:r w:rsidR="009C2B92">
        <w:t xml:space="preserve">en matière de radiodiffusion – </w:t>
      </w:r>
      <w:r w:rsidR="009C2B92" w:rsidRPr="008D20AE">
        <w:t xml:space="preserve">vont bien au-delà </w:t>
      </w:r>
      <w:r w:rsidR="00881150" w:rsidRPr="008D20AE">
        <w:t>de</w:t>
      </w:r>
      <w:r w:rsidR="00A342DE" w:rsidRPr="008D20AE">
        <w:t xml:space="preserve"> l'interprétation des TIC traditionnelles</w:t>
      </w:r>
      <w:r w:rsidR="00A342DE">
        <w:t>.</w:t>
      </w:r>
    </w:p>
    <w:p w14:paraId="1F472E43" w14:textId="4629B051" w:rsidR="00881150" w:rsidRPr="00E556F0" w:rsidRDefault="000D2168" w:rsidP="00E556F0">
      <w:pPr>
        <w:pStyle w:val="enumlev1"/>
        <w:rPr>
          <w:b/>
          <w:bCs/>
        </w:rPr>
      </w:pPr>
      <w:r w:rsidRPr="000D2168">
        <w:t>•</w:t>
      </w:r>
      <w:r>
        <w:tab/>
      </w:r>
      <w:r w:rsidR="004F233F" w:rsidRPr="00E556F0">
        <w:rPr>
          <w:b/>
          <w:bCs/>
        </w:rPr>
        <w:t xml:space="preserve">Il est </w:t>
      </w:r>
      <w:r w:rsidR="008D20AE" w:rsidRPr="00E556F0">
        <w:rPr>
          <w:b/>
          <w:bCs/>
        </w:rPr>
        <w:t>donc</w:t>
      </w:r>
      <w:r w:rsidR="004F233F" w:rsidRPr="00E556F0">
        <w:rPr>
          <w:b/>
          <w:bCs/>
        </w:rPr>
        <w:t xml:space="preserve"> essentiel d'allouer des ressources </w:t>
      </w:r>
      <w:r w:rsidR="008D20AE" w:rsidRPr="00E556F0">
        <w:rPr>
          <w:b/>
          <w:bCs/>
        </w:rPr>
        <w:t xml:space="preserve">telles que le </w:t>
      </w:r>
      <w:r w:rsidR="004F233F" w:rsidRPr="00E556F0">
        <w:rPr>
          <w:b/>
          <w:bCs/>
        </w:rPr>
        <w:t xml:space="preserve">spectre des fréquences radioélectriques ou </w:t>
      </w:r>
      <w:r w:rsidR="008D20AE" w:rsidRPr="00E556F0">
        <w:rPr>
          <w:b/>
          <w:bCs/>
        </w:rPr>
        <w:t>l</w:t>
      </w:r>
      <w:r w:rsidR="002E3414" w:rsidRPr="00E556F0">
        <w:rPr>
          <w:b/>
          <w:bCs/>
        </w:rPr>
        <w:t>es orbites des satellites</w:t>
      </w:r>
      <w:r w:rsidR="00F27D21" w:rsidRPr="00E556F0">
        <w:rPr>
          <w:b/>
          <w:bCs/>
        </w:rPr>
        <w:t xml:space="preserve"> </w:t>
      </w:r>
      <w:r w:rsidR="008D20AE" w:rsidRPr="00E556F0">
        <w:rPr>
          <w:b/>
          <w:bCs/>
        </w:rPr>
        <w:t>avec discernement et efficacité</w:t>
      </w:r>
      <w:r w:rsidR="00F27D21" w:rsidRPr="00E556F0">
        <w:rPr>
          <w:b/>
          <w:bCs/>
        </w:rPr>
        <w:t xml:space="preserve">, afin de créer </w:t>
      </w:r>
      <w:r w:rsidR="00222C4B" w:rsidRPr="00E556F0">
        <w:rPr>
          <w:b/>
          <w:bCs/>
        </w:rPr>
        <w:t xml:space="preserve">un système mondial de communications qui fonctionne </w:t>
      </w:r>
      <w:r w:rsidR="008D20AE" w:rsidRPr="00E556F0">
        <w:rPr>
          <w:b/>
          <w:bCs/>
        </w:rPr>
        <w:t xml:space="preserve">en toute transparence </w:t>
      </w:r>
      <w:r w:rsidR="00222C4B" w:rsidRPr="00E556F0">
        <w:rPr>
          <w:b/>
          <w:bCs/>
        </w:rPr>
        <w:t xml:space="preserve">et soit solide, fiable et </w:t>
      </w:r>
      <w:r w:rsidR="008277AD" w:rsidRPr="00E556F0">
        <w:rPr>
          <w:b/>
          <w:bCs/>
        </w:rPr>
        <w:t xml:space="preserve">susceptible d'évoluer, </w:t>
      </w:r>
      <w:r w:rsidR="008D20AE" w:rsidRPr="00E556F0">
        <w:rPr>
          <w:b/>
          <w:bCs/>
        </w:rPr>
        <w:t xml:space="preserve">dans l'intérêt </w:t>
      </w:r>
      <w:r w:rsidR="008277AD" w:rsidRPr="00E556F0">
        <w:rPr>
          <w:b/>
          <w:bCs/>
        </w:rPr>
        <w:t>de l'humanité.</w:t>
      </w:r>
    </w:p>
    <w:p w14:paraId="1AF11415" w14:textId="77777777" w:rsidR="008277AD" w:rsidRPr="00222C4B" w:rsidRDefault="008277AD" w:rsidP="008E2452">
      <w:pPr>
        <w:pStyle w:val="ListParagraph"/>
        <w:spacing w:before="240" w:after="160"/>
        <w:ind w:left="425" w:hanging="283"/>
        <w:rPr>
          <w:b/>
          <w:bCs/>
          <w:sz w:val="24"/>
          <w:szCs w:val="24"/>
        </w:rPr>
      </w:pPr>
    </w:p>
    <w:p w14:paraId="7C7EC3B8" w14:textId="77777777" w:rsidR="00562CD8" w:rsidRPr="009B57FF" w:rsidRDefault="00562CD8" w:rsidP="008E24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36"/>
          <w:szCs w:val="36"/>
          <w:lang w:val="fr-CH"/>
        </w:rPr>
      </w:pPr>
      <w:r w:rsidRPr="009B57FF">
        <w:rPr>
          <w:b/>
          <w:sz w:val="36"/>
          <w:szCs w:val="36"/>
          <w:lang w:val="fr-CH"/>
        </w:rPr>
        <w:br w:type="page"/>
      </w:r>
    </w:p>
    <w:p w14:paraId="262770B7" w14:textId="77777777" w:rsidR="00562CD8" w:rsidRDefault="001D0B1E" w:rsidP="008E2452">
      <w:pPr>
        <w:spacing w:before="36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ENGAGE</w:t>
      </w:r>
      <w:r w:rsidR="00562CD8" w:rsidRPr="00E44DB5">
        <w:rPr>
          <w:b/>
          <w:sz w:val="36"/>
          <w:szCs w:val="36"/>
        </w:rPr>
        <w:t>MENTS</w:t>
      </w:r>
    </w:p>
    <w:p w14:paraId="428FCDC4" w14:textId="77777777" w:rsidR="00E556F0" w:rsidRPr="00E44DB5" w:rsidRDefault="00E556F0" w:rsidP="00E556F0"/>
    <w:p w14:paraId="521BF485" w14:textId="77777777" w:rsidR="00562CD8" w:rsidRPr="00667764" w:rsidRDefault="001D0B1E" w:rsidP="00E556F0">
      <w:pPr>
        <w:pStyle w:val="enumlev1"/>
      </w:pPr>
      <w:r>
        <w:t>–</w:t>
      </w:r>
      <w:r>
        <w:tab/>
        <w:t>L</w:t>
      </w:r>
      <w:r w:rsidR="00562CD8" w:rsidRPr="00667764">
        <w:t>eadership</w:t>
      </w:r>
      <w:r>
        <w:t xml:space="preserve"> inclusif</w:t>
      </w:r>
    </w:p>
    <w:p w14:paraId="15807C91" w14:textId="5AC26426" w:rsidR="00562CD8" w:rsidRPr="00667764" w:rsidRDefault="001D0B1E" w:rsidP="00E556F0">
      <w:pPr>
        <w:pStyle w:val="enumlev1"/>
      </w:pPr>
      <w:r>
        <w:t>–</w:t>
      </w:r>
      <w:r>
        <w:tab/>
      </w:r>
      <w:r w:rsidR="00BA435C">
        <w:t>Montrer</w:t>
      </w:r>
      <w:r>
        <w:t xml:space="preserve"> l</w:t>
      </w:r>
      <w:r w:rsidR="00E44DE7">
        <w:t>'</w:t>
      </w:r>
      <w:r>
        <w:t>exemple</w:t>
      </w:r>
    </w:p>
    <w:p w14:paraId="7D378FE1" w14:textId="510A386A" w:rsidR="00562CD8" w:rsidRPr="00667764" w:rsidRDefault="00CF536D" w:rsidP="00E556F0">
      <w:pPr>
        <w:pStyle w:val="enumlev1"/>
      </w:pPr>
      <w:r>
        <w:t>–</w:t>
      </w:r>
      <w:r>
        <w:tab/>
        <w:t>Fai</w:t>
      </w:r>
      <w:r w:rsidR="001D0B1E">
        <w:t>re partie intégrante de l</w:t>
      </w:r>
      <w:r w:rsidR="00E44DE7">
        <w:t>'</w:t>
      </w:r>
      <w:r w:rsidR="001D0B1E">
        <w:t>équipe</w:t>
      </w:r>
    </w:p>
    <w:p w14:paraId="57979656" w14:textId="6E88F884" w:rsidR="00562CD8" w:rsidRPr="00667764" w:rsidRDefault="001D0B1E" w:rsidP="00E556F0">
      <w:pPr>
        <w:pStyle w:val="enumlev1"/>
      </w:pPr>
      <w:r>
        <w:t>–</w:t>
      </w:r>
      <w:r>
        <w:tab/>
        <w:t>Etre le moteur d</w:t>
      </w:r>
      <w:r w:rsidR="00E44DE7">
        <w:t>'</w:t>
      </w:r>
      <w:r>
        <w:t>une UIT unie</w:t>
      </w:r>
      <w:r w:rsidR="00BA435C">
        <w:t xml:space="preserve"> dans l'action</w:t>
      </w:r>
    </w:p>
    <w:p w14:paraId="6D6F34C9" w14:textId="44FAE580" w:rsidR="00562CD8" w:rsidRPr="00667764" w:rsidRDefault="001D0B1E" w:rsidP="00E556F0">
      <w:pPr>
        <w:pStyle w:val="enumlev1"/>
      </w:pPr>
      <w:r>
        <w:t>–</w:t>
      </w:r>
      <w:r>
        <w:tab/>
        <w:t>Permettre à l</w:t>
      </w:r>
      <w:r w:rsidR="00E44DE7">
        <w:t>'</w:t>
      </w:r>
      <w:r>
        <w:t xml:space="preserve">UIT-R de devenir </w:t>
      </w:r>
      <w:r w:rsidR="008E2452">
        <w:t>un</w:t>
      </w:r>
      <w:r>
        <w:t xml:space="preserve"> moteur stratégique de</w:t>
      </w:r>
      <w:r w:rsidR="008E2452">
        <w:t>s</w:t>
      </w:r>
      <w:r>
        <w:t xml:space="preserve"> radiocommunication</w:t>
      </w:r>
      <w:r w:rsidR="008E2452">
        <w:t>s</w:t>
      </w:r>
      <w:r>
        <w:t xml:space="preserve"> </w:t>
      </w:r>
      <w:r w:rsidR="008E2452">
        <w:t>dans le monde</w:t>
      </w:r>
    </w:p>
    <w:p w14:paraId="5E48F12A" w14:textId="77777777" w:rsidR="00562CD8" w:rsidRPr="00667764" w:rsidRDefault="001D0B1E" w:rsidP="00E556F0">
      <w:pPr>
        <w:pStyle w:val="enumlev1"/>
      </w:pPr>
      <w:r>
        <w:t>–</w:t>
      </w:r>
      <w:r>
        <w:tab/>
      </w:r>
      <w:r w:rsidRPr="001D0B1E">
        <w:t>Améliorer la visibilité et les possibilités de partenariat de l</w:t>
      </w:r>
      <w:r w:rsidR="00E44DE7">
        <w:t>'</w:t>
      </w:r>
      <w:r w:rsidRPr="001D0B1E">
        <w:t>UIT-R</w:t>
      </w:r>
    </w:p>
    <w:p w14:paraId="2F58B2B3" w14:textId="0E008D7C" w:rsidR="00562CD8" w:rsidRPr="001D0B1E" w:rsidRDefault="001D0B1E" w:rsidP="00E556F0">
      <w:pPr>
        <w:pStyle w:val="enumlev1"/>
      </w:pPr>
      <w:r>
        <w:t>–</w:t>
      </w:r>
      <w:r>
        <w:tab/>
      </w:r>
      <w:r w:rsidRPr="001D0B1E">
        <w:t>Garantir une gestion efficace du Bureau des radiocommunications</w:t>
      </w:r>
      <w:r w:rsidR="008E2452">
        <w:t>,</w:t>
      </w:r>
      <w:r>
        <w:t xml:space="preserve"> </w:t>
      </w:r>
      <w:r w:rsidRPr="001D0B1E">
        <w:t xml:space="preserve">afin </w:t>
      </w:r>
      <w:r w:rsidR="008E2452">
        <w:t xml:space="preserve">d'atteindre </w:t>
      </w:r>
      <w:r w:rsidRPr="001D0B1E">
        <w:t xml:space="preserve">les objectifs stratégiques </w:t>
      </w:r>
      <w:r w:rsidR="008E2452">
        <w:t xml:space="preserve">fixés </w:t>
      </w:r>
      <w:r w:rsidRPr="001D0B1E">
        <w:t>par les Conférences de plénipotentiaires et le Conseil de l</w:t>
      </w:r>
      <w:r w:rsidR="00E44DE7">
        <w:t>'</w:t>
      </w:r>
      <w:r w:rsidRPr="001D0B1E">
        <w:t>UIT</w:t>
      </w:r>
    </w:p>
    <w:p w14:paraId="78CC39B7" w14:textId="7F1A12C8" w:rsidR="00562CD8" w:rsidRPr="001D0B1E" w:rsidRDefault="001D0B1E" w:rsidP="00E556F0">
      <w:pPr>
        <w:pStyle w:val="enumlev1"/>
      </w:pPr>
      <w:r>
        <w:t>–</w:t>
      </w:r>
      <w:r>
        <w:tab/>
      </w:r>
      <w:r w:rsidRPr="001D0B1E">
        <w:t xml:space="preserve">Fournir </w:t>
      </w:r>
      <w:r w:rsidR="008E2452">
        <w:t>toute l'</w:t>
      </w:r>
      <w:r w:rsidRPr="001D0B1E">
        <w:t>assistance possible aux administrations</w:t>
      </w:r>
      <w:r>
        <w:t xml:space="preserve"> </w:t>
      </w:r>
      <w:r w:rsidRPr="001D0B1E">
        <w:t>dans</w:t>
      </w:r>
      <w:r w:rsidR="008E2452">
        <w:t xml:space="preserve"> le cadre des travaux</w:t>
      </w:r>
      <w:r w:rsidRPr="001D0B1E">
        <w:t xml:space="preserve"> </w:t>
      </w:r>
      <w:r w:rsidR="008E2452">
        <w:t xml:space="preserve">préparatoires </w:t>
      </w:r>
      <w:r w:rsidRPr="001D0B1E">
        <w:t>de la CMR</w:t>
      </w:r>
      <w:r w:rsidR="008E2452">
        <w:t>,</w:t>
      </w:r>
      <w:r w:rsidRPr="001D0B1E">
        <w:t xml:space="preserve"> des activités des commissions</w:t>
      </w:r>
      <w:r>
        <w:t xml:space="preserve"> </w:t>
      </w:r>
      <w:r w:rsidRPr="001D0B1E">
        <w:t>d</w:t>
      </w:r>
      <w:r w:rsidR="00E44DE7">
        <w:t>'</w:t>
      </w:r>
      <w:r w:rsidRPr="001D0B1E">
        <w:t>études de l</w:t>
      </w:r>
      <w:r w:rsidR="00E44DE7">
        <w:t>'</w:t>
      </w:r>
      <w:r w:rsidRPr="001D0B1E">
        <w:t xml:space="preserve">UIT-R </w:t>
      </w:r>
      <w:r w:rsidR="008E2452">
        <w:t xml:space="preserve">et de </w:t>
      </w:r>
      <w:r w:rsidRPr="001D0B1E">
        <w:t xml:space="preserve">la mise en </w:t>
      </w:r>
      <w:proofErr w:type="spellStart"/>
      <w:r w:rsidRPr="001D0B1E">
        <w:t>oeuvre</w:t>
      </w:r>
      <w:proofErr w:type="spellEnd"/>
      <w:r w:rsidRPr="001D0B1E">
        <w:t xml:space="preserve"> des</w:t>
      </w:r>
      <w:r>
        <w:t xml:space="preserve"> </w:t>
      </w:r>
      <w:r w:rsidRPr="001D0B1E">
        <w:t>résultats</w:t>
      </w:r>
    </w:p>
    <w:p w14:paraId="4DCF26A1" w14:textId="264F846F" w:rsidR="00562CD8" w:rsidRPr="001D0B1E" w:rsidRDefault="001D0B1E" w:rsidP="00E556F0">
      <w:pPr>
        <w:pStyle w:val="enumlev1"/>
      </w:pPr>
      <w:r>
        <w:t>–</w:t>
      </w:r>
      <w:r>
        <w:tab/>
      </w:r>
      <w:r w:rsidRPr="001D0B1E">
        <w:t>Travailler en étroite collaboration avec les membres</w:t>
      </w:r>
      <w:r w:rsidR="008E2452">
        <w:t>,</w:t>
      </w:r>
      <w:r w:rsidRPr="001D0B1E">
        <w:t xml:space="preserve"> afin</w:t>
      </w:r>
      <w:r>
        <w:t xml:space="preserve"> </w:t>
      </w:r>
      <w:r w:rsidRPr="001D0B1E">
        <w:t>de promouvoir une utilisation efficace et innovante de la</w:t>
      </w:r>
      <w:r>
        <w:t xml:space="preserve"> </w:t>
      </w:r>
      <w:r w:rsidRPr="001D0B1E">
        <w:t>gestion du spectre à l</w:t>
      </w:r>
      <w:r w:rsidR="00E44DE7">
        <w:t>'</w:t>
      </w:r>
      <w:r w:rsidRPr="001D0B1E">
        <w:t>échelle mondiale</w:t>
      </w:r>
    </w:p>
    <w:p w14:paraId="1F09BFCA" w14:textId="4227C2EF" w:rsidR="00562CD8" w:rsidRPr="001D0B1E" w:rsidRDefault="001D0B1E" w:rsidP="00E556F0">
      <w:pPr>
        <w:pStyle w:val="enumlev1"/>
      </w:pPr>
      <w:r>
        <w:t>–</w:t>
      </w:r>
      <w:r>
        <w:tab/>
      </w:r>
      <w:r w:rsidR="008E2452">
        <w:t>Elaborer</w:t>
      </w:r>
      <w:r w:rsidRPr="001D0B1E">
        <w:t xml:space="preserve"> des méthodes </w:t>
      </w:r>
      <w:r w:rsidR="008E2452">
        <w:t xml:space="preserve">adaptées permettant de </w:t>
      </w:r>
      <w:r w:rsidRPr="001D0B1E">
        <w:t>répondre au</w:t>
      </w:r>
      <w:r>
        <w:t xml:space="preserve"> </w:t>
      </w:r>
      <w:r w:rsidRPr="001D0B1E">
        <w:t>mieux aux besoins en matière d</w:t>
      </w:r>
      <w:r w:rsidR="00E44DE7">
        <w:t>'</w:t>
      </w:r>
      <w:r w:rsidRPr="001D0B1E">
        <w:t>attribution</w:t>
      </w:r>
      <w:r w:rsidR="008E2452">
        <w:t>s et</w:t>
      </w:r>
      <w:r w:rsidRPr="001D0B1E">
        <w:t xml:space="preserve"> de fréquences</w:t>
      </w:r>
      <w:r>
        <w:t xml:space="preserve"> </w:t>
      </w:r>
      <w:r w:rsidRPr="001D0B1E">
        <w:t>pour les services concernés (</w:t>
      </w:r>
      <w:proofErr w:type="spellStart"/>
      <w:r w:rsidRPr="001D0B1E">
        <w:t>IoT</w:t>
      </w:r>
      <w:proofErr w:type="spellEnd"/>
      <w:r w:rsidRPr="001D0B1E">
        <w:t>, IMT</w:t>
      </w:r>
      <w:r w:rsidR="008E2452">
        <w:t xml:space="preserve"> et</w:t>
      </w:r>
      <w:r w:rsidRPr="001D0B1E">
        <w:t xml:space="preserve"> radiodiffusion</w:t>
      </w:r>
      <w:r w:rsidR="008E2452">
        <w:t xml:space="preserve"> par exemple</w:t>
      </w:r>
      <w:r w:rsidRPr="001D0B1E">
        <w:t>)</w:t>
      </w:r>
    </w:p>
    <w:p w14:paraId="540F5EEE" w14:textId="0E98C184" w:rsidR="00562CD8" w:rsidRPr="001D0B1E" w:rsidRDefault="001D0B1E" w:rsidP="00E556F0">
      <w:pPr>
        <w:pStyle w:val="enumlev1"/>
      </w:pPr>
      <w:r>
        <w:t>–</w:t>
      </w:r>
      <w:r>
        <w:tab/>
      </w:r>
      <w:r w:rsidRPr="001D0B1E">
        <w:t>Proposer aux membres</w:t>
      </w:r>
      <w:r w:rsidR="008E2452" w:rsidRPr="008E2452">
        <w:t xml:space="preserve"> </w:t>
      </w:r>
      <w:r w:rsidR="008E2452" w:rsidRPr="001D0B1E">
        <w:t>des solutions viables</w:t>
      </w:r>
      <w:r w:rsidR="008E2452">
        <w:t>, propres</w:t>
      </w:r>
      <w:r w:rsidRPr="001D0B1E">
        <w:t xml:space="preserve"> </w:t>
      </w:r>
      <w:r w:rsidR="008E2452">
        <w:t xml:space="preserve">à </w:t>
      </w:r>
      <w:r w:rsidRPr="001D0B1E">
        <w:t>faciliter</w:t>
      </w:r>
      <w:r>
        <w:t xml:space="preserve"> </w:t>
      </w:r>
      <w:r w:rsidRPr="001D0B1E">
        <w:t>l</w:t>
      </w:r>
      <w:r w:rsidR="008E2452">
        <w:t>'</w:t>
      </w:r>
      <w:r w:rsidRPr="001D0B1E">
        <w:t>accès au spectre, en particulier pour les pays en développement</w:t>
      </w:r>
    </w:p>
    <w:p w14:paraId="6CB9B34A" w14:textId="065E85B1" w:rsidR="00562CD8" w:rsidRPr="001D0B1E" w:rsidRDefault="001D0B1E" w:rsidP="00E556F0">
      <w:pPr>
        <w:pStyle w:val="enumlev1"/>
      </w:pPr>
      <w:r>
        <w:t>–</w:t>
      </w:r>
      <w:r>
        <w:tab/>
      </w:r>
      <w:r w:rsidRPr="001D0B1E">
        <w:t>Fournir une assistance adaptée aux pays en développement</w:t>
      </w:r>
      <w:r>
        <w:t xml:space="preserve"> </w:t>
      </w:r>
      <w:r w:rsidRPr="001D0B1E">
        <w:t xml:space="preserve">et répondre à leurs besoins </w:t>
      </w:r>
      <w:r w:rsidR="008E2452">
        <w:t>particuliers</w:t>
      </w:r>
    </w:p>
    <w:p w14:paraId="2B200E21" w14:textId="03D11B09" w:rsidR="00562CD8" w:rsidRPr="001D0B1E" w:rsidRDefault="001D0B1E" w:rsidP="00E556F0">
      <w:pPr>
        <w:pStyle w:val="enumlev1"/>
      </w:pPr>
      <w:r>
        <w:t>–</w:t>
      </w:r>
      <w:r>
        <w:tab/>
      </w:r>
      <w:r w:rsidR="008E2452">
        <w:t>Mettre en place</w:t>
      </w:r>
      <w:r w:rsidRPr="001D0B1E">
        <w:t>, en étroite collaboration avec le BDT, un réseau</w:t>
      </w:r>
      <w:r>
        <w:t xml:space="preserve"> </w:t>
      </w:r>
      <w:r w:rsidRPr="001D0B1E">
        <w:t>d</w:t>
      </w:r>
      <w:r w:rsidR="00E44DE7">
        <w:t>'</w:t>
      </w:r>
      <w:r w:rsidRPr="001D0B1E">
        <w:t xml:space="preserve">experts afin de </w:t>
      </w:r>
      <w:r w:rsidR="008E2452">
        <w:t xml:space="preserve">poursuivre les </w:t>
      </w:r>
      <w:r w:rsidRPr="001D0B1E">
        <w:t>progrès</w:t>
      </w:r>
      <w:r w:rsidR="008E2452">
        <w:t xml:space="preserve"> accomplis</w:t>
      </w:r>
      <w:r w:rsidRPr="001D0B1E">
        <w:t xml:space="preserve"> dans les domaines du SMTP et du SMS4DC</w:t>
      </w:r>
    </w:p>
    <w:p w14:paraId="07CABF5D" w14:textId="22C4F1E5" w:rsidR="00562CD8" w:rsidRPr="001D0B1E" w:rsidRDefault="001D0B1E" w:rsidP="00E556F0">
      <w:pPr>
        <w:pStyle w:val="enumlev1"/>
      </w:pPr>
      <w:r>
        <w:t>–</w:t>
      </w:r>
      <w:r>
        <w:tab/>
      </w:r>
      <w:r w:rsidRPr="001D0B1E">
        <w:t xml:space="preserve">Optimiser les </w:t>
      </w:r>
      <w:r w:rsidR="008E2452">
        <w:t>méthodes</w:t>
      </w:r>
      <w:r w:rsidRPr="001D0B1E">
        <w:t xml:space="preserve"> de travail internes et externes du BR</w:t>
      </w:r>
      <w:r>
        <w:t xml:space="preserve"> </w:t>
      </w:r>
      <w:r w:rsidR="008E2452">
        <w:t xml:space="preserve">dans un </w:t>
      </w:r>
      <w:r w:rsidR="00DC02A8">
        <w:t>souci</w:t>
      </w:r>
      <w:r w:rsidR="008E2452">
        <w:t xml:space="preserve"> d'</w:t>
      </w:r>
      <w:r w:rsidRPr="001D0B1E">
        <w:t>efficacité</w:t>
      </w:r>
    </w:p>
    <w:p w14:paraId="081C0F2E" w14:textId="2126130E" w:rsidR="00B2761C" w:rsidRPr="00CF536D" w:rsidRDefault="001D0B1E" w:rsidP="00E556F0">
      <w:pPr>
        <w:pStyle w:val="enumlev1"/>
      </w:pPr>
      <w:r>
        <w:t>–</w:t>
      </w:r>
      <w:r>
        <w:tab/>
      </w:r>
      <w:r w:rsidRPr="001D0B1E">
        <w:t>Assurer une communication efficace entre les membres et l</w:t>
      </w:r>
      <w:r w:rsidR="00E44DE7">
        <w:t>'</w:t>
      </w:r>
      <w:r w:rsidR="008E2452">
        <w:t>UIT-R (optimisation des</w:t>
      </w:r>
      <w:r w:rsidRPr="001D0B1E">
        <w:t xml:space="preserve"> système</w:t>
      </w:r>
      <w:r w:rsidR="008E2452">
        <w:t>s</w:t>
      </w:r>
      <w:r w:rsidRPr="001D0B1E">
        <w:t xml:space="preserve"> d</w:t>
      </w:r>
      <w:r w:rsidR="00E44DE7">
        <w:t>'</w:t>
      </w:r>
      <w:r w:rsidRPr="001D0B1E">
        <w:t>enregistre</w:t>
      </w:r>
      <w:r w:rsidR="0046608A">
        <w:t>ment</w:t>
      </w:r>
      <w:r w:rsidRPr="00CF536D">
        <w:t xml:space="preserve"> et de publication)</w:t>
      </w:r>
    </w:p>
    <w:p w14:paraId="377F1A9F" w14:textId="77777777" w:rsidR="00562CD8" w:rsidRDefault="00562CD8" w:rsidP="00E556F0">
      <w:pPr>
        <w:pStyle w:val="enumlev1"/>
      </w:pPr>
    </w:p>
    <w:p w14:paraId="394FFB0A" w14:textId="7FBAA484" w:rsidR="00562CD8" w:rsidRPr="004F724B" w:rsidRDefault="00562CD8" w:rsidP="004F724B">
      <w:pPr>
        <w:jc w:val="center"/>
      </w:pPr>
      <w:r>
        <w:t>______________</w:t>
      </w:r>
    </w:p>
    <w:sectPr w:rsidR="00562CD8" w:rsidRPr="004F724B" w:rsidSect="003A0B7D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33B7F" w14:textId="77777777" w:rsidR="003B4634" w:rsidRDefault="003B4634">
      <w:r>
        <w:separator/>
      </w:r>
    </w:p>
  </w:endnote>
  <w:endnote w:type="continuationSeparator" w:id="0">
    <w:p w14:paraId="4C65E56D" w14:textId="77777777" w:rsidR="003B4634" w:rsidRDefault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F4B4C" w14:textId="7F83343A" w:rsidR="003B4634" w:rsidRPr="0055417F" w:rsidRDefault="003B4634" w:rsidP="0055417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66A5D" w14:textId="77777777" w:rsidR="003B4634" w:rsidRDefault="003B4634">
      <w:r>
        <w:t>____________________</w:t>
      </w:r>
    </w:p>
  </w:footnote>
  <w:footnote w:type="continuationSeparator" w:id="0">
    <w:p w14:paraId="5170F417" w14:textId="77777777" w:rsidR="003B4634" w:rsidRDefault="003B4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C8BF2" w14:textId="77777777" w:rsidR="003B4634" w:rsidRDefault="003B463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C55ED">
      <w:rPr>
        <w:noProof/>
      </w:rPr>
      <w:t>12</w:t>
    </w:r>
    <w:r>
      <w:fldChar w:fldCharType="end"/>
    </w:r>
  </w:p>
  <w:p w14:paraId="02D1B3D6" w14:textId="77777777" w:rsidR="003B4634" w:rsidRDefault="003B4634" w:rsidP="001E2226">
    <w:pPr>
      <w:pStyle w:val="Header"/>
    </w:pPr>
    <w:r>
      <w:t>PP18/56-F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6EA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06D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66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D61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DACD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49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FC1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E0A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65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4E8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81276"/>
    <w:multiLevelType w:val="hybridMultilevel"/>
    <w:tmpl w:val="FE36E7CE"/>
    <w:lvl w:ilvl="0" w:tplc="F514CAA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C4475"/>
    <w:multiLevelType w:val="hybridMultilevel"/>
    <w:tmpl w:val="DBA4B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2F8E"/>
    <w:multiLevelType w:val="hybridMultilevel"/>
    <w:tmpl w:val="3A1EE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90DCF"/>
    <w:multiLevelType w:val="hybridMultilevel"/>
    <w:tmpl w:val="6B40E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45F41"/>
    <w:multiLevelType w:val="hybridMultilevel"/>
    <w:tmpl w:val="29783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5342A"/>
    <w:multiLevelType w:val="hybridMultilevel"/>
    <w:tmpl w:val="EB6AC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85C7F"/>
    <w:multiLevelType w:val="hybridMultilevel"/>
    <w:tmpl w:val="62EEA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51C43"/>
    <w:multiLevelType w:val="hybridMultilevel"/>
    <w:tmpl w:val="7E08797C"/>
    <w:lvl w:ilvl="0" w:tplc="B512F36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6"/>
  </w:num>
  <w:num w:numId="16">
    <w:abstractNumId w:val="1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D9"/>
    <w:rsid w:val="00001BAD"/>
    <w:rsid w:val="000054D8"/>
    <w:rsid w:val="00011B84"/>
    <w:rsid w:val="0001244E"/>
    <w:rsid w:val="0002247D"/>
    <w:rsid w:val="00026B24"/>
    <w:rsid w:val="000361BB"/>
    <w:rsid w:val="000470EC"/>
    <w:rsid w:val="000515F3"/>
    <w:rsid w:val="00060D74"/>
    <w:rsid w:val="00060DCA"/>
    <w:rsid w:val="00070D90"/>
    <w:rsid w:val="00072D5C"/>
    <w:rsid w:val="0008398C"/>
    <w:rsid w:val="00084308"/>
    <w:rsid w:val="00097ABF"/>
    <w:rsid w:val="00097E73"/>
    <w:rsid w:val="000B14B6"/>
    <w:rsid w:val="000B1540"/>
    <w:rsid w:val="000C0A3A"/>
    <w:rsid w:val="000C467B"/>
    <w:rsid w:val="000C487B"/>
    <w:rsid w:val="000D15FB"/>
    <w:rsid w:val="000D16AF"/>
    <w:rsid w:val="000D2168"/>
    <w:rsid w:val="000D7016"/>
    <w:rsid w:val="000E3F52"/>
    <w:rsid w:val="000E45A3"/>
    <w:rsid w:val="000F09FB"/>
    <w:rsid w:val="000F58F7"/>
    <w:rsid w:val="001051E4"/>
    <w:rsid w:val="00132366"/>
    <w:rsid w:val="001354EA"/>
    <w:rsid w:val="00136FCE"/>
    <w:rsid w:val="0014754C"/>
    <w:rsid w:val="001477DF"/>
    <w:rsid w:val="001535C5"/>
    <w:rsid w:val="00153BA4"/>
    <w:rsid w:val="00163087"/>
    <w:rsid w:val="0016740A"/>
    <w:rsid w:val="00172D07"/>
    <w:rsid w:val="00181296"/>
    <w:rsid w:val="001826FF"/>
    <w:rsid w:val="001941AD"/>
    <w:rsid w:val="001A0682"/>
    <w:rsid w:val="001A2017"/>
    <w:rsid w:val="001B49DD"/>
    <w:rsid w:val="001B4D8D"/>
    <w:rsid w:val="001D0B1E"/>
    <w:rsid w:val="001D31B2"/>
    <w:rsid w:val="001E1B9B"/>
    <w:rsid w:val="001E2226"/>
    <w:rsid w:val="001E544B"/>
    <w:rsid w:val="001F5CFB"/>
    <w:rsid w:val="001F6233"/>
    <w:rsid w:val="00214CC6"/>
    <w:rsid w:val="00217DD6"/>
    <w:rsid w:val="00222C4B"/>
    <w:rsid w:val="00232AEE"/>
    <w:rsid w:val="002355CD"/>
    <w:rsid w:val="00235AC5"/>
    <w:rsid w:val="002434DA"/>
    <w:rsid w:val="00263664"/>
    <w:rsid w:val="00264B53"/>
    <w:rsid w:val="00266E0F"/>
    <w:rsid w:val="00270B2F"/>
    <w:rsid w:val="002739AC"/>
    <w:rsid w:val="00290BCA"/>
    <w:rsid w:val="00296A8A"/>
    <w:rsid w:val="00296CCC"/>
    <w:rsid w:val="002A0223"/>
    <w:rsid w:val="002A0E1B"/>
    <w:rsid w:val="002A36F2"/>
    <w:rsid w:val="002A5B24"/>
    <w:rsid w:val="002B4976"/>
    <w:rsid w:val="002B6FCB"/>
    <w:rsid w:val="002C1059"/>
    <w:rsid w:val="002C2F9C"/>
    <w:rsid w:val="002C4A1C"/>
    <w:rsid w:val="002C7B65"/>
    <w:rsid w:val="002D3962"/>
    <w:rsid w:val="002E3414"/>
    <w:rsid w:val="0030140B"/>
    <w:rsid w:val="00302DB9"/>
    <w:rsid w:val="00305433"/>
    <w:rsid w:val="00320DC4"/>
    <w:rsid w:val="00321BF5"/>
    <w:rsid w:val="00322DEA"/>
    <w:rsid w:val="0033455D"/>
    <w:rsid w:val="00347585"/>
    <w:rsid w:val="0035264B"/>
    <w:rsid w:val="00355A8F"/>
    <w:rsid w:val="00355FBD"/>
    <w:rsid w:val="00357708"/>
    <w:rsid w:val="00370E07"/>
    <w:rsid w:val="003764F8"/>
    <w:rsid w:val="00381461"/>
    <w:rsid w:val="003962CD"/>
    <w:rsid w:val="003A0B7D"/>
    <w:rsid w:val="003A45C2"/>
    <w:rsid w:val="003A6DBA"/>
    <w:rsid w:val="003B1318"/>
    <w:rsid w:val="003B4634"/>
    <w:rsid w:val="003C4BE2"/>
    <w:rsid w:val="003C7B90"/>
    <w:rsid w:val="003D147D"/>
    <w:rsid w:val="003D637A"/>
    <w:rsid w:val="003F1DE5"/>
    <w:rsid w:val="003F1F34"/>
    <w:rsid w:val="00405B44"/>
    <w:rsid w:val="00406BD1"/>
    <w:rsid w:val="00417658"/>
    <w:rsid w:val="00417ED7"/>
    <w:rsid w:val="00421AD9"/>
    <w:rsid w:val="00424284"/>
    <w:rsid w:val="00430015"/>
    <w:rsid w:val="0044189F"/>
    <w:rsid w:val="004503F1"/>
    <w:rsid w:val="00450C97"/>
    <w:rsid w:val="00451FAC"/>
    <w:rsid w:val="00452008"/>
    <w:rsid w:val="0045460F"/>
    <w:rsid w:val="004618F9"/>
    <w:rsid w:val="004621F9"/>
    <w:rsid w:val="0046608A"/>
    <w:rsid w:val="004678D0"/>
    <w:rsid w:val="00482954"/>
    <w:rsid w:val="004951C0"/>
    <w:rsid w:val="00495F2D"/>
    <w:rsid w:val="004C1A57"/>
    <w:rsid w:val="004C3471"/>
    <w:rsid w:val="004C596C"/>
    <w:rsid w:val="004C5FA9"/>
    <w:rsid w:val="004D13B5"/>
    <w:rsid w:val="004D210D"/>
    <w:rsid w:val="004D3981"/>
    <w:rsid w:val="004E1BC5"/>
    <w:rsid w:val="004E5BEB"/>
    <w:rsid w:val="004F13EB"/>
    <w:rsid w:val="004F233F"/>
    <w:rsid w:val="004F4328"/>
    <w:rsid w:val="004F724B"/>
    <w:rsid w:val="00500D27"/>
    <w:rsid w:val="00500D6E"/>
    <w:rsid w:val="00505CC9"/>
    <w:rsid w:val="00522C46"/>
    <w:rsid w:val="00522E96"/>
    <w:rsid w:val="00524001"/>
    <w:rsid w:val="00540AC3"/>
    <w:rsid w:val="0055417F"/>
    <w:rsid w:val="00555F77"/>
    <w:rsid w:val="00562CD8"/>
    <w:rsid w:val="00564B63"/>
    <w:rsid w:val="005666B3"/>
    <w:rsid w:val="005708D3"/>
    <w:rsid w:val="00573397"/>
    <w:rsid w:val="00575DC7"/>
    <w:rsid w:val="005836C2"/>
    <w:rsid w:val="00583878"/>
    <w:rsid w:val="00584D20"/>
    <w:rsid w:val="00586971"/>
    <w:rsid w:val="00587283"/>
    <w:rsid w:val="00597E44"/>
    <w:rsid w:val="005A4EFD"/>
    <w:rsid w:val="005A5ABE"/>
    <w:rsid w:val="005C1E8A"/>
    <w:rsid w:val="005C2ECC"/>
    <w:rsid w:val="005C6744"/>
    <w:rsid w:val="005D45B6"/>
    <w:rsid w:val="005E419E"/>
    <w:rsid w:val="005E5CE9"/>
    <w:rsid w:val="005F63BD"/>
    <w:rsid w:val="006004F1"/>
    <w:rsid w:val="00601B87"/>
    <w:rsid w:val="00611CF1"/>
    <w:rsid w:val="006201D9"/>
    <w:rsid w:val="006265EE"/>
    <w:rsid w:val="006277DB"/>
    <w:rsid w:val="00632E5C"/>
    <w:rsid w:val="00634C5D"/>
    <w:rsid w:val="00635B7B"/>
    <w:rsid w:val="00642262"/>
    <w:rsid w:val="0065577E"/>
    <w:rsid w:val="00655B98"/>
    <w:rsid w:val="006624C0"/>
    <w:rsid w:val="00667B43"/>
    <w:rsid w:val="006710E6"/>
    <w:rsid w:val="00681321"/>
    <w:rsid w:val="006840EB"/>
    <w:rsid w:val="00686973"/>
    <w:rsid w:val="006A072B"/>
    <w:rsid w:val="006A2656"/>
    <w:rsid w:val="006A6342"/>
    <w:rsid w:val="006B4C92"/>
    <w:rsid w:val="006B5146"/>
    <w:rsid w:val="006B6C9C"/>
    <w:rsid w:val="006C3FDB"/>
    <w:rsid w:val="006C4B08"/>
    <w:rsid w:val="006C7AE3"/>
    <w:rsid w:val="006D2C95"/>
    <w:rsid w:val="006D4491"/>
    <w:rsid w:val="006D55E8"/>
    <w:rsid w:val="006E1921"/>
    <w:rsid w:val="006F0104"/>
    <w:rsid w:val="006F0230"/>
    <w:rsid w:val="006F36F9"/>
    <w:rsid w:val="0070190E"/>
    <w:rsid w:val="0070576B"/>
    <w:rsid w:val="007059F3"/>
    <w:rsid w:val="00713335"/>
    <w:rsid w:val="00726EBC"/>
    <w:rsid w:val="00727C2F"/>
    <w:rsid w:val="007317BE"/>
    <w:rsid w:val="00735F13"/>
    <w:rsid w:val="00736DCD"/>
    <w:rsid w:val="00751097"/>
    <w:rsid w:val="00751370"/>
    <w:rsid w:val="00757F45"/>
    <w:rsid w:val="00763F77"/>
    <w:rsid w:val="007717F2"/>
    <w:rsid w:val="00771CB6"/>
    <w:rsid w:val="00772E3B"/>
    <w:rsid w:val="007742A8"/>
    <w:rsid w:val="00780C19"/>
    <w:rsid w:val="0078134C"/>
    <w:rsid w:val="00783164"/>
    <w:rsid w:val="007844F1"/>
    <w:rsid w:val="00784FC7"/>
    <w:rsid w:val="007855E6"/>
    <w:rsid w:val="007A5830"/>
    <w:rsid w:val="007B0D89"/>
    <w:rsid w:val="007B501C"/>
    <w:rsid w:val="007E7614"/>
    <w:rsid w:val="007F16B4"/>
    <w:rsid w:val="007F7A3D"/>
    <w:rsid w:val="00801256"/>
    <w:rsid w:val="00814412"/>
    <w:rsid w:val="00823942"/>
    <w:rsid w:val="00824E58"/>
    <w:rsid w:val="008277AD"/>
    <w:rsid w:val="00831B3F"/>
    <w:rsid w:val="0085344A"/>
    <w:rsid w:val="008703CB"/>
    <w:rsid w:val="00872DA4"/>
    <w:rsid w:val="00874718"/>
    <w:rsid w:val="00881150"/>
    <w:rsid w:val="008A6337"/>
    <w:rsid w:val="008B61AF"/>
    <w:rsid w:val="008C33C2"/>
    <w:rsid w:val="008C6137"/>
    <w:rsid w:val="008C6A26"/>
    <w:rsid w:val="008C76E1"/>
    <w:rsid w:val="008D20AE"/>
    <w:rsid w:val="008D4293"/>
    <w:rsid w:val="008E1747"/>
    <w:rsid w:val="008E2452"/>
    <w:rsid w:val="008E2DB4"/>
    <w:rsid w:val="00901DD5"/>
    <w:rsid w:val="00904F93"/>
    <w:rsid w:val="0090735B"/>
    <w:rsid w:val="00910482"/>
    <w:rsid w:val="00910C9D"/>
    <w:rsid w:val="00912D5E"/>
    <w:rsid w:val="0091585F"/>
    <w:rsid w:val="00934340"/>
    <w:rsid w:val="00942520"/>
    <w:rsid w:val="00947F25"/>
    <w:rsid w:val="00953B5A"/>
    <w:rsid w:val="009557CD"/>
    <w:rsid w:val="00956DC7"/>
    <w:rsid w:val="00966CD3"/>
    <w:rsid w:val="0097129F"/>
    <w:rsid w:val="00982017"/>
    <w:rsid w:val="00987A20"/>
    <w:rsid w:val="0099319E"/>
    <w:rsid w:val="00994F5E"/>
    <w:rsid w:val="009A0E15"/>
    <w:rsid w:val="009A2E80"/>
    <w:rsid w:val="009B57FF"/>
    <w:rsid w:val="009C1A5D"/>
    <w:rsid w:val="009C2B92"/>
    <w:rsid w:val="009C4465"/>
    <w:rsid w:val="009C5F89"/>
    <w:rsid w:val="009D4037"/>
    <w:rsid w:val="009D51BE"/>
    <w:rsid w:val="009F0592"/>
    <w:rsid w:val="009F1394"/>
    <w:rsid w:val="009F5C6E"/>
    <w:rsid w:val="009F5FF5"/>
    <w:rsid w:val="00A04241"/>
    <w:rsid w:val="00A1029B"/>
    <w:rsid w:val="00A20E72"/>
    <w:rsid w:val="00A246DC"/>
    <w:rsid w:val="00A319EC"/>
    <w:rsid w:val="00A33DDA"/>
    <w:rsid w:val="00A342DE"/>
    <w:rsid w:val="00A35CE0"/>
    <w:rsid w:val="00A37904"/>
    <w:rsid w:val="00A47BAF"/>
    <w:rsid w:val="00A5054C"/>
    <w:rsid w:val="00A542D3"/>
    <w:rsid w:val="00A54F64"/>
    <w:rsid w:val="00A5784F"/>
    <w:rsid w:val="00A672C9"/>
    <w:rsid w:val="00A75D6F"/>
    <w:rsid w:val="00A76A64"/>
    <w:rsid w:val="00A83F14"/>
    <w:rsid w:val="00A8436E"/>
    <w:rsid w:val="00A84499"/>
    <w:rsid w:val="00A95B66"/>
    <w:rsid w:val="00A97549"/>
    <w:rsid w:val="00AB1C4E"/>
    <w:rsid w:val="00AB6DAF"/>
    <w:rsid w:val="00AC55ED"/>
    <w:rsid w:val="00AE0667"/>
    <w:rsid w:val="00AE49FE"/>
    <w:rsid w:val="00AE7DF0"/>
    <w:rsid w:val="00AF182B"/>
    <w:rsid w:val="00AF6A50"/>
    <w:rsid w:val="00AF7F3D"/>
    <w:rsid w:val="00B01814"/>
    <w:rsid w:val="00B128CE"/>
    <w:rsid w:val="00B25FBC"/>
    <w:rsid w:val="00B2761C"/>
    <w:rsid w:val="00B358D4"/>
    <w:rsid w:val="00B41E0A"/>
    <w:rsid w:val="00B41FC6"/>
    <w:rsid w:val="00B47E04"/>
    <w:rsid w:val="00B54A81"/>
    <w:rsid w:val="00B56CCD"/>
    <w:rsid w:val="00B56DE0"/>
    <w:rsid w:val="00B66CAA"/>
    <w:rsid w:val="00B71F12"/>
    <w:rsid w:val="00B7554B"/>
    <w:rsid w:val="00B7712C"/>
    <w:rsid w:val="00B77F1D"/>
    <w:rsid w:val="00B96B1E"/>
    <w:rsid w:val="00B96C77"/>
    <w:rsid w:val="00BA0D6F"/>
    <w:rsid w:val="00BA12F4"/>
    <w:rsid w:val="00BA3416"/>
    <w:rsid w:val="00BA435C"/>
    <w:rsid w:val="00BB2A6F"/>
    <w:rsid w:val="00BB2CD6"/>
    <w:rsid w:val="00BB546D"/>
    <w:rsid w:val="00BC2503"/>
    <w:rsid w:val="00BC4A8A"/>
    <w:rsid w:val="00BC4B08"/>
    <w:rsid w:val="00BC6669"/>
    <w:rsid w:val="00BD15AC"/>
    <w:rsid w:val="00BD1614"/>
    <w:rsid w:val="00BD5DA6"/>
    <w:rsid w:val="00BE020B"/>
    <w:rsid w:val="00BF0EE9"/>
    <w:rsid w:val="00BF1AAA"/>
    <w:rsid w:val="00BF44D6"/>
    <w:rsid w:val="00BF4788"/>
    <w:rsid w:val="00BF7758"/>
    <w:rsid w:val="00BF7D25"/>
    <w:rsid w:val="00C010C0"/>
    <w:rsid w:val="00C058E2"/>
    <w:rsid w:val="00C131F1"/>
    <w:rsid w:val="00C22810"/>
    <w:rsid w:val="00C406F2"/>
    <w:rsid w:val="00C40CB5"/>
    <w:rsid w:val="00C50540"/>
    <w:rsid w:val="00C5415C"/>
    <w:rsid w:val="00C54CE6"/>
    <w:rsid w:val="00C575E2"/>
    <w:rsid w:val="00C621AC"/>
    <w:rsid w:val="00C6410F"/>
    <w:rsid w:val="00C6446F"/>
    <w:rsid w:val="00C7368B"/>
    <w:rsid w:val="00C818CD"/>
    <w:rsid w:val="00C83273"/>
    <w:rsid w:val="00C846C0"/>
    <w:rsid w:val="00C911B9"/>
    <w:rsid w:val="00C92746"/>
    <w:rsid w:val="00C92968"/>
    <w:rsid w:val="00C92A9C"/>
    <w:rsid w:val="00CA3B31"/>
    <w:rsid w:val="00CA4B37"/>
    <w:rsid w:val="00CB6A81"/>
    <w:rsid w:val="00CC2BAD"/>
    <w:rsid w:val="00CC313E"/>
    <w:rsid w:val="00CC4DC5"/>
    <w:rsid w:val="00CE07A7"/>
    <w:rsid w:val="00CE0C60"/>
    <w:rsid w:val="00CE1A7C"/>
    <w:rsid w:val="00CE3C8D"/>
    <w:rsid w:val="00CF2322"/>
    <w:rsid w:val="00CF536D"/>
    <w:rsid w:val="00CF594C"/>
    <w:rsid w:val="00CF7981"/>
    <w:rsid w:val="00D003CD"/>
    <w:rsid w:val="00D00F90"/>
    <w:rsid w:val="00D01BEC"/>
    <w:rsid w:val="00D0464B"/>
    <w:rsid w:val="00D07B60"/>
    <w:rsid w:val="00D12C74"/>
    <w:rsid w:val="00D2263F"/>
    <w:rsid w:val="00D26DE9"/>
    <w:rsid w:val="00D27013"/>
    <w:rsid w:val="00D32651"/>
    <w:rsid w:val="00D34666"/>
    <w:rsid w:val="00D346FA"/>
    <w:rsid w:val="00D36E58"/>
    <w:rsid w:val="00D47620"/>
    <w:rsid w:val="00D519B6"/>
    <w:rsid w:val="00D56483"/>
    <w:rsid w:val="00D5658F"/>
    <w:rsid w:val="00D56AD6"/>
    <w:rsid w:val="00D6157E"/>
    <w:rsid w:val="00D638F6"/>
    <w:rsid w:val="00D70019"/>
    <w:rsid w:val="00D74B58"/>
    <w:rsid w:val="00D7560C"/>
    <w:rsid w:val="00D82ABE"/>
    <w:rsid w:val="00DA0A85"/>
    <w:rsid w:val="00DA4ABA"/>
    <w:rsid w:val="00DA685B"/>
    <w:rsid w:val="00DA742B"/>
    <w:rsid w:val="00DB428D"/>
    <w:rsid w:val="00DB552A"/>
    <w:rsid w:val="00DC02A8"/>
    <w:rsid w:val="00DD4901"/>
    <w:rsid w:val="00DD5778"/>
    <w:rsid w:val="00DF0444"/>
    <w:rsid w:val="00DF25C1"/>
    <w:rsid w:val="00DF2B73"/>
    <w:rsid w:val="00DF48F7"/>
    <w:rsid w:val="00DF4964"/>
    <w:rsid w:val="00DF4D73"/>
    <w:rsid w:val="00DF79B0"/>
    <w:rsid w:val="00E1047D"/>
    <w:rsid w:val="00E151F8"/>
    <w:rsid w:val="00E1723D"/>
    <w:rsid w:val="00E24F4A"/>
    <w:rsid w:val="00E278EA"/>
    <w:rsid w:val="00E31EF6"/>
    <w:rsid w:val="00E3348E"/>
    <w:rsid w:val="00E3402A"/>
    <w:rsid w:val="00E34BBF"/>
    <w:rsid w:val="00E37E17"/>
    <w:rsid w:val="00E37EE4"/>
    <w:rsid w:val="00E40999"/>
    <w:rsid w:val="00E443FA"/>
    <w:rsid w:val="00E44DE7"/>
    <w:rsid w:val="00E50B98"/>
    <w:rsid w:val="00E54FCE"/>
    <w:rsid w:val="00E556F0"/>
    <w:rsid w:val="00E60899"/>
    <w:rsid w:val="00E60DA1"/>
    <w:rsid w:val="00E77E81"/>
    <w:rsid w:val="00E8670B"/>
    <w:rsid w:val="00E9247C"/>
    <w:rsid w:val="00E93D35"/>
    <w:rsid w:val="00EA45DB"/>
    <w:rsid w:val="00EA504A"/>
    <w:rsid w:val="00EA601B"/>
    <w:rsid w:val="00EC3402"/>
    <w:rsid w:val="00EC4D42"/>
    <w:rsid w:val="00ED2CD9"/>
    <w:rsid w:val="00ED5943"/>
    <w:rsid w:val="00EE3CE2"/>
    <w:rsid w:val="00EF01A4"/>
    <w:rsid w:val="00F058F1"/>
    <w:rsid w:val="00F07DA7"/>
    <w:rsid w:val="00F07F98"/>
    <w:rsid w:val="00F102AF"/>
    <w:rsid w:val="00F2286B"/>
    <w:rsid w:val="00F235E5"/>
    <w:rsid w:val="00F27D21"/>
    <w:rsid w:val="00F30FCC"/>
    <w:rsid w:val="00F343EA"/>
    <w:rsid w:val="00F53CBE"/>
    <w:rsid w:val="00F564C1"/>
    <w:rsid w:val="00F65755"/>
    <w:rsid w:val="00F66B59"/>
    <w:rsid w:val="00F77FA2"/>
    <w:rsid w:val="00F8357A"/>
    <w:rsid w:val="00F84A32"/>
    <w:rsid w:val="00FA1B77"/>
    <w:rsid w:val="00FA78DD"/>
    <w:rsid w:val="00FB2CE6"/>
    <w:rsid w:val="00FB4B65"/>
    <w:rsid w:val="00FB5741"/>
    <w:rsid w:val="00FB74B8"/>
    <w:rsid w:val="00FC2083"/>
    <w:rsid w:val="00FC49E0"/>
    <w:rsid w:val="00FC7D51"/>
    <w:rsid w:val="00FD7A04"/>
    <w:rsid w:val="00FF0484"/>
    <w:rsid w:val="00FF48B2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A0C70ED"/>
  <w15:docId w15:val="{EB72F43E-2FDF-4CE3-9526-66EBFF03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uiPriority w:val="39"/>
    <w:rsid w:val="007844F1"/>
    <w:rPr>
      <w:rFonts w:asciiTheme="minorHAnsi" w:eastAsiaTheme="minorHAnsi" w:hAnsiTheme="minorHAnsi" w:cstheme="minorBidi"/>
      <w:sz w:val="22"/>
      <w:szCs w:val="22"/>
      <w:lang w:val="lt-L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2761C"/>
    <w:rPr>
      <w:rFonts w:asciiTheme="minorHAnsi" w:eastAsiaTheme="minorHAnsi" w:hAnsiTheme="minorHAnsi" w:cstheme="minorBidi"/>
      <w:sz w:val="22"/>
      <w:szCs w:val="22"/>
      <w:lang w:val="lt-L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CD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CommentReference">
    <w:name w:val="annotation reference"/>
    <w:basedOn w:val="DefaultParagraphFont"/>
    <w:semiHidden/>
    <w:unhideWhenUsed/>
    <w:rsid w:val="00E151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51F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51F8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51F8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E151F8"/>
    <w:rPr>
      <w:rFonts w:ascii="Calibri" w:hAnsi="Calibri"/>
      <w:sz w:val="24"/>
      <w:lang w:val="fr-FR" w:eastAsia="en-US"/>
    </w:rPr>
  </w:style>
  <w:style w:type="character" w:styleId="HTMLCite">
    <w:name w:val="HTML Cite"/>
    <w:basedOn w:val="DefaultParagraphFont"/>
    <w:uiPriority w:val="99"/>
    <w:semiHidden/>
    <w:unhideWhenUsed/>
    <w:rsid w:val="003A6DBA"/>
    <w:rPr>
      <w:i/>
      <w:iCs/>
    </w:rPr>
  </w:style>
  <w:style w:type="character" w:customStyle="1" w:styleId="bri">
    <w:name w:val="bri"/>
    <w:basedOn w:val="DefaultParagraphFont"/>
    <w:rsid w:val="0045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A762-6214-4FE4-B187-FD690E4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1</TotalTime>
  <Pages>12</Pages>
  <Words>2726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19522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poste de Directeur du BR</dc:title>
  <dc:subject>Plenipotentiary Conference (PP-18)</dc:subject>
  <dc:creator>Cormier-Ribout, Kevin</dc:creator>
  <cp:keywords>PP-18, Plenipotentiary</cp:keywords>
  <dc:description/>
  <cp:lastModifiedBy>Janin</cp:lastModifiedBy>
  <cp:revision>4</cp:revision>
  <cp:lastPrinted>2018-10-05T07:41:00Z</cp:lastPrinted>
  <dcterms:created xsi:type="dcterms:W3CDTF">2018-10-08T14:16:00Z</dcterms:created>
  <dcterms:modified xsi:type="dcterms:W3CDTF">2018-10-08T14:19:00Z</dcterms:modified>
  <cp:category>Conference document</cp:category>
</cp:coreProperties>
</file>