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70130D" w:rsidTr="00682B62">
        <w:trPr>
          <w:cantSplit/>
        </w:trPr>
        <w:tc>
          <w:tcPr>
            <w:tcW w:w="6911" w:type="dxa"/>
          </w:tcPr>
          <w:p w:rsidR="00255FA1" w:rsidRPr="0070130D" w:rsidRDefault="00255FA1" w:rsidP="008C3FA8">
            <w:pPr>
              <w:rPr>
                <w:b/>
                <w:bCs/>
                <w:szCs w:val="22"/>
                <w:lang w:val="es-ES"/>
              </w:rPr>
            </w:pPr>
            <w:bookmarkStart w:id="0" w:name="dbreak"/>
            <w:bookmarkStart w:id="1" w:name="dpp"/>
            <w:bookmarkEnd w:id="0"/>
            <w:bookmarkEnd w:id="1"/>
            <w:r w:rsidRPr="0070130D">
              <w:rPr>
                <w:rStyle w:val="PageNumber"/>
                <w:rFonts w:cs="Times"/>
                <w:b/>
                <w:sz w:val="30"/>
                <w:szCs w:val="30"/>
                <w:lang w:val="es-ES"/>
              </w:rPr>
              <w:t>Conferencia de Plenipotenciarios (PP-1</w:t>
            </w:r>
            <w:r w:rsidR="00C43474" w:rsidRPr="0070130D">
              <w:rPr>
                <w:rStyle w:val="PageNumber"/>
                <w:rFonts w:cs="Times"/>
                <w:b/>
                <w:sz w:val="30"/>
                <w:szCs w:val="30"/>
                <w:lang w:val="es-ES"/>
              </w:rPr>
              <w:t>8</w:t>
            </w:r>
            <w:r w:rsidRPr="0070130D">
              <w:rPr>
                <w:rStyle w:val="PageNumber"/>
                <w:rFonts w:cs="Times"/>
                <w:b/>
                <w:sz w:val="30"/>
                <w:szCs w:val="30"/>
                <w:lang w:val="es-ES"/>
              </w:rPr>
              <w:t>)</w:t>
            </w:r>
            <w:r w:rsidRPr="0070130D">
              <w:rPr>
                <w:rStyle w:val="PageNumber"/>
                <w:rFonts w:cs="Times"/>
                <w:sz w:val="26"/>
                <w:szCs w:val="26"/>
                <w:lang w:val="es-ES"/>
              </w:rPr>
              <w:br/>
            </w:r>
            <w:r w:rsidR="00C43474" w:rsidRPr="0070130D">
              <w:rPr>
                <w:b/>
                <w:bCs/>
                <w:sz w:val="22"/>
                <w:szCs w:val="18"/>
                <w:lang w:val="es-ES"/>
              </w:rPr>
              <w:t>Dub</w:t>
            </w:r>
            <w:r w:rsidR="008C3FA8" w:rsidRPr="0070130D">
              <w:rPr>
                <w:b/>
                <w:bCs/>
                <w:sz w:val="22"/>
                <w:szCs w:val="18"/>
                <w:lang w:val="es-ES"/>
              </w:rPr>
              <w:t>á</w:t>
            </w:r>
            <w:r w:rsidR="00C43474" w:rsidRPr="0070130D">
              <w:rPr>
                <w:b/>
                <w:bCs/>
                <w:sz w:val="22"/>
                <w:szCs w:val="18"/>
                <w:lang w:val="es-ES"/>
              </w:rPr>
              <w:t>i</w:t>
            </w:r>
            <w:r w:rsidRPr="0070130D">
              <w:rPr>
                <w:rStyle w:val="PageNumber"/>
                <w:b/>
                <w:bCs/>
                <w:szCs w:val="24"/>
                <w:lang w:val="es-ES"/>
              </w:rPr>
              <w:t xml:space="preserve">, </w:t>
            </w:r>
            <w:r w:rsidRPr="0070130D">
              <w:rPr>
                <w:rStyle w:val="PageNumber"/>
                <w:b/>
                <w:szCs w:val="24"/>
                <w:lang w:val="es-ES"/>
              </w:rPr>
              <w:t>2</w:t>
            </w:r>
            <w:r w:rsidR="00C43474" w:rsidRPr="0070130D">
              <w:rPr>
                <w:rStyle w:val="PageNumber"/>
                <w:b/>
                <w:szCs w:val="24"/>
                <w:lang w:val="es-ES"/>
              </w:rPr>
              <w:t>9</w:t>
            </w:r>
            <w:r w:rsidRPr="0070130D">
              <w:rPr>
                <w:rStyle w:val="PageNumber"/>
                <w:b/>
                <w:szCs w:val="24"/>
                <w:lang w:val="es-ES"/>
              </w:rPr>
              <w:t xml:space="preserve"> de octubre </w:t>
            </w:r>
            <w:r w:rsidR="00491A25" w:rsidRPr="0070130D">
              <w:rPr>
                <w:rStyle w:val="PageNumber"/>
                <w:b/>
                <w:szCs w:val="24"/>
                <w:lang w:val="es-ES"/>
              </w:rPr>
              <w:t>–</w:t>
            </w:r>
            <w:r w:rsidRPr="0070130D">
              <w:rPr>
                <w:rStyle w:val="PageNumber"/>
                <w:b/>
                <w:szCs w:val="24"/>
                <w:lang w:val="es-ES"/>
              </w:rPr>
              <w:t xml:space="preserve"> </w:t>
            </w:r>
            <w:r w:rsidR="00C43474" w:rsidRPr="0070130D">
              <w:rPr>
                <w:rStyle w:val="PageNumber"/>
                <w:b/>
                <w:szCs w:val="24"/>
                <w:lang w:val="es-ES"/>
              </w:rPr>
              <w:t>16</w:t>
            </w:r>
            <w:r w:rsidRPr="0070130D">
              <w:rPr>
                <w:rStyle w:val="PageNumber"/>
                <w:b/>
                <w:szCs w:val="24"/>
                <w:lang w:val="es-ES"/>
              </w:rPr>
              <w:t xml:space="preserve"> de noviembre de 201</w:t>
            </w:r>
            <w:r w:rsidR="00C43474" w:rsidRPr="0070130D">
              <w:rPr>
                <w:rStyle w:val="PageNumber"/>
                <w:b/>
                <w:szCs w:val="24"/>
                <w:lang w:val="es-ES"/>
              </w:rPr>
              <w:t>8</w:t>
            </w:r>
          </w:p>
        </w:tc>
        <w:tc>
          <w:tcPr>
            <w:tcW w:w="3120" w:type="dxa"/>
          </w:tcPr>
          <w:p w:rsidR="00255FA1" w:rsidRPr="0070130D" w:rsidRDefault="00255FA1" w:rsidP="00682B62">
            <w:pPr>
              <w:spacing w:before="0" w:line="240" w:lineRule="atLeast"/>
              <w:rPr>
                <w:rFonts w:cstheme="minorHAnsi"/>
                <w:lang w:val="es-ES"/>
              </w:rPr>
            </w:pPr>
            <w:bookmarkStart w:id="2" w:name="ditulogo"/>
            <w:bookmarkEnd w:id="2"/>
            <w:r w:rsidRPr="0070130D">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70130D" w:rsidTr="00682B62">
        <w:trPr>
          <w:cantSplit/>
        </w:trPr>
        <w:tc>
          <w:tcPr>
            <w:tcW w:w="6911" w:type="dxa"/>
            <w:tcBorders>
              <w:bottom w:val="single" w:sz="12" w:space="0" w:color="auto"/>
            </w:tcBorders>
          </w:tcPr>
          <w:p w:rsidR="00255FA1" w:rsidRPr="0070130D"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rsidR="00255FA1" w:rsidRPr="0070130D" w:rsidRDefault="00255FA1" w:rsidP="00930E84">
            <w:pPr>
              <w:spacing w:before="0" w:after="48" w:line="240" w:lineRule="atLeast"/>
              <w:rPr>
                <w:rFonts w:cstheme="minorHAnsi"/>
                <w:b/>
                <w:smallCaps/>
                <w:szCs w:val="24"/>
                <w:lang w:val="es-ES"/>
              </w:rPr>
            </w:pPr>
          </w:p>
        </w:tc>
      </w:tr>
      <w:tr w:rsidR="00255FA1" w:rsidRPr="0070130D" w:rsidTr="00682B62">
        <w:trPr>
          <w:cantSplit/>
        </w:trPr>
        <w:tc>
          <w:tcPr>
            <w:tcW w:w="6911" w:type="dxa"/>
            <w:tcBorders>
              <w:top w:val="single" w:sz="12" w:space="0" w:color="auto"/>
            </w:tcBorders>
          </w:tcPr>
          <w:p w:rsidR="00255FA1" w:rsidRPr="0070130D" w:rsidRDefault="00255FA1" w:rsidP="004F4BB1">
            <w:pPr>
              <w:spacing w:before="0"/>
              <w:ind w:firstLine="720"/>
              <w:rPr>
                <w:rFonts w:cstheme="minorHAnsi"/>
                <w:b/>
                <w:smallCaps/>
                <w:szCs w:val="24"/>
                <w:lang w:val="es-ES"/>
              </w:rPr>
            </w:pPr>
          </w:p>
        </w:tc>
        <w:tc>
          <w:tcPr>
            <w:tcW w:w="3120" w:type="dxa"/>
            <w:tcBorders>
              <w:top w:val="single" w:sz="12" w:space="0" w:color="auto"/>
            </w:tcBorders>
          </w:tcPr>
          <w:p w:rsidR="00255FA1" w:rsidRPr="0070130D" w:rsidRDefault="00255FA1" w:rsidP="004F4BB1">
            <w:pPr>
              <w:spacing w:before="0"/>
              <w:rPr>
                <w:rFonts w:cstheme="minorHAnsi"/>
                <w:szCs w:val="24"/>
                <w:lang w:val="es-ES"/>
              </w:rPr>
            </w:pPr>
          </w:p>
        </w:tc>
      </w:tr>
      <w:tr w:rsidR="00255FA1" w:rsidRPr="0070130D" w:rsidTr="00682B62">
        <w:trPr>
          <w:cantSplit/>
        </w:trPr>
        <w:tc>
          <w:tcPr>
            <w:tcW w:w="6911" w:type="dxa"/>
          </w:tcPr>
          <w:p w:rsidR="00255FA1" w:rsidRPr="0070130D" w:rsidRDefault="00255FA1" w:rsidP="004F4BB1">
            <w:pPr>
              <w:pStyle w:val="Committee"/>
              <w:framePr w:hSpace="0" w:wrap="auto" w:hAnchor="text" w:yAlign="inline"/>
              <w:spacing w:after="0" w:line="240" w:lineRule="auto"/>
              <w:rPr>
                <w:lang w:val="es-ES"/>
              </w:rPr>
            </w:pPr>
            <w:r w:rsidRPr="0070130D">
              <w:rPr>
                <w:lang w:val="es-ES"/>
              </w:rPr>
              <w:t>SESIÓN PLENARIA</w:t>
            </w:r>
          </w:p>
        </w:tc>
        <w:tc>
          <w:tcPr>
            <w:tcW w:w="3120" w:type="dxa"/>
          </w:tcPr>
          <w:p w:rsidR="000737E9" w:rsidRDefault="000737E9" w:rsidP="004F4BB1">
            <w:pPr>
              <w:spacing w:before="0"/>
              <w:rPr>
                <w:rFonts w:cstheme="minorHAnsi"/>
                <w:b/>
                <w:szCs w:val="24"/>
                <w:lang w:val="es-ES"/>
              </w:rPr>
            </w:pPr>
            <w:r>
              <w:rPr>
                <w:rFonts w:cstheme="minorHAnsi"/>
                <w:b/>
                <w:szCs w:val="24"/>
                <w:lang w:val="es-ES"/>
              </w:rPr>
              <w:t>Corrigéndum 1 del</w:t>
            </w:r>
          </w:p>
          <w:p w:rsidR="00255FA1" w:rsidRPr="0070130D" w:rsidRDefault="00255FA1" w:rsidP="004F4BB1">
            <w:pPr>
              <w:spacing w:before="0"/>
              <w:rPr>
                <w:rFonts w:cstheme="minorHAnsi"/>
                <w:szCs w:val="24"/>
                <w:lang w:val="es-ES"/>
              </w:rPr>
            </w:pPr>
            <w:r w:rsidRPr="0070130D">
              <w:rPr>
                <w:rFonts w:cstheme="minorHAnsi"/>
                <w:b/>
                <w:szCs w:val="24"/>
                <w:lang w:val="es-ES"/>
              </w:rPr>
              <w:t>Addéndum 5 al</w:t>
            </w:r>
            <w:r w:rsidRPr="0070130D">
              <w:rPr>
                <w:rFonts w:cstheme="minorHAnsi"/>
                <w:b/>
                <w:szCs w:val="24"/>
                <w:lang w:val="es-ES"/>
              </w:rPr>
              <w:br/>
              <w:t>Documento 55</w:t>
            </w:r>
            <w:r w:rsidR="00262FF4" w:rsidRPr="0070130D">
              <w:rPr>
                <w:rFonts w:cstheme="minorHAnsi"/>
                <w:b/>
                <w:szCs w:val="24"/>
                <w:lang w:val="es-ES"/>
              </w:rPr>
              <w:t>-S</w:t>
            </w:r>
          </w:p>
        </w:tc>
      </w:tr>
      <w:tr w:rsidR="00255FA1" w:rsidRPr="0070130D" w:rsidTr="00682B62">
        <w:trPr>
          <w:cantSplit/>
        </w:trPr>
        <w:tc>
          <w:tcPr>
            <w:tcW w:w="6911" w:type="dxa"/>
          </w:tcPr>
          <w:p w:rsidR="00255FA1" w:rsidRPr="0070130D" w:rsidRDefault="00255FA1" w:rsidP="004F4BB1">
            <w:pPr>
              <w:spacing w:before="0"/>
              <w:rPr>
                <w:rFonts w:cstheme="minorHAnsi"/>
                <w:b/>
                <w:szCs w:val="24"/>
                <w:lang w:val="es-ES"/>
              </w:rPr>
            </w:pPr>
          </w:p>
        </w:tc>
        <w:tc>
          <w:tcPr>
            <w:tcW w:w="3120" w:type="dxa"/>
          </w:tcPr>
          <w:p w:rsidR="00255FA1" w:rsidRPr="0070130D" w:rsidRDefault="00255FA1" w:rsidP="007F0829">
            <w:pPr>
              <w:spacing w:before="0"/>
              <w:rPr>
                <w:rFonts w:cstheme="minorHAnsi"/>
                <w:b/>
                <w:szCs w:val="24"/>
                <w:lang w:val="es-ES"/>
              </w:rPr>
            </w:pPr>
            <w:r w:rsidRPr="0070130D">
              <w:rPr>
                <w:rFonts w:cstheme="minorHAnsi"/>
                <w:b/>
                <w:szCs w:val="24"/>
                <w:lang w:val="es-ES"/>
              </w:rPr>
              <w:t>2</w:t>
            </w:r>
            <w:r w:rsidR="000737E9">
              <w:rPr>
                <w:rFonts w:cstheme="minorHAnsi"/>
                <w:b/>
                <w:szCs w:val="24"/>
                <w:lang w:val="es-ES"/>
              </w:rPr>
              <w:t xml:space="preserve"> de noviembre de</w:t>
            </w:r>
            <w:r w:rsidRPr="0070130D">
              <w:rPr>
                <w:rFonts w:cstheme="minorHAnsi"/>
                <w:b/>
                <w:szCs w:val="24"/>
                <w:lang w:val="es-ES"/>
              </w:rPr>
              <w:t xml:space="preserve"> 2018</w:t>
            </w:r>
          </w:p>
        </w:tc>
      </w:tr>
      <w:tr w:rsidR="00255FA1" w:rsidRPr="0070130D" w:rsidTr="00682B62">
        <w:trPr>
          <w:cantSplit/>
        </w:trPr>
        <w:tc>
          <w:tcPr>
            <w:tcW w:w="6911" w:type="dxa"/>
          </w:tcPr>
          <w:p w:rsidR="00255FA1" w:rsidRPr="0070130D" w:rsidRDefault="00255FA1" w:rsidP="004F4BB1">
            <w:pPr>
              <w:spacing w:before="0"/>
              <w:rPr>
                <w:rFonts w:cstheme="minorHAnsi"/>
                <w:b/>
                <w:smallCaps/>
                <w:szCs w:val="24"/>
                <w:lang w:val="es-ES"/>
              </w:rPr>
            </w:pPr>
          </w:p>
        </w:tc>
        <w:tc>
          <w:tcPr>
            <w:tcW w:w="3120" w:type="dxa"/>
          </w:tcPr>
          <w:p w:rsidR="00255FA1" w:rsidRPr="0070130D" w:rsidRDefault="00255FA1" w:rsidP="004F4BB1">
            <w:pPr>
              <w:spacing w:before="0"/>
              <w:rPr>
                <w:rFonts w:cstheme="minorHAnsi"/>
                <w:b/>
                <w:szCs w:val="24"/>
                <w:lang w:val="es-ES"/>
              </w:rPr>
            </w:pPr>
            <w:r w:rsidRPr="0070130D">
              <w:rPr>
                <w:rFonts w:cstheme="minorHAnsi"/>
                <w:b/>
                <w:szCs w:val="24"/>
                <w:lang w:val="es-ES"/>
              </w:rPr>
              <w:t>Original: inglés</w:t>
            </w:r>
            <w:r w:rsidR="00843464" w:rsidRPr="0070130D">
              <w:rPr>
                <w:rFonts w:cstheme="minorHAnsi"/>
                <w:b/>
                <w:szCs w:val="24"/>
                <w:lang w:val="es-ES"/>
              </w:rPr>
              <w:t>/francés</w:t>
            </w:r>
          </w:p>
        </w:tc>
      </w:tr>
      <w:tr w:rsidR="00255FA1" w:rsidRPr="0070130D" w:rsidTr="00682B62">
        <w:trPr>
          <w:cantSplit/>
        </w:trPr>
        <w:tc>
          <w:tcPr>
            <w:tcW w:w="10031" w:type="dxa"/>
            <w:gridSpan w:val="2"/>
          </w:tcPr>
          <w:p w:rsidR="00255FA1" w:rsidRPr="0070130D" w:rsidRDefault="00255FA1" w:rsidP="00682B62">
            <w:pPr>
              <w:spacing w:before="0" w:line="240" w:lineRule="atLeast"/>
              <w:rPr>
                <w:rFonts w:cstheme="minorHAnsi"/>
                <w:b/>
                <w:szCs w:val="24"/>
                <w:lang w:val="es-ES"/>
              </w:rPr>
            </w:pPr>
          </w:p>
        </w:tc>
      </w:tr>
      <w:tr w:rsidR="00255FA1" w:rsidRPr="0070130D" w:rsidTr="00682B62">
        <w:trPr>
          <w:cantSplit/>
        </w:trPr>
        <w:tc>
          <w:tcPr>
            <w:tcW w:w="10031" w:type="dxa"/>
            <w:gridSpan w:val="2"/>
          </w:tcPr>
          <w:p w:rsidR="00255FA1" w:rsidRPr="0070130D" w:rsidRDefault="00255FA1" w:rsidP="00682B62">
            <w:pPr>
              <w:pStyle w:val="Source"/>
              <w:rPr>
                <w:lang w:val="es-ES"/>
              </w:rPr>
            </w:pPr>
            <w:bookmarkStart w:id="4" w:name="dsource" w:colFirst="0" w:colLast="0"/>
            <w:bookmarkEnd w:id="3"/>
            <w:r w:rsidRPr="0070130D">
              <w:rPr>
                <w:lang w:val="es-ES"/>
              </w:rPr>
              <w:t>Administraciones de la Unión Africana de Telecomunicaciones</w:t>
            </w:r>
          </w:p>
        </w:tc>
      </w:tr>
      <w:tr w:rsidR="00255FA1" w:rsidRPr="0070130D" w:rsidTr="00682B62">
        <w:trPr>
          <w:cantSplit/>
        </w:trPr>
        <w:tc>
          <w:tcPr>
            <w:tcW w:w="10031" w:type="dxa"/>
            <w:gridSpan w:val="2"/>
          </w:tcPr>
          <w:p w:rsidR="00255FA1" w:rsidRPr="0070130D" w:rsidRDefault="00FB47B5" w:rsidP="00682B62">
            <w:pPr>
              <w:pStyle w:val="Title1"/>
              <w:rPr>
                <w:lang w:val="es-ES"/>
              </w:rPr>
            </w:pPr>
            <w:bookmarkStart w:id="5" w:name="dtitle1" w:colFirst="0" w:colLast="0"/>
            <w:bookmarkEnd w:id="4"/>
            <w:r w:rsidRPr="0070130D">
              <w:rPr>
                <w:lang w:val="es-ES"/>
              </w:rPr>
              <w:t>PROPUESTAS COMUNES AFRICANAS PARA LOS TRABAJOS DE LA CONFERENCIA</w:t>
            </w:r>
          </w:p>
        </w:tc>
      </w:tr>
      <w:tr w:rsidR="00255FA1" w:rsidRPr="0070130D" w:rsidTr="00682B62">
        <w:trPr>
          <w:cantSplit/>
        </w:trPr>
        <w:tc>
          <w:tcPr>
            <w:tcW w:w="10031" w:type="dxa"/>
            <w:gridSpan w:val="2"/>
          </w:tcPr>
          <w:p w:rsidR="00255FA1" w:rsidRPr="0070130D" w:rsidRDefault="00255FA1" w:rsidP="00682B62">
            <w:pPr>
              <w:pStyle w:val="Title2"/>
              <w:rPr>
                <w:lang w:val="es-ES"/>
              </w:rPr>
            </w:pPr>
            <w:bookmarkStart w:id="6" w:name="dtitle2" w:colFirst="0" w:colLast="0"/>
            <w:bookmarkEnd w:id="5"/>
          </w:p>
        </w:tc>
      </w:tr>
      <w:tr w:rsidR="00255FA1" w:rsidRPr="0070130D" w:rsidTr="00682B62">
        <w:trPr>
          <w:cantSplit/>
        </w:trPr>
        <w:tc>
          <w:tcPr>
            <w:tcW w:w="10031" w:type="dxa"/>
            <w:gridSpan w:val="2"/>
          </w:tcPr>
          <w:p w:rsidR="00255FA1" w:rsidRPr="0070130D" w:rsidRDefault="00255FA1" w:rsidP="00682B62">
            <w:pPr>
              <w:pStyle w:val="Agendaitem"/>
              <w:rPr>
                <w:lang w:val="es-ES"/>
              </w:rPr>
            </w:pPr>
            <w:bookmarkStart w:id="7" w:name="dtitle3" w:colFirst="0" w:colLast="0"/>
            <w:bookmarkEnd w:id="6"/>
          </w:p>
        </w:tc>
      </w:tr>
    </w:tbl>
    <w:bookmarkEnd w:id="7"/>
    <w:p w:rsidR="00DB2E83" w:rsidRDefault="000737E9" w:rsidP="007F0829">
      <w:pPr>
        <w:pStyle w:val="Normalaftertitle"/>
      </w:pPr>
      <w:r w:rsidRPr="007F0829">
        <w:t xml:space="preserve">Sustitúyase la propuesta </w:t>
      </w:r>
      <w:r w:rsidRPr="007F0829">
        <w:rPr>
          <w:b/>
          <w:bCs/>
        </w:rPr>
        <w:t>AFCP/55A5/1</w:t>
      </w:r>
      <w:r w:rsidRPr="007F0829">
        <w:t xml:space="preserve"> – Propuesta 1: Mejoras en la labor de las conferencias de plenipotenciarios: procesos electorales, por el texto adjunto.</w:t>
      </w:r>
    </w:p>
    <w:p w:rsidR="0046230E" w:rsidRPr="0046230E" w:rsidRDefault="0046230E" w:rsidP="0046230E"/>
    <w:p w:rsidR="00255FA1" w:rsidRPr="007F0829" w:rsidRDefault="00255FA1" w:rsidP="007F0829">
      <w:pPr>
        <w:pStyle w:val="Normalaftertitle"/>
      </w:pPr>
      <w:r w:rsidRPr="007F0829">
        <w:br w:type="page"/>
      </w:r>
    </w:p>
    <w:p w:rsidR="00843464" w:rsidRPr="0070130D" w:rsidRDefault="00733794" w:rsidP="00843464">
      <w:pPr>
        <w:pStyle w:val="AnnexNo"/>
        <w:rPr>
          <w:lang w:val="es-ES"/>
        </w:rPr>
      </w:pPr>
      <w:r w:rsidRPr="0070130D">
        <w:rPr>
          <w:lang w:val="es-ES"/>
        </w:rPr>
        <w:lastRenderedPageBreak/>
        <w:t>PROPUESTAS AFRICANAS PARA MEJORAR LA LABOR DE LA UIT</w:t>
      </w:r>
    </w:p>
    <w:p w:rsidR="00843464" w:rsidRPr="0070130D" w:rsidRDefault="00843464" w:rsidP="0059110B">
      <w:pPr>
        <w:pStyle w:val="Heading1"/>
        <w:spacing w:before="360"/>
        <w:rPr>
          <w:lang w:val="es-ES"/>
        </w:rPr>
      </w:pPr>
      <w:bookmarkStart w:id="8" w:name="lt_pId018"/>
      <w:r w:rsidRPr="0070130D">
        <w:rPr>
          <w:lang w:val="es-ES"/>
        </w:rPr>
        <w:t>A</w:t>
      </w:r>
      <w:bookmarkEnd w:id="8"/>
      <w:r w:rsidRPr="0070130D">
        <w:rPr>
          <w:lang w:val="es-ES"/>
        </w:rPr>
        <w:tab/>
      </w:r>
      <w:bookmarkStart w:id="9" w:name="lt_pId019"/>
      <w:r w:rsidR="008161B3">
        <w:rPr>
          <w:lang w:val="es-ES"/>
        </w:rPr>
        <w:t>CONTRIBUCIÓN</w:t>
      </w:r>
      <w:r w:rsidR="00733794" w:rsidRPr="0070130D">
        <w:rPr>
          <w:lang w:val="es-ES"/>
        </w:rPr>
        <w:t xml:space="preserve"> </w:t>
      </w:r>
      <w:r w:rsidR="008161B3">
        <w:rPr>
          <w:lang w:val="es-ES"/>
        </w:rPr>
        <w:t>PARA MEJORAR</w:t>
      </w:r>
      <w:r w:rsidR="00733794" w:rsidRPr="0070130D">
        <w:rPr>
          <w:lang w:val="es-ES"/>
        </w:rPr>
        <w:t xml:space="preserve"> LA LABOR DE LAS CONFERENCIAS DE PLENIPOTENCIARIOS: PROCESOS ELECTORALES</w:t>
      </w:r>
      <w:bookmarkEnd w:id="9"/>
    </w:p>
    <w:p w:rsidR="00843464" w:rsidRPr="0070130D" w:rsidRDefault="00843464" w:rsidP="0059110B">
      <w:pPr>
        <w:pStyle w:val="Heading1"/>
        <w:rPr>
          <w:lang w:val="es-ES"/>
        </w:rPr>
      </w:pPr>
      <w:r w:rsidRPr="0070130D">
        <w:rPr>
          <w:lang w:val="es-ES"/>
        </w:rPr>
        <w:t>1</w:t>
      </w:r>
      <w:r w:rsidRPr="0070130D">
        <w:rPr>
          <w:lang w:val="es-ES"/>
        </w:rPr>
        <w:tab/>
      </w:r>
      <w:bookmarkStart w:id="10" w:name="lt_pId021"/>
      <w:r w:rsidR="00733794" w:rsidRPr="0070130D">
        <w:rPr>
          <w:lang w:val="es-ES"/>
        </w:rPr>
        <w:t>Resumen</w:t>
      </w:r>
      <w:bookmarkEnd w:id="10"/>
    </w:p>
    <w:p w:rsidR="00843464" w:rsidRPr="0070130D" w:rsidRDefault="00AD307E" w:rsidP="007457AB">
      <w:pPr>
        <w:rPr>
          <w:lang w:val="es-ES"/>
        </w:rPr>
      </w:pPr>
      <w:r w:rsidRPr="0070130D">
        <w:rPr>
          <w:lang w:val="es-ES"/>
        </w:rPr>
        <w:t>En el presente documento se expone la labor realizada por el Consejo de la UIT de conformidad con la Recomendación 8 (Busán) y se pide a la PP</w:t>
      </w:r>
      <w:r w:rsidR="00DC6363" w:rsidRPr="0070130D">
        <w:rPr>
          <w:lang w:val="es-ES"/>
        </w:rPr>
        <w:t>-</w:t>
      </w:r>
      <w:r w:rsidRPr="0070130D">
        <w:rPr>
          <w:lang w:val="es-ES"/>
        </w:rPr>
        <w:t>18 que tome nota de que no se ha llegado a un consenso sobre la cuestión de "entrevistar a los candidatos" para los cargos electivos.</w:t>
      </w:r>
      <w:r w:rsidR="00843464" w:rsidRPr="0070130D">
        <w:rPr>
          <w:lang w:val="es-ES"/>
        </w:rPr>
        <w:t xml:space="preserve"> </w:t>
      </w:r>
      <w:r w:rsidRPr="0070130D">
        <w:rPr>
          <w:lang w:val="es-ES"/>
        </w:rPr>
        <w:t>Los países africanos adoptan un</w:t>
      </w:r>
      <w:r w:rsidR="007457AB">
        <w:rPr>
          <w:lang w:val="es-ES"/>
        </w:rPr>
        <w:t>a</w:t>
      </w:r>
      <w:r w:rsidRPr="0070130D">
        <w:rPr>
          <w:lang w:val="es-ES"/>
        </w:rPr>
        <w:t xml:space="preserve"> </w:t>
      </w:r>
      <w:r w:rsidR="007457AB" w:rsidRPr="0070130D">
        <w:rPr>
          <w:lang w:val="es-ES"/>
        </w:rPr>
        <w:t>AFCP</w:t>
      </w:r>
      <w:r w:rsidRPr="0070130D">
        <w:rPr>
          <w:lang w:val="es-ES"/>
        </w:rPr>
        <w:t xml:space="preserve"> para la PP</w:t>
      </w:r>
      <w:r w:rsidR="00DC6363" w:rsidRPr="0070130D">
        <w:rPr>
          <w:lang w:val="es-ES"/>
        </w:rPr>
        <w:t>-</w:t>
      </w:r>
      <w:r w:rsidRPr="0070130D">
        <w:rPr>
          <w:lang w:val="es-ES"/>
        </w:rPr>
        <w:t xml:space="preserve">18 en el sentido de que la Secretaría de la UIT siga introduciendo mejoras en el portal en línea de las elecciones de la PP para permitir la publicación de material de campaña producido por los candidatos y </w:t>
      </w:r>
      <w:r w:rsidR="007457AB">
        <w:rPr>
          <w:lang w:val="es-ES"/>
        </w:rPr>
        <w:t>el</w:t>
      </w:r>
      <w:r w:rsidR="007457AB" w:rsidRPr="0070130D">
        <w:rPr>
          <w:lang w:val="es-ES"/>
        </w:rPr>
        <w:t xml:space="preserve"> acceso </w:t>
      </w:r>
      <w:r w:rsidR="007457AB">
        <w:rPr>
          <w:lang w:val="es-ES"/>
        </w:rPr>
        <w:t>a ese material</w:t>
      </w:r>
      <w:r w:rsidRPr="0070130D">
        <w:rPr>
          <w:lang w:val="es-ES"/>
        </w:rPr>
        <w:t xml:space="preserve"> por medios electrónicos, así como la creación y mejora del foro en el que el público pueda formular preguntas a los candidatos y ver las respuestas.</w:t>
      </w:r>
    </w:p>
    <w:p w:rsidR="00843464" w:rsidRPr="0070130D" w:rsidRDefault="00843464" w:rsidP="0059110B">
      <w:pPr>
        <w:pStyle w:val="Heading1"/>
        <w:rPr>
          <w:lang w:val="es-ES"/>
        </w:rPr>
      </w:pPr>
      <w:r w:rsidRPr="0070130D">
        <w:rPr>
          <w:lang w:val="es-ES"/>
        </w:rPr>
        <w:t>2</w:t>
      </w:r>
      <w:r w:rsidRPr="0070130D">
        <w:rPr>
          <w:lang w:val="es-ES"/>
        </w:rPr>
        <w:tab/>
      </w:r>
      <w:r w:rsidR="00F841B7" w:rsidRPr="0070130D">
        <w:rPr>
          <w:lang w:val="es-ES"/>
        </w:rPr>
        <w:t>Antecedentes</w:t>
      </w:r>
    </w:p>
    <w:p w:rsidR="00843464" w:rsidRPr="0070130D" w:rsidRDefault="00F841B7" w:rsidP="00843464">
      <w:pPr>
        <w:rPr>
          <w:lang w:val="es-ES"/>
        </w:rPr>
      </w:pPr>
      <w:r w:rsidRPr="0070130D">
        <w:rPr>
          <w:lang w:val="es-ES"/>
        </w:rPr>
        <w:t>La Conferencia de Plenipotenciarios (Busán, 2014) aprobó la Recomendación 8 sobre los "Procedimientos electorales", que figura a continuación:</w:t>
      </w:r>
    </w:p>
    <w:p w:rsidR="00843464" w:rsidRPr="0070130D" w:rsidRDefault="00843464" w:rsidP="00843464">
      <w:pPr>
        <w:pStyle w:val="enumlev1"/>
        <w:rPr>
          <w:i/>
          <w:iCs/>
          <w:lang w:val="es-ES"/>
        </w:rPr>
      </w:pPr>
      <w:r w:rsidRPr="0070130D">
        <w:rPr>
          <w:i/>
          <w:iCs/>
          <w:lang w:val="es-ES"/>
        </w:rPr>
        <w:tab/>
        <w:t>"Resulta deseable mejorar el proceso electoral de los funcionarios de elección de la Unión. A este respecto, el Consejo debería examinar la cuestión y recomendar a los Estados Miembros opciones para la aplicación de nuevos procedimientos a fin de mejorar el proceso electoral del Secretario General, el Vicesecretario General y los Directores de las Oficinas. Debería prestarse la debida consideración a diversas opciones tales como presentaciones, sesiones interactivas, sesiones en directo, entrevistas, formulación de preguntas, por medio de retransmisiones por la web y con participación a distancia, y seguir mejorando el portal de las elecciones en el sitio web de la UIT. Se invita al Consejo a iniciar dichos estudios en su reunión de 2015 a fin de aplicar estas posibles mejoras."</w:t>
      </w:r>
    </w:p>
    <w:p w:rsidR="006E7340" w:rsidRPr="0070130D" w:rsidRDefault="006E7340" w:rsidP="0059110B">
      <w:pPr>
        <w:rPr>
          <w:lang w:val="es-ES"/>
        </w:rPr>
      </w:pPr>
      <w:r w:rsidRPr="0070130D">
        <w:rPr>
          <w:lang w:val="es-ES"/>
        </w:rPr>
        <w:t>Esta cuestión se debatió en las reuniones ordinarias del Consejo de 2016, 2017 y 2018. En particular, en la reunión del Consejo de 2017 se encargó al Secretario General que estudiara la cuestión de la "celebración de mítines de los candidatos a los puestos de elección en la PP de</w:t>
      </w:r>
      <w:r w:rsidR="0059110B">
        <w:rPr>
          <w:lang w:val="es-ES"/>
        </w:rPr>
        <w:t> </w:t>
      </w:r>
      <w:r w:rsidRPr="0070130D">
        <w:rPr>
          <w:lang w:val="es-ES"/>
        </w:rPr>
        <w:t>2018", teniendo en cuenta las contribuciones de los Estados Miembros y los debates celebrados en la reunión de 2016.</w:t>
      </w:r>
    </w:p>
    <w:p w:rsidR="00676146" w:rsidRPr="0070130D" w:rsidRDefault="00B03C72" w:rsidP="0059110B">
      <w:pPr>
        <w:rPr>
          <w:lang w:val="es-ES"/>
        </w:rPr>
      </w:pPr>
      <w:r w:rsidRPr="0070130D">
        <w:rPr>
          <w:lang w:val="es-ES"/>
        </w:rPr>
        <w:t>En la reunión de 2018 del Consejo, el Secretario General presentó un informe sobre el estudio, teniendo en cuenta las observaciones de los Estados Miembros y del Grupo de Trabajo del Consejo sobre Recursos Humanos y Financieros, en el que se pedía que: i)</w:t>
      </w:r>
      <w:r w:rsidR="0059110B">
        <w:rPr>
          <w:lang w:val="es-ES"/>
        </w:rPr>
        <w:t> </w:t>
      </w:r>
      <w:r w:rsidRPr="0070130D">
        <w:rPr>
          <w:lang w:val="es-ES"/>
        </w:rPr>
        <w:t>el Consejo adoptara las directrices propuestas sobre los aspectos éticos de determinadas actividades de campaña antes de la celebración de la PP</w:t>
      </w:r>
      <w:r w:rsidR="00DC6363" w:rsidRPr="0070130D">
        <w:rPr>
          <w:lang w:val="es-ES"/>
        </w:rPr>
        <w:t>-</w:t>
      </w:r>
      <w:r w:rsidRPr="0070130D">
        <w:rPr>
          <w:lang w:val="es-ES"/>
        </w:rPr>
        <w:t>18; y ii)</w:t>
      </w:r>
      <w:r w:rsidR="0059110B">
        <w:rPr>
          <w:lang w:val="es-ES"/>
        </w:rPr>
        <w:t> </w:t>
      </w:r>
      <w:r w:rsidRPr="0070130D">
        <w:rPr>
          <w:lang w:val="es-ES"/>
        </w:rPr>
        <w:t>examinara el informe sobre la realización de mítines por parte de los candidatos y lo remitiera a la PP</w:t>
      </w:r>
      <w:r w:rsidR="00DC6363" w:rsidRPr="0070130D">
        <w:rPr>
          <w:lang w:val="es-ES"/>
        </w:rPr>
        <w:t>-</w:t>
      </w:r>
      <w:r w:rsidRPr="0070130D">
        <w:rPr>
          <w:lang w:val="es-ES"/>
        </w:rPr>
        <w:t>18 para su examen.</w:t>
      </w:r>
    </w:p>
    <w:p w:rsidR="00B03C72" w:rsidRPr="0070130D" w:rsidRDefault="00B03C72" w:rsidP="00676146">
      <w:pPr>
        <w:rPr>
          <w:lang w:val="es-ES"/>
        </w:rPr>
      </w:pPr>
      <w:bookmarkStart w:id="11" w:name="lt_pId034"/>
      <w:r w:rsidRPr="0070130D">
        <w:rPr>
          <w:lang w:val="es-ES"/>
        </w:rPr>
        <w:t xml:space="preserve">En la propuesta se señala que el Consejo no ha llegado a un consenso al respecto y se recomienda que el Secretario General siga mejorando administrativamente el portal en línea de las elecciones de la PP para permitir la publicación de material de campaña producido por los candidatos y </w:t>
      </w:r>
      <w:r w:rsidR="007457AB">
        <w:rPr>
          <w:lang w:val="es-ES"/>
        </w:rPr>
        <w:t>el</w:t>
      </w:r>
      <w:r w:rsidR="007457AB" w:rsidRPr="0070130D">
        <w:rPr>
          <w:lang w:val="es-ES"/>
        </w:rPr>
        <w:t xml:space="preserve"> acceso </w:t>
      </w:r>
      <w:r w:rsidR="007457AB">
        <w:rPr>
          <w:lang w:val="es-ES"/>
        </w:rPr>
        <w:t>a ese material</w:t>
      </w:r>
      <w:r w:rsidRPr="0070130D">
        <w:rPr>
          <w:lang w:val="es-ES"/>
        </w:rPr>
        <w:t xml:space="preserve"> por medios e</w:t>
      </w:r>
      <w:bookmarkStart w:id="12" w:name="_GoBack"/>
      <w:bookmarkEnd w:id="12"/>
      <w:r w:rsidRPr="0070130D">
        <w:rPr>
          <w:lang w:val="es-ES"/>
        </w:rPr>
        <w:t>lectrónicos, así como la creación y mejora del foro en el que el público pueda formular preguntas a los candidatos y ver las respuestas.</w:t>
      </w:r>
    </w:p>
    <w:bookmarkEnd w:id="11"/>
    <w:p w:rsidR="009B5854" w:rsidRPr="0070130D" w:rsidRDefault="009B5854" w:rsidP="0059110B">
      <w:pPr>
        <w:pStyle w:val="Heading1"/>
        <w:rPr>
          <w:lang w:val="es-ES"/>
        </w:rPr>
      </w:pPr>
      <w:r w:rsidRPr="0070130D">
        <w:rPr>
          <w:lang w:val="es-ES"/>
        </w:rPr>
        <w:lastRenderedPageBreak/>
        <w:t>3</w:t>
      </w:r>
      <w:r w:rsidRPr="0070130D">
        <w:rPr>
          <w:lang w:val="es-ES"/>
        </w:rPr>
        <w:tab/>
      </w:r>
      <w:r w:rsidR="00DC6363" w:rsidRPr="0070130D">
        <w:rPr>
          <w:lang w:val="es-ES"/>
        </w:rPr>
        <w:t>Aspectos generales</w:t>
      </w:r>
    </w:p>
    <w:p w:rsidR="009B5854" w:rsidRPr="0070130D" w:rsidRDefault="00CF67B0" w:rsidP="00CF67B0">
      <w:pPr>
        <w:rPr>
          <w:lang w:val="es-ES"/>
        </w:rPr>
      </w:pPr>
      <w:r w:rsidRPr="0070130D">
        <w:rPr>
          <w:lang w:val="es-ES"/>
        </w:rPr>
        <w:t>En la PP-14 se encomiaron las iniciativas de varios Estados Miembros para difundir las biografías y opiniones de sus candidatos sobre las diversas actividades de la Unión.</w:t>
      </w:r>
      <w:r w:rsidR="009B5854" w:rsidRPr="0070130D">
        <w:rPr>
          <w:lang w:val="es-ES"/>
        </w:rPr>
        <w:t xml:space="preserve"> </w:t>
      </w:r>
      <w:r w:rsidRPr="0070130D">
        <w:rPr>
          <w:lang w:val="es-ES"/>
        </w:rPr>
        <w:t>Además, en la PP-14 se formularon varias propuestas para aprovechar las plataformas a fin de dar a conocer las ideas de los candidatos a diversos puestos electivos, como presentaciones en directo y entrevistas por parte del Consejo, la retransmisión de preguntas y respuestas a través de la web y la participación a distancia, lo que aumentaría la vitalidad del portal de las elecciones en el sitio web de la UIT.</w:t>
      </w:r>
    </w:p>
    <w:p w:rsidR="006E7340" w:rsidRPr="0070130D" w:rsidRDefault="00922F4F" w:rsidP="00513A8D">
      <w:pPr>
        <w:rPr>
          <w:lang w:val="es-ES"/>
        </w:rPr>
      </w:pPr>
      <w:r w:rsidRPr="0070130D">
        <w:rPr>
          <w:lang w:val="es-ES"/>
        </w:rPr>
        <w:t xml:space="preserve">La opción de que los candidatos presentaran su visión y respondieran a las preguntas durante una reunión del Consejo celebrada inmediatamente antes de la PP </w:t>
      </w:r>
      <w:r w:rsidR="00513A8D">
        <w:rPr>
          <w:lang w:val="es-ES"/>
        </w:rPr>
        <w:t xml:space="preserve">fue debatida </w:t>
      </w:r>
      <w:r w:rsidRPr="0070130D">
        <w:rPr>
          <w:lang w:val="es-ES"/>
        </w:rPr>
        <w:t>en las reuniones del Consejo como una posibilidad de interacción.</w:t>
      </w:r>
      <w:r w:rsidR="009B5854" w:rsidRPr="0070130D">
        <w:rPr>
          <w:lang w:val="es-ES"/>
        </w:rPr>
        <w:t xml:space="preserve"> </w:t>
      </w:r>
      <w:r w:rsidRPr="0070130D">
        <w:rPr>
          <w:lang w:val="es-ES"/>
        </w:rPr>
        <w:t>En el contexto de la UIT, esta opción plantea algunos problemas:</w:t>
      </w:r>
    </w:p>
    <w:p w:rsidR="009B5854" w:rsidRPr="0070130D" w:rsidRDefault="00381521" w:rsidP="00555DB4">
      <w:pPr>
        <w:pStyle w:val="enumlev1"/>
        <w:rPr>
          <w:lang w:val="es-ES"/>
        </w:rPr>
      </w:pPr>
      <w:bookmarkStart w:id="13" w:name="lt_pId041"/>
      <w:r w:rsidRPr="0070130D">
        <w:rPr>
          <w:lang w:val="es-ES"/>
        </w:rPr>
        <w:t>i)</w:t>
      </w:r>
      <w:r w:rsidRPr="0070130D">
        <w:rPr>
          <w:lang w:val="es-ES"/>
        </w:rPr>
        <w:tab/>
      </w:r>
      <w:bookmarkEnd w:id="13"/>
      <w:r w:rsidR="0059110B" w:rsidRPr="0070130D">
        <w:rPr>
          <w:lang w:val="es-ES"/>
        </w:rPr>
        <w:t xml:space="preserve">no </w:t>
      </w:r>
      <w:r w:rsidR="00555DB4" w:rsidRPr="0070130D">
        <w:rPr>
          <w:lang w:val="es-ES"/>
        </w:rPr>
        <w:t xml:space="preserve">incluye a todos los </w:t>
      </w:r>
      <w:r w:rsidR="00006CE4" w:rsidRPr="0070130D">
        <w:rPr>
          <w:lang w:val="es-ES"/>
        </w:rPr>
        <w:t xml:space="preserve">Miembros </w:t>
      </w:r>
      <w:r w:rsidR="00555DB4" w:rsidRPr="0070130D">
        <w:rPr>
          <w:lang w:val="es-ES"/>
        </w:rPr>
        <w:t>de la Unión (la Dependencia Común de Inspección, que recomendó la adopción de este proceso en todas las organizaciones de las Naciones Unidas, indicó que debería "</w:t>
      </w:r>
      <w:r w:rsidR="0059110B">
        <w:rPr>
          <w:lang w:val="es-ES"/>
        </w:rPr>
        <w:t xml:space="preserve">... </w:t>
      </w:r>
      <w:r w:rsidR="00555DB4" w:rsidRPr="0070130D">
        <w:rPr>
          <w:lang w:val="es-ES"/>
        </w:rPr>
        <w:t>incluir</w:t>
      </w:r>
      <w:r w:rsidR="00676146">
        <w:rPr>
          <w:lang w:val="es-ES"/>
        </w:rPr>
        <w:t xml:space="preserve"> a todos los Estados </w:t>
      </w:r>
      <w:proofErr w:type="gramStart"/>
      <w:r w:rsidR="00676146">
        <w:rPr>
          <w:lang w:val="es-ES"/>
        </w:rPr>
        <w:t>Miembros</w:t>
      </w:r>
      <w:r w:rsidR="003B6647">
        <w:rPr>
          <w:lang w:val="es-ES"/>
        </w:rPr>
        <w:t xml:space="preserve"> </w:t>
      </w:r>
      <w:r w:rsidR="0059110B">
        <w:rPr>
          <w:lang w:val="es-ES"/>
        </w:rPr>
        <w:t>...</w:t>
      </w:r>
      <w:proofErr w:type="gramEnd"/>
      <w:r w:rsidR="00676146">
        <w:rPr>
          <w:lang w:val="es-ES"/>
        </w:rPr>
        <w:t>").</w:t>
      </w:r>
    </w:p>
    <w:p w:rsidR="009B5854" w:rsidRPr="0070130D" w:rsidRDefault="00381521" w:rsidP="00513A8D">
      <w:pPr>
        <w:pStyle w:val="enumlev1"/>
        <w:rPr>
          <w:lang w:val="es-ES"/>
        </w:rPr>
      </w:pPr>
      <w:bookmarkStart w:id="14" w:name="lt_pId042"/>
      <w:r w:rsidRPr="0070130D">
        <w:rPr>
          <w:lang w:val="es-ES"/>
        </w:rPr>
        <w:t>ii)</w:t>
      </w:r>
      <w:r w:rsidRPr="0070130D">
        <w:rPr>
          <w:lang w:val="es-ES"/>
        </w:rPr>
        <w:tab/>
      </w:r>
      <w:bookmarkEnd w:id="14"/>
      <w:r w:rsidR="0059110B" w:rsidRPr="0070130D">
        <w:rPr>
          <w:lang w:val="es-ES"/>
        </w:rPr>
        <w:t xml:space="preserve">no </w:t>
      </w:r>
      <w:r w:rsidR="00555DB4" w:rsidRPr="0070130D">
        <w:rPr>
          <w:lang w:val="es-ES"/>
        </w:rPr>
        <w:t>está previst</w:t>
      </w:r>
      <w:r w:rsidR="00513A8D">
        <w:rPr>
          <w:lang w:val="es-ES"/>
        </w:rPr>
        <w:t>a</w:t>
      </w:r>
      <w:r w:rsidR="00555DB4" w:rsidRPr="0070130D">
        <w:rPr>
          <w:lang w:val="es-ES"/>
        </w:rPr>
        <w:t xml:space="preserve"> en el Reglamento General de las Conferencias, Asambleas y Reuniones de la Unión co</w:t>
      </w:r>
      <w:r w:rsidR="00676146">
        <w:rPr>
          <w:lang w:val="es-ES"/>
        </w:rPr>
        <w:t>n respecto al pr</w:t>
      </w:r>
      <w:r w:rsidR="0059110B">
        <w:rPr>
          <w:lang w:val="es-ES"/>
        </w:rPr>
        <w:t>oceso electoral;</w:t>
      </w:r>
    </w:p>
    <w:p w:rsidR="009B5854" w:rsidRPr="0070130D" w:rsidRDefault="00381521" w:rsidP="00555DB4">
      <w:pPr>
        <w:pStyle w:val="enumlev1"/>
        <w:rPr>
          <w:lang w:val="es-ES"/>
        </w:rPr>
      </w:pPr>
      <w:bookmarkStart w:id="15" w:name="lt_pId043"/>
      <w:r w:rsidRPr="0070130D">
        <w:rPr>
          <w:lang w:val="es-ES"/>
        </w:rPr>
        <w:t>iii)</w:t>
      </w:r>
      <w:r w:rsidRPr="0070130D">
        <w:rPr>
          <w:lang w:val="es-ES"/>
        </w:rPr>
        <w:tab/>
      </w:r>
      <w:bookmarkEnd w:id="15"/>
      <w:r w:rsidR="0059110B" w:rsidRPr="0070130D">
        <w:rPr>
          <w:lang w:val="es-ES"/>
        </w:rPr>
        <w:t xml:space="preserve">el </w:t>
      </w:r>
      <w:r w:rsidR="00555DB4" w:rsidRPr="0070130D">
        <w:rPr>
          <w:lang w:val="es-ES"/>
        </w:rPr>
        <w:t>anuncio oficial de las candidaturas de personal se retrasa normalmente hasta el cierre del plazo –</w:t>
      </w:r>
      <w:r w:rsidR="0059110B">
        <w:rPr>
          <w:lang w:val="es-ES"/>
        </w:rPr>
        <w:t> </w:t>
      </w:r>
      <w:r w:rsidR="00555DB4" w:rsidRPr="0070130D">
        <w:rPr>
          <w:lang w:val="es-ES"/>
        </w:rPr>
        <w:t>28 días antes de la celebración de una PP</w:t>
      </w:r>
      <w:r w:rsidR="0059110B">
        <w:rPr>
          <w:lang w:val="es-ES"/>
        </w:rPr>
        <w:t> </w:t>
      </w:r>
      <w:r w:rsidR="00555DB4" w:rsidRPr="0070130D">
        <w:rPr>
          <w:lang w:val="es-ES"/>
        </w:rPr>
        <w:t>–, por lo que no podrían participar en los debates del Consejo sin las evidentes posibilidades de que se produjera un</w:t>
      </w:r>
      <w:r w:rsidR="0059110B">
        <w:rPr>
          <w:lang w:val="es-ES"/>
        </w:rPr>
        <w:t xml:space="preserve"> conflicto de intereses;</w:t>
      </w:r>
    </w:p>
    <w:p w:rsidR="009B5854" w:rsidRPr="0070130D" w:rsidRDefault="00381521" w:rsidP="00555DB4">
      <w:pPr>
        <w:pStyle w:val="enumlev1"/>
        <w:rPr>
          <w:lang w:val="es-ES"/>
        </w:rPr>
      </w:pPr>
      <w:bookmarkStart w:id="16" w:name="lt_pId044"/>
      <w:r w:rsidRPr="0070130D">
        <w:rPr>
          <w:lang w:val="es-ES"/>
        </w:rPr>
        <w:t>iv)</w:t>
      </w:r>
      <w:r w:rsidRPr="0070130D">
        <w:rPr>
          <w:lang w:val="es-ES"/>
        </w:rPr>
        <w:tab/>
      </w:r>
      <w:bookmarkEnd w:id="16"/>
      <w:r w:rsidR="0059110B" w:rsidRPr="0070130D">
        <w:rPr>
          <w:lang w:val="es-ES"/>
        </w:rPr>
        <w:t xml:space="preserve">prolongaría </w:t>
      </w:r>
      <w:r w:rsidR="00555DB4" w:rsidRPr="0070130D">
        <w:rPr>
          <w:lang w:val="es-ES"/>
        </w:rPr>
        <w:t>la duración de las reuniones del Consejo, con lo que las ya de por sí limitadas finanzas de la Unión estar</w:t>
      </w:r>
      <w:r w:rsidR="0059110B">
        <w:rPr>
          <w:lang w:val="es-ES"/>
        </w:rPr>
        <w:t>ían sujetas a una mayor presión;</w:t>
      </w:r>
    </w:p>
    <w:p w:rsidR="009B5854" w:rsidRPr="0070130D" w:rsidRDefault="00381521" w:rsidP="009F3B7A">
      <w:pPr>
        <w:pStyle w:val="enumlev1"/>
        <w:rPr>
          <w:lang w:val="es-ES"/>
        </w:rPr>
      </w:pPr>
      <w:bookmarkStart w:id="17" w:name="lt_pId045"/>
      <w:r w:rsidRPr="0070130D">
        <w:rPr>
          <w:lang w:val="es-ES"/>
        </w:rPr>
        <w:t>v)</w:t>
      </w:r>
      <w:r w:rsidRPr="0070130D">
        <w:rPr>
          <w:lang w:val="es-ES"/>
        </w:rPr>
        <w:tab/>
      </w:r>
      <w:bookmarkEnd w:id="17"/>
      <w:r w:rsidR="0059110B" w:rsidRPr="0070130D">
        <w:rPr>
          <w:lang w:val="es-ES"/>
        </w:rPr>
        <w:t xml:space="preserve">la </w:t>
      </w:r>
      <w:r w:rsidR="009F3B7A" w:rsidRPr="0070130D">
        <w:rPr>
          <w:lang w:val="es-ES"/>
        </w:rPr>
        <w:t>utilización de las seis lenguas oficiales de la Unión en pie de igualdad no estaría garantizada, a menos que hubiera interpretación simultánea con los consiguientes costes adicionales.</w:t>
      </w:r>
    </w:p>
    <w:p w:rsidR="009B5854" w:rsidRPr="0070130D" w:rsidRDefault="00DB4E4C" w:rsidP="00774927">
      <w:pPr>
        <w:rPr>
          <w:lang w:val="es-ES"/>
        </w:rPr>
      </w:pPr>
      <w:r w:rsidRPr="0070130D">
        <w:rPr>
          <w:lang w:val="es-ES"/>
        </w:rPr>
        <w:t>En la era de las TIC, la interacción con los candidatos que aspiran a puestos de la UIT no tiene por qué ser necesariamente física o cara a cara para que resulte eficaz. Las plataformas interactivas basadas en las TIC pueden facilitar un diálogo abierto, constructivo y exhaustivo con los candidatos sobre su visión, experiencias y cualificaciones. Las nuevas tecnologías pueden promover la inclusión y ayudar a los Estados Miembros a seleccionar candidatos para los distintos cargos electivos a un costo mucho más bajo.</w:t>
      </w:r>
    </w:p>
    <w:p w:rsidR="001473C5" w:rsidRPr="0070130D" w:rsidRDefault="00774927" w:rsidP="0059110B">
      <w:pPr>
        <w:pStyle w:val="Heading1"/>
        <w:rPr>
          <w:lang w:val="es-ES"/>
        </w:rPr>
      </w:pPr>
      <w:r w:rsidRPr="0070130D">
        <w:rPr>
          <w:lang w:val="es-ES"/>
        </w:rPr>
        <w:t>4</w:t>
      </w:r>
      <w:r w:rsidRPr="0070130D">
        <w:rPr>
          <w:lang w:val="es-ES"/>
        </w:rPr>
        <w:tab/>
      </w:r>
      <w:bookmarkStart w:id="18" w:name="lt_pId050"/>
      <w:r w:rsidRPr="0070130D">
        <w:rPr>
          <w:lang w:val="es-ES"/>
        </w:rPr>
        <w:t>Prop</w:t>
      </w:r>
      <w:r w:rsidR="00DB4E4C" w:rsidRPr="0070130D">
        <w:rPr>
          <w:lang w:val="es-ES"/>
        </w:rPr>
        <w:t>uesta</w:t>
      </w:r>
      <w:bookmarkEnd w:id="18"/>
    </w:p>
    <w:p w:rsidR="00303EA6" w:rsidRPr="0070130D" w:rsidRDefault="00664E2D">
      <w:pPr>
        <w:pStyle w:val="Proposal"/>
        <w:rPr>
          <w:lang w:val="es-ES"/>
        </w:rPr>
      </w:pPr>
      <w:r w:rsidRPr="0070130D">
        <w:rPr>
          <w:lang w:val="es-ES"/>
        </w:rPr>
        <w:tab/>
        <w:t>AFCP/55A5/1</w:t>
      </w:r>
    </w:p>
    <w:p w:rsidR="00DB4E4C" w:rsidRDefault="00DB4E4C" w:rsidP="007457AB">
      <w:pPr>
        <w:rPr>
          <w:lang w:val="es-ES"/>
        </w:rPr>
      </w:pPr>
      <w:bookmarkStart w:id="19" w:name="lt_pId052"/>
      <w:r w:rsidRPr="0070130D">
        <w:rPr>
          <w:lang w:val="es-ES"/>
        </w:rPr>
        <w:t xml:space="preserve">Adoptar una </w:t>
      </w:r>
      <w:r w:rsidR="007457AB" w:rsidRPr="0070130D">
        <w:rPr>
          <w:lang w:val="es-ES"/>
        </w:rPr>
        <w:t xml:space="preserve">AFCP </w:t>
      </w:r>
      <w:r w:rsidRPr="0070130D">
        <w:rPr>
          <w:lang w:val="es-ES"/>
        </w:rPr>
        <w:t xml:space="preserve">en el sentido de que la Secretaría de la UIT siga mejorando administrativamente el portal en línea de las elecciones de la PP para permitir la publicación de material de campaña producido por los candidatos y </w:t>
      </w:r>
      <w:r w:rsidR="007457AB">
        <w:rPr>
          <w:lang w:val="es-ES"/>
        </w:rPr>
        <w:t>el</w:t>
      </w:r>
      <w:r w:rsidRPr="0070130D">
        <w:rPr>
          <w:lang w:val="es-ES"/>
        </w:rPr>
        <w:t xml:space="preserve"> acceso </w:t>
      </w:r>
      <w:r w:rsidR="007457AB">
        <w:rPr>
          <w:lang w:val="es-ES"/>
        </w:rPr>
        <w:t xml:space="preserve">a ese material </w:t>
      </w:r>
      <w:r w:rsidRPr="0070130D">
        <w:rPr>
          <w:lang w:val="es-ES"/>
        </w:rPr>
        <w:t>por medios electrónicos, así como la creación y mejora del foro en el que el público pueda formular preguntas a los candidatos y ver las respuestas.</w:t>
      </w:r>
    </w:p>
    <w:p w:rsidR="0059110B" w:rsidRPr="00A701BF" w:rsidRDefault="0059110B" w:rsidP="0059110B">
      <w:pPr>
        <w:pStyle w:val="Reasons"/>
      </w:pPr>
    </w:p>
    <w:bookmarkEnd w:id="19"/>
    <w:p w:rsidR="00907A2E" w:rsidRPr="0070130D" w:rsidRDefault="00907A2E" w:rsidP="007F0829">
      <w:pPr>
        <w:pStyle w:val="Heading1"/>
        <w:rPr>
          <w:lang w:val="es-ES"/>
        </w:rPr>
      </w:pPr>
      <w:r w:rsidRPr="0070130D">
        <w:rPr>
          <w:lang w:val="es-ES"/>
        </w:rPr>
        <w:lastRenderedPageBreak/>
        <w:t>B</w:t>
      </w:r>
      <w:r w:rsidRPr="0070130D">
        <w:rPr>
          <w:lang w:val="es-ES"/>
        </w:rPr>
        <w:tab/>
      </w:r>
      <w:r w:rsidR="00733794" w:rsidRPr="0070130D">
        <w:rPr>
          <w:lang w:val="es-ES"/>
        </w:rPr>
        <w:t>PROPUESTA SOBRE LA RACIONALIZACIÓN DE LAS RESOLUCIONES DE LAS PP Y DE LOS SECTORES DE LA UIT</w:t>
      </w:r>
    </w:p>
    <w:p w:rsidR="00907A2E" w:rsidRPr="0070130D" w:rsidRDefault="00907A2E" w:rsidP="00FE2FFB">
      <w:pPr>
        <w:pStyle w:val="Heading1"/>
        <w:rPr>
          <w:lang w:val="es-ES"/>
        </w:rPr>
      </w:pPr>
      <w:r w:rsidRPr="0070130D">
        <w:rPr>
          <w:lang w:val="es-ES"/>
        </w:rPr>
        <w:t>1</w:t>
      </w:r>
      <w:r w:rsidRPr="0070130D">
        <w:rPr>
          <w:lang w:val="es-ES"/>
        </w:rPr>
        <w:tab/>
        <w:t>Introduc</w:t>
      </w:r>
      <w:r w:rsidR="00107E41" w:rsidRPr="0070130D">
        <w:rPr>
          <w:lang w:val="es-ES"/>
        </w:rPr>
        <w:t>ción</w:t>
      </w:r>
    </w:p>
    <w:p w:rsidR="00433525" w:rsidRPr="0070130D" w:rsidRDefault="00463C06" w:rsidP="002015DC">
      <w:pPr>
        <w:rPr>
          <w:lang w:val="es-ES"/>
        </w:rPr>
      </w:pPr>
      <w:r w:rsidRPr="0070130D">
        <w:rPr>
          <w:lang w:val="es-ES"/>
        </w:rPr>
        <w:t>En la reunión de 2018 del Consejo de la UIT celebrada del 17 al 26 de abril de 2018 en Ginebra, se examinó una contribución presentada por la Federación de Rusia sobre la racionalización de las Resoluciones de las PP y de los Sectores de la UIT.</w:t>
      </w:r>
      <w:r w:rsidR="00907A2E" w:rsidRPr="0070130D">
        <w:rPr>
          <w:lang w:val="es-ES"/>
        </w:rPr>
        <w:t xml:space="preserve"> </w:t>
      </w:r>
      <w:r w:rsidRPr="0070130D">
        <w:rPr>
          <w:lang w:val="es-ES"/>
        </w:rPr>
        <w:t>En este sentido, la Federación de Rusia señala que el contenido de algunas Resoluciones de los tres Sectores de la UIT retoma el de las Resoluciones de las PP, lo que da lugar a duplicaciones o solapamientos.</w:t>
      </w:r>
      <w:r w:rsidR="00907A2E" w:rsidRPr="0070130D">
        <w:rPr>
          <w:lang w:val="es-ES"/>
        </w:rPr>
        <w:t xml:space="preserve"> </w:t>
      </w:r>
      <w:r w:rsidRPr="0070130D">
        <w:rPr>
          <w:lang w:val="es-ES"/>
        </w:rPr>
        <w:t xml:space="preserve">Por consiguiente, a fin de evitar repeticiones, la Federación de Rusia propone simplificar las Resoluciones específicas de los Sectores de la UIT que incluyan el contenido de las Resoluciones de las PP, suprimiendo, de ser posible, ese contenido y añadiendo </w:t>
      </w:r>
      <w:r w:rsidR="001128DB" w:rsidRPr="0070130D">
        <w:rPr>
          <w:lang w:val="es-ES"/>
        </w:rPr>
        <w:t>solo</w:t>
      </w:r>
      <w:r w:rsidRPr="0070130D">
        <w:rPr>
          <w:lang w:val="es-ES"/>
        </w:rPr>
        <w:t xml:space="preserve"> la referencia a la Resolución correspondiente de la PP.</w:t>
      </w:r>
      <w:r w:rsidR="00907A2E" w:rsidRPr="0070130D">
        <w:rPr>
          <w:lang w:val="es-ES"/>
        </w:rPr>
        <w:t xml:space="preserve"> </w:t>
      </w:r>
      <w:r w:rsidRPr="0070130D">
        <w:rPr>
          <w:lang w:val="es-ES"/>
        </w:rPr>
        <w:t xml:space="preserve">Ello permitirá mantener </w:t>
      </w:r>
      <w:r w:rsidR="001128DB" w:rsidRPr="0070130D">
        <w:rPr>
          <w:lang w:val="es-ES"/>
        </w:rPr>
        <w:t xml:space="preserve">en las Resoluciones </w:t>
      </w:r>
      <w:r w:rsidRPr="0070130D">
        <w:rPr>
          <w:lang w:val="es-ES"/>
        </w:rPr>
        <w:t>únicamente las disposiciones pertinentes específicas de los Sectores de la UIT.</w:t>
      </w:r>
    </w:p>
    <w:p w:rsidR="00303EA6" w:rsidRPr="0070130D" w:rsidRDefault="00445C4A" w:rsidP="00FE2FFB">
      <w:pPr>
        <w:pStyle w:val="Heading1"/>
        <w:rPr>
          <w:lang w:val="es-ES"/>
        </w:rPr>
      </w:pPr>
      <w:r w:rsidRPr="0070130D">
        <w:rPr>
          <w:lang w:val="es-ES"/>
        </w:rPr>
        <w:t>2</w:t>
      </w:r>
      <w:r w:rsidRPr="0070130D">
        <w:rPr>
          <w:lang w:val="es-ES"/>
        </w:rPr>
        <w:tab/>
        <w:t>Prop</w:t>
      </w:r>
      <w:r w:rsidR="001128DB" w:rsidRPr="0070130D">
        <w:rPr>
          <w:lang w:val="es-ES"/>
        </w:rPr>
        <w:t>uesta</w:t>
      </w:r>
    </w:p>
    <w:p w:rsidR="006D0AB1" w:rsidRPr="0070130D" w:rsidRDefault="006D0AB1" w:rsidP="006D0AB1">
      <w:pPr>
        <w:pStyle w:val="Proposal"/>
        <w:rPr>
          <w:lang w:val="es-ES"/>
        </w:rPr>
      </w:pPr>
      <w:r w:rsidRPr="0070130D">
        <w:rPr>
          <w:lang w:val="es-ES"/>
        </w:rPr>
        <w:tab/>
        <w:t>AFCP/55A5/2</w:t>
      </w:r>
    </w:p>
    <w:p w:rsidR="00676146" w:rsidRDefault="009B47D6" w:rsidP="00676146">
      <w:pPr>
        <w:rPr>
          <w:lang w:val="es-ES"/>
        </w:rPr>
      </w:pPr>
      <w:r w:rsidRPr="0070130D">
        <w:rPr>
          <w:lang w:val="es-ES"/>
        </w:rPr>
        <w:t>Apoyar el principio de racionalizar las Resoluciones de las PP para evitar repeticiones, teniendo en cuenta las siguientes recomendaciones:</w:t>
      </w:r>
    </w:p>
    <w:p w:rsidR="00676146" w:rsidRDefault="00676146" w:rsidP="00A93457">
      <w:pPr>
        <w:pStyle w:val="enumlev1"/>
        <w:rPr>
          <w:lang w:val="es-ES"/>
        </w:rPr>
      </w:pPr>
      <w:r w:rsidRPr="00676146">
        <w:rPr>
          <w:lang w:val="es-ES"/>
        </w:rPr>
        <w:t>•</w:t>
      </w:r>
      <w:r>
        <w:rPr>
          <w:lang w:val="es-ES"/>
        </w:rPr>
        <w:tab/>
      </w:r>
      <w:r w:rsidR="00A86690">
        <w:rPr>
          <w:lang w:val="es-ES"/>
        </w:rPr>
        <w:t>T</w:t>
      </w:r>
      <w:r w:rsidR="009B47D6" w:rsidRPr="0070130D">
        <w:rPr>
          <w:lang w:val="es-ES"/>
        </w:rPr>
        <w:t xml:space="preserve">omar en </w:t>
      </w:r>
      <w:r w:rsidR="009B47D6" w:rsidRPr="0070130D">
        <w:rPr>
          <w:rFonts w:asciiTheme="minorHAnsi" w:hAnsiTheme="minorHAnsi" w:cstheme="majorHAnsi"/>
          <w:lang w:val="es-ES"/>
        </w:rPr>
        <w:t>consideración</w:t>
      </w:r>
      <w:r w:rsidR="009B47D6" w:rsidRPr="0070130D">
        <w:rPr>
          <w:lang w:val="es-ES"/>
        </w:rPr>
        <w:t xml:space="preserve"> el tema de la Resolución y </w:t>
      </w:r>
      <w:r w:rsidR="009B47D6" w:rsidRPr="0070130D">
        <w:rPr>
          <w:rFonts w:asciiTheme="minorHAnsi" w:hAnsiTheme="minorHAnsi" w:cstheme="majorHAnsi"/>
          <w:lang w:val="es-ES"/>
        </w:rPr>
        <w:t>los</w:t>
      </w:r>
      <w:r w:rsidR="00A86690">
        <w:rPr>
          <w:lang w:val="es-ES"/>
        </w:rPr>
        <w:t xml:space="preserve"> Sectores afectados.</w:t>
      </w:r>
    </w:p>
    <w:p w:rsidR="00676146" w:rsidRDefault="00676146" w:rsidP="00A93457">
      <w:pPr>
        <w:pStyle w:val="enumlev1"/>
        <w:rPr>
          <w:lang w:val="es-ES"/>
        </w:rPr>
      </w:pPr>
      <w:r w:rsidRPr="00676146">
        <w:rPr>
          <w:lang w:val="es-ES"/>
        </w:rPr>
        <w:t>•</w:t>
      </w:r>
      <w:r>
        <w:rPr>
          <w:lang w:val="es-ES"/>
        </w:rPr>
        <w:tab/>
      </w:r>
      <w:r w:rsidR="00A86690">
        <w:rPr>
          <w:lang w:val="es-ES"/>
        </w:rPr>
        <w:t>I</w:t>
      </w:r>
      <w:r w:rsidR="009B47D6" w:rsidRPr="0070130D">
        <w:rPr>
          <w:lang w:val="es-ES"/>
        </w:rPr>
        <w:t>dentificar las resoluciones de las PP cuyo tema sea común a todos los Sectores y el contenido se repita en las Resoluciones de los Sectores. Esas Resoluciones identificadas serán a partir de ahora objeto de una única Resolución de la PP y las Resoluciones de los Sectores que traten del mismo tema se simplificarán mencionando solamente la referencia a la Resolución de la PP</w:t>
      </w:r>
      <w:r w:rsidR="002015DC">
        <w:rPr>
          <w:lang w:val="es-ES"/>
        </w:rPr>
        <w:t>,</w:t>
      </w:r>
      <w:r w:rsidR="009B47D6" w:rsidRPr="0070130D">
        <w:rPr>
          <w:lang w:val="es-ES"/>
        </w:rPr>
        <w:t xml:space="preserve"> </w:t>
      </w:r>
      <w:r w:rsidR="00A86690">
        <w:rPr>
          <w:lang w:val="es-ES"/>
        </w:rPr>
        <w:t>en lugar de copiar su contenido.</w:t>
      </w:r>
    </w:p>
    <w:p w:rsidR="009B47D6" w:rsidRPr="0070130D" w:rsidRDefault="00676146" w:rsidP="00A93457">
      <w:pPr>
        <w:pStyle w:val="enumlev1"/>
        <w:rPr>
          <w:lang w:val="es-ES"/>
        </w:rPr>
      </w:pPr>
      <w:r w:rsidRPr="00676146">
        <w:rPr>
          <w:lang w:val="es-ES"/>
        </w:rPr>
        <w:t>•</w:t>
      </w:r>
      <w:r>
        <w:rPr>
          <w:lang w:val="es-ES"/>
        </w:rPr>
        <w:tab/>
      </w:r>
      <w:r w:rsidR="00A86690">
        <w:rPr>
          <w:lang w:val="es-ES"/>
        </w:rPr>
        <w:t>L</w:t>
      </w:r>
      <w:r w:rsidR="0070130D" w:rsidRPr="0070130D">
        <w:rPr>
          <w:lang w:val="es-ES"/>
        </w:rPr>
        <w:t xml:space="preserve">as </w:t>
      </w:r>
      <w:r w:rsidR="009B47D6" w:rsidRPr="0070130D">
        <w:rPr>
          <w:lang w:val="es-ES"/>
        </w:rPr>
        <w:t>Resoluciones cuyos temas sean específicos de un solo Sector serán objeto de una Re</w:t>
      </w:r>
      <w:r w:rsidR="00A86690">
        <w:rPr>
          <w:lang w:val="es-ES"/>
        </w:rPr>
        <w:t>solución del Sector en cuestión.</w:t>
      </w:r>
    </w:p>
    <w:p w:rsidR="00676146" w:rsidRDefault="009B47D6" w:rsidP="00A86690">
      <w:pPr>
        <w:rPr>
          <w:lang w:val="es-ES"/>
        </w:rPr>
      </w:pPr>
      <w:r w:rsidRPr="0070130D">
        <w:rPr>
          <w:lang w:val="es-ES"/>
        </w:rPr>
        <w:t>Evaluar el impacto de esta racionalización en el conjunto de los textos afectados y en el funcionamiento de los Sectores.</w:t>
      </w:r>
    </w:p>
    <w:p w:rsidR="00676146" w:rsidRDefault="00676146" w:rsidP="0032202E">
      <w:pPr>
        <w:pStyle w:val="Reasons"/>
      </w:pPr>
    </w:p>
    <w:p w:rsidR="00676146" w:rsidRDefault="00676146">
      <w:pPr>
        <w:jc w:val="center"/>
      </w:pPr>
      <w:r>
        <w:t>______________</w:t>
      </w:r>
    </w:p>
    <w:p w:rsidR="00676146" w:rsidRPr="0070130D" w:rsidRDefault="00676146" w:rsidP="00AF716E">
      <w:pPr>
        <w:rPr>
          <w:lang w:val="es-ES"/>
        </w:rPr>
      </w:pPr>
    </w:p>
    <w:sectPr w:rsidR="00676146" w:rsidRPr="0070130D"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30" w:rsidRDefault="007C4730">
      <w:r>
        <w:separator/>
      </w:r>
    </w:p>
  </w:endnote>
  <w:endnote w:type="continuationSeparator" w:id="0">
    <w:p w:rsidR="007C4730" w:rsidRDefault="007C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Default="00843464" w:rsidP="008D0214">
    <w:pPr>
      <w:pStyle w:val="Footer"/>
      <w:rPr>
        <w:lang w:val="en-GB"/>
      </w:rPr>
    </w:pPr>
    <w:r>
      <w:fldChar w:fldCharType="begin"/>
    </w:r>
    <w:r w:rsidRPr="00843464">
      <w:rPr>
        <w:lang w:val="en-GB"/>
      </w:rPr>
      <w:instrText xml:space="preserve"> FILENAME \p  \* MERGEFORMAT </w:instrText>
    </w:r>
    <w:r>
      <w:fldChar w:fldCharType="separate"/>
    </w:r>
    <w:r w:rsidR="00676146">
      <w:rPr>
        <w:lang w:val="en-GB"/>
      </w:rPr>
      <w:t>P:\ESP\SG\CONF-SG\PP18\000\055ADD05</w:t>
    </w:r>
    <w:r w:rsidR="00FE2FFB">
      <w:rPr>
        <w:lang w:val="en-GB"/>
      </w:rPr>
      <w:t>COR1</w:t>
    </w:r>
    <w:r w:rsidR="00676146">
      <w:rPr>
        <w:lang w:val="en-GB"/>
      </w:rPr>
      <w:t>S.docx</w:t>
    </w:r>
    <w:r>
      <w:fldChar w:fldCharType="end"/>
    </w:r>
    <w:r w:rsidRPr="00843464">
      <w:rPr>
        <w:lang w:val="en-GB"/>
      </w:rPr>
      <w:t xml:space="preserve"> (</w:t>
    </w:r>
    <w:r w:rsidR="008D0214">
      <w:rPr>
        <w:lang w:val="en-GB"/>
      </w:rPr>
      <w:t>446602</w:t>
    </w:r>
    <w:r w:rsidRPr="00843464">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30" w:rsidRDefault="007C4730">
      <w:r>
        <w:t>____________________</w:t>
      </w:r>
    </w:p>
  </w:footnote>
  <w:footnote w:type="continuationSeparator" w:id="0">
    <w:p w:rsidR="007C4730" w:rsidRDefault="007C4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8D0214">
      <w:rPr>
        <w:noProof/>
      </w:rPr>
      <w:t>4</w:t>
    </w:r>
    <w:r>
      <w:fldChar w:fldCharType="end"/>
    </w:r>
  </w:p>
  <w:p w:rsidR="00255FA1" w:rsidRDefault="00255FA1" w:rsidP="008D0214">
    <w:pPr>
      <w:pStyle w:val="Header"/>
    </w:pPr>
    <w:r>
      <w:rPr>
        <w:lang w:val="en-US"/>
      </w:rPr>
      <w:t>PP1</w:t>
    </w:r>
    <w:r w:rsidR="00C43474">
      <w:rPr>
        <w:lang w:val="en-US"/>
      </w:rPr>
      <w:t>8</w:t>
    </w:r>
    <w:r>
      <w:t>/55(Add.5</w:t>
    </w:r>
    <w:proofErr w:type="gramStart"/>
    <w:r>
      <w:t>)</w:t>
    </w:r>
    <w:r w:rsidR="0059110B">
      <w:t>(</w:t>
    </w:r>
    <w:proofErr w:type="gramEnd"/>
    <w:r w:rsidR="0059110B">
      <w:t>Cor.1)</w:t>
    </w:r>
    <w:r>
      <w:t>-</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808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4690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208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2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1C3D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940C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8A52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AE5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844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964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B428A"/>
    <w:multiLevelType w:val="hybridMultilevel"/>
    <w:tmpl w:val="26D058B4"/>
    <w:lvl w:ilvl="0" w:tplc="DE005B26">
      <w:start w:val="3"/>
      <w:numFmt w:val="bullet"/>
      <w:lvlText w:val="-"/>
      <w:lvlJc w:val="left"/>
      <w:pPr>
        <w:ind w:left="720" w:hanging="360"/>
      </w:pPr>
      <w:rPr>
        <w:rFonts w:ascii="Calibri" w:eastAsiaTheme="minorHAnsi" w:hAnsi="Calibri" w:cstheme="minorBidi" w:hint="default"/>
      </w:rPr>
    </w:lvl>
    <w:lvl w:ilvl="1" w:tplc="46EEA8DC">
      <w:start w:val="1"/>
      <w:numFmt w:val="bullet"/>
      <w:lvlText w:val="o"/>
      <w:lvlJc w:val="left"/>
      <w:pPr>
        <w:ind w:left="1440" w:hanging="360"/>
      </w:pPr>
      <w:rPr>
        <w:rFonts w:ascii="Courier New" w:hAnsi="Courier New" w:cs="Courier New" w:hint="default"/>
      </w:rPr>
    </w:lvl>
    <w:lvl w:ilvl="2" w:tplc="92F67156" w:tentative="1">
      <w:start w:val="1"/>
      <w:numFmt w:val="bullet"/>
      <w:lvlText w:val=""/>
      <w:lvlJc w:val="left"/>
      <w:pPr>
        <w:ind w:left="2160" w:hanging="360"/>
      </w:pPr>
      <w:rPr>
        <w:rFonts w:ascii="Wingdings" w:hAnsi="Wingdings" w:hint="default"/>
      </w:rPr>
    </w:lvl>
    <w:lvl w:ilvl="3" w:tplc="75D013CC" w:tentative="1">
      <w:start w:val="1"/>
      <w:numFmt w:val="bullet"/>
      <w:lvlText w:val=""/>
      <w:lvlJc w:val="left"/>
      <w:pPr>
        <w:ind w:left="2880" w:hanging="360"/>
      </w:pPr>
      <w:rPr>
        <w:rFonts w:ascii="Symbol" w:hAnsi="Symbol" w:hint="default"/>
      </w:rPr>
    </w:lvl>
    <w:lvl w:ilvl="4" w:tplc="BD4240AE" w:tentative="1">
      <w:start w:val="1"/>
      <w:numFmt w:val="bullet"/>
      <w:lvlText w:val="o"/>
      <w:lvlJc w:val="left"/>
      <w:pPr>
        <w:ind w:left="3600" w:hanging="360"/>
      </w:pPr>
      <w:rPr>
        <w:rFonts w:ascii="Courier New" w:hAnsi="Courier New" w:cs="Courier New" w:hint="default"/>
      </w:rPr>
    </w:lvl>
    <w:lvl w:ilvl="5" w:tplc="BED6BD9E" w:tentative="1">
      <w:start w:val="1"/>
      <w:numFmt w:val="bullet"/>
      <w:lvlText w:val=""/>
      <w:lvlJc w:val="left"/>
      <w:pPr>
        <w:ind w:left="4320" w:hanging="360"/>
      </w:pPr>
      <w:rPr>
        <w:rFonts w:ascii="Wingdings" w:hAnsi="Wingdings" w:hint="default"/>
      </w:rPr>
    </w:lvl>
    <w:lvl w:ilvl="6" w:tplc="F092A106" w:tentative="1">
      <w:start w:val="1"/>
      <w:numFmt w:val="bullet"/>
      <w:lvlText w:val=""/>
      <w:lvlJc w:val="left"/>
      <w:pPr>
        <w:ind w:left="5040" w:hanging="360"/>
      </w:pPr>
      <w:rPr>
        <w:rFonts w:ascii="Symbol" w:hAnsi="Symbol" w:hint="default"/>
      </w:rPr>
    </w:lvl>
    <w:lvl w:ilvl="7" w:tplc="EB1E8C80" w:tentative="1">
      <w:start w:val="1"/>
      <w:numFmt w:val="bullet"/>
      <w:lvlText w:val="o"/>
      <w:lvlJc w:val="left"/>
      <w:pPr>
        <w:ind w:left="5760" w:hanging="360"/>
      </w:pPr>
      <w:rPr>
        <w:rFonts w:ascii="Courier New" w:hAnsi="Courier New" w:cs="Courier New" w:hint="default"/>
      </w:rPr>
    </w:lvl>
    <w:lvl w:ilvl="8" w:tplc="6EB807C4" w:tentative="1">
      <w:start w:val="1"/>
      <w:numFmt w:val="bullet"/>
      <w:lvlText w:val=""/>
      <w:lvlJc w:val="left"/>
      <w:pPr>
        <w:ind w:left="6480" w:hanging="360"/>
      </w:pPr>
      <w:rPr>
        <w:rFonts w:ascii="Wingdings" w:hAnsi="Wingdings" w:hint="default"/>
      </w:rPr>
    </w:lvl>
  </w:abstractNum>
  <w:abstractNum w:abstractNumId="11" w15:restartNumberingAfterBreak="0">
    <w:nsid w:val="2A276761"/>
    <w:multiLevelType w:val="hybridMultilevel"/>
    <w:tmpl w:val="F80EB62A"/>
    <w:lvl w:ilvl="0" w:tplc="040C0001">
      <w:start w:val="1"/>
      <w:numFmt w:val="bullet"/>
      <w:lvlText w:val=""/>
      <w:lvlJc w:val="left"/>
      <w:pPr>
        <w:ind w:left="720" w:hanging="360"/>
      </w:pPr>
      <w:rPr>
        <w:rFonts w:ascii="Symbol" w:hAnsi="Symbol" w:hint="default"/>
      </w:rPr>
    </w:lvl>
    <w:lvl w:ilvl="1" w:tplc="722A45E8">
      <w:start w:val="2"/>
      <w:numFmt w:val="bullet"/>
      <w:lvlText w:val="-"/>
      <w:lvlJc w:val="left"/>
      <w:pPr>
        <w:ind w:left="1440" w:hanging="360"/>
      </w:pPr>
      <w:rPr>
        <w:rFonts w:ascii="Times New Roman" w:eastAsia="GulimChe"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C656D7"/>
    <w:multiLevelType w:val="hybridMultilevel"/>
    <w:tmpl w:val="8E2A6AB0"/>
    <w:lvl w:ilvl="0" w:tplc="5B16C756">
      <w:start w:val="1"/>
      <w:numFmt w:val="lowerRoman"/>
      <w:lvlText w:val="%1."/>
      <w:lvlJc w:val="right"/>
      <w:pPr>
        <w:ind w:left="720" w:hanging="360"/>
      </w:pPr>
    </w:lvl>
    <w:lvl w:ilvl="1" w:tplc="E5E06112" w:tentative="1">
      <w:start w:val="1"/>
      <w:numFmt w:val="lowerLetter"/>
      <w:lvlText w:val="%2."/>
      <w:lvlJc w:val="left"/>
      <w:pPr>
        <w:ind w:left="1440" w:hanging="360"/>
      </w:pPr>
    </w:lvl>
    <w:lvl w:ilvl="2" w:tplc="7C86A60C" w:tentative="1">
      <w:start w:val="1"/>
      <w:numFmt w:val="lowerRoman"/>
      <w:lvlText w:val="%3."/>
      <w:lvlJc w:val="right"/>
      <w:pPr>
        <w:ind w:left="2160" w:hanging="180"/>
      </w:pPr>
    </w:lvl>
    <w:lvl w:ilvl="3" w:tplc="C646F8E8" w:tentative="1">
      <w:start w:val="1"/>
      <w:numFmt w:val="decimal"/>
      <w:lvlText w:val="%4."/>
      <w:lvlJc w:val="left"/>
      <w:pPr>
        <w:ind w:left="2880" w:hanging="360"/>
      </w:pPr>
    </w:lvl>
    <w:lvl w:ilvl="4" w:tplc="A336BA48" w:tentative="1">
      <w:start w:val="1"/>
      <w:numFmt w:val="lowerLetter"/>
      <w:lvlText w:val="%5."/>
      <w:lvlJc w:val="left"/>
      <w:pPr>
        <w:ind w:left="3600" w:hanging="360"/>
      </w:pPr>
    </w:lvl>
    <w:lvl w:ilvl="5" w:tplc="D7D6B90C" w:tentative="1">
      <w:start w:val="1"/>
      <w:numFmt w:val="lowerRoman"/>
      <w:lvlText w:val="%6."/>
      <w:lvlJc w:val="right"/>
      <w:pPr>
        <w:ind w:left="4320" w:hanging="180"/>
      </w:pPr>
    </w:lvl>
    <w:lvl w:ilvl="6" w:tplc="8AA453FC" w:tentative="1">
      <w:start w:val="1"/>
      <w:numFmt w:val="decimal"/>
      <w:lvlText w:val="%7."/>
      <w:lvlJc w:val="left"/>
      <w:pPr>
        <w:ind w:left="5040" w:hanging="360"/>
      </w:pPr>
    </w:lvl>
    <w:lvl w:ilvl="7" w:tplc="3B103B42" w:tentative="1">
      <w:start w:val="1"/>
      <w:numFmt w:val="lowerLetter"/>
      <w:lvlText w:val="%8."/>
      <w:lvlJc w:val="left"/>
      <w:pPr>
        <w:ind w:left="5760" w:hanging="360"/>
      </w:pPr>
    </w:lvl>
    <w:lvl w:ilvl="8" w:tplc="AA74CF74" w:tentative="1">
      <w:start w:val="1"/>
      <w:numFmt w:val="lowerRoman"/>
      <w:lvlText w:val="%9."/>
      <w:lvlJc w:val="right"/>
      <w:pPr>
        <w:ind w:left="6480" w:hanging="180"/>
      </w:pPr>
    </w:lvl>
  </w:abstractNum>
  <w:abstractNum w:abstractNumId="13" w15:restartNumberingAfterBreak="0">
    <w:nsid w:val="661D2BF7"/>
    <w:multiLevelType w:val="hybridMultilevel"/>
    <w:tmpl w:val="50E84922"/>
    <w:lvl w:ilvl="0" w:tplc="39AAB5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E0A98"/>
    <w:multiLevelType w:val="hybridMultilevel"/>
    <w:tmpl w:val="35B00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CE4"/>
    <w:rsid w:val="000737E9"/>
    <w:rsid w:val="000863AB"/>
    <w:rsid w:val="000A1523"/>
    <w:rsid w:val="000B1752"/>
    <w:rsid w:val="0010546D"/>
    <w:rsid w:val="00107E41"/>
    <w:rsid w:val="001128DB"/>
    <w:rsid w:val="00135F93"/>
    <w:rsid w:val="00137146"/>
    <w:rsid w:val="001473C5"/>
    <w:rsid w:val="001632E3"/>
    <w:rsid w:val="001C12A7"/>
    <w:rsid w:val="001C71AC"/>
    <w:rsid w:val="001D4983"/>
    <w:rsid w:val="001D6EC3"/>
    <w:rsid w:val="001D787B"/>
    <w:rsid w:val="001E3D06"/>
    <w:rsid w:val="002015DC"/>
    <w:rsid w:val="00225F6B"/>
    <w:rsid w:val="00237C17"/>
    <w:rsid w:val="00242376"/>
    <w:rsid w:val="00255FA1"/>
    <w:rsid w:val="00262FF4"/>
    <w:rsid w:val="002C6527"/>
    <w:rsid w:val="002E44FC"/>
    <w:rsid w:val="00303EA6"/>
    <w:rsid w:val="003133E5"/>
    <w:rsid w:val="003707E5"/>
    <w:rsid w:val="00375610"/>
    <w:rsid w:val="00381521"/>
    <w:rsid w:val="00391611"/>
    <w:rsid w:val="003B6647"/>
    <w:rsid w:val="003D0027"/>
    <w:rsid w:val="003E6E73"/>
    <w:rsid w:val="003E7620"/>
    <w:rsid w:val="00433525"/>
    <w:rsid w:val="0043723D"/>
    <w:rsid w:val="00445C4A"/>
    <w:rsid w:val="0046230E"/>
    <w:rsid w:val="004624C3"/>
    <w:rsid w:val="00463C06"/>
    <w:rsid w:val="00484B72"/>
    <w:rsid w:val="00486768"/>
    <w:rsid w:val="00491A25"/>
    <w:rsid w:val="0049491D"/>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118EB"/>
    <w:rsid w:val="00513A8D"/>
    <w:rsid w:val="00523448"/>
    <w:rsid w:val="00531940"/>
    <w:rsid w:val="005359B6"/>
    <w:rsid w:val="005470E8"/>
    <w:rsid w:val="00550FCF"/>
    <w:rsid w:val="00555DB4"/>
    <w:rsid w:val="00556958"/>
    <w:rsid w:val="00567ED5"/>
    <w:rsid w:val="0059110B"/>
    <w:rsid w:val="005D07A3"/>
    <w:rsid w:val="005D1164"/>
    <w:rsid w:val="005D6488"/>
    <w:rsid w:val="005E19DB"/>
    <w:rsid w:val="005F6278"/>
    <w:rsid w:val="00601280"/>
    <w:rsid w:val="00641DBD"/>
    <w:rsid w:val="006426C0"/>
    <w:rsid w:val="006455D2"/>
    <w:rsid w:val="006537F3"/>
    <w:rsid w:val="00664E2D"/>
    <w:rsid w:val="00672DCD"/>
    <w:rsid w:val="00676146"/>
    <w:rsid w:val="006A7311"/>
    <w:rsid w:val="006B5512"/>
    <w:rsid w:val="006C190D"/>
    <w:rsid w:val="006D0AB1"/>
    <w:rsid w:val="006E7340"/>
    <w:rsid w:val="0070130D"/>
    <w:rsid w:val="00711E8F"/>
    <w:rsid w:val="00720686"/>
    <w:rsid w:val="00733794"/>
    <w:rsid w:val="00737EFF"/>
    <w:rsid w:val="007457AB"/>
    <w:rsid w:val="00750806"/>
    <w:rsid w:val="00774927"/>
    <w:rsid w:val="007875D2"/>
    <w:rsid w:val="007C4730"/>
    <w:rsid w:val="007D61E2"/>
    <w:rsid w:val="007D72C9"/>
    <w:rsid w:val="007F0829"/>
    <w:rsid w:val="007F6EBC"/>
    <w:rsid w:val="008161B3"/>
    <w:rsid w:val="00830A9A"/>
    <w:rsid w:val="00843464"/>
    <w:rsid w:val="00882773"/>
    <w:rsid w:val="008B083F"/>
    <w:rsid w:val="008B4706"/>
    <w:rsid w:val="008B6676"/>
    <w:rsid w:val="008C3FA8"/>
    <w:rsid w:val="008D0214"/>
    <w:rsid w:val="008E51C5"/>
    <w:rsid w:val="008E6C2E"/>
    <w:rsid w:val="008F7109"/>
    <w:rsid w:val="00907A2E"/>
    <w:rsid w:val="009107B0"/>
    <w:rsid w:val="009220DE"/>
    <w:rsid w:val="00922F4F"/>
    <w:rsid w:val="00930E84"/>
    <w:rsid w:val="009325CB"/>
    <w:rsid w:val="009665F7"/>
    <w:rsid w:val="00966E2F"/>
    <w:rsid w:val="0099270D"/>
    <w:rsid w:val="0099551E"/>
    <w:rsid w:val="009A1A86"/>
    <w:rsid w:val="009B47D6"/>
    <w:rsid w:val="009B5854"/>
    <w:rsid w:val="009E0C42"/>
    <w:rsid w:val="009F3B7A"/>
    <w:rsid w:val="00A15050"/>
    <w:rsid w:val="00A365D7"/>
    <w:rsid w:val="00A502F8"/>
    <w:rsid w:val="00A64E67"/>
    <w:rsid w:val="00A70E95"/>
    <w:rsid w:val="00A86690"/>
    <w:rsid w:val="00A93457"/>
    <w:rsid w:val="00AA1F73"/>
    <w:rsid w:val="00AB34CA"/>
    <w:rsid w:val="00AB6503"/>
    <w:rsid w:val="00AD307E"/>
    <w:rsid w:val="00AD400E"/>
    <w:rsid w:val="00AF0DC5"/>
    <w:rsid w:val="00AF716E"/>
    <w:rsid w:val="00B03C72"/>
    <w:rsid w:val="00B501AB"/>
    <w:rsid w:val="00B5488A"/>
    <w:rsid w:val="00B73978"/>
    <w:rsid w:val="00B77C4D"/>
    <w:rsid w:val="00B948E0"/>
    <w:rsid w:val="00BB13FE"/>
    <w:rsid w:val="00BC6615"/>
    <w:rsid w:val="00BC7EE2"/>
    <w:rsid w:val="00BF5475"/>
    <w:rsid w:val="00C20ED7"/>
    <w:rsid w:val="00C42D2D"/>
    <w:rsid w:val="00C43474"/>
    <w:rsid w:val="00C61A48"/>
    <w:rsid w:val="00C80F8F"/>
    <w:rsid w:val="00C84355"/>
    <w:rsid w:val="00C84490"/>
    <w:rsid w:val="00CA3051"/>
    <w:rsid w:val="00CD20D9"/>
    <w:rsid w:val="00CD701A"/>
    <w:rsid w:val="00CF67B0"/>
    <w:rsid w:val="00D05AAE"/>
    <w:rsid w:val="00D05E6B"/>
    <w:rsid w:val="00D254A6"/>
    <w:rsid w:val="00D33C8E"/>
    <w:rsid w:val="00D42B55"/>
    <w:rsid w:val="00D57D70"/>
    <w:rsid w:val="00D625A9"/>
    <w:rsid w:val="00DB2E83"/>
    <w:rsid w:val="00DB4E4C"/>
    <w:rsid w:val="00DC6363"/>
    <w:rsid w:val="00DD0FDD"/>
    <w:rsid w:val="00E05D81"/>
    <w:rsid w:val="00E158ED"/>
    <w:rsid w:val="00E53DFC"/>
    <w:rsid w:val="00E66FC3"/>
    <w:rsid w:val="00E677DD"/>
    <w:rsid w:val="00E77F17"/>
    <w:rsid w:val="00E809D8"/>
    <w:rsid w:val="00E921EC"/>
    <w:rsid w:val="00EA0DD5"/>
    <w:rsid w:val="00EB23D0"/>
    <w:rsid w:val="00EC395A"/>
    <w:rsid w:val="00F01632"/>
    <w:rsid w:val="00F04858"/>
    <w:rsid w:val="00F3510D"/>
    <w:rsid w:val="00F43C07"/>
    <w:rsid w:val="00F43D44"/>
    <w:rsid w:val="00F80E6E"/>
    <w:rsid w:val="00F841B7"/>
    <w:rsid w:val="00FB47B5"/>
    <w:rsid w:val="00FD7A16"/>
    <w:rsid w:val="00FE2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843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85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Cambria" w:eastAsia="MS Mincho" w:hAnsi="Cambr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0b6dfc-9222-4498-8c33-30c70b1f3154" targetNamespace="http://schemas.microsoft.com/office/2006/metadata/properties" ma:root="true" ma:fieldsID="d41af5c836d734370eb92e7ee5f83852" ns2:_="" ns3:_="">
    <xsd:import namespace="996b2e75-67fd-4955-a3b0-5ab9934cb50b"/>
    <xsd:import namespace="070b6dfc-9222-4498-8c33-30c70b1f31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0b6dfc-9222-4498-8c33-30c70b1f31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70b6dfc-9222-4498-8c33-30c70b1f3154">DPM</DPM_x0020_Author>
    <DPM_x0020_File_x0020_name xmlns="070b6dfc-9222-4498-8c33-30c70b1f3154">S18-PP-C-0055!A5!MSW-S</DPM_x0020_File_x0020_name>
    <DPM_x0020_Version xmlns="070b6dfc-9222-4498-8c33-30c70b1f3154">DPM_2018.09.11.1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0b6dfc-9222-4498-8c33-30c70b1f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elements/1.1/"/>
    <ds:schemaRef ds:uri="http://schemas.microsoft.com/office/2006/metadata/properties"/>
    <ds:schemaRef ds:uri="070b6dfc-9222-4498-8c33-30c70b1f3154"/>
    <ds:schemaRef ds:uri="http://purl.org/dc/terms/"/>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1391</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S18-PP-C-0055!A5!MSW-S</vt:lpstr>
    </vt:vector>
  </TitlesOfParts>
  <Manager/>
  <Company/>
  <LinksUpToDate>false</LinksUpToDate>
  <CharactersWithSpaces>8499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S18-PP-C-0055!A5!MSW-S</dc:title>
  <dc:subject>Plenipotentiary Conference (PP-18)</dc:subject>
  <dc:creator>Documents Proposals Manager (DPM)</dc:creator>
  <cp:keywords>DPM_v2018.9.26.2_prod</cp:keywords>
  <dc:description/>
  <cp:lastModifiedBy>Spanish</cp:lastModifiedBy>
  <cp:revision>10</cp:revision>
  <cp:lastPrinted>2018-09-28T08:45:00Z</cp:lastPrinted>
  <dcterms:created xsi:type="dcterms:W3CDTF">2018-11-02T15:34:00Z</dcterms:created>
  <dcterms:modified xsi:type="dcterms:W3CDTF">2018-11-02T16:28:00Z</dcterms:modified>
  <cp:category>Conference document</cp:category>
</cp:coreProperties>
</file>