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580B7E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580B7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80B7E">
              <w:rPr>
                <w:b/>
                <w:bCs/>
                <w:lang w:bidi="ar-EG"/>
              </w:rPr>
              <w:t>54</w:t>
            </w:r>
            <w:r w:rsidR="00580B7E" w:rsidRPr="00B45150">
              <w:rPr>
                <w:b/>
                <w:bCs/>
                <w:lang w:bidi="ar-EG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580B7E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Pr="00B4515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Pr="00B4515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45150">
              <w:rPr>
                <w:b/>
                <w:bCs/>
                <w:lang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80B7E" w:rsidP="003132DF">
            <w:pPr>
              <w:pStyle w:val="Source"/>
              <w:rPr>
                <w:rtl/>
              </w:rPr>
            </w:pPr>
            <w:r w:rsidRPr="00B45150">
              <w:rPr>
                <w:rtl/>
              </w:rPr>
              <w:t>تقرير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580B7E" w:rsidP="00DF47E2">
            <w:pPr>
              <w:pStyle w:val="Title1"/>
              <w:rPr>
                <w:rtl/>
                <w:lang w:bidi="ar-EG"/>
              </w:rPr>
            </w:pPr>
            <w:r w:rsidRPr="00B45150">
              <w:rPr>
                <w:rtl/>
              </w:rPr>
              <w:t>قائمة الترشيحات لمناصب رؤساء ونواب رؤساء أفرقة الع</w:t>
            </w:r>
            <w:r>
              <w:rPr>
                <w:rtl/>
              </w:rPr>
              <w:t>مل</w:t>
            </w:r>
            <w:r>
              <w:rPr>
                <w:rtl/>
              </w:rPr>
              <w:br/>
              <w:t xml:space="preserve">التابعة للمجلس </w:t>
            </w:r>
            <w:r w:rsidR="00DF47E2">
              <w:rPr>
                <w:rFonts w:hint="cs"/>
                <w:rtl/>
              </w:rPr>
              <w:t>وأفرقة</w:t>
            </w:r>
            <w:r w:rsidRPr="00DF47E2">
              <w:rPr>
                <w:rtl/>
              </w:rPr>
              <w:t xml:space="preserve"> الخبراء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580B7E" w:rsidTr="00E068F0">
        <w:trPr>
          <w:jc w:val="center"/>
        </w:trPr>
        <w:tc>
          <w:tcPr>
            <w:tcW w:w="7230" w:type="dxa"/>
          </w:tcPr>
          <w:p w:rsidR="00580B7E" w:rsidRPr="00120937" w:rsidRDefault="00580B7E" w:rsidP="00E068F0">
            <w:pPr>
              <w:spacing w:before="160"/>
              <w:rPr>
                <w:b/>
                <w:bCs/>
                <w:rtl/>
                <w:lang w:bidi="ar-SY"/>
              </w:rPr>
            </w:pPr>
            <w:r w:rsidRPr="00120937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580B7E" w:rsidRPr="00120937" w:rsidRDefault="00580B7E" w:rsidP="00DF47E2">
            <w:pPr>
              <w:rPr>
                <w:lang w:bidi="ar-EG"/>
              </w:rPr>
            </w:pPr>
            <w:r w:rsidRPr="00DF47E2">
              <w:rPr>
                <w:rFonts w:hint="cs"/>
                <w:rtl/>
                <w:lang w:bidi="ar-EG"/>
              </w:rPr>
              <w:t>يكلف ا</w:t>
            </w:r>
            <w:r w:rsidRPr="00DF47E2">
              <w:rPr>
                <w:rtl/>
                <w:lang w:bidi="ar-EG"/>
              </w:rPr>
              <w:t xml:space="preserve">لقرار </w:t>
            </w:r>
            <w:r w:rsidRPr="00DF47E2">
              <w:rPr>
                <w:lang w:bidi="ar-EG"/>
              </w:rPr>
              <w:t>1333</w:t>
            </w:r>
            <w:r w:rsidRPr="00DF47E2">
              <w:rPr>
                <w:rtl/>
                <w:lang w:bidi="ar-EG"/>
              </w:rPr>
              <w:t xml:space="preserve"> </w:t>
            </w:r>
            <w:r w:rsidRPr="00DF47E2">
              <w:rPr>
                <w:rFonts w:hint="cs"/>
                <w:rtl/>
                <w:lang w:bidi="ar-EG"/>
              </w:rPr>
              <w:t xml:space="preserve">الأمين العام بأن يقدم إلى </w:t>
            </w:r>
            <w:r w:rsidR="00DF47E2">
              <w:rPr>
                <w:rFonts w:hint="cs"/>
                <w:rtl/>
                <w:lang w:bidi="ar-EG"/>
              </w:rPr>
              <w:t>كل مؤتمر من مؤتمرات المندبين المفوضين و</w:t>
            </w:r>
            <w:r w:rsidRPr="00DF47E2">
              <w:rPr>
                <w:rFonts w:hint="cs"/>
                <w:rtl/>
                <w:lang w:bidi="ar-EG"/>
              </w:rPr>
              <w:t>كل دورة من دورات المجلس جدولاً يحدد رؤساء أفرقة العمل التابعة للمجلس</w:t>
            </w:r>
            <w:r w:rsidRPr="00DF47E2">
              <w:rPr>
                <w:rFonts w:hint="eastAsia"/>
                <w:rtl/>
                <w:lang w:bidi="ar-EG"/>
              </w:rPr>
              <w:t> </w:t>
            </w:r>
            <w:r w:rsidRPr="00DF47E2">
              <w:rPr>
                <w:lang w:bidi="ar-EG"/>
              </w:rPr>
              <w:t>(CWG)</w:t>
            </w:r>
            <w:r w:rsidRPr="00DF47E2">
              <w:rPr>
                <w:rFonts w:hint="cs"/>
                <w:rtl/>
                <w:lang w:bidi="ar-EG"/>
              </w:rPr>
              <w:t xml:space="preserve"> ونوابهم ومدة شغلهم مناصبهم ومناطقهم.</w:t>
            </w:r>
          </w:p>
          <w:p w:rsidR="00580B7E" w:rsidRPr="00120937" w:rsidRDefault="00580B7E" w:rsidP="00E068F0">
            <w:pPr>
              <w:jc w:val="center"/>
              <w:rPr>
                <w:rtl/>
                <w:lang w:bidi="ar-SY"/>
              </w:rPr>
            </w:pPr>
            <w:r w:rsidRPr="00120937">
              <w:rPr>
                <w:rFonts w:hint="cs"/>
                <w:rtl/>
                <w:lang w:bidi="ar-SY"/>
              </w:rPr>
              <w:t>_________</w:t>
            </w:r>
          </w:p>
          <w:p w:rsidR="00580B7E" w:rsidRPr="00120937" w:rsidRDefault="00580B7E" w:rsidP="00E068F0">
            <w:pPr>
              <w:spacing w:before="160"/>
              <w:rPr>
                <w:b/>
                <w:bCs/>
                <w:rtl/>
                <w:lang w:bidi="ar-SY"/>
              </w:rPr>
            </w:pPr>
            <w:r w:rsidRPr="00120937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580B7E" w:rsidRPr="00E60781" w:rsidRDefault="008C69A2" w:rsidP="00D664B2">
            <w:pPr>
              <w:spacing w:after="120"/>
              <w:rPr>
                <w:i/>
                <w:iCs/>
                <w:spacing w:val="4"/>
                <w:rtl/>
                <w:lang w:bidi="ar-EG"/>
              </w:rPr>
            </w:pPr>
            <w:hyperlink r:id="rId9" w:history="1"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المقرر </w:t>
              </w:r>
              <w:r w:rsidR="00580B7E" w:rsidRPr="00E60781">
                <w:rPr>
                  <w:rStyle w:val="Hyperlink"/>
                  <w:i/>
                  <w:iCs/>
                  <w:spacing w:val="4"/>
                  <w:lang w:bidi="ar-EG"/>
                </w:rPr>
                <w:t>11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 (المراجَع في بوسان، </w:t>
              </w:r>
              <w:r w:rsidR="00580B7E" w:rsidRPr="00E60781">
                <w:rPr>
                  <w:rStyle w:val="Hyperlink"/>
                  <w:i/>
                  <w:iCs/>
                  <w:spacing w:val="4"/>
                  <w:lang w:bidi="ar-EG"/>
                </w:rPr>
                <w:t>2014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>) لمؤتمر المندوبين المفوضين</w:t>
              </w:r>
            </w:hyperlink>
            <w:r w:rsidR="00580B7E" w:rsidRPr="00E60781">
              <w:rPr>
                <w:i/>
                <w:iCs/>
                <w:spacing w:val="4"/>
                <w:rtl/>
                <w:lang w:bidi="ar-EG"/>
              </w:rPr>
              <w:t xml:space="preserve">، </w:t>
            </w:r>
            <w:hyperlink r:id="rId10" w:history="1">
              <w:r w:rsidR="00580B7E" w:rsidRPr="00E60781">
                <w:rPr>
                  <w:i/>
                  <w:iCs/>
                  <w:spacing w:val="4"/>
                  <w:rtl/>
                </w:rPr>
                <w:t>و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القرار </w:t>
              </w:r>
              <w:r w:rsidR="00580B7E" w:rsidRPr="00E60781">
                <w:rPr>
                  <w:rStyle w:val="Hyperlink"/>
                  <w:i/>
                  <w:iCs/>
                  <w:spacing w:val="4"/>
                  <w:lang w:bidi="ar-EG"/>
                </w:rPr>
                <w:t>1333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 للمجلس</w:t>
              </w:r>
            </w:hyperlink>
            <w:r w:rsidR="00580B7E" w:rsidRPr="00E60781">
              <w:rPr>
                <w:i/>
                <w:iCs/>
                <w:spacing w:val="4"/>
                <w:rtl/>
                <w:lang w:bidi="ar-EG"/>
              </w:rPr>
              <w:t xml:space="preserve">، </w:t>
            </w:r>
            <w:hyperlink r:id="rId11" w:history="1">
              <w:r w:rsidR="00580B7E" w:rsidRPr="00E60781">
                <w:rPr>
                  <w:i/>
                  <w:iCs/>
                  <w:spacing w:val="4"/>
                  <w:rtl/>
                </w:rPr>
                <w:t>و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المقرر </w:t>
              </w:r>
              <w:r w:rsidR="00580B7E" w:rsidRPr="00E60781">
                <w:rPr>
                  <w:rStyle w:val="Hyperlink"/>
                  <w:i/>
                  <w:iCs/>
                  <w:spacing w:val="4"/>
                  <w:lang w:bidi="ar-EG"/>
                </w:rPr>
                <w:t>584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 للمجلس</w:t>
              </w:r>
              <w:r w:rsidR="00580B7E" w:rsidRPr="00E60781">
                <w:rPr>
                  <w:rStyle w:val="Hyperlink"/>
                  <w:i/>
                  <w:iCs/>
                  <w:color w:val="auto"/>
                  <w:spacing w:val="4"/>
                  <w:rtl/>
                  <w:lang w:bidi="ar-EG"/>
                </w:rPr>
                <w:t>،</w:t>
              </w:r>
            </w:hyperlink>
            <w:r w:rsidR="00580B7E" w:rsidRPr="00E60781">
              <w:rPr>
                <w:i/>
                <w:iCs/>
                <w:spacing w:val="4"/>
                <w:rtl/>
                <w:lang w:bidi="ar-EG"/>
              </w:rPr>
              <w:t xml:space="preserve"> </w:t>
            </w:r>
            <w:hyperlink r:id="rId12" w:history="1">
              <w:r w:rsidR="00580B7E" w:rsidRPr="00E60781">
                <w:rPr>
                  <w:rFonts w:hint="cs"/>
                  <w:i/>
                  <w:iCs/>
                  <w:spacing w:val="4"/>
                  <w:rtl/>
                </w:rPr>
                <w:t>و</w:t>
              </w:r>
              <w:r w:rsidR="00580B7E" w:rsidRPr="00E60781">
                <w:rPr>
                  <w:rStyle w:val="Hyperlink"/>
                  <w:rFonts w:hint="cs"/>
                  <w:i/>
                  <w:iCs/>
                  <w:spacing w:val="4"/>
                  <w:rtl/>
                  <w:lang w:bidi="ar-EG"/>
                </w:rPr>
                <w:t>ا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>لمشاور</w:t>
              </w:r>
              <w:r w:rsidR="00DF47E2" w:rsidRPr="00E60781">
                <w:rPr>
                  <w:rStyle w:val="Hyperlink"/>
                  <w:rFonts w:hint="cs"/>
                  <w:i/>
                  <w:iCs/>
                  <w:spacing w:val="4"/>
                  <w:rtl/>
                  <w:lang w:bidi="ar-EG"/>
                </w:rPr>
                <w:t>ة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 بشأن نواب الرؤساء</w:t>
              </w:r>
            </w:hyperlink>
            <w:r w:rsidR="00580B7E" w:rsidRPr="00E60781">
              <w:rPr>
                <w:i/>
                <w:iCs/>
                <w:spacing w:val="4"/>
                <w:rtl/>
                <w:lang w:bidi="ar-EG"/>
              </w:rPr>
              <w:t xml:space="preserve">، </w:t>
            </w:r>
            <w:hyperlink r:id="rId13" w:history="1">
              <w:r w:rsidR="00580B7E" w:rsidRPr="00E60781">
                <w:rPr>
                  <w:rFonts w:hint="cs"/>
                  <w:i/>
                  <w:iCs/>
                  <w:spacing w:val="4"/>
                  <w:rtl/>
                </w:rPr>
                <w:t>و</w:t>
              </w:r>
              <w:r w:rsidR="00580B7E" w:rsidRPr="00E60781">
                <w:rPr>
                  <w:rStyle w:val="Hyperlink"/>
                  <w:rFonts w:hint="cs"/>
                  <w:i/>
                  <w:iCs/>
                  <w:spacing w:val="4"/>
                  <w:rtl/>
                  <w:lang w:bidi="ar-EG"/>
                </w:rPr>
                <w:t>ا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لقراران </w:t>
              </w:r>
              <w:r w:rsidR="00580B7E" w:rsidRPr="00E60781">
                <w:rPr>
                  <w:rStyle w:val="Hyperlink"/>
                  <w:i/>
                  <w:iCs/>
                  <w:spacing w:val="4"/>
                  <w:lang w:bidi="ar-EG"/>
                </w:rPr>
                <w:t>1379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 و</w:t>
              </w:r>
              <w:r w:rsidR="00580B7E" w:rsidRPr="00E60781">
                <w:rPr>
                  <w:rStyle w:val="Hyperlink"/>
                  <w:i/>
                  <w:iCs/>
                  <w:spacing w:val="4"/>
                  <w:lang w:bidi="ar-EG"/>
                </w:rPr>
                <w:t>1384</w:t>
              </w:r>
              <w:r w:rsidR="00580B7E" w:rsidRPr="00E60781">
                <w:rPr>
                  <w:rStyle w:val="Hyperlink"/>
                  <w:i/>
                  <w:iCs/>
                  <w:spacing w:val="4"/>
                  <w:rtl/>
                  <w:lang w:bidi="ar-EG"/>
                </w:rPr>
                <w:t xml:space="preserve"> للمجلس</w:t>
              </w:r>
            </w:hyperlink>
            <w:r w:rsidR="00580B7E" w:rsidRPr="00E60781">
              <w:rPr>
                <w:rStyle w:val="Hyperlink"/>
                <w:rFonts w:hint="cs"/>
                <w:i/>
                <w:iCs/>
                <w:color w:val="auto"/>
                <w:spacing w:val="4"/>
                <w:rtl/>
                <w:lang w:bidi="ar-EG"/>
              </w:rPr>
              <w:t xml:space="preserve">، </w:t>
            </w:r>
            <w:r w:rsidR="00580B7E" w:rsidRPr="00E60781">
              <w:rPr>
                <w:rFonts w:hint="cs"/>
                <w:i/>
                <w:iCs/>
                <w:spacing w:val="4"/>
                <w:rtl/>
              </w:rPr>
              <w:t>ووثائق</w:t>
            </w:r>
            <w:r w:rsidR="00580B7E" w:rsidRPr="00E60781">
              <w:rPr>
                <w:i/>
                <w:iCs/>
                <w:spacing w:val="4"/>
                <w:rtl/>
                <w:lang w:bidi="ar-EG"/>
              </w:rPr>
              <w:t xml:space="preserve"> المجلس</w:t>
            </w:r>
            <w:r w:rsidR="00580B7E" w:rsidRPr="00E60781">
              <w:rPr>
                <w:rFonts w:hint="cs"/>
                <w:i/>
                <w:iCs/>
                <w:spacing w:val="4"/>
                <w:rtl/>
                <w:lang w:bidi="ar-EG"/>
              </w:rPr>
              <w:t xml:space="preserve"> </w:t>
            </w:r>
            <w:hyperlink r:id="rId14" w:history="1">
              <w:r w:rsidR="00580B7E" w:rsidRPr="00E60781">
                <w:rPr>
                  <w:rStyle w:val="Hyperlink"/>
                  <w:i/>
                  <w:iCs/>
                  <w:spacing w:val="4"/>
                  <w:lang w:bidi="ar-EG"/>
                </w:rPr>
                <w:t>C16/122</w:t>
              </w:r>
            </w:hyperlink>
            <w:r w:rsidR="00580B7E" w:rsidRPr="00E60781">
              <w:rPr>
                <w:rFonts w:hint="cs"/>
                <w:i/>
                <w:iCs/>
                <w:spacing w:val="4"/>
                <w:rtl/>
                <w:lang w:bidi="ar-EG"/>
              </w:rPr>
              <w:t xml:space="preserve"> </w:t>
            </w:r>
            <w:hyperlink r:id="rId15" w:history="1">
              <w:r w:rsidR="00580B7E" w:rsidRPr="00E60781">
                <w:rPr>
                  <w:i/>
                  <w:iCs/>
                  <w:spacing w:val="4"/>
                  <w:rtl/>
                </w:rPr>
                <w:t>و</w:t>
              </w:r>
              <w:r w:rsidR="00580B7E" w:rsidRPr="00E60781">
                <w:rPr>
                  <w:rStyle w:val="Hyperlink"/>
                  <w:i/>
                  <w:iCs/>
                  <w:spacing w:val="4"/>
                  <w:lang w:bidi="ar-EG"/>
                </w:rPr>
                <w:t>C16/INF/17(Rev.2)</w:t>
              </w:r>
            </w:hyperlink>
            <w:r w:rsidR="00580B7E" w:rsidRPr="00E60781">
              <w:rPr>
                <w:rFonts w:hint="cs"/>
                <w:i/>
                <w:iCs/>
                <w:spacing w:val="4"/>
                <w:rtl/>
              </w:rPr>
              <w:t xml:space="preserve"> و</w:t>
            </w:r>
            <w:hyperlink r:id="rId16" w:history="1">
              <w:r w:rsidR="00580B7E" w:rsidRPr="00E60781">
                <w:rPr>
                  <w:rStyle w:val="Hyperlink"/>
                  <w:i/>
                  <w:iCs/>
                  <w:spacing w:val="4"/>
                  <w:lang w:val="en-GB"/>
                </w:rPr>
                <w:t>C17/55</w:t>
              </w:r>
            </w:hyperlink>
            <w:r w:rsidR="00580B7E" w:rsidRPr="00E60781">
              <w:rPr>
                <w:i/>
                <w:iCs/>
                <w:spacing w:val="4"/>
                <w:rtl/>
                <w:lang w:val="en-GB"/>
              </w:rPr>
              <w:t xml:space="preserve"> و</w:t>
            </w:r>
            <w:hyperlink r:id="rId17" w:history="1">
              <w:r w:rsidR="00580B7E" w:rsidRPr="00E60781">
                <w:rPr>
                  <w:rStyle w:val="Hyperlink"/>
                  <w:i/>
                  <w:iCs/>
                  <w:spacing w:val="4"/>
                  <w:lang w:val="en-GB"/>
                </w:rPr>
                <w:t>C17/130</w:t>
              </w:r>
            </w:hyperlink>
            <w:r w:rsidR="00580B7E" w:rsidRPr="00E60781">
              <w:rPr>
                <w:i/>
                <w:iCs/>
                <w:spacing w:val="4"/>
                <w:rtl/>
                <w:lang w:val="en-GB"/>
              </w:rPr>
              <w:t xml:space="preserve"> و</w:t>
            </w:r>
            <w:hyperlink r:id="rId18" w:history="1">
              <w:r w:rsidR="00580B7E" w:rsidRPr="00E60781">
                <w:rPr>
                  <w:rStyle w:val="Hyperlink"/>
                  <w:i/>
                  <w:iCs/>
                  <w:spacing w:val="4"/>
                  <w:lang w:val="en-GB"/>
                </w:rPr>
                <w:t>C18/56</w:t>
              </w:r>
            </w:hyperlink>
            <w:r w:rsidR="00580B7E" w:rsidRPr="00E60781">
              <w:rPr>
                <w:rFonts w:hint="cs"/>
                <w:i/>
                <w:iCs/>
                <w:spacing w:val="4"/>
                <w:rtl/>
              </w:rPr>
              <w:t xml:space="preserve"> و</w:t>
            </w:r>
            <w:hyperlink r:id="rId19" w:history="1">
              <w:r w:rsidR="00580B7E" w:rsidRPr="00E60781">
                <w:rPr>
                  <w:rStyle w:val="Hyperlink"/>
                  <w:i/>
                  <w:iCs/>
                  <w:spacing w:val="4"/>
                  <w:lang w:val="en-GB"/>
                </w:rPr>
                <w:t>C18/121</w:t>
              </w:r>
            </w:hyperlink>
          </w:p>
        </w:tc>
      </w:tr>
    </w:tbl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lastRenderedPageBreak/>
        <w:br w:type="page"/>
      </w:r>
    </w:p>
    <w:p w:rsidR="00580B7E" w:rsidRDefault="00580B7E" w:rsidP="00580B7E">
      <w:pPr>
        <w:pStyle w:val="Headingb"/>
        <w:rPr>
          <w:rtl/>
        </w:rPr>
      </w:pPr>
      <w:r>
        <w:rPr>
          <w:rFonts w:hint="cs"/>
          <w:rtl/>
        </w:rPr>
        <w:lastRenderedPageBreak/>
        <w:t>مقدمة</w:t>
      </w:r>
    </w:p>
    <w:p w:rsidR="00580B7E" w:rsidRDefault="00580B7E" w:rsidP="00580B7E">
      <w:pPr>
        <w:rPr>
          <w:rtl/>
          <w:lang w:bidi="ar-EG"/>
        </w:rPr>
      </w:pPr>
      <w:r>
        <w:rPr>
          <w:rtl/>
          <w:lang w:bidi="ar-EG"/>
        </w:rPr>
        <w:t xml:space="preserve">اعتمد المجلس في دورته لعام </w:t>
      </w:r>
      <w:r>
        <w:rPr>
          <w:lang w:bidi="ar-EG"/>
        </w:rPr>
        <w:t>2016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صيغة مراجعة للقرار </w:t>
      </w:r>
      <w:r>
        <w:rPr>
          <w:lang w:bidi="ar-EG"/>
        </w:rPr>
        <w:t>1333</w:t>
      </w:r>
      <w:r>
        <w:rPr>
          <w:rtl/>
          <w:lang w:bidi="ar-EG"/>
        </w:rPr>
        <w:t xml:space="preserve"> بشأن المبادئ التوجيهية الخاصة بتشكيل أفرقة العمل التابعة للمجلس وإدارتها وحلها. ويكلّف المجلس الأمين العام في هذا القرار </w:t>
      </w:r>
      <w:r w:rsidRPr="00DF47E2">
        <w:rPr>
          <w:rtl/>
          <w:lang w:bidi="ar-EG"/>
        </w:rPr>
        <w:t xml:space="preserve">بأن يقدم إلى </w:t>
      </w:r>
      <w:r w:rsidR="00DF47E2">
        <w:rPr>
          <w:rFonts w:hint="cs"/>
          <w:rtl/>
          <w:lang w:bidi="ar-EG"/>
        </w:rPr>
        <w:t>كل مؤتمر من مؤتمرات المندوبين المفوضين و</w:t>
      </w:r>
      <w:r w:rsidRPr="00DF47E2">
        <w:rPr>
          <w:rtl/>
          <w:lang w:bidi="ar-EG"/>
        </w:rPr>
        <w:t>كل دورة من دورات المجلس</w:t>
      </w:r>
      <w:r>
        <w:rPr>
          <w:rtl/>
          <w:lang w:bidi="ar-EG"/>
        </w:rPr>
        <w:t xml:space="preserve"> جدولاً يحدد رؤساء أفرقة العمل التابعة للمجلس ونوابهم ومدة شغلهم مناصبهم ومناطقهم.</w:t>
      </w:r>
    </w:p>
    <w:p w:rsidR="001100B7" w:rsidRDefault="00580B7E" w:rsidP="00580B7E">
      <w:pPr>
        <w:rPr>
          <w:rtl/>
          <w:lang w:bidi="ar-SY"/>
        </w:rPr>
      </w:pPr>
      <w:r w:rsidRPr="009601AF">
        <w:rPr>
          <w:rFonts w:hint="cs"/>
          <w:rtl/>
          <w:lang w:bidi="ar-EG"/>
        </w:rPr>
        <w:t>و</w:t>
      </w:r>
      <w:r w:rsidRPr="009601AF">
        <w:rPr>
          <w:rFonts w:hint="cs"/>
          <w:rtl/>
        </w:rPr>
        <w:t>أكد</w:t>
      </w:r>
      <w:r w:rsidRPr="009601AF">
        <w:rPr>
          <w:rtl/>
        </w:rPr>
        <w:t xml:space="preserve"> المجلس في دورته لعام </w:t>
      </w:r>
      <w:r w:rsidRPr="009601AF">
        <w:t>2017</w:t>
      </w:r>
      <w:r w:rsidRPr="009601AF">
        <w:rPr>
          <w:rtl/>
        </w:rPr>
        <w:t xml:space="preserve"> </w:t>
      </w:r>
      <w:r w:rsidRPr="00DF47E2">
        <w:rPr>
          <w:rtl/>
          <w:lang w:bidi="ar-SY"/>
        </w:rPr>
        <w:t xml:space="preserve">تعيين </w:t>
      </w:r>
      <w:r w:rsidR="00DF47E2">
        <w:rPr>
          <w:rFonts w:hint="cs"/>
          <w:rtl/>
          <w:lang w:bidi="ar-SY"/>
        </w:rPr>
        <w:t>رؤساء و</w:t>
      </w:r>
      <w:r w:rsidRPr="00DF47E2">
        <w:rPr>
          <w:rtl/>
          <w:lang w:bidi="ar-SY"/>
        </w:rPr>
        <w:t>نواب رؤساء</w:t>
      </w:r>
      <w:r w:rsidRPr="009601AF">
        <w:rPr>
          <w:rtl/>
          <w:lang w:bidi="ar-SY"/>
        </w:rPr>
        <w:t xml:space="preserve"> أفرقة العمل التابعة للمجلس وفريق الخبراء المعني بلوائح الاتصالات الدولية </w:t>
      </w:r>
      <w:r w:rsidRPr="009601AF">
        <w:rPr>
          <w:rFonts w:hint="cs"/>
          <w:rtl/>
          <w:lang w:bidi="ar-EG"/>
        </w:rPr>
        <w:t xml:space="preserve">على </w:t>
      </w:r>
      <w:r w:rsidRPr="009601AF">
        <w:rPr>
          <w:rFonts w:hint="eastAsia"/>
          <w:rtl/>
          <w:lang w:bidi="ar-SY"/>
        </w:rPr>
        <w:t>النحو</w:t>
      </w:r>
      <w:r w:rsidRPr="009601AF">
        <w:rPr>
          <w:rtl/>
          <w:lang w:bidi="ar-SY"/>
        </w:rPr>
        <w:t xml:space="preserve"> </w:t>
      </w:r>
      <w:r w:rsidRPr="009601AF">
        <w:rPr>
          <w:rFonts w:hint="eastAsia"/>
          <w:rtl/>
          <w:lang w:bidi="ar-SY"/>
        </w:rPr>
        <w:t>الوارد</w:t>
      </w:r>
      <w:r w:rsidRPr="009601AF">
        <w:rPr>
          <w:rtl/>
          <w:lang w:bidi="ar-SY"/>
        </w:rPr>
        <w:t xml:space="preserve"> </w:t>
      </w:r>
      <w:r w:rsidRPr="009601AF">
        <w:rPr>
          <w:rFonts w:hint="eastAsia"/>
          <w:rtl/>
          <w:lang w:bidi="ar-SY"/>
        </w:rPr>
        <w:t>في</w:t>
      </w:r>
      <w:r w:rsidRPr="009601AF">
        <w:rPr>
          <w:rtl/>
          <w:lang w:bidi="ar-SY"/>
        </w:rPr>
        <w:t xml:space="preserve"> </w:t>
      </w:r>
      <w:hyperlink r:id="rId20" w:history="1">
        <w:r w:rsidRPr="009601AF">
          <w:rPr>
            <w:rStyle w:val="Hyperlink"/>
            <w:rFonts w:hint="eastAsia"/>
            <w:rtl/>
            <w:lang w:bidi="ar-SY"/>
          </w:rPr>
          <w:t>الوثيقة</w:t>
        </w:r>
        <w:r w:rsidRPr="009601AF">
          <w:rPr>
            <w:rStyle w:val="Hyperlink"/>
            <w:rFonts w:hint="cs"/>
            <w:rtl/>
            <w:lang w:bidi="ar-SY"/>
          </w:rPr>
          <w:t xml:space="preserve"> </w:t>
        </w:r>
        <w:r w:rsidRPr="009601AF">
          <w:rPr>
            <w:rStyle w:val="Hyperlink"/>
            <w:lang w:bidi="ar-SY"/>
          </w:rPr>
          <w:t>C17/55</w:t>
        </w:r>
      </w:hyperlink>
      <w:r w:rsidRPr="009601AF">
        <w:rPr>
          <w:rtl/>
          <w:lang w:bidi="ar-SY"/>
        </w:rPr>
        <w:t>.</w:t>
      </w:r>
    </w:p>
    <w:p w:rsidR="00580B7E" w:rsidRDefault="00DF47E2" w:rsidP="00A051D4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وأخذ المجلس علماً في دورته لعام </w:t>
      </w:r>
      <w:r>
        <w:rPr>
          <w:lang w:bidi="ar-SY"/>
        </w:rPr>
        <w:t>2018</w:t>
      </w:r>
      <w:r>
        <w:rPr>
          <w:rFonts w:hint="cs"/>
          <w:rtl/>
          <w:lang w:bidi="ar-EG"/>
        </w:rPr>
        <w:t xml:space="preserve"> بالجدول المعروض في </w:t>
      </w:r>
      <w:hyperlink r:id="rId21" w:history="1">
        <w:r w:rsidRPr="00D3319B">
          <w:rPr>
            <w:rStyle w:val="Hyperlink"/>
            <w:rFonts w:hint="cs"/>
            <w:rtl/>
            <w:lang w:bidi="ar-EG"/>
          </w:rPr>
          <w:t xml:space="preserve">الوثيقة </w:t>
        </w:r>
        <w:r w:rsidRPr="00D3319B">
          <w:rPr>
            <w:rStyle w:val="Hyperlink"/>
            <w:lang w:bidi="ar-EG"/>
          </w:rPr>
          <w:t>C18/56</w:t>
        </w:r>
      </w:hyperlink>
      <w:r>
        <w:rPr>
          <w:rFonts w:hint="cs"/>
          <w:rtl/>
          <w:lang w:bidi="ar-EG"/>
        </w:rPr>
        <w:t xml:space="preserve"> وأكد تعيين نائب رئيس فريق العمل التابع للمجلس المعني بالموارد المالية والبشرية (انظر </w:t>
      </w:r>
      <w:hyperlink r:id="rId22" w:history="1">
        <w:r w:rsidRPr="00D3319B">
          <w:rPr>
            <w:rStyle w:val="Hyperlink"/>
            <w:rFonts w:hint="cs"/>
            <w:rtl/>
            <w:lang w:bidi="ar-EG"/>
          </w:rPr>
          <w:t xml:space="preserve">الوثيقة </w:t>
        </w:r>
        <w:r w:rsidRPr="00D3319B">
          <w:rPr>
            <w:rStyle w:val="Hyperlink"/>
            <w:lang w:bidi="ar-EG"/>
          </w:rPr>
          <w:t>C18/110</w:t>
        </w:r>
      </w:hyperlink>
      <w:r>
        <w:rPr>
          <w:rFonts w:hint="cs"/>
          <w:rtl/>
          <w:lang w:bidi="ar-EG"/>
        </w:rPr>
        <w:t>). كما وافق المجلس في دورته هذه على تعديلات للمقرر</w:t>
      </w:r>
      <w:r w:rsidR="00A051D4">
        <w:rPr>
          <w:rFonts w:hint="eastAsia"/>
          <w:rtl/>
          <w:lang w:bidi="ar-EG"/>
        </w:rPr>
        <w:t> </w:t>
      </w:r>
      <w:r>
        <w:rPr>
          <w:lang w:bidi="ar-EG"/>
        </w:rPr>
        <w:t>482</w:t>
      </w:r>
      <w:r>
        <w:rPr>
          <w:rFonts w:hint="cs"/>
          <w:rtl/>
          <w:lang w:bidi="ar-EG"/>
        </w:rPr>
        <w:t>، مما</w:t>
      </w:r>
      <w:r w:rsidR="00A051D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أسفر عن إنشاء فريق الخبراء المعني بالمقرر </w:t>
      </w:r>
      <w:r>
        <w:rPr>
          <w:lang w:bidi="ar-EG"/>
        </w:rPr>
        <w:t>482</w:t>
      </w:r>
      <w:r>
        <w:rPr>
          <w:rFonts w:hint="cs"/>
          <w:rtl/>
          <w:lang w:bidi="ar-EG"/>
        </w:rPr>
        <w:t xml:space="preserve"> وتسمية رئيسه (انظر </w:t>
      </w:r>
      <w:hyperlink r:id="rId23" w:history="1">
        <w:r w:rsidRPr="00D3319B">
          <w:rPr>
            <w:rStyle w:val="Hyperlink"/>
            <w:rFonts w:hint="cs"/>
            <w:rtl/>
            <w:lang w:bidi="ar-EG"/>
          </w:rPr>
          <w:t xml:space="preserve">الوثيقة </w:t>
        </w:r>
        <w:r w:rsidR="00D3319B" w:rsidRPr="00D3319B">
          <w:rPr>
            <w:rStyle w:val="Hyperlink"/>
            <w:lang w:bidi="ar-EG"/>
          </w:rPr>
          <w:t>C18/121</w:t>
        </w:r>
      </w:hyperlink>
      <w:r w:rsidR="00D3319B">
        <w:rPr>
          <w:rFonts w:hint="cs"/>
          <w:rtl/>
          <w:lang w:bidi="ar-EG"/>
        </w:rPr>
        <w:t>).</w:t>
      </w:r>
    </w:p>
    <w:p w:rsidR="00580B7E" w:rsidRDefault="00580B7E" w:rsidP="00580B7E">
      <w:pPr>
        <w:rPr>
          <w:rtl/>
          <w:lang w:bidi="ar-SY"/>
        </w:rPr>
      </w:pPr>
    </w:p>
    <w:p w:rsidR="00580B7E" w:rsidRDefault="00580B7E" w:rsidP="00580B7E">
      <w:pPr>
        <w:rPr>
          <w:rtl/>
          <w:lang w:bidi="ar-SY"/>
        </w:rPr>
        <w:sectPr w:rsidR="00580B7E" w:rsidSect="001100B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580B7E" w:rsidRPr="00580B7E" w:rsidRDefault="00580B7E" w:rsidP="005E2B37">
      <w:pPr>
        <w:pStyle w:val="Annextitle"/>
        <w:spacing w:after="240"/>
        <w:rPr>
          <w:rtl/>
          <w:lang w:bidi="ar-EG"/>
        </w:rPr>
      </w:pPr>
      <w:r w:rsidRPr="00580B7E">
        <w:rPr>
          <w:rtl/>
        </w:rPr>
        <w:lastRenderedPageBreak/>
        <w:t xml:space="preserve">رؤساء أفرقة العمل التابعة للمجلس </w:t>
      </w:r>
      <w:r w:rsidR="00D3319B">
        <w:rPr>
          <w:rFonts w:hint="cs"/>
          <w:rtl/>
        </w:rPr>
        <w:t>وأفرقة</w:t>
      </w:r>
      <w:r w:rsidRPr="00580B7E">
        <w:rPr>
          <w:rtl/>
        </w:rPr>
        <w:t xml:space="preserve"> الخبراء ونوابهم</w:t>
      </w:r>
      <w:r w:rsidR="00D3319B">
        <w:rPr>
          <w:rFonts w:hint="cs"/>
          <w:rtl/>
        </w:rPr>
        <w:t xml:space="preserve"> (في </w:t>
      </w:r>
      <w:r w:rsidR="00D3319B">
        <w:t>18</w:t>
      </w:r>
      <w:r w:rsidR="00D3319B">
        <w:rPr>
          <w:rFonts w:hint="cs"/>
          <w:rtl/>
          <w:lang w:bidi="ar-EG"/>
        </w:rPr>
        <w:t xml:space="preserve"> سبتمبر </w:t>
      </w:r>
      <w:r w:rsidR="00D3319B">
        <w:rPr>
          <w:lang w:bidi="ar-EG"/>
        </w:rPr>
        <w:t>2018</w:t>
      </w:r>
      <w:r w:rsidR="00D3319B">
        <w:rPr>
          <w:rFonts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7"/>
        <w:gridCol w:w="1950"/>
        <w:gridCol w:w="1067"/>
        <w:gridCol w:w="1050"/>
        <w:gridCol w:w="3722"/>
        <w:gridCol w:w="2700"/>
        <w:gridCol w:w="946"/>
      </w:tblGrid>
      <w:tr w:rsidR="00580B7E" w:rsidRPr="00752607" w:rsidTr="00E068F0">
        <w:trPr>
          <w:tblHeader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العمل الحالي</w:t>
            </w:r>
            <w:r w:rsidRPr="00752607">
              <w:rPr>
                <w:b/>
                <w:bCs/>
                <w:position w:val="2"/>
                <w:sz w:val="20"/>
                <w:szCs w:val="26"/>
                <w:lang w:bidi="ar-SY"/>
              </w:rPr>
              <w:br/>
            </w: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التابع للمجلس + الأمين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الرئيس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المنطقة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تاريخ التعيين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نائب (نواب) الرئيس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المنطقة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تاريخ التعيين</w:t>
            </w:r>
          </w:p>
        </w:tc>
      </w:tr>
      <w:tr w:rsidR="00580B7E" w:rsidRPr="00752607" w:rsidTr="00E068F0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spacing w:val="-2"/>
                <w:position w:val="2"/>
                <w:sz w:val="20"/>
                <w:szCs w:val="26"/>
                <w:rtl/>
              </w:rPr>
            </w:pPr>
            <w:r w:rsidRPr="00752607">
              <w:rPr>
                <w:b/>
                <w:bCs/>
                <w:spacing w:val="-2"/>
                <w:position w:val="2"/>
                <w:sz w:val="20"/>
                <w:szCs w:val="26"/>
                <w:rtl/>
              </w:rPr>
              <w:t>فريق العمل التابع للمجلس والمعني بقضايا السياسات العامة الدولية المتعلقة بالإنترنت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752607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r w:rsidRPr="00752607">
              <w:rPr>
                <w:position w:val="2"/>
                <w:sz w:val="20"/>
                <w:szCs w:val="26"/>
                <w:rtl/>
              </w:rPr>
              <w:t>بريتام مالور)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 xml:space="preserve">السيد ماجد المزيّد 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br/>
            </w:r>
            <w:r w:rsidRPr="00752607">
              <w:rPr>
                <w:spacing w:val="-2"/>
                <w:position w:val="2"/>
                <w:sz w:val="20"/>
                <w:szCs w:val="26"/>
                <w:rtl/>
                <w:lang w:bidi="ar-EG"/>
              </w:rPr>
              <w:t>(المملكة العربية السعودية</w:t>
            </w:r>
            <w:r w:rsidRPr="00752607">
              <w:rPr>
                <w:b/>
                <w:bCs/>
                <w:spacing w:val="-2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2009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B7E" w:rsidRPr="00667D08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667D08">
              <w:rPr>
                <w:position w:val="2"/>
                <w:sz w:val="20"/>
                <w:szCs w:val="26"/>
                <w:rtl/>
                <w:lang w:bidi="ar-EG"/>
              </w:rPr>
              <w:t>السيد تشارلز سيمابوندو (رواندا)</w:t>
            </w:r>
          </w:p>
          <w:p w:rsidR="00580B7E" w:rsidRPr="00667D08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667D08">
              <w:rPr>
                <w:position w:val="2"/>
                <w:sz w:val="20"/>
                <w:szCs w:val="26"/>
                <w:rtl/>
                <w:lang w:bidi="ar-EG"/>
              </w:rPr>
              <w:t>السيد عبد الرحمن المرزوقي (الإمارات العربية المتحدة)</w:t>
            </w:r>
          </w:p>
          <w:p w:rsidR="00580B7E" w:rsidRPr="00667D08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667D08">
              <w:rPr>
                <w:position w:val="2"/>
                <w:sz w:val="20"/>
                <w:szCs w:val="26"/>
                <w:rtl/>
                <w:lang w:bidi="ar-EG"/>
              </w:rPr>
              <w:t xml:space="preserve">السيد </w:t>
            </w:r>
            <w:r w:rsidRPr="00667D08">
              <w:rPr>
                <w:position w:val="2"/>
                <w:sz w:val="20"/>
                <w:szCs w:val="26"/>
                <w:lang w:bidi="ar-SY"/>
              </w:rPr>
              <w:t>YGSC</w:t>
            </w:r>
            <w:r w:rsidRPr="00667D08">
              <w:rPr>
                <w:position w:val="2"/>
                <w:sz w:val="20"/>
                <w:szCs w:val="26"/>
                <w:rtl/>
                <w:lang w:bidi="ar-EG"/>
              </w:rPr>
              <w:t xml:space="preserve"> كيشور بابو (الهند)</w:t>
            </w:r>
          </w:p>
          <w:p w:rsidR="00580B7E" w:rsidRPr="00667D08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667D08">
              <w:rPr>
                <w:position w:val="2"/>
                <w:sz w:val="20"/>
                <w:szCs w:val="26"/>
                <w:rtl/>
                <w:lang w:bidi="ar-EG"/>
              </w:rPr>
              <w:t>السيد فياشيسلاف فلاديميروفيتش إيروخين</w:t>
            </w:r>
            <w:r w:rsidRPr="00667D08">
              <w:rPr>
                <w:position w:val="2"/>
                <w:sz w:val="20"/>
                <w:szCs w:val="26"/>
                <w:lang w:bidi="ar-SY"/>
              </w:rPr>
              <w:br/>
            </w:r>
            <w:r w:rsidRPr="00667D08">
              <w:rPr>
                <w:position w:val="2"/>
                <w:sz w:val="20"/>
                <w:szCs w:val="26"/>
                <w:rtl/>
                <w:lang w:bidi="ar-EG"/>
              </w:rPr>
              <w:t>(الاتحاد الروسي)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667D08">
              <w:rPr>
                <w:position w:val="2"/>
                <w:sz w:val="20"/>
                <w:szCs w:val="26"/>
                <w:rtl/>
                <w:lang w:bidi="ar-EG"/>
              </w:rPr>
              <w:t>السيد بول بلاكر (المملكة المتحدة)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</w:tc>
      </w:tr>
      <w:tr w:rsidR="00580B7E" w:rsidRPr="00752607" w:rsidTr="00E068F0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بحماية الأطفال على الخط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rtl/>
              </w:rPr>
              <w:t>(الأمينة:</w:t>
            </w:r>
            <w:r w:rsidRPr="00752607">
              <w:rPr>
                <w:rFonts w:hint="cs"/>
                <w:position w:val="2"/>
                <w:sz w:val="20"/>
                <w:szCs w:val="26"/>
                <w:rtl/>
              </w:rPr>
              <w:t xml:space="preserve"> السيدة</w:t>
            </w:r>
            <w:r w:rsidRPr="00752607">
              <w:rPr>
                <w:position w:val="2"/>
                <w:sz w:val="20"/>
                <w:szCs w:val="26"/>
                <w:rtl/>
              </w:rPr>
              <w:t xml:space="preserve"> كارلا ليكيارديلو)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 xml:space="preserve">السيد </w:t>
            </w:r>
            <w:r w:rsidRPr="00752607">
              <w:rPr>
                <w:spacing w:val="-4"/>
                <w:position w:val="2"/>
                <w:sz w:val="20"/>
                <w:szCs w:val="26"/>
                <w:rtl/>
              </w:rPr>
              <w:t xml:space="preserve">إبراهيم </w:t>
            </w:r>
            <w:r w:rsidRPr="00752607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>م. ج.</w:t>
            </w:r>
            <w:r w:rsidRPr="00752607">
              <w:rPr>
                <w:spacing w:val="-4"/>
                <w:position w:val="2"/>
                <w:sz w:val="20"/>
                <w:szCs w:val="26"/>
                <w:rtl/>
              </w:rPr>
              <w:t xml:space="preserve"> </w:t>
            </w:r>
            <w:r w:rsidR="006A4F08" w:rsidRPr="00752607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>الدبل (</w:t>
            </w:r>
            <w:r w:rsidRPr="00752607">
              <w:rPr>
                <w:spacing w:val="-4"/>
                <w:position w:val="2"/>
                <w:sz w:val="20"/>
                <w:szCs w:val="26"/>
                <w:rtl/>
              </w:rPr>
              <w:t>الإمارات العربية المتحدة</w:t>
            </w:r>
            <w:r w:rsidRPr="00752607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إيلين بلاكلر (شركة والت ديزني)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مها ز. ي. المعشّر (الأردن)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ندورجي نازير (تشاد)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محمد شاريل ترميزي (ماليزيا)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فاديم كابتور (</w:t>
            </w:r>
            <w:r w:rsidRPr="00752607">
              <w:rPr>
                <w:position w:val="2"/>
                <w:sz w:val="20"/>
                <w:szCs w:val="26"/>
                <w:rtl/>
              </w:rPr>
              <w:t xml:space="preserve">أكاديمية أوديسا الوطنية للاتصالات </w:t>
            </w:r>
            <w:r w:rsidRPr="00752607">
              <w:rPr>
                <w:position w:val="2"/>
                <w:sz w:val="20"/>
                <w:szCs w:val="26"/>
                <w:lang w:bidi="ar-SY"/>
              </w:rPr>
              <w:t>A.S. Popov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جيورجيو توسي بيليفي (إيطاليا)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 (عضو قطاع)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062C89" w:rsidRPr="00752607" w:rsidRDefault="00062C89" w:rsidP="00062C89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  <w:r w:rsidR="00AB4C8F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580B7E"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(عضو قطاع)</w:t>
            </w:r>
            <w:r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br/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  <w:r w:rsidRPr="00752607">
              <w:rPr>
                <w:position w:val="2"/>
                <w:sz w:val="20"/>
                <w:szCs w:val="26"/>
                <w:lang w:bidi="ar-SY"/>
              </w:rPr>
              <w:br/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</w:tc>
      </w:tr>
      <w:tr w:rsidR="00580B7E" w:rsidRPr="00752607" w:rsidTr="00E068F0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spacing w:val="-4"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بالقمة العالمية لمجتمع المعلومات: تنفيذ نواتج القمة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752607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r w:rsidRPr="00752607">
              <w:rPr>
                <w:position w:val="2"/>
                <w:sz w:val="20"/>
                <w:szCs w:val="26"/>
                <w:rtl/>
              </w:rPr>
              <w:t>كاتالين مارينسكو)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 xml:space="preserve">السيد فلاديمير مينكين 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2006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جانيت أوموتيسي (رواندا)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كلاريسا إستول (الأرجنتين)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منصور القرشي (المملكة العربية السعودية</w:t>
            </w: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نيرمين السعدني (مصر)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كاي غيولي (الصين)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جيزلان دو سالان (فرنسا)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2013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</w:tc>
      </w:tr>
      <w:tr w:rsidR="00580B7E" w:rsidRPr="00752607" w:rsidTr="00E068F0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بالموارد المالية والبشرية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rtl/>
              </w:rPr>
              <w:lastRenderedPageBreak/>
              <w:t xml:space="preserve">(الأمين: </w:t>
            </w:r>
            <w:r w:rsidRPr="00752607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r w:rsidRPr="00752607">
              <w:rPr>
                <w:position w:val="2"/>
                <w:sz w:val="20"/>
                <w:szCs w:val="26"/>
                <w:rtl/>
              </w:rPr>
              <w:t>ألاسان با/</w:t>
            </w:r>
            <w:r w:rsidRPr="00752607">
              <w:rPr>
                <w:position w:val="2"/>
                <w:sz w:val="20"/>
                <w:szCs w:val="26"/>
                <w:rtl/>
              </w:rPr>
              <w:br/>
            </w:r>
            <w:r w:rsidRPr="00752607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r w:rsidRPr="00752607">
              <w:rPr>
                <w:position w:val="2"/>
                <w:sz w:val="20"/>
                <w:szCs w:val="26"/>
                <w:rtl/>
              </w:rPr>
              <w:t>إريك دالهين)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lastRenderedPageBreak/>
              <w:t>السيد دييتمار بليسيه (ألمانيا)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سينابو سيك سيسيه (السنغال)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فرنيتا د. هاريس (الولايات المتحدة)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lastRenderedPageBreak/>
              <w:t>السيد مانيش غوبتا (الهند)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أندريه سيرغيفيتش زيفوف (الاتحاد الروسي)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السيدة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752607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أنيليس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752607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كافي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Pr="00752607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الجمهورية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752607">
              <w:rPr>
                <w:rFonts w:hint="eastAsia"/>
                <w:position w:val="2"/>
                <w:sz w:val="20"/>
                <w:szCs w:val="26"/>
                <w:rtl/>
                <w:lang w:bidi="ar-EG"/>
              </w:rPr>
              <w:t>التشيكية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lastRenderedPageBreak/>
              <w:t>إفريقيا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lastRenderedPageBreak/>
              <w:t>آسيا والمحيط الهادئ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lastRenderedPageBreak/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lastRenderedPageBreak/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2018</w:t>
            </w:r>
          </w:p>
        </w:tc>
      </w:tr>
      <w:tr w:rsidR="00580B7E" w:rsidRPr="00752607" w:rsidTr="00E068F0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lastRenderedPageBreak/>
              <w:t>فريق العمل التابع للمجلس والمعني باستخدام لغات الاتحاد الرسمية الست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752607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r w:rsidR="00D3319B" w:rsidRPr="00752607">
              <w:rPr>
                <w:rFonts w:hint="cs"/>
                <w:position w:val="2"/>
                <w:sz w:val="20"/>
                <w:szCs w:val="26"/>
                <w:rtl/>
              </w:rPr>
              <w:t>ش</w:t>
            </w:r>
            <w:r w:rsidRPr="00752607">
              <w:rPr>
                <w:position w:val="2"/>
                <w:sz w:val="20"/>
                <w:szCs w:val="26"/>
                <w:rtl/>
              </w:rPr>
              <w:t>ين ليو)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 xml:space="preserve">السيد فيصل بايولي 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br/>
              <w:t>(تونس)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بول ناجاريان (الولايات المتحدة الأمريكية)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سميرة بلال (الكويت)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كاي غيولي (الصين)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فلاديمير مينكين (الاتحاد الروسي)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بلانكا غونزاليس (إسبانيا)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فريديريك باروتا (فرنسا)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2013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2013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2013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</w:tc>
      </w:tr>
      <w:tr w:rsidR="00580B7E" w:rsidRPr="00752607" w:rsidTr="00E068F0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العمل التابع للمجلس والمعني بالخطتين الاستراتيجية والمالية</w:t>
            </w: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br/>
              <w:t xml:space="preserve">للفترة </w:t>
            </w:r>
            <w:r w:rsidRPr="00752607">
              <w:rPr>
                <w:b/>
                <w:bCs/>
                <w:position w:val="2"/>
                <w:sz w:val="20"/>
                <w:szCs w:val="26"/>
                <w:lang w:bidi="ar-SY"/>
              </w:rPr>
              <w:t>2023-2020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752607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r w:rsidRPr="00752607">
              <w:rPr>
                <w:position w:val="2"/>
                <w:sz w:val="20"/>
                <w:szCs w:val="26"/>
                <w:rtl/>
              </w:rPr>
              <w:t>كاتالين مارينسكو)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 xml:space="preserve">السيد ماريو كانازا 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br/>
              <w:t>(البرازيل)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الأمريكتان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جاكلين موبينزي (رواندا)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محمد المزروعي (الإمارات العربية المتحدة)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هيسازومي شيراي (اليابان)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السيدة ناتاليا بتروفنا ريزنيكوفا (الاتحاد الروسي)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مانويل داكوستا كابرال (البرتغال)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  <w:p w:rsidR="00580B7E" w:rsidRPr="00752607" w:rsidDel="002D3BC3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fr-CH" w:bidi="ar-SY"/>
              </w:rPr>
            </w:pPr>
            <w:r w:rsidRPr="00752607">
              <w:rPr>
                <w:position w:val="2"/>
                <w:sz w:val="20"/>
                <w:szCs w:val="26"/>
                <w:lang w:val="fr-CH" w:bidi="ar-SY"/>
              </w:rPr>
              <w:t>2017</w:t>
            </w:r>
          </w:p>
        </w:tc>
      </w:tr>
      <w:tr w:rsidR="00580B7E" w:rsidRPr="00752607" w:rsidTr="00E068F0">
        <w:trPr>
          <w:trHeight w:val="70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الخبراء المعني بلوائح الاتصالات الدولية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752607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r w:rsidRPr="00752607">
              <w:rPr>
                <w:position w:val="2"/>
                <w:sz w:val="20"/>
                <w:szCs w:val="26"/>
                <w:rtl/>
              </w:rPr>
              <w:t>بريتام مالور)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 xml:space="preserve">السيد فرناندو بورخون 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br/>
              <w:t>(المكسيك)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الأمريكتان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rtl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غي-ميشيل كواكو (كوت ديفوار)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سانتياغو رييس-بوردا (كندا)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سعادة السيد الأنصاري المشاقبة (الأردن)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سيبينغ هوانغ (الصين)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أليكسي سرغيفيتش بور</w:t>
            </w:r>
            <w:r w:rsidR="009810FB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و</w:t>
            </w: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دين (الاتحاد الروسي)</w:t>
            </w:r>
          </w:p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السيد فابيو بيجي (إيطاليا)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lang w:bidi="ar-SY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إفريقيا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الأمريكتان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الدول العربية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آسيا والمحيط الهادئ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أوروبا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  <w:p w:rsidR="00580B7E" w:rsidRPr="00752607" w:rsidDel="002D3BC3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 w:bidi="ar-SY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2017</w:t>
            </w:r>
          </w:p>
        </w:tc>
      </w:tr>
      <w:tr w:rsidR="00580B7E" w:rsidRPr="00752607" w:rsidTr="00E068F0">
        <w:trPr>
          <w:trHeight w:val="70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t>فريق الخبراء المعني</w:t>
            </w:r>
            <w:r w:rsidRPr="00752607">
              <w:rPr>
                <w:rFonts w:hint="cs"/>
                <w:b/>
                <w:bCs/>
                <w:position w:val="2"/>
                <w:sz w:val="20"/>
                <w:szCs w:val="26"/>
                <w:rtl/>
                <w:lang w:bidi="ar-EG"/>
              </w:rPr>
              <w:t xml:space="preserve"> بالمقرر </w:t>
            </w:r>
            <w:r w:rsidRPr="00752607">
              <w:rPr>
                <w:b/>
                <w:bCs/>
                <w:position w:val="2"/>
                <w:sz w:val="20"/>
                <w:szCs w:val="26"/>
                <w:lang w:bidi="ar-SY"/>
              </w:rPr>
              <w:t>482</w:t>
            </w:r>
            <w:r w:rsidRPr="00752607"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  <w:br/>
            </w:r>
            <w:r w:rsidRPr="00752607">
              <w:rPr>
                <w:position w:val="2"/>
                <w:sz w:val="20"/>
                <w:szCs w:val="26"/>
                <w:rtl/>
              </w:rPr>
              <w:t xml:space="preserve">(الأمين: </w:t>
            </w:r>
            <w:r w:rsidRPr="00752607">
              <w:rPr>
                <w:rFonts w:hint="cs"/>
                <w:position w:val="2"/>
                <w:sz w:val="20"/>
                <w:szCs w:val="26"/>
                <w:rtl/>
              </w:rPr>
              <w:t xml:space="preserve">السيد </w:t>
            </w:r>
            <w:r w:rsidRPr="00752607">
              <w:rPr>
                <w:position w:val="2"/>
                <w:sz w:val="20"/>
                <w:szCs w:val="26"/>
                <w:rtl/>
              </w:rPr>
              <w:t>ألكسندر فاليه)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spacing w:val="-4"/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spacing w:val="-4"/>
                <w:position w:val="2"/>
                <w:sz w:val="20"/>
                <w:szCs w:val="26"/>
                <w:rtl/>
              </w:rPr>
              <w:t>السيد نيكولاي فارلاموف (الاتحاد الروسي)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rtl/>
                <w:lang w:bidi="ar-EG"/>
              </w:rPr>
              <w:t>كومنولث الدول المستقلة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752607">
              <w:rPr>
                <w:position w:val="2"/>
                <w:sz w:val="20"/>
                <w:szCs w:val="26"/>
                <w:lang w:bidi="ar-SY"/>
              </w:rPr>
              <w:t>2018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7E" w:rsidRPr="00752607" w:rsidRDefault="00580B7E" w:rsidP="00752607">
            <w:pPr>
              <w:spacing w:before="40" w:after="40" w:line="260" w:lineRule="exact"/>
              <w:jc w:val="center"/>
              <w:rPr>
                <w:b/>
                <w:position w:val="2"/>
                <w:sz w:val="20"/>
                <w:szCs w:val="26"/>
                <w:lang w:val="fr-CH" w:bidi="ar-SY"/>
              </w:rPr>
            </w:pPr>
          </w:p>
        </w:tc>
      </w:tr>
    </w:tbl>
    <w:p w:rsidR="001100B7" w:rsidRPr="00706D7A" w:rsidRDefault="00415AA1" w:rsidP="00BE3BFC">
      <w:pPr>
        <w:spacing w:before="48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>___________</w:t>
      </w:r>
    </w:p>
    <w:sectPr w:rsidR="001100B7" w:rsidRPr="00706D7A" w:rsidSect="00752607">
      <w:footerReference w:type="default" r:id="rId30"/>
      <w:headerReference w:type="first" r:id="rId31"/>
      <w:footerReference w:type="first" r:id="rId32"/>
      <w:pgSz w:w="16840" w:h="11907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7E" w:rsidRDefault="00580B7E" w:rsidP="001100B7">
      <w:pPr>
        <w:spacing w:before="0" w:line="240" w:lineRule="auto"/>
      </w:pPr>
      <w:r>
        <w:separator/>
      </w:r>
    </w:p>
  </w:endnote>
  <w:endnote w:type="continuationSeparator" w:id="0">
    <w:p w:rsidR="00580B7E" w:rsidRDefault="00580B7E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2" w:rsidRDefault="008C6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8C69A2" w:rsidRDefault="001100B7" w:rsidP="00D4640D">
    <w:pPr>
      <w:pStyle w:val="Footer"/>
      <w:tabs>
        <w:tab w:val="clear" w:pos="4153"/>
        <w:tab w:val="clear" w:pos="8306"/>
        <w:tab w:val="left" w:pos="5103"/>
        <w:tab w:val="right" w:pos="14175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CH"/>
      </w:rPr>
    </w:pP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instrText xml:space="preserve"> FILENAME \p \* MERGEFORMAT </w:instrTex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062C89" w:rsidRPr="008C69A2">
      <w:rPr>
        <w:rFonts w:ascii="Calibri" w:hAnsi="Calibri" w:cs="Calibri"/>
        <w:noProof/>
        <w:color w:val="D9D9D9" w:themeColor="background1" w:themeShade="D9"/>
        <w:sz w:val="16"/>
        <w:szCs w:val="16"/>
        <w:lang w:val="fr-CH"/>
      </w:rPr>
      <w:t>P:\ARA\SG\CONF-SG\PP18\000\054V2A.DOCX</w: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="004813D9"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   </w:t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(</w:t>
    </w:r>
    <w:r w:rsidR="00D4640D"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443113</w:t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)</w:t>
    </w:r>
    <w:bookmarkStart w:id="1" w:name="_GoBack"/>
    <w:bookmarkEnd w:id="1"/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savedate \@ dd.MM.yy </w:instrTex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117AD1" w:rsidRPr="008C69A2">
      <w:rPr>
        <w:rFonts w:ascii="Calibri" w:hAnsi="Calibri" w:cs="Calibri"/>
        <w:noProof/>
        <w:color w:val="D9D9D9" w:themeColor="background1" w:themeShade="D9"/>
        <w:sz w:val="16"/>
        <w:szCs w:val="16"/>
      </w:rPr>
      <w:t>11.10.18</w: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="00D4640D"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printdate \@ dd.MM.yy </w:instrTex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4E7BD8" w:rsidRPr="008C69A2">
      <w:rPr>
        <w:rFonts w:ascii="Calibri" w:hAnsi="Calibri" w:cs="Calibri"/>
        <w:noProof/>
        <w:color w:val="D9D9D9" w:themeColor="background1" w:themeShade="D9"/>
        <w:sz w:val="16"/>
        <w:szCs w:val="16"/>
      </w:rPr>
      <w:t>00.00.00</w: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D4640D">
    <w:pPr>
      <w:pStyle w:val="Footer"/>
      <w:tabs>
        <w:tab w:val="clear" w:pos="4153"/>
        <w:tab w:val="center" w:pos="7088"/>
      </w:tabs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0D" w:rsidRPr="008C69A2" w:rsidRDefault="00D4640D" w:rsidP="004E7BD8">
    <w:pPr>
      <w:pStyle w:val="Footer"/>
      <w:tabs>
        <w:tab w:val="clear" w:pos="4153"/>
        <w:tab w:val="clear" w:pos="8306"/>
        <w:tab w:val="center" w:pos="7088"/>
        <w:tab w:val="right" w:pos="14175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CH"/>
      </w:rPr>
    </w:pP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instrText xml:space="preserve"> FILENAME \p \* MERGEFORMAT </w:instrTex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D9656B" w:rsidRPr="008C69A2">
      <w:rPr>
        <w:rFonts w:ascii="Calibri" w:hAnsi="Calibri" w:cs="Calibri"/>
        <w:noProof/>
        <w:color w:val="D9D9D9" w:themeColor="background1" w:themeShade="D9"/>
        <w:sz w:val="16"/>
        <w:szCs w:val="16"/>
        <w:lang w:val="fr-CH"/>
      </w:rPr>
      <w:t>P:\ARA\SG\CONF-SG\PP18\000\054V2A.DOCX</w: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   (443113)</w:t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savedate \@ dd.MM.yy </w:instrTex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117AD1" w:rsidRPr="008C69A2">
      <w:rPr>
        <w:rFonts w:ascii="Calibri" w:hAnsi="Calibri" w:cs="Calibri"/>
        <w:noProof/>
        <w:color w:val="D9D9D9" w:themeColor="background1" w:themeShade="D9"/>
        <w:sz w:val="16"/>
        <w:szCs w:val="16"/>
      </w:rPr>
      <w:t>11.10.18</w: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printdate \@ dd.MM.yy </w:instrTex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D9656B" w:rsidRPr="008C69A2">
      <w:rPr>
        <w:rFonts w:ascii="Calibri" w:hAnsi="Calibri" w:cs="Calibri"/>
        <w:noProof/>
        <w:color w:val="D9D9D9" w:themeColor="background1" w:themeShade="D9"/>
        <w:sz w:val="16"/>
        <w:szCs w:val="16"/>
      </w:rPr>
      <w:t>00.00.00</w: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0D" w:rsidRPr="008C69A2" w:rsidRDefault="00D4640D" w:rsidP="00DF47E2">
    <w:pPr>
      <w:pStyle w:val="Footer"/>
      <w:tabs>
        <w:tab w:val="clear" w:pos="4153"/>
        <w:tab w:val="clear" w:pos="8306"/>
        <w:tab w:val="center" w:pos="7088"/>
        <w:tab w:val="right" w:pos="14288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CH"/>
      </w:rPr>
    </w:pP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instrText xml:space="preserve"> FILENAME \p \* MERGEFORMAT </w:instrTex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062C89" w:rsidRPr="008C69A2">
      <w:rPr>
        <w:rFonts w:ascii="Calibri" w:hAnsi="Calibri" w:cs="Calibri"/>
        <w:noProof/>
        <w:color w:val="D9D9D9" w:themeColor="background1" w:themeShade="D9"/>
        <w:sz w:val="16"/>
        <w:szCs w:val="16"/>
        <w:lang w:val="fr-CH"/>
      </w:rPr>
      <w:t>P:\ARA\SG\CONF-SG\PP18\000\054V2A.DOCX</w: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   (443113)</w:t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savedate \@ dd.MM.yy </w:instrTex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117AD1" w:rsidRPr="008C69A2">
      <w:rPr>
        <w:rFonts w:ascii="Calibri" w:hAnsi="Calibri" w:cs="Calibri"/>
        <w:noProof/>
        <w:color w:val="D9D9D9" w:themeColor="background1" w:themeShade="D9"/>
        <w:sz w:val="16"/>
        <w:szCs w:val="16"/>
      </w:rPr>
      <w:t>11.10.18</w: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8C69A2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begin"/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instrText xml:space="preserve"> printdate \@ dd.MM.yy </w:instrTex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separate"/>
    </w:r>
    <w:r w:rsidR="004E7BD8" w:rsidRPr="008C69A2">
      <w:rPr>
        <w:rFonts w:ascii="Calibri" w:hAnsi="Calibri" w:cs="Calibri"/>
        <w:noProof/>
        <w:color w:val="D9D9D9" w:themeColor="background1" w:themeShade="D9"/>
        <w:sz w:val="16"/>
        <w:szCs w:val="16"/>
      </w:rPr>
      <w:t>00.00.00</w:t>
    </w:r>
    <w:r w:rsidRPr="008C69A2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7E" w:rsidRDefault="00580B7E" w:rsidP="001100B7">
      <w:pPr>
        <w:spacing w:before="0" w:line="240" w:lineRule="auto"/>
      </w:pPr>
      <w:r>
        <w:separator/>
      </w:r>
    </w:p>
  </w:footnote>
  <w:footnote w:type="continuationSeparator" w:id="0">
    <w:p w:rsidR="00580B7E" w:rsidRDefault="00580B7E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2" w:rsidRDefault="008C6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580B7E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8C69A2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580B7E">
      <w:rPr>
        <w:rFonts w:cs="Calibri" w:hint="cs"/>
        <w:sz w:val="20"/>
        <w:szCs w:val="20"/>
        <w:rtl/>
        <w:lang w:val="en-GB"/>
      </w:rPr>
      <w:t>54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A2" w:rsidRDefault="008C69A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E" w:rsidRPr="001100B7" w:rsidRDefault="00580B7E" w:rsidP="00580B7E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8C69A2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 w:hint="cs"/>
        <w:sz w:val="20"/>
        <w:szCs w:val="20"/>
        <w:rtl/>
        <w:lang w:val="en-GB"/>
      </w:rPr>
      <w:t>54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7E"/>
    <w:rsid w:val="00002571"/>
    <w:rsid w:val="00062C89"/>
    <w:rsid w:val="00090574"/>
    <w:rsid w:val="000A0A0E"/>
    <w:rsid w:val="001100B7"/>
    <w:rsid w:val="00117AD1"/>
    <w:rsid w:val="0023283D"/>
    <w:rsid w:val="002978F4"/>
    <w:rsid w:val="002B028D"/>
    <w:rsid w:val="002E6541"/>
    <w:rsid w:val="003132DF"/>
    <w:rsid w:val="00357185"/>
    <w:rsid w:val="00377EAE"/>
    <w:rsid w:val="003F678F"/>
    <w:rsid w:val="00401C69"/>
    <w:rsid w:val="00415AA1"/>
    <w:rsid w:val="0042686F"/>
    <w:rsid w:val="00443869"/>
    <w:rsid w:val="00472EDC"/>
    <w:rsid w:val="004813D9"/>
    <w:rsid w:val="004E7BD8"/>
    <w:rsid w:val="004F6A10"/>
    <w:rsid w:val="00501E0E"/>
    <w:rsid w:val="0055516A"/>
    <w:rsid w:val="00561A38"/>
    <w:rsid w:val="00580B7E"/>
    <w:rsid w:val="005855A4"/>
    <w:rsid w:val="005E2B37"/>
    <w:rsid w:val="00632237"/>
    <w:rsid w:val="00667D08"/>
    <w:rsid w:val="006A4F08"/>
    <w:rsid w:val="006F63F7"/>
    <w:rsid w:val="00706D7A"/>
    <w:rsid w:val="007304F9"/>
    <w:rsid w:val="00752607"/>
    <w:rsid w:val="0080260C"/>
    <w:rsid w:val="0080377F"/>
    <w:rsid w:val="00803F08"/>
    <w:rsid w:val="00807EB3"/>
    <w:rsid w:val="008235CD"/>
    <w:rsid w:val="008513CB"/>
    <w:rsid w:val="008C69A2"/>
    <w:rsid w:val="00922E43"/>
    <w:rsid w:val="00924EA7"/>
    <w:rsid w:val="009810FB"/>
    <w:rsid w:val="00982B28"/>
    <w:rsid w:val="009945AD"/>
    <w:rsid w:val="009A5C96"/>
    <w:rsid w:val="00A051D4"/>
    <w:rsid w:val="00A97F94"/>
    <w:rsid w:val="00AB4C8F"/>
    <w:rsid w:val="00B86CA4"/>
    <w:rsid w:val="00BC4430"/>
    <w:rsid w:val="00BE3BFC"/>
    <w:rsid w:val="00BE5A22"/>
    <w:rsid w:val="00C674FE"/>
    <w:rsid w:val="00C75633"/>
    <w:rsid w:val="00CA0C1F"/>
    <w:rsid w:val="00CE2EE1"/>
    <w:rsid w:val="00CF3FFD"/>
    <w:rsid w:val="00D3319B"/>
    <w:rsid w:val="00D4640D"/>
    <w:rsid w:val="00D51834"/>
    <w:rsid w:val="00D664B2"/>
    <w:rsid w:val="00D77D0F"/>
    <w:rsid w:val="00D80EEB"/>
    <w:rsid w:val="00D9656B"/>
    <w:rsid w:val="00DA1CF0"/>
    <w:rsid w:val="00DA5A5E"/>
    <w:rsid w:val="00DC24B4"/>
    <w:rsid w:val="00DF16DC"/>
    <w:rsid w:val="00DF47E2"/>
    <w:rsid w:val="00DF7333"/>
    <w:rsid w:val="00E45211"/>
    <w:rsid w:val="00E532DC"/>
    <w:rsid w:val="00E60781"/>
    <w:rsid w:val="00E8025D"/>
    <w:rsid w:val="00F105FD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0C56D10-770E-4E00-9599-20547272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uiPriority w:val="39"/>
    <w:rsid w:val="0058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7-CL-C-0117/en" TargetMode="External"/><Relationship Id="rId18" Type="http://schemas.openxmlformats.org/officeDocument/2006/relationships/hyperlink" Target="https://www.itu.int/md/S18-CL-C-0056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18-CL-C-0056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council/Pages/proposed-VC.aspx" TargetMode="External"/><Relationship Id="rId17" Type="http://schemas.openxmlformats.org/officeDocument/2006/relationships/hyperlink" Target="https://www.itu.int/md/S17-CL-C-0130/en" TargetMode="External"/><Relationship Id="rId25" Type="http://schemas.openxmlformats.org/officeDocument/2006/relationships/header" Target="head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55/en" TargetMode="External"/><Relationship Id="rId20" Type="http://schemas.openxmlformats.org/officeDocument/2006/relationships/hyperlink" Target="https://www.itu.int/md/S17-CL-C-0055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council/Documents/Decision-584_C15.pdf" TargetMode="External"/><Relationship Id="rId24" Type="http://schemas.openxmlformats.org/officeDocument/2006/relationships/header" Target="header1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INF-0017/en" TargetMode="External"/><Relationship Id="rId23" Type="http://schemas.openxmlformats.org/officeDocument/2006/relationships/hyperlink" Target="https://www.itu.int/md/S18-CL-C-0121/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s://www.itu.int/md/S18-CL-C-0121/en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s://www.itu.int/md/S16-CL-C-0122/en" TargetMode="External"/><Relationship Id="rId22" Type="http://schemas.openxmlformats.org/officeDocument/2006/relationships/hyperlink" Target="https://www.itu.int/md/S18-CL-C-0110/en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3E5D-5D91-47DE-8358-1D5A1072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9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/>
  <dc:creator>Tahawi, Hiba</dc:creator>
  <cp:keywords>PP-18, Plenipotentiary</cp:keywords>
  <dc:description/>
  <cp:lastModifiedBy>Botalla, Sabine</cp:lastModifiedBy>
  <cp:revision>4</cp:revision>
  <dcterms:created xsi:type="dcterms:W3CDTF">2018-10-11T13:50:00Z</dcterms:created>
  <dcterms:modified xsi:type="dcterms:W3CDTF">2018-10-11T13:58:00Z</dcterms:modified>
</cp:coreProperties>
</file>