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7B29E8" w:rsidTr="000A3B54">
        <w:trPr>
          <w:cantSplit/>
        </w:trPr>
        <w:tc>
          <w:tcPr>
            <w:tcW w:w="6911" w:type="dxa"/>
          </w:tcPr>
          <w:p w:rsidR="00F96AB4" w:rsidRPr="007B29E8" w:rsidRDefault="00F96AB4" w:rsidP="007E390C">
            <w:pPr>
              <w:spacing w:before="240" w:after="48" w:line="240" w:lineRule="atLeast"/>
              <w:rPr>
                <w:rFonts w:cstheme="minorHAnsi"/>
                <w:b/>
                <w:bCs/>
                <w:position w:val="6"/>
                <w:lang w:val="ru-RU"/>
              </w:rPr>
            </w:pPr>
            <w:bookmarkStart w:id="0" w:name="dbreak"/>
            <w:bookmarkEnd w:id="0"/>
            <w:r w:rsidRPr="007B29E8">
              <w:rPr>
                <w:b/>
                <w:bCs/>
                <w:sz w:val="28"/>
                <w:szCs w:val="28"/>
                <w:lang w:val="ru-RU"/>
              </w:rPr>
              <w:t>Полномочная конференция (ПК-1</w:t>
            </w:r>
            <w:r w:rsidR="007E390C">
              <w:rPr>
                <w:b/>
                <w:bCs/>
                <w:sz w:val="28"/>
                <w:szCs w:val="28"/>
                <w:lang w:val="ru-RU"/>
              </w:rPr>
              <w:t>8</w:t>
            </w:r>
            <w:r w:rsidRPr="007B29E8">
              <w:rPr>
                <w:b/>
                <w:bCs/>
                <w:sz w:val="28"/>
                <w:szCs w:val="28"/>
                <w:lang w:val="ru-RU"/>
              </w:rPr>
              <w:t>)</w:t>
            </w:r>
            <w:r w:rsidRPr="007B29E8">
              <w:rPr>
                <w:rFonts w:ascii="Verdana" w:hAnsi="Verdana"/>
                <w:szCs w:val="22"/>
                <w:lang w:val="ru-RU"/>
              </w:rPr>
              <w:br/>
            </w:r>
            <w:r w:rsidR="00DC3FA1">
              <w:rPr>
                <w:b/>
                <w:bCs/>
                <w:lang w:val="ru-RU"/>
              </w:rPr>
              <w:t>Дубай</w:t>
            </w:r>
            <w:r w:rsidRPr="007B29E8">
              <w:rPr>
                <w:b/>
                <w:bCs/>
                <w:lang w:val="ru-RU"/>
              </w:rPr>
              <w:t>, 2</w:t>
            </w:r>
            <w:r w:rsidR="00DC3FA1">
              <w:rPr>
                <w:b/>
                <w:bCs/>
                <w:lang w:val="ru-RU"/>
              </w:rPr>
              <w:t>9</w:t>
            </w:r>
            <w:r w:rsidRPr="007B29E8">
              <w:rPr>
                <w:b/>
                <w:bCs/>
                <w:lang w:val="ru-RU"/>
              </w:rPr>
              <w:t xml:space="preserve"> октября – </w:t>
            </w:r>
            <w:r w:rsidR="00DC3FA1">
              <w:rPr>
                <w:b/>
                <w:bCs/>
                <w:lang w:val="ru-RU"/>
              </w:rPr>
              <w:t>16 ноября 2018</w:t>
            </w:r>
            <w:r w:rsidRPr="007B29E8">
              <w:rPr>
                <w:b/>
                <w:bCs/>
                <w:lang w:val="ru-RU"/>
              </w:rPr>
              <w:t xml:space="preserve"> г.</w:t>
            </w:r>
          </w:p>
        </w:tc>
        <w:tc>
          <w:tcPr>
            <w:tcW w:w="3120" w:type="dxa"/>
          </w:tcPr>
          <w:p w:rsidR="00F96AB4" w:rsidRPr="007B29E8" w:rsidRDefault="00F96AB4" w:rsidP="000A3B54">
            <w:pPr>
              <w:rPr>
                <w:lang w:val="ru-RU"/>
              </w:rPr>
            </w:pPr>
            <w:bookmarkStart w:id="1" w:name="ditulogo"/>
            <w:bookmarkEnd w:id="1"/>
            <w:r w:rsidRPr="007B29E8">
              <w:rPr>
                <w:noProof/>
                <w:lang w:eastAsia="zh-CN"/>
              </w:rPr>
              <w:drawing>
                <wp:inline distT="0" distB="0" distL="0" distR="0" wp14:anchorId="16794D51" wp14:editId="4697C87C">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7B29E8" w:rsidTr="000A3B54">
        <w:trPr>
          <w:cantSplit/>
        </w:trPr>
        <w:tc>
          <w:tcPr>
            <w:tcW w:w="6911" w:type="dxa"/>
            <w:tcBorders>
              <w:bottom w:val="single" w:sz="12" w:space="0" w:color="auto"/>
            </w:tcBorders>
          </w:tcPr>
          <w:p w:rsidR="00F96AB4" w:rsidRPr="007B29E8" w:rsidRDefault="00F96AB4" w:rsidP="005A478E">
            <w:pPr>
              <w:spacing w:before="0"/>
              <w:rPr>
                <w:rFonts w:cstheme="minorHAnsi"/>
                <w:b/>
                <w:smallCaps/>
                <w:szCs w:val="22"/>
                <w:lang w:val="ru-RU"/>
              </w:rPr>
            </w:pPr>
            <w:bookmarkStart w:id="2" w:name="dhead"/>
          </w:p>
        </w:tc>
        <w:tc>
          <w:tcPr>
            <w:tcW w:w="3120" w:type="dxa"/>
            <w:tcBorders>
              <w:bottom w:val="single" w:sz="12" w:space="0" w:color="auto"/>
            </w:tcBorders>
          </w:tcPr>
          <w:p w:rsidR="00F96AB4" w:rsidRPr="007B29E8" w:rsidRDefault="00F96AB4" w:rsidP="005A478E">
            <w:pPr>
              <w:spacing w:before="0"/>
              <w:rPr>
                <w:rFonts w:cstheme="minorHAnsi"/>
                <w:szCs w:val="22"/>
                <w:lang w:val="ru-RU"/>
              </w:rPr>
            </w:pPr>
          </w:p>
        </w:tc>
      </w:tr>
      <w:tr w:rsidR="00F96AB4" w:rsidRPr="007B29E8" w:rsidTr="000A3B54">
        <w:trPr>
          <w:cantSplit/>
        </w:trPr>
        <w:tc>
          <w:tcPr>
            <w:tcW w:w="6911" w:type="dxa"/>
            <w:tcBorders>
              <w:top w:val="single" w:sz="12" w:space="0" w:color="auto"/>
            </w:tcBorders>
          </w:tcPr>
          <w:p w:rsidR="00F96AB4" w:rsidRPr="007B29E8" w:rsidRDefault="00F96AB4" w:rsidP="005A478E">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7B29E8" w:rsidRDefault="00F96AB4" w:rsidP="005A478E">
            <w:pPr>
              <w:spacing w:before="0"/>
              <w:rPr>
                <w:rFonts w:cstheme="minorHAnsi"/>
                <w:sz w:val="18"/>
                <w:szCs w:val="22"/>
                <w:lang w:val="ru-RU"/>
              </w:rPr>
            </w:pPr>
          </w:p>
        </w:tc>
      </w:tr>
      <w:bookmarkEnd w:id="2"/>
      <w:bookmarkEnd w:id="3"/>
      <w:tr w:rsidR="00131286" w:rsidRPr="007B29E8" w:rsidTr="000A3B54">
        <w:trPr>
          <w:cantSplit/>
        </w:trPr>
        <w:tc>
          <w:tcPr>
            <w:tcW w:w="6911" w:type="dxa"/>
          </w:tcPr>
          <w:p w:rsidR="00131286" w:rsidRPr="007B29E8" w:rsidRDefault="00131286" w:rsidP="005A478E">
            <w:pPr>
              <w:pStyle w:val="Committee"/>
              <w:framePr w:hSpace="0" w:wrap="auto" w:hAnchor="text" w:yAlign="inline"/>
              <w:spacing w:after="0" w:line="240" w:lineRule="auto"/>
              <w:rPr>
                <w:lang w:val="ru-RU"/>
              </w:rPr>
            </w:pPr>
            <w:r w:rsidRPr="007B29E8">
              <w:rPr>
                <w:lang w:val="ru-RU"/>
              </w:rPr>
              <w:t>ПЛЕНАРНОЕ ЗАСЕДАНИЕ</w:t>
            </w:r>
          </w:p>
        </w:tc>
        <w:tc>
          <w:tcPr>
            <w:tcW w:w="3120" w:type="dxa"/>
          </w:tcPr>
          <w:p w:rsidR="00131286" w:rsidRPr="007B29E8" w:rsidRDefault="00131286" w:rsidP="00DC3FA1">
            <w:pPr>
              <w:tabs>
                <w:tab w:val="left" w:pos="851"/>
              </w:tabs>
              <w:spacing w:before="0"/>
              <w:rPr>
                <w:rFonts w:cstheme="minorHAnsi"/>
                <w:b/>
                <w:szCs w:val="28"/>
                <w:lang w:val="ru-RU"/>
              </w:rPr>
            </w:pPr>
            <w:r w:rsidRPr="007B29E8">
              <w:rPr>
                <w:rFonts w:cstheme="minorHAnsi"/>
                <w:b/>
                <w:bCs/>
                <w:szCs w:val="28"/>
                <w:lang w:val="ru-RU"/>
              </w:rPr>
              <w:t xml:space="preserve">Документ </w:t>
            </w:r>
            <w:r w:rsidR="00DC3FA1">
              <w:rPr>
                <w:rFonts w:cstheme="minorHAnsi"/>
                <w:b/>
                <w:bCs/>
                <w:szCs w:val="28"/>
                <w:lang w:val="ru-RU"/>
              </w:rPr>
              <w:t>53</w:t>
            </w:r>
            <w:r w:rsidRPr="007B29E8">
              <w:rPr>
                <w:rFonts w:cstheme="minorHAnsi"/>
                <w:b/>
                <w:bCs/>
                <w:szCs w:val="28"/>
                <w:lang w:val="ru-RU"/>
              </w:rPr>
              <w:t>-R</w:t>
            </w:r>
          </w:p>
        </w:tc>
      </w:tr>
      <w:tr w:rsidR="00131286" w:rsidRPr="007B29E8" w:rsidTr="000A3B54">
        <w:trPr>
          <w:cantSplit/>
        </w:trPr>
        <w:tc>
          <w:tcPr>
            <w:tcW w:w="6911" w:type="dxa"/>
          </w:tcPr>
          <w:p w:rsidR="00131286" w:rsidRPr="007B29E8" w:rsidRDefault="00131286" w:rsidP="005A478E">
            <w:pPr>
              <w:spacing w:before="0"/>
              <w:rPr>
                <w:rFonts w:cstheme="minorHAnsi"/>
                <w:b/>
                <w:smallCaps/>
                <w:szCs w:val="28"/>
                <w:lang w:val="ru-RU"/>
              </w:rPr>
            </w:pPr>
          </w:p>
        </w:tc>
        <w:tc>
          <w:tcPr>
            <w:tcW w:w="3120" w:type="dxa"/>
          </w:tcPr>
          <w:p w:rsidR="00131286" w:rsidRPr="007B29E8" w:rsidRDefault="00DC3FA1" w:rsidP="00DC3FA1">
            <w:pPr>
              <w:spacing w:before="0"/>
              <w:rPr>
                <w:rFonts w:cstheme="minorHAnsi"/>
                <w:szCs w:val="28"/>
                <w:lang w:val="ru-RU"/>
              </w:rPr>
            </w:pPr>
            <w:r>
              <w:rPr>
                <w:rFonts w:cstheme="minorHAnsi"/>
                <w:b/>
                <w:bCs/>
                <w:szCs w:val="28"/>
                <w:lang w:val="ru-RU"/>
              </w:rPr>
              <w:t>10</w:t>
            </w:r>
            <w:r w:rsidR="00970C20" w:rsidRPr="007B29E8">
              <w:rPr>
                <w:rFonts w:cstheme="minorHAnsi"/>
                <w:b/>
                <w:bCs/>
                <w:szCs w:val="28"/>
                <w:lang w:val="ru-RU"/>
              </w:rPr>
              <w:t xml:space="preserve"> </w:t>
            </w:r>
            <w:r>
              <w:rPr>
                <w:rFonts w:cstheme="minorHAnsi"/>
                <w:b/>
                <w:bCs/>
                <w:szCs w:val="28"/>
                <w:lang w:val="ru-RU"/>
              </w:rPr>
              <w:t>сентября</w:t>
            </w:r>
            <w:r w:rsidR="00131286" w:rsidRPr="007B29E8">
              <w:rPr>
                <w:rFonts w:cstheme="minorHAnsi"/>
                <w:b/>
                <w:bCs/>
                <w:szCs w:val="28"/>
                <w:lang w:val="ru-RU"/>
              </w:rPr>
              <w:t xml:space="preserve"> 201</w:t>
            </w:r>
            <w:r>
              <w:rPr>
                <w:rFonts w:cstheme="minorHAnsi"/>
                <w:b/>
                <w:bCs/>
                <w:szCs w:val="28"/>
                <w:lang w:val="ru-RU"/>
              </w:rPr>
              <w:t>8</w:t>
            </w:r>
            <w:r w:rsidR="00131286" w:rsidRPr="007B29E8">
              <w:rPr>
                <w:rFonts w:cstheme="minorHAnsi"/>
                <w:b/>
                <w:bCs/>
                <w:szCs w:val="28"/>
                <w:lang w:val="ru-RU"/>
              </w:rPr>
              <w:t xml:space="preserve"> года</w:t>
            </w:r>
          </w:p>
        </w:tc>
      </w:tr>
      <w:tr w:rsidR="00131286" w:rsidRPr="007B29E8" w:rsidTr="000A3B54">
        <w:trPr>
          <w:cantSplit/>
        </w:trPr>
        <w:tc>
          <w:tcPr>
            <w:tcW w:w="6911" w:type="dxa"/>
          </w:tcPr>
          <w:p w:rsidR="00131286" w:rsidRPr="007B29E8" w:rsidRDefault="00131286" w:rsidP="005A478E">
            <w:pPr>
              <w:spacing w:before="0"/>
              <w:rPr>
                <w:rFonts w:cstheme="minorHAnsi"/>
                <w:b/>
                <w:smallCaps/>
                <w:szCs w:val="28"/>
                <w:lang w:val="ru-RU"/>
              </w:rPr>
            </w:pPr>
          </w:p>
        </w:tc>
        <w:tc>
          <w:tcPr>
            <w:tcW w:w="3120" w:type="dxa"/>
          </w:tcPr>
          <w:p w:rsidR="00131286" w:rsidRPr="007B29E8" w:rsidRDefault="00131286" w:rsidP="00970C20">
            <w:pPr>
              <w:spacing w:before="0"/>
              <w:rPr>
                <w:rFonts w:cstheme="minorHAnsi"/>
                <w:szCs w:val="28"/>
                <w:lang w:val="ru-RU"/>
              </w:rPr>
            </w:pPr>
            <w:r w:rsidRPr="007B29E8">
              <w:rPr>
                <w:rFonts w:cstheme="minorHAnsi"/>
                <w:b/>
                <w:bCs/>
                <w:szCs w:val="28"/>
                <w:lang w:val="ru-RU"/>
              </w:rPr>
              <w:t xml:space="preserve">Оригинал: </w:t>
            </w:r>
            <w:r w:rsidR="00970C20" w:rsidRPr="007B29E8">
              <w:rPr>
                <w:rFonts w:cstheme="minorHAnsi"/>
                <w:b/>
                <w:bCs/>
                <w:szCs w:val="28"/>
                <w:lang w:val="ru-RU"/>
              </w:rPr>
              <w:t>английский</w:t>
            </w:r>
          </w:p>
        </w:tc>
      </w:tr>
      <w:tr w:rsidR="00131286" w:rsidRPr="007B29E8" w:rsidTr="000A3B54">
        <w:trPr>
          <w:cantSplit/>
        </w:trPr>
        <w:tc>
          <w:tcPr>
            <w:tcW w:w="10031" w:type="dxa"/>
            <w:gridSpan w:val="2"/>
          </w:tcPr>
          <w:p w:rsidR="00131286" w:rsidRPr="007B29E8" w:rsidRDefault="00131286" w:rsidP="005A478E">
            <w:pPr>
              <w:spacing w:before="0"/>
              <w:rPr>
                <w:rFonts w:ascii="Verdana" w:hAnsi="Verdana"/>
                <w:b/>
                <w:bCs/>
                <w:sz w:val="18"/>
                <w:szCs w:val="22"/>
                <w:lang w:val="ru-RU"/>
              </w:rPr>
            </w:pPr>
          </w:p>
        </w:tc>
      </w:tr>
      <w:tr w:rsidR="00131286" w:rsidRPr="007B29E8" w:rsidTr="000A3B54">
        <w:trPr>
          <w:cantSplit/>
        </w:trPr>
        <w:tc>
          <w:tcPr>
            <w:tcW w:w="10031" w:type="dxa"/>
            <w:gridSpan w:val="2"/>
          </w:tcPr>
          <w:p w:rsidR="00131286" w:rsidRPr="007B29E8" w:rsidRDefault="005F10D8" w:rsidP="001C54A8">
            <w:pPr>
              <w:pStyle w:val="Source"/>
              <w:framePr w:hSpace="0" w:wrap="auto" w:hAnchor="text" w:yAlign="inline"/>
              <w:rPr>
                <w:caps/>
                <w:lang w:val="ru-RU"/>
              </w:rPr>
            </w:pPr>
            <w:bookmarkStart w:id="4" w:name="dtitle1" w:colFirst="0" w:colLast="0"/>
            <w:r w:rsidRPr="007B29E8">
              <w:rPr>
                <w:lang w:val="ru-RU"/>
              </w:rPr>
              <w:t>Отчет</w:t>
            </w:r>
            <w:r w:rsidR="00970C20" w:rsidRPr="007B29E8">
              <w:rPr>
                <w:lang w:val="ru-RU"/>
              </w:rPr>
              <w:t xml:space="preserve"> Генерального секретаря</w:t>
            </w:r>
          </w:p>
        </w:tc>
      </w:tr>
      <w:tr w:rsidR="00131286" w:rsidRPr="00C662F4" w:rsidTr="000A3B54">
        <w:trPr>
          <w:cantSplit/>
        </w:trPr>
        <w:tc>
          <w:tcPr>
            <w:tcW w:w="10031" w:type="dxa"/>
            <w:gridSpan w:val="2"/>
          </w:tcPr>
          <w:p w:rsidR="00131286" w:rsidRPr="007B29E8" w:rsidRDefault="00970C20" w:rsidP="00DB7222">
            <w:pPr>
              <w:pStyle w:val="Title1"/>
              <w:framePr w:hSpace="0" w:wrap="auto" w:hAnchor="text" w:yAlign="inline"/>
              <w:rPr>
                <w:lang w:val="ru-RU"/>
              </w:rPr>
            </w:pPr>
            <w:bookmarkStart w:id="5" w:name="dtitle2" w:colFirst="0" w:colLast="0"/>
            <w:bookmarkEnd w:id="4"/>
            <w:r w:rsidRPr="007B29E8">
              <w:rPr>
                <w:lang w:val="ru-RU"/>
              </w:rPr>
              <w:t>РОЛЬ МСЭ как КОНТРОЛИРУЮЩЕГО ОРГАНА МЕЖДУНАРОДНОЙ</w:t>
            </w:r>
            <w:r w:rsidR="00DB7222">
              <w:rPr>
                <w:lang w:val="ru-RU"/>
              </w:rPr>
              <w:t xml:space="preserve"> </w:t>
            </w:r>
            <w:r w:rsidRPr="007B29E8">
              <w:rPr>
                <w:lang w:val="ru-RU"/>
              </w:rPr>
              <w:t>СИСТЕМЫ РЕГИСТРАЦИИ КОСМИЧЕСКих средств В СООТВЕТСТВИИ</w:t>
            </w:r>
            <w:r w:rsidRPr="007B29E8">
              <w:rPr>
                <w:lang w:val="ru-RU"/>
              </w:rPr>
              <w:br/>
              <w:t>С ПРОТОКОЛом пО КОСМИЧЕСКиМ средствам</w:t>
            </w:r>
          </w:p>
        </w:tc>
      </w:tr>
      <w:bookmarkEnd w:id="5"/>
    </w:tbl>
    <w:p w:rsidR="00970C20" w:rsidRPr="007B29E8" w:rsidRDefault="00970C20" w:rsidP="00970C20">
      <w:pPr>
        <w:rPr>
          <w:rFonts w:asciiTheme="minorHAnsi" w:hAnsiTheme="minorHAnsi"/>
          <w:szCs w:val="22"/>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70C20" w:rsidRPr="00C662F4" w:rsidTr="000A3B54">
        <w:trPr>
          <w:trHeight w:val="3372"/>
        </w:trPr>
        <w:tc>
          <w:tcPr>
            <w:tcW w:w="8080" w:type="dxa"/>
            <w:tcBorders>
              <w:top w:val="single" w:sz="12" w:space="0" w:color="auto"/>
              <w:left w:val="single" w:sz="12" w:space="0" w:color="auto"/>
              <w:bottom w:val="single" w:sz="12" w:space="0" w:color="auto"/>
              <w:right w:val="single" w:sz="12" w:space="0" w:color="auto"/>
            </w:tcBorders>
          </w:tcPr>
          <w:p w:rsidR="00970C20" w:rsidRPr="006F0F17" w:rsidRDefault="00970C20" w:rsidP="00E442BC">
            <w:pPr>
              <w:pStyle w:val="Headingb"/>
              <w:rPr>
                <w:lang w:val="ru-RU"/>
              </w:rPr>
            </w:pPr>
            <w:bookmarkStart w:id="6" w:name="_Toc305764050"/>
            <w:r w:rsidRPr="007B29E8">
              <w:rPr>
                <w:lang w:val="ru-RU"/>
              </w:rPr>
              <w:t>Резюме</w:t>
            </w:r>
            <w:bookmarkEnd w:id="6"/>
          </w:p>
          <w:p w:rsidR="00970C20" w:rsidRPr="00254131" w:rsidRDefault="00866A91" w:rsidP="00254131">
            <w:pPr>
              <w:rPr>
                <w:b/>
                <w:bCs/>
                <w:lang w:val="ru-RU"/>
              </w:rPr>
            </w:pPr>
            <w:r>
              <w:rPr>
                <w:rFonts w:asciiTheme="minorHAnsi" w:hAnsiTheme="minorHAnsi"/>
                <w:szCs w:val="24"/>
                <w:lang w:val="ru-RU"/>
              </w:rPr>
              <w:t>С</w:t>
            </w:r>
            <w:r w:rsidR="00E95417" w:rsidRPr="00866A91">
              <w:rPr>
                <w:rFonts w:asciiTheme="minorHAnsi" w:hAnsiTheme="minorHAnsi"/>
                <w:szCs w:val="24"/>
                <w:lang w:val="ru-RU"/>
              </w:rPr>
              <w:t xml:space="preserve"> 2011</w:t>
            </w:r>
            <w:r w:rsidRPr="00866A91">
              <w:rPr>
                <w:rFonts w:asciiTheme="minorHAnsi" w:hAnsiTheme="minorHAnsi"/>
                <w:szCs w:val="24"/>
                <w:lang w:val="en-US"/>
              </w:rPr>
              <w:t> </w:t>
            </w:r>
            <w:r>
              <w:rPr>
                <w:rFonts w:asciiTheme="minorHAnsi" w:hAnsiTheme="minorHAnsi"/>
                <w:szCs w:val="24"/>
                <w:lang w:val="ru-RU"/>
              </w:rPr>
              <w:t>года</w:t>
            </w:r>
            <w:r w:rsidRPr="00866A91">
              <w:rPr>
                <w:rFonts w:asciiTheme="minorHAnsi" w:hAnsiTheme="minorHAnsi"/>
                <w:szCs w:val="24"/>
                <w:lang w:val="ru-RU"/>
              </w:rPr>
              <w:t xml:space="preserve"> </w:t>
            </w:r>
            <w:r>
              <w:rPr>
                <w:rFonts w:asciiTheme="minorHAnsi" w:hAnsiTheme="minorHAnsi"/>
                <w:szCs w:val="24"/>
                <w:lang w:val="ru-RU"/>
              </w:rPr>
              <w:t>Международный</w:t>
            </w:r>
            <w:r w:rsidRPr="00866A91">
              <w:rPr>
                <w:rFonts w:asciiTheme="minorHAnsi" w:hAnsiTheme="minorHAnsi"/>
                <w:szCs w:val="24"/>
                <w:lang w:val="ru-RU"/>
              </w:rPr>
              <w:t xml:space="preserve"> </w:t>
            </w:r>
            <w:r>
              <w:rPr>
                <w:rFonts w:asciiTheme="minorHAnsi" w:hAnsiTheme="minorHAnsi"/>
                <w:szCs w:val="24"/>
                <w:lang w:val="ru-RU"/>
              </w:rPr>
              <w:t>союз</w:t>
            </w:r>
            <w:r w:rsidRPr="00866A91">
              <w:rPr>
                <w:rFonts w:asciiTheme="minorHAnsi" w:hAnsiTheme="minorHAnsi"/>
                <w:szCs w:val="24"/>
                <w:lang w:val="ru-RU"/>
              </w:rPr>
              <w:t xml:space="preserve"> </w:t>
            </w:r>
            <w:r>
              <w:rPr>
                <w:rFonts w:asciiTheme="minorHAnsi" w:hAnsiTheme="minorHAnsi"/>
                <w:szCs w:val="24"/>
                <w:lang w:val="ru-RU"/>
              </w:rPr>
              <w:t>электросвязи</w:t>
            </w:r>
            <w:r w:rsidRPr="00866A91">
              <w:rPr>
                <w:rFonts w:asciiTheme="minorHAnsi" w:hAnsiTheme="minorHAnsi"/>
                <w:szCs w:val="24"/>
                <w:lang w:val="ru-RU"/>
              </w:rPr>
              <w:t xml:space="preserve"> (</w:t>
            </w:r>
            <w:r>
              <w:rPr>
                <w:rFonts w:asciiTheme="minorHAnsi" w:hAnsiTheme="minorHAnsi"/>
                <w:szCs w:val="24"/>
                <w:lang w:val="ru-RU"/>
              </w:rPr>
              <w:t>МСЭ</w:t>
            </w:r>
            <w:r w:rsidRPr="00866A91">
              <w:rPr>
                <w:rFonts w:asciiTheme="minorHAnsi" w:hAnsiTheme="minorHAnsi"/>
                <w:szCs w:val="24"/>
                <w:lang w:val="ru-RU"/>
              </w:rPr>
              <w:t xml:space="preserve">) </w:t>
            </w:r>
            <w:r>
              <w:rPr>
                <w:rFonts w:asciiTheme="minorHAnsi" w:hAnsiTheme="minorHAnsi"/>
                <w:szCs w:val="24"/>
                <w:lang w:val="ru-RU"/>
              </w:rPr>
              <w:t>обсуждает</w:t>
            </w:r>
            <w:r w:rsidRPr="00866A91">
              <w:rPr>
                <w:rFonts w:asciiTheme="minorHAnsi" w:hAnsiTheme="minorHAnsi"/>
                <w:szCs w:val="24"/>
                <w:lang w:val="ru-RU"/>
              </w:rPr>
              <w:t xml:space="preserve"> </w:t>
            </w:r>
            <w:r>
              <w:rPr>
                <w:rFonts w:asciiTheme="minorHAnsi" w:hAnsiTheme="minorHAnsi"/>
                <w:szCs w:val="24"/>
                <w:lang w:val="ru-RU"/>
              </w:rPr>
              <w:t>свою</w:t>
            </w:r>
            <w:r w:rsidRPr="00866A91">
              <w:rPr>
                <w:rFonts w:asciiTheme="minorHAnsi" w:hAnsiTheme="minorHAnsi"/>
                <w:szCs w:val="24"/>
                <w:lang w:val="ru-RU"/>
              </w:rPr>
              <w:t xml:space="preserve"> </w:t>
            </w:r>
            <w:r>
              <w:rPr>
                <w:rFonts w:asciiTheme="minorHAnsi" w:hAnsiTheme="minorHAnsi"/>
                <w:szCs w:val="24"/>
                <w:lang w:val="ru-RU"/>
              </w:rPr>
              <w:t>возможную</w:t>
            </w:r>
            <w:r w:rsidRPr="00866A91">
              <w:rPr>
                <w:rFonts w:asciiTheme="minorHAnsi" w:hAnsiTheme="minorHAnsi"/>
                <w:szCs w:val="24"/>
                <w:lang w:val="ru-RU"/>
              </w:rPr>
              <w:t xml:space="preserve"> </w:t>
            </w:r>
            <w:r>
              <w:rPr>
                <w:rFonts w:asciiTheme="minorHAnsi" w:hAnsiTheme="minorHAnsi"/>
                <w:szCs w:val="24"/>
                <w:lang w:val="ru-RU"/>
              </w:rPr>
              <w:t>роль</w:t>
            </w:r>
            <w:r w:rsidRPr="00866A91">
              <w:rPr>
                <w:rFonts w:asciiTheme="minorHAnsi" w:hAnsiTheme="minorHAnsi"/>
                <w:szCs w:val="24"/>
                <w:lang w:val="ru-RU"/>
              </w:rPr>
              <w:t xml:space="preserve"> </w:t>
            </w:r>
            <w:r w:rsidRPr="007B29E8">
              <w:rPr>
                <w:lang w:val="ru-RU"/>
              </w:rPr>
              <w:t>как</w:t>
            </w:r>
            <w:r w:rsidRPr="00866A91">
              <w:rPr>
                <w:lang w:val="ru-RU"/>
              </w:rPr>
              <w:t xml:space="preserve"> </w:t>
            </w:r>
            <w:r w:rsidRPr="007B29E8">
              <w:rPr>
                <w:lang w:val="ru-RU"/>
              </w:rPr>
              <w:t>контролирующего</w:t>
            </w:r>
            <w:r w:rsidRPr="00866A91">
              <w:rPr>
                <w:lang w:val="ru-RU"/>
              </w:rPr>
              <w:t xml:space="preserve"> </w:t>
            </w:r>
            <w:r w:rsidRPr="007B29E8">
              <w:rPr>
                <w:lang w:val="ru-RU"/>
              </w:rPr>
              <w:t>органа</w:t>
            </w:r>
            <w:r w:rsidRPr="00866A91">
              <w:rPr>
                <w:lang w:val="ru-RU"/>
              </w:rPr>
              <w:t xml:space="preserve"> </w:t>
            </w:r>
            <w:r>
              <w:rPr>
                <w:lang w:val="ru-RU"/>
              </w:rPr>
              <w:t>М</w:t>
            </w:r>
            <w:r w:rsidRPr="007B29E8">
              <w:rPr>
                <w:lang w:val="ru-RU"/>
              </w:rPr>
              <w:t>еждународной</w:t>
            </w:r>
            <w:r w:rsidRPr="00866A91">
              <w:rPr>
                <w:lang w:val="ru-RU"/>
              </w:rPr>
              <w:t xml:space="preserve"> </w:t>
            </w:r>
            <w:r w:rsidRPr="007B29E8">
              <w:rPr>
                <w:lang w:val="ru-RU"/>
              </w:rPr>
              <w:t>системы</w:t>
            </w:r>
            <w:r w:rsidRPr="00866A91">
              <w:rPr>
                <w:lang w:val="ru-RU"/>
              </w:rPr>
              <w:t xml:space="preserve"> </w:t>
            </w:r>
            <w:r w:rsidRPr="007B29E8">
              <w:rPr>
                <w:lang w:val="ru-RU"/>
              </w:rPr>
              <w:t>регистрации</w:t>
            </w:r>
            <w:r w:rsidRPr="00866A91">
              <w:rPr>
                <w:lang w:val="ru-RU"/>
              </w:rPr>
              <w:t xml:space="preserve"> </w:t>
            </w:r>
            <w:r w:rsidRPr="007B29E8">
              <w:rPr>
                <w:lang w:val="ru-RU"/>
              </w:rPr>
              <w:t>космических</w:t>
            </w:r>
            <w:r w:rsidRPr="00866A91">
              <w:rPr>
                <w:lang w:val="ru-RU"/>
              </w:rPr>
              <w:t xml:space="preserve"> </w:t>
            </w:r>
            <w:r w:rsidRPr="007B29E8">
              <w:rPr>
                <w:lang w:val="ru-RU"/>
              </w:rPr>
              <w:t>средств</w:t>
            </w:r>
            <w:r w:rsidRPr="00866A91">
              <w:rPr>
                <w:lang w:val="ru-RU"/>
              </w:rPr>
              <w:t xml:space="preserve"> </w:t>
            </w:r>
            <w:r w:rsidRPr="007B29E8">
              <w:rPr>
                <w:lang w:val="ru-RU"/>
              </w:rPr>
              <w:t>в</w:t>
            </w:r>
            <w:r w:rsidRPr="00866A91">
              <w:rPr>
                <w:lang w:val="ru-RU"/>
              </w:rPr>
              <w:t xml:space="preserve"> </w:t>
            </w:r>
            <w:r w:rsidRPr="007B29E8">
              <w:rPr>
                <w:lang w:val="ru-RU"/>
              </w:rPr>
              <w:t>соответствии</w:t>
            </w:r>
            <w:r w:rsidRPr="00866A91">
              <w:rPr>
                <w:lang w:val="ru-RU"/>
              </w:rPr>
              <w:t xml:space="preserve"> </w:t>
            </w:r>
            <w:r w:rsidRPr="007B29E8">
              <w:rPr>
                <w:lang w:val="ru-RU"/>
              </w:rPr>
              <w:t>с</w:t>
            </w:r>
            <w:r w:rsidRPr="00866A91">
              <w:rPr>
                <w:lang w:val="ru-RU"/>
              </w:rPr>
              <w:t xml:space="preserve"> </w:t>
            </w:r>
            <w:r>
              <w:rPr>
                <w:lang w:val="ru-RU"/>
              </w:rPr>
              <w:t>П</w:t>
            </w:r>
            <w:r w:rsidRPr="007B29E8">
              <w:rPr>
                <w:lang w:val="ru-RU"/>
              </w:rPr>
              <w:t>ротоколом</w:t>
            </w:r>
            <w:r w:rsidRPr="00866A91">
              <w:rPr>
                <w:lang w:val="ru-RU"/>
              </w:rPr>
              <w:t xml:space="preserve"> </w:t>
            </w:r>
            <w:r w:rsidRPr="007B29E8">
              <w:rPr>
                <w:lang w:val="ru-RU"/>
              </w:rPr>
              <w:t>по</w:t>
            </w:r>
            <w:r w:rsidRPr="00866A91">
              <w:rPr>
                <w:lang w:val="ru-RU"/>
              </w:rPr>
              <w:t xml:space="preserve"> </w:t>
            </w:r>
            <w:r w:rsidRPr="007B29E8">
              <w:rPr>
                <w:lang w:val="ru-RU"/>
              </w:rPr>
              <w:t>космическим</w:t>
            </w:r>
            <w:r w:rsidRPr="00866A91">
              <w:rPr>
                <w:lang w:val="ru-RU"/>
              </w:rPr>
              <w:t xml:space="preserve"> </w:t>
            </w:r>
            <w:r w:rsidRPr="007B29E8">
              <w:rPr>
                <w:lang w:val="ru-RU"/>
              </w:rPr>
              <w:t>средствам</w:t>
            </w:r>
            <w:r w:rsidR="00E95417" w:rsidRPr="00866A91">
              <w:rPr>
                <w:rFonts w:asciiTheme="minorHAnsi" w:hAnsiTheme="minorHAnsi"/>
                <w:szCs w:val="24"/>
                <w:lang w:val="ru-RU"/>
              </w:rPr>
              <w:t xml:space="preserve">. </w:t>
            </w:r>
            <w:r>
              <w:rPr>
                <w:rFonts w:asciiTheme="minorHAnsi" w:hAnsiTheme="minorHAnsi"/>
                <w:szCs w:val="24"/>
                <w:lang w:val="ru-RU"/>
              </w:rPr>
              <w:t>В</w:t>
            </w:r>
            <w:r w:rsidRPr="00254131">
              <w:rPr>
                <w:rFonts w:asciiTheme="minorHAnsi" w:hAnsiTheme="minorHAnsi"/>
                <w:szCs w:val="24"/>
                <w:lang w:val="ru-RU"/>
              </w:rPr>
              <w:t xml:space="preserve"> </w:t>
            </w:r>
            <w:r>
              <w:rPr>
                <w:rFonts w:asciiTheme="minorHAnsi" w:hAnsiTheme="minorHAnsi"/>
                <w:szCs w:val="24"/>
                <w:lang w:val="ru-RU"/>
              </w:rPr>
              <w:t>настоящем</w:t>
            </w:r>
            <w:r w:rsidRPr="00254131">
              <w:rPr>
                <w:rFonts w:asciiTheme="minorHAnsi" w:hAnsiTheme="minorHAnsi"/>
                <w:szCs w:val="24"/>
                <w:lang w:val="ru-RU"/>
              </w:rPr>
              <w:t xml:space="preserve"> </w:t>
            </w:r>
            <w:r>
              <w:rPr>
                <w:rFonts w:asciiTheme="minorHAnsi" w:hAnsiTheme="minorHAnsi"/>
                <w:szCs w:val="24"/>
                <w:lang w:val="ru-RU"/>
              </w:rPr>
              <w:t>документе</w:t>
            </w:r>
            <w:r w:rsidRPr="00254131">
              <w:rPr>
                <w:rFonts w:asciiTheme="minorHAnsi" w:hAnsiTheme="minorHAnsi"/>
                <w:szCs w:val="24"/>
                <w:lang w:val="ru-RU"/>
              </w:rPr>
              <w:t xml:space="preserve"> </w:t>
            </w:r>
            <w:r>
              <w:rPr>
                <w:rFonts w:asciiTheme="minorHAnsi" w:hAnsiTheme="minorHAnsi"/>
                <w:szCs w:val="24"/>
                <w:lang w:val="ru-RU"/>
              </w:rPr>
              <w:t>содержится</w:t>
            </w:r>
            <w:r w:rsidRPr="00254131">
              <w:rPr>
                <w:rFonts w:asciiTheme="minorHAnsi" w:hAnsiTheme="minorHAnsi"/>
                <w:szCs w:val="24"/>
                <w:lang w:val="ru-RU"/>
              </w:rPr>
              <w:t xml:space="preserve"> </w:t>
            </w:r>
            <w:r>
              <w:rPr>
                <w:rFonts w:asciiTheme="minorHAnsi" w:hAnsiTheme="minorHAnsi"/>
                <w:szCs w:val="24"/>
                <w:lang w:val="ru-RU"/>
              </w:rPr>
              <w:t>отчет</w:t>
            </w:r>
            <w:r w:rsidRPr="00254131">
              <w:rPr>
                <w:rFonts w:asciiTheme="minorHAnsi" w:hAnsiTheme="minorHAnsi"/>
                <w:szCs w:val="24"/>
                <w:lang w:val="ru-RU"/>
              </w:rPr>
              <w:t xml:space="preserve"> </w:t>
            </w:r>
            <w:r>
              <w:rPr>
                <w:rFonts w:asciiTheme="minorHAnsi" w:hAnsiTheme="minorHAnsi"/>
                <w:szCs w:val="24"/>
                <w:lang w:val="ru-RU"/>
              </w:rPr>
              <w:t>о</w:t>
            </w:r>
            <w:r w:rsidRPr="00254131">
              <w:rPr>
                <w:rFonts w:asciiTheme="minorHAnsi" w:hAnsiTheme="minorHAnsi"/>
                <w:szCs w:val="24"/>
                <w:lang w:val="ru-RU"/>
              </w:rPr>
              <w:t xml:space="preserve"> </w:t>
            </w:r>
            <w:r>
              <w:rPr>
                <w:rFonts w:asciiTheme="minorHAnsi" w:hAnsiTheme="minorHAnsi"/>
                <w:szCs w:val="24"/>
                <w:lang w:val="ru-RU"/>
              </w:rPr>
              <w:t>деятельности</w:t>
            </w:r>
            <w:r w:rsidRPr="00254131">
              <w:rPr>
                <w:rFonts w:asciiTheme="minorHAnsi" w:hAnsiTheme="minorHAnsi"/>
                <w:szCs w:val="24"/>
                <w:lang w:val="ru-RU"/>
              </w:rPr>
              <w:t xml:space="preserve"> </w:t>
            </w:r>
            <w:r>
              <w:rPr>
                <w:rFonts w:asciiTheme="minorHAnsi" w:hAnsiTheme="minorHAnsi"/>
                <w:szCs w:val="24"/>
                <w:lang w:val="ru-RU"/>
              </w:rPr>
              <w:t>сессий</w:t>
            </w:r>
            <w:r w:rsidRPr="00254131">
              <w:rPr>
                <w:rFonts w:asciiTheme="minorHAnsi" w:hAnsiTheme="minorHAnsi"/>
                <w:szCs w:val="24"/>
                <w:lang w:val="ru-RU"/>
              </w:rPr>
              <w:t xml:space="preserve"> </w:t>
            </w:r>
            <w:r>
              <w:rPr>
                <w:rFonts w:asciiTheme="minorHAnsi" w:hAnsiTheme="minorHAnsi"/>
                <w:szCs w:val="24"/>
                <w:lang w:val="ru-RU"/>
              </w:rPr>
              <w:t>Совета</w:t>
            </w:r>
            <w:r w:rsidRPr="00254131">
              <w:rPr>
                <w:rFonts w:asciiTheme="minorHAnsi" w:hAnsiTheme="minorHAnsi"/>
                <w:szCs w:val="24"/>
                <w:lang w:val="ru-RU"/>
              </w:rPr>
              <w:t xml:space="preserve"> </w:t>
            </w:r>
            <w:r w:rsidR="00E95417" w:rsidRPr="00254131">
              <w:rPr>
                <w:rFonts w:cstheme="minorHAnsi"/>
                <w:szCs w:val="24"/>
                <w:lang w:val="ru-RU"/>
              </w:rPr>
              <w:t>2015, 2016</w:t>
            </w:r>
            <w:r w:rsidRPr="00254131">
              <w:rPr>
                <w:rFonts w:cstheme="minorHAnsi"/>
                <w:szCs w:val="24"/>
                <w:lang w:val="ru-RU"/>
              </w:rPr>
              <w:t xml:space="preserve"> </w:t>
            </w:r>
            <w:r>
              <w:rPr>
                <w:rFonts w:cstheme="minorHAnsi"/>
                <w:szCs w:val="24"/>
                <w:lang w:val="ru-RU"/>
              </w:rPr>
              <w:t>и</w:t>
            </w:r>
            <w:r w:rsidR="00E95417" w:rsidRPr="00254131">
              <w:rPr>
                <w:rFonts w:cstheme="minorHAnsi"/>
                <w:szCs w:val="24"/>
                <w:lang w:val="ru-RU"/>
              </w:rPr>
              <w:t xml:space="preserve"> 2017</w:t>
            </w:r>
            <w:r w:rsidRPr="00866A91">
              <w:rPr>
                <w:rFonts w:cstheme="minorHAnsi"/>
                <w:szCs w:val="24"/>
                <w:lang w:val="en-US"/>
              </w:rPr>
              <w:t> </w:t>
            </w:r>
            <w:r>
              <w:rPr>
                <w:rFonts w:cstheme="minorHAnsi"/>
                <w:szCs w:val="24"/>
                <w:lang w:val="ru-RU"/>
              </w:rPr>
              <w:t>годов</w:t>
            </w:r>
            <w:r w:rsidRPr="00254131">
              <w:rPr>
                <w:rFonts w:cstheme="minorHAnsi"/>
                <w:szCs w:val="24"/>
                <w:lang w:val="ru-RU"/>
              </w:rPr>
              <w:t xml:space="preserve">, </w:t>
            </w:r>
            <w:r>
              <w:rPr>
                <w:rFonts w:cstheme="minorHAnsi"/>
                <w:szCs w:val="24"/>
                <w:lang w:val="ru-RU"/>
              </w:rPr>
              <w:t>а</w:t>
            </w:r>
            <w:r w:rsidRPr="00254131">
              <w:rPr>
                <w:rFonts w:cstheme="minorHAnsi"/>
                <w:szCs w:val="24"/>
                <w:lang w:val="ru-RU"/>
              </w:rPr>
              <w:t xml:space="preserve"> </w:t>
            </w:r>
            <w:r>
              <w:rPr>
                <w:rFonts w:cstheme="minorHAnsi"/>
                <w:szCs w:val="24"/>
                <w:lang w:val="ru-RU"/>
              </w:rPr>
              <w:t>также</w:t>
            </w:r>
            <w:r w:rsidRPr="00254131">
              <w:rPr>
                <w:rFonts w:cstheme="minorHAnsi"/>
                <w:szCs w:val="24"/>
                <w:lang w:val="ru-RU"/>
              </w:rPr>
              <w:t xml:space="preserve"> </w:t>
            </w:r>
            <w:r>
              <w:rPr>
                <w:rFonts w:cstheme="minorHAnsi"/>
                <w:szCs w:val="24"/>
                <w:lang w:val="ru-RU"/>
              </w:rPr>
              <w:t>о</w:t>
            </w:r>
            <w:r w:rsidRPr="00254131">
              <w:rPr>
                <w:rFonts w:cstheme="minorHAnsi"/>
                <w:szCs w:val="24"/>
                <w:lang w:val="ru-RU"/>
              </w:rPr>
              <w:t xml:space="preserve"> 4</w:t>
            </w:r>
            <w:r w:rsidRPr="00254131">
              <w:rPr>
                <w:rFonts w:cstheme="minorHAnsi"/>
                <w:szCs w:val="24"/>
                <w:lang w:val="ru-RU"/>
              </w:rPr>
              <w:noBreakHyphen/>
            </w:r>
            <w:r>
              <w:rPr>
                <w:rFonts w:cstheme="minorHAnsi"/>
                <w:szCs w:val="24"/>
                <w:lang w:val="ru-RU"/>
              </w:rPr>
              <w:t>й</w:t>
            </w:r>
            <w:r w:rsidRPr="00254131">
              <w:rPr>
                <w:rFonts w:cstheme="minorHAnsi"/>
                <w:szCs w:val="24"/>
                <w:lang w:val="ru-RU"/>
              </w:rPr>
              <w:t xml:space="preserve"> </w:t>
            </w:r>
            <w:r>
              <w:rPr>
                <w:rFonts w:cstheme="minorHAnsi"/>
                <w:szCs w:val="24"/>
                <w:lang w:val="ru-RU"/>
              </w:rPr>
              <w:t>и</w:t>
            </w:r>
            <w:r w:rsidRPr="00254131">
              <w:rPr>
                <w:rFonts w:cstheme="minorHAnsi"/>
                <w:szCs w:val="24"/>
                <w:lang w:val="ru-RU"/>
              </w:rPr>
              <w:t xml:space="preserve"> 5</w:t>
            </w:r>
            <w:r w:rsidRPr="00254131">
              <w:rPr>
                <w:rFonts w:cstheme="minorHAnsi"/>
                <w:szCs w:val="24"/>
                <w:lang w:val="ru-RU"/>
              </w:rPr>
              <w:noBreakHyphen/>
            </w:r>
            <w:r>
              <w:rPr>
                <w:rFonts w:cstheme="minorHAnsi"/>
                <w:szCs w:val="24"/>
                <w:lang w:val="ru-RU"/>
              </w:rPr>
              <w:t>й</w:t>
            </w:r>
            <w:r w:rsidRPr="00254131">
              <w:rPr>
                <w:rFonts w:cstheme="minorHAnsi"/>
                <w:szCs w:val="24"/>
                <w:lang w:val="ru-RU"/>
              </w:rPr>
              <w:t xml:space="preserve"> </w:t>
            </w:r>
            <w:r>
              <w:rPr>
                <w:rFonts w:cstheme="minorHAnsi"/>
                <w:szCs w:val="24"/>
                <w:lang w:val="ru-RU"/>
              </w:rPr>
              <w:t>сессиях</w:t>
            </w:r>
            <w:r w:rsidRPr="00254131">
              <w:rPr>
                <w:rFonts w:cstheme="minorHAnsi"/>
                <w:szCs w:val="24"/>
                <w:lang w:val="ru-RU"/>
              </w:rPr>
              <w:t xml:space="preserve"> </w:t>
            </w:r>
            <w:r>
              <w:rPr>
                <w:rFonts w:cstheme="minorHAnsi"/>
                <w:szCs w:val="24"/>
                <w:lang w:val="ru-RU"/>
              </w:rPr>
              <w:t>Подготовительной</w:t>
            </w:r>
            <w:r w:rsidRPr="00254131">
              <w:rPr>
                <w:rFonts w:cstheme="minorHAnsi"/>
                <w:szCs w:val="24"/>
                <w:lang w:val="ru-RU"/>
              </w:rPr>
              <w:t xml:space="preserve"> </w:t>
            </w:r>
            <w:r>
              <w:rPr>
                <w:rFonts w:cstheme="minorHAnsi"/>
                <w:szCs w:val="24"/>
                <w:lang w:val="ru-RU"/>
              </w:rPr>
              <w:t>комиссии</w:t>
            </w:r>
            <w:r w:rsidR="00254131">
              <w:rPr>
                <w:rFonts w:cstheme="minorHAnsi"/>
                <w:szCs w:val="24"/>
                <w:lang w:val="ru-RU"/>
              </w:rPr>
              <w:t xml:space="preserve">, касавшихся возможной роли МСЭ как контролирующего органа </w:t>
            </w:r>
            <w:r w:rsidR="00254131">
              <w:rPr>
                <w:lang w:val="ru-RU"/>
              </w:rPr>
              <w:t>М</w:t>
            </w:r>
            <w:r w:rsidR="00254131" w:rsidRPr="007B29E8">
              <w:rPr>
                <w:lang w:val="ru-RU"/>
              </w:rPr>
              <w:t>еждународной</w:t>
            </w:r>
            <w:r w:rsidR="00254131" w:rsidRPr="00866A91">
              <w:rPr>
                <w:lang w:val="ru-RU"/>
              </w:rPr>
              <w:t xml:space="preserve"> </w:t>
            </w:r>
            <w:r w:rsidR="00254131" w:rsidRPr="007B29E8">
              <w:rPr>
                <w:lang w:val="ru-RU"/>
              </w:rPr>
              <w:t>системы</w:t>
            </w:r>
            <w:r w:rsidR="00254131" w:rsidRPr="00866A91">
              <w:rPr>
                <w:lang w:val="ru-RU"/>
              </w:rPr>
              <w:t xml:space="preserve"> </w:t>
            </w:r>
            <w:r w:rsidR="00254131" w:rsidRPr="007B29E8">
              <w:rPr>
                <w:lang w:val="ru-RU"/>
              </w:rPr>
              <w:t>регистрации</w:t>
            </w:r>
            <w:r w:rsidR="00254131" w:rsidRPr="00866A91">
              <w:rPr>
                <w:lang w:val="ru-RU"/>
              </w:rPr>
              <w:t xml:space="preserve"> </w:t>
            </w:r>
            <w:r w:rsidR="00254131" w:rsidRPr="007B29E8">
              <w:rPr>
                <w:lang w:val="ru-RU"/>
              </w:rPr>
              <w:t>космических</w:t>
            </w:r>
            <w:r w:rsidR="00254131" w:rsidRPr="00866A91">
              <w:rPr>
                <w:lang w:val="ru-RU"/>
              </w:rPr>
              <w:t xml:space="preserve"> </w:t>
            </w:r>
            <w:r w:rsidR="00254131" w:rsidRPr="007B29E8">
              <w:rPr>
                <w:lang w:val="ru-RU"/>
              </w:rPr>
              <w:t>средств</w:t>
            </w:r>
            <w:r w:rsidR="00E95417" w:rsidRPr="00254131">
              <w:rPr>
                <w:rFonts w:cstheme="minorHAnsi"/>
                <w:szCs w:val="24"/>
                <w:lang w:val="ru-RU"/>
              </w:rPr>
              <w:t xml:space="preserve">. </w:t>
            </w:r>
            <w:r w:rsidR="00254131">
              <w:rPr>
                <w:rFonts w:cstheme="minorHAnsi"/>
                <w:szCs w:val="24"/>
                <w:lang w:val="ru-RU"/>
              </w:rPr>
              <w:t>В</w:t>
            </w:r>
            <w:r w:rsidR="00254131" w:rsidRPr="00254131">
              <w:rPr>
                <w:rFonts w:cstheme="minorHAnsi"/>
                <w:szCs w:val="24"/>
                <w:lang w:val="ru-RU"/>
              </w:rPr>
              <w:t xml:space="preserve"> </w:t>
            </w:r>
            <w:r w:rsidR="00254131">
              <w:rPr>
                <w:rFonts w:cstheme="minorHAnsi"/>
                <w:szCs w:val="24"/>
                <w:lang w:val="ru-RU"/>
              </w:rPr>
              <w:t>настоящем</w:t>
            </w:r>
            <w:r w:rsidR="00254131" w:rsidRPr="00254131">
              <w:rPr>
                <w:rFonts w:cstheme="minorHAnsi"/>
                <w:szCs w:val="24"/>
                <w:lang w:val="ru-RU"/>
              </w:rPr>
              <w:t xml:space="preserve"> </w:t>
            </w:r>
            <w:r w:rsidR="00254131">
              <w:rPr>
                <w:rFonts w:cstheme="minorHAnsi"/>
                <w:szCs w:val="24"/>
                <w:lang w:val="ru-RU"/>
              </w:rPr>
              <w:t>отчете</w:t>
            </w:r>
            <w:r w:rsidR="00254131" w:rsidRPr="00254131">
              <w:rPr>
                <w:rFonts w:cstheme="minorHAnsi"/>
                <w:szCs w:val="24"/>
                <w:lang w:val="ru-RU"/>
              </w:rPr>
              <w:t xml:space="preserve"> </w:t>
            </w:r>
            <w:r w:rsidR="00254131">
              <w:rPr>
                <w:rFonts w:cstheme="minorHAnsi"/>
                <w:szCs w:val="24"/>
                <w:lang w:val="ru-RU"/>
              </w:rPr>
              <w:t>также</w:t>
            </w:r>
            <w:r w:rsidR="00254131" w:rsidRPr="00254131">
              <w:rPr>
                <w:rFonts w:cstheme="minorHAnsi"/>
                <w:szCs w:val="24"/>
                <w:lang w:val="ru-RU"/>
              </w:rPr>
              <w:t xml:space="preserve"> </w:t>
            </w:r>
            <w:r w:rsidR="00254131">
              <w:rPr>
                <w:rFonts w:cstheme="minorHAnsi"/>
                <w:szCs w:val="24"/>
                <w:lang w:val="ru-RU"/>
              </w:rPr>
              <w:t>представлены</w:t>
            </w:r>
            <w:r w:rsidR="00254131" w:rsidRPr="00254131">
              <w:rPr>
                <w:rFonts w:cstheme="minorHAnsi"/>
                <w:szCs w:val="24"/>
                <w:lang w:val="ru-RU"/>
              </w:rPr>
              <w:t xml:space="preserve"> </w:t>
            </w:r>
            <w:r w:rsidR="00254131">
              <w:rPr>
                <w:rFonts w:cstheme="minorHAnsi"/>
                <w:szCs w:val="24"/>
                <w:lang w:val="ru-RU"/>
              </w:rPr>
              <w:t>выводы</w:t>
            </w:r>
            <w:r w:rsidR="00254131" w:rsidRPr="00254131">
              <w:rPr>
                <w:rFonts w:cstheme="minorHAnsi"/>
                <w:szCs w:val="24"/>
                <w:lang w:val="ru-RU"/>
              </w:rPr>
              <w:t xml:space="preserve"> </w:t>
            </w:r>
            <w:r w:rsidR="00254131">
              <w:rPr>
                <w:rFonts w:cstheme="minorHAnsi"/>
                <w:szCs w:val="24"/>
                <w:lang w:val="ru-RU"/>
              </w:rPr>
              <w:t>и</w:t>
            </w:r>
            <w:r w:rsidR="00254131" w:rsidRPr="00254131">
              <w:rPr>
                <w:rFonts w:cstheme="minorHAnsi"/>
                <w:szCs w:val="24"/>
                <w:lang w:val="ru-RU"/>
              </w:rPr>
              <w:t xml:space="preserve"> </w:t>
            </w:r>
            <w:r w:rsidR="00254131">
              <w:rPr>
                <w:rFonts w:cstheme="minorHAnsi"/>
                <w:szCs w:val="24"/>
                <w:lang w:val="ru-RU"/>
              </w:rPr>
              <w:t>рекомендации</w:t>
            </w:r>
            <w:r w:rsidR="00254131" w:rsidRPr="00254131">
              <w:rPr>
                <w:rFonts w:cstheme="minorHAnsi"/>
                <w:szCs w:val="24"/>
                <w:lang w:val="ru-RU"/>
              </w:rPr>
              <w:t xml:space="preserve"> </w:t>
            </w:r>
            <w:r w:rsidR="00254131">
              <w:rPr>
                <w:rFonts w:cstheme="minorHAnsi"/>
                <w:szCs w:val="24"/>
                <w:lang w:val="ru-RU"/>
              </w:rPr>
              <w:t>Совета</w:t>
            </w:r>
            <w:r w:rsidR="00254131" w:rsidRPr="00254131">
              <w:rPr>
                <w:rFonts w:cstheme="minorHAnsi"/>
                <w:szCs w:val="24"/>
                <w:lang w:val="ru-RU"/>
              </w:rPr>
              <w:t xml:space="preserve"> </w:t>
            </w:r>
            <w:r w:rsidR="00E95417" w:rsidRPr="00254131">
              <w:rPr>
                <w:rFonts w:cstheme="minorHAnsi"/>
                <w:szCs w:val="24"/>
                <w:lang w:val="ru-RU"/>
              </w:rPr>
              <w:t>2017</w:t>
            </w:r>
            <w:r w:rsidR="00254131">
              <w:rPr>
                <w:rFonts w:cstheme="minorHAnsi"/>
                <w:szCs w:val="24"/>
                <w:lang w:val="ru-RU"/>
              </w:rPr>
              <w:t> года</w:t>
            </w:r>
            <w:r w:rsidR="00E95417" w:rsidRPr="00254131">
              <w:rPr>
                <w:rFonts w:cstheme="minorHAnsi"/>
                <w:szCs w:val="24"/>
                <w:lang w:val="ru-RU"/>
              </w:rPr>
              <w:t>.</w:t>
            </w:r>
          </w:p>
          <w:p w:rsidR="00970C20" w:rsidRPr="006F0F17" w:rsidRDefault="00C12B54" w:rsidP="00E442BC">
            <w:pPr>
              <w:pStyle w:val="Headingb"/>
              <w:rPr>
                <w:lang w:val="ru-RU"/>
              </w:rPr>
            </w:pPr>
            <w:bookmarkStart w:id="7" w:name="_Toc305764051"/>
            <w:r w:rsidRPr="007B29E8">
              <w:rPr>
                <w:lang w:val="ru-RU"/>
              </w:rPr>
              <w:t>Необходимые</w:t>
            </w:r>
            <w:r w:rsidRPr="006F0F17">
              <w:rPr>
                <w:lang w:val="ru-RU"/>
              </w:rPr>
              <w:t xml:space="preserve"> </w:t>
            </w:r>
            <w:r w:rsidRPr="007B29E8">
              <w:rPr>
                <w:lang w:val="ru-RU"/>
              </w:rPr>
              <w:t>действия</w:t>
            </w:r>
            <w:bookmarkEnd w:id="7"/>
          </w:p>
          <w:p w:rsidR="00970C20" w:rsidRPr="00254131" w:rsidRDefault="00254131" w:rsidP="00254131">
            <w:pPr>
              <w:rPr>
                <w:rFonts w:cs="Calibri"/>
                <w:lang w:val="ru-RU"/>
              </w:rPr>
            </w:pPr>
            <w:r>
              <w:rPr>
                <w:rFonts w:asciiTheme="minorHAnsi" w:hAnsiTheme="minorHAnsi"/>
                <w:szCs w:val="24"/>
                <w:lang w:val="ru-RU"/>
              </w:rPr>
              <w:t>На</w:t>
            </w:r>
            <w:r w:rsidRPr="00254131">
              <w:rPr>
                <w:rFonts w:asciiTheme="minorHAnsi" w:hAnsiTheme="minorHAnsi"/>
                <w:szCs w:val="24"/>
                <w:lang w:val="ru-RU"/>
              </w:rPr>
              <w:t xml:space="preserve"> </w:t>
            </w:r>
            <w:r>
              <w:rPr>
                <w:rFonts w:asciiTheme="minorHAnsi" w:hAnsiTheme="minorHAnsi"/>
                <w:szCs w:val="24"/>
                <w:lang w:val="ru-RU"/>
              </w:rPr>
              <w:t>основании</w:t>
            </w:r>
            <w:r w:rsidRPr="00254131">
              <w:rPr>
                <w:rFonts w:asciiTheme="minorHAnsi" w:hAnsiTheme="minorHAnsi"/>
                <w:szCs w:val="24"/>
                <w:lang w:val="ru-RU"/>
              </w:rPr>
              <w:t xml:space="preserve"> </w:t>
            </w:r>
            <w:r>
              <w:rPr>
                <w:rFonts w:asciiTheme="minorHAnsi" w:hAnsiTheme="minorHAnsi"/>
                <w:szCs w:val="24"/>
                <w:lang w:val="ru-RU"/>
              </w:rPr>
              <w:t>рекомендаций</w:t>
            </w:r>
            <w:r w:rsidRPr="00254131">
              <w:rPr>
                <w:rFonts w:asciiTheme="minorHAnsi" w:hAnsiTheme="minorHAnsi"/>
                <w:szCs w:val="24"/>
                <w:lang w:val="ru-RU"/>
              </w:rPr>
              <w:t xml:space="preserve"> </w:t>
            </w:r>
            <w:r>
              <w:rPr>
                <w:rFonts w:asciiTheme="minorHAnsi" w:hAnsiTheme="minorHAnsi"/>
                <w:szCs w:val="24"/>
                <w:lang w:val="ru-RU"/>
              </w:rPr>
              <w:t>Совета</w:t>
            </w:r>
            <w:r w:rsidRPr="00254131">
              <w:rPr>
                <w:rFonts w:asciiTheme="minorHAnsi" w:hAnsiTheme="minorHAnsi"/>
                <w:szCs w:val="24"/>
                <w:lang w:val="ru-RU"/>
              </w:rPr>
              <w:t xml:space="preserve"> 2017</w:t>
            </w:r>
            <w:r w:rsidRPr="00254131">
              <w:rPr>
                <w:rFonts w:asciiTheme="minorHAnsi" w:hAnsiTheme="minorHAnsi"/>
                <w:szCs w:val="24"/>
                <w:lang w:val="en-US"/>
              </w:rPr>
              <w:t> </w:t>
            </w:r>
            <w:r>
              <w:rPr>
                <w:rFonts w:asciiTheme="minorHAnsi" w:hAnsiTheme="minorHAnsi"/>
                <w:szCs w:val="24"/>
                <w:lang w:val="ru-RU"/>
              </w:rPr>
              <w:t>года</w:t>
            </w:r>
            <w:r w:rsidRPr="00254131">
              <w:rPr>
                <w:rFonts w:asciiTheme="minorHAnsi" w:hAnsiTheme="minorHAnsi"/>
                <w:szCs w:val="24"/>
                <w:lang w:val="ru-RU"/>
              </w:rPr>
              <w:t xml:space="preserve"> </w:t>
            </w:r>
            <w:r>
              <w:rPr>
                <w:rFonts w:asciiTheme="minorHAnsi" w:hAnsiTheme="minorHAnsi"/>
                <w:szCs w:val="24"/>
                <w:lang w:val="ru-RU"/>
              </w:rPr>
              <w:t>Полномочной</w:t>
            </w:r>
            <w:r w:rsidRPr="00254131">
              <w:rPr>
                <w:rFonts w:asciiTheme="minorHAnsi" w:hAnsiTheme="minorHAnsi"/>
                <w:szCs w:val="24"/>
                <w:lang w:val="ru-RU"/>
              </w:rPr>
              <w:t xml:space="preserve"> </w:t>
            </w:r>
            <w:r>
              <w:rPr>
                <w:rFonts w:asciiTheme="minorHAnsi" w:hAnsiTheme="minorHAnsi"/>
                <w:szCs w:val="24"/>
                <w:lang w:val="ru-RU"/>
              </w:rPr>
              <w:t>конференции</w:t>
            </w:r>
            <w:r w:rsidRPr="00254131">
              <w:rPr>
                <w:rFonts w:asciiTheme="minorHAnsi" w:hAnsiTheme="minorHAnsi"/>
                <w:szCs w:val="24"/>
                <w:lang w:val="ru-RU"/>
              </w:rPr>
              <w:t xml:space="preserve"> </w:t>
            </w:r>
            <w:r>
              <w:rPr>
                <w:rFonts w:asciiTheme="minorHAnsi" w:hAnsiTheme="minorHAnsi"/>
                <w:szCs w:val="24"/>
                <w:lang w:val="ru-RU"/>
              </w:rPr>
              <w:t>предлагается</w:t>
            </w:r>
            <w:r w:rsidRPr="00254131">
              <w:rPr>
                <w:rFonts w:asciiTheme="minorHAnsi" w:hAnsiTheme="minorHAnsi"/>
                <w:szCs w:val="24"/>
                <w:lang w:val="ru-RU"/>
              </w:rPr>
              <w:t xml:space="preserve"> </w:t>
            </w:r>
            <w:r>
              <w:rPr>
                <w:rFonts w:asciiTheme="minorHAnsi" w:hAnsiTheme="minorHAnsi"/>
                <w:b/>
                <w:bCs/>
                <w:szCs w:val="24"/>
                <w:lang w:val="ru-RU"/>
              </w:rPr>
              <w:t>рассмотреть</w:t>
            </w:r>
            <w:r w:rsidRPr="00254131">
              <w:rPr>
                <w:rFonts w:asciiTheme="minorHAnsi" w:hAnsiTheme="minorHAnsi"/>
                <w:b/>
                <w:bCs/>
                <w:szCs w:val="24"/>
                <w:lang w:val="ru-RU"/>
              </w:rPr>
              <w:t xml:space="preserve"> </w:t>
            </w:r>
            <w:r>
              <w:rPr>
                <w:rFonts w:asciiTheme="minorHAnsi" w:hAnsiTheme="minorHAnsi"/>
                <w:szCs w:val="24"/>
                <w:lang w:val="ru-RU"/>
              </w:rPr>
              <w:t>настоящий</w:t>
            </w:r>
            <w:r w:rsidRPr="00254131">
              <w:rPr>
                <w:rFonts w:asciiTheme="minorHAnsi" w:hAnsiTheme="minorHAnsi"/>
                <w:szCs w:val="24"/>
                <w:lang w:val="ru-RU"/>
              </w:rPr>
              <w:t xml:space="preserve"> </w:t>
            </w:r>
            <w:r>
              <w:rPr>
                <w:rFonts w:asciiTheme="minorHAnsi" w:hAnsiTheme="minorHAnsi"/>
                <w:szCs w:val="24"/>
                <w:lang w:val="ru-RU"/>
              </w:rPr>
              <w:t>отчет</w:t>
            </w:r>
            <w:r w:rsidRPr="00254131">
              <w:rPr>
                <w:rFonts w:asciiTheme="minorHAnsi" w:hAnsiTheme="minorHAnsi"/>
                <w:szCs w:val="24"/>
                <w:lang w:val="ru-RU"/>
              </w:rPr>
              <w:t xml:space="preserve"> </w:t>
            </w:r>
            <w:r>
              <w:rPr>
                <w:rFonts w:asciiTheme="minorHAnsi" w:hAnsiTheme="minorHAnsi"/>
                <w:szCs w:val="24"/>
                <w:lang w:val="ru-RU"/>
              </w:rPr>
              <w:t>и</w:t>
            </w:r>
            <w:r w:rsidRPr="00254131">
              <w:rPr>
                <w:rFonts w:asciiTheme="minorHAnsi" w:hAnsiTheme="minorHAnsi"/>
                <w:szCs w:val="24"/>
                <w:lang w:val="ru-RU"/>
              </w:rPr>
              <w:t xml:space="preserve"> </w:t>
            </w:r>
            <w:r>
              <w:rPr>
                <w:rFonts w:asciiTheme="minorHAnsi" w:hAnsiTheme="minorHAnsi"/>
                <w:b/>
                <w:bCs/>
                <w:szCs w:val="24"/>
                <w:lang w:val="ru-RU"/>
              </w:rPr>
              <w:t>принять</w:t>
            </w:r>
            <w:r w:rsidRPr="00254131">
              <w:rPr>
                <w:rFonts w:asciiTheme="minorHAnsi" w:hAnsiTheme="minorHAnsi"/>
                <w:b/>
                <w:bCs/>
                <w:szCs w:val="24"/>
                <w:lang w:val="ru-RU"/>
              </w:rPr>
              <w:t xml:space="preserve"> </w:t>
            </w:r>
            <w:r>
              <w:rPr>
                <w:rFonts w:asciiTheme="minorHAnsi" w:hAnsiTheme="minorHAnsi"/>
                <w:b/>
                <w:bCs/>
                <w:szCs w:val="24"/>
                <w:lang w:val="ru-RU"/>
              </w:rPr>
              <w:t>решение</w:t>
            </w:r>
            <w:r w:rsidRPr="00254131">
              <w:rPr>
                <w:rFonts w:asciiTheme="minorHAnsi" w:hAnsiTheme="minorHAnsi"/>
                <w:b/>
                <w:bCs/>
                <w:szCs w:val="24"/>
                <w:lang w:val="ru-RU"/>
              </w:rPr>
              <w:t xml:space="preserve"> </w:t>
            </w:r>
            <w:r>
              <w:rPr>
                <w:rFonts w:asciiTheme="minorHAnsi" w:hAnsiTheme="minorHAnsi"/>
                <w:szCs w:val="24"/>
                <w:lang w:val="ru-RU"/>
              </w:rPr>
              <w:t>относительно</w:t>
            </w:r>
            <w:r w:rsidRPr="00254131">
              <w:rPr>
                <w:rFonts w:asciiTheme="minorHAnsi" w:hAnsiTheme="minorHAnsi"/>
                <w:szCs w:val="24"/>
                <w:lang w:val="ru-RU"/>
              </w:rPr>
              <w:t xml:space="preserve"> </w:t>
            </w:r>
            <w:r>
              <w:rPr>
                <w:rFonts w:asciiTheme="minorHAnsi" w:hAnsiTheme="minorHAnsi"/>
                <w:szCs w:val="24"/>
                <w:lang w:val="ru-RU"/>
              </w:rPr>
              <w:t>того</w:t>
            </w:r>
            <w:r w:rsidRPr="00254131">
              <w:rPr>
                <w:rFonts w:asciiTheme="minorHAnsi" w:hAnsiTheme="minorHAnsi"/>
                <w:szCs w:val="24"/>
                <w:lang w:val="ru-RU"/>
              </w:rPr>
              <w:t xml:space="preserve">, </w:t>
            </w:r>
            <w:r>
              <w:rPr>
                <w:rFonts w:asciiTheme="minorHAnsi" w:hAnsiTheme="minorHAnsi"/>
                <w:szCs w:val="24"/>
                <w:lang w:val="ru-RU"/>
              </w:rPr>
              <w:t>следует</w:t>
            </w:r>
            <w:r w:rsidRPr="00254131">
              <w:rPr>
                <w:rFonts w:asciiTheme="minorHAnsi" w:hAnsiTheme="minorHAnsi"/>
                <w:szCs w:val="24"/>
                <w:lang w:val="ru-RU"/>
              </w:rPr>
              <w:t xml:space="preserve"> </w:t>
            </w:r>
            <w:r>
              <w:rPr>
                <w:rFonts w:asciiTheme="minorHAnsi" w:hAnsiTheme="minorHAnsi"/>
                <w:szCs w:val="24"/>
                <w:lang w:val="ru-RU"/>
              </w:rPr>
              <w:t>ли</w:t>
            </w:r>
            <w:r w:rsidRPr="00254131">
              <w:rPr>
                <w:rFonts w:asciiTheme="minorHAnsi" w:hAnsiTheme="minorHAnsi"/>
                <w:szCs w:val="24"/>
                <w:lang w:val="ru-RU"/>
              </w:rPr>
              <w:t xml:space="preserve"> </w:t>
            </w:r>
            <w:r>
              <w:rPr>
                <w:rFonts w:asciiTheme="minorHAnsi" w:hAnsiTheme="minorHAnsi"/>
                <w:szCs w:val="24"/>
                <w:lang w:val="ru-RU"/>
              </w:rPr>
              <w:t>МСЭ</w:t>
            </w:r>
            <w:r w:rsidRPr="00254131">
              <w:rPr>
                <w:rFonts w:asciiTheme="minorHAnsi" w:hAnsiTheme="minorHAnsi"/>
                <w:szCs w:val="24"/>
                <w:lang w:val="ru-RU"/>
              </w:rPr>
              <w:t xml:space="preserve"> </w:t>
            </w:r>
            <w:r>
              <w:rPr>
                <w:rFonts w:asciiTheme="minorHAnsi" w:hAnsiTheme="minorHAnsi"/>
                <w:szCs w:val="24"/>
                <w:lang w:val="ru-RU"/>
              </w:rPr>
              <w:t>становиться</w:t>
            </w:r>
            <w:r w:rsidRPr="00254131">
              <w:rPr>
                <w:rFonts w:asciiTheme="minorHAnsi" w:hAnsiTheme="minorHAnsi"/>
                <w:szCs w:val="24"/>
                <w:lang w:val="ru-RU"/>
              </w:rPr>
              <w:t xml:space="preserve"> </w:t>
            </w:r>
            <w:r>
              <w:rPr>
                <w:rFonts w:asciiTheme="minorHAnsi" w:hAnsiTheme="minorHAnsi"/>
                <w:szCs w:val="24"/>
                <w:lang w:val="ru-RU"/>
              </w:rPr>
              <w:t>контролирующим</w:t>
            </w:r>
            <w:r w:rsidRPr="00254131">
              <w:rPr>
                <w:rFonts w:asciiTheme="minorHAnsi" w:hAnsiTheme="minorHAnsi"/>
                <w:szCs w:val="24"/>
                <w:lang w:val="ru-RU"/>
              </w:rPr>
              <w:t xml:space="preserve"> </w:t>
            </w:r>
            <w:r>
              <w:rPr>
                <w:rFonts w:asciiTheme="minorHAnsi" w:hAnsiTheme="minorHAnsi"/>
                <w:szCs w:val="24"/>
                <w:lang w:val="ru-RU"/>
              </w:rPr>
              <w:t>органом</w:t>
            </w:r>
            <w:r w:rsidRPr="00254131">
              <w:rPr>
                <w:rFonts w:asciiTheme="minorHAnsi" w:hAnsiTheme="minorHAnsi"/>
                <w:szCs w:val="24"/>
                <w:lang w:val="ru-RU"/>
              </w:rPr>
              <w:t xml:space="preserve"> </w:t>
            </w:r>
            <w:r>
              <w:rPr>
                <w:lang w:val="ru-RU"/>
              </w:rPr>
              <w:t>М</w:t>
            </w:r>
            <w:r w:rsidRPr="007B29E8">
              <w:rPr>
                <w:lang w:val="ru-RU"/>
              </w:rPr>
              <w:t>еждународной</w:t>
            </w:r>
            <w:r w:rsidRPr="00866A91">
              <w:rPr>
                <w:lang w:val="ru-RU"/>
              </w:rPr>
              <w:t xml:space="preserve"> </w:t>
            </w:r>
            <w:r w:rsidRPr="007B29E8">
              <w:rPr>
                <w:lang w:val="ru-RU"/>
              </w:rPr>
              <w:t>системы</w:t>
            </w:r>
            <w:r w:rsidRPr="00866A91">
              <w:rPr>
                <w:lang w:val="ru-RU"/>
              </w:rPr>
              <w:t xml:space="preserve"> </w:t>
            </w:r>
            <w:r w:rsidRPr="007B29E8">
              <w:rPr>
                <w:lang w:val="ru-RU"/>
              </w:rPr>
              <w:t>регистрации</w:t>
            </w:r>
            <w:r w:rsidRPr="00866A91">
              <w:rPr>
                <w:lang w:val="ru-RU"/>
              </w:rPr>
              <w:t xml:space="preserve"> </w:t>
            </w:r>
            <w:r w:rsidRPr="007B29E8">
              <w:rPr>
                <w:lang w:val="ru-RU"/>
              </w:rPr>
              <w:t>космических</w:t>
            </w:r>
            <w:r w:rsidRPr="00866A91">
              <w:rPr>
                <w:lang w:val="ru-RU"/>
              </w:rPr>
              <w:t xml:space="preserve"> </w:t>
            </w:r>
            <w:r w:rsidRPr="007B29E8">
              <w:rPr>
                <w:lang w:val="ru-RU"/>
              </w:rPr>
              <w:t>средств</w:t>
            </w:r>
            <w:r w:rsidRPr="00866A91">
              <w:rPr>
                <w:lang w:val="ru-RU"/>
              </w:rPr>
              <w:t xml:space="preserve"> </w:t>
            </w:r>
            <w:r w:rsidRPr="007B29E8">
              <w:rPr>
                <w:lang w:val="ru-RU"/>
              </w:rPr>
              <w:t>в</w:t>
            </w:r>
            <w:r w:rsidRPr="00866A91">
              <w:rPr>
                <w:lang w:val="ru-RU"/>
              </w:rPr>
              <w:t xml:space="preserve"> </w:t>
            </w:r>
            <w:r w:rsidRPr="007B29E8">
              <w:rPr>
                <w:lang w:val="ru-RU"/>
              </w:rPr>
              <w:t>соответствии</w:t>
            </w:r>
            <w:r w:rsidRPr="00866A91">
              <w:rPr>
                <w:lang w:val="ru-RU"/>
              </w:rPr>
              <w:t xml:space="preserve"> </w:t>
            </w:r>
            <w:r w:rsidRPr="007B29E8">
              <w:rPr>
                <w:lang w:val="ru-RU"/>
              </w:rPr>
              <w:t>с</w:t>
            </w:r>
            <w:r w:rsidRPr="00866A91">
              <w:rPr>
                <w:lang w:val="ru-RU"/>
              </w:rPr>
              <w:t xml:space="preserve"> </w:t>
            </w:r>
            <w:r>
              <w:rPr>
                <w:lang w:val="ru-RU"/>
              </w:rPr>
              <w:t>П</w:t>
            </w:r>
            <w:r w:rsidRPr="007B29E8">
              <w:rPr>
                <w:lang w:val="ru-RU"/>
              </w:rPr>
              <w:t>ротоколом</w:t>
            </w:r>
            <w:r w:rsidRPr="00866A91">
              <w:rPr>
                <w:lang w:val="ru-RU"/>
              </w:rPr>
              <w:t xml:space="preserve"> </w:t>
            </w:r>
            <w:r w:rsidRPr="007B29E8">
              <w:rPr>
                <w:lang w:val="ru-RU"/>
              </w:rPr>
              <w:t>по</w:t>
            </w:r>
            <w:r w:rsidRPr="00866A91">
              <w:rPr>
                <w:lang w:val="ru-RU"/>
              </w:rPr>
              <w:t xml:space="preserve"> </w:t>
            </w:r>
            <w:r w:rsidRPr="007B29E8">
              <w:rPr>
                <w:lang w:val="ru-RU"/>
              </w:rPr>
              <w:t>космическим</w:t>
            </w:r>
            <w:r w:rsidRPr="00866A91">
              <w:rPr>
                <w:lang w:val="ru-RU"/>
              </w:rPr>
              <w:t xml:space="preserve"> </w:t>
            </w:r>
            <w:r w:rsidRPr="007B29E8">
              <w:rPr>
                <w:lang w:val="ru-RU"/>
              </w:rPr>
              <w:t>средствам</w:t>
            </w:r>
            <w:r w:rsidR="00E95417" w:rsidRPr="00254131">
              <w:rPr>
                <w:rFonts w:asciiTheme="minorHAnsi" w:hAnsiTheme="minorHAnsi"/>
                <w:szCs w:val="24"/>
                <w:lang w:val="ru-RU"/>
              </w:rPr>
              <w:t>.</w:t>
            </w:r>
          </w:p>
          <w:p w:rsidR="00970C20" w:rsidRPr="006F0F17" w:rsidRDefault="00970C20" w:rsidP="00E442BC">
            <w:pPr>
              <w:pStyle w:val="Table"/>
              <w:keepNext w:val="0"/>
              <w:spacing w:before="0"/>
              <w:rPr>
                <w:rFonts w:asciiTheme="minorHAnsi" w:hAnsiTheme="minorHAnsi"/>
                <w:caps w:val="0"/>
                <w:szCs w:val="24"/>
                <w:lang w:val="ru-RU"/>
              </w:rPr>
            </w:pPr>
            <w:r w:rsidRPr="006F0F17">
              <w:rPr>
                <w:rFonts w:asciiTheme="minorHAnsi" w:hAnsiTheme="minorHAnsi"/>
                <w:caps w:val="0"/>
                <w:szCs w:val="24"/>
                <w:lang w:val="ru-RU"/>
              </w:rPr>
              <w:t>____________</w:t>
            </w:r>
          </w:p>
          <w:p w:rsidR="00970C20" w:rsidRPr="006F0F17" w:rsidRDefault="00C12B54" w:rsidP="00E442BC">
            <w:pPr>
              <w:pStyle w:val="Headingb"/>
              <w:rPr>
                <w:lang w:val="ru-RU"/>
              </w:rPr>
            </w:pPr>
            <w:r w:rsidRPr="007B29E8">
              <w:rPr>
                <w:lang w:val="ru-RU"/>
              </w:rPr>
              <w:t>Справочные</w:t>
            </w:r>
            <w:r w:rsidRPr="006F0F17">
              <w:rPr>
                <w:lang w:val="ru-RU"/>
              </w:rPr>
              <w:t xml:space="preserve"> </w:t>
            </w:r>
            <w:r w:rsidRPr="007B29E8">
              <w:rPr>
                <w:lang w:val="ru-RU"/>
              </w:rPr>
              <w:t>материалы</w:t>
            </w:r>
          </w:p>
          <w:p w:rsidR="00970C20" w:rsidRPr="006F0F17" w:rsidRDefault="00C12B54" w:rsidP="001C54A8">
            <w:pPr>
              <w:spacing w:after="120"/>
              <w:rPr>
                <w:rFonts w:asciiTheme="minorHAnsi" w:hAnsiTheme="minorHAnsi"/>
                <w:i/>
                <w:iCs/>
                <w:szCs w:val="22"/>
                <w:lang w:val="ru-RU"/>
              </w:rPr>
            </w:pPr>
            <w:r w:rsidRPr="007B29E8">
              <w:rPr>
                <w:rFonts w:asciiTheme="minorHAnsi" w:hAnsiTheme="minorHAnsi"/>
                <w:i/>
                <w:iCs/>
                <w:szCs w:val="24"/>
                <w:lang w:val="ru-RU"/>
              </w:rPr>
              <w:t>Документы</w:t>
            </w:r>
            <w:r w:rsidR="00970C20" w:rsidRPr="006F0F17">
              <w:rPr>
                <w:rFonts w:asciiTheme="minorHAnsi" w:hAnsiTheme="minorHAnsi"/>
                <w:i/>
                <w:iCs/>
                <w:szCs w:val="24"/>
                <w:lang w:val="ru-RU"/>
              </w:rPr>
              <w:t xml:space="preserve"> </w:t>
            </w:r>
            <w:hyperlink r:id="rId8"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11/26</w:t>
              </w:r>
            </w:hyperlink>
            <w:r w:rsidR="00E95417" w:rsidRPr="006F0F17">
              <w:rPr>
                <w:rFonts w:asciiTheme="minorHAnsi" w:hAnsiTheme="minorHAnsi"/>
                <w:i/>
                <w:iCs/>
                <w:szCs w:val="24"/>
                <w:lang w:val="ru-RU"/>
              </w:rPr>
              <w:t xml:space="preserve">, </w:t>
            </w:r>
            <w:hyperlink r:id="rId9"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11/92</w:t>
              </w:r>
            </w:hyperlink>
            <w:r w:rsidR="00E95417" w:rsidRPr="006F0F17">
              <w:rPr>
                <w:rFonts w:asciiTheme="minorHAnsi" w:hAnsiTheme="minorHAnsi"/>
                <w:i/>
                <w:iCs/>
                <w:szCs w:val="24"/>
                <w:lang w:val="ru-RU"/>
              </w:rPr>
              <w:t xml:space="preserve">, </w:t>
            </w:r>
            <w:hyperlink r:id="rId10"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11/100(</w:t>
              </w:r>
              <w:r w:rsidR="00E95417" w:rsidRPr="006456E0">
                <w:rPr>
                  <w:rStyle w:val="Hyperlink"/>
                  <w:rFonts w:asciiTheme="minorHAnsi" w:hAnsiTheme="minorHAnsi"/>
                  <w:i/>
                  <w:iCs/>
                  <w:szCs w:val="24"/>
                  <w:lang w:val="en-US"/>
                </w:rPr>
                <w:t>Rev</w:t>
              </w:r>
              <w:r w:rsidR="00E95417" w:rsidRPr="006F0F17">
                <w:rPr>
                  <w:rStyle w:val="Hyperlink"/>
                  <w:rFonts w:asciiTheme="minorHAnsi" w:hAnsiTheme="minorHAnsi"/>
                  <w:i/>
                  <w:iCs/>
                  <w:szCs w:val="24"/>
                  <w:lang w:val="ru-RU"/>
                </w:rPr>
                <w:t>.1)</w:t>
              </w:r>
            </w:hyperlink>
            <w:r w:rsidR="00E95417" w:rsidRPr="006F0F17">
              <w:rPr>
                <w:rFonts w:asciiTheme="minorHAnsi" w:hAnsiTheme="minorHAnsi"/>
                <w:i/>
                <w:iCs/>
                <w:szCs w:val="24"/>
                <w:lang w:val="ru-RU"/>
              </w:rPr>
              <w:t xml:space="preserve">, </w:t>
            </w:r>
            <w:hyperlink r:id="rId11"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11/120</w:t>
              </w:r>
            </w:hyperlink>
            <w:r w:rsidR="00E95417" w:rsidRPr="006F0F17">
              <w:rPr>
                <w:rFonts w:asciiTheme="minorHAnsi" w:hAnsiTheme="minorHAnsi"/>
                <w:i/>
                <w:iCs/>
                <w:szCs w:val="24"/>
                <w:lang w:val="ru-RU"/>
              </w:rPr>
              <w:t xml:space="preserve">, </w:t>
            </w:r>
            <w:hyperlink r:id="rId12" w:history="1">
              <w:r w:rsidR="00E95417" w:rsidRPr="005318F9">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11/121</w:t>
              </w:r>
            </w:hyperlink>
            <w:r w:rsidR="00E95417" w:rsidRPr="006F0F17">
              <w:rPr>
                <w:rFonts w:asciiTheme="minorHAnsi" w:hAnsiTheme="minorHAnsi"/>
                <w:i/>
                <w:iCs/>
                <w:szCs w:val="24"/>
                <w:lang w:val="ru-RU"/>
              </w:rPr>
              <w:t xml:space="preserve">, </w:t>
            </w:r>
            <w:hyperlink r:id="rId13"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12/36</w:t>
              </w:r>
            </w:hyperlink>
            <w:r w:rsidR="00E95417" w:rsidRPr="006F0F17">
              <w:rPr>
                <w:rFonts w:asciiTheme="minorHAnsi" w:hAnsiTheme="minorHAnsi"/>
                <w:i/>
                <w:iCs/>
                <w:szCs w:val="24"/>
                <w:lang w:val="ru-RU"/>
              </w:rPr>
              <w:t xml:space="preserve">, </w:t>
            </w:r>
            <w:hyperlink r:id="rId14"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12/68</w:t>
              </w:r>
            </w:hyperlink>
            <w:r w:rsidR="00E95417" w:rsidRPr="006F0F17">
              <w:rPr>
                <w:rFonts w:asciiTheme="minorHAnsi" w:hAnsiTheme="minorHAnsi"/>
                <w:i/>
                <w:iCs/>
                <w:szCs w:val="24"/>
                <w:lang w:val="ru-RU"/>
              </w:rPr>
              <w:t xml:space="preserve">, </w:t>
            </w:r>
            <w:hyperlink r:id="rId15"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12/77</w:t>
              </w:r>
            </w:hyperlink>
            <w:r w:rsidR="00E95417" w:rsidRPr="006F0F17">
              <w:rPr>
                <w:rFonts w:asciiTheme="minorHAnsi" w:hAnsiTheme="minorHAnsi"/>
                <w:i/>
                <w:iCs/>
                <w:szCs w:val="24"/>
                <w:lang w:val="ru-RU"/>
              </w:rPr>
              <w:t xml:space="preserve">, </w:t>
            </w:r>
            <w:hyperlink r:id="rId16"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12/94</w:t>
              </w:r>
            </w:hyperlink>
            <w:r w:rsidR="00E95417" w:rsidRPr="006F0F17">
              <w:rPr>
                <w:rFonts w:asciiTheme="minorHAnsi" w:hAnsiTheme="minorHAnsi"/>
                <w:i/>
                <w:iCs/>
                <w:szCs w:val="24"/>
                <w:lang w:val="ru-RU"/>
              </w:rPr>
              <w:t xml:space="preserve">, </w:t>
            </w:r>
            <w:hyperlink r:id="rId17"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13/15</w:t>
              </w:r>
            </w:hyperlink>
            <w:r w:rsidR="00E95417" w:rsidRPr="006F0F17">
              <w:rPr>
                <w:rFonts w:asciiTheme="minorHAnsi" w:hAnsiTheme="minorHAnsi"/>
                <w:i/>
                <w:iCs/>
                <w:szCs w:val="24"/>
                <w:lang w:val="ru-RU"/>
              </w:rPr>
              <w:t xml:space="preserve">, </w:t>
            </w:r>
            <w:hyperlink r:id="rId18"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13/55</w:t>
              </w:r>
            </w:hyperlink>
            <w:r w:rsidR="00E95417" w:rsidRPr="006F0F17">
              <w:rPr>
                <w:rFonts w:asciiTheme="minorHAnsi" w:hAnsiTheme="minorHAnsi"/>
                <w:i/>
                <w:iCs/>
                <w:szCs w:val="24"/>
                <w:lang w:val="ru-RU"/>
              </w:rPr>
              <w:t xml:space="preserve">, </w:t>
            </w:r>
            <w:hyperlink r:id="rId19"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13/78</w:t>
              </w:r>
            </w:hyperlink>
            <w:r w:rsidR="00E95417" w:rsidRPr="006F0F17">
              <w:rPr>
                <w:rFonts w:asciiTheme="minorHAnsi" w:hAnsiTheme="minorHAnsi"/>
                <w:i/>
                <w:iCs/>
                <w:szCs w:val="24"/>
                <w:lang w:val="ru-RU"/>
              </w:rPr>
              <w:t xml:space="preserve">, </w:t>
            </w:r>
            <w:hyperlink r:id="rId20"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13/107</w:t>
              </w:r>
            </w:hyperlink>
            <w:r w:rsidR="00E95417" w:rsidRPr="006F0F17">
              <w:rPr>
                <w:rStyle w:val="Hyperlink"/>
                <w:rFonts w:asciiTheme="minorHAnsi" w:hAnsiTheme="minorHAnsi"/>
                <w:i/>
                <w:iCs/>
                <w:szCs w:val="24"/>
                <w:lang w:val="ru-RU"/>
              </w:rPr>
              <w:t>,</w:t>
            </w:r>
            <w:r w:rsidR="00E95417" w:rsidRPr="006F0F17">
              <w:rPr>
                <w:rFonts w:asciiTheme="minorHAnsi" w:hAnsiTheme="minorHAnsi" w:cstheme="minorHAnsi"/>
                <w:b/>
                <w:szCs w:val="24"/>
                <w:lang w:val="ru-RU"/>
              </w:rPr>
              <w:t xml:space="preserve"> </w:t>
            </w:r>
            <w:hyperlink r:id="rId21" w:history="1">
              <w:r w:rsidR="00E95417" w:rsidRPr="005318F9">
                <w:rPr>
                  <w:rStyle w:val="Hyperlink"/>
                  <w:rFonts w:asciiTheme="minorHAnsi" w:hAnsiTheme="minorHAnsi" w:cstheme="minorHAnsi"/>
                  <w:bCs/>
                  <w:i/>
                  <w:iCs/>
                  <w:szCs w:val="24"/>
                  <w:lang w:val="en-US"/>
                </w:rPr>
                <w:t>C</w:t>
              </w:r>
              <w:r w:rsidR="00E95417" w:rsidRPr="006F0F17">
                <w:rPr>
                  <w:rStyle w:val="Hyperlink"/>
                  <w:rFonts w:asciiTheme="minorHAnsi" w:hAnsiTheme="minorHAnsi" w:cstheme="minorHAnsi"/>
                  <w:bCs/>
                  <w:i/>
                  <w:iCs/>
                  <w:szCs w:val="24"/>
                  <w:lang w:val="ru-RU"/>
                </w:rPr>
                <w:t>13/119</w:t>
              </w:r>
            </w:hyperlink>
            <w:r w:rsidR="00E95417" w:rsidRPr="006F0F17">
              <w:rPr>
                <w:rFonts w:asciiTheme="minorHAnsi" w:hAnsiTheme="minorHAnsi" w:cstheme="minorHAnsi"/>
                <w:b/>
                <w:szCs w:val="24"/>
                <w:lang w:val="ru-RU"/>
              </w:rPr>
              <w:t xml:space="preserve">, </w:t>
            </w:r>
            <w:hyperlink r:id="rId22" w:history="1">
              <w:r w:rsidR="00E95417" w:rsidRPr="005318F9">
                <w:rPr>
                  <w:rStyle w:val="Hyperlink"/>
                  <w:rFonts w:asciiTheme="minorHAnsi" w:hAnsiTheme="minorHAnsi" w:cstheme="minorHAnsi"/>
                  <w:bCs/>
                  <w:i/>
                  <w:iCs/>
                  <w:szCs w:val="24"/>
                  <w:lang w:val="en-US"/>
                </w:rPr>
                <w:t>C</w:t>
              </w:r>
              <w:r w:rsidR="00E95417" w:rsidRPr="006F0F17">
                <w:rPr>
                  <w:rStyle w:val="Hyperlink"/>
                  <w:rFonts w:asciiTheme="minorHAnsi" w:hAnsiTheme="minorHAnsi" w:cstheme="minorHAnsi"/>
                  <w:bCs/>
                  <w:i/>
                  <w:iCs/>
                  <w:szCs w:val="24"/>
                  <w:lang w:val="ru-RU"/>
                </w:rPr>
                <w:t>13/120</w:t>
              </w:r>
            </w:hyperlink>
            <w:r w:rsidR="00E95417" w:rsidRPr="006F0F17">
              <w:rPr>
                <w:rFonts w:asciiTheme="minorHAnsi" w:hAnsiTheme="minorHAnsi" w:cstheme="minorHAnsi"/>
                <w:b/>
                <w:szCs w:val="24"/>
                <w:lang w:val="ru-RU"/>
              </w:rPr>
              <w:t xml:space="preserve">, </w:t>
            </w:r>
            <w:hyperlink r:id="rId23" w:history="1">
              <w:r w:rsidR="00E95417" w:rsidRPr="005318F9">
                <w:rPr>
                  <w:rStyle w:val="Hyperlink"/>
                  <w:rFonts w:asciiTheme="minorHAnsi" w:hAnsiTheme="minorHAnsi" w:cstheme="minorHAnsi"/>
                  <w:bCs/>
                  <w:i/>
                  <w:iCs/>
                  <w:szCs w:val="24"/>
                  <w:lang w:val="en-US"/>
                </w:rPr>
                <w:t>C</w:t>
              </w:r>
              <w:r w:rsidR="00E95417" w:rsidRPr="006F0F17">
                <w:rPr>
                  <w:rStyle w:val="Hyperlink"/>
                  <w:rFonts w:asciiTheme="minorHAnsi" w:hAnsiTheme="minorHAnsi" w:cstheme="minorHAnsi"/>
                  <w:bCs/>
                  <w:i/>
                  <w:iCs/>
                  <w:szCs w:val="24"/>
                  <w:lang w:val="ru-RU"/>
                </w:rPr>
                <w:t>13/121</w:t>
              </w:r>
            </w:hyperlink>
            <w:r w:rsidR="00E95417" w:rsidRPr="006F0F17">
              <w:rPr>
                <w:rFonts w:asciiTheme="minorHAnsi" w:hAnsiTheme="minorHAnsi" w:cstheme="minorHAnsi"/>
                <w:b/>
                <w:szCs w:val="24"/>
                <w:lang w:val="ru-RU"/>
              </w:rPr>
              <w:t xml:space="preserve">, </w:t>
            </w:r>
            <w:hyperlink r:id="rId24"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14/13</w:t>
              </w:r>
            </w:hyperlink>
            <w:r w:rsidR="00E95417" w:rsidRPr="006F0F17">
              <w:rPr>
                <w:rStyle w:val="Hyperlink"/>
                <w:rFonts w:asciiTheme="minorHAnsi" w:hAnsiTheme="minorHAnsi"/>
                <w:i/>
                <w:iCs/>
                <w:szCs w:val="24"/>
                <w:lang w:val="ru-RU"/>
              </w:rPr>
              <w:t>,</w:t>
            </w:r>
            <w:r w:rsidR="00E95417" w:rsidRPr="006F0F17">
              <w:rPr>
                <w:lang w:val="ru-RU"/>
              </w:rPr>
              <w:t xml:space="preserve"> </w:t>
            </w:r>
            <w:hyperlink r:id="rId25"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14/</w:t>
              </w:r>
              <w:r w:rsidR="00E95417" w:rsidRPr="006456E0">
                <w:rPr>
                  <w:rStyle w:val="Hyperlink"/>
                  <w:rFonts w:asciiTheme="minorHAnsi" w:hAnsiTheme="minorHAnsi"/>
                  <w:i/>
                  <w:iCs/>
                  <w:szCs w:val="24"/>
                  <w:lang w:val="en-US"/>
                </w:rPr>
                <w:t>INF</w:t>
              </w:r>
              <w:r w:rsidR="00E95417" w:rsidRPr="006F0F17">
                <w:rPr>
                  <w:rStyle w:val="Hyperlink"/>
                  <w:rFonts w:asciiTheme="minorHAnsi" w:hAnsiTheme="minorHAnsi"/>
                  <w:i/>
                  <w:iCs/>
                  <w:szCs w:val="24"/>
                  <w:lang w:val="ru-RU"/>
                </w:rPr>
                <w:t>/12</w:t>
              </w:r>
            </w:hyperlink>
            <w:r w:rsidR="00E95417" w:rsidRPr="006F0F17">
              <w:rPr>
                <w:rStyle w:val="Hyperlink"/>
                <w:rFonts w:asciiTheme="minorHAnsi" w:hAnsiTheme="minorHAnsi"/>
                <w:i/>
                <w:iCs/>
                <w:szCs w:val="24"/>
                <w:lang w:val="ru-RU"/>
              </w:rPr>
              <w:t>,</w:t>
            </w:r>
            <w:r w:rsidR="00E95417" w:rsidRPr="006F0F17">
              <w:rPr>
                <w:lang w:val="ru-RU"/>
              </w:rPr>
              <w:t xml:space="preserve"> </w:t>
            </w:r>
            <w:hyperlink r:id="rId26"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14/51</w:t>
              </w:r>
            </w:hyperlink>
            <w:r w:rsidR="00E95417" w:rsidRPr="006F0F17">
              <w:rPr>
                <w:rStyle w:val="Hyperlink"/>
                <w:rFonts w:asciiTheme="minorHAnsi" w:hAnsiTheme="minorHAnsi"/>
                <w:i/>
                <w:iCs/>
                <w:szCs w:val="24"/>
                <w:lang w:val="ru-RU"/>
              </w:rPr>
              <w:t>,</w:t>
            </w:r>
            <w:r w:rsidR="00E95417" w:rsidRPr="006F0F17">
              <w:rPr>
                <w:lang w:val="ru-RU"/>
              </w:rPr>
              <w:t xml:space="preserve"> </w:t>
            </w:r>
            <w:hyperlink r:id="rId27"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14/65</w:t>
              </w:r>
            </w:hyperlink>
            <w:r w:rsidR="00E95417" w:rsidRPr="006F0F17">
              <w:rPr>
                <w:rStyle w:val="Hyperlink"/>
                <w:rFonts w:asciiTheme="minorHAnsi" w:hAnsiTheme="minorHAnsi"/>
                <w:i/>
                <w:iCs/>
                <w:szCs w:val="24"/>
                <w:lang w:val="ru-RU"/>
              </w:rPr>
              <w:t>,</w:t>
            </w:r>
            <w:r w:rsidR="00E95417" w:rsidRPr="006F0F17">
              <w:rPr>
                <w:lang w:val="ru-RU"/>
              </w:rPr>
              <w:t xml:space="preserve"> </w:t>
            </w:r>
            <w:hyperlink r:id="rId28"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14/71</w:t>
              </w:r>
            </w:hyperlink>
            <w:r w:rsidR="00E95417" w:rsidRPr="006F0F17">
              <w:rPr>
                <w:rStyle w:val="Hyperlink"/>
                <w:rFonts w:asciiTheme="minorHAnsi" w:hAnsiTheme="minorHAnsi"/>
                <w:i/>
                <w:iCs/>
                <w:szCs w:val="24"/>
                <w:lang w:val="ru-RU"/>
              </w:rPr>
              <w:t>,</w:t>
            </w:r>
            <w:r w:rsidR="00E95417" w:rsidRPr="006F0F17">
              <w:rPr>
                <w:lang w:val="ru-RU"/>
              </w:rPr>
              <w:t xml:space="preserve"> </w:t>
            </w:r>
            <w:hyperlink r:id="rId29"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14/94</w:t>
              </w:r>
            </w:hyperlink>
            <w:r w:rsidR="00E95417" w:rsidRPr="006F0F17">
              <w:rPr>
                <w:rStyle w:val="Hyperlink"/>
                <w:rFonts w:asciiTheme="minorHAnsi" w:hAnsiTheme="minorHAnsi"/>
                <w:i/>
                <w:iCs/>
                <w:szCs w:val="24"/>
                <w:lang w:val="ru-RU"/>
              </w:rPr>
              <w:t>,</w:t>
            </w:r>
            <w:r w:rsidR="00E95417" w:rsidRPr="006F0F17">
              <w:rPr>
                <w:lang w:val="ru-RU"/>
              </w:rPr>
              <w:t xml:space="preserve"> </w:t>
            </w:r>
            <w:hyperlink r:id="rId30" w:history="1">
              <w:r w:rsidR="00E95417" w:rsidRPr="006456E0">
                <w:rPr>
                  <w:rStyle w:val="Hyperlink"/>
                  <w:rFonts w:asciiTheme="minorHAnsi" w:hAnsiTheme="minorHAnsi"/>
                  <w:i/>
                  <w:iCs/>
                  <w:szCs w:val="24"/>
                  <w:lang w:val="en-US"/>
                </w:rPr>
                <w:t>C</w:t>
              </w:r>
              <w:r w:rsidR="00E95417" w:rsidRPr="006F0F17">
                <w:rPr>
                  <w:rStyle w:val="Hyperlink"/>
                  <w:rFonts w:asciiTheme="minorHAnsi" w:hAnsiTheme="minorHAnsi"/>
                  <w:i/>
                  <w:iCs/>
                  <w:szCs w:val="24"/>
                  <w:lang w:val="ru-RU"/>
                </w:rPr>
                <w:t>14/96</w:t>
              </w:r>
            </w:hyperlink>
            <w:r w:rsidR="00E95417" w:rsidRPr="006F0F17">
              <w:rPr>
                <w:rStyle w:val="Hyperlink"/>
                <w:rFonts w:asciiTheme="minorHAnsi" w:hAnsiTheme="minorHAnsi"/>
                <w:i/>
                <w:iCs/>
                <w:szCs w:val="24"/>
                <w:lang w:val="ru-RU"/>
              </w:rPr>
              <w:t>,</w:t>
            </w:r>
            <w:r w:rsidR="00E95417" w:rsidRPr="006F0F17">
              <w:rPr>
                <w:lang w:val="ru-RU"/>
              </w:rPr>
              <w:t xml:space="preserve"> </w:t>
            </w:r>
            <w:hyperlink r:id="rId31" w:history="1">
              <w:r w:rsidR="00E95417" w:rsidRPr="002C037D">
                <w:rPr>
                  <w:rStyle w:val="Hyperlink"/>
                  <w:rFonts w:asciiTheme="minorHAnsi" w:eastAsiaTheme="minorEastAsia" w:hAnsiTheme="minorHAnsi" w:cstheme="minorBidi"/>
                  <w:i/>
                  <w:iCs/>
                  <w:szCs w:val="24"/>
                  <w:lang w:eastAsia="zh-CN"/>
                </w:rPr>
                <w:t>PP</w:t>
              </w:r>
              <w:r w:rsidR="00E95417" w:rsidRPr="006F0F17">
                <w:rPr>
                  <w:rStyle w:val="Hyperlink"/>
                  <w:rFonts w:asciiTheme="minorHAnsi" w:eastAsiaTheme="minorEastAsia" w:hAnsiTheme="minorHAnsi" w:cstheme="minorBidi"/>
                  <w:i/>
                  <w:iCs/>
                  <w:szCs w:val="24"/>
                  <w:lang w:val="ru-RU" w:eastAsia="zh-CN"/>
                </w:rPr>
                <w:t xml:space="preserve">-14/62 + </w:t>
              </w:r>
              <w:r w:rsidR="00E95417" w:rsidRPr="002C037D">
                <w:rPr>
                  <w:rStyle w:val="Hyperlink"/>
                  <w:rFonts w:asciiTheme="minorHAnsi" w:eastAsiaTheme="minorEastAsia" w:hAnsiTheme="minorHAnsi" w:cstheme="minorBidi"/>
                  <w:i/>
                  <w:iCs/>
                  <w:szCs w:val="24"/>
                  <w:lang w:eastAsia="zh-CN"/>
                </w:rPr>
                <w:t>Add</w:t>
              </w:r>
              <w:r w:rsidR="00E95417" w:rsidRPr="006F0F17">
                <w:rPr>
                  <w:rStyle w:val="Hyperlink"/>
                  <w:rFonts w:asciiTheme="minorHAnsi" w:eastAsiaTheme="minorEastAsia" w:hAnsiTheme="minorHAnsi" w:cstheme="minorBidi"/>
                  <w:i/>
                  <w:iCs/>
                  <w:szCs w:val="24"/>
                  <w:lang w:val="ru-RU" w:eastAsia="zh-CN"/>
                </w:rPr>
                <w:t>.1</w:t>
              </w:r>
            </w:hyperlink>
            <w:r w:rsidR="00E95417" w:rsidRPr="006F0F17">
              <w:rPr>
                <w:rFonts w:asciiTheme="minorHAnsi" w:eastAsiaTheme="minorEastAsia" w:hAnsiTheme="minorHAnsi" w:cstheme="minorBidi"/>
                <w:i/>
                <w:iCs/>
                <w:szCs w:val="24"/>
                <w:lang w:val="ru-RU" w:eastAsia="zh-CN"/>
              </w:rPr>
              <w:t xml:space="preserve">, </w:t>
            </w:r>
            <w:hyperlink r:id="rId32" w:history="1">
              <w:r w:rsidR="00E95417" w:rsidRPr="002C037D">
                <w:rPr>
                  <w:rStyle w:val="Hyperlink"/>
                  <w:rFonts w:asciiTheme="minorHAnsi" w:eastAsiaTheme="minorEastAsia" w:hAnsiTheme="minorHAnsi" w:cstheme="minorBidi"/>
                  <w:i/>
                  <w:iCs/>
                  <w:szCs w:val="24"/>
                  <w:lang w:eastAsia="zh-CN"/>
                </w:rPr>
                <w:t>PP</w:t>
              </w:r>
              <w:r w:rsidR="00E95417" w:rsidRPr="006F0F17">
                <w:rPr>
                  <w:rStyle w:val="Hyperlink"/>
                  <w:rFonts w:asciiTheme="minorHAnsi" w:eastAsiaTheme="minorEastAsia" w:hAnsiTheme="minorHAnsi" w:cstheme="minorBidi"/>
                  <w:i/>
                  <w:iCs/>
                  <w:szCs w:val="24"/>
                  <w:lang w:val="ru-RU" w:eastAsia="zh-CN"/>
                </w:rPr>
                <w:t>-14/</w:t>
              </w:r>
              <w:r w:rsidR="00E95417" w:rsidRPr="002C037D">
                <w:rPr>
                  <w:rStyle w:val="Hyperlink"/>
                  <w:rFonts w:asciiTheme="minorHAnsi" w:eastAsiaTheme="minorEastAsia" w:hAnsiTheme="minorHAnsi" w:cstheme="minorBidi"/>
                  <w:i/>
                  <w:iCs/>
                  <w:szCs w:val="24"/>
                  <w:lang w:eastAsia="zh-CN"/>
                </w:rPr>
                <w:t>INF</w:t>
              </w:r>
              <w:r w:rsidR="00E95417" w:rsidRPr="006F0F17">
                <w:rPr>
                  <w:rStyle w:val="Hyperlink"/>
                  <w:rFonts w:asciiTheme="minorHAnsi" w:eastAsiaTheme="minorEastAsia" w:hAnsiTheme="minorHAnsi" w:cstheme="minorBidi"/>
                  <w:i/>
                  <w:iCs/>
                  <w:szCs w:val="24"/>
                  <w:lang w:val="ru-RU" w:eastAsia="zh-CN"/>
                </w:rPr>
                <w:t>/1</w:t>
              </w:r>
            </w:hyperlink>
            <w:r w:rsidR="00E95417" w:rsidRPr="006F0F17">
              <w:rPr>
                <w:rFonts w:asciiTheme="minorHAnsi" w:eastAsiaTheme="minorEastAsia" w:hAnsiTheme="minorHAnsi" w:cstheme="minorBidi"/>
                <w:i/>
                <w:iCs/>
                <w:szCs w:val="24"/>
                <w:lang w:val="ru-RU" w:eastAsia="zh-CN"/>
              </w:rPr>
              <w:t xml:space="preserve">, </w:t>
            </w:r>
            <w:hyperlink r:id="rId33" w:history="1">
              <w:r w:rsidR="00E95417" w:rsidRPr="005318F9">
                <w:rPr>
                  <w:rStyle w:val="Hyperlink"/>
                  <w:rFonts w:asciiTheme="minorHAnsi" w:eastAsiaTheme="minorEastAsia" w:hAnsiTheme="minorHAnsi" w:cstheme="minorBidi"/>
                  <w:i/>
                  <w:iCs/>
                  <w:szCs w:val="24"/>
                  <w:lang w:eastAsia="zh-CN"/>
                </w:rPr>
                <w:t>PP</w:t>
              </w:r>
              <w:r w:rsidR="00E95417" w:rsidRPr="006F0F17">
                <w:rPr>
                  <w:rStyle w:val="Hyperlink"/>
                  <w:rFonts w:asciiTheme="minorHAnsi" w:eastAsiaTheme="minorEastAsia" w:hAnsiTheme="minorHAnsi" w:cstheme="minorBidi"/>
                  <w:i/>
                  <w:iCs/>
                  <w:szCs w:val="24"/>
                  <w:lang w:val="ru-RU" w:eastAsia="zh-CN"/>
                </w:rPr>
                <w:t>-14/161(</w:t>
              </w:r>
              <w:r w:rsidR="00E95417" w:rsidRPr="005318F9">
                <w:rPr>
                  <w:rStyle w:val="Hyperlink"/>
                  <w:rFonts w:asciiTheme="minorHAnsi" w:eastAsiaTheme="minorEastAsia" w:hAnsiTheme="minorHAnsi" w:cstheme="minorBidi"/>
                  <w:i/>
                  <w:iCs/>
                  <w:szCs w:val="24"/>
                  <w:lang w:eastAsia="zh-CN"/>
                </w:rPr>
                <w:t>Rev</w:t>
              </w:r>
              <w:r w:rsidR="00E95417" w:rsidRPr="006F0F17">
                <w:rPr>
                  <w:rStyle w:val="Hyperlink"/>
                  <w:rFonts w:asciiTheme="minorHAnsi" w:eastAsiaTheme="minorEastAsia" w:hAnsiTheme="minorHAnsi" w:cstheme="minorBidi"/>
                  <w:i/>
                  <w:iCs/>
                  <w:szCs w:val="24"/>
                  <w:lang w:val="ru-RU" w:eastAsia="zh-CN"/>
                </w:rPr>
                <w:t>.1)</w:t>
              </w:r>
            </w:hyperlink>
            <w:r w:rsidR="00E95417" w:rsidRPr="006F0F17">
              <w:rPr>
                <w:rFonts w:asciiTheme="minorHAnsi" w:eastAsiaTheme="minorEastAsia" w:hAnsiTheme="minorHAnsi" w:cstheme="minorBidi"/>
                <w:i/>
                <w:iCs/>
                <w:szCs w:val="24"/>
                <w:lang w:val="ru-RU" w:eastAsia="zh-CN"/>
              </w:rPr>
              <w:t xml:space="preserve">, </w:t>
            </w:r>
            <w:hyperlink r:id="rId34" w:history="1">
              <w:r w:rsidR="00E95417" w:rsidRPr="005318F9">
                <w:rPr>
                  <w:rStyle w:val="Hyperlink"/>
                  <w:rFonts w:asciiTheme="minorHAnsi" w:eastAsiaTheme="minorEastAsia" w:hAnsiTheme="minorHAnsi" w:cstheme="minorBidi"/>
                  <w:i/>
                  <w:iCs/>
                  <w:szCs w:val="24"/>
                  <w:lang w:eastAsia="zh-CN"/>
                </w:rPr>
                <w:t>PP</w:t>
              </w:r>
              <w:r w:rsidR="00E95417" w:rsidRPr="006F0F17">
                <w:rPr>
                  <w:rStyle w:val="Hyperlink"/>
                  <w:rFonts w:asciiTheme="minorHAnsi" w:eastAsiaTheme="minorEastAsia" w:hAnsiTheme="minorHAnsi" w:cstheme="minorBidi"/>
                  <w:i/>
                  <w:iCs/>
                  <w:szCs w:val="24"/>
                  <w:lang w:val="ru-RU" w:eastAsia="zh-CN"/>
                </w:rPr>
                <w:t>-14/175</w:t>
              </w:r>
            </w:hyperlink>
            <w:r w:rsidR="00E95417" w:rsidRPr="006F0F17">
              <w:rPr>
                <w:rFonts w:asciiTheme="minorHAnsi" w:eastAsiaTheme="minorEastAsia" w:hAnsiTheme="minorHAnsi" w:cstheme="minorBidi"/>
                <w:i/>
                <w:iCs/>
                <w:szCs w:val="24"/>
                <w:lang w:val="ru-RU" w:eastAsia="zh-CN"/>
              </w:rPr>
              <w:t xml:space="preserve">, </w:t>
            </w:r>
            <w:hyperlink r:id="rId35" w:history="1">
              <w:r w:rsidR="00E95417" w:rsidRPr="002C037D">
                <w:rPr>
                  <w:rStyle w:val="Hyperlink"/>
                  <w:rFonts w:asciiTheme="minorHAnsi" w:eastAsiaTheme="minorEastAsia" w:hAnsiTheme="minorHAnsi" w:cstheme="minorBidi"/>
                  <w:i/>
                  <w:iCs/>
                  <w:szCs w:val="24"/>
                  <w:lang w:eastAsia="zh-CN"/>
                </w:rPr>
                <w:t>C</w:t>
              </w:r>
              <w:r w:rsidR="00E95417" w:rsidRPr="006F0F17">
                <w:rPr>
                  <w:rStyle w:val="Hyperlink"/>
                  <w:rFonts w:asciiTheme="minorHAnsi" w:eastAsiaTheme="minorEastAsia" w:hAnsiTheme="minorHAnsi" w:cstheme="minorBidi"/>
                  <w:i/>
                  <w:iCs/>
                  <w:szCs w:val="24"/>
                  <w:lang w:val="ru-RU" w:eastAsia="zh-CN"/>
                </w:rPr>
                <w:t>15/26</w:t>
              </w:r>
            </w:hyperlink>
            <w:r w:rsidR="00E95417" w:rsidRPr="006F0F17">
              <w:rPr>
                <w:rFonts w:asciiTheme="minorHAnsi" w:eastAsiaTheme="minorEastAsia" w:hAnsiTheme="minorHAnsi" w:cstheme="minorBidi"/>
                <w:i/>
                <w:iCs/>
                <w:szCs w:val="24"/>
                <w:lang w:val="ru-RU" w:eastAsia="zh-CN"/>
              </w:rPr>
              <w:t xml:space="preserve">, </w:t>
            </w:r>
            <w:hyperlink r:id="rId36" w:history="1">
              <w:r w:rsidR="00E95417" w:rsidRPr="002C037D">
                <w:rPr>
                  <w:rStyle w:val="Hyperlink"/>
                  <w:rFonts w:asciiTheme="minorHAnsi" w:eastAsiaTheme="minorEastAsia" w:hAnsiTheme="minorHAnsi" w:cstheme="minorBidi"/>
                  <w:i/>
                  <w:iCs/>
                  <w:szCs w:val="24"/>
                  <w:lang w:eastAsia="zh-CN"/>
                </w:rPr>
                <w:t>C</w:t>
              </w:r>
              <w:r w:rsidR="00E95417" w:rsidRPr="006F0F17">
                <w:rPr>
                  <w:rStyle w:val="Hyperlink"/>
                  <w:rFonts w:asciiTheme="minorHAnsi" w:eastAsiaTheme="minorEastAsia" w:hAnsiTheme="minorHAnsi" w:cstheme="minorBidi"/>
                  <w:i/>
                  <w:iCs/>
                  <w:szCs w:val="24"/>
                  <w:lang w:val="ru-RU" w:eastAsia="zh-CN"/>
                </w:rPr>
                <w:t>15/123</w:t>
              </w:r>
            </w:hyperlink>
            <w:r w:rsidR="00E95417" w:rsidRPr="006F0F17">
              <w:rPr>
                <w:rStyle w:val="Hyperlink"/>
                <w:rFonts w:asciiTheme="minorHAnsi" w:eastAsiaTheme="minorEastAsia" w:hAnsiTheme="minorHAnsi" w:cstheme="minorBidi"/>
                <w:i/>
                <w:iCs/>
                <w:szCs w:val="24"/>
                <w:lang w:val="ru-RU" w:eastAsia="zh-CN"/>
              </w:rPr>
              <w:t>,</w:t>
            </w:r>
            <w:r w:rsidR="00E95417" w:rsidRPr="006F0F17">
              <w:rPr>
                <w:rFonts w:cstheme="minorHAnsi"/>
                <w:bCs/>
                <w:i/>
                <w:iCs/>
                <w:lang w:val="ru-RU"/>
              </w:rPr>
              <w:t xml:space="preserve"> </w:t>
            </w:r>
            <w:hyperlink r:id="rId37" w:history="1">
              <w:r w:rsidR="00E95417" w:rsidRPr="002C037D">
                <w:rPr>
                  <w:rStyle w:val="Hyperlink"/>
                  <w:rFonts w:asciiTheme="minorHAnsi" w:eastAsiaTheme="minorEastAsia" w:hAnsiTheme="minorHAnsi" w:cstheme="minorBidi"/>
                  <w:i/>
                  <w:iCs/>
                  <w:szCs w:val="24"/>
                  <w:lang w:eastAsia="zh-CN"/>
                </w:rPr>
                <w:t>C</w:t>
              </w:r>
              <w:r w:rsidR="00E95417" w:rsidRPr="006F0F17">
                <w:rPr>
                  <w:rStyle w:val="Hyperlink"/>
                  <w:rFonts w:asciiTheme="minorHAnsi" w:eastAsiaTheme="minorEastAsia" w:hAnsiTheme="minorHAnsi" w:cstheme="minorBidi"/>
                  <w:i/>
                  <w:iCs/>
                  <w:szCs w:val="24"/>
                  <w:lang w:val="ru-RU" w:eastAsia="zh-CN"/>
                </w:rPr>
                <w:t>16/36</w:t>
              </w:r>
            </w:hyperlink>
            <w:r w:rsidR="00E95417" w:rsidRPr="006F0F17">
              <w:rPr>
                <w:rStyle w:val="Hyperlink"/>
                <w:rFonts w:asciiTheme="minorHAnsi" w:eastAsiaTheme="minorEastAsia" w:hAnsiTheme="minorHAnsi" w:cstheme="minorBidi"/>
                <w:i/>
                <w:iCs/>
                <w:szCs w:val="24"/>
                <w:lang w:val="ru-RU" w:eastAsia="zh-CN"/>
              </w:rPr>
              <w:t>,</w:t>
            </w:r>
            <w:r w:rsidR="00E95417" w:rsidRPr="006F0F17">
              <w:rPr>
                <w:rFonts w:cstheme="minorHAnsi"/>
                <w:bCs/>
                <w:i/>
                <w:iCs/>
                <w:lang w:val="ru-RU"/>
              </w:rPr>
              <w:t xml:space="preserve"> </w:t>
            </w:r>
            <w:hyperlink r:id="rId38" w:history="1">
              <w:r w:rsidR="00E95417" w:rsidRPr="005318F9">
                <w:rPr>
                  <w:rStyle w:val="Hyperlink"/>
                  <w:rFonts w:cstheme="minorHAnsi"/>
                  <w:bCs/>
                  <w:i/>
                  <w:iCs/>
                  <w:lang w:val="en-US"/>
                </w:rPr>
                <w:t>C</w:t>
              </w:r>
              <w:r w:rsidR="00E95417" w:rsidRPr="006F0F17">
                <w:rPr>
                  <w:rStyle w:val="Hyperlink"/>
                  <w:rFonts w:cstheme="minorHAnsi"/>
                  <w:bCs/>
                  <w:i/>
                  <w:iCs/>
                  <w:lang w:val="ru-RU"/>
                </w:rPr>
                <w:t>16/82</w:t>
              </w:r>
            </w:hyperlink>
            <w:r w:rsidR="00E95417" w:rsidRPr="006F0F17">
              <w:rPr>
                <w:rFonts w:cstheme="minorHAnsi"/>
                <w:bCs/>
                <w:i/>
                <w:iCs/>
                <w:lang w:val="ru-RU"/>
              </w:rPr>
              <w:t xml:space="preserve">, </w:t>
            </w:r>
            <w:hyperlink r:id="rId39" w:history="1">
              <w:r w:rsidR="00E95417" w:rsidRPr="005318F9">
                <w:rPr>
                  <w:rStyle w:val="Hyperlink"/>
                  <w:rFonts w:cstheme="minorHAnsi"/>
                  <w:bCs/>
                  <w:i/>
                  <w:iCs/>
                  <w:lang w:val="en-US"/>
                </w:rPr>
                <w:t>C</w:t>
              </w:r>
              <w:r w:rsidR="00E95417" w:rsidRPr="006F0F17">
                <w:rPr>
                  <w:rStyle w:val="Hyperlink"/>
                  <w:rFonts w:cstheme="minorHAnsi"/>
                  <w:bCs/>
                  <w:i/>
                  <w:iCs/>
                  <w:lang w:val="ru-RU"/>
                </w:rPr>
                <w:t>16/118</w:t>
              </w:r>
            </w:hyperlink>
            <w:r w:rsidR="00E95417" w:rsidRPr="006F0F17">
              <w:rPr>
                <w:rFonts w:cstheme="minorHAnsi"/>
                <w:bCs/>
                <w:i/>
                <w:iCs/>
                <w:lang w:val="ru-RU"/>
              </w:rPr>
              <w:t xml:space="preserve">, </w:t>
            </w:r>
            <w:hyperlink r:id="rId40" w:history="1">
              <w:r w:rsidR="00E95417" w:rsidRPr="005318F9">
                <w:rPr>
                  <w:rStyle w:val="Hyperlink"/>
                  <w:rFonts w:cstheme="minorHAnsi"/>
                  <w:bCs/>
                  <w:i/>
                  <w:iCs/>
                  <w:lang w:val="en-US"/>
                </w:rPr>
                <w:t>C</w:t>
              </w:r>
              <w:r w:rsidR="00E95417" w:rsidRPr="006F0F17">
                <w:rPr>
                  <w:rStyle w:val="Hyperlink"/>
                  <w:rFonts w:cstheme="minorHAnsi"/>
                  <w:bCs/>
                  <w:i/>
                  <w:iCs/>
                  <w:lang w:val="ru-RU"/>
                </w:rPr>
                <w:t>16/119</w:t>
              </w:r>
            </w:hyperlink>
            <w:r w:rsidR="00E95417" w:rsidRPr="006F0F17">
              <w:rPr>
                <w:rFonts w:cstheme="minorHAnsi"/>
                <w:bCs/>
                <w:i/>
                <w:iCs/>
                <w:lang w:val="ru-RU"/>
              </w:rPr>
              <w:t xml:space="preserve">, </w:t>
            </w:r>
            <w:hyperlink r:id="rId41" w:history="1">
              <w:r w:rsidR="00E95417" w:rsidRPr="002C037D">
                <w:rPr>
                  <w:rStyle w:val="Hyperlink"/>
                  <w:rFonts w:asciiTheme="minorHAnsi" w:eastAsiaTheme="minorEastAsia" w:hAnsiTheme="minorHAnsi" w:cstheme="minorBidi"/>
                  <w:i/>
                  <w:iCs/>
                  <w:szCs w:val="24"/>
                  <w:lang w:eastAsia="zh-CN"/>
                </w:rPr>
                <w:t>C</w:t>
              </w:r>
              <w:r w:rsidR="00E95417" w:rsidRPr="006F0F17">
                <w:rPr>
                  <w:rStyle w:val="Hyperlink"/>
                  <w:rFonts w:asciiTheme="minorHAnsi" w:eastAsiaTheme="minorEastAsia" w:hAnsiTheme="minorHAnsi" w:cstheme="minorBidi"/>
                  <w:i/>
                  <w:iCs/>
                  <w:szCs w:val="24"/>
                  <w:lang w:val="ru-RU" w:eastAsia="zh-CN"/>
                </w:rPr>
                <w:t>16/120</w:t>
              </w:r>
            </w:hyperlink>
            <w:r w:rsidR="00E95417" w:rsidRPr="006F0F17">
              <w:rPr>
                <w:rFonts w:cstheme="minorHAnsi"/>
                <w:bCs/>
                <w:i/>
                <w:iCs/>
                <w:lang w:val="ru-RU"/>
              </w:rPr>
              <w:t xml:space="preserve">, </w:t>
            </w:r>
            <w:hyperlink r:id="rId42" w:history="1">
              <w:r w:rsidR="00E95417" w:rsidRPr="005318F9">
                <w:rPr>
                  <w:rStyle w:val="Hyperlink"/>
                  <w:rFonts w:cstheme="minorHAnsi"/>
                  <w:bCs/>
                  <w:i/>
                  <w:iCs/>
                  <w:lang w:val="en-US"/>
                </w:rPr>
                <w:t>C</w:t>
              </w:r>
              <w:r w:rsidR="00E95417" w:rsidRPr="006F0F17">
                <w:rPr>
                  <w:rStyle w:val="Hyperlink"/>
                  <w:rFonts w:cstheme="minorHAnsi"/>
                  <w:bCs/>
                  <w:i/>
                  <w:iCs/>
                  <w:lang w:val="ru-RU"/>
                </w:rPr>
                <w:t>17/36(</w:t>
              </w:r>
              <w:r w:rsidR="00E95417" w:rsidRPr="005318F9">
                <w:rPr>
                  <w:rStyle w:val="Hyperlink"/>
                  <w:rFonts w:cstheme="minorHAnsi"/>
                  <w:bCs/>
                  <w:i/>
                  <w:iCs/>
                  <w:lang w:val="en-US"/>
                </w:rPr>
                <w:t>Rev</w:t>
              </w:r>
              <w:r w:rsidR="00E95417" w:rsidRPr="006F0F17">
                <w:rPr>
                  <w:rStyle w:val="Hyperlink"/>
                  <w:rFonts w:cstheme="minorHAnsi"/>
                  <w:bCs/>
                  <w:i/>
                  <w:iCs/>
                  <w:lang w:val="ru-RU"/>
                </w:rPr>
                <w:t>.1)</w:t>
              </w:r>
            </w:hyperlink>
            <w:r w:rsidR="00E95417" w:rsidRPr="006F0F17">
              <w:rPr>
                <w:rFonts w:cstheme="minorHAnsi"/>
                <w:bCs/>
                <w:i/>
                <w:iCs/>
                <w:lang w:val="ru-RU"/>
              </w:rPr>
              <w:t xml:space="preserve">, </w:t>
            </w:r>
            <w:hyperlink r:id="rId43" w:history="1">
              <w:r w:rsidR="00E95417" w:rsidRPr="005318F9">
                <w:rPr>
                  <w:rStyle w:val="Hyperlink"/>
                  <w:rFonts w:cstheme="minorHAnsi"/>
                  <w:bCs/>
                  <w:i/>
                  <w:iCs/>
                  <w:lang w:val="en-US"/>
                </w:rPr>
                <w:t>C</w:t>
              </w:r>
              <w:r w:rsidR="00E95417" w:rsidRPr="006F0F17">
                <w:rPr>
                  <w:rStyle w:val="Hyperlink"/>
                  <w:rFonts w:cstheme="minorHAnsi"/>
                  <w:bCs/>
                  <w:i/>
                  <w:iCs/>
                  <w:lang w:val="ru-RU"/>
                </w:rPr>
                <w:t>17/94</w:t>
              </w:r>
            </w:hyperlink>
            <w:r w:rsidR="00E95417" w:rsidRPr="006F0F17">
              <w:rPr>
                <w:rFonts w:cstheme="minorHAnsi"/>
                <w:bCs/>
                <w:i/>
                <w:iCs/>
                <w:lang w:val="ru-RU"/>
              </w:rPr>
              <w:t xml:space="preserve">, </w:t>
            </w:r>
            <w:hyperlink r:id="rId44" w:history="1">
              <w:r w:rsidR="00E95417" w:rsidRPr="005318F9">
                <w:rPr>
                  <w:rStyle w:val="Hyperlink"/>
                  <w:rFonts w:cstheme="minorHAnsi"/>
                  <w:bCs/>
                  <w:i/>
                  <w:iCs/>
                  <w:lang w:val="en-US"/>
                </w:rPr>
                <w:t>C</w:t>
              </w:r>
              <w:r w:rsidR="00E95417" w:rsidRPr="006F0F17">
                <w:rPr>
                  <w:rStyle w:val="Hyperlink"/>
                  <w:rFonts w:cstheme="minorHAnsi"/>
                  <w:bCs/>
                  <w:i/>
                  <w:iCs/>
                  <w:lang w:val="ru-RU"/>
                </w:rPr>
                <w:t>17/111</w:t>
              </w:r>
            </w:hyperlink>
            <w:r w:rsidR="00E95417" w:rsidRPr="006F0F17">
              <w:rPr>
                <w:rFonts w:cstheme="minorHAnsi"/>
                <w:bCs/>
                <w:i/>
                <w:iCs/>
                <w:lang w:val="ru-RU"/>
              </w:rPr>
              <w:t xml:space="preserve">, </w:t>
            </w:r>
            <w:hyperlink r:id="rId45" w:history="1">
              <w:r w:rsidR="00E95417" w:rsidRPr="005318F9">
                <w:rPr>
                  <w:rStyle w:val="Hyperlink"/>
                  <w:rFonts w:cstheme="minorHAnsi"/>
                  <w:bCs/>
                  <w:i/>
                  <w:iCs/>
                  <w:lang w:val="en-US"/>
                </w:rPr>
                <w:t>C</w:t>
              </w:r>
              <w:r w:rsidR="00E95417" w:rsidRPr="006F0F17">
                <w:rPr>
                  <w:rStyle w:val="Hyperlink"/>
                  <w:rFonts w:cstheme="minorHAnsi"/>
                  <w:bCs/>
                  <w:i/>
                  <w:iCs/>
                  <w:lang w:val="ru-RU"/>
                </w:rPr>
                <w:t>17/128</w:t>
              </w:r>
            </w:hyperlink>
            <w:r w:rsidR="00E95417" w:rsidRPr="006F0F17">
              <w:rPr>
                <w:rFonts w:asciiTheme="minorHAnsi" w:hAnsiTheme="minorHAnsi"/>
                <w:szCs w:val="24"/>
                <w:lang w:val="ru-RU"/>
              </w:rPr>
              <w:t>.</w:t>
            </w:r>
          </w:p>
        </w:tc>
      </w:tr>
    </w:tbl>
    <w:p w:rsidR="00970C20" w:rsidRPr="000526A0" w:rsidRDefault="00970C20" w:rsidP="00D06FED">
      <w:pPr>
        <w:pStyle w:val="Heading1"/>
        <w:rPr>
          <w:lang w:val="ru-RU"/>
        </w:rPr>
      </w:pPr>
      <w:r w:rsidRPr="000526A0">
        <w:rPr>
          <w:rFonts w:eastAsiaTheme="minorEastAsia"/>
          <w:lang w:val="ru-RU"/>
        </w:rPr>
        <w:t>1</w:t>
      </w:r>
      <w:r w:rsidRPr="000526A0">
        <w:rPr>
          <w:rFonts w:eastAsiaTheme="minorEastAsia"/>
          <w:lang w:val="ru-RU"/>
        </w:rPr>
        <w:tab/>
      </w:r>
      <w:r w:rsidR="00030431" w:rsidRPr="00D06FED">
        <w:rPr>
          <w:lang w:val="ru-RU"/>
        </w:rPr>
        <w:t>Введение</w:t>
      </w:r>
    </w:p>
    <w:p w:rsidR="00970C20" w:rsidRPr="00474538" w:rsidRDefault="00970C20" w:rsidP="00474538">
      <w:pPr>
        <w:rPr>
          <w:rFonts w:cs="Segoe UI"/>
          <w:lang w:val="ru-RU"/>
        </w:rPr>
      </w:pPr>
      <w:r w:rsidRPr="00474538">
        <w:rPr>
          <w:rFonts w:cs="Segoe UI"/>
          <w:lang w:val="ru-RU"/>
        </w:rPr>
        <w:t>1.1</w:t>
      </w:r>
      <w:r w:rsidRPr="00474538">
        <w:rPr>
          <w:rFonts w:cs="Segoe UI"/>
          <w:lang w:val="ru-RU"/>
        </w:rPr>
        <w:tab/>
      </w:r>
      <w:r w:rsidR="00254131">
        <w:rPr>
          <w:rFonts w:cs="Segoe UI"/>
          <w:lang w:val="ru-RU"/>
        </w:rPr>
        <w:t>На</w:t>
      </w:r>
      <w:r w:rsidR="00254131" w:rsidRPr="00474538">
        <w:rPr>
          <w:rFonts w:cs="Segoe UI"/>
          <w:lang w:val="ru-RU"/>
        </w:rPr>
        <w:t xml:space="preserve"> </w:t>
      </w:r>
      <w:r w:rsidR="00254131">
        <w:rPr>
          <w:rFonts w:cs="Segoe UI"/>
          <w:lang w:val="ru-RU"/>
        </w:rPr>
        <w:t>Полномочной</w:t>
      </w:r>
      <w:r w:rsidR="00254131" w:rsidRPr="00474538">
        <w:rPr>
          <w:rFonts w:cs="Segoe UI"/>
          <w:lang w:val="ru-RU"/>
        </w:rPr>
        <w:t xml:space="preserve"> </w:t>
      </w:r>
      <w:r w:rsidR="00254131">
        <w:rPr>
          <w:rFonts w:cs="Segoe UI"/>
          <w:lang w:val="ru-RU"/>
        </w:rPr>
        <w:t>конференции</w:t>
      </w:r>
      <w:r w:rsidR="00254131" w:rsidRPr="00474538">
        <w:rPr>
          <w:rFonts w:cs="Segoe UI"/>
          <w:lang w:val="ru-RU"/>
        </w:rPr>
        <w:t xml:space="preserve"> </w:t>
      </w:r>
      <w:r w:rsidR="00EE601F" w:rsidRPr="00474538">
        <w:rPr>
          <w:lang w:val="ru-RU"/>
        </w:rPr>
        <w:t>2014</w:t>
      </w:r>
      <w:r w:rsidR="00254131" w:rsidRPr="00254131">
        <w:rPr>
          <w:lang w:val="en-US"/>
        </w:rPr>
        <w:t> </w:t>
      </w:r>
      <w:r w:rsidR="00254131">
        <w:rPr>
          <w:lang w:val="ru-RU"/>
        </w:rPr>
        <w:t>года</w:t>
      </w:r>
      <w:r w:rsidR="00254131" w:rsidRPr="00474538">
        <w:rPr>
          <w:color w:val="000000"/>
          <w:lang w:val="ru-RU"/>
        </w:rPr>
        <w:t xml:space="preserve"> было принято решение о том, что Совет должен продолжать отслеживать любые дальнейшие изменения, касающиеся возможной роли МСЭ как контролирующего органа Международной системы регистрации космических средств в соответствии с Протоколом по космическим средствам</w:t>
      </w:r>
      <w:r w:rsidR="00474538">
        <w:rPr>
          <w:color w:val="000000"/>
          <w:lang w:val="ru-RU"/>
        </w:rPr>
        <w:t xml:space="preserve">, и что секретариату следует продолжать выражать </w:t>
      </w:r>
      <w:r w:rsidR="00474538" w:rsidRPr="00474538">
        <w:rPr>
          <w:color w:val="000000"/>
          <w:lang w:val="ru-RU"/>
        </w:rPr>
        <w:lastRenderedPageBreak/>
        <w:t>заинтересованность в том, чтобы МСЭ стал контролирующим органом</w:t>
      </w:r>
      <w:r w:rsidR="00474538">
        <w:rPr>
          <w:color w:val="000000"/>
          <w:lang w:val="ru-RU"/>
        </w:rPr>
        <w:t>, и отвечать на вопросы, поднимаемые Государствами-Членами, до следующей полномочной конференции</w:t>
      </w:r>
      <w:r w:rsidR="00EE601F" w:rsidRPr="00474538">
        <w:rPr>
          <w:lang w:val="ru-RU"/>
        </w:rPr>
        <w:t>.</w:t>
      </w:r>
    </w:p>
    <w:p w:rsidR="00970C20" w:rsidRPr="00474538" w:rsidRDefault="00970C20" w:rsidP="00474538">
      <w:pPr>
        <w:rPr>
          <w:rFonts w:cs="Segoe UI"/>
          <w:lang w:val="ru-RU"/>
        </w:rPr>
      </w:pPr>
      <w:r w:rsidRPr="00474538">
        <w:rPr>
          <w:rFonts w:cs="Segoe UI"/>
          <w:lang w:val="ru-RU"/>
        </w:rPr>
        <w:t>1.2</w:t>
      </w:r>
      <w:r w:rsidRPr="00474538">
        <w:rPr>
          <w:rFonts w:cs="Segoe UI"/>
          <w:lang w:val="ru-RU"/>
        </w:rPr>
        <w:tab/>
      </w:r>
      <w:r w:rsidR="00474538">
        <w:rPr>
          <w:rFonts w:cs="Segoe UI"/>
          <w:lang w:val="ru-RU"/>
        </w:rPr>
        <w:t>После</w:t>
      </w:r>
      <w:r w:rsidR="00474538" w:rsidRPr="00474538">
        <w:rPr>
          <w:rFonts w:cs="Segoe UI"/>
          <w:lang w:val="ru-RU"/>
        </w:rPr>
        <w:t xml:space="preserve"> </w:t>
      </w:r>
      <w:r w:rsidR="00474538">
        <w:rPr>
          <w:rFonts w:cs="Segoe UI"/>
          <w:lang w:val="ru-RU"/>
        </w:rPr>
        <w:t>предыдущей</w:t>
      </w:r>
      <w:r w:rsidR="00474538" w:rsidRPr="00474538">
        <w:rPr>
          <w:rFonts w:cs="Segoe UI"/>
          <w:lang w:val="ru-RU"/>
        </w:rPr>
        <w:t xml:space="preserve"> </w:t>
      </w:r>
      <w:r w:rsidR="00474538">
        <w:rPr>
          <w:rFonts w:cs="Segoe UI"/>
          <w:lang w:val="ru-RU"/>
        </w:rPr>
        <w:t>Полномочной</w:t>
      </w:r>
      <w:r w:rsidR="00474538" w:rsidRPr="00474538">
        <w:rPr>
          <w:rFonts w:cs="Segoe UI"/>
          <w:lang w:val="ru-RU"/>
        </w:rPr>
        <w:t xml:space="preserve"> </w:t>
      </w:r>
      <w:r w:rsidR="00474538">
        <w:rPr>
          <w:rFonts w:cs="Segoe UI"/>
          <w:lang w:val="ru-RU"/>
        </w:rPr>
        <w:t>конференции</w:t>
      </w:r>
      <w:r w:rsidR="00474538" w:rsidRPr="00474538">
        <w:rPr>
          <w:rFonts w:cs="Segoe UI"/>
          <w:lang w:val="ru-RU"/>
        </w:rPr>
        <w:t xml:space="preserve"> </w:t>
      </w:r>
      <w:r w:rsidR="00474538">
        <w:rPr>
          <w:rFonts w:cs="Segoe UI"/>
          <w:lang w:val="ru-RU"/>
        </w:rPr>
        <w:t>этот</w:t>
      </w:r>
      <w:r w:rsidR="00474538" w:rsidRPr="00474538">
        <w:rPr>
          <w:rFonts w:cs="Segoe UI"/>
          <w:lang w:val="ru-RU"/>
        </w:rPr>
        <w:t xml:space="preserve"> </w:t>
      </w:r>
      <w:r w:rsidR="00474538">
        <w:rPr>
          <w:rFonts w:cs="Segoe UI"/>
          <w:lang w:val="ru-RU"/>
        </w:rPr>
        <w:t>вопрос</w:t>
      </w:r>
      <w:r w:rsidR="00474538" w:rsidRPr="00474538">
        <w:rPr>
          <w:rFonts w:cs="Segoe UI"/>
          <w:lang w:val="ru-RU"/>
        </w:rPr>
        <w:t xml:space="preserve"> </w:t>
      </w:r>
      <w:r w:rsidR="00474538">
        <w:rPr>
          <w:rFonts w:cs="Segoe UI"/>
          <w:lang w:val="ru-RU"/>
        </w:rPr>
        <w:t>обсуждался</w:t>
      </w:r>
      <w:r w:rsidR="00474538" w:rsidRPr="00474538">
        <w:rPr>
          <w:rFonts w:cs="Segoe UI"/>
          <w:lang w:val="ru-RU"/>
        </w:rPr>
        <w:t xml:space="preserve"> </w:t>
      </w:r>
      <w:r w:rsidR="00474538">
        <w:rPr>
          <w:rFonts w:cs="Segoe UI"/>
          <w:lang w:val="ru-RU"/>
        </w:rPr>
        <w:t>на</w:t>
      </w:r>
      <w:r w:rsidR="00474538" w:rsidRPr="00474538">
        <w:rPr>
          <w:rFonts w:cs="Segoe UI"/>
          <w:lang w:val="ru-RU"/>
        </w:rPr>
        <w:t xml:space="preserve"> </w:t>
      </w:r>
      <w:r w:rsidR="00474538">
        <w:rPr>
          <w:rFonts w:cs="Segoe UI"/>
          <w:lang w:val="ru-RU"/>
        </w:rPr>
        <w:t>сессиях</w:t>
      </w:r>
      <w:r w:rsidR="00474538" w:rsidRPr="00474538">
        <w:rPr>
          <w:rFonts w:cs="Segoe UI"/>
          <w:lang w:val="ru-RU"/>
        </w:rPr>
        <w:t xml:space="preserve"> </w:t>
      </w:r>
      <w:r w:rsidR="00474538">
        <w:rPr>
          <w:rFonts w:cs="Segoe UI"/>
          <w:lang w:val="ru-RU"/>
        </w:rPr>
        <w:t>Совета</w:t>
      </w:r>
      <w:r w:rsidR="00EE601F" w:rsidRPr="00474538">
        <w:rPr>
          <w:rFonts w:asciiTheme="minorHAnsi" w:hAnsiTheme="minorHAnsi"/>
          <w:szCs w:val="24"/>
          <w:lang w:val="ru-RU"/>
        </w:rPr>
        <w:t xml:space="preserve"> </w:t>
      </w:r>
      <w:r w:rsidR="00EE601F" w:rsidRPr="00474538">
        <w:rPr>
          <w:rFonts w:cstheme="minorHAnsi"/>
          <w:szCs w:val="24"/>
          <w:lang w:val="ru-RU"/>
        </w:rPr>
        <w:t>2015, 2016</w:t>
      </w:r>
      <w:r w:rsidR="00474538">
        <w:rPr>
          <w:rFonts w:cstheme="minorHAnsi"/>
          <w:szCs w:val="24"/>
          <w:lang w:val="ru-RU"/>
        </w:rPr>
        <w:t xml:space="preserve"> и</w:t>
      </w:r>
      <w:r w:rsidR="00EE601F" w:rsidRPr="00474538">
        <w:rPr>
          <w:rFonts w:cstheme="minorHAnsi"/>
          <w:szCs w:val="24"/>
          <w:lang w:val="ru-RU"/>
        </w:rPr>
        <w:t xml:space="preserve"> 2017</w:t>
      </w:r>
      <w:r w:rsidR="00474538">
        <w:rPr>
          <w:rFonts w:cstheme="minorHAnsi"/>
          <w:szCs w:val="24"/>
          <w:lang w:val="ru-RU"/>
        </w:rPr>
        <w:t> годов, которые пришли к выводу, представляемому Конференции для принятия решения</w:t>
      </w:r>
      <w:r w:rsidR="00EE601F" w:rsidRPr="00474538">
        <w:rPr>
          <w:rFonts w:cstheme="minorHAnsi"/>
          <w:szCs w:val="24"/>
          <w:lang w:val="ru-RU"/>
        </w:rPr>
        <w:t>.</w:t>
      </w:r>
    </w:p>
    <w:p w:rsidR="00970C20" w:rsidRPr="007B29E8" w:rsidRDefault="00970C20" w:rsidP="00B921A7">
      <w:pPr>
        <w:pStyle w:val="Heading1"/>
        <w:rPr>
          <w:rFonts w:eastAsiaTheme="minorEastAsia"/>
          <w:lang w:val="ru-RU" w:eastAsia="zh-CN"/>
        </w:rPr>
      </w:pPr>
      <w:r w:rsidRPr="007B29E8">
        <w:rPr>
          <w:rFonts w:eastAsiaTheme="minorEastAsia"/>
          <w:lang w:val="ru-RU" w:eastAsia="zh-CN"/>
        </w:rPr>
        <w:t>2</w:t>
      </w:r>
      <w:r w:rsidRPr="007B29E8">
        <w:rPr>
          <w:rFonts w:eastAsiaTheme="minorEastAsia"/>
          <w:lang w:val="ru-RU" w:eastAsia="zh-CN"/>
        </w:rPr>
        <w:tab/>
      </w:r>
      <w:r w:rsidR="00B921A7" w:rsidRPr="007B29E8">
        <w:rPr>
          <w:rFonts w:cs="Calibri"/>
          <w:lang w:val="ru-RU"/>
        </w:rPr>
        <w:t>Базовая информация</w:t>
      </w:r>
    </w:p>
    <w:p w:rsidR="00970C20" w:rsidRPr="00474538" w:rsidRDefault="00970C20" w:rsidP="00474538">
      <w:pPr>
        <w:rPr>
          <w:rFonts w:eastAsiaTheme="minorEastAsia" w:cs="Calibri"/>
          <w:szCs w:val="24"/>
          <w:lang w:val="ru-RU" w:eastAsia="zh-CN"/>
        </w:rPr>
      </w:pPr>
      <w:r w:rsidRPr="007B29E8">
        <w:rPr>
          <w:rFonts w:eastAsiaTheme="minorEastAsia" w:cs="Calibri"/>
          <w:szCs w:val="24"/>
          <w:lang w:val="ru-RU" w:eastAsia="zh-CN"/>
        </w:rPr>
        <w:t>2.1</w:t>
      </w:r>
      <w:r w:rsidRPr="007B29E8">
        <w:rPr>
          <w:rFonts w:eastAsiaTheme="minorEastAsia" w:cs="Calibri"/>
          <w:szCs w:val="24"/>
          <w:lang w:val="ru-RU" w:eastAsia="zh-CN"/>
        </w:rPr>
        <w:tab/>
      </w:r>
      <w:hyperlink r:id="rId46" w:history="1">
        <w:r w:rsidR="00B921A7" w:rsidRPr="001C54A8">
          <w:rPr>
            <w:rStyle w:val="Hyperlink"/>
            <w:iCs/>
            <w:szCs w:val="22"/>
            <w:lang w:val="ru-RU"/>
          </w:rPr>
          <w:t>Протокол по космически</w:t>
        </w:r>
        <w:r w:rsidR="00B921A7" w:rsidRPr="001C54A8">
          <w:rPr>
            <w:rStyle w:val="Hyperlink"/>
            <w:iCs/>
            <w:szCs w:val="22"/>
            <w:lang w:val="ru-RU"/>
          </w:rPr>
          <w:t>м</w:t>
        </w:r>
        <w:r w:rsidR="00B921A7" w:rsidRPr="001C54A8">
          <w:rPr>
            <w:rStyle w:val="Hyperlink"/>
            <w:iCs/>
            <w:szCs w:val="22"/>
            <w:lang w:val="ru-RU"/>
          </w:rPr>
          <w:t xml:space="preserve"> средствам</w:t>
        </w:r>
      </w:hyperlink>
      <w:r w:rsidR="00B921A7">
        <w:rPr>
          <w:rFonts w:cs="Calibri"/>
          <w:lang w:val="ru-RU"/>
        </w:rPr>
        <w:t xml:space="preserve"> </w:t>
      </w:r>
      <w:r w:rsidR="00B921A7" w:rsidRPr="007B29E8">
        <w:rPr>
          <w:rFonts w:cs="Calibri"/>
          <w:lang w:val="ru-RU"/>
        </w:rPr>
        <w:t xml:space="preserve">является частью серии международных договоров, начало которой положили </w:t>
      </w:r>
      <w:hyperlink r:id="rId47" w:history="1">
        <w:r w:rsidR="00B921A7" w:rsidRPr="007B29E8">
          <w:rPr>
            <w:rStyle w:val="Hyperlink"/>
            <w:rFonts w:cs="Calibri"/>
            <w:szCs w:val="22"/>
            <w:lang w:val="ru-RU"/>
          </w:rPr>
          <w:t>Конвенция о</w:t>
        </w:r>
        <w:r w:rsidR="00B921A7" w:rsidRPr="007B29E8">
          <w:rPr>
            <w:rStyle w:val="Hyperlink"/>
            <w:rFonts w:cs="Calibri"/>
            <w:szCs w:val="22"/>
            <w:lang w:val="ru-RU"/>
          </w:rPr>
          <w:t xml:space="preserve"> </w:t>
        </w:r>
        <w:r w:rsidR="00B921A7" w:rsidRPr="007B29E8">
          <w:rPr>
            <w:rStyle w:val="Hyperlink"/>
            <w:rFonts w:cs="Calibri"/>
            <w:szCs w:val="22"/>
            <w:lang w:val="ru-RU"/>
          </w:rPr>
          <w:t>международ</w:t>
        </w:r>
        <w:r w:rsidR="00B921A7" w:rsidRPr="007B29E8">
          <w:rPr>
            <w:rStyle w:val="Hyperlink"/>
            <w:rFonts w:cs="Calibri"/>
            <w:szCs w:val="22"/>
            <w:lang w:val="ru-RU"/>
          </w:rPr>
          <w:t>н</w:t>
        </w:r>
        <w:r w:rsidR="00B921A7" w:rsidRPr="007B29E8">
          <w:rPr>
            <w:rStyle w:val="Hyperlink"/>
            <w:rFonts w:cs="Calibri"/>
            <w:szCs w:val="22"/>
            <w:lang w:val="ru-RU"/>
          </w:rPr>
          <w:t>ых гарантиях в отношении подвижного оборудования</w:t>
        </w:r>
      </w:hyperlink>
      <w:r w:rsidR="00B921A7" w:rsidRPr="007B29E8">
        <w:rPr>
          <w:rFonts w:cs="Calibri"/>
          <w:lang w:val="ru-RU"/>
        </w:rPr>
        <w:t xml:space="preserve"> (в дальнейшем именуемая </w:t>
      </w:r>
      <w:r w:rsidR="00B921A7" w:rsidRPr="007B29E8">
        <w:rPr>
          <w:rFonts w:cs="Calibri"/>
          <w:iCs/>
          <w:lang w:val="ru-RU"/>
        </w:rPr>
        <w:t>Конвенцией</w:t>
      </w:r>
      <w:r w:rsidR="00B921A7" w:rsidRPr="007B29E8">
        <w:rPr>
          <w:rFonts w:cs="Calibri"/>
          <w:lang w:val="ru-RU"/>
        </w:rPr>
        <w:t xml:space="preserve">) и </w:t>
      </w:r>
      <w:hyperlink r:id="rId48" w:history="1">
        <w:r w:rsidR="00B921A7" w:rsidRPr="007B29E8">
          <w:rPr>
            <w:rStyle w:val="Hyperlink"/>
            <w:rFonts w:cs="Calibri"/>
            <w:szCs w:val="22"/>
            <w:lang w:val="ru-RU"/>
          </w:rPr>
          <w:t>Протокол по авиационному оборудованию</w:t>
        </w:r>
      </w:hyperlink>
      <w:r w:rsidR="00B921A7" w:rsidRPr="007B29E8">
        <w:rPr>
          <w:rFonts w:cs="Calibri"/>
          <w:lang w:val="ru-RU"/>
        </w:rPr>
        <w:t xml:space="preserve">, которые оба были открыты для подписания в Кейптауне 16 ноября 2001 года. </w:t>
      </w:r>
      <w:r w:rsidR="00B921A7" w:rsidRPr="007B29E8">
        <w:rPr>
          <w:lang w:val="ru-RU"/>
        </w:rPr>
        <w:t>Протокол по космическим средствам</w:t>
      </w:r>
      <w:r w:rsidR="00B921A7" w:rsidRPr="007B29E8">
        <w:rPr>
          <w:i/>
          <w:iCs/>
          <w:lang w:val="ru-RU"/>
        </w:rPr>
        <w:t xml:space="preserve"> </w:t>
      </w:r>
      <w:r w:rsidR="00B921A7" w:rsidRPr="007B29E8">
        <w:rPr>
          <w:rFonts w:cs="Calibri"/>
          <w:lang w:val="ru-RU"/>
        </w:rPr>
        <w:t>является документом, разработанным в целях содействия обеспеченному активами финансированию для приобретения и использования космических средств, таких как спутники и ретрансляторы, перемещающихся через границы.</w:t>
      </w:r>
      <w:r w:rsidR="00B921A7">
        <w:rPr>
          <w:rFonts w:cs="Calibri"/>
          <w:lang w:val="ru-RU"/>
        </w:rPr>
        <w:t xml:space="preserve"> </w:t>
      </w:r>
      <w:r w:rsidR="00474538">
        <w:rPr>
          <w:rFonts w:cs="Calibri"/>
          <w:lang w:val="ru-RU"/>
        </w:rPr>
        <w:t>Текст</w:t>
      </w:r>
      <w:r w:rsidR="00474538" w:rsidRPr="00474538">
        <w:rPr>
          <w:rFonts w:cs="Calibri"/>
          <w:lang w:val="ru-RU"/>
        </w:rPr>
        <w:t xml:space="preserve"> </w:t>
      </w:r>
      <w:r w:rsidR="00474538">
        <w:rPr>
          <w:rFonts w:cs="Calibri"/>
          <w:lang w:val="ru-RU"/>
        </w:rPr>
        <w:t>Протокола</w:t>
      </w:r>
      <w:r w:rsidR="00474538" w:rsidRPr="00474538">
        <w:rPr>
          <w:rFonts w:cs="Calibri"/>
          <w:lang w:val="ru-RU"/>
        </w:rPr>
        <w:t xml:space="preserve"> </w:t>
      </w:r>
      <w:r w:rsidR="00474538">
        <w:rPr>
          <w:rFonts w:cs="Calibri"/>
          <w:lang w:val="ru-RU"/>
        </w:rPr>
        <w:t>о</w:t>
      </w:r>
      <w:r w:rsidR="00474538" w:rsidRPr="00474538">
        <w:rPr>
          <w:rFonts w:cs="Calibri"/>
          <w:lang w:val="ru-RU"/>
        </w:rPr>
        <w:t xml:space="preserve"> </w:t>
      </w:r>
      <w:r w:rsidR="00474538">
        <w:rPr>
          <w:rFonts w:cs="Calibri"/>
          <w:lang w:val="ru-RU"/>
        </w:rPr>
        <w:t>космических</w:t>
      </w:r>
      <w:r w:rsidR="00474538" w:rsidRPr="00474538">
        <w:rPr>
          <w:rFonts w:cs="Calibri"/>
          <w:lang w:val="ru-RU"/>
        </w:rPr>
        <w:t xml:space="preserve"> </w:t>
      </w:r>
      <w:r w:rsidR="00474538">
        <w:rPr>
          <w:rFonts w:cs="Calibri"/>
          <w:lang w:val="ru-RU"/>
        </w:rPr>
        <w:t>средствах</w:t>
      </w:r>
      <w:r w:rsidR="00474538" w:rsidRPr="00474538">
        <w:rPr>
          <w:rFonts w:cs="Calibri"/>
          <w:lang w:val="ru-RU"/>
        </w:rPr>
        <w:t xml:space="preserve"> </w:t>
      </w:r>
      <w:r w:rsidR="00474538">
        <w:rPr>
          <w:rFonts w:cs="Calibri"/>
          <w:lang w:val="ru-RU"/>
        </w:rPr>
        <w:t>и</w:t>
      </w:r>
      <w:r w:rsidR="00474538" w:rsidRPr="00474538">
        <w:rPr>
          <w:rFonts w:cs="Calibri"/>
          <w:lang w:val="ru-RU"/>
        </w:rPr>
        <w:t xml:space="preserve"> </w:t>
      </w:r>
      <w:r w:rsidR="00474538">
        <w:rPr>
          <w:rFonts w:cs="Calibri"/>
          <w:lang w:val="ru-RU"/>
        </w:rPr>
        <w:t>связанные</w:t>
      </w:r>
      <w:r w:rsidR="00474538" w:rsidRPr="00474538">
        <w:rPr>
          <w:rFonts w:cs="Calibri"/>
          <w:lang w:val="ru-RU"/>
        </w:rPr>
        <w:t xml:space="preserve"> </w:t>
      </w:r>
      <w:r w:rsidR="00474538">
        <w:rPr>
          <w:rFonts w:cs="Calibri"/>
          <w:lang w:val="ru-RU"/>
        </w:rPr>
        <w:t>с</w:t>
      </w:r>
      <w:r w:rsidR="00474538" w:rsidRPr="00474538">
        <w:rPr>
          <w:rFonts w:cs="Calibri"/>
          <w:lang w:val="ru-RU"/>
        </w:rPr>
        <w:t xml:space="preserve"> </w:t>
      </w:r>
      <w:r w:rsidR="00474538">
        <w:rPr>
          <w:rFonts w:cs="Calibri"/>
          <w:lang w:val="ru-RU"/>
        </w:rPr>
        <w:t>ним</w:t>
      </w:r>
      <w:r w:rsidR="00474538" w:rsidRPr="00474538">
        <w:rPr>
          <w:rFonts w:cs="Calibri"/>
          <w:lang w:val="ru-RU"/>
        </w:rPr>
        <w:t xml:space="preserve"> </w:t>
      </w:r>
      <w:r w:rsidR="00474538">
        <w:rPr>
          <w:rFonts w:cs="Calibri"/>
          <w:lang w:val="ru-RU"/>
        </w:rPr>
        <w:t>Резолюции</w:t>
      </w:r>
      <w:r w:rsidR="00474538" w:rsidRPr="00474538">
        <w:rPr>
          <w:rFonts w:cs="Calibri"/>
          <w:lang w:val="ru-RU"/>
        </w:rPr>
        <w:t xml:space="preserve"> </w:t>
      </w:r>
      <w:r w:rsidR="00474538">
        <w:rPr>
          <w:rFonts w:cs="Calibri"/>
          <w:lang w:val="ru-RU"/>
        </w:rPr>
        <w:t>размещены по адресу</w:t>
      </w:r>
      <w:r w:rsidR="00B921A7" w:rsidRPr="00474538">
        <w:rPr>
          <w:rFonts w:asciiTheme="minorHAnsi" w:hAnsiTheme="minorHAnsi"/>
          <w:szCs w:val="24"/>
          <w:lang w:val="ru-RU"/>
        </w:rPr>
        <w:t xml:space="preserve">: </w:t>
      </w:r>
      <w:hyperlink r:id="rId49" w:history="1">
        <w:r w:rsidR="00474538" w:rsidRPr="000645E4">
          <w:rPr>
            <w:rStyle w:val="Hyperlink"/>
            <w:rFonts w:asciiTheme="minorHAnsi" w:hAnsiTheme="minorHAnsi"/>
            <w:szCs w:val="22"/>
            <w:lang w:val="en-US"/>
          </w:rPr>
          <w:t>https</w:t>
        </w:r>
        <w:r w:rsidR="00474538" w:rsidRPr="000645E4">
          <w:rPr>
            <w:rStyle w:val="Hyperlink"/>
            <w:rFonts w:asciiTheme="minorHAnsi" w:hAnsiTheme="minorHAnsi"/>
            <w:szCs w:val="22"/>
            <w:lang w:val="ru-RU"/>
          </w:rPr>
          <w:t>://</w:t>
        </w:r>
        <w:r w:rsidR="00474538" w:rsidRPr="000645E4">
          <w:rPr>
            <w:rStyle w:val="Hyperlink"/>
            <w:rFonts w:asciiTheme="minorHAnsi" w:hAnsiTheme="minorHAnsi"/>
            <w:szCs w:val="22"/>
            <w:lang w:val="en-US"/>
          </w:rPr>
          <w:t>www</w:t>
        </w:r>
        <w:r w:rsidR="00474538" w:rsidRPr="000645E4">
          <w:rPr>
            <w:rStyle w:val="Hyperlink"/>
            <w:rFonts w:asciiTheme="minorHAnsi" w:hAnsiTheme="minorHAnsi"/>
            <w:szCs w:val="22"/>
            <w:lang w:val="ru-RU"/>
          </w:rPr>
          <w:t>.</w:t>
        </w:r>
        <w:r w:rsidR="00474538" w:rsidRPr="000645E4">
          <w:rPr>
            <w:rStyle w:val="Hyperlink"/>
            <w:rFonts w:asciiTheme="minorHAnsi" w:hAnsiTheme="minorHAnsi"/>
            <w:szCs w:val="22"/>
            <w:lang w:val="en-US"/>
          </w:rPr>
          <w:t>itu</w:t>
        </w:r>
        <w:r w:rsidR="00474538" w:rsidRPr="000645E4">
          <w:rPr>
            <w:rStyle w:val="Hyperlink"/>
            <w:rFonts w:asciiTheme="minorHAnsi" w:hAnsiTheme="minorHAnsi"/>
            <w:szCs w:val="22"/>
            <w:lang w:val="ru-RU"/>
          </w:rPr>
          <w:t>.</w:t>
        </w:r>
        <w:r w:rsidR="00474538" w:rsidRPr="000645E4">
          <w:rPr>
            <w:rStyle w:val="Hyperlink"/>
            <w:rFonts w:asciiTheme="minorHAnsi" w:hAnsiTheme="minorHAnsi"/>
            <w:szCs w:val="22"/>
            <w:lang w:val="en-US"/>
          </w:rPr>
          <w:t>int</w:t>
        </w:r>
        <w:r w:rsidR="00474538" w:rsidRPr="000645E4">
          <w:rPr>
            <w:rStyle w:val="Hyperlink"/>
            <w:rFonts w:asciiTheme="minorHAnsi" w:hAnsiTheme="minorHAnsi"/>
            <w:szCs w:val="22"/>
            <w:lang w:val="ru-RU"/>
          </w:rPr>
          <w:t>/</w:t>
        </w:r>
        <w:r w:rsidR="00474538" w:rsidRPr="000645E4">
          <w:rPr>
            <w:rStyle w:val="Hyperlink"/>
            <w:rFonts w:asciiTheme="minorHAnsi" w:hAnsiTheme="minorHAnsi"/>
            <w:szCs w:val="22"/>
            <w:lang w:val="en-US"/>
          </w:rPr>
          <w:t>en</w:t>
        </w:r>
        <w:r w:rsidR="00474538" w:rsidRPr="000645E4">
          <w:rPr>
            <w:rStyle w:val="Hyperlink"/>
            <w:rFonts w:asciiTheme="minorHAnsi" w:hAnsiTheme="minorHAnsi"/>
            <w:szCs w:val="22"/>
            <w:lang w:val="ru-RU"/>
          </w:rPr>
          <w:t>/</w:t>
        </w:r>
        <w:r w:rsidR="00474538" w:rsidRPr="000645E4">
          <w:rPr>
            <w:rStyle w:val="Hyperlink"/>
            <w:rFonts w:asciiTheme="minorHAnsi" w:hAnsiTheme="minorHAnsi"/>
            <w:szCs w:val="22"/>
            <w:lang w:val="en-US"/>
          </w:rPr>
          <w:t>ITU</w:t>
        </w:r>
        <w:r w:rsidR="00474538" w:rsidRPr="000645E4">
          <w:rPr>
            <w:rStyle w:val="Hyperlink"/>
            <w:rFonts w:asciiTheme="minorHAnsi" w:hAnsiTheme="minorHAnsi"/>
            <w:szCs w:val="22"/>
            <w:lang w:val="ru-RU"/>
          </w:rPr>
          <w:noBreakHyphen/>
        </w:r>
        <w:r w:rsidR="00474538" w:rsidRPr="000645E4">
          <w:rPr>
            <w:rStyle w:val="Hyperlink"/>
            <w:rFonts w:asciiTheme="minorHAnsi" w:hAnsiTheme="minorHAnsi"/>
            <w:szCs w:val="22"/>
            <w:lang w:val="en-US"/>
          </w:rPr>
          <w:t>R</w:t>
        </w:r>
        <w:r w:rsidR="00474538" w:rsidRPr="000645E4">
          <w:rPr>
            <w:rStyle w:val="Hyperlink"/>
            <w:rFonts w:asciiTheme="minorHAnsi" w:hAnsiTheme="minorHAnsi"/>
            <w:szCs w:val="22"/>
            <w:lang w:val="ru-RU"/>
          </w:rPr>
          <w:t>/</w:t>
        </w:r>
        <w:r w:rsidR="00474538" w:rsidRPr="000645E4">
          <w:rPr>
            <w:rStyle w:val="Hyperlink"/>
            <w:rFonts w:asciiTheme="minorHAnsi" w:hAnsiTheme="minorHAnsi"/>
            <w:szCs w:val="22"/>
            <w:lang w:val="en-US"/>
          </w:rPr>
          <w:t>space</w:t>
        </w:r>
        <w:r w:rsidR="00474538" w:rsidRPr="000645E4">
          <w:rPr>
            <w:rStyle w:val="Hyperlink"/>
            <w:rFonts w:asciiTheme="minorHAnsi" w:hAnsiTheme="minorHAnsi"/>
            <w:szCs w:val="22"/>
            <w:lang w:val="ru-RU"/>
          </w:rPr>
          <w:t>/</w:t>
        </w:r>
        <w:r w:rsidR="00474538" w:rsidRPr="000645E4">
          <w:rPr>
            <w:rStyle w:val="Hyperlink"/>
            <w:rFonts w:asciiTheme="minorHAnsi" w:hAnsiTheme="minorHAnsi"/>
            <w:szCs w:val="22"/>
            <w:lang w:val="en-US"/>
          </w:rPr>
          <w:t>spaceAssets</w:t>
        </w:r>
        <w:r w:rsidR="00474538" w:rsidRPr="000645E4">
          <w:rPr>
            <w:rStyle w:val="Hyperlink"/>
            <w:rFonts w:asciiTheme="minorHAnsi" w:hAnsiTheme="minorHAnsi"/>
            <w:szCs w:val="22"/>
            <w:lang w:val="ru-RU"/>
          </w:rPr>
          <w:t>/</w:t>
        </w:r>
        <w:r w:rsidR="00474538" w:rsidRPr="000645E4">
          <w:rPr>
            <w:rStyle w:val="Hyperlink"/>
            <w:rFonts w:asciiTheme="minorHAnsi" w:hAnsiTheme="minorHAnsi"/>
            <w:szCs w:val="22"/>
            <w:lang w:val="en-US"/>
          </w:rPr>
          <w:t>For</w:t>
        </w:r>
        <w:r w:rsidR="00474538" w:rsidRPr="000645E4">
          <w:rPr>
            <w:rStyle w:val="Hyperlink"/>
            <w:rFonts w:asciiTheme="minorHAnsi" w:hAnsiTheme="minorHAnsi"/>
            <w:szCs w:val="22"/>
            <w:lang w:val="en-US"/>
          </w:rPr>
          <w:t>m</w:t>
        </w:r>
        <w:r w:rsidR="00474538" w:rsidRPr="000645E4">
          <w:rPr>
            <w:rStyle w:val="Hyperlink"/>
            <w:rFonts w:asciiTheme="minorHAnsi" w:hAnsiTheme="minorHAnsi"/>
            <w:szCs w:val="22"/>
            <w:lang w:val="en-US"/>
          </w:rPr>
          <w:t>s</w:t>
        </w:r>
        <w:r w:rsidR="00474538" w:rsidRPr="000645E4">
          <w:rPr>
            <w:rStyle w:val="Hyperlink"/>
            <w:rFonts w:asciiTheme="minorHAnsi" w:hAnsiTheme="minorHAnsi"/>
            <w:szCs w:val="22"/>
            <w:lang w:val="ru-RU"/>
          </w:rPr>
          <w:t>/</w:t>
        </w:r>
        <w:r w:rsidR="00474538" w:rsidRPr="000645E4">
          <w:rPr>
            <w:rStyle w:val="Hyperlink"/>
            <w:rFonts w:asciiTheme="minorHAnsi" w:hAnsiTheme="minorHAnsi"/>
            <w:szCs w:val="22"/>
            <w:lang w:val="en-US"/>
          </w:rPr>
          <w:t>spaceAssetsWebView</w:t>
        </w:r>
        <w:r w:rsidR="00474538" w:rsidRPr="000645E4">
          <w:rPr>
            <w:rStyle w:val="Hyperlink"/>
            <w:rFonts w:asciiTheme="minorHAnsi" w:hAnsiTheme="minorHAnsi"/>
            <w:szCs w:val="22"/>
            <w:lang w:val="ru-RU"/>
          </w:rPr>
          <w:t>.</w:t>
        </w:r>
        <w:r w:rsidR="00474538" w:rsidRPr="000645E4">
          <w:rPr>
            <w:rStyle w:val="Hyperlink"/>
            <w:rFonts w:asciiTheme="minorHAnsi" w:hAnsiTheme="minorHAnsi"/>
            <w:szCs w:val="22"/>
            <w:lang w:val="en-US"/>
          </w:rPr>
          <w:t>aspx</w:t>
        </w:r>
      </w:hyperlink>
      <w:r w:rsidR="00B921A7" w:rsidRPr="00474538">
        <w:rPr>
          <w:rFonts w:asciiTheme="minorHAnsi" w:hAnsiTheme="minorHAnsi"/>
          <w:szCs w:val="22"/>
          <w:lang w:val="ru-RU"/>
        </w:rPr>
        <w:t>.</w:t>
      </w:r>
    </w:p>
    <w:p w:rsidR="00970C20" w:rsidRPr="00662446" w:rsidRDefault="00970C20" w:rsidP="00662446">
      <w:pPr>
        <w:rPr>
          <w:rFonts w:eastAsiaTheme="minorEastAsia" w:cs="Calibri"/>
          <w:szCs w:val="24"/>
          <w:lang w:val="ru-RU" w:eastAsia="zh-CN"/>
        </w:rPr>
      </w:pPr>
      <w:r w:rsidRPr="00662446">
        <w:rPr>
          <w:rFonts w:eastAsiaTheme="minorEastAsia" w:cs="Calibri"/>
          <w:szCs w:val="24"/>
          <w:lang w:val="ru-RU" w:eastAsia="zh-CN"/>
        </w:rPr>
        <w:t>2.2</w:t>
      </w:r>
      <w:r w:rsidRPr="00662446">
        <w:rPr>
          <w:rFonts w:eastAsiaTheme="minorEastAsia" w:cs="Calibri"/>
          <w:szCs w:val="24"/>
          <w:lang w:val="ru-RU" w:eastAsia="zh-CN"/>
        </w:rPr>
        <w:tab/>
      </w:r>
      <w:r w:rsidR="00474538">
        <w:rPr>
          <w:rFonts w:eastAsiaTheme="minorEastAsia" w:cs="Calibri"/>
          <w:szCs w:val="24"/>
          <w:lang w:val="ru-RU" w:eastAsia="zh-CN"/>
        </w:rPr>
        <w:t>В</w:t>
      </w:r>
      <w:r w:rsidR="00474538" w:rsidRPr="00662446">
        <w:rPr>
          <w:rFonts w:eastAsiaTheme="minorEastAsia" w:cs="Calibri"/>
          <w:szCs w:val="24"/>
          <w:lang w:val="ru-RU" w:eastAsia="zh-CN"/>
        </w:rPr>
        <w:t xml:space="preserve"> </w:t>
      </w:r>
      <w:r w:rsidR="00474538">
        <w:rPr>
          <w:rFonts w:eastAsiaTheme="minorEastAsia" w:cs="Calibri"/>
          <w:szCs w:val="24"/>
          <w:lang w:val="ru-RU" w:eastAsia="zh-CN"/>
        </w:rPr>
        <w:t>Приложениях</w:t>
      </w:r>
      <w:r w:rsidR="00B921A7" w:rsidRPr="00662446">
        <w:rPr>
          <w:rFonts w:asciiTheme="minorHAnsi" w:hAnsiTheme="minorHAnsi"/>
          <w:szCs w:val="24"/>
          <w:lang w:val="ru-RU"/>
        </w:rPr>
        <w:t xml:space="preserve"> 2 </w:t>
      </w:r>
      <w:r w:rsidR="00474538">
        <w:rPr>
          <w:rFonts w:asciiTheme="minorHAnsi" w:hAnsiTheme="minorHAnsi"/>
          <w:szCs w:val="24"/>
          <w:lang w:val="ru-RU"/>
        </w:rPr>
        <w:t>и</w:t>
      </w:r>
      <w:r w:rsidR="00B921A7" w:rsidRPr="00662446">
        <w:rPr>
          <w:rFonts w:asciiTheme="minorHAnsi" w:hAnsiTheme="minorHAnsi"/>
          <w:szCs w:val="24"/>
          <w:lang w:val="ru-RU"/>
        </w:rPr>
        <w:t xml:space="preserve"> 3 </w:t>
      </w:r>
      <w:r w:rsidR="00474538">
        <w:rPr>
          <w:rFonts w:asciiTheme="minorHAnsi" w:hAnsiTheme="minorHAnsi"/>
          <w:szCs w:val="24"/>
          <w:lang w:val="ru-RU"/>
        </w:rPr>
        <w:t>к</w:t>
      </w:r>
      <w:r w:rsidR="00474538" w:rsidRPr="00662446">
        <w:rPr>
          <w:rFonts w:asciiTheme="minorHAnsi" w:hAnsiTheme="minorHAnsi"/>
          <w:szCs w:val="24"/>
          <w:lang w:val="ru-RU"/>
        </w:rPr>
        <w:t xml:space="preserve"> </w:t>
      </w:r>
      <w:r w:rsidR="00474538">
        <w:rPr>
          <w:rFonts w:asciiTheme="minorHAnsi" w:hAnsiTheme="minorHAnsi"/>
          <w:szCs w:val="24"/>
          <w:lang w:val="ru-RU"/>
        </w:rPr>
        <w:t>настоящему</w:t>
      </w:r>
      <w:r w:rsidR="00474538" w:rsidRPr="00662446">
        <w:rPr>
          <w:rFonts w:asciiTheme="minorHAnsi" w:hAnsiTheme="minorHAnsi"/>
          <w:szCs w:val="24"/>
          <w:lang w:val="ru-RU"/>
        </w:rPr>
        <w:t xml:space="preserve"> </w:t>
      </w:r>
      <w:r w:rsidR="00474538">
        <w:rPr>
          <w:rFonts w:asciiTheme="minorHAnsi" w:hAnsiTheme="minorHAnsi"/>
          <w:szCs w:val="24"/>
          <w:lang w:val="ru-RU"/>
        </w:rPr>
        <w:t>отчету</w:t>
      </w:r>
      <w:r w:rsidR="00474538" w:rsidRPr="00662446">
        <w:rPr>
          <w:rFonts w:asciiTheme="minorHAnsi" w:hAnsiTheme="minorHAnsi"/>
          <w:szCs w:val="24"/>
          <w:lang w:val="ru-RU"/>
        </w:rPr>
        <w:t xml:space="preserve"> </w:t>
      </w:r>
      <w:r w:rsidR="00474538">
        <w:rPr>
          <w:rFonts w:asciiTheme="minorHAnsi" w:hAnsiTheme="minorHAnsi"/>
          <w:szCs w:val="24"/>
          <w:lang w:val="ru-RU"/>
        </w:rPr>
        <w:t>приводится</w:t>
      </w:r>
      <w:r w:rsidR="00474538" w:rsidRPr="00662446">
        <w:rPr>
          <w:rFonts w:asciiTheme="minorHAnsi" w:hAnsiTheme="minorHAnsi"/>
          <w:szCs w:val="24"/>
          <w:lang w:val="ru-RU"/>
        </w:rPr>
        <w:t xml:space="preserve"> </w:t>
      </w:r>
      <w:r w:rsidR="00474538">
        <w:rPr>
          <w:rFonts w:asciiTheme="minorHAnsi" w:hAnsiTheme="minorHAnsi"/>
          <w:szCs w:val="24"/>
          <w:lang w:val="ru-RU"/>
        </w:rPr>
        <w:t>дополнительная</w:t>
      </w:r>
      <w:r w:rsidR="00474538" w:rsidRPr="00662446">
        <w:rPr>
          <w:rFonts w:asciiTheme="minorHAnsi" w:hAnsiTheme="minorHAnsi"/>
          <w:szCs w:val="24"/>
          <w:lang w:val="ru-RU"/>
        </w:rPr>
        <w:t xml:space="preserve"> </w:t>
      </w:r>
      <w:r w:rsidR="00474538">
        <w:rPr>
          <w:rFonts w:asciiTheme="minorHAnsi" w:hAnsiTheme="minorHAnsi"/>
          <w:szCs w:val="24"/>
          <w:lang w:val="ru-RU"/>
        </w:rPr>
        <w:t>информация</w:t>
      </w:r>
      <w:r w:rsidR="00474538" w:rsidRPr="00662446">
        <w:rPr>
          <w:rFonts w:asciiTheme="minorHAnsi" w:hAnsiTheme="minorHAnsi"/>
          <w:szCs w:val="24"/>
          <w:lang w:val="ru-RU"/>
        </w:rPr>
        <w:t xml:space="preserve"> </w:t>
      </w:r>
      <w:r w:rsidR="00662446">
        <w:rPr>
          <w:rFonts w:asciiTheme="minorHAnsi" w:hAnsiTheme="minorHAnsi"/>
          <w:szCs w:val="24"/>
          <w:lang w:val="ru-RU"/>
        </w:rPr>
        <w:t>о Протоколе по космическим средствам и о роли контролирующего органа в соответствии с этим Протоколом</w:t>
      </w:r>
      <w:r w:rsidR="00B921A7" w:rsidRPr="00662446">
        <w:rPr>
          <w:rFonts w:asciiTheme="minorHAnsi" w:hAnsiTheme="minorHAnsi"/>
          <w:szCs w:val="24"/>
          <w:lang w:val="ru-RU"/>
        </w:rPr>
        <w:t>.</w:t>
      </w:r>
    </w:p>
    <w:p w:rsidR="00970C20" w:rsidRPr="00662446" w:rsidRDefault="00970C20" w:rsidP="00662446">
      <w:pPr>
        <w:rPr>
          <w:rFonts w:eastAsiaTheme="minorEastAsia" w:cs="Calibri"/>
          <w:szCs w:val="24"/>
          <w:lang w:val="ru-RU" w:eastAsia="zh-CN"/>
        </w:rPr>
      </w:pPr>
      <w:r w:rsidRPr="00662446">
        <w:rPr>
          <w:rFonts w:eastAsiaTheme="minorEastAsia" w:cs="Calibri"/>
          <w:szCs w:val="24"/>
          <w:lang w:val="ru-RU" w:eastAsia="zh-CN"/>
        </w:rPr>
        <w:t>2.3</w:t>
      </w:r>
      <w:r w:rsidRPr="00662446">
        <w:rPr>
          <w:rFonts w:eastAsiaTheme="minorEastAsia" w:cs="Calibri"/>
          <w:szCs w:val="24"/>
          <w:lang w:val="ru-RU" w:eastAsia="zh-CN"/>
        </w:rPr>
        <w:tab/>
      </w:r>
      <w:r w:rsidR="00662446">
        <w:rPr>
          <w:rFonts w:eastAsiaTheme="minorEastAsia" w:cs="Calibri"/>
          <w:szCs w:val="24"/>
          <w:lang w:val="ru-RU" w:eastAsia="zh-CN"/>
        </w:rPr>
        <w:t>В</w:t>
      </w:r>
      <w:r w:rsidR="00662446" w:rsidRPr="00662446">
        <w:rPr>
          <w:rFonts w:eastAsiaTheme="minorEastAsia" w:cs="Calibri"/>
          <w:szCs w:val="24"/>
          <w:lang w:val="ru-RU" w:eastAsia="zh-CN"/>
        </w:rPr>
        <w:t xml:space="preserve"> </w:t>
      </w:r>
      <w:r w:rsidR="00662446">
        <w:rPr>
          <w:rFonts w:eastAsiaTheme="minorEastAsia" w:cs="Calibri"/>
          <w:szCs w:val="24"/>
          <w:lang w:val="ru-RU" w:eastAsia="zh-CN"/>
        </w:rPr>
        <w:t>Приложении</w:t>
      </w:r>
      <w:r w:rsidR="00B921A7" w:rsidRPr="00662446">
        <w:rPr>
          <w:rFonts w:asciiTheme="minorHAnsi" w:hAnsiTheme="minorHAnsi"/>
          <w:szCs w:val="24"/>
          <w:lang w:val="ru-RU"/>
        </w:rPr>
        <w:t xml:space="preserve"> 1 </w:t>
      </w:r>
      <w:r w:rsidR="00662446">
        <w:rPr>
          <w:rFonts w:asciiTheme="minorHAnsi" w:hAnsiTheme="minorHAnsi"/>
          <w:szCs w:val="24"/>
          <w:lang w:val="ru-RU"/>
        </w:rPr>
        <w:t>кратко</w:t>
      </w:r>
      <w:r w:rsidR="00662446" w:rsidRPr="00662446">
        <w:rPr>
          <w:rFonts w:asciiTheme="minorHAnsi" w:hAnsiTheme="minorHAnsi"/>
          <w:szCs w:val="24"/>
          <w:lang w:val="ru-RU"/>
        </w:rPr>
        <w:t xml:space="preserve"> </w:t>
      </w:r>
      <w:r w:rsidR="00662446">
        <w:rPr>
          <w:rFonts w:asciiTheme="minorHAnsi" w:hAnsiTheme="minorHAnsi"/>
          <w:szCs w:val="24"/>
          <w:lang w:val="ru-RU"/>
        </w:rPr>
        <w:t>излагаются</w:t>
      </w:r>
      <w:r w:rsidR="00662446" w:rsidRPr="00662446">
        <w:rPr>
          <w:rFonts w:asciiTheme="minorHAnsi" w:hAnsiTheme="minorHAnsi"/>
          <w:szCs w:val="24"/>
          <w:lang w:val="ru-RU"/>
        </w:rPr>
        <w:t xml:space="preserve"> </w:t>
      </w:r>
      <w:r w:rsidR="00662446">
        <w:rPr>
          <w:rFonts w:asciiTheme="minorHAnsi" w:hAnsiTheme="minorHAnsi"/>
          <w:szCs w:val="24"/>
          <w:lang w:val="ru-RU"/>
        </w:rPr>
        <w:t>обсуждения</w:t>
      </w:r>
      <w:r w:rsidR="00662446" w:rsidRPr="00662446">
        <w:rPr>
          <w:rFonts w:asciiTheme="minorHAnsi" w:hAnsiTheme="minorHAnsi"/>
          <w:szCs w:val="24"/>
          <w:lang w:val="ru-RU"/>
        </w:rPr>
        <w:t xml:space="preserve"> </w:t>
      </w:r>
      <w:r w:rsidR="00662446">
        <w:rPr>
          <w:rFonts w:asciiTheme="minorHAnsi" w:hAnsiTheme="minorHAnsi"/>
          <w:szCs w:val="24"/>
          <w:lang w:val="ru-RU"/>
        </w:rPr>
        <w:t xml:space="preserve">роли МСЭ </w:t>
      </w:r>
      <w:r w:rsidR="00662446" w:rsidRPr="007B29E8">
        <w:rPr>
          <w:lang w:val="ru-RU"/>
        </w:rPr>
        <w:t>как</w:t>
      </w:r>
      <w:r w:rsidR="00662446" w:rsidRPr="00866A91">
        <w:rPr>
          <w:lang w:val="ru-RU"/>
        </w:rPr>
        <w:t xml:space="preserve"> </w:t>
      </w:r>
      <w:r w:rsidR="00662446" w:rsidRPr="007B29E8">
        <w:rPr>
          <w:lang w:val="ru-RU"/>
        </w:rPr>
        <w:t>контролирующего</w:t>
      </w:r>
      <w:r w:rsidR="00662446" w:rsidRPr="00866A91">
        <w:rPr>
          <w:lang w:val="ru-RU"/>
        </w:rPr>
        <w:t xml:space="preserve"> </w:t>
      </w:r>
      <w:r w:rsidR="00662446" w:rsidRPr="007B29E8">
        <w:rPr>
          <w:lang w:val="ru-RU"/>
        </w:rPr>
        <w:t>органа</w:t>
      </w:r>
      <w:r w:rsidR="00662446" w:rsidRPr="00866A91">
        <w:rPr>
          <w:lang w:val="ru-RU"/>
        </w:rPr>
        <w:t xml:space="preserve"> </w:t>
      </w:r>
      <w:r w:rsidR="00662446">
        <w:rPr>
          <w:lang w:val="ru-RU"/>
        </w:rPr>
        <w:t>М</w:t>
      </w:r>
      <w:r w:rsidR="00662446" w:rsidRPr="007B29E8">
        <w:rPr>
          <w:lang w:val="ru-RU"/>
        </w:rPr>
        <w:t>еждународной</w:t>
      </w:r>
      <w:r w:rsidR="00662446" w:rsidRPr="00866A91">
        <w:rPr>
          <w:lang w:val="ru-RU"/>
        </w:rPr>
        <w:t xml:space="preserve"> </w:t>
      </w:r>
      <w:r w:rsidR="00662446" w:rsidRPr="007B29E8">
        <w:rPr>
          <w:lang w:val="ru-RU"/>
        </w:rPr>
        <w:t>системы</w:t>
      </w:r>
      <w:r w:rsidR="00662446" w:rsidRPr="00866A91">
        <w:rPr>
          <w:lang w:val="ru-RU"/>
        </w:rPr>
        <w:t xml:space="preserve"> </w:t>
      </w:r>
      <w:r w:rsidR="00662446" w:rsidRPr="007B29E8">
        <w:rPr>
          <w:lang w:val="ru-RU"/>
        </w:rPr>
        <w:t>регистрации</w:t>
      </w:r>
      <w:r w:rsidR="00662446" w:rsidRPr="00866A91">
        <w:rPr>
          <w:lang w:val="ru-RU"/>
        </w:rPr>
        <w:t xml:space="preserve"> </w:t>
      </w:r>
      <w:r w:rsidR="00662446" w:rsidRPr="007B29E8">
        <w:rPr>
          <w:lang w:val="ru-RU"/>
        </w:rPr>
        <w:t>космических</w:t>
      </w:r>
      <w:r w:rsidR="00662446" w:rsidRPr="00866A91">
        <w:rPr>
          <w:lang w:val="ru-RU"/>
        </w:rPr>
        <w:t xml:space="preserve"> </w:t>
      </w:r>
      <w:r w:rsidR="00662446" w:rsidRPr="007B29E8">
        <w:rPr>
          <w:lang w:val="ru-RU"/>
        </w:rPr>
        <w:t>средств</w:t>
      </w:r>
      <w:r w:rsidR="00662446" w:rsidRPr="00866A91">
        <w:rPr>
          <w:lang w:val="ru-RU"/>
        </w:rPr>
        <w:t xml:space="preserve"> </w:t>
      </w:r>
      <w:r w:rsidR="00662446" w:rsidRPr="007B29E8">
        <w:rPr>
          <w:lang w:val="ru-RU"/>
        </w:rPr>
        <w:t>в</w:t>
      </w:r>
      <w:r w:rsidR="00662446" w:rsidRPr="00866A91">
        <w:rPr>
          <w:lang w:val="ru-RU"/>
        </w:rPr>
        <w:t xml:space="preserve"> </w:t>
      </w:r>
      <w:r w:rsidR="00662446" w:rsidRPr="007B29E8">
        <w:rPr>
          <w:lang w:val="ru-RU"/>
        </w:rPr>
        <w:t>соответствии</w:t>
      </w:r>
      <w:r w:rsidR="00662446" w:rsidRPr="00866A91">
        <w:rPr>
          <w:lang w:val="ru-RU"/>
        </w:rPr>
        <w:t xml:space="preserve"> </w:t>
      </w:r>
      <w:r w:rsidR="00662446" w:rsidRPr="007B29E8">
        <w:rPr>
          <w:lang w:val="ru-RU"/>
        </w:rPr>
        <w:t>с</w:t>
      </w:r>
      <w:r w:rsidR="00662446" w:rsidRPr="00866A91">
        <w:rPr>
          <w:lang w:val="ru-RU"/>
        </w:rPr>
        <w:t xml:space="preserve"> </w:t>
      </w:r>
      <w:r w:rsidR="00662446">
        <w:rPr>
          <w:lang w:val="ru-RU"/>
        </w:rPr>
        <w:t>П</w:t>
      </w:r>
      <w:r w:rsidR="00662446" w:rsidRPr="007B29E8">
        <w:rPr>
          <w:lang w:val="ru-RU"/>
        </w:rPr>
        <w:t>ротоколом</w:t>
      </w:r>
      <w:r w:rsidR="00662446" w:rsidRPr="00866A91">
        <w:rPr>
          <w:lang w:val="ru-RU"/>
        </w:rPr>
        <w:t xml:space="preserve"> </w:t>
      </w:r>
      <w:r w:rsidR="00662446" w:rsidRPr="007B29E8">
        <w:rPr>
          <w:lang w:val="ru-RU"/>
        </w:rPr>
        <w:t>по</w:t>
      </w:r>
      <w:r w:rsidR="00662446" w:rsidRPr="00866A91">
        <w:rPr>
          <w:lang w:val="ru-RU"/>
        </w:rPr>
        <w:t xml:space="preserve"> </w:t>
      </w:r>
      <w:r w:rsidR="00662446" w:rsidRPr="007B29E8">
        <w:rPr>
          <w:lang w:val="ru-RU"/>
        </w:rPr>
        <w:t>космическим</w:t>
      </w:r>
      <w:r w:rsidR="00662446" w:rsidRPr="00866A91">
        <w:rPr>
          <w:lang w:val="ru-RU"/>
        </w:rPr>
        <w:t xml:space="preserve"> </w:t>
      </w:r>
      <w:r w:rsidR="00662446" w:rsidRPr="007B29E8">
        <w:rPr>
          <w:lang w:val="ru-RU"/>
        </w:rPr>
        <w:t>средствам</w:t>
      </w:r>
      <w:r w:rsidR="00662446">
        <w:rPr>
          <w:lang w:val="ru-RU"/>
        </w:rPr>
        <w:t xml:space="preserve">, ведущиеся с </w:t>
      </w:r>
      <w:r w:rsidR="00B921A7" w:rsidRPr="00662446">
        <w:rPr>
          <w:rFonts w:asciiTheme="minorHAnsi" w:hAnsiTheme="minorHAnsi"/>
          <w:szCs w:val="24"/>
          <w:lang w:val="ru-RU"/>
        </w:rPr>
        <w:t>2011</w:t>
      </w:r>
      <w:r w:rsidR="00662446">
        <w:rPr>
          <w:rFonts w:asciiTheme="minorHAnsi" w:hAnsiTheme="minorHAnsi"/>
          <w:szCs w:val="24"/>
          <w:lang w:val="ru-RU"/>
        </w:rPr>
        <w:t> года</w:t>
      </w:r>
      <w:r w:rsidR="00B921A7" w:rsidRPr="00662446">
        <w:rPr>
          <w:rFonts w:asciiTheme="minorHAnsi" w:hAnsiTheme="minorHAnsi"/>
          <w:szCs w:val="24"/>
          <w:lang w:val="ru-RU"/>
        </w:rPr>
        <w:t>.</w:t>
      </w:r>
    </w:p>
    <w:p w:rsidR="00970C20" w:rsidRPr="006F0F17" w:rsidRDefault="00970C20" w:rsidP="00662446">
      <w:pPr>
        <w:pStyle w:val="Heading1"/>
        <w:rPr>
          <w:rFonts w:eastAsiaTheme="minorEastAsia"/>
          <w:lang w:val="ru-RU" w:eastAsia="zh-CN"/>
        </w:rPr>
      </w:pPr>
      <w:r w:rsidRPr="006F0F17">
        <w:rPr>
          <w:rFonts w:eastAsiaTheme="minorEastAsia"/>
          <w:lang w:val="ru-RU" w:eastAsia="zh-CN"/>
        </w:rPr>
        <w:t>3</w:t>
      </w:r>
      <w:r w:rsidRPr="006F0F17">
        <w:rPr>
          <w:rFonts w:eastAsiaTheme="minorEastAsia"/>
          <w:lang w:val="ru-RU" w:eastAsia="zh-CN"/>
        </w:rPr>
        <w:tab/>
      </w:r>
      <w:r w:rsidR="00662446">
        <w:rPr>
          <w:rFonts w:eastAsiaTheme="minorEastAsia"/>
          <w:lang w:val="ru-RU" w:eastAsia="zh-CN"/>
        </w:rPr>
        <w:t>Рекомендация</w:t>
      </w:r>
      <w:r w:rsidR="00662446" w:rsidRPr="006F0F17">
        <w:rPr>
          <w:rFonts w:eastAsiaTheme="minorEastAsia"/>
          <w:lang w:val="ru-RU" w:eastAsia="zh-CN"/>
        </w:rPr>
        <w:t xml:space="preserve"> </w:t>
      </w:r>
      <w:r w:rsidR="00662446">
        <w:rPr>
          <w:rFonts w:eastAsiaTheme="minorEastAsia"/>
          <w:lang w:val="ru-RU" w:eastAsia="zh-CN"/>
        </w:rPr>
        <w:t>Совета</w:t>
      </w:r>
      <w:r w:rsidR="00B921A7" w:rsidRPr="006F0F17">
        <w:rPr>
          <w:rFonts w:asciiTheme="minorHAnsi" w:eastAsiaTheme="minorEastAsia" w:hAnsiTheme="minorHAnsi" w:cstheme="minorBidi"/>
          <w:bCs/>
          <w:szCs w:val="24"/>
          <w:lang w:val="ru-RU" w:eastAsia="zh-CN"/>
        </w:rPr>
        <w:t xml:space="preserve"> 2017</w:t>
      </w:r>
      <w:r w:rsidR="00662446" w:rsidRPr="00B07B3C">
        <w:rPr>
          <w:rFonts w:asciiTheme="minorHAnsi" w:eastAsiaTheme="minorEastAsia" w:hAnsiTheme="minorHAnsi" w:cstheme="minorBidi"/>
          <w:bCs/>
          <w:szCs w:val="24"/>
          <w:lang w:val="en-US" w:eastAsia="zh-CN"/>
        </w:rPr>
        <w:t> </w:t>
      </w:r>
      <w:r w:rsidR="00662446">
        <w:rPr>
          <w:rFonts w:asciiTheme="minorHAnsi" w:eastAsiaTheme="minorEastAsia" w:hAnsiTheme="minorHAnsi" w:cstheme="minorBidi"/>
          <w:bCs/>
          <w:szCs w:val="24"/>
          <w:lang w:val="ru-RU" w:eastAsia="zh-CN"/>
        </w:rPr>
        <w:t>года</w:t>
      </w:r>
    </w:p>
    <w:p w:rsidR="00970C20" w:rsidRDefault="00970C20" w:rsidP="00B07B3C">
      <w:pPr>
        <w:rPr>
          <w:lang w:val="ru-RU"/>
        </w:rPr>
      </w:pPr>
      <w:r w:rsidRPr="00B07B3C">
        <w:rPr>
          <w:rFonts w:eastAsiaTheme="minorEastAsia" w:cs="Calibri"/>
          <w:lang w:val="ru-RU" w:eastAsia="zh-CN"/>
        </w:rPr>
        <w:t>3.1</w:t>
      </w:r>
      <w:r w:rsidRPr="00B07B3C">
        <w:rPr>
          <w:rFonts w:eastAsiaTheme="minorEastAsia" w:cs="Calibri"/>
          <w:lang w:val="ru-RU" w:eastAsia="zh-CN"/>
        </w:rPr>
        <w:tab/>
      </w:r>
      <w:r w:rsidR="00B07B3C">
        <w:rPr>
          <w:rFonts w:eastAsiaTheme="minorEastAsia" w:cs="Calibri"/>
          <w:lang w:val="ru-RU" w:eastAsia="zh-CN"/>
        </w:rPr>
        <w:t>На</w:t>
      </w:r>
      <w:r w:rsidR="00B07B3C" w:rsidRPr="00B07B3C">
        <w:rPr>
          <w:rFonts w:eastAsiaTheme="minorEastAsia" w:cs="Calibri"/>
          <w:lang w:val="ru-RU" w:eastAsia="zh-CN"/>
        </w:rPr>
        <w:t xml:space="preserve"> </w:t>
      </w:r>
      <w:r w:rsidR="00B07B3C">
        <w:rPr>
          <w:rFonts w:eastAsiaTheme="minorEastAsia" w:cs="Calibri"/>
          <w:lang w:val="ru-RU" w:eastAsia="zh-CN"/>
        </w:rPr>
        <w:t>своей</w:t>
      </w:r>
      <w:r w:rsidR="00B07B3C" w:rsidRPr="00B07B3C">
        <w:rPr>
          <w:rFonts w:eastAsiaTheme="minorEastAsia" w:cs="Calibri"/>
          <w:lang w:val="ru-RU" w:eastAsia="zh-CN"/>
        </w:rPr>
        <w:t xml:space="preserve"> </w:t>
      </w:r>
      <w:r w:rsidR="00B07B3C">
        <w:rPr>
          <w:rFonts w:eastAsiaTheme="minorEastAsia" w:cs="Calibri"/>
          <w:lang w:val="ru-RU" w:eastAsia="zh-CN"/>
        </w:rPr>
        <w:t>сессии</w:t>
      </w:r>
      <w:r w:rsidR="00B921A7" w:rsidRPr="00B07B3C">
        <w:rPr>
          <w:lang w:val="ru-RU"/>
        </w:rPr>
        <w:t xml:space="preserve"> 2017</w:t>
      </w:r>
      <w:r w:rsidR="00B07B3C" w:rsidRPr="00B07B3C">
        <w:rPr>
          <w:lang w:val="en-US"/>
        </w:rPr>
        <w:t> </w:t>
      </w:r>
      <w:r w:rsidR="00B07B3C">
        <w:rPr>
          <w:lang w:val="ru-RU"/>
        </w:rPr>
        <w:t>года</w:t>
      </w:r>
      <w:r w:rsidR="00B07B3C" w:rsidRPr="00B07B3C">
        <w:rPr>
          <w:lang w:val="ru-RU"/>
        </w:rPr>
        <w:t xml:space="preserve"> </w:t>
      </w:r>
      <w:r w:rsidR="00B07B3C">
        <w:rPr>
          <w:lang w:val="ru-RU"/>
        </w:rPr>
        <w:t>Совет</w:t>
      </w:r>
      <w:r w:rsidR="00B07B3C" w:rsidRPr="00B07B3C">
        <w:rPr>
          <w:lang w:val="ru-RU"/>
        </w:rPr>
        <w:t xml:space="preserve"> </w:t>
      </w:r>
      <w:r w:rsidR="00B07B3C">
        <w:rPr>
          <w:lang w:val="ru-RU"/>
        </w:rPr>
        <w:t>рассмотрел</w:t>
      </w:r>
      <w:r w:rsidR="00B07B3C" w:rsidRPr="00B07B3C">
        <w:rPr>
          <w:lang w:val="ru-RU"/>
        </w:rPr>
        <w:t xml:space="preserve"> </w:t>
      </w:r>
      <w:r w:rsidR="00B07B3C">
        <w:rPr>
          <w:lang w:val="ru-RU"/>
        </w:rPr>
        <w:t>тему</w:t>
      </w:r>
      <w:r w:rsidR="00B07B3C" w:rsidRPr="00B07B3C">
        <w:rPr>
          <w:lang w:val="ru-RU"/>
        </w:rPr>
        <w:t xml:space="preserve"> </w:t>
      </w:r>
      <w:r w:rsidR="00B07B3C">
        <w:rPr>
          <w:rFonts w:cstheme="minorHAnsi"/>
          <w:szCs w:val="24"/>
          <w:lang w:val="ru-RU"/>
        </w:rPr>
        <w:t>роли</w:t>
      </w:r>
      <w:r w:rsidR="00B07B3C" w:rsidRPr="00B07B3C">
        <w:rPr>
          <w:rFonts w:cstheme="minorHAnsi"/>
          <w:szCs w:val="24"/>
          <w:lang w:val="ru-RU"/>
        </w:rPr>
        <w:t xml:space="preserve"> </w:t>
      </w:r>
      <w:r w:rsidR="00B07B3C">
        <w:rPr>
          <w:rFonts w:cstheme="minorHAnsi"/>
          <w:szCs w:val="24"/>
          <w:lang w:val="ru-RU"/>
        </w:rPr>
        <w:t>МСЭ</w:t>
      </w:r>
      <w:r w:rsidR="00B07B3C" w:rsidRPr="00B07B3C">
        <w:rPr>
          <w:rFonts w:cstheme="minorHAnsi"/>
          <w:szCs w:val="24"/>
          <w:lang w:val="ru-RU"/>
        </w:rPr>
        <w:t xml:space="preserve"> </w:t>
      </w:r>
      <w:r w:rsidR="00B07B3C">
        <w:rPr>
          <w:rFonts w:cstheme="minorHAnsi"/>
          <w:szCs w:val="24"/>
          <w:lang w:val="ru-RU"/>
        </w:rPr>
        <w:t>как</w:t>
      </w:r>
      <w:r w:rsidR="00B07B3C" w:rsidRPr="00B07B3C">
        <w:rPr>
          <w:rFonts w:cstheme="minorHAnsi"/>
          <w:szCs w:val="24"/>
          <w:lang w:val="ru-RU"/>
        </w:rPr>
        <w:t xml:space="preserve"> </w:t>
      </w:r>
      <w:r w:rsidR="00B07B3C">
        <w:rPr>
          <w:rFonts w:cstheme="minorHAnsi"/>
          <w:szCs w:val="24"/>
          <w:lang w:val="ru-RU"/>
        </w:rPr>
        <w:t>контролирующего</w:t>
      </w:r>
      <w:r w:rsidR="00B07B3C" w:rsidRPr="00B07B3C">
        <w:rPr>
          <w:rFonts w:cstheme="minorHAnsi"/>
          <w:szCs w:val="24"/>
          <w:lang w:val="ru-RU"/>
        </w:rPr>
        <w:t xml:space="preserve"> </w:t>
      </w:r>
      <w:r w:rsidR="00B07B3C">
        <w:rPr>
          <w:rFonts w:cstheme="minorHAnsi"/>
          <w:szCs w:val="24"/>
          <w:lang w:val="ru-RU"/>
        </w:rPr>
        <w:t>органа</w:t>
      </w:r>
      <w:r w:rsidR="00B07B3C" w:rsidRPr="00B07B3C">
        <w:rPr>
          <w:rFonts w:cstheme="minorHAnsi"/>
          <w:szCs w:val="24"/>
          <w:lang w:val="ru-RU"/>
        </w:rPr>
        <w:t xml:space="preserve"> </w:t>
      </w:r>
      <w:r w:rsidR="00B07B3C">
        <w:rPr>
          <w:lang w:val="ru-RU"/>
        </w:rPr>
        <w:t>М</w:t>
      </w:r>
      <w:r w:rsidR="00B07B3C" w:rsidRPr="007B29E8">
        <w:rPr>
          <w:lang w:val="ru-RU"/>
        </w:rPr>
        <w:t>еждународной</w:t>
      </w:r>
      <w:r w:rsidR="00B07B3C" w:rsidRPr="00B07B3C">
        <w:rPr>
          <w:lang w:val="ru-RU"/>
        </w:rPr>
        <w:t xml:space="preserve"> </w:t>
      </w:r>
      <w:r w:rsidR="00B07B3C" w:rsidRPr="007B29E8">
        <w:rPr>
          <w:lang w:val="ru-RU"/>
        </w:rPr>
        <w:t>системы</w:t>
      </w:r>
      <w:r w:rsidR="00B07B3C" w:rsidRPr="00B07B3C">
        <w:rPr>
          <w:lang w:val="ru-RU"/>
        </w:rPr>
        <w:t xml:space="preserve"> </w:t>
      </w:r>
      <w:r w:rsidR="00B07B3C" w:rsidRPr="007B29E8">
        <w:rPr>
          <w:lang w:val="ru-RU"/>
        </w:rPr>
        <w:t>регистрации</w:t>
      </w:r>
      <w:r w:rsidR="00B07B3C" w:rsidRPr="00B07B3C">
        <w:rPr>
          <w:lang w:val="ru-RU"/>
        </w:rPr>
        <w:t xml:space="preserve"> </w:t>
      </w:r>
      <w:r w:rsidR="00B07B3C" w:rsidRPr="007B29E8">
        <w:rPr>
          <w:lang w:val="ru-RU"/>
        </w:rPr>
        <w:t>космических</w:t>
      </w:r>
      <w:r w:rsidR="00B07B3C" w:rsidRPr="00B07B3C">
        <w:rPr>
          <w:lang w:val="ru-RU"/>
        </w:rPr>
        <w:t xml:space="preserve"> </w:t>
      </w:r>
      <w:r w:rsidR="00B07B3C" w:rsidRPr="007B29E8">
        <w:rPr>
          <w:lang w:val="ru-RU"/>
        </w:rPr>
        <w:t>средств</w:t>
      </w:r>
      <w:r w:rsidR="00B07B3C" w:rsidRPr="00B07B3C">
        <w:rPr>
          <w:lang w:val="ru-RU"/>
        </w:rPr>
        <w:t xml:space="preserve"> </w:t>
      </w:r>
      <w:r w:rsidR="00B07B3C" w:rsidRPr="007B29E8">
        <w:rPr>
          <w:lang w:val="ru-RU"/>
        </w:rPr>
        <w:t>в</w:t>
      </w:r>
      <w:r w:rsidR="00B07B3C" w:rsidRPr="00B07B3C">
        <w:rPr>
          <w:lang w:val="ru-RU"/>
        </w:rPr>
        <w:t xml:space="preserve"> </w:t>
      </w:r>
      <w:r w:rsidR="00B07B3C" w:rsidRPr="007B29E8">
        <w:rPr>
          <w:lang w:val="ru-RU"/>
        </w:rPr>
        <w:t>соответствии</w:t>
      </w:r>
      <w:r w:rsidR="00B07B3C" w:rsidRPr="00B07B3C">
        <w:rPr>
          <w:lang w:val="ru-RU"/>
        </w:rPr>
        <w:t xml:space="preserve"> </w:t>
      </w:r>
      <w:r w:rsidR="00B07B3C" w:rsidRPr="007B29E8">
        <w:rPr>
          <w:lang w:val="ru-RU"/>
        </w:rPr>
        <w:t>с</w:t>
      </w:r>
      <w:r w:rsidR="00B07B3C" w:rsidRPr="00B07B3C">
        <w:rPr>
          <w:lang w:val="ru-RU"/>
        </w:rPr>
        <w:t xml:space="preserve"> </w:t>
      </w:r>
      <w:r w:rsidR="00B07B3C">
        <w:rPr>
          <w:lang w:val="ru-RU"/>
        </w:rPr>
        <w:t>П</w:t>
      </w:r>
      <w:r w:rsidR="00B07B3C" w:rsidRPr="007B29E8">
        <w:rPr>
          <w:lang w:val="ru-RU"/>
        </w:rPr>
        <w:t>ротоколом</w:t>
      </w:r>
      <w:r w:rsidR="00B07B3C" w:rsidRPr="00B07B3C">
        <w:rPr>
          <w:lang w:val="ru-RU"/>
        </w:rPr>
        <w:t xml:space="preserve"> </w:t>
      </w:r>
      <w:r w:rsidR="00B07B3C" w:rsidRPr="007B29E8">
        <w:rPr>
          <w:lang w:val="ru-RU"/>
        </w:rPr>
        <w:t>по</w:t>
      </w:r>
      <w:r w:rsidR="00B07B3C" w:rsidRPr="00B07B3C">
        <w:rPr>
          <w:lang w:val="ru-RU"/>
        </w:rPr>
        <w:t xml:space="preserve"> </w:t>
      </w:r>
      <w:r w:rsidR="00B07B3C" w:rsidRPr="007B29E8">
        <w:rPr>
          <w:lang w:val="ru-RU"/>
        </w:rPr>
        <w:t>космическим</w:t>
      </w:r>
      <w:r w:rsidR="00B07B3C" w:rsidRPr="00B07B3C">
        <w:rPr>
          <w:lang w:val="ru-RU"/>
        </w:rPr>
        <w:t xml:space="preserve"> </w:t>
      </w:r>
      <w:r w:rsidR="00B07B3C" w:rsidRPr="007B29E8">
        <w:rPr>
          <w:lang w:val="ru-RU"/>
        </w:rPr>
        <w:t>средства</w:t>
      </w:r>
      <w:r w:rsidR="00B07B3C">
        <w:rPr>
          <w:lang w:val="ru-RU"/>
        </w:rPr>
        <w:t>м</w:t>
      </w:r>
      <w:r w:rsidR="00B07B3C" w:rsidRPr="00B07B3C">
        <w:rPr>
          <w:lang w:val="ru-RU"/>
        </w:rPr>
        <w:t xml:space="preserve">, </w:t>
      </w:r>
      <w:r w:rsidR="00B07B3C">
        <w:rPr>
          <w:lang w:val="ru-RU"/>
        </w:rPr>
        <w:t>как</w:t>
      </w:r>
      <w:r w:rsidR="00B07B3C" w:rsidRPr="00B07B3C">
        <w:rPr>
          <w:lang w:val="ru-RU"/>
        </w:rPr>
        <w:t xml:space="preserve"> </w:t>
      </w:r>
      <w:r w:rsidR="00B07B3C">
        <w:rPr>
          <w:lang w:val="ru-RU"/>
        </w:rPr>
        <w:t>он</w:t>
      </w:r>
      <w:r w:rsidR="00B07B3C" w:rsidRPr="00B07B3C">
        <w:rPr>
          <w:lang w:val="ru-RU"/>
        </w:rPr>
        <w:t xml:space="preserve"> </w:t>
      </w:r>
      <w:r w:rsidR="00B07B3C">
        <w:rPr>
          <w:lang w:val="ru-RU"/>
        </w:rPr>
        <w:t>это</w:t>
      </w:r>
      <w:r w:rsidR="00B07B3C" w:rsidRPr="00B07B3C">
        <w:rPr>
          <w:lang w:val="ru-RU"/>
        </w:rPr>
        <w:t xml:space="preserve"> </w:t>
      </w:r>
      <w:r w:rsidR="00B07B3C">
        <w:rPr>
          <w:lang w:val="ru-RU"/>
        </w:rPr>
        <w:t>делал</w:t>
      </w:r>
      <w:r w:rsidR="00B07B3C" w:rsidRPr="00B07B3C">
        <w:rPr>
          <w:lang w:val="ru-RU"/>
        </w:rPr>
        <w:t xml:space="preserve"> </w:t>
      </w:r>
      <w:r w:rsidR="00B07B3C">
        <w:rPr>
          <w:lang w:val="ru-RU"/>
        </w:rPr>
        <w:t>с</w:t>
      </w:r>
      <w:r w:rsidR="00B07B3C" w:rsidRPr="00B07B3C">
        <w:rPr>
          <w:lang w:val="ru-RU"/>
        </w:rPr>
        <w:t xml:space="preserve"> </w:t>
      </w:r>
      <w:r w:rsidR="00B921A7" w:rsidRPr="00B07B3C">
        <w:rPr>
          <w:lang w:val="ru-RU"/>
        </w:rPr>
        <w:t>2011</w:t>
      </w:r>
      <w:r w:rsidR="00B07B3C">
        <w:rPr>
          <w:lang w:val="ru-RU"/>
        </w:rPr>
        <w:t> года</w:t>
      </w:r>
      <w:r w:rsidR="00B921A7" w:rsidRPr="00B07B3C">
        <w:rPr>
          <w:lang w:val="ru-RU"/>
        </w:rPr>
        <w:t xml:space="preserve">. </w:t>
      </w:r>
      <w:r w:rsidR="00B921A7">
        <w:rPr>
          <w:szCs w:val="22"/>
          <w:lang w:val="ru-RU"/>
        </w:rPr>
        <w:t>В ходе рассмотрения этого вопроса было отмечено, что принятие МСЭ роли контролирующего органа должно быть оформлено в виде соглашения между УНИДРУА и МСЭ</w:t>
      </w:r>
      <w:r w:rsidR="00B921A7" w:rsidRPr="00B921A7">
        <w:rPr>
          <w:lang w:val="ru-RU"/>
        </w:rPr>
        <w:t xml:space="preserve">. </w:t>
      </w:r>
    </w:p>
    <w:p w:rsidR="00B921A7" w:rsidRDefault="00B921A7" w:rsidP="00B07B3C">
      <w:pPr>
        <w:rPr>
          <w:lang w:val="ru-RU"/>
        </w:rPr>
      </w:pPr>
      <w:r w:rsidRPr="00B921A7">
        <w:rPr>
          <w:lang w:val="ru-RU"/>
        </w:rPr>
        <w:t>3.2</w:t>
      </w:r>
      <w:r w:rsidRPr="00B921A7">
        <w:rPr>
          <w:lang w:val="ru-RU"/>
        </w:rPr>
        <w:tab/>
      </w:r>
      <w:r w:rsidRPr="00C672B4">
        <w:rPr>
          <w:szCs w:val="22"/>
          <w:lang w:val="ru-RU"/>
        </w:rPr>
        <w:t>По результатам обсуждени</w:t>
      </w:r>
      <w:r>
        <w:rPr>
          <w:szCs w:val="22"/>
          <w:lang w:val="ru-RU"/>
        </w:rPr>
        <w:t>й</w:t>
      </w:r>
      <w:r w:rsidRPr="00C672B4">
        <w:rPr>
          <w:szCs w:val="22"/>
          <w:lang w:val="ru-RU"/>
        </w:rPr>
        <w:t xml:space="preserve"> </w:t>
      </w:r>
      <w:r w:rsidR="00B07B3C">
        <w:rPr>
          <w:szCs w:val="22"/>
          <w:lang w:val="ru-RU"/>
        </w:rPr>
        <w:t>этой темы</w:t>
      </w:r>
      <w:r w:rsidRPr="00C672B4">
        <w:rPr>
          <w:szCs w:val="22"/>
          <w:lang w:val="ru-RU"/>
        </w:rPr>
        <w:t xml:space="preserve"> Председатель Совета </w:t>
      </w:r>
      <w:r w:rsidRPr="00B07B3C">
        <w:rPr>
          <w:b/>
          <w:bCs/>
          <w:szCs w:val="22"/>
          <w:lang w:val="ru-RU"/>
        </w:rPr>
        <w:t>указал</w:t>
      </w:r>
      <w:r w:rsidRPr="00C672B4">
        <w:rPr>
          <w:szCs w:val="22"/>
          <w:lang w:val="ru-RU"/>
        </w:rPr>
        <w:t xml:space="preserve"> на </w:t>
      </w:r>
      <w:r w:rsidR="00B07B3C">
        <w:rPr>
          <w:szCs w:val="22"/>
          <w:lang w:val="ru-RU"/>
        </w:rPr>
        <w:t>"</w:t>
      </w:r>
      <w:r w:rsidRPr="00C672B4">
        <w:rPr>
          <w:szCs w:val="22"/>
          <w:lang w:val="ru-RU"/>
        </w:rPr>
        <w:t xml:space="preserve">отсутствие принципиальных возражений против того, чтобы МСЭ стал </w:t>
      </w:r>
      <w:r>
        <w:rPr>
          <w:szCs w:val="22"/>
          <w:lang w:val="ru-RU"/>
        </w:rPr>
        <w:t>контролирующим</w:t>
      </w:r>
      <w:r w:rsidRPr="00C672B4">
        <w:rPr>
          <w:szCs w:val="22"/>
          <w:lang w:val="ru-RU"/>
        </w:rPr>
        <w:t xml:space="preserve"> органом</w:t>
      </w:r>
      <w:r w:rsidR="00B07B3C">
        <w:rPr>
          <w:szCs w:val="22"/>
          <w:lang w:val="ru-RU"/>
        </w:rPr>
        <w:t>"</w:t>
      </w:r>
      <w:r w:rsidRPr="00C672B4">
        <w:rPr>
          <w:szCs w:val="22"/>
          <w:lang w:val="ru-RU"/>
        </w:rPr>
        <w:t xml:space="preserve">, и на </w:t>
      </w:r>
      <w:r w:rsidR="00B07B3C">
        <w:rPr>
          <w:szCs w:val="22"/>
          <w:lang w:val="ru-RU"/>
        </w:rPr>
        <w:t>"</w:t>
      </w:r>
      <w:r w:rsidRPr="00C672B4">
        <w:rPr>
          <w:szCs w:val="22"/>
          <w:lang w:val="ru-RU"/>
        </w:rPr>
        <w:t>общее согласие с тем, что окончательное решение должна принять Полномочная конференция МСЭ (ПК</w:t>
      </w:r>
      <w:r>
        <w:rPr>
          <w:szCs w:val="22"/>
          <w:lang w:val="ru-RU"/>
        </w:rPr>
        <w:noBreakHyphen/>
      </w:r>
      <w:r w:rsidRPr="00C672B4">
        <w:rPr>
          <w:szCs w:val="22"/>
          <w:lang w:val="ru-RU"/>
        </w:rPr>
        <w:t>18)</w:t>
      </w:r>
      <w:r w:rsidR="00B07B3C">
        <w:rPr>
          <w:szCs w:val="22"/>
          <w:lang w:val="ru-RU"/>
        </w:rPr>
        <w:t>"</w:t>
      </w:r>
      <w:r w:rsidRPr="00B921A7">
        <w:rPr>
          <w:lang w:val="ru-RU"/>
        </w:rPr>
        <w:t xml:space="preserve"> (</w:t>
      </w:r>
      <w:r w:rsidR="00B07B3C">
        <w:rPr>
          <w:lang w:val="ru-RU"/>
        </w:rPr>
        <w:t>см. п. </w:t>
      </w:r>
      <w:r w:rsidRPr="00B921A7">
        <w:rPr>
          <w:lang w:val="ru-RU"/>
        </w:rPr>
        <w:t xml:space="preserve">3.9 </w:t>
      </w:r>
      <w:hyperlink r:id="rId50" w:history="1">
        <w:r w:rsidR="00B07B3C">
          <w:rPr>
            <w:rStyle w:val="Hyperlink"/>
            <w:lang w:val="ru-RU"/>
          </w:rPr>
          <w:t>Документа </w:t>
        </w:r>
        <w:r w:rsidRPr="00AD4D65">
          <w:rPr>
            <w:rStyle w:val="Hyperlink"/>
          </w:rPr>
          <w:t>C</w:t>
        </w:r>
        <w:r w:rsidRPr="00B921A7">
          <w:rPr>
            <w:rStyle w:val="Hyperlink"/>
            <w:lang w:val="ru-RU"/>
          </w:rPr>
          <w:t>17/128</w:t>
        </w:r>
      </w:hyperlink>
      <w:r w:rsidRPr="00B921A7">
        <w:rPr>
          <w:lang w:val="ru-RU"/>
        </w:rPr>
        <w:t>).</w:t>
      </w:r>
    </w:p>
    <w:p w:rsidR="00B921A7" w:rsidRDefault="00B921A7" w:rsidP="007026CB">
      <w:pPr>
        <w:rPr>
          <w:lang w:val="ru-RU"/>
        </w:rPr>
      </w:pPr>
      <w:r w:rsidRPr="00B921A7">
        <w:rPr>
          <w:lang w:val="ru-RU"/>
        </w:rPr>
        <w:t>3.3</w:t>
      </w:r>
      <w:r w:rsidRPr="00B921A7">
        <w:rPr>
          <w:lang w:val="ru-RU"/>
        </w:rPr>
        <w:tab/>
      </w:r>
      <w:r w:rsidRPr="00C672B4">
        <w:rPr>
          <w:szCs w:val="22"/>
          <w:lang w:val="ru-RU"/>
        </w:rPr>
        <w:t xml:space="preserve">Несмотря на это отсутствие возражений, Совет </w:t>
      </w:r>
      <w:r w:rsidRPr="007026CB">
        <w:rPr>
          <w:b/>
          <w:bCs/>
          <w:szCs w:val="22"/>
          <w:lang w:val="ru-RU"/>
        </w:rPr>
        <w:t>одобрил</w:t>
      </w:r>
      <w:r w:rsidRPr="00C672B4">
        <w:rPr>
          <w:szCs w:val="22"/>
          <w:lang w:val="ru-RU"/>
        </w:rPr>
        <w:t xml:space="preserve"> ряд условий, которые предлагается </w:t>
      </w:r>
      <w:r w:rsidRPr="007026CB">
        <w:rPr>
          <w:b/>
          <w:bCs/>
          <w:szCs w:val="22"/>
          <w:lang w:val="ru-RU"/>
        </w:rPr>
        <w:t>рекомендовать</w:t>
      </w:r>
      <w:r w:rsidRPr="00C672B4">
        <w:rPr>
          <w:szCs w:val="22"/>
          <w:lang w:val="ru-RU"/>
        </w:rPr>
        <w:t xml:space="preserve"> ПК-18, если она примет решение</w:t>
      </w:r>
      <w:r>
        <w:rPr>
          <w:szCs w:val="22"/>
          <w:lang w:val="ru-RU"/>
        </w:rPr>
        <w:t xml:space="preserve"> о том</w:t>
      </w:r>
      <w:r w:rsidRPr="00C672B4">
        <w:rPr>
          <w:szCs w:val="22"/>
          <w:lang w:val="ru-RU"/>
        </w:rPr>
        <w:t xml:space="preserve">, что МСЭ следует </w:t>
      </w:r>
      <w:r>
        <w:rPr>
          <w:szCs w:val="22"/>
          <w:lang w:val="ru-RU"/>
        </w:rPr>
        <w:t>взять</w:t>
      </w:r>
      <w:r w:rsidRPr="00C672B4">
        <w:rPr>
          <w:szCs w:val="22"/>
          <w:lang w:val="ru-RU"/>
        </w:rPr>
        <w:t xml:space="preserve"> на себя </w:t>
      </w:r>
      <w:r>
        <w:rPr>
          <w:szCs w:val="22"/>
          <w:lang w:val="ru-RU"/>
        </w:rPr>
        <w:t>функции</w:t>
      </w:r>
      <w:r w:rsidRPr="00C672B4">
        <w:rPr>
          <w:szCs w:val="22"/>
          <w:lang w:val="ru-RU"/>
        </w:rPr>
        <w:t xml:space="preserve"> </w:t>
      </w:r>
      <w:r>
        <w:rPr>
          <w:szCs w:val="22"/>
          <w:lang w:val="ru-RU"/>
        </w:rPr>
        <w:t>контролирующего</w:t>
      </w:r>
      <w:r w:rsidRPr="00C672B4">
        <w:rPr>
          <w:szCs w:val="22"/>
          <w:lang w:val="ru-RU"/>
        </w:rPr>
        <w:t xml:space="preserve"> органа. Эти условия изложены в </w:t>
      </w:r>
      <w:r>
        <w:rPr>
          <w:szCs w:val="22"/>
          <w:lang w:val="ru-RU"/>
        </w:rPr>
        <w:t>пунктах </w:t>
      </w:r>
      <w:r w:rsidRPr="00C672B4">
        <w:rPr>
          <w:szCs w:val="22"/>
          <w:lang w:val="ru-RU"/>
        </w:rPr>
        <w:t>4</w:t>
      </w:r>
      <w:r>
        <w:rPr>
          <w:szCs w:val="22"/>
          <w:lang w:val="ru-RU"/>
        </w:rPr>
        <w:t>–</w:t>
      </w:r>
      <w:r w:rsidRPr="00C672B4">
        <w:rPr>
          <w:szCs w:val="22"/>
          <w:lang w:val="ru-RU"/>
        </w:rPr>
        <w:t>13</w:t>
      </w:r>
      <w:r>
        <w:rPr>
          <w:szCs w:val="22"/>
          <w:lang w:val="ru-RU"/>
        </w:rPr>
        <w:t xml:space="preserve"> </w:t>
      </w:r>
      <w:hyperlink r:id="rId51" w:history="1">
        <w:r w:rsidR="007026CB">
          <w:rPr>
            <w:rStyle w:val="Hyperlink"/>
            <w:lang w:val="ru-RU"/>
          </w:rPr>
          <w:t>Документа </w:t>
        </w:r>
        <w:r w:rsidRPr="000D1CBE">
          <w:rPr>
            <w:rStyle w:val="Hyperlink"/>
          </w:rPr>
          <w:t>C</w:t>
        </w:r>
        <w:r w:rsidRPr="00B921A7">
          <w:rPr>
            <w:rStyle w:val="Hyperlink"/>
            <w:lang w:val="ru-RU"/>
          </w:rPr>
          <w:t>17/36(</w:t>
        </w:r>
        <w:r w:rsidRPr="000D1CBE">
          <w:rPr>
            <w:rStyle w:val="Hyperlink"/>
          </w:rPr>
          <w:t>Rev</w:t>
        </w:r>
        <w:r w:rsidRPr="00B921A7">
          <w:rPr>
            <w:rStyle w:val="Hyperlink"/>
            <w:lang w:val="ru-RU"/>
          </w:rPr>
          <w:t>.1)</w:t>
        </w:r>
      </w:hyperlink>
      <w:r w:rsidRPr="00B921A7">
        <w:rPr>
          <w:lang w:val="ru-RU"/>
        </w:rPr>
        <w:t xml:space="preserve"> </w:t>
      </w:r>
      <w:r w:rsidR="007026CB">
        <w:rPr>
          <w:lang w:val="ru-RU"/>
        </w:rPr>
        <w:t>и воспроизводятся ниже</w:t>
      </w:r>
      <w:r w:rsidRPr="00B921A7">
        <w:rPr>
          <w:lang w:val="ru-RU"/>
        </w:rPr>
        <w:t>:</w:t>
      </w:r>
    </w:p>
    <w:p w:rsidR="00B921A7" w:rsidRPr="000526A0" w:rsidRDefault="000526A0" w:rsidP="000526A0">
      <w:pPr>
        <w:pStyle w:val="enumlev1"/>
        <w:rPr>
          <w:i/>
          <w:iCs/>
          <w:lang w:val="ru-RU"/>
        </w:rPr>
      </w:pPr>
      <w:bookmarkStart w:id="8" w:name="lt_pId036"/>
      <w:r>
        <w:rPr>
          <w:lang w:val="ru-RU"/>
        </w:rPr>
        <w:tab/>
      </w:r>
      <w:r w:rsidR="000522C8">
        <w:rPr>
          <w:lang w:val="ru-RU"/>
        </w:rPr>
        <w:t>"</w:t>
      </w:r>
      <w:r w:rsidR="000522C8" w:rsidRPr="000526A0">
        <w:rPr>
          <w:i/>
          <w:iCs/>
          <w:lang w:val="ru-RU"/>
        </w:rPr>
        <w:t>4</w:t>
      </w:r>
      <w:r w:rsidR="000522C8" w:rsidRPr="000526A0">
        <w:rPr>
          <w:i/>
          <w:iCs/>
          <w:lang w:val="ru-RU"/>
        </w:rPr>
        <w:tab/>
      </w:r>
      <w:r w:rsidR="00B921A7" w:rsidRPr="000526A0">
        <w:rPr>
          <w:i/>
          <w:iCs/>
          <w:lang w:val="ru-RU"/>
        </w:rPr>
        <w:t>Что касается вопросов, поднятых Советом на его сессии 2016 года, об условиях и ограничениях, применение которых может потребоваться к соглашению МСЭ, если Полномочная конференция 2018 года примет решение, что МСЭ может взять на себя функцию контролирующего органа, то важно напомнить некоторые основные положения.</w:t>
      </w:r>
      <w:bookmarkEnd w:id="8"/>
    </w:p>
    <w:p w:rsidR="00B921A7" w:rsidRPr="000522C8" w:rsidRDefault="000526A0" w:rsidP="000526A0">
      <w:pPr>
        <w:pStyle w:val="enumlev1"/>
        <w:rPr>
          <w:lang w:val="ru-RU"/>
        </w:rPr>
      </w:pPr>
      <w:r w:rsidRPr="000526A0">
        <w:rPr>
          <w:i/>
          <w:iCs/>
          <w:lang w:val="ru-RU"/>
        </w:rPr>
        <w:tab/>
      </w:r>
      <w:r w:rsidR="00B921A7" w:rsidRPr="000526A0">
        <w:rPr>
          <w:i/>
          <w:iCs/>
          <w:lang w:val="ru-RU"/>
        </w:rPr>
        <w:t>5</w:t>
      </w:r>
      <w:r w:rsidR="00B921A7" w:rsidRPr="000526A0">
        <w:rPr>
          <w:i/>
          <w:iCs/>
          <w:lang w:val="ru-RU"/>
        </w:rPr>
        <w:tab/>
        <w:t>Во-первых, следует подчеркнуть, что принятие МСЭ на себя этой функции не повлечет за собой возникновения каких бы то ни было ответственности и обязательств (прямых или косвенных) для Государств – Членов Союза, так как, в правовом отношении, только ратификация Протокола по космическим средствам Государством-Членом может привести к возникновению юридических обязательств, возложенных на данное Государство.</w:t>
      </w:r>
    </w:p>
    <w:p w:rsidR="00B921A7" w:rsidRPr="000526A0" w:rsidRDefault="000526A0" w:rsidP="000526A0">
      <w:pPr>
        <w:pStyle w:val="enumlev1"/>
        <w:rPr>
          <w:i/>
          <w:iCs/>
          <w:lang w:val="ru-RU"/>
        </w:rPr>
      </w:pPr>
      <w:r>
        <w:rPr>
          <w:lang w:val="ru-RU"/>
        </w:rPr>
        <w:lastRenderedPageBreak/>
        <w:tab/>
      </w:r>
      <w:r w:rsidR="00B921A7" w:rsidRPr="000526A0">
        <w:rPr>
          <w:i/>
          <w:iCs/>
          <w:lang w:val="ru-RU"/>
        </w:rPr>
        <w:t>6</w:t>
      </w:r>
      <w:r w:rsidR="00B921A7" w:rsidRPr="000526A0">
        <w:rPr>
          <w:i/>
          <w:iCs/>
          <w:lang w:val="ru-RU"/>
        </w:rPr>
        <w:tab/>
        <w:t>Во-вторых, что касается функций МСЭ в связи с Протоколом, то они будут весьма ограниченными, так как МСЭ не будет выполнять ни функций депозитария Протокола, ни функций гаранта выполнения, применения или толкования Протокола, и того менее в связи с Конвенцией о международных гарантиях в отношении подвижного оборудования. С другой стороны, в качестве контролирующего органа МСЭ имел бы возможность распространять, при необходимости, информацию о потребностях заинтересованных сторон МСЭ и предотвращать расхождения между Протоколом и основными текстами документов Союза, ввиду того, что согласно Статье XLVII Протокола контролирующий орган принимает активное участие в составлении ежегодных отчетов, подготавливаемых депозитарием Протокола, и выполняет важные консультативные функции на конференциях по рассмотрению, на которые возложена ответственность за внесение поправок в Протокол и пересмотр Протокола.</w:t>
      </w:r>
    </w:p>
    <w:p w:rsidR="00B921A7" w:rsidRPr="000526A0" w:rsidRDefault="000526A0" w:rsidP="000526A0">
      <w:pPr>
        <w:pStyle w:val="enumlev1"/>
        <w:rPr>
          <w:i/>
          <w:iCs/>
          <w:lang w:val="ru-RU"/>
        </w:rPr>
      </w:pPr>
      <w:r w:rsidRPr="000526A0">
        <w:rPr>
          <w:i/>
          <w:iCs/>
          <w:lang w:val="ru-RU"/>
        </w:rPr>
        <w:tab/>
      </w:r>
      <w:r w:rsidR="00B921A7" w:rsidRPr="000526A0">
        <w:rPr>
          <w:i/>
          <w:iCs/>
          <w:lang w:val="ru-RU"/>
        </w:rPr>
        <w:t>7</w:t>
      </w:r>
      <w:r w:rsidR="00B921A7" w:rsidRPr="000526A0">
        <w:rPr>
          <w:i/>
          <w:iCs/>
          <w:lang w:val="ru-RU"/>
        </w:rPr>
        <w:tab/>
        <w:t xml:space="preserve">Вместе с тем, если МСЭ должен будет принять на себя функцию контролирующего органа, </w:t>
      </w:r>
      <w:r w:rsidR="00B921A7" w:rsidRPr="000526A0">
        <w:rPr>
          <w:b/>
          <w:bCs/>
          <w:i/>
          <w:iCs/>
          <w:lang w:val="ru-RU"/>
        </w:rPr>
        <w:t>следует также обусловить это принятие</w:t>
      </w:r>
      <w:r w:rsidR="00B921A7" w:rsidRPr="000526A0">
        <w:rPr>
          <w:i/>
          <w:iCs/>
          <w:lang w:val="ru-RU"/>
        </w:rPr>
        <w:t xml:space="preserve"> тем, что МСЭ оставляет за собой неограниченное право отказаться от выполнения этой функции в любой момент, если, по мнению Союза, эта функция станет несовместимой или вступит в противоречие с основными текстами документов Союза в результате, в частности, внесения поправок в Протокол. В связи с этим важно подчеркнуть, что МСЭ, не являясь стороной Протокола, не может быть связанным какой бы то ни было поправкой, внесенной в Протокол в будущем без его выраженного согласия. С этой точки зрения также </w:t>
      </w:r>
      <w:r w:rsidR="00B921A7" w:rsidRPr="000526A0">
        <w:rPr>
          <w:b/>
          <w:bCs/>
          <w:i/>
          <w:iCs/>
          <w:lang w:val="ru-RU"/>
        </w:rPr>
        <w:t>рекомендуется</w:t>
      </w:r>
      <w:r w:rsidR="00B921A7" w:rsidRPr="000526A0">
        <w:rPr>
          <w:i/>
          <w:iCs/>
          <w:lang w:val="ru-RU"/>
        </w:rPr>
        <w:t>, чтобы данное условие было заявлено четко в любом соглашении, в соответствии с которым МСЭ принимает на себя функцию контролирующего органа.</w:t>
      </w:r>
    </w:p>
    <w:p w:rsidR="00B921A7" w:rsidRPr="000526A0" w:rsidRDefault="000526A0" w:rsidP="000526A0">
      <w:pPr>
        <w:pStyle w:val="enumlev1"/>
        <w:rPr>
          <w:i/>
          <w:iCs/>
          <w:lang w:val="ru-RU"/>
        </w:rPr>
      </w:pPr>
      <w:r w:rsidRPr="000526A0">
        <w:rPr>
          <w:i/>
          <w:iCs/>
          <w:lang w:val="ru-RU"/>
        </w:rPr>
        <w:tab/>
      </w:r>
      <w:r w:rsidR="00B921A7" w:rsidRPr="000526A0">
        <w:rPr>
          <w:i/>
          <w:iCs/>
          <w:lang w:val="ru-RU"/>
        </w:rPr>
        <w:t>8</w:t>
      </w:r>
      <w:r w:rsidR="00B921A7" w:rsidRPr="000526A0">
        <w:rPr>
          <w:i/>
          <w:iCs/>
          <w:lang w:val="ru-RU"/>
        </w:rPr>
        <w:tab/>
        <w:t>Аналогично, даже притом, что Статья XXXV Протокола устанавливает иерархию стандартов между Конвенцией о международных гарантиях в отношении подвижного оборудования и собственными правовыми документами МСЭ, для того чтобы в случае расхождения документы Союза имели преимущественную силу</w:t>
      </w:r>
      <w:r w:rsidR="00B921A7" w:rsidRPr="000526A0">
        <w:rPr>
          <w:i/>
          <w:iCs/>
          <w:color w:val="000000"/>
          <w:lang w:val="ru-RU"/>
        </w:rPr>
        <w:t xml:space="preserve">, </w:t>
      </w:r>
      <w:r w:rsidR="00B921A7" w:rsidRPr="000526A0">
        <w:rPr>
          <w:b/>
          <w:bCs/>
          <w:i/>
          <w:iCs/>
          <w:color w:val="000000"/>
          <w:lang w:val="ru-RU"/>
        </w:rPr>
        <w:t>важно</w:t>
      </w:r>
      <w:r w:rsidR="00B921A7" w:rsidRPr="000526A0">
        <w:rPr>
          <w:i/>
          <w:iCs/>
          <w:color w:val="000000"/>
          <w:lang w:val="ru-RU"/>
        </w:rPr>
        <w:t xml:space="preserve"> установить следующие условия принятия МСЭ на себя этой функции:</w:t>
      </w:r>
    </w:p>
    <w:p w:rsidR="00B921A7" w:rsidRPr="000526A0" w:rsidRDefault="000526A0" w:rsidP="000526A0">
      <w:pPr>
        <w:pStyle w:val="enumlev2"/>
        <w:rPr>
          <w:i/>
          <w:iCs/>
          <w:lang w:val="ru-RU"/>
        </w:rPr>
      </w:pPr>
      <w:r w:rsidRPr="000526A0">
        <w:rPr>
          <w:lang w:val="ru-RU"/>
        </w:rPr>
        <w:tab/>
      </w:r>
      <w:r w:rsidR="00B921A7" w:rsidRPr="000526A0">
        <w:rPr>
          <w:i/>
          <w:iCs/>
          <w:lang w:val="ru-RU"/>
        </w:rPr>
        <w:t>•</w:t>
      </w:r>
      <w:r w:rsidR="00B921A7" w:rsidRPr="000526A0">
        <w:rPr>
          <w:i/>
          <w:iCs/>
          <w:lang w:val="ru-RU"/>
        </w:rPr>
        <w:tab/>
        <w:t>в случае расхождения между положениями Протокола и положениями основных текстов документов МСЭ последние имеют преимущественную силу;</w:t>
      </w:r>
    </w:p>
    <w:p w:rsidR="00B921A7" w:rsidRPr="000526A0" w:rsidRDefault="000526A0" w:rsidP="000526A0">
      <w:pPr>
        <w:pStyle w:val="enumlev2"/>
        <w:rPr>
          <w:i/>
          <w:iCs/>
          <w:lang w:val="ru-RU"/>
        </w:rPr>
      </w:pPr>
      <w:r w:rsidRPr="000526A0">
        <w:rPr>
          <w:i/>
          <w:iCs/>
          <w:lang w:val="ru-RU"/>
        </w:rPr>
        <w:tab/>
      </w:r>
      <w:r w:rsidR="00B921A7" w:rsidRPr="000526A0">
        <w:rPr>
          <w:i/>
          <w:iCs/>
          <w:lang w:val="ru-RU"/>
        </w:rPr>
        <w:t>•</w:t>
      </w:r>
      <w:r w:rsidR="00B921A7" w:rsidRPr="000526A0">
        <w:rPr>
          <w:i/>
          <w:iCs/>
          <w:lang w:val="ru-RU"/>
        </w:rPr>
        <w:tab/>
        <w:t>МСЭ оставляет за собой право, без несения каких бы то ни было обязательств, не осуществлять никаких действий в качестве контролирующего органа, которые противоречили бы основным текстам документов Союза.</w:t>
      </w:r>
    </w:p>
    <w:p w:rsidR="00B921A7" w:rsidRPr="000526A0" w:rsidRDefault="000526A0" w:rsidP="000526A0">
      <w:pPr>
        <w:pStyle w:val="enumlev1"/>
        <w:rPr>
          <w:i/>
          <w:iCs/>
          <w:lang w:val="ru-RU"/>
        </w:rPr>
      </w:pPr>
      <w:r w:rsidRPr="000526A0">
        <w:rPr>
          <w:i/>
          <w:iCs/>
          <w:lang w:val="ru-RU"/>
        </w:rPr>
        <w:tab/>
      </w:r>
      <w:r w:rsidR="00B921A7" w:rsidRPr="000526A0">
        <w:rPr>
          <w:i/>
          <w:iCs/>
          <w:lang w:val="ru-RU"/>
        </w:rPr>
        <w:t>9</w:t>
      </w:r>
      <w:r w:rsidR="00B921A7" w:rsidRPr="000526A0">
        <w:rPr>
          <w:i/>
          <w:iCs/>
          <w:lang w:val="ru-RU"/>
        </w:rPr>
        <w:tab/>
        <w:t>Что касается фактической функции контролирующего органа, то она заключается в создании международного регистра, назначении регистратора и надзоре за деятельностью последнего, утверждении правил для регистра и внесении в них поправок, а также установлении сборов за регистрацию и уровня страхования, требуемого для регистратора, и осуществлению всей этой деятельности будет оказывать помощь комиссия экспертов.</w:t>
      </w:r>
    </w:p>
    <w:p w:rsidR="00B921A7" w:rsidRPr="000526A0" w:rsidRDefault="000526A0" w:rsidP="000526A0">
      <w:pPr>
        <w:pStyle w:val="enumlev1"/>
        <w:rPr>
          <w:i/>
          <w:iCs/>
          <w:lang w:val="ru-RU"/>
        </w:rPr>
      </w:pPr>
      <w:r w:rsidRPr="000526A0">
        <w:rPr>
          <w:i/>
          <w:iCs/>
          <w:lang w:val="ru-RU"/>
        </w:rPr>
        <w:tab/>
      </w:r>
      <w:r w:rsidR="00B921A7" w:rsidRPr="000526A0">
        <w:rPr>
          <w:i/>
          <w:iCs/>
          <w:lang w:val="ru-RU"/>
        </w:rPr>
        <w:t>10</w:t>
      </w:r>
      <w:r w:rsidR="00B921A7" w:rsidRPr="000526A0">
        <w:rPr>
          <w:i/>
          <w:iCs/>
          <w:lang w:val="ru-RU"/>
        </w:rPr>
        <w:tab/>
        <w:t>МСЭ, таким образом, не будет выполнять функций регистратора и не будет брать на себя обязательств, связанных с этой функцией. Аналогично, МСЭ не будет выполнять руководящих или административных функций в отношении этого регистра либо поддерживать его в актуальном состоянии. Следовательно, регистратор будет нести фактическую ответственность и, при необходимости, будет обязан выплачивать компенсацию за любые понесенные лицом (физическим или юридическим) убытки, если таковые убытки возникли непосредственно в результате ошибки или бездействия регистратора либо ненадлежащего функционирования международной системы регистрации (и регистратор должен будет оформить надлежащее страхование от таких случаев).</w:t>
      </w:r>
    </w:p>
    <w:p w:rsidR="00B921A7" w:rsidRPr="000526A0" w:rsidRDefault="000526A0" w:rsidP="000526A0">
      <w:pPr>
        <w:pStyle w:val="enumlev1"/>
        <w:rPr>
          <w:i/>
          <w:iCs/>
          <w:lang w:val="ru-RU"/>
        </w:rPr>
      </w:pPr>
      <w:r w:rsidRPr="000526A0">
        <w:rPr>
          <w:i/>
          <w:iCs/>
          <w:lang w:val="ru-RU"/>
        </w:rPr>
        <w:tab/>
      </w:r>
      <w:r w:rsidR="00B921A7" w:rsidRPr="000526A0">
        <w:rPr>
          <w:i/>
          <w:iCs/>
          <w:lang w:val="ru-RU"/>
        </w:rPr>
        <w:t>11</w:t>
      </w:r>
      <w:r w:rsidR="00B921A7" w:rsidRPr="000526A0">
        <w:rPr>
          <w:i/>
          <w:iCs/>
          <w:lang w:val="ru-RU"/>
        </w:rPr>
        <w:tab/>
      </w:r>
      <w:r w:rsidR="00B921A7" w:rsidRPr="000526A0">
        <w:rPr>
          <w:i/>
          <w:iCs/>
          <w:szCs w:val="22"/>
          <w:lang w:val="ru-RU"/>
        </w:rPr>
        <w:t xml:space="preserve">Невзирая на вышеприведенные обстоятельства, следует напомнить, что в соответствии со Статьей XXVII (2) Протокола контролирующий орган, а также его должностные лица и работники пользуются иммунитетом от любого судебного или </w:t>
      </w:r>
      <w:r w:rsidR="00B921A7" w:rsidRPr="000526A0">
        <w:rPr>
          <w:i/>
          <w:iCs/>
          <w:szCs w:val="22"/>
          <w:lang w:val="ru-RU"/>
        </w:rPr>
        <w:lastRenderedPageBreak/>
        <w:t>административного разбирательства в соответствии с международными соглашениями, применимыми к ним как к субъекту международного права или в ином качестве.</w:t>
      </w:r>
    </w:p>
    <w:p w:rsidR="00B921A7" w:rsidRPr="000526A0" w:rsidRDefault="000526A0" w:rsidP="000526A0">
      <w:pPr>
        <w:pStyle w:val="enumlev1"/>
        <w:rPr>
          <w:i/>
          <w:iCs/>
          <w:lang w:val="ru-RU"/>
        </w:rPr>
      </w:pPr>
      <w:r>
        <w:rPr>
          <w:lang w:val="ru-RU"/>
        </w:rPr>
        <w:tab/>
      </w:r>
      <w:r w:rsidR="00B921A7" w:rsidRPr="000526A0">
        <w:rPr>
          <w:i/>
          <w:iCs/>
          <w:lang w:val="ru-RU"/>
        </w:rPr>
        <w:t>12</w:t>
      </w:r>
      <w:r w:rsidR="00B921A7" w:rsidRPr="000526A0">
        <w:rPr>
          <w:i/>
          <w:iCs/>
          <w:lang w:val="ru-RU"/>
        </w:rPr>
        <w:tab/>
        <w:t xml:space="preserve">Вместе с тем </w:t>
      </w:r>
      <w:r w:rsidR="00B921A7" w:rsidRPr="000526A0">
        <w:rPr>
          <w:b/>
          <w:bCs/>
          <w:i/>
          <w:iCs/>
          <w:lang w:val="ru-RU"/>
        </w:rPr>
        <w:t>важно</w:t>
      </w:r>
      <w:r w:rsidR="00B921A7" w:rsidRPr="000526A0">
        <w:rPr>
          <w:i/>
          <w:iCs/>
          <w:lang w:val="ru-RU"/>
        </w:rPr>
        <w:t xml:space="preserve"> установить условие, что принятие МСЭ на себя функции контролирующего органа не должно составлять или быть истолковано как отступление или отказ, явный или подразумеваемый, от привилегий, иммунитетов и льгот, которыми пользуются МСЭ и его персонал в соответствии с применимыми международными соглашениями, или как подпадание МСЭ под законодательство или юрисдикцию какой-либо страны.</w:t>
      </w:r>
    </w:p>
    <w:p w:rsidR="00B921A7" w:rsidRPr="00572E2C" w:rsidRDefault="000526A0" w:rsidP="000526A0">
      <w:pPr>
        <w:pStyle w:val="enumlev1"/>
        <w:rPr>
          <w:lang w:val="ru-RU"/>
        </w:rPr>
      </w:pPr>
      <w:r w:rsidRPr="000526A0">
        <w:rPr>
          <w:i/>
          <w:iCs/>
          <w:lang w:val="ru-RU"/>
        </w:rPr>
        <w:tab/>
      </w:r>
      <w:r w:rsidR="00B921A7" w:rsidRPr="000526A0">
        <w:rPr>
          <w:i/>
          <w:iCs/>
          <w:lang w:val="ru-RU"/>
        </w:rPr>
        <w:t>13</w:t>
      </w:r>
      <w:r w:rsidR="00B921A7" w:rsidRPr="000526A0">
        <w:rPr>
          <w:i/>
          <w:iCs/>
          <w:lang w:val="ru-RU"/>
        </w:rPr>
        <w:tab/>
        <w:t xml:space="preserve">Наконец, </w:t>
      </w:r>
      <w:r w:rsidR="00B921A7" w:rsidRPr="000526A0">
        <w:rPr>
          <w:b/>
          <w:bCs/>
          <w:i/>
          <w:iCs/>
          <w:lang w:val="ru-RU"/>
        </w:rPr>
        <w:t>было бы желательно</w:t>
      </w:r>
      <w:r w:rsidR="00B921A7" w:rsidRPr="000526A0">
        <w:rPr>
          <w:i/>
          <w:iCs/>
          <w:lang w:val="ru-RU"/>
        </w:rPr>
        <w:t>, чтобы любое официальное соглашение МСЭ о выполнении функции контролирующего органа имело разумный и ограниченный срок действия (например, четыре года, период между полномочными конференциями) и не продлевалось автоматически, а продлевалось только при условии явно выраженного согласия МСЭ. Это позволит ПК-22 принять решение в отсутствие чрезмерного давления и на основе полной информации, следует ли МСЭ продолжать эту деятельность.</w:t>
      </w:r>
      <w:r w:rsidR="000522C8" w:rsidRPr="000522C8">
        <w:rPr>
          <w:lang w:val="ru-RU"/>
        </w:rPr>
        <w:t>"</w:t>
      </w:r>
    </w:p>
    <w:p w:rsidR="00B921A7" w:rsidRPr="00B921A7" w:rsidRDefault="000522C8" w:rsidP="00B921A7">
      <w:pPr>
        <w:rPr>
          <w:rFonts w:eastAsiaTheme="minorEastAsia" w:cstheme="minorHAnsi"/>
          <w:lang w:val="ru-RU" w:eastAsia="zh-CN"/>
        </w:rPr>
      </w:pPr>
      <w:r w:rsidRPr="000522C8">
        <w:rPr>
          <w:lang w:val="ru-RU"/>
        </w:rPr>
        <w:t>3.4</w:t>
      </w:r>
      <w:r w:rsidRPr="000522C8">
        <w:rPr>
          <w:lang w:val="ru-RU"/>
        </w:rPr>
        <w:tab/>
      </w:r>
      <w:r w:rsidRPr="00C672B4">
        <w:rPr>
          <w:szCs w:val="22"/>
          <w:lang w:val="ru-RU"/>
        </w:rPr>
        <w:t>Кроме того, Совет уполномочил Генерального секретаря МСЭ (или его представителя) продолж</w:t>
      </w:r>
      <w:r>
        <w:rPr>
          <w:szCs w:val="22"/>
          <w:lang w:val="ru-RU"/>
        </w:rPr>
        <w:t>а</w:t>
      </w:r>
      <w:r w:rsidRPr="00C672B4">
        <w:rPr>
          <w:szCs w:val="22"/>
          <w:lang w:val="ru-RU"/>
        </w:rPr>
        <w:t xml:space="preserve">ть </w:t>
      </w:r>
      <w:r>
        <w:rPr>
          <w:szCs w:val="22"/>
          <w:lang w:val="ru-RU"/>
        </w:rPr>
        <w:t>участвовать</w:t>
      </w:r>
      <w:r w:rsidRPr="00C672B4">
        <w:rPr>
          <w:szCs w:val="22"/>
          <w:lang w:val="ru-RU"/>
        </w:rPr>
        <w:t xml:space="preserve"> в работе Подготовительной комиссии и ее рабочих групп.</w:t>
      </w:r>
    </w:p>
    <w:p w:rsidR="00970C20" w:rsidRPr="007B29E8" w:rsidRDefault="00970C20" w:rsidP="00BB6287">
      <w:pPr>
        <w:pStyle w:val="Heading1"/>
        <w:rPr>
          <w:rFonts w:eastAsiaTheme="minorEastAsia"/>
          <w:lang w:val="ru-RU" w:eastAsia="zh-CN"/>
        </w:rPr>
      </w:pPr>
      <w:r w:rsidRPr="007B29E8">
        <w:rPr>
          <w:rFonts w:eastAsiaTheme="minorEastAsia"/>
          <w:lang w:val="ru-RU" w:eastAsia="zh-CN"/>
        </w:rPr>
        <w:t>4</w:t>
      </w:r>
      <w:r w:rsidRPr="007B29E8">
        <w:rPr>
          <w:rFonts w:eastAsiaTheme="minorEastAsia"/>
          <w:lang w:val="ru-RU" w:eastAsia="zh-CN"/>
        </w:rPr>
        <w:tab/>
      </w:r>
      <w:r w:rsidR="001D2573" w:rsidRPr="007B29E8">
        <w:rPr>
          <w:rFonts w:eastAsiaTheme="minorEastAsia"/>
          <w:lang w:val="ru-RU" w:eastAsia="zh-CN"/>
        </w:rPr>
        <w:t>Подготовительная комиссия</w:t>
      </w:r>
      <w:r w:rsidRPr="007B29E8">
        <w:rPr>
          <w:rFonts w:eastAsiaTheme="minorEastAsia"/>
          <w:lang w:val="ru-RU" w:eastAsia="zh-CN"/>
        </w:rPr>
        <w:t xml:space="preserve"> (</w:t>
      </w:r>
      <w:r w:rsidR="001D2573" w:rsidRPr="007B29E8">
        <w:rPr>
          <w:rFonts w:eastAsiaTheme="minorEastAsia"/>
          <w:lang w:val="ru-RU" w:eastAsia="zh-CN"/>
        </w:rPr>
        <w:t>Рим</w:t>
      </w:r>
      <w:r w:rsidRPr="007B29E8">
        <w:rPr>
          <w:rFonts w:eastAsiaTheme="minorEastAsia"/>
          <w:lang w:val="ru-RU" w:eastAsia="zh-CN"/>
        </w:rPr>
        <w:t xml:space="preserve">, </w:t>
      </w:r>
      <w:r w:rsidR="00A55D98">
        <w:rPr>
          <w:rFonts w:eastAsiaTheme="minorEastAsia"/>
          <w:lang w:val="ru-RU" w:eastAsia="zh-CN"/>
        </w:rPr>
        <w:t>5</w:t>
      </w:r>
      <w:r w:rsidR="001D2573" w:rsidRPr="007B29E8">
        <w:rPr>
          <w:rFonts w:eastAsiaTheme="minorEastAsia"/>
          <w:lang w:val="ru-RU" w:eastAsia="zh-CN"/>
        </w:rPr>
        <w:t>-я сессия</w:t>
      </w:r>
      <w:r w:rsidRPr="007B29E8">
        <w:rPr>
          <w:rFonts w:eastAsiaTheme="minorEastAsia"/>
          <w:lang w:val="ru-RU" w:eastAsia="zh-CN"/>
        </w:rPr>
        <w:t xml:space="preserve">, 6 </w:t>
      </w:r>
      <w:r w:rsidR="00A55D98">
        <w:rPr>
          <w:rFonts w:eastAsiaTheme="minorEastAsia"/>
          <w:lang w:val="ru-RU" w:eastAsia="zh-CN"/>
        </w:rPr>
        <w:t xml:space="preserve">декабря </w:t>
      </w:r>
      <w:r w:rsidRPr="007B29E8">
        <w:rPr>
          <w:rFonts w:eastAsiaTheme="minorEastAsia"/>
          <w:lang w:val="ru-RU" w:eastAsia="zh-CN"/>
        </w:rPr>
        <w:t>201</w:t>
      </w:r>
      <w:r w:rsidR="00A55D98">
        <w:rPr>
          <w:rFonts w:eastAsiaTheme="minorEastAsia"/>
          <w:lang w:val="ru-RU" w:eastAsia="zh-CN"/>
        </w:rPr>
        <w:t>7</w:t>
      </w:r>
      <w:r w:rsidR="001D2573" w:rsidRPr="007B29E8">
        <w:rPr>
          <w:rFonts w:eastAsiaTheme="minorEastAsia"/>
          <w:lang w:val="ru-RU" w:eastAsia="zh-CN"/>
        </w:rPr>
        <w:t> г</w:t>
      </w:r>
      <w:r w:rsidR="00E442BC" w:rsidRPr="007B29E8">
        <w:rPr>
          <w:rFonts w:eastAsiaTheme="minorEastAsia"/>
          <w:lang w:val="ru-RU" w:eastAsia="zh-CN"/>
        </w:rPr>
        <w:t>.</w:t>
      </w:r>
      <w:r w:rsidRPr="007B29E8">
        <w:rPr>
          <w:rFonts w:eastAsiaTheme="minorEastAsia"/>
          <w:lang w:val="ru-RU" w:eastAsia="zh-CN"/>
        </w:rPr>
        <w:t>)</w:t>
      </w:r>
    </w:p>
    <w:p w:rsidR="00970C20" w:rsidRPr="00A55D98" w:rsidRDefault="00970C20" w:rsidP="00AD39FF">
      <w:pPr>
        <w:rPr>
          <w:rFonts w:eastAsiaTheme="minorEastAsia" w:cs="Calibri"/>
          <w:szCs w:val="24"/>
          <w:lang w:val="ru-RU" w:eastAsia="zh-CN"/>
        </w:rPr>
      </w:pPr>
      <w:r w:rsidRPr="007026CB">
        <w:rPr>
          <w:rFonts w:eastAsiaTheme="minorEastAsia" w:cs="Calibri"/>
          <w:szCs w:val="24"/>
          <w:lang w:val="ru-RU" w:eastAsia="zh-CN"/>
        </w:rPr>
        <w:t>4.1</w:t>
      </w:r>
      <w:r w:rsidRPr="007026CB">
        <w:rPr>
          <w:rFonts w:eastAsiaTheme="minorEastAsia" w:cs="Calibri"/>
          <w:szCs w:val="24"/>
          <w:lang w:val="ru-RU" w:eastAsia="zh-CN"/>
        </w:rPr>
        <w:tab/>
      </w:r>
      <w:r w:rsidR="007026CB" w:rsidRPr="007026CB">
        <w:rPr>
          <w:color w:val="000000"/>
          <w:lang w:val="ru-RU"/>
        </w:rPr>
        <w:t xml:space="preserve">Подготовительная комиссия по созданию Международного регистра космических средств в соответствии с Протоколом по космическим средствам провела свою пятую сессию </w:t>
      </w:r>
      <w:r w:rsidR="007026CB" w:rsidRPr="006F0F17">
        <w:rPr>
          <w:color w:val="000000"/>
          <w:lang w:val="ru-RU"/>
        </w:rPr>
        <w:t xml:space="preserve">6 </w:t>
      </w:r>
      <w:r w:rsidR="007026CB" w:rsidRPr="007026CB">
        <w:rPr>
          <w:color w:val="000000"/>
          <w:lang w:val="ru-RU"/>
        </w:rPr>
        <w:t>декабря</w:t>
      </w:r>
      <w:r w:rsidR="00CE0707">
        <w:rPr>
          <w:color w:val="000000"/>
          <w:lang w:val="ru-RU"/>
        </w:rPr>
        <w:t xml:space="preserve"> 2017</w:t>
      </w:r>
      <w:r w:rsidR="007026CB" w:rsidRPr="007026CB">
        <w:rPr>
          <w:color w:val="000000"/>
          <w:lang w:val="en-US"/>
        </w:rPr>
        <w:t> </w:t>
      </w:r>
      <w:r w:rsidR="007026CB" w:rsidRPr="007026CB">
        <w:rPr>
          <w:color w:val="000000"/>
          <w:lang w:val="ru-RU"/>
        </w:rPr>
        <w:t>года</w:t>
      </w:r>
      <w:r w:rsidR="007026CB" w:rsidRPr="006F0F17">
        <w:rPr>
          <w:color w:val="000000"/>
          <w:lang w:val="ru-RU"/>
        </w:rPr>
        <w:t xml:space="preserve"> </w:t>
      </w:r>
      <w:r w:rsidR="007026CB">
        <w:rPr>
          <w:color w:val="000000"/>
          <w:lang w:val="ru-RU"/>
        </w:rPr>
        <w:t>в</w:t>
      </w:r>
      <w:r w:rsidR="007026CB" w:rsidRPr="006F0F17">
        <w:rPr>
          <w:color w:val="000000"/>
          <w:lang w:val="ru-RU"/>
        </w:rPr>
        <w:t xml:space="preserve"> </w:t>
      </w:r>
      <w:r w:rsidR="007026CB">
        <w:rPr>
          <w:color w:val="000000"/>
          <w:lang w:val="ru-RU"/>
        </w:rPr>
        <w:t>штаб</w:t>
      </w:r>
      <w:r w:rsidR="007026CB" w:rsidRPr="006F0F17">
        <w:rPr>
          <w:color w:val="000000"/>
          <w:lang w:val="ru-RU"/>
        </w:rPr>
        <w:t>-</w:t>
      </w:r>
      <w:r w:rsidR="007026CB">
        <w:rPr>
          <w:color w:val="000000"/>
          <w:lang w:val="ru-RU"/>
        </w:rPr>
        <w:t>квартире</w:t>
      </w:r>
      <w:r w:rsidR="007026CB" w:rsidRPr="006F0F17">
        <w:rPr>
          <w:color w:val="000000"/>
          <w:lang w:val="ru-RU"/>
        </w:rPr>
        <w:t xml:space="preserve"> </w:t>
      </w:r>
      <w:r w:rsidR="007026CB">
        <w:rPr>
          <w:color w:val="000000"/>
          <w:lang w:val="ru-RU"/>
        </w:rPr>
        <w:t>УНИДРУА</w:t>
      </w:r>
      <w:r w:rsidR="007026CB" w:rsidRPr="006F0F17">
        <w:rPr>
          <w:color w:val="000000"/>
          <w:lang w:val="ru-RU"/>
        </w:rPr>
        <w:t xml:space="preserve"> </w:t>
      </w:r>
      <w:r w:rsidR="007026CB">
        <w:rPr>
          <w:color w:val="000000"/>
          <w:lang w:val="ru-RU"/>
        </w:rPr>
        <w:t>в</w:t>
      </w:r>
      <w:r w:rsidR="007026CB" w:rsidRPr="006F0F17">
        <w:rPr>
          <w:color w:val="000000"/>
          <w:lang w:val="ru-RU"/>
        </w:rPr>
        <w:t xml:space="preserve"> </w:t>
      </w:r>
      <w:r w:rsidR="007026CB">
        <w:rPr>
          <w:color w:val="000000"/>
          <w:lang w:val="ru-RU"/>
        </w:rPr>
        <w:t>Риме</w:t>
      </w:r>
      <w:r w:rsidR="00A55D98" w:rsidRPr="006F0F17">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Подготовительной</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комиссии</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были</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представлены</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выводы</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и</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рекомендации</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в</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частности</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комплекс</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условий</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перечисленных</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в</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п</w:t>
      </w:r>
      <w:r w:rsidR="007026CB" w:rsidRPr="00AD39FF">
        <w:rPr>
          <w:rFonts w:asciiTheme="minorHAnsi" w:eastAsiaTheme="minorEastAsia" w:hAnsiTheme="minorHAnsi" w:cstheme="minorBidi"/>
          <w:szCs w:val="24"/>
          <w:lang w:val="ru-RU" w:eastAsia="zh-CN"/>
        </w:rPr>
        <w:t>.</w:t>
      </w:r>
      <w:r w:rsidR="007026CB" w:rsidRPr="007026CB">
        <w:rPr>
          <w:rFonts w:asciiTheme="minorHAnsi" w:eastAsiaTheme="minorEastAsia" w:hAnsiTheme="minorHAnsi" w:cstheme="minorBidi"/>
          <w:szCs w:val="24"/>
          <w:lang w:val="en-US" w:eastAsia="zh-CN"/>
        </w:rPr>
        <w:t> </w:t>
      </w:r>
      <w:r w:rsidR="007026CB" w:rsidRPr="00AD39FF">
        <w:rPr>
          <w:rFonts w:asciiTheme="minorHAnsi" w:eastAsiaTheme="minorEastAsia" w:hAnsiTheme="minorHAnsi" w:cstheme="minorBidi"/>
          <w:szCs w:val="24"/>
          <w:lang w:val="ru-RU" w:eastAsia="zh-CN"/>
        </w:rPr>
        <w:t xml:space="preserve">3, </w:t>
      </w:r>
      <w:r w:rsidR="007026CB">
        <w:rPr>
          <w:rFonts w:asciiTheme="minorHAnsi" w:eastAsiaTheme="minorEastAsia" w:hAnsiTheme="minorHAnsi" w:cstheme="minorBidi"/>
          <w:szCs w:val="24"/>
          <w:lang w:val="ru-RU" w:eastAsia="zh-CN"/>
        </w:rPr>
        <w:t>выше</w:t>
      </w:r>
      <w:r w:rsidR="00A55D98"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сессии</w:t>
      </w:r>
      <w:r w:rsidR="007026CB" w:rsidRPr="00AD39FF">
        <w:rPr>
          <w:rFonts w:asciiTheme="minorHAnsi" w:eastAsiaTheme="minorEastAsia" w:hAnsiTheme="minorHAnsi" w:cstheme="minorBidi"/>
          <w:szCs w:val="24"/>
          <w:lang w:val="ru-RU" w:eastAsia="zh-CN"/>
        </w:rPr>
        <w:t xml:space="preserve"> </w:t>
      </w:r>
      <w:r w:rsidR="007026CB">
        <w:rPr>
          <w:rFonts w:asciiTheme="minorHAnsi" w:eastAsiaTheme="minorEastAsia" w:hAnsiTheme="minorHAnsi" w:cstheme="minorBidi"/>
          <w:szCs w:val="24"/>
          <w:lang w:val="ru-RU" w:eastAsia="zh-CN"/>
        </w:rPr>
        <w:t>Совета</w:t>
      </w:r>
      <w:r w:rsidR="007026CB" w:rsidRPr="00AD39FF">
        <w:rPr>
          <w:rFonts w:asciiTheme="minorHAnsi" w:eastAsiaTheme="minorEastAsia" w:hAnsiTheme="minorHAnsi" w:cstheme="minorBidi"/>
          <w:szCs w:val="24"/>
          <w:lang w:val="ru-RU" w:eastAsia="zh-CN"/>
        </w:rPr>
        <w:t xml:space="preserve"> 2017</w:t>
      </w:r>
      <w:r w:rsidR="007026CB" w:rsidRPr="007026CB">
        <w:rPr>
          <w:rFonts w:asciiTheme="minorHAnsi" w:eastAsiaTheme="minorEastAsia" w:hAnsiTheme="minorHAnsi" w:cstheme="minorBidi"/>
          <w:szCs w:val="24"/>
          <w:lang w:val="en-US" w:eastAsia="zh-CN"/>
        </w:rPr>
        <w:t> </w:t>
      </w:r>
      <w:r w:rsidR="007026CB">
        <w:rPr>
          <w:rFonts w:asciiTheme="minorHAnsi" w:eastAsiaTheme="minorEastAsia" w:hAnsiTheme="minorHAnsi" w:cstheme="minorBidi"/>
          <w:szCs w:val="24"/>
          <w:lang w:val="ru-RU" w:eastAsia="zh-CN"/>
        </w:rPr>
        <w:t>года</w:t>
      </w:r>
      <w:r w:rsidR="00AD39FF" w:rsidRPr="00AD39FF">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касающиеся</w:t>
      </w:r>
      <w:r w:rsidR="00AD39FF" w:rsidRPr="00AD39FF">
        <w:rPr>
          <w:rFonts w:asciiTheme="minorHAnsi" w:eastAsiaTheme="minorEastAsia" w:hAnsiTheme="minorHAnsi" w:cstheme="minorBidi"/>
          <w:szCs w:val="24"/>
          <w:lang w:val="ru-RU" w:eastAsia="zh-CN"/>
        </w:rPr>
        <w:t xml:space="preserve"> </w:t>
      </w:r>
      <w:r w:rsidR="00AD39FF" w:rsidRPr="00AD39FF">
        <w:rPr>
          <w:color w:val="000000"/>
          <w:lang w:val="ru-RU"/>
        </w:rPr>
        <w:t>назначения МСЭ контролирующим органом по Протоколу по космическим средствам</w:t>
      </w:r>
      <w:r w:rsidR="00A55D98" w:rsidRPr="00AD39FF">
        <w:rPr>
          <w:rFonts w:asciiTheme="minorHAnsi" w:eastAsiaTheme="minorEastAsia" w:hAnsiTheme="minorHAnsi" w:cstheme="minorBidi"/>
          <w:szCs w:val="24"/>
          <w:lang w:val="ru-RU" w:eastAsia="zh-CN"/>
        </w:rPr>
        <w:t xml:space="preserve">. </w:t>
      </w:r>
      <w:r w:rsidR="00A55D98" w:rsidRPr="00C672B4">
        <w:rPr>
          <w:szCs w:val="22"/>
          <w:lang w:val="ru-RU"/>
        </w:rPr>
        <w:t>Подготовительная</w:t>
      </w:r>
      <w:r w:rsidR="00A55D98" w:rsidRPr="00A55D98">
        <w:rPr>
          <w:szCs w:val="22"/>
          <w:lang w:val="ru-RU"/>
        </w:rPr>
        <w:t xml:space="preserve"> </w:t>
      </w:r>
      <w:r w:rsidR="00A55D98" w:rsidRPr="00C672B4">
        <w:rPr>
          <w:szCs w:val="22"/>
          <w:lang w:val="ru-RU"/>
        </w:rPr>
        <w:t>комиссия</w:t>
      </w:r>
      <w:r w:rsidR="00A55D98" w:rsidRPr="00A55D98">
        <w:rPr>
          <w:szCs w:val="22"/>
          <w:lang w:val="ru-RU"/>
        </w:rPr>
        <w:t xml:space="preserve"> </w:t>
      </w:r>
      <w:r w:rsidR="00A55D98" w:rsidRPr="00C672B4">
        <w:rPr>
          <w:szCs w:val="22"/>
          <w:lang w:val="ru-RU"/>
        </w:rPr>
        <w:t>приветствовала</w:t>
      </w:r>
      <w:r w:rsidR="00A55D98" w:rsidRPr="00A55D98">
        <w:rPr>
          <w:szCs w:val="22"/>
          <w:lang w:val="ru-RU"/>
        </w:rPr>
        <w:t xml:space="preserve"> </w:t>
      </w:r>
      <w:r w:rsidR="00A55D98" w:rsidRPr="00C672B4">
        <w:rPr>
          <w:szCs w:val="22"/>
          <w:lang w:val="ru-RU"/>
        </w:rPr>
        <w:t>это</w:t>
      </w:r>
      <w:r w:rsidR="00A55D98" w:rsidRPr="00A55D98">
        <w:rPr>
          <w:szCs w:val="22"/>
          <w:lang w:val="ru-RU"/>
        </w:rPr>
        <w:t xml:space="preserve"> </w:t>
      </w:r>
      <w:r w:rsidR="00A55D98" w:rsidRPr="00C672B4">
        <w:rPr>
          <w:szCs w:val="22"/>
          <w:lang w:val="ru-RU"/>
        </w:rPr>
        <w:t>решение</w:t>
      </w:r>
      <w:r w:rsidR="00A55D98" w:rsidRPr="00A55D98">
        <w:rPr>
          <w:szCs w:val="22"/>
          <w:lang w:val="ru-RU"/>
        </w:rPr>
        <w:t>.</w:t>
      </w:r>
      <w:r w:rsidR="00A55D98">
        <w:rPr>
          <w:szCs w:val="22"/>
          <w:lang w:val="ru-RU"/>
        </w:rPr>
        <w:t xml:space="preserve"> У</w:t>
      </w:r>
      <w:r w:rsidR="00A55D98" w:rsidRPr="00C672B4">
        <w:rPr>
          <w:szCs w:val="22"/>
          <w:lang w:val="ru-RU"/>
        </w:rPr>
        <w:t xml:space="preserve">НИДРУА предложил свою помощь </w:t>
      </w:r>
      <w:r w:rsidR="00A55D98">
        <w:rPr>
          <w:szCs w:val="22"/>
          <w:lang w:val="ru-RU"/>
        </w:rPr>
        <w:t>в</w:t>
      </w:r>
      <w:r w:rsidR="00A55D98" w:rsidRPr="00C672B4">
        <w:rPr>
          <w:szCs w:val="22"/>
          <w:lang w:val="ru-RU"/>
        </w:rPr>
        <w:t xml:space="preserve"> разработке информационных материалов, чтобы участвующие в ПК-18</w:t>
      </w:r>
      <w:r w:rsidR="00A55D98" w:rsidRPr="00E53A69">
        <w:rPr>
          <w:szCs w:val="22"/>
          <w:lang w:val="ru-RU"/>
        </w:rPr>
        <w:t xml:space="preserve"> </w:t>
      </w:r>
      <w:r w:rsidR="00A55D98" w:rsidRPr="00C672B4">
        <w:rPr>
          <w:szCs w:val="22"/>
          <w:lang w:val="ru-RU"/>
        </w:rPr>
        <w:t>делегации были лучше информированы о Протоколе по</w:t>
      </w:r>
      <w:r w:rsidR="00A55D98">
        <w:rPr>
          <w:szCs w:val="22"/>
          <w:lang w:val="ru-RU"/>
        </w:rPr>
        <w:t> </w:t>
      </w:r>
      <w:r w:rsidR="00A55D98" w:rsidRPr="00C672B4">
        <w:rPr>
          <w:szCs w:val="22"/>
          <w:lang w:val="ru-RU"/>
        </w:rPr>
        <w:t>космическим средствам.</w:t>
      </w:r>
    </w:p>
    <w:p w:rsidR="00970C20" w:rsidRPr="00001877" w:rsidRDefault="00970C20" w:rsidP="00001877">
      <w:pPr>
        <w:rPr>
          <w:rFonts w:asciiTheme="minorHAnsi" w:eastAsiaTheme="minorEastAsia" w:hAnsiTheme="minorHAnsi" w:cstheme="minorBidi"/>
          <w:szCs w:val="24"/>
          <w:lang w:val="ru-RU" w:eastAsia="zh-CN"/>
        </w:rPr>
      </w:pPr>
      <w:r w:rsidRPr="00AD39FF">
        <w:rPr>
          <w:rFonts w:eastAsiaTheme="minorEastAsia" w:cs="Calibri"/>
          <w:szCs w:val="24"/>
          <w:lang w:val="ru-RU" w:eastAsia="zh-CN"/>
        </w:rPr>
        <w:t>4.2</w:t>
      </w:r>
      <w:r w:rsidRPr="00AD39FF">
        <w:rPr>
          <w:rFonts w:eastAsiaTheme="minorEastAsia" w:cs="Calibri"/>
          <w:szCs w:val="24"/>
          <w:lang w:val="ru-RU" w:eastAsia="zh-CN"/>
        </w:rPr>
        <w:tab/>
      </w:r>
      <w:r w:rsidR="00AD39FF">
        <w:rPr>
          <w:rFonts w:eastAsiaTheme="minorEastAsia" w:cs="Calibri"/>
          <w:szCs w:val="24"/>
          <w:lang w:val="ru-RU" w:eastAsia="zh-CN"/>
        </w:rPr>
        <w:t>После</w:t>
      </w:r>
      <w:r w:rsidR="00AD39FF" w:rsidRPr="00AD39FF">
        <w:rPr>
          <w:rFonts w:eastAsiaTheme="minorEastAsia" w:cs="Calibri"/>
          <w:szCs w:val="24"/>
          <w:lang w:val="ru-RU" w:eastAsia="zh-CN"/>
        </w:rPr>
        <w:t xml:space="preserve"> </w:t>
      </w:r>
      <w:r w:rsidR="00AD39FF">
        <w:rPr>
          <w:rFonts w:eastAsiaTheme="minorEastAsia" w:cs="Calibri"/>
          <w:szCs w:val="24"/>
          <w:lang w:val="ru-RU" w:eastAsia="zh-CN"/>
        </w:rPr>
        <w:t>отчета</w:t>
      </w:r>
      <w:r w:rsidR="00AD39FF" w:rsidRPr="00AD39FF">
        <w:rPr>
          <w:rFonts w:eastAsiaTheme="minorEastAsia" w:cs="Calibri"/>
          <w:szCs w:val="24"/>
          <w:lang w:val="ru-RU" w:eastAsia="zh-CN"/>
        </w:rPr>
        <w:t xml:space="preserve"> </w:t>
      </w:r>
      <w:r w:rsidR="00AD39FF">
        <w:rPr>
          <w:rFonts w:eastAsiaTheme="minorEastAsia" w:cs="Calibri"/>
          <w:szCs w:val="24"/>
          <w:lang w:val="ru-RU" w:eastAsia="zh-CN"/>
        </w:rPr>
        <w:t>о</w:t>
      </w:r>
      <w:r w:rsidR="00AD39FF" w:rsidRPr="00AD39FF">
        <w:rPr>
          <w:rFonts w:eastAsiaTheme="minorEastAsia" w:cs="Calibri"/>
          <w:szCs w:val="24"/>
          <w:lang w:val="ru-RU" w:eastAsia="zh-CN"/>
        </w:rPr>
        <w:t xml:space="preserve"> </w:t>
      </w:r>
      <w:r w:rsidR="00AD39FF">
        <w:rPr>
          <w:rFonts w:eastAsiaTheme="minorEastAsia" w:cs="Calibri"/>
          <w:szCs w:val="24"/>
          <w:lang w:val="ru-RU" w:eastAsia="zh-CN"/>
        </w:rPr>
        <w:t>результатах</w:t>
      </w:r>
      <w:r w:rsidR="00AD39FF" w:rsidRPr="00AD39FF">
        <w:rPr>
          <w:rFonts w:eastAsiaTheme="minorEastAsia" w:cs="Calibri"/>
          <w:szCs w:val="24"/>
          <w:lang w:val="ru-RU" w:eastAsia="zh-CN"/>
        </w:rPr>
        <w:t xml:space="preserve"> </w:t>
      </w:r>
      <w:r w:rsidR="00AD39FF">
        <w:rPr>
          <w:rFonts w:eastAsiaTheme="minorEastAsia" w:cs="Calibri"/>
          <w:szCs w:val="24"/>
          <w:lang w:val="ru-RU" w:eastAsia="zh-CN"/>
        </w:rPr>
        <w:t>Совета</w:t>
      </w:r>
      <w:r w:rsidR="00A55D98" w:rsidRPr="00AD39FF">
        <w:rPr>
          <w:rFonts w:asciiTheme="minorHAnsi" w:eastAsiaTheme="minorEastAsia" w:hAnsiTheme="minorHAnsi" w:cstheme="minorBidi"/>
          <w:szCs w:val="24"/>
          <w:lang w:val="ru-RU" w:eastAsia="zh-CN"/>
        </w:rPr>
        <w:t xml:space="preserve"> 2017</w:t>
      </w:r>
      <w:r w:rsidR="00AD39FF">
        <w:rPr>
          <w:rFonts w:asciiTheme="minorHAnsi" w:eastAsiaTheme="minorEastAsia" w:hAnsiTheme="minorHAnsi" w:cstheme="minorBidi"/>
          <w:szCs w:val="24"/>
          <w:lang w:val="ru-RU" w:eastAsia="zh-CN"/>
        </w:rPr>
        <w:t> года</w:t>
      </w:r>
      <w:r w:rsidR="00A55D98" w:rsidRPr="00AD39FF">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УНИДРУА уведомил МСЭ, что он "не имеет возражений против вышеупомянутых условий, выдвинутых МСЭ</w:t>
      </w:r>
      <w:r w:rsidR="00A55D98" w:rsidRPr="00AD39FF">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Эти</w:t>
      </w:r>
      <w:r w:rsidR="00AD39FF" w:rsidRPr="00AD39FF">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условия</w:t>
      </w:r>
      <w:r w:rsidR="00AD39FF" w:rsidRPr="00AD39FF">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являются</w:t>
      </w:r>
      <w:r w:rsidR="00AD39FF" w:rsidRPr="00AD39FF">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измененными</w:t>
      </w:r>
      <w:r w:rsidR="00AD39FF" w:rsidRPr="00AD39FF">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формулировками</w:t>
      </w:r>
      <w:r w:rsidR="00AD39FF" w:rsidRPr="00AD39FF">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Статей, уже присутствующих в Кейптаунской конвенции и ее Протоколе по космическим средствам</w:t>
      </w:r>
      <w:r w:rsidR="00A55D98" w:rsidRPr="00AD39FF">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Если</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МСЭ</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возьмет</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на</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себя</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функции</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контролирующего</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органа</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по</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Протоколу</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по</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космическим</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средствам</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он</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возьмет</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на</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себя</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только</w:t>
      </w:r>
      <w:r w:rsidR="00AD39FF" w:rsidRPr="00001877">
        <w:rPr>
          <w:rFonts w:asciiTheme="minorHAnsi" w:eastAsiaTheme="minorEastAsia" w:hAnsiTheme="minorHAnsi" w:cstheme="minorBidi"/>
          <w:szCs w:val="24"/>
          <w:lang w:val="ru-RU" w:eastAsia="zh-CN"/>
        </w:rPr>
        <w:t xml:space="preserve"> </w:t>
      </w:r>
      <w:r w:rsidR="00AD39FF">
        <w:rPr>
          <w:rFonts w:asciiTheme="minorHAnsi" w:eastAsiaTheme="minorEastAsia" w:hAnsiTheme="minorHAnsi" w:cstheme="minorBidi"/>
          <w:szCs w:val="24"/>
          <w:lang w:val="ru-RU" w:eastAsia="zh-CN"/>
        </w:rPr>
        <w:t>обязанности</w:t>
      </w:r>
      <w:r w:rsidR="00001877">
        <w:rPr>
          <w:rFonts w:asciiTheme="minorHAnsi" w:eastAsiaTheme="minorEastAsia" w:hAnsiTheme="minorHAnsi" w:cstheme="minorBidi"/>
          <w:szCs w:val="24"/>
          <w:lang w:val="ru-RU" w:eastAsia="zh-CN"/>
        </w:rPr>
        <w:t>, связанные с этими функциями и изложенные соответственно в Статье 17 Кейптаунской конвенции и Статье </w:t>
      </w:r>
      <w:r w:rsidR="00A55D98" w:rsidRPr="00B34B00">
        <w:rPr>
          <w:rFonts w:asciiTheme="minorHAnsi" w:eastAsiaTheme="minorEastAsia" w:hAnsiTheme="minorHAnsi" w:cstheme="minorBidi"/>
          <w:szCs w:val="24"/>
          <w:lang w:eastAsia="zh-CN"/>
        </w:rPr>
        <w:t>XXVIII</w:t>
      </w:r>
      <w:r w:rsidR="00A55D98" w:rsidRPr="00001877">
        <w:rPr>
          <w:rFonts w:asciiTheme="minorHAnsi" w:eastAsiaTheme="minorEastAsia" w:hAnsiTheme="minorHAnsi" w:cstheme="minorBidi"/>
          <w:szCs w:val="24"/>
          <w:lang w:val="ru-RU" w:eastAsia="zh-CN"/>
        </w:rPr>
        <w:t xml:space="preserve"> </w:t>
      </w:r>
      <w:r w:rsidR="00001877">
        <w:rPr>
          <w:rFonts w:asciiTheme="minorHAnsi" w:eastAsiaTheme="minorEastAsia" w:hAnsiTheme="minorHAnsi" w:cstheme="minorBidi"/>
          <w:szCs w:val="24"/>
          <w:lang w:val="ru-RU" w:eastAsia="zh-CN"/>
        </w:rPr>
        <w:t>Протокола по космическим средствам</w:t>
      </w:r>
      <w:r w:rsidR="00A55D98" w:rsidRPr="00001877">
        <w:rPr>
          <w:rFonts w:asciiTheme="minorHAnsi" w:eastAsiaTheme="minorEastAsia" w:hAnsiTheme="minorHAnsi" w:cstheme="minorBidi"/>
          <w:szCs w:val="24"/>
          <w:lang w:val="ru-RU" w:eastAsia="zh-CN"/>
        </w:rPr>
        <w:t>"</w:t>
      </w:r>
      <w:r w:rsidR="00001877">
        <w:rPr>
          <w:rFonts w:asciiTheme="minorHAnsi" w:eastAsiaTheme="minorEastAsia" w:hAnsiTheme="minorHAnsi" w:cstheme="minorBidi"/>
          <w:szCs w:val="24"/>
          <w:lang w:val="ru-RU" w:eastAsia="zh-CN"/>
        </w:rPr>
        <w:t>.</w:t>
      </w:r>
    </w:p>
    <w:p w:rsidR="00A55D98" w:rsidRPr="00001877" w:rsidRDefault="00A55D98" w:rsidP="00001877">
      <w:pPr>
        <w:rPr>
          <w:rFonts w:eastAsiaTheme="minorEastAsia" w:cs="Calibri"/>
          <w:szCs w:val="24"/>
          <w:lang w:val="ru-RU" w:eastAsia="zh-CN"/>
        </w:rPr>
      </w:pPr>
      <w:r w:rsidRPr="00001877">
        <w:rPr>
          <w:rFonts w:asciiTheme="minorHAnsi" w:eastAsiaTheme="minorEastAsia" w:hAnsiTheme="minorHAnsi" w:cstheme="minorBidi"/>
          <w:szCs w:val="24"/>
          <w:lang w:val="ru-RU" w:eastAsia="zh-CN"/>
        </w:rPr>
        <w:t>4.3</w:t>
      </w:r>
      <w:r w:rsidRPr="00001877">
        <w:rPr>
          <w:rFonts w:asciiTheme="minorHAnsi" w:eastAsiaTheme="minorEastAsia" w:hAnsiTheme="minorHAnsi" w:cstheme="minorBidi"/>
          <w:szCs w:val="24"/>
          <w:lang w:val="ru-RU" w:eastAsia="zh-CN"/>
        </w:rPr>
        <w:tab/>
      </w:r>
      <w:r w:rsidR="00001877">
        <w:rPr>
          <w:rFonts w:asciiTheme="minorHAnsi" w:eastAsiaTheme="minorEastAsia" w:hAnsiTheme="minorHAnsi" w:cstheme="minorBidi"/>
          <w:szCs w:val="24"/>
          <w:lang w:val="ru-RU" w:eastAsia="zh-CN"/>
        </w:rPr>
        <w:t>УНИДРУА</w:t>
      </w:r>
      <w:r w:rsidR="00001877" w:rsidRPr="00001877">
        <w:rPr>
          <w:rFonts w:asciiTheme="minorHAnsi" w:eastAsiaTheme="minorEastAsia" w:hAnsiTheme="minorHAnsi" w:cstheme="minorBidi"/>
          <w:szCs w:val="24"/>
          <w:lang w:val="ru-RU" w:eastAsia="zh-CN"/>
        </w:rPr>
        <w:t xml:space="preserve"> </w:t>
      </w:r>
      <w:r w:rsidR="00001877">
        <w:rPr>
          <w:rFonts w:asciiTheme="minorHAnsi" w:eastAsiaTheme="minorEastAsia" w:hAnsiTheme="minorHAnsi" w:cstheme="minorBidi"/>
          <w:szCs w:val="24"/>
          <w:lang w:val="ru-RU" w:eastAsia="zh-CN"/>
        </w:rPr>
        <w:t>также</w:t>
      </w:r>
      <w:r w:rsidR="00001877" w:rsidRPr="00001877">
        <w:rPr>
          <w:rFonts w:asciiTheme="minorHAnsi" w:eastAsiaTheme="minorEastAsia" w:hAnsiTheme="minorHAnsi" w:cstheme="minorBidi"/>
          <w:szCs w:val="24"/>
          <w:lang w:val="ru-RU" w:eastAsia="zh-CN"/>
        </w:rPr>
        <w:t xml:space="preserve"> </w:t>
      </w:r>
      <w:r w:rsidR="00001877">
        <w:rPr>
          <w:rFonts w:asciiTheme="minorHAnsi" w:eastAsiaTheme="minorEastAsia" w:hAnsiTheme="minorHAnsi" w:cstheme="minorBidi"/>
          <w:szCs w:val="24"/>
          <w:lang w:val="ru-RU" w:eastAsia="zh-CN"/>
        </w:rPr>
        <w:t>отметил</w:t>
      </w:r>
      <w:r w:rsidR="00001877" w:rsidRPr="00001877">
        <w:rPr>
          <w:rFonts w:asciiTheme="minorHAnsi" w:eastAsiaTheme="minorEastAsia" w:hAnsiTheme="minorHAnsi" w:cstheme="minorBidi"/>
          <w:szCs w:val="24"/>
          <w:lang w:val="ru-RU" w:eastAsia="zh-CN"/>
        </w:rPr>
        <w:t xml:space="preserve">, </w:t>
      </w:r>
      <w:r w:rsidR="00001877">
        <w:rPr>
          <w:rFonts w:asciiTheme="minorHAnsi" w:eastAsiaTheme="minorEastAsia" w:hAnsiTheme="minorHAnsi" w:cstheme="minorBidi"/>
          <w:szCs w:val="24"/>
          <w:lang w:val="ru-RU" w:eastAsia="zh-CN"/>
        </w:rPr>
        <w:t>что</w:t>
      </w:r>
      <w:r w:rsidR="00001877" w:rsidRPr="00001877">
        <w:rPr>
          <w:rFonts w:asciiTheme="minorHAnsi" w:eastAsiaTheme="minorEastAsia" w:hAnsiTheme="minorHAnsi" w:cstheme="minorBidi"/>
          <w:szCs w:val="24"/>
          <w:lang w:val="ru-RU" w:eastAsia="zh-CN"/>
        </w:rPr>
        <w:t xml:space="preserve"> </w:t>
      </w:r>
      <w:r w:rsidR="00001877">
        <w:rPr>
          <w:rFonts w:asciiTheme="minorHAnsi" w:eastAsiaTheme="minorEastAsia" w:hAnsiTheme="minorHAnsi" w:cstheme="minorBidi"/>
          <w:szCs w:val="24"/>
          <w:lang w:val="ru-RU" w:eastAsia="zh-CN"/>
        </w:rPr>
        <w:t>формулировка</w:t>
      </w:r>
      <w:r w:rsidR="00001877" w:rsidRPr="00001877">
        <w:rPr>
          <w:rFonts w:asciiTheme="minorHAnsi" w:eastAsiaTheme="minorEastAsia" w:hAnsiTheme="minorHAnsi" w:cstheme="minorBidi"/>
          <w:szCs w:val="24"/>
          <w:lang w:val="ru-RU" w:eastAsia="zh-CN"/>
        </w:rPr>
        <w:t xml:space="preserve"> </w:t>
      </w:r>
      <w:r w:rsidR="00001877">
        <w:rPr>
          <w:rFonts w:asciiTheme="minorHAnsi" w:eastAsiaTheme="minorEastAsia" w:hAnsiTheme="minorHAnsi" w:cstheme="minorBidi"/>
          <w:szCs w:val="24"/>
          <w:lang w:val="ru-RU" w:eastAsia="zh-CN"/>
        </w:rPr>
        <w:t>условия</w:t>
      </w:r>
      <w:r w:rsidR="00001877" w:rsidRPr="00001877">
        <w:rPr>
          <w:rFonts w:asciiTheme="minorHAnsi" w:eastAsiaTheme="minorEastAsia" w:hAnsiTheme="minorHAnsi" w:cstheme="minorBidi"/>
          <w:szCs w:val="24"/>
          <w:lang w:val="ru-RU" w:eastAsia="zh-CN"/>
        </w:rPr>
        <w:t xml:space="preserve"> </w:t>
      </w:r>
      <w:r w:rsidR="00001877">
        <w:rPr>
          <w:rFonts w:asciiTheme="minorHAnsi" w:eastAsiaTheme="minorEastAsia" w:hAnsiTheme="minorHAnsi" w:cstheme="minorBidi"/>
          <w:szCs w:val="24"/>
          <w:lang w:val="ru-RU" w:eastAsia="zh-CN"/>
        </w:rPr>
        <w:t>в</w:t>
      </w:r>
      <w:r w:rsidR="00001877" w:rsidRPr="00001877">
        <w:rPr>
          <w:rFonts w:asciiTheme="minorHAnsi" w:eastAsiaTheme="minorEastAsia" w:hAnsiTheme="minorHAnsi" w:cstheme="minorBidi"/>
          <w:szCs w:val="24"/>
          <w:lang w:val="ru-RU" w:eastAsia="zh-CN"/>
        </w:rPr>
        <w:t xml:space="preserve"> </w:t>
      </w:r>
      <w:r w:rsidR="00001877">
        <w:rPr>
          <w:rFonts w:asciiTheme="minorHAnsi" w:eastAsiaTheme="minorEastAsia" w:hAnsiTheme="minorHAnsi" w:cstheme="minorBidi"/>
          <w:szCs w:val="24"/>
          <w:lang w:val="ru-RU" w:eastAsia="zh-CN"/>
        </w:rPr>
        <w:t>п</w:t>
      </w:r>
      <w:r w:rsidR="00001877" w:rsidRPr="00001877">
        <w:rPr>
          <w:rFonts w:asciiTheme="minorHAnsi" w:eastAsiaTheme="minorEastAsia" w:hAnsiTheme="minorHAnsi" w:cstheme="minorBidi"/>
          <w:szCs w:val="24"/>
          <w:lang w:val="ru-RU" w:eastAsia="zh-CN"/>
        </w:rPr>
        <w:t>.</w:t>
      </w:r>
      <w:r w:rsidR="00001877" w:rsidRPr="00001877">
        <w:rPr>
          <w:rFonts w:asciiTheme="minorHAnsi" w:eastAsiaTheme="minorEastAsia" w:hAnsiTheme="minorHAnsi" w:cstheme="minorBidi"/>
          <w:szCs w:val="24"/>
          <w:lang w:val="en-US" w:eastAsia="zh-CN"/>
        </w:rPr>
        <w:t> </w:t>
      </w:r>
      <w:r w:rsidRPr="00001877">
        <w:rPr>
          <w:rFonts w:asciiTheme="minorHAnsi" w:eastAsiaTheme="minorEastAsia" w:hAnsiTheme="minorHAnsi" w:cstheme="minorBidi"/>
          <w:szCs w:val="24"/>
          <w:lang w:val="ru-RU" w:eastAsia="zh-CN"/>
        </w:rPr>
        <w:t xml:space="preserve">13 </w:t>
      </w:r>
      <w:hyperlink r:id="rId52" w:history="1">
        <w:r w:rsidR="00001877">
          <w:rPr>
            <w:rStyle w:val="Hyperlink"/>
            <w:lang w:val="ru-RU"/>
          </w:rPr>
          <w:t>Документа</w:t>
        </w:r>
        <w:r w:rsidRPr="00001877">
          <w:rPr>
            <w:rStyle w:val="Hyperlink"/>
            <w:lang w:val="ru-RU"/>
          </w:rPr>
          <w:t xml:space="preserve"> </w:t>
        </w:r>
        <w:r w:rsidRPr="000D1CBE">
          <w:rPr>
            <w:rStyle w:val="Hyperlink"/>
          </w:rPr>
          <w:t>C</w:t>
        </w:r>
        <w:r w:rsidRPr="00001877">
          <w:rPr>
            <w:rStyle w:val="Hyperlink"/>
            <w:lang w:val="ru-RU"/>
          </w:rPr>
          <w:t>17/36(</w:t>
        </w:r>
        <w:r w:rsidRPr="000D1CBE">
          <w:rPr>
            <w:rStyle w:val="Hyperlink"/>
          </w:rPr>
          <w:t>Rev</w:t>
        </w:r>
        <w:r w:rsidRPr="00001877">
          <w:rPr>
            <w:rStyle w:val="Hyperlink"/>
            <w:lang w:val="ru-RU"/>
          </w:rPr>
          <w:t>.1)</w:t>
        </w:r>
      </w:hyperlink>
      <w:r w:rsidRPr="00001877">
        <w:rPr>
          <w:rFonts w:asciiTheme="minorHAnsi" w:eastAsiaTheme="minorEastAsia" w:hAnsiTheme="minorHAnsi" w:cstheme="minorBidi"/>
          <w:szCs w:val="24"/>
          <w:lang w:val="ru-RU" w:eastAsia="zh-CN"/>
        </w:rPr>
        <w:t xml:space="preserve"> </w:t>
      </w:r>
      <w:r w:rsidR="00001877">
        <w:rPr>
          <w:rFonts w:asciiTheme="minorHAnsi" w:eastAsiaTheme="minorEastAsia" w:hAnsiTheme="minorHAnsi" w:cstheme="minorBidi"/>
          <w:szCs w:val="24"/>
          <w:lang w:val="ru-RU" w:eastAsia="zh-CN"/>
        </w:rPr>
        <w:t xml:space="preserve">создает практическую проблему, поскольку существует возможность того, что Протокол по космическим средствам не вступит в силу к </w:t>
      </w:r>
      <w:r w:rsidRPr="00001877">
        <w:rPr>
          <w:rFonts w:asciiTheme="minorHAnsi" w:eastAsiaTheme="minorEastAsia" w:hAnsiTheme="minorHAnsi" w:cstheme="minorBidi"/>
          <w:szCs w:val="24"/>
          <w:lang w:val="ru-RU" w:eastAsia="zh-CN"/>
        </w:rPr>
        <w:t>2022</w:t>
      </w:r>
      <w:r w:rsidR="00001877">
        <w:rPr>
          <w:rFonts w:asciiTheme="minorHAnsi" w:eastAsiaTheme="minorEastAsia" w:hAnsiTheme="minorHAnsi" w:cstheme="minorBidi"/>
          <w:szCs w:val="24"/>
          <w:lang w:val="ru-RU" w:eastAsia="zh-CN"/>
        </w:rPr>
        <w:t> году</w:t>
      </w:r>
      <w:r w:rsidRPr="00001877">
        <w:rPr>
          <w:rFonts w:asciiTheme="minorHAnsi" w:eastAsiaTheme="minorEastAsia" w:hAnsiTheme="minorHAnsi" w:cstheme="minorBidi"/>
          <w:szCs w:val="24"/>
          <w:lang w:val="ru-RU" w:eastAsia="zh-CN"/>
        </w:rPr>
        <w:t xml:space="preserve">. </w:t>
      </w:r>
      <w:r w:rsidR="00001877">
        <w:rPr>
          <w:rFonts w:asciiTheme="minorHAnsi" w:eastAsiaTheme="minorEastAsia" w:hAnsiTheme="minorHAnsi" w:cstheme="minorBidi"/>
          <w:szCs w:val="24"/>
          <w:lang w:val="ru-RU" w:eastAsia="zh-CN"/>
        </w:rPr>
        <w:t>Ввиду этого данное условие следует сформулировать так, что</w:t>
      </w:r>
      <w:r w:rsidR="00136F43">
        <w:rPr>
          <w:rFonts w:asciiTheme="minorHAnsi" w:eastAsiaTheme="minorEastAsia" w:hAnsiTheme="minorHAnsi" w:cstheme="minorBidi"/>
          <w:szCs w:val="24"/>
          <w:lang w:val="ru-RU" w:eastAsia="zh-CN"/>
        </w:rPr>
        <w:t>бы</w:t>
      </w:r>
      <w:r w:rsidR="00001877">
        <w:rPr>
          <w:rFonts w:asciiTheme="minorHAnsi" w:eastAsiaTheme="minorEastAsia" w:hAnsiTheme="minorHAnsi" w:cstheme="minorBidi"/>
          <w:szCs w:val="24"/>
          <w:lang w:val="ru-RU" w:eastAsia="zh-CN"/>
        </w:rPr>
        <w:t xml:space="preserve"> оно позволило начать процесс рассмотрения через четыре года после того, как МСЭ официально приступит к выполнению функций контролирующего органа</w:t>
      </w:r>
      <w:r w:rsidRPr="00001877">
        <w:rPr>
          <w:rFonts w:asciiTheme="minorHAnsi" w:eastAsiaTheme="minorEastAsia" w:hAnsiTheme="minorHAnsi" w:cstheme="minorBidi"/>
          <w:szCs w:val="24"/>
          <w:lang w:val="ru-RU" w:eastAsia="zh-CN"/>
        </w:rPr>
        <w:t>.</w:t>
      </w:r>
    </w:p>
    <w:p w:rsidR="00970C20" w:rsidRPr="006F0F17" w:rsidRDefault="00970C20" w:rsidP="00001877">
      <w:pPr>
        <w:pStyle w:val="Heading1"/>
        <w:rPr>
          <w:rFonts w:eastAsiaTheme="minorEastAsia"/>
          <w:lang w:val="ru-RU" w:eastAsia="zh-CN"/>
        </w:rPr>
      </w:pPr>
      <w:r w:rsidRPr="006F0F17">
        <w:rPr>
          <w:rFonts w:eastAsiaTheme="minorEastAsia"/>
          <w:lang w:val="ru-RU" w:eastAsia="zh-CN"/>
        </w:rPr>
        <w:t>5</w:t>
      </w:r>
      <w:r w:rsidRPr="006F0F17">
        <w:rPr>
          <w:rFonts w:eastAsiaTheme="minorEastAsia"/>
          <w:lang w:val="ru-RU" w:eastAsia="zh-CN"/>
        </w:rPr>
        <w:tab/>
      </w:r>
      <w:r w:rsidR="00001877">
        <w:rPr>
          <w:rFonts w:eastAsiaTheme="minorEastAsia"/>
          <w:lang w:val="ru-RU" w:eastAsia="zh-CN"/>
        </w:rPr>
        <w:t>Заключение</w:t>
      </w:r>
    </w:p>
    <w:p w:rsidR="00970C20" w:rsidRPr="00507AF9" w:rsidRDefault="00970C20" w:rsidP="00C80547">
      <w:pPr>
        <w:rPr>
          <w:rFonts w:eastAsiaTheme="minorEastAsia"/>
          <w:lang w:val="ru-RU" w:eastAsia="zh-CN"/>
        </w:rPr>
      </w:pPr>
      <w:r w:rsidRPr="00507AF9">
        <w:rPr>
          <w:rFonts w:eastAsiaTheme="minorEastAsia"/>
          <w:lang w:val="ru-RU" w:eastAsia="zh-CN"/>
        </w:rPr>
        <w:t>5.1</w:t>
      </w:r>
      <w:r w:rsidRPr="00507AF9">
        <w:rPr>
          <w:rFonts w:eastAsiaTheme="minorEastAsia"/>
          <w:lang w:val="ru-RU" w:eastAsia="zh-CN"/>
        </w:rPr>
        <w:tab/>
      </w:r>
      <w:r w:rsidR="00001877">
        <w:rPr>
          <w:rFonts w:eastAsiaTheme="minorEastAsia"/>
          <w:lang w:val="ru-RU" w:eastAsia="zh-CN"/>
        </w:rPr>
        <w:t>На</w:t>
      </w:r>
      <w:r w:rsidR="00001877" w:rsidRPr="00507AF9">
        <w:rPr>
          <w:rFonts w:eastAsiaTheme="minorEastAsia"/>
          <w:lang w:val="ru-RU" w:eastAsia="zh-CN"/>
        </w:rPr>
        <w:t xml:space="preserve"> </w:t>
      </w:r>
      <w:r w:rsidR="00001877">
        <w:rPr>
          <w:rFonts w:eastAsiaTheme="minorEastAsia"/>
          <w:lang w:val="ru-RU" w:eastAsia="zh-CN"/>
        </w:rPr>
        <w:t>основании</w:t>
      </w:r>
      <w:r w:rsidR="00001877" w:rsidRPr="00507AF9">
        <w:rPr>
          <w:rFonts w:eastAsiaTheme="minorEastAsia"/>
          <w:lang w:val="ru-RU" w:eastAsia="zh-CN"/>
        </w:rPr>
        <w:t xml:space="preserve"> </w:t>
      </w:r>
      <w:r w:rsidR="00001877">
        <w:rPr>
          <w:rFonts w:eastAsiaTheme="minorEastAsia"/>
          <w:lang w:val="ru-RU" w:eastAsia="zh-CN"/>
        </w:rPr>
        <w:t>рекомендаций</w:t>
      </w:r>
      <w:r w:rsidR="00001877" w:rsidRPr="00507AF9">
        <w:rPr>
          <w:rFonts w:eastAsiaTheme="minorEastAsia"/>
          <w:lang w:val="ru-RU" w:eastAsia="zh-CN"/>
        </w:rPr>
        <w:t xml:space="preserve">, </w:t>
      </w:r>
      <w:r w:rsidR="00001877">
        <w:rPr>
          <w:rFonts w:eastAsiaTheme="minorEastAsia"/>
          <w:lang w:val="ru-RU" w:eastAsia="zh-CN"/>
        </w:rPr>
        <w:t>данных</w:t>
      </w:r>
      <w:r w:rsidR="00001877" w:rsidRPr="00507AF9">
        <w:rPr>
          <w:rFonts w:eastAsiaTheme="minorEastAsia"/>
          <w:lang w:val="ru-RU" w:eastAsia="zh-CN"/>
        </w:rPr>
        <w:t xml:space="preserve"> </w:t>
      </w:r>
      <w:r w:rsidR="00001877">
        <w:rPr>
          <w:rFonts w:eastAsiaTheme="minorEastAsia"/>
          <w:lang w:val="ru-RU" w:eastAsia="zh-CN"/>
        </w:rPr>
        <w:t>Советом</w:t>
      </w:r>
      <w:r w:rsidR="00001877" w:rsidRPr="00507AF9">
        <w:rPr>
          <w:rFonts w:eastAsiaTheme="minorEastAsia"/>
          <w:lang w:val="ru-RU" w:eastAsia="zh-CN"/>
        </w:rPr>
        <w:t xml:space="preserve"> </w:t>
      </w:r>
      <w:r w:rsidR="00001877">
        <w:rPr>
          <w:rFonts w:eastAsiaTheme="minorEastAsia"/>
          <w:lang w:val="ru-RU" w:eastAsia="zh-CN"/>
        </w:rPr>
        <w:t>на</w:t>
      </w:r>
      <w:r w:rsidR="00001877" w:rsidRPr="00507AF9">
        <w:rPr>
          <w:rFonts w:eastAsiaTheme="minorEastAsia"/>
          <w:lang w:val="ru-RU" w:eastAsia="zh-CN"/>
        </w:rPr>
        <w:t xml:space="preserve"> </w:t>
      </w:r>
      <w:r w:rsidR="00001877">
        <w:rPr>
          <w:rFonts w:eastAsiaTheme="minorEastAsia"/>
          <w:lang w:val="ru-RU" w:eastAsia="zh-CN"/>
        </w:rPr>
        <w:t>его</w:t>
      </w:r>
      <w:r w:rsidR="00001877" w:rsidRPr="00507AF9">
        <w:rPr>
          <w:rFonts w:eastAsiaTheme="minorEastAsia"/>
          <w:lang w:val="ru-RU" w:eastAsia="zh-CN"/>
        </w:rPr>
        <w:t xml:space="preserve"> </w:t>
      </w:r>
      <w:r w:rsidR="00001877">
        <w:rPr>
          <w:rFonts w:eastAsiaTheme="minorEastAsia"/>
          <w:lang w:val="ru-RU" w:eastAsia="zh-CN"/>
        </w:rPr>
        <w:t>сессии</w:t>
      </w:r>
      <w:r w:rsidR="00001877" w:rsidRPr="00507AF9">
        <w:rPr>
          <w:rFonts w:eastAsiaTheme="minorEastAsia"/>
          <w:lang w:val="ru-RU" w:eastAsia="zh-CN"/>
        </w:rPr>
        <w:t xml:space="preserve"> 2017</w:t>
      </w:r>
      <w:r w:rsidR="00001877" w:rsidRPr="00001877">
        <w:rPr>
          <w:rFonts w:eastAsiaTheme="minorEastAsia"/>
          <w:lang w:val="en-US" w:eastAsia="zh-CN"/>
        </w:rPr>
        <w:t> </w:t>
      </w:r>
      <w:r w:rsidR="00001877">
        <w:rPr>
          <w:rFonts w:eastAsiaTheme="minorEastAsia"/>
          <w:lang w:val="ru-RU" w:eastAsia="zh-CN"/>
        </w:rPr>
        <w:t>года</w:t>
      </w:r>
      <w:r w:rsidR="00A55D98" w:rsidRPr="00507AF9">
        <w:rPr>
          <w:rFonts w:asciiTheme="minorHAnsi" w:hAnsiTheme="minorHAnsi" w:cs="Segoe UI"/>
          <w:szCs w:val="24"/>
          <w:lang w:val="ru-RU"/>
        </w:rPr>
        <w:t xml:space="preserve"> (</w:t>
      </w:r>
      <w:r w:rsidR="00001877">
        <w:rPr>
          <w:rFonts w:asciiTheme="minorHAnsi" w:hAnsiTheme="minorHAnsi" w:cs="Segoe UI"/>
          <w:szCs w:val="24"/>
          <w:lang w:val="ru-RU"/>
        </w:rPr>
        <w:t>см</w:t>
      </w:r>
      <w:r w:rsidR="00001877" w:rsidRPr="00507AF9">
        <w:rPr>
          <w:rFonts w:asciiTheme="minorHAnsi" w:hAnsiTheme="minorHAnsi" w:cs="Segoe UI"/>
          <w:szCs w:val="24"/>
          <w:lang w:val="ru-RU"/>
        </w:rPr>
        <w:t xml:space="preserve">. </w:t>
      </w:r>
      <w:r w:rsidR="00001877">
        <w:rPr>
          <w:rFonts w:asciiTheme="minorHAnsi" w:hAnsiTheme="minorHAnsi" w:cs="Segoe UI"/>
          <w:szCs w:val="24"/>
          <w:lang w:val="ru-RU"/>
        </w:rPr>
        <w:t>п</w:t>
      </w:r>
      <w:r w:rsidR="00001877" w:rsidRPr="00507AF9">
        <w:rPr>
          <w:rFonts w:asciiTheme="minorHAnsi" w:hAnsiTheme="minorHAnsi" w:cs="Segoe UI"/>
          <w:szCs w:val="24"/>
          <w:lang w:val="ru-RU"/>
        </w:rPr>
        <w:t>.</w:t>
      </w:r>
      <w:r w:rsidR="00001877" w:rsidRPr="00001877">
        <w:rPr>
          <w:rFonts w:asciiTheme="minorHAnsi" w:hAnsiTheme="minorHAnsi" w:cs="Segoe UI"/>
          <w:szCs w:val="24"/>
          <w:lang w:val="en-US"/>
        </w:rPr>
        <w:t> </w:t>
      </w:r>
      <w:r w:rsidR="00A55D98" w:rsidRPr="00507AF9">
        <w:rPr>
          <w:rFonts w:asciiTheme="minorHAnsi" w:hAnsiTheme="minorHAnsi" w:cstheme="minorHAnsi"/>
          <w:szCs w:val="24"/>
          <w:lang w:val="ru-RU"/>
        </w:rPr>
        <w:t>3.2</w:t>
      </w:r>
      <w:r w:rsidR="00001877" w:rsidRPr="00507AF9">
        <w:rPr>
          <w:rFonts w:asciiTheme="minorHAnsi" w:hAnsiTheme="minorHAnsi" w:cstheme="minorHAnsi"/>
          <w:szCs w:val="24"/>
          <w:lang w:val="ru-RU"/>
        </w:rPr>
        <w:t xml:space="preserve">, </w:t>
      </w:r>
      <w:r w:rsidR="00001877">
        <w:rPr>
          <w:rFonts w:asciiTheme="minorHAnsi" w:hAnsiTheme="minorHAnsi" w:cstheme="minorHAnsi"/>
          <w:szCs w:val="24"/>
          <w:lang w:val="ru-RU"/>
        </w:rPr>
        <w:t>выше</w:t>
      </w:r>
      <w:r w:rsidR="00A55D98" w:rsidRPr="00507AF9">
        <w:rPr>
          <w:rFonts w:asciiTheme="minorHAnsi" w:hAnsiTheme="minorHAnsi" w:cs="Segoe UI"/>
          <w:szCs w:val="24"/>
          <w:lang w:val="ru-RU"/>
        </w:rPr>
        <w:t>)</w:t>
      </w:r>
      <w:r w:rsidR="00507AF9" w:rsidRPr="00507AF9">
        <w:rPr>
          <w:rFonts w:asciiTheme="minorHAnsi" w:hAnsiTheme="minorHAnsi" w:cs="Segoe UI"/>
          <w:szCs w:val="24"/>
          <w:lang w:val="ru-RU"/>
        </w:rPr>
        <w:t xml:space="preserve">, </w:t>
      </w:r>
      <w:r w:rsidR="00507AF9">
        <w:rPr>
          <w:rFonts w:asciiTheme="minorHAnsi" w:hAnsiTheme="minorHAnsi" w:cs="Segoe UI"/>
          <w:szCs w:val="24"/>
          <w:lang w:val="ru-RU"/>
        </w:rPr>
        <w:t>и</w:t>
      </w:r>
      <w:r w:rsidR="00507AF9" w:rsidRPr="00507AF9">
        <w:rPr>
          <w:rFonts w:asciiTheme="minorHAnsi" w:hAnsiTheme="minorHAnsi" w:cs="Segoe UI"/>
          <w:szCs w:val="24"/>
          <w:lang w:val="ru-RU"/>
        </w:rPr>
        <w:t xml:space="preserve"> </w:t>
      </w:r>
      <w:r w:rsidR="00507AF9">
        <w:rPr>
          <w:rFonts w:asciiTheme="minorHAnsi" w:hAnsiTheme="minorHAnsi" w:cs="Segoe UI"/>
          <w:szCs w:val="24"/>
          <w:lang w:val="ru-RU"/>
        </w:rPr>
        <w:t>отмечая</w:t>
      </w:r>
      <w:r w:rsidR="00507AF9" w:rsidRPr="00507AF9">
        <w:rPr>
          <w:rFonts w:asciiTheme="minorHAnsi" w:hAnsiTheme="minorHAnsi" w:cs="Segoe UI"/>
          <w:szCs w:val="24"/>
          <w:lang w:val="ru-RU"/>
        </w:rPr>
        <w:t xml:space="preserve">, </w:t>
      </w:r>
      <w:r w:rsidR="00507AF9">
        <w:rPr>
          <w:rFonts w:asciiTheme="minorHAnsi" w:hAnsiTheme="minorHAnsi" w:cs="Segoe UI"/>
          <w:szCs w:val="24"/>
          <w:lang w:val="ru-RU"/>
        </w:rPr>
        <w:t>что</w:t>
      </w:r>
      <w:r w:rsidR="00507AF9" w:rsidRPr="00507AF9">
        <w:rPr>
          <w:rFonts w:asciiTheme="minorHAnsi" w:hAnsiTheme="minorHAnsi" w:cs="Segoe UI"/>
          <w:szCs w:val="24"/>
          <w:lang w:val="ru-RU"/>
        </w:rPr>
        <w:t xml:space="preserve"> </w:t>
      </w:r>
      <w:r w:rsidR="00507AF9">
        <w:rPr>
          <w:rFonts w:asciiTheme="minorHAnsi" w:hAnsiTheme="minorHAnsi" w:cs="Segoe UI"/>
          <w:szCs w:val="24"/>
          <w:lang w:val="ru-RU"/>
        </w:rPr>
        <w:t>УНИДРУА</w:t>
      </w:r>
      <w:r w:rsidR="00507AF9" w:rsidRPr="00507AF9">
        <w:rPr>
          <w:rFonts w:asciiTheme="minorHAnsi" w:hAnsiTheme="minorHAnsi" w:cs="Segoe UI"/>
          <w:szCs w:val="24"/>
          <w:lang w:val="ru-RU"/>
        </w:rPr>
        <w:t xml:space="preserve"> </w:t>
      </w:r>
      <w:r w:rsidR="00507AF9">
        <w:rPr>
          <w:rFonts w:asciiTheme="minorHAnsi" w:hAnsiTheme="minorHAnsi" w:cs="Segoe UI"/>
          <w:szCs w:val="24"/>
          <w:lang w:val="ru-RU"/>
        </w:rPr>
        <w:t>не</w:t>
      </w:r>
      <w:r w:rsidR="00507AF9" w:rsidRPr="00507AF9">
        <w:rPr>
          <w:rFonts w:asciiTheme="minorHAnsi" w:hAnsiTheme="minorHAnsi" w:cs="Segoe UI"/>
          <w:szCs w:val="24"/>
          <w:lang w:val="ru-RU"/>
        </w:rPr>
        <w:t xml:space="preserve"> </w:t>
      </w:r>
      <w:r w:rsidR="00507AF9">
        <w:rPr>
          <w:rFonts w:asciiTheme="minorHAnsi" w:hAnsiTheme="minorHAnsi" w:cs="Segoe UI"/>
          <w:szCs w:val="24"/>
          <w:lang w:val="ru-RU"/>
        </w:rPr>
        <w:t>имеет</w:t>
      </w:r>
      <w:r w:rsidR="00507AF9" w:rsidRPr="00507AF9">
        <w:rPr>
          <w:rFonts w:asciiTheme="minorHAnsi" w:hAnsiTheme="minorHAnsi" w:cs="Segoe UI"/>
          <w:szCs w:val="24"/>
          <w:lang w:val="ru-RU"/>
        </w:rPr>
        <w:t xml:space="preserve"> </w:t>
      </w:r>
      <w:r w:rsidR="00507AF9">
        <w:rPr>
          <w:rFonts w:asciiTheme="minorHAnsi" w:hAnsiTheme="minorHAnsi" w:cs="Segoe UI"/>
          <w:szCs w:val="24"/>
          <w:lang w:val="ru-RU"/>
        </w:rPr>
        <w:t>возражений</w:t>
      </w:r>
      <w:r w:rsidR="00507AF9" w:rsidRPr="00507AF9">
        <w:rPr>
          <w:rFonts w:asciiTheme="minorHAnsi" w:hAnsiTheme="minorHAnsi" w:cs="Segoe UI"/>
          <w:szCs w:val="24"/>
          <w:lang w:val="ru-RU"/>
        </w:rPr>
        <w:t xml:space="preserve"> </w:t>
      </w:r>
      <w:r w:rsidR="00507AF9">
        <w:rPr>
          <w:rFonts w:asciiTheme="minorHAnsi" w:hAnsiTheme="minorHAnsi" w:cs="Segoe UI"/>
          <w:szCs w:val="24"/>
          <w:lang w:val="ru-RU"/>
        </w:rPr>
        <w:t>против</w:t>
      </w:r>
      <w:r w:rsidR="00507AF9" w:rsidRPr="00507AF9">
        <w:rPr>
          <w:rFonts w:asciiTheme="minorHAnsi" w:hAnsiTheme="minorHAnsi" w:cs="Segoe UI"/>
          <w:szCs w:val="24"/>
          <w:lang w:val="ru-RU"/>
        </w:rPr>
        <w:t xml:space="preserve"> </w:t>
      </w:r>
      <w:r w:rsidR="00507AF9">
        <w:rPr>
          <w:rFonts w:asciiTheme="minorHAnsi" w:hAnsiTheme="minorHAnsi" w:cs="Segoe UI"/>
          <w:szCs w:val="24"/>
          <w:lang w:val="ru-RU"/>
        </w:rPr>
        <w:t>условий</w:t>
      </w:r>
      <w:r w:rsidR="00507AF9" w:rsidRPr="00507AF9">
        <w:rPr>
          <w:rFonts w:asciiTheme="minorHAnsi" w:hAnsiTheme="minorHAnsi" w:cs="Segoe UI"/>
          <w:szCs w:val="24"/>
          <w:lang w:val="ru-RU"/>
        </w:rPr>
        <w:t xml:space="preserve">, </w:t>
      </w:r>
      <w:r w:rsidR="00507AF9">
        <w:rPr>
          <w:rFonts w:asciiTheme="minorHAnsi" w:hAnsiTheme="minorHAnsi" w:cs="Segoe UI"/>
          <w:szCs w:val="24"/>
          <w:lang w:val="ru-RU"/>
        </w:rPr>
        <w:t>выдвинутых</w:t>
      </w:r>
      <w:r w:rsidR="00507AF9" w:rsidRPr="00507AF9">
        <w:rPr>
          <w:rFonts w:asciiTheme="minorHAnsi" w:hAnsiTheme="minorHAnsi" w:cs="Segoe UI"/>
          <w:szCs w:val="24"/>
          <w:lang w:val="ru-RU"/>
        </w:rPr>
        <w:t xml:space="preserve"> </w:t>
      </w:r>
      <w:r w:rsidR="00507AF9">
        <w:rPr>
          <w:rFonts w:asciiTheme="minorHAnsi" w:hAnsiTheme="minorHAnsi" w:cs="Segoe UI"/>
          <w:szCs w:val="24"/>
          <w:lang w:val="ru-RU"/>
        </w:rPr>
        <w:t>МСЭ</w:t>
      </w:r>
      <w:r w:rsidR="00A55D98" w:rsidRPr="00507AF9">
        <w:rPr>
          <w:rFonts w:asciiTheme="minorHAnsi" w:eastAsiaTheme="minorEastAsia" w:hAnsiTheme="minorHAnsi" w:cstheme="minorBidi"/>
          <w:szCs w:val="24"/>
          <w:lang w:val="ru-RU" w:eastAsia="zh-CN"/>
        </w:rPr>
        <w:t xml:space="preserve"> (</w:t>
      </w:r>
      <w:r w:rsidR="00507AF9">
        <w:rPr>
          <w:rFonts w:asciiTheme="minorHAnsi" w:eastAsiaTheme="minorEastAsia" w:hAnsiTheme="minorHAnsi" w:cstheme="minorBidi"/>
          <w:szCs w:val="24"/>
          <w:lang w:val="ru-RU" w:eastAsia="zh-CN"/>
        </w:rPr>
        <w:t>см</w:t>
      </w:r>
      <w:r w:rsidR="00507AF9" w:rsidRPr="00507AF9">
        <w:rPr>
          <w:rFonts w:asciiTheme="minorHAnsi" w:eastAsiaTheme="minorEastAsia" w:hAnsiTheme="minorHAnsi" w:cstheme="minorBidi"/>
          <w:szCs w:val="24"/>
          <w:lang w:val="ru-RU" w:eastAsia="zh-CN"/>
        </w:rPr>
        <w:t xml:space="preserve">. </w:t>
      </w:r>
      <w:r w:rsidR="00507AF9">
        <w:rPr>
          <w:rFonts w:asciiTheme="minorHAnsi" w:eastAsiaTheme="minorEastAsia" w:hAnsiTheme="minorHAnsi" w:cstheme="minorBidi"/>
          <w:szCs w:val="24"/>
          <w:lang w:val="ru-RU" w:eastAsia="zh-CN"/>
        </w:rPr>
        <w:t>п</w:t>
      </w:r>
      <w:r w:rsidR="00507AF9" w:rsidRPr="00507AF9">
        <w:rPr>
          <w:rFonts w:asciiTheme="minorHAnsi" w:eastAsiaTheme="minorEastAsia" w:hAnsiTheme="minorHAnsi" w:cstheme="minorBidi"/>
          <w:szCs w:val="24"/>
          <w:lang w:val="ru-RU" w:eastAsia="zh-CN"/>
        </w:rPr>
        <w:t>.</w:t>
      </w:r>
      <w:r w:rsidR="00507AF9" w:rsidRPr="00507AF9">
        <w:rPr>
          <w:rFonts w:asciiTheme="minorHAnsi" w:eastAsiaTheme="minorEastAsia" w:hAnsiTheme="minorHAnsi" w:cstheme="minorBidi"/>
          <w:szCs w:val="24"/>
          <w:lang w:val="en-US" w:eastAsia="zh-CN"/>
        </w:rPr>
        <w:t> </w:t>
      </w:r>
      <w:r w:rsidR="00A55D98" w:rsidRPr="00507AF9">
        <w:rPr>
          <w:rFonts w:asciiTheme="minorHAnsi" w:hAnsiTheme="minorHAnsi" w:cstheme="minorHAnsi"/>
          <w:szCs w:val="24"/>
          <w:lang w:val="ru-RU"/>
        </w:rPr>
        <w:t>4.2</w:t>
      </w:r>
      <w:r w:rsidR="00507AF9" w:rsidRPr="00507AF9">
        <w:rPr>
          <w:rFonts w:asciiTheme="minorHAnsi" w:hAnsiTheme="minorHAnsi" w:cstheme="minorHAnsi"/>
          <w:szCs w:val="24"/>
          <w:lang w:val="ru-RU"/>
        </w:rPr>
        <w:t xml:space="preserve">, </w:t>
      </w:r>
      <w:r w:rsidR="00507AF9">
        <w:rPr>
          <w:rFonts w:asciiTheme="minorHAnsi" w:hAnsiTheme="minorHAnsi" w:cstheme="minorHAnsi"/>
          <w:szCs w:val="24"/>
          <w:lang w:val="ru-RU"/>
        </w:rPr>
        <w:t>выше</w:t>
      </w:r>
      <w:r w:rsidR="00A55D98" w:rsidRPr="00507AF9">
        <w:rPr>
          <w:rFonts w:asciiTheme="minorHAnsi" w:eastAsiaTheme="minorEastAsia" w:hAnsiTheme="minorHAnsi" w:cstheme="minorBidi"/>
          <w:szCs w:val="24"/>
          <w:lang w:val="ru-RU" w:eastAsia="zh-CN"/>
        </w:rPr>
        <w:t xml:space="preserve">), </w:t>
      </w:r>
      <w:r w:rsidR="00507AF9">
        <w:rPr>
          <w:rFonts w:asciiTheme="minorHAnsi" w:eastAsiaTheme="minorEastAsia" w:hAnsiTheme="minorHAnsi" w:cstheme="minorBidi"/>
          <w:szCs w:val="24"/>
          <w:lang w:val="ru-RU" w:eastAsia="zh-CN"/>
        </w:rPr>
        <w:t>Полномочной</w:t>
      </w:r>
      <w:r w:rsidR="00507AF9" w:rsidRPr="00507AF9">
        <w:rPr>
          <w:rFonts w:asciiTheme="minorHAnsi" w:eastAsiaTheme="minorEastAsia" w:hAnsiTheme="minorHAnsi" w:cstheme="minorBidi"/>
          <w:szCs w:val="24"/>
          <w:lang w:val="ru-RU" w:eastAsia="zh-CN"/>
        </w:rPr>
        <w:t xml:space="preserve"> </w:t>
      </w:r>
      <w:r w:rsidR="00507AF9">
        <w:rPr>
          <w:rFonts w:asciiTheme="minorHAnsi" w:eastAsiaTheme="minorEastAsia" w:hAnsiTheme="minorHAnsi" w:cstheme="minorBidi"/>
          <w:szCs w:val="24"/>
          <w:lang w:val="ru-RU" w:eastAsia="zh-CN"/>
        </w:rPr>
        <w:t>конференции</w:t>
      </w:r>
      <w:r w:rsidR="00507AF9" w:rsidRPr="00507AF9">
        <w:rPr>
          <w:rFonts w:asciiTheme="minorHAnsi" w:eastAsiaTheme="minorEastAsia" w:hAnsiTheme="minorHAnsi" w:cstheme="minorBidi"/>
          <w:szCs w:val="24"/>
          <w:lang w:val="ru-RU" w:eastAsia="zh-CN"/>
        </w:rPr>
        <w:t xml:space="preserve"> </w:t>
      </w:r>
      <w:r w:rsidR="00507AF9">
        <w:rPr>
          <w:rFonts w:asciiTheme="minorHAnsi" w:eastAsiaTheme="minorEastAsia" w:hAnsiTheme="minorHAnsi" w:cstheme="minorBidi"/>
          <w:szCs w:val="24"/>
          <w:lang w:val="ru-RU" w:eastAsia="zh-CN"/>
        </w:rPr>
        <w:t>предлагается</w:t>
      </w:r>
      <w:r w:rsidR="00A55D98" w:rsidRPr="00507AF9">
        <w:rPr>
          <w:rFonts w:asciiTheme="minorHAnsi" w:eastAsiaTheme="minorEastAsia" w:hAnsiTheme="minorHAnsi" w:cstheme="minorBidi"/>
          <w:szCs w:val="24"/>
          <w:lang w:val="ru-RU" w:eastAsia="zh-CN"/>
        </w:rPr>
        <w:t xml:space="preserve">: </w:t>
      </w:r>
      <w:r w:rsidR="00507AF9">
        <w:rPr>
          <w:rFonts w:asciiTheme="minorHAnsi" w:eastAsiaTheme="minorEastAsia" w:hAnsiTheme="minorHAnsi" w:cstheme="minorBidi"/>
          <w:b/>
          <w:bCs/>
          <w:szCs w:val="24"/>
          <w:lang w:val="ru-RU" w:eastAsia="zh-CN"/>
        </w:rPr>
        <w:t>рассмотреть</w:t>
      </w:r>
      <w:r w:rsidR="00507AF9" w:rsidRPr="00507AF9">
        <w:rPr>
          <w:rFonts w:asciiTheme="minorHAnsi" w:eastAsiaTheme="minorEastAsia" w:hAnsiTheme="minorHAnsi" w:cstheme="minorBidi"/>
          <w:b/>
          <w:bCs/>
          <w:szCs w:val="24"/>
          <w:lang w:val="ru-RU" w:eastAsia="zh-CN"/>
        </w:rPr>
        <w:t xml:space="preserve"> </w:t>
      </w:r>
      <w:r w:rsidR="00507AF9">
        <w:rPr>
          <w:rFonts w:asciiTheme="minorHAnsi" w:eastAsiaTheme="minorEastAsia" w:hAnsiTheme="minorHAnsi" w:cstheme="minorBidi"/>
          <w:szCs w:val="24"/>
          <w:lang w:val="ru-RU" w:eastAsia="zh-CN"/>
        </w:rPr>
        <w:t>настоящий</w:t>
      </w:r>
      <w:r w:rsidR="00507AF9" w:rsidRPr="00507AF9">
        <w:rPr>
          <w:rFonts w:asciiTheme="minorHAnsi" w:eastAsiaTheme="minorEastAsia" w:hAnsiTheme="minorHAnsi" w:cstheme="minorBidi"/>
          <w:szCs w:val="24"/>
          <w:lang w:val="ru-RU" w:eastAsia="zh-CN"/>
        </w:rPr>
        <w:t xml:space="preserve"> </w:t>
      </w:r>
      <w:r w:rsidR="00507AF9">
        <w:rPr>
          <w:rFonts w:asciiTheme="minorHAnsi" w:eastAsiaTheme="minorEastAsia" w:hAnsiTheme="minorHAnsi" w:cstheme="minorBidi"/>
          <w:szCs w:val="24"/>
          <w:lang w:val="ru-RU" w:eastAsia="zh-CN"/>
        </w:rPr>
        <w:t>отчет</w:t>
      </w:r>
      <w:r w:rsidR="00A55D98" w:rsidRPr="00507AF9">
        <w:rPr>
          <w:rFonts w:asciiTheme="minorHAnsi" w:eastAsiaTheme="minorEastAsia" w:hAnsiTheme="minorHAnsi" w:cstheme="minorBidi"/>
          <w:szCs w:val="24"/>
          <w:lang w:val="ru-RU" w:eastAsia="zh-CN"/>
        </w:rPr>
        <w:t xml:space="preserve">; </w:t>
      </w:r>
      <w:r w:rsidR="00507AF9">
        <w:rPr>
          <w:rFonts w:asciiTheme="minorHAnsi" w:eastAsiaTheme="minorEastAsia" w:hAnsiTheme="minorHAnsi" w:cstheme="minorBidi"/>
          <w:b/>
          <w:bCs/>
          <w:szCs w:val="24"/>
          <w:lang w:val="ru-RU" w:eastAsia="zh-CN"/>
        </w:rPr>
        <w:t>принять</w:t>
      </w:r>
      <w:r w:rsidR="00507AF9" w:rsidRPr="00507AF9">
        <w:rPr>
          <w:rFonts w:asciiTheme="minorHAnsi" w:eastAsiaTheme="minorEastAsia" w:hAnsiTheme="minorHAnsi" w:cstheme="minorBidi"/>
          <w:b/>
          <w:bCs/>
          <w:szCs w:val="24"/>
          <w:lang w:val="ru-RU" w:eastAsia="zh-CN"/>
        </w:rPr>
        <w:t xml:space="preserve"> </w:t>
      </w:r>
      <w:r w:rsidR="00507AF9">
        <w:rPr>
          <w:rFonts w:asciiTheme="minorHAnsi" w:eastAsiaTheme="minorEastAsia" w:hAnsiTheme="minorHAnsi" w:cstheme="minorBidi"/>
          <w:b/>
          <w:bCs/>
          <w:szCs w:val="24"/>
          <w:lang w:val="ru-RU" w:eastAsia="zh-CN"/>
        </w:rPr>
        <w:t>решение</w:t>
      </w:r>
      <w:r w:rsidR="00507AF9" w:rsidRPr="00507AF9">
        <w:rPr>
          <w:rFonts w:asciiTheme="minorHAnsi" w:eastAsiaTheme="minorEastAsia" w:hAnsiTheme="minorHAnsi" w:cstheme="minorBidi"/>
          <w:b/>
          <w:bCs/>
          <w:szCs w:val="24"/>
          <w:lang w:val="ru-RU" w:eastAsia="zh-CN"/>
        </w:rPr>
        <w:t xml:space="preserve"> </w:t>
      </w:r>
      <w:r w:rsidR="00507AF9">
        <w:rPr>
          <w:rFonts w:asciiTheme="minorHAnsi" w:hAnsiTheme="minorHAnsi"/>
          <w:szCs w:val="24"/>
          <w:lang w:val="ru-RU"/>
        </w:rPr>
        <w:t>относительно</w:t>
      </w:r>
      <w:r w:rsidR="00507AF9" w:rsidRPr="00254131">
        <w:rPr>
          <w:rFonts w:asciiTheme="minorHAnsi" w:hAnsiTheme="minorHAnsi"/>
          <w:szCs w:val="24"/>
          <w:lang w:val="ru-RU"/>
        </w:rPr>
        <w:t xml:space="preserve"> </w:t>
      </w:r>
      <w:r w:rsidR="00507AF9">
        <w:rPr>
          <w:rFonts w:asciiTheme="minorHAnsi" w:hAnsiTheme="minorHAnsi"/>
          <w:szCs w:val="24"/>
          <w:lang w:val="ru-RU"/>
        </w:rPr>
        <w:t>того</w:t>
      </w:r>
      <w:r w:rsidR="00507AF9" w:rsidRPr="00254131">
        <w:rPr>
          <w:rFonts w:asciiTheme="minorHAnsi" w:hAnsiTheme="minorHAnsi"/>
          <w:szCs w:val="24"/>
          <w:lang w:val="ru-RU"/>
        </w:rPr>
        <w:t xml:space="preserve">, </w:t>
      </w:r>
      <w:r w:rsidR="00507AF9">
        <w:rPr>
          <w:rFonts w:asciiTheme="minorHAnsi" w:hAnsiTheme="minorHAnsi"/>
          <w:szCs w:val="24"/>
          <w:lang w:val="ru-RU"/>
        </w:rPr>
        <w:t>следует</w:t>
      </w:r>
      <w:r w:rsidR="00507AF9" w:rsidRPr="00254131">
        <w:rPr>
          <w:rFonts w:asciiTheme="minorHAnsi" w:hAnsiTheme="minorHAnsi"/>
          <w:szCs w:val="24"/>
          <w:lang w:val="ru-RU"/>
        </w:rPr>
        <w:t xml:space="preserve"> </w:t>
      </w:r>
      <w:r w:rsidR="00507AF9">
        <w:rPr>
          <w:rFonts w:asciiTheme="minorHAnsi" w:hAnsiTheme="minorHAnsi"/>
          <w:szCs w:val="24"/>
          <w:lang w:val="ru-RU"/>
        </w:rPr>
        <w:t>ли</w:t>
      </w:r>
      <w:r w:rsidR="00507AF9" w:rsidRPr="00254131">
        <w:rPr>
          <w:rFonts w:asciiTheme="minorHAnsi" w:hAnsiTheme="minorHAnsi"/>
          <w:szCs w:val="24"/>
          <w:lang w:val="ru-RU"/>
        </w:rPr>
        <w:t xml:space="preserve"> </w:t>
      </w:r>
      <w:r w:rsidR="00507AF9">
        <w:rPr>
          <w:rFonts w:asciiTheme="minorHAnsi" w:hAnsiTheme="minorHAnsi"/>
          <w:szCs w:val="24"/>
          <w:lang w:val="ru-RU"/>
        </w:rPr>
        <w:t>МСЭ</w:t>
      </w:r>
      <w:r w:rsidR="00507AF9" w:rsidRPr="00254131">
        <w:rPr>
          <w:rFonts w:asciiTheme="minorHAnsi" w:hAnsiTheme="minorHAnsi"/>
          <w:szCs w:val="24"/>
          <w:lang w:val="ru-RU"/>
        </w:rPr>
        <w:t xml:space="preserve"> </w:t>
      </w:r>
      <w:r w:rsidR="00507AF9">
        <w:rPr>
          <w:rFonts w:asciiTheme="minorHAnsi" w:hAnsiTheme="minorHAnsi"/>
          <w:szCs w:val="24"/>
          <w:lang w:val="ru-RU"/>
        </w:rPr>
        <w:t>становиться</w:t>
      </w:r>
      <w:r w:rsidR="00507AF9" w:rsidRPr="00254131">
        <w:rPr>
          <w:rFonts w:asciiTheme="minorHAnsi" w:hAnsiTheme="minorHAnsi"/>
          <w:szCs w:val="24"/>
          <w:lang w:val="ru-RU"/>
        </w:rPr>
        <w:t xml:space="preserve"> </w:t>
      </w:r>
      <w:r w:rsidR="00507AF9">
        <w:rPr>
          <w:rFonts w:asciiTheme="minorHAnsi" w:hAnsiTheme="minorHAnsi"/>
          <w:szCs w:val="24"/>
          <w:lang w:val="ru-RU"/>
        </w:rPr>
        <w:t>контролирующим</w:t>
      </w:r>
      <w:r w:rsidR="00507AF9" w:rsidRPr="00254131">
        <w:rPr>
          <w:rFonts w:asciiTheme="minorHAnsi" w:hAnsiTheme="minorHAnsi"/>
          <w:szCs w:val="24"/>
          <w:lang w:val="ru-RU"/>
        </w:rPr>
        <w:t xml:space="preserve"> </w:t>
      </w:r>
      <w:r w:rsidR="00507AF9">
        <w:rPr>
          <w:rFonts w:asciiTheme="minorHAnsi" w:hAnsiTheme="minorHAnsi"/>
          <w:szCs w:val="24"/>
          <w:lang w:val="ru-RU"/>
        </w:rPr>
        <w:t>органом</w:t>
      </w:r>
      <w:r w:rsidR="00507AF9" w:rsidRPr="00254131">
        <w:rPr>
          <w:rFonts w:asciiTheme="minorHAnsi" w:hAnsiTheme="minorHAnsi"/>
          <w:szCs w:val="24"/>
          <w:lang w:val="ru-RU"/>
        </w:rPr>
        <w:t xml:space="preserve"> </w:t>
      </w:r>
      <w:r w:rsidR="00507AF9">
        <w:rPr>
          <w:lang w:val="ru-RU"/>
        </w:rPr>
        <w:t>М</w:t>
      </w:r>
      <w:r w:rsidR="00507AF9" w:rsidRPr="007B29E8">
        <w:rPr>
          <w:lang w:val="ru-RU"/>
        </w:rPr>
        <w:t>еждународной</w:t>
      </w:r>
      <w:r w:rsidR="00507AF9" w:rsidRPr="00866A91">
        <w:rPr>
          <w:lang w:val="ru-RU"/>
        </w:rPr>
        <w:t xml:space="preserve"> </w:t>
      </w:r>
      <w:r w:rsidR="00507AF9" w:rsidRPr="007B29E8">
        <w:rPr>
          <w:lang w:val="ru-RU"/>
        </w:rPr>
        <w:t>системы</w:t>
      </w:r>
      <w:r w:rsidR="00507AF9" w:rsidRPr="00866A91">
        <w:rPr>
          <w:lang w:val="ru-RU"/>
        </w:rPr>
        <w:t xml:space="preserve"> </w:t>
      </w:r>
      <w:r w:rsidR="00507AF9" w:rsidRPr="007B29E8">
        <w:rPr>
          <w:lang w:val="ru-RU"/>
        </w:rPr>
        <w:t>регистрации</w:t>
      </w:r>
      <w:r w:rsidR="00507AF9" w:rsidRPr="00866A91">
        <w:rPr>
          <w:lang w:val="ru-RU"/>
        </w:rPr>
        <w:t xml:space="preserve"> </w:t>
      </w:r>
      <w:r w:rsidR="00507AF9" w:rsidRPr="007B29E8">
        <w:rPr>
          <w:lang w:val="ru-RU"/>
        </w:rPr>
        <w:t>космических</w:t>
      </w:r>
      <w:r w:rsidR="00507AF9" w:rsidRPr="00866A91">
        <w:rPr>
          <w:lang w:val="ru-RU"/>
        </w:rPr>
        <w:t xml:space="preserve"> </w:t>
      </w:r>
      <w:r w:rsidR="00507AF9" w:rsidRPr="007B29E8">
        <w:rPr>
          <w:lang w:val="ru-RU"/>
        </w:rPr>
        <w:t>средств</w:t>
      </w:r>
      <w:r w:rsidR="00507AF9" w:rsidRPr="00866A91">
        <w:rPr>
          <w:lang w:val="ru-RU"/>
        </w:rPr>
        <w:t xml:space="preserve"> </w:t>
      </w:r>
      <w:r w:rsidR="00507AF9" w:rsidRPr="007B29E8">
        <w:rPr>
          <w:lang w:val="ru-RU"/>
        </w:rPr>
        <w:t>в</w:t>
      </w:r>
      <w:r w:rsidR="00507AF9" w:rsidRPr="00866A91">
        <w:rPr>
          <w:lang w:val="ru-RU"/>
        </w:rPr>
        <w:t xml:space="preserve"> </w:t>
      </w:r>
      <w:r w:rsidR="00507AF9" w:rsidRPr="007B29E8">
        <w:rPr>
          <w:lang w:val="ru-RU"/>
        </w:rPr>
        <w:t>соответствии</w:t>
      </w:r>
      <w:r w:rsidR="00507AF9" w:rsidRPr="00866A91">
        <w:rPr>
          <w:lang w:val="ru-RU"/>
        </w:rPr>
        <w:t xml:space="preserve"> </w:t>
      </w:r>
      <w:r w:rsidR="00507AF9" w:rsidRPr="007B29E8">
        <w:rPr>
          <w:lang w:val="ru-RU"/>
        </w:rPr>
        <w:t>с</w:t>
      </w:r>
      <w:r w:rsidR="00507AF9" w:rsidRPr="00866A91">
        <w:rPr>
          <w:lang w:val="ru-RU"/>
        </w:rPr>
        <w:t xml:space="preserve"> </w:t>
      </w:r>
      <w:r w:rsidR="00507AF9">
        <w:rPr>
          <w:lang w:val="ru-RU"/>
        </w:rPr>
        <w:t>П</w:t>
      </w:r>
      <w:r w:rsidR="00507AF9" w:rsidRPr="007B29E8">
        <w:rPr>
          <w:lang w:val="ru-RU"/>
        </w:rPr>
        <w:t>ротоколом</w:t>
      </w:r>
      <w:r w:rsidR="00507AF9" w:rsidRPr="00866A91">
        <w:rPr>
          <w:lang w:val="ru-RU"/>
        </w:rPr>
        <w:t xml:space="preserve"> </w:t>
      </w:r>
      <w:r w:rsidR="00507AF9" w:rsidRPr="007B29E8">
        <w:rPr>
          <w:lang w:val="ru-RU"/>
        </w:rPr>
        <w:t>по</w:t>
      </w:r>
      <w:r w:rsidR="00507AF9" w:rsidRPr="00866A91">
        <w:rPr>
          <w:lang w:val="ru-RU"/>
        </w:rPr>
        <w:t xml:space="preserve"> </w:t>
      </w:r>
      <w:r w:rsidR="00507AF9" w:rsidRPr="007B29E8">
        <w:rPr>
          <w:lang w:val="ru-RU"/>
        </w:rPr>
        <w:t>космическим</w:t>
      </w:r>
      <w:r w:rsidR="00507AF9" w:rsidRPr="00866A91">
        <w:rPr>
          <w:lang w:val="ru-RU"/>
        </w:rPr>
        <w:t xml:space="preserve"> </w:t>
      </w:r>
      <w:r w:rsidR="00507AF9" w:rsidRPr="007B29E8">
        <w:rPr>
          <w:lang w:val="ru-RU"/>
        </w:rPr>
        <w:t>средствам</w:t>
      </w:r>
      <w:r w:rsidR="00507AF9">
        <w:rPr>
          <w:lang w:val="ru-RU"/>
        </w:rPr>
        <w:t xml:space="preserve">, </w:t>
      </w:r>
      <w:r w:rsidR="00C80547">
        <w:rPr>
          <w:lang w:val="ru-RU"/>
        </w:rPr>
        <w:t>с момента вступления</w:t>
      </w:r>
      <w:r w:rsidR="00507AF9">
        <w:rPr>
          <w:lang w:val="ru-RU"/>
        </w:rPr>
        <w:t xml:space="preserve"> Протокола в силу или после этого, на условиях, перечисленных в п.</w:t>
      </w:r>
      <w:r w:rsidR="00507AF9">
        <w:rPr>
          <w:rFonts w:asciiTheme="minorHAnsi" w:eastAsiaTheme="minorEastAsia" w:hAnsiTheme="minorHAnsi" w:cstheme="minorBidi"/>
          <w:szCs w:val="24"/>
          <w:lang w:val="ru-RU" w:eastAsia="zh-CN"/>
        </w:rPr>
        <w:t> </w:t>
      </w:r>
      <w:r w:rsidR="00A55D98" w:rsidRPr="00507AF9">
        <w:rPr>
          <w:rFonts w:asciiTheme="minorHAnsi" w:hAnsiTheme="minorHAnsi" w:cstheme="minorHAnsi"/>
          <w:szCs w:val="24"/>
          <w:lang w:val="ru-RU"/>
        </w:rPr>
        <w:t>3.3</w:t>
      </w:r>
      <w:r w:rsidR="00507AF9">
        <w:rPr>
          <w:rFonts w:asciiTheme="minorHAnsi" w:hAnsiTheme="minorHAnsi" w:cstheme="minorHAnsi"/>
          <w:szCs w:val="24"/>
          <w:lang w:val="ru-RU"/>
        </w:rPr>
        <w:t>, выше</w:t>
      </w:r>
      <w:r w:rsidR="00A55D98" w:rsidRPr="00507AF9">
        <w:rPr>
          <w:rFonts w:asciiTheme="minorHAnsi" w:hAnsiTheme="minorHAnsi" w:cstheme="minorHAnsi"/>
          <w:szCs w:val="24"/>
          <w:lang w:val="ru-RU"/>
        </w:rPr>
        <w:t>.</w:t>
      </w:r>
    </w:p>
    <w:p w:rsidR="009B2371" w:rsidRPr="00507AF9" w:rsidRDefault="009B2371" w:rsidP="00A55D98">
      <w:pPr>
        <w:rPr>
          <w:lang w:val="ru-RU"/>
        </w:rPr>
      </w:pPr>
      <w:r w:rsidRPr="00507AF9">
        <w:rPr>
          <w:lang w:val="ru-RU"/>
        </w:rPr>
        <w:br w:type="page"/>
      </w:r>
    </w:p>
    <w:p w:rsidR="00970C20" w:rsidRPr="007B29E8" w:rsidRDefault="0075483B" w:rsidP="009B2371">
      <w:pPr>
        <w:pStyle w:val="AnnexNo"/>
        <w:rPr>
          <w:lang w:val="ru-RU"/>
        </w:rPr>
      </w:pPr>
      <w:r w:rsidRPr="007B29E8">
        <w:rPr>
          <w:lang w:val="ru-RU"/>
        </w:rPr>
        <w:lastRenderedPageBreak/>
        <w:t>ПРИЛОЖЕНИЕ</w:t>
      </w:r>
      <w:r w:rsidR="00970C20" w:rsidRPr="007B29E8">
        <w:rPr>
          <w:lang w:val="ru-RU"/>
        </w:rPr>
        <w:t xml:space="preserve"> 1</w:t>
      </w:r>
    </w:p>
    <w:p w:rsidR="00970C20" w:rsidRPr="007B29E8" w:rsidRDefault="00507AF9" w:rsidP="00507AF9">
      <w:pPr>
        <w:pStyle w:val="Annextitle"/>
        <w:rPr>
          <w:lang w:val="ru-RU"/>
        </w:rPr>
      </w:pPr>
      <w:r>
        <w:rPr>
          <w:lang w:val="ru-RU"/>
        </w:rPr>
        <w:t>Краткое изложение обсуждений р</w:t>
      </w:r>
      <w:r w:rsidR="00181CCA" w:rsidRPr="007B29E8">
        <w:rPr>
          <w:lang w:val="ru-RU"/>
        </w:rPr>
        <w:t>ол</w:t>
      </w:r>
      <w:r>
        <w:rPr>
          <w:lang w:val="ru-RU"/>
        </w:rPr>
        <w:t>и</w:t>
      </w:r>
      <w:r w:rsidR="00181CCA" w:rsidRPr="007B29E8">
        <w:rPr>
          <w:lang w:val="ru-RU"/>
        </w:rPr>
        <w:t xml:space="preserve"> </w:t>
      </w:r>
      <w:r w:rsidR="00181CCA">
        <w:rPr>
          <w:lang w:val="ru-RU"/>
        </w:rPr>
        <w:t>МСЭ</w:t>
      </w:r>
      <w:r w:rsidR="00181CCA" w:rsidRPr="007B29E8">
        <w:rPr>
          <w:lang w:val="ru-RU"/>
        </w:rPr>
        <w:t xml:space="preserve"> как контролирующего органа </w:t>
      </w:r>
      <w:r>
        <w:rPr>
          <w:lang w:val="ru-RU"/>
        </w:rPr>
        <w:t>М</w:t>
      </w:r>
      <w:r w:rsidR="00181CCA" w:rsidRPr="007B29E8">
        <w:rPr>
          <w:lang w:val="ru-RU"/>
        </w:rPr>
        <w:t>еждународной</w:t>
      </w:r>
      <w:r w:rsidR="00181CCA">
        <w:rPr>
          <w:lang w:val="ru-RU"/>
        </w:rPr>
        <w:t xml:space="preserve"> </w:t>
      </w:r>
      <w:r w:rsidR="00181CCA" w:rsidRPr="007B29E8">
        <w:rPr>
          <w:lang w:val="ru-RU"/>
        </w:rPr>
        <w:t>системы регистрации космических средств в соответствии</w:t>
      </w:r>
      <w:r w:rsidR="00181CCA">
        <w:rPr>
          <w:lang w:val="ru-RU"/>
        </w:rPr>
        <w:t xml:space="preserve"> </w:t>
      </w:r>
      <w:r w:rsidR="00181CCA" w:rsidRPr="007B29E8">
        <w:rPr>
          <w:lang w:val="ru-RU"/>
        </w:rPr>
        <w:t xml:space="preserve">с </w:t>
      </w:r>
      <w:r>
        <w:rPr>
          <w:lang w:val="ru-RU"/>
        </w:rPr>
        <w:t>П</w:t>
      </w:r>
      <w:r w:rsidR="00181CCA" w:rsidRPr="007B29E8">
        <w:rPr>
          <w:lang w:val="ru-RU"/>
        </w:rPr>
        <w:t>ротоколом по космическим средствам</w:t>
      </w:r>
    </w:p>
    <w:p w:rsidR="00181CCA" w:rsidRPr="007B29E8" w:rsidRDefault="00181CCA" w:rsidP="00181CCA">
      <w:pPr>
        <w:pStyle w:val="Heading1"/>
        <w:rPr>
          <w:rFonts w:cs="Segoe UI"/>
          <w:lang w:val="ru-RU"/>
        </w:rPr>
      </w:pPr>
      <w:r w:rsidRPr="007B29E8">
        <w:rPr>
          <w:rFonts w:eastAsiaTheme="minorEastAsia"/>
          <w:lang w:val="ru-RU" w:eastAsia="zh-CN"/>
        </w:rPr>
        <w:t>1</w:t>
      </w:r>
      <w:r w:rsidRPr="007B29E8">
        <w:rPr>
          <w:rFonts w:eastAsiaTheme="minorEastAsia"/>
          <w:lang w:val="ru-RU" w:eastAsia="zh-CN"/>
        </w:rPr>
        <w:tab/>
        <w:t>Совет 2011 года</w:t>
      </w:r>
    </w:p>
    <w:p w:rsidR="00181CCA" w:rsidRPr="007B29E8" w:rsidRDefault="00181CCA" w:rsidP="00181CCA">
      <w:pPr>
        <w:rPr>
          <w:rFonts w:cs="Segoe UI"/>
          <w:lang w:val="ru-RU"/>
        </w:rPr>
      </w:pPr>
      <w:r w:rsidRPr="007B29E8">
        <w:rPr>
          <w:rFonts w:cs="Segoe UI"/>
          <w:lang w:val="ru-RU"/>
        </w:rPr>
        <w:t>1.1</w:t>
      </w:r>
      <w:r w:rsidRPr="007B29E8">
        <w:rPr>
          <w:rFonts w:cs="Segoe UI"/>
          <w:lang w:val="ru-RU"/>
        </w:rPr>
        <w:tab/>
        <w:t xml:space="preserve">Роль МСЭ как контролирующего органа </w:t>
      </w:r>
      <w:r w:rsidRPr="007B29E8">
        <w:rPr>
          <w:lang w:val="ru-RU"/>
        </w:rPr>
        <w:t>будущей Международной системы регистрации космических средств в соответствии с Протоколом по космическим средствам</w:t>
      </w:r>
      <w:r w:rsidRPr="007B29E8">
        <w:rPr>
          <w:rFonts w:cs="Segoe UI"/>
          <w:lang w:val="ru-RU"/>
        </w:rPr>
        <w:t xml:space="preserve"> первый раз обсуждалась на сессии Совета 2011 года. </w:t>
      </w:r>
      <w:r w:rsidRPr="007B29E8">
        <w:rPr>
          <w:szCs w:val="22"/>
          <w:lang w:val="ru-RU"/>
        </w:rPr>
        <w:t>Генеральный секретарь заявил, что принятие этого протокола может стать важной вехой для отрасли и не будет иметь финансовых последствий для контролирующего органа, поскольку деятельность последнего будет финансироваться из сборов за международную регистрацию</w:t>
      </w:r>
      <w:r w:rsidRPr="007B29E8">
        <w:rPr>
          <w:rFonts w:cs="Segoe UI"/>
          <w:lang w:val="ru-RU"/>
        </w:rPr>
        <w:t>. Он призвал Советников не упустить открывающуюся перед МСЭ возможность.</w:t>
      </w:r>
    </w:p>
    <w:p w:rsidR="00181CCA" w:rsidRPr="007B29E8" w:rsidRDefault="00181CCA" w:rsidP="00C80547">
      <w:pPr>
        <w:rPr>
          <w:rFonts w:cs="Segoe UI"/>
          <w:lang w:val="ru-RU"/>
        </w:rPr>
      </w:pPr>
      <w:r w:rsidRPr="007B29E8">
        <w:rPr>
          <w:rFonts w:cs="Segoe UI"/>
          <w:lang w:val="ru-RU"/>
        </w:rPr>
        <w:t>1.2</w:t>
      </w:r>
      <w:r w:rsidRPr="007B29E8">
        <w:rPr>
          <w:rFonts w:cs="Segoe UI"/>
          <w:lang w:val="ru-RU"/>
        </w:rPr>
        <w:tab/>
        <w:t>Основные вопросы, обсуждавшиеся на сессии Совета 2011 года, касались</w:t>
      </w:r>
      <w:r w:rsidRPr="007B29E8">
        <w:rPr>
          <w:rFonts w:eastAsia="BatangChe"/>
          <w:lang w:val="ru-RU"/>
        </w:rPr>
        <w:t xml:space="preserve"> сферы ответственности контролирующего органа и его обязательств, а также масштаба и определения правоприменения, судебного процесса, ответственности, разрешения споров, финансовых последствий, подотчетности и ответственности. Вопросы, поднимавшиеся Государствами-Членами, обсуждались на Совете, и ожидалось, что определенные вопросы будут прояснены на </w:t>
      </w:r>
      <w:r w:rsidR="00C80547">
        <w:rPr>
          <w:rFonts w:eastAsia="BatangChe"/>
          <w:lang w:val="ru-RU"/>
        </w:rPr>
        <w:t>К</w:t>
      </w:r>
      <w:r w:rsidRPr="007B29E8">
        <w:rPr>
          <w:rFonts w:eastAsia="BatangChe"/>
          <w:lang w:val="ru-RU"/>
        </w:rPr>
        <w:t>онференции в Берлине в 2012 году</w:t>
      </w:r>
      <w:r w:rsidRPr="007B29E8">
        <w:rPr>
          <w:rFonts w:cs="Segoe UI"/>
          <w:lang w:val="ru-RU"/>
        </w:rPr>
        <w:t>.</w:t>
      </w:r>
    </w:p>
    <w:p w:rsidR="00181CCA" w:rsidRDefault="00181CCA" w:rsidP="00181CCA">
      <w:pPr>
        <w:rPr>
          <w:szCs w:val="22"/>
          <w:lang w:val="ru-RU"/>
        </w:rPr>
      </w:pPr>
      <w:r w:rsidRPr="007B29E8">
        <w:rPr>
          <w:rFonts w:cs="Segoe UI"/>
          <w:lang w:val="ru-RU"/>
        </w:rPr>
        <w:t>1.3</w:t>
      </w:r>
      <w:r w:rsidRPr="007B29E8">
        <w:rPr>
          <w:rFonts w:cs="Segoe UI"/>
          <w:lang w:val="ru-RU"/>
        </w:rPr>
        <w:tab/>
      </w:r>
      <w:r w:rsidRPr="007B29E8">
        <w:rPr>
          <w:szCs w:val="22"/>
          <w:lang w:val="ru-RU"/>
        </w:rPr>
        <w:t>Совет принял решение уполномочить Генерального секретаря принять участие в Берлинской конференции в качестве наблюдателя, соглашаясь с тем, что не следует предрешать вопрос о том, может ли МСЭ стать контролирующим органом, но что Генеральный секретарь может продолжать выражать заинтересованность</w:t>
      </w:r>
      <w:r w:rsidRPr="007B29E8">
        <w:rPr>
          <w:rFonts w:cs="Segoe UI"/>
          <w:lang w:val="ru-RU"/>
        </w:rPr>
        <w:t xml:space="preserve"> (см. Документ </w:t>
      </w:r>
      <w:hyperlink r:id="rId53" w:history="1">
        <w:r>
          <w:rPr>
            <w:rStyle w:val="Hyperlink"/>
            <w:rFonts w:asciiTheme="minorHAnsi" w:hAnsiTheme="minorHAnsi" w:cs="Segoe UI"/>
            <w:szCs w:val="24"/>
            <w:lang w:val="ru-RU"/>
          </w:rPr>
          <w:t>C11/100</w:t>
        </w:r>
        <w:r w:rsidRPr="007B29E8">
          <w:rPr>
            <w:rStyle w:val="Hyperlink"/>
            <w:rFonts w:asciiTheme="minorHAnsi" w:hAnsiTheme="minorHAnsi" w:cs="Segoe UI"/>
            <w:szCs w:val="24"/>
            <w:lang w:val="ru-RU"/>
          </w:rPr>
          <w:t>(Rev.1)</w:t>
        </w:r>
      </w:hyperlink>
      <w:r w:rsidRPr="007B29E8">
        <w:rPr>
          <w:rFonts w:cs="Segoe UI"/>
          <w:lang w:val="ru-RU"/>
        </w:rPr>
        <w:t xml:space="preserve">). </w:t>
      </w:r>
      <w:r w:rsidRPr="007B29E8">
        <w:rPr>
          <w:szCs w:val="22"/>
          <w:lang w:val="ru-RU"/>
        </w:rPr>
        <w:t>Генеральный секретарь должен был представить отчет Совету 2012 года, который будет далее рассматривать этот вопрос в свете решений, принятых Дипломатической конференцией, принимая во внимание финансовые, юридические и технические последствия.</w:t>
      </w:r>
    </w:p>
    <w:p w:rsidR="00181CCA" w:rsidRPr="007B29E8" w:rsidRDefault="00181CCA" w:rsidP="00181CCA">
      <w:pPr>
        <w:pStyle w:val="Heading1"/>
        <w:rPr>
          <w:rFonts w:eastAsiaTheme="minorEastAsia"/>
          <w:lang w:val="ru-RU" w:eastAsia="zh-CN"/>
        </w:rPr>
      </w:pPr>
      <w:r w:rsidRPr="007B29E8">
        <w:rPr>
          <w:rFonts w:eastAsiaTheme="minorEastAsia"/>
          <w:lang w:val="ru-RU" w:eastAsia="zh-CN"/>
        </w:rPr>
        <w:t>2</w:t>
      </w:r>
      <w:r w:rsidRPr="007B29E8">
        <w:rPr>
          <w:rFonts w:eastAsiaTheme="minorEastAsia"/>
          <w:lang w:val="ru-RU" w:eastAsia="zh-CN"/>
        </w:rPr>
        <w:tab/>
        <w:t>Дипломатическая конференция (Берлин, 27 февраля – 9 марта 2012 г</w:t>
      </w:r>
      <w:r>
        <w:rPr>
          <w:rFonts w:eastAsiaTheme="minorEastAsia"/>
          <w:lang w:val="ru-RU" w:eastAsia="zh-CN"/>
        </w:rPr>
        <w:t>.</w:t>
      </w:r>
      <w:r w:rsidRPr="007B29E8">
        <w:rPr>
          <w:rFonts w:eastAsiaTheme="minorEastAsia"/>
          <w:lang w:val="ru-RU" w:eastAsia="zh-CN"/>
        </w:rPr>
        <w:t>)</w:t>
      </w:r>
    </w:p>
    <w:p w:rsidR="00181CCA" w:rsidRPr="007B29E8" w:rsidRDefault="00181CCA" w:rsidP="00181CCA">
      <w:pPr>
        <w:rPr>
          <w:rFonts w:eastAsiaTheme="minorEastAsia" w:cs="Calibri"/>
          <w:szCs w:val="24"/>
          <w:lang w:val="ru-RU" w:eastAsia="zh-CN"/>
        </w:rPr>
      </w:pPr>
      <w:r w:rsidRPr="007B29E8">
        <w:rPr>
          <w:rFonts w:eastAsiaTheme="minorEastAsia" w:cs="Calibri"/>
          <w:szCs w:val="24"/>
          <w:lang w:val="ru-RU" w:eastAsia="zh-CN"/>
        </w:rPr>
        <w:t>2.1</w:t>
      </w:r>
      <w:r w:rsidRPr="007B29E8">
        <w:rPr>
          <w:rFonts w:eastAsiaTheme="minorEastAsia" w:cs="Calibri"/>
          <w:szCs w:val="24"/>
          <w:lang w:val="ru-RU" w:eastAsia="zh-CN"/>
        </w:rPr>
        <w:tab/>
      </w:r>
      <w:r w:rsidRPr="007B29E8">
        <w:rPr>
          <w:rFonts w:eastAsia="SimSun"/>
          <w:lang w:val="ru-RU" w:eastAsia="zh-CN"/>
        </w:rPr>
        <w:t>Д</w:t>
      </w:r>
      <w:r w:rsidRPr="007B29E8">
        <w:rPr>
          <w:lang w:val="ru-RU"/>
        </w:rPr>
        <w:t>ипломатическая конференция для принятия Протокола к Конвенции о международных гарантиях в отношении подвижного оборудования</w:t>
      </w:r>
      <w:r w:rsidRPr="007B29E8">
        <w:rPr>
          <w:lang w:val="ru-RU" w:eastAsia="zh-CN"/>
        </w:rPr>
        <w:t xml:space="preserve"> проходила под эгидой </w:t>
      </w:r>
      <w:r w:rsidRPr="007B29E8">
        <w:rPr>
          <w:lang w:val="ru-RU"/>
        </w:rPr>
        <w:t>УНИДРУА</w:t>
      </w:r>
      <w:r w:rsidRPr="007B29E8">
        <w:rPr>
          <w:rStyle w:val="FootnoteReference"/>
          <w:rFonts w:eastAsiaTheme="minorEastAsia" w:cs="Calibri"/>
          <w:szCs w:val="24"/>
          <w:lang w:val="ru-RU" w:eastAsia="zh-CN"/>
        </w:rPr>
        <w:footnoteReference w:id="1"/>
      </w:r>
      <w:r w:rsidRPr="007B29E8">
        <w:rPr>
          <w:rFonts w:eastAsiaTheme="minorEastAsia" w:cs="Calibri"/>
          <w:szCs w:val="24"/>
          <w:lang w:val="ru-RU" w:eastAsia="zh-CN"/>
        </w:rPr>
        <w:t xml:space="preserve"> </w:t>
      </w:r>
      <w:r w:rsidRPr="007B29E8">
        <w:rPr>
          <w:lang w:val="ru-RU" w:eastAsia="zh-CN"/>
        </w:rPr>
        <w:t>и по приглашению правительства Федеративной Республики Германии в Берлине с 27 февраля по 9 марта 2012 года. В Дипломатической конференции приняли участие сорок государств и десять международных организаций, включая МСЭ</w:t>
      </w:r>
      <w:r w:rsidRPr="007B29E8">
        <w:rPr>
          <w:rFonts w:eastAsiaTheme="minorEastAsia" w:cs="Calibri"/>
          <w:szCs w:val="24"/>
          <w:lang w:val="ru-RU" w:eastAsia="zh-CN"/>
        </w:rPr>
        <w:t>.</w:t>
      </w:r>
    </w:p>
    <w:p w:rsidR="00181CCA" w:rsidRPr="007B29E8" w:rsidRDefault="00181CCA" w:rsidP="00181CCA">
      <w:pPr>
        <w:rPr>
          <w:rFonts w:eastAsiaTheme="minorEastAsia" w:cs="Calibri"/>
          <w:szCs w:val="24"/>
          <w:lang w:val="ru-RU" w:eastAsia="zh-CN"/>
        </w:rPr>
      </w:pPr>
      <w:r w:rsidRPr="007B29E8">
        <w:rPr>
          <w:rFonts w:eastAsiaTheme="minorEastAsia" w:cs="Calibri"/>
          <w:szCs w:val="24"/>
          <w:lang w:val="ru-RU" w:eastAsia="zh-CN"/>
        </w:rPr>
        <w:t>2.2</w:t>
      </w:r>
      <w:r w:rsidRPr="007B29E8">
        <w:rPr>
          <w:rFonts w:eastAsiaTheme="minorEastAsia" w:cs="Calibri"/>
          <w:szCs w:val="24"/>
          <w:lang w:val="ru-RU" w:eastAsia="zh-CN"/>
        </w:rPr>
        <w:tab/>
      </w:r>
      <w:r w:rsidRPr="007B29E8">
        <w:rPr>
          <w:rFonts w:eastAsia="SimSun"/>
          <w:lang w:val="ru-RU" w:eastAsia="zh-CN"/>
        </w:rPr>
        <w:t xml:space="preserve">Конференция приняла текст </w:t>
      </w:r>
      <w:hyperlink r:id="rId54" w:history="1">
        <w:r w:rsidRPr="007B29E8">
          <w:rPr>
            <w:rStyle w:val="Hyperlink"/>
            <w:lang w:val="ru-RU"/>
          </w:rPr>
          <w:t>Протокола к Конвенции о междунаро</w:t>
        </w:r>
        <w:r w:rsidRPr="007B29E8">
          <w:rPr>
            <w:rStyle w:val="Hyperlink"/>
            <w:lang w:val="ru-RU"/>
          </w:rPr>
          <w:t>д</w:t>
        </w:r>
        <w:r w:rsidRPr="007B29E8">
          <w:rPr>
            <w:rStyle w:val="Hyperlink"/>
            <w:lang w:val="ru-RU"/>
          </w:rPr>
          <w:t>ных гарантиях в отношении подвижного оборудования</w:t>
        </w:r>
      </w:hyperlink>
      <w:r w:rsidRPr="007B29E8">
        <w:rPr>
          <w:rFonts w:eastAsia="SimSun"/>
          <w:i/>
          <w:iCs/>
          <w:lang w:val="ru-RU" w:eastAsia="zh-CN"/>
        </w:rPr>
        <w:t xml:space="preserve"> </w:t>
      </w:r>
      <w:r w:rsidRPr="007B29E8">
        <w:rPr>
          <w:rFonts w:eastAsia="SimSun"/>
          <w:lang w:val="ru-RU" w:eastAsia="zh-CN"/>
        </w:rPr>
        <w:t>(Протокол по космическим средствам), а также путем консенсуса пять Резолюций, содержащиеся в приложениях к</w:t>
      </w:r>
      <w:r w:rsidRPr="007B29E8">
        <w:rPr>
          <w:color w:val="000000"/>
          <w:lang w:val="ru-RU" w:eastAsia="zh-CN"/>
        </w:rPr>
        <w:t xml:space="preserve"> </w:t>
      </w:r>
      <w:hyperlink r:id="rId55" w:history="1">
        <w:r w:rsidRPr="007B29E8">
          <w:rPr>
            <w:rStyle w:val="Hyperlink"/>
            <w:lang w:val="ru-RU" w:eastAsia="zh-CN"/>
          </w:rPr>
          <w:t>Заключительному акту</w:t>
        </w:r>
        <w:r w:rsidRPr="007B29E8">
          <w:rPr>
            <w:rStyle w:val="Hyperlink"/>
            <w:rFonts w:eastAsia="SimSun"/>
            <w:lang w:val="ru-RU" w:eastAsia="zh-CN"/>
          </w:rPr>
          <w:t xml:space="preserve"> </w:t>
        </w:r>
        <w:r w:rsidRPr="007B29E8">
          <w:rPr>
            <w:rStyle w:val="Hyperlink"/>
            <w:lang w:val="ru-RU"/>
          </w:rPr>
          <w:t>Диплом</w:t>
        </w:r>
        <w:r w:rsidRPr="007B29E8">
          <w:rPr>
            <w:rStyle w:val="Hyperlink"/>
            <w:lang w:val="ru-RU"/>
          </w:rPr>
          <w:t>а</w:t>
        </w:r>
        <w:r w:rsidRPr="007B29E8">
          <w:rPr>
            <w:rStyle w:val="Hyperlink"/>
            <w:lang w:val="ru-RU"/>
          </w:rPr>
          <w:t>тической конференции</w:t>
        </w:r>
      </w:hyperlink>
      <w:r w:rsidRPr="007B29E8">
        <w:rPr>
          <w:rFonts w:eastAsiaTheme="minorEastAsia" w:cs="Calibri"/>
          <w:szCs w:val="24"/>
          <w:lang w:val="ru-RU" w:eastAsia="zh-CN"/>
        </w:rPr>
        <w:t>.</w:t>
      </w:r>
    </w:p>
    <w:p w:rsidR="00181CCA" w:rsidRPr="007B29E8" w:rsidRDefault="00181CCA" w:rsidP="00181CCA">
      <w:pPr>
        <w:rPr>
          <w:rFonts w:eastAsiaTheme="minorEastAsia" w:cs="Calibri"/>
          <w:szCs w:val="24"/>
          <w:lang w:val="ru-RU" w:eastAsia="zh-CN"/>
        </w:rPr>
      </w:pPr>
      <w:r w:rsidRPr="007B29E8">
        <w:rPr>
          <w:rFonts w:eastAsiaTheme="minorEastAsia" w:cs="Calibri"/>
          <w:szCs w:val="24"/>
          <w:lang w:val="ru-RU" w:eastAsia="zh-CN"/>
        </w:rPr>
        <w:t>2.3</w:t>
      </w:r>
      <w:r w:rsidRPr="007B29E8">
        <w:rPr>
          <w:rFonts w:eastAsiaTheme="minorEastAsia" w:cs="Calibri"/>
          <w:szCs w:val="24"/>
          <w:lang w:val="ru-RU" w:eastAsia="zh-CN"/>
        </w:rPr>
        <w:tab/>
      </w:r>
      <w:r w:rsidRPr="007B29E8">
        <w:rPr>
          <w:rFonts w:cs="Calibri"/>
          <w:color w:val="000000"/>
          <w:szCs w:val="22"/>
          <w:lang w:val="ru-RU" w:eastAsia="zh-CN"/>
        </w:rPr>
        <w:t xml:space="preserve">Как и поручалось Советом 2011 года, </w:t>
      </w:r>
      <w:r w:rsidRPr="007B29E8">
        <w:rPr>
          <w:rFonts w:eastAsia="SimSun" w:cs="Calibri"/>
          <w:szCs w:val="22"/>
          <w:lang w:val="ru-RU" w:eastAsia="zh-CN"/>
        </w:rPr>
        <w:t xml:space="preserve">наблюдатель, представлявший Генерального секретаря МСЭ, выразил заинтересованность в том, чтобы МСЭ стал </w:t>
      </w:r>
      <w:r w:rsidRPr="007B29E8">
        <w:rPr>
          <w:rFonts w:cs="Calibri"/>
          <w:szCs w:val="22"/>
          <w:lang w:val="ru-RU"/>
        </w:rPr>
        <w:t xml:space="preserve">контролирующим органом </w:t>
      </w:r>
      <w:r w:rsidRPr="007B29E8">
        <w:rPr>
          <w:szCs w:val="22"/>
          <w:lang w:val="ru-RU"/>
        </w:rPr>
        <w:t>международного регистра космических средств</w:t>
      </w:r>
      <w:r w:rsidRPr="007B29E8">
        <w:rPr>
          <w:rFonts w:eastAsia="SimSun" w:cs="Calibri"/>
          <w:szCs w:val="22"/>
          <w:lang w:val="ru-RU" w:eastAsia="zh-CN"/>
        </w:rPr>
        <w:t xml:space="preserve">, при условии рассмотрения этого вопроса </w:t>
      </w:r>
      <w:r w:rsidRPr="007B29E8">
        <w:rPr>
          <w:rFonts w:eastAsia="SimSun" w:cs="Calibri"/>
          <w:szCs w:val="22"/>
          <w:lang w:val="ru-RU" w:eastAsia="zh-CN"/>
        </w:rPr>
        <w:lastRenderedPageBreak/>
        <w:t>руководящими органами МСЭ и без ущерба для решения, которое будет принято в этом отношении, в свете итогов работы этой Конференции и с учетом финансовых, юридических и технических последствий такого решения.</w:t>
      </w:r>
    </w:p>
    <w:p w:rsidR="00181CCA" w:rsidRPr="007B29E8" w:rsidRDefault="00181CCA" w:rsidP="00181CCA">
      <w:pPr>
        <w:rPr>
          <w:rFonts w:eastAsia="SimSun" w:cs="Calibri"/>
          <w:szCs w:val="22"/>
          <w:lang w:val="ru-RU" w:eastAsia="zh-CN"/>
        </w:rPr>
      </w:pPr>
      <w:r w:rsidRPr="007B29E8">
        <w:rPr>
          <w:rFonts w:eastAsiaTheme="minorEastAsia" w:cs="Calibri"/>
          <w:szCs w:val="24"/>
          <w:lang w:val="ru-RU" w:eastAsia="zh-CN"/>
        </w:rPr>
        <w:t>2.4</w:t>
      </w:r>
      <w:r w:rsidRPr="007B29E8">
        <w:rPr>
          <w:rFonts w:eastAsiaTheme="minorEastAsia" w:cs="Calibri"/>
          <w:szCs w:val="24"/>
          <w:lang w:val="ru-RU" w:eastAsia="zh-CN"/>
        </w:rPr>
        <w:tab/>
      </w:r>
      <w:r w:rsidRPr="007B29E8">
        <w:rPr>
          <w:rFonts w:cs="Calibri"/>
          <w:color w:val="000000"/>
          <w:szCs w:val="22"/>
          <w:lang w:val="ru-RU" w:eastAsia="zh-CN"/>
        </w:rPr>
        <w:t xml:space="preserve">Конференция приняла </w:t>
      </w:r>
      <w:hyperlink r:id="rId56" w:history="1">
        <w:r w:rsidRPr="007B29E8">
          <w:rPr>
            <w:rStyle w:val="Hyperlink"/>
            <w:rFonts w:cs="Calibri"/>
            <w:szCs w:val="22"/>
            <w:lang w:val="ru-RU" w:eastAsia="zh-CN"/>
          </w:rPr>
          <w:t>Резолюцию 1</w:t>
        </w:r>
      </w:hyperlink>
      <w:r w:rsidRPr="007B29E8">
        <w:rPr>
          <w:rFonts w:cs="Calibri"/>
          <w:color w:val="000000"/>
          <w:szCs w:val="22"/>
          <w:lang w:val="ru-RU" w:eastAsia="zh-CN"/>
        </w:rPr>
        <w:t xml:space="preserve">, касающуюся учреждения Подготовительной комиссии по созданию </w:t>
      </w:r>
      <w:r w:rsidRPr="007B29E8">
        <w:rPr>
          <w:szCs w:val="22"/>
          <w:lang w:val="ru-RU"/>
        </w:rPr>
        <w:t>международного регистра космических средств</w:t>
      </w:r>
      <w:r w:rsidRPr="007B29E8">
        <w:rPr>
          <w:rFonts w:cs="Calibri"/>
          <w:color w:val="000000"/>
          <w:szCs w:val="22"/>
          <w:lang w:val="ru-RU" w:eastAsia="zh-CN"/>
        </w:rPr>
        <w:t xml:space="preserve">, раздел </w:t>
      </w:r>
      <w:r w:rsidRPr="007B29E8">
        <w:rPr>
          <w:rFonts w:cs="Calibri"/>
          <w:i/>
          <w:iCs/>
          <w:color w:val="000000"/>
          <w:szCs w:val="22"/>
          <w:lang w:val="ru-RU" w:eastAsia="zh-CN"/>
        </w:rPr>
        <w:t>решает</w:t>
      </w:r>
      <w:r w:rsidRPr="007B29E8">
        <w:rPr>
          <w:rFonts w:cs="Calibri"/>
          <w:color w:val="000000"/>
          <w:szCs w:val="22"/>
          <w:lang w:val="ru-RU" w:eastAsia="zh-CN"/>
        </w:rPr>
        <w:t xml:space="preserve"> которой гласит</w:t>
      </w:r>
      <w:r w:rsidR="00BB4C1F">
        <w:rPr>
          <w:rFonts w:cs="Calibri"/>
          <w:color w:val="000000"/>
          <w:szCs w:val="22"/>
          <w:lang w:val="ru-RU" w:eastAsia="zh-CN"/>
        </w:rPr>
        <w:t>:</w:t>
      </w:r>
      <w:r w:rsidRPr="007B29E8">
        <w:rPr>
          <w:rFonts w:cs="Calibri"/>
          <w:color w:val="000000"/>
          <w:szCs w:val="22"/>
          <w:lang w:val="ru-RU" w:eastAsia="zh-CN"/>
        </w:rPr>
        <w:t xml:space="preserve"> "учредить</w:t>
      </w:r>
      <w:r w:rsidRPr="007B29E8">
        <w:rPr>
          <w:rFonts w:eastAsia="SimSun" w:cs="Calibri"/>
          <w:szCs w:val="22"/>
          <w:lang w:val="ru-RU" w:eastAsia="zh-CN"/>
        </w:rPr>
        <w:t xml:space="preserve">, до вступления в силу настоящего Протокола, </w:t>
      </w:r>
      <w:r w:rsidRPr="007B29E8">
        <w:rPr>
          <w:rFonts w:cs="Calibri"/>
          <w:color w:val="000000"/>
          <w:szCs w:val="22"/>
          <w:lang w:val="ru-RU" w:eastAsia="zh-CN"/>
        </w:rPr>
        <w:t xml:space="preserve">Подготовительную комиссию, которая будет </w:t>
      </w:r>
      <w:r w:rsidRPr="007B29E8">
        <w:rPr>
          <w:rFonts w:eastAsia="SimSun" w:cs="Calibri"/>
          <w:szCs w:val="22"/>
          <w:lang w:val="ru-RU" w:eastAsia="zh-CN"/>
        </w:rPr>
        <w:t xml:space="preserve">выступать в качестве полноправного временного контролирующего органа для создания международного регистра </w:t>
      </w:r>
      <w:r w:rsidRPr="007B29E8">
        <w:rPr>
          <w:rFonts w:cs="Calibri"/>
          <w:szCs w:val="22"/>
          <w:lang w:val="ru-RU"/>
        </w:rPr>
        <w:t>космических средств</w:t>
      </w:r>
      <w:r w:rsidRPr="007B29E8">
        <w:rPr>
          <w:rFonts w:eastAsia="SimSun" w:cs="Calibri"/>
          <w:szCs w:val="22"/>
          <w:lang w:val="ru-RU" w:eastAsia="zh-CN"/>
        </w:rPr>
        <w:t xml:space="preserve"> под руководством Генеральной ассамблеи </w:t>
      </w:r>
      <w:r w:rsidRPr="007B29E8">
        <w:rPr>
          <w:rFonts w:cs="Calibri"/>
          <w:color w:val="000000"/>
          <w:szCs w:val="22"/>
          <w:lang w:val="ru-RU"/>
        </w:rPr>
        <w:t>УНИДРУА</w:t>
      </w:r>
      <w:r w:rsidRPr="007B29E8">
        <w:rPr>
          <w:rFonts w:eastAsia="SimSun" w:cs="Calibri"/>
          <w:szCs w:val="22"/>
          <w:lang w:val="ru-RU" w:eastAsia="zh-CN"/>
        </w:rPr>
        <w:t xml:space="preserve">". Такая </w:t>
      </w:r>
      <w:r w:rsidRPr="007B29E8">
        <w:rPr>
          <w:rFonts w:cs="Calibri"/>
          <w:color w:val="000000"/>
          <w:szCs w:val="22"/>
          <w:lang w:val="ru-RU" w:eastAsia="zh-CN"/>
        </w:rPr>
        <w:t>Подготовительная комиссия</w:t>
      </w:r>
      <w:r w:rsidRPr="007B29E8">
        <w:rPr>
          <w:rFonts w:eastAsia="SimSun" w:cs="Calibri"/>
          <w:szCs w:val="22"/>
          <w:lang w:val="ru-RU" w:eastAsia="zh-CN"/>
        </w:rPr>
        <w:t xml:space="preserve"> должна состоять из лиц, обладающих необходимыми опытом и квалификацией и назначенных одной третью договаривающихся Государств, а МСЭ, Международная организация гражданской авиации (ИКАО), </w:t>
      </w:r>
      <w:r w:rsidRPr="007B29E8">
        <w:rPr>
          <w:rFonts w:cs="Calibri"/>
          <w:szCs w:val="22"/>
          <w:lang w:val="ru-RU"/>
        </w:rPr>
        <w:t>Межправительственная организация по международным перевозкам железнодорожным транспортом</w:t>
      </w:r>
      <w:r w:rsidRPr="007B29E8">
        <w:rPr>
          <w:rFonts w:eastAsia="SimSun" w:cs="Calibri"/>
          <w:szCs w:val="22"/>
          <w:lang w:val="ru-RU" w:eastAsia="zh-CN"/>
        </w:rPr>
        <w:t xml:space="preserve"> (OTIF), а также представители сообщества, занимающегося </w:t>
      </w:r>
      <w:r w:rsidRPr="007B29E8">
        <w:rPr>
          <w:rFonts w:cs="Calibri"/>
          <w:color w:val="000000"/>
          <w:szCs w:val="22"/>
          <w:lang w:val="ru-RU"/>
        </w:rPr>
        <w:t>космической деятельностью на коммерческой основе</w:t>
      </w:r>
      <w:r w:rsidRPr="007B29E8">
        <w:rPr>
          <w:rFonts w:eastAsia="SimSun" w:cs="Calibri"/>
          <w:szCs w:val="22"/>
          <w:lang w:val="ru-RU" w:eastAsia="zh-CN"/>
        </w:rPr>
        <w:t xml:space="preserve">, финансовых и страховых компаний и других заинтересованных сторон приглашаются участвовать в работе </w:t>
      </w:r>
      <w:r w:rsidRPr="007B29E8">
        <w:rPr>
          <w:rFonts w:cs="Calibri"/>
          <w:color w:val="000000"/>
          <w:szCs w:val="22"/>
          <w:lang w:val="ru-RU" w:eastAsia="zh-CN"/>
        </w:rPr>
        <w:t>Подготовительной комиссии</w:t>
      </w:r>
      <w:r w:rsidRPr="007B29E8">
        <w:rPr>
          <w:rFonts w:eastAsia="SimSun" w:cs="Calibri"/>
          <w:szCs w:val="22"/>
          <w:lang w:val="ru-RU" w:eastAsia="zh-CN"/>
        </w:rPr>
        <w:t xml:space="preserve"> в качестве наблюдателей. </w:t>
      </w:r>
    </w:p>
    <w:p w:rsidR="00FA61B1" w:rsidRPr="007B29E8" w:rsidRDefault="00FA61B1" w:rsidP="00FA61B1">
      <w:pPr>
        <w:rPr>
          <w:rFonts w:eastAsia="SimSun" w:cs="Calibri"/>
          <w:szCs w:val="22"/>
          <w:lang w:val="ru-RU" w:eastAsia="zh-CN"/>
        </w:rPr>
      </w:pPr>
      <w:r w:rsidRPr="007B29E8">
        <w:rPr>
          <w:rFonts w:eastAsiaTheme="minorEastAsia" w:cs="Calibri"/>
          <w:szCs w:val="24"/>
          <w:lang w:val="ru-RU" w:eastAsia="zh-CN"/>
        </w:rPr>
        <w:t>2.5</w:t>
      </w:r>
      <w:r w:rsidRPr="007B29E8">
        <w:rPr>
          <w:rFonts w:eastAsiaTheme="minorEastAsia" w:cs="Calibri"/>
          <w:szCs w:val="24"/>
          <w:lang w:val="ru-RU" w:eastAsia="zh-CN"/>
        </w:rPr>
        <w:tab/>
      </w:r>
      <w:r w:rsidRPr="007B29E8">
        <w:rPr>
          <w:rFonts w:eastAsia="SimSun" w:cs="Calibri"/>
          <w:szCs w:val="22"/>
          <w:lang w:val="ru-RU" w:eastAsia="zh-CN"/>
        </w:rPr>
        <w:t xml:space="preserve">В своей </w:t>
      </w:r>
      <w:hyperlink r:id="rId57" w:history="1">
        <w:r w:rsidRPr="007B29E8">
          <w:rPr>
            <w:rStyle w:val="Hyperlink"/>
            <w:rFonts w:eastAsia="SimSun" w:cs="Calibri"/>
            <w:szCs w:val="22"/>
            <w:lang w:val="ru-RU" w:eastAsia="zh-CN"/>
          </w:rPr>
          <w:t>Резолюции 2</w:t>
        </w:r>
      </w:hyperlink>
      <w:r w:rsidRPr="007B29E8">
        <w:rPr>
          <w:rFonts w:eastAsia="SimSun" w:cs="Calibri"/>
          <w:szCs w:val="22"/>
          <w:lang w:val="ru-RU" w:eastAsia="zh-CN"/>
        </w:rPr>
        <w:t xml:space="preserve">, касающейся создания </w:t>
      </w:r>
      <w:r w:rsidRPr="007B29E8">
        <w:rPr>
          <w:rFonts w:cs="Calibri"/>
          <w:color w:val="000000"/>
          <w:szCs w:val="22"/>
          <w:lang w:val="ru-RU"/>
        </w:rPr>
        <w:t xml:space="preserve">контролирующего органа для </w:t>
      </w:r>
      <w:r w:rsidRPr="007B29E8">
        <w:rPr>
          <w:szCs w:val="22"/>
          <w:lang w:val="ru-RU"/>
        </w:rPr>
        <w:t>международного регистра космических средств</w:t>
      </w:r>
      <w:r w:rsidRPr="007B29E8">
        <w:rPr>
          <w:rFonts w:eastAsia="SimSun" w:cs="Calibri"/>
          <w:szCs w:val="22"/>
          <w:lang w:val="ru-RU" w:eastAsia="zh-CN"/>
        </w:rPr>
        <w:t>, и учитывая заинтересованность МСЭ, Конференция предлагает руководящим органам МСЭ:</w:t>
      </w:r>
    </w:p>
    <w:p w:rsidR="00FA61B1" w:rsidRPr="00D06FED" w:rsidRDefault="00FA61B1" w:rsidP="00D06FED">
      <w:pPr>
        <w:pStyle w:val="enumlev1"/>
        <w:rPr>
          <w:lang w:val="ru-RU"/>
        </w:rPr>
      </w:pPr>
      <w:r w:rsidRPr="00D06FED">
        <w:rPr>
          <w:lang w:val="ru-RU"/>
        </w:rPr>
        <w:t>1)</w:t>
      </w:r>
      <w:r w:rsidRPr="00D06FED">
        <w:rPr>
          <w:lang w:val="ru-RU"/>
        </w:rPr>
        <w:tab/>
        <w:t>рассмотреть вопрос о принятии МСЭ функций контролирующего органа с момента или после вступления в силу данного Протокола и принять необходимые меры в установленном порядке; и</w:t>
      </w:r>
    </w:p>
    <w:p w:rsidR="00FA61B1" w:rsidRPr="00D06FED" w:rsidRDefault="00FA61B1" w:rsidP="00D06FED">
      <w:pPr>
        <w:pStyle w:val="enumlev1"/>
        <w:rPr>
          <w:lang w:val="ru-RU"/>
        </w:rPr>
      </w:pPr>
      <w:r w:rsidRPr="00D06FED">
        <w:rPr>
          <w:lang w:val="ru-RU"/>
        </w:rPr>
        <w:t>2)</w:t>
      </w:r>
      <w:r w:rsidRPr="00D06FED">
        <w:rPr>
          <w:lang w:val="ru-RU"/>
        </w:rPr>
        <w:tab/>
        <w:t>информировать Генерального секретаря УНИДРУА соответствующим образом.</w:t>
      </w:r>
    </w:p>
    <w:p w:rsidR="00FA61B1" w:rsidRPr="007B29E8" w:rsidRDefault="00FA61B1" w:rsidP="00FA61B1">
      <w:pPr>
        <w:pStyle w:val="Heading1"/>
        <w:rPr>
          <w:rFonts w:eastAsiaTheme="minorEastAsia"/>
          <w:lang w:val="ru-RU" w:eastAsia="zh-CN"/>
        </w:rPr>
      </w:pPr>
      <w:r w:rsidRPr="007B29E8">
        <w:rPr>
          <w:rFonts w:eastAsiaTheme="minorEastAsia"/>
          <w:lang w:val="ru-RU" w:eastAsia="zh-CN"/>
        </w:rPr>
        <w:t>3</w:t>
      </w:r>
      <w:r w:rsidRPr="007B29E8">
        <w:rPr>
          <w:rFonts w:eastAsiaTheme="minorEastAsia"/>
          <w:lang w:val="ru-RU" w:eastAsia="zh-CN"/>
        </w:rPr>
        <w:tab/>
        <w:t>Совет 2012 года</w:t>
      </w:r>
    </w:p>
    <w:p w:rsidR="00FA61B1" w:rsidRPr="007B29E8" w:rsidRDefault="00FA61B1" w:rsidP="00FA61B1">
      <w:pPr>
        <w:rPr>
          <w:rFonts w:eastAsiaTheme="minorEastAsia" w:cstheme="minorHAnsi"/>
          <w:lang w:val="ru-RU" w:eastAsia="zh-CN"/>
        </w:rPr>
      </w:pPr>
      <w:r w:rsidRPr="007B29E8">
        <w:rPr>
          <w:rFonts w:eastAsiaTheme="minorEastAsia" w:cs="Calibri"/>
          <w:lang w:val="ru-RU" w:eastAsia="zh-CN"/>
        </w:rPr>
        <w:t>3.1</w:t>
      </w:r>
      <w:r w:rsidRPr="007B29E8">
        <w:rPr>
          <w:rFonts w:eastAsiaTheme="minorEastAsia" w:cs="Calibri"/>
          <w:lang w:val="ru-RU" w:eastAsia="zh-CN"/>
        </w:rPr>
        <w:tab/>
        <w:t xml:space="preserve">После обсуждений на сессии Совета 2011 года возможной роли МСЭ как </w:t>
      </w:r>
      <w:r w:rsidRPr="007B29E8">
        <w:rPr>
          <w:lang w:val="ru-RU"/>
        </w:rPr>
        <w:t>контролирующего органа будущей Международной системы регистрации космических средств в соответствии с проектом Протокола по космическим средствам на сессии Совета 2012 года был представлен отчет о Дипломатической конференции</w:t>
      </w:r>
      <w:r w:rsidRPr="007B29E8">
        <w:rPr>
          <w:rFonts w:eastAsiaTheme="minorEastAsia" w:cs="Calibri"/>
          <w:lang w:val="ru-RU" w:eastAsia="zh-CN"/>
        </w:rPr>
        <w:t xml:space="preserve"> (см. Документ </w:t>
      </w:r>
      <w:hyperlink r:id="rId58" w:history="1">
        <w:r w:rsidRPr="007B29E8">
          <w:rPr>
            <w:rStyle w:val="Hyperlink"/>
            <w:rFonts w:eastAsiaTheme="minorEastAsia" w:cs="Calibri"/>
            <w:szCs w:val="24"/>
            <w:lang w:val="ru-RU" w:eastAsia="zh-CN"/>
          </w:rPr>
          <w:t>C12/36</w:t>
        </w:r>
      </w:hyperlink>
      <w:r w:rsidRPr="007B29E8">
        <w:rPr>
          <w:rFonts w:eastAsiaTheme="minorEastAsia" w:cs="Calibri"/>
          <w:lang w:val="ru-RU" w:eastAsia="zh-CN"/>
        </w:rPr>
        <w:t xml:space="preserve">) с предлагаемыми последующими действиями. Совет 2012 года принял решение </w:t>
      </w:r>
      <w:r w:rsidRPr="007B29E8">
        <w:rPr>
          <w:color w:val="000000"/>
          <w:lang w:val="ru-RU"/>
        </w:rPr>
        <w:t>уполномочить Генерального секретаря</w:t>
      </w:r>
      <w:r w:rsidRPr="007B29E8">
        <w:rPr>
          <w:rFonts w:eastAsia="SimSun"/>
          <w:lang w:val="ru-RU" w:eastAsia="zh-CN"/>
        </w:rPr>
        <w:t xml:space="preserve"> и далее выражать заинтересованность в том, чтобы МСЭ стал </w:t>
      </w:r>
      <w:r w:rsidRPr="007B29E8">
        <w:rPr>
          <w:lang w:val="ru-RU"/>
        </w:rPr>
        <w:t>контролирующим органом</w:t>
      </w:r>
      <w:r w:rsidRPr="007B29E8">
        <w:rPr>
          <w:rFonts w:eastAsia="SimSun"/>
          <w:lang w:val="ru-RU" w:eastAsia="zh-CN"/>
        </w:rPr>
        <w:t>, отметив при этом тот факт, что на данном этапе н</w:t>
      </w:r>
      <w:r w:rsidRPr="007B29E8">
        <w:rPr>
          <w:color w:val="000000"/>
          <w:lang w:val="ru-RU"/>
        </w:rPr>
        <w:t>е следовало бы выносить суждение по вопросу о том, мог ли бы МСЭ стать контролирующим органом, а также принял решение уполномочить Генерального секретаря или его представителя</w:t>
      </w:r>
      <w:r w:rsidRPr="007B29E8">
        <w:rPr>
          <w:rFonts w:eastAsia="SimSun"/>
          <w:lang w:val="ru-RU" w:eastAsia="zh-CN"/>
        </w:rPr>
        <w:t xml:space="preserve"> принять участие в качестве наблюдателя в работе Подготовительной комиссии, после того как она будет создана.</w:t>
      </w:r>
      <w:r w:rsidRPr="007B29E8">
        <w:rPr>
          <w:rFonts w:eastAsiaTheme="minorEastAsia" w:cs="Calibri"/>
          <w:lang w:val="ru-RU" w:eastAsia="zh-CN"/>
        </w:rPr>
        <w:t xml:space="preserve"> </w:t>
      </w:r>
      <w:r w:rsidRPr="007B29E8">
        <w:rPr>
          <w:color w:val="000000"/>
          <w:lang w:val="ru-RU"/>
        </w:rPr>
        <w:t xml:space="preserve">Генеральному секретарю было предложено представить отчет сессии Совета 2013 года, которая рассмотрит этот вопрос с учетом работы по созданию Подготовительной комиссии и достигнутого прогресса, если таковой будет иметься, </w:t>
      </w:r>
      <w:r w:rsidRPr="007B29E8">
        <w:rPr>
          <w:rFonts w:eastAsia="SimSun"/>
          <w:lang w:val="ru-RU" w:eastAsia="zh-CN"/>
        </w:rPr>
        <w:t xml:space="preserve">а также </w:t>
      </w:r>
      <w:r w:rsidRPr="007B29E8">
        <w:rPr>
          <w:color w:val="000000"/>
          <w:lang w:val="ru-RU"/>
        </w:rPr>
        <w:t>финансовых, юридических и технических последствий для МСЭ</w:t>
      </w:r>
      <w:r w:rsidRPr="007B29E8">
        <w:rPr>
          <w:rFonts w:eastAsiaTheme="minorEastAsia" w:cs="Calibri"/>
          <w:lang w:val="ru-RU" w:eastAsia="zh-CN"/>
        </w:rPr>
        <w:t>.</w:t>
      </w:r>
    </w:p>
    <w:p w:rsidR="00787E12" w:rsidRPr="007B29E8" w:rsidRDefault="00787E12" w:rsidP="00787E12">
      <w:pPr>
        <w:pStyle w:val="Heading1"/>
        <w:rPr>
          <w:rFonts w:eastAsiaTheme="minorEastAsia"/>
          <w:lang w:val="ru-RU" w:eastAsia="zh-CN"/>
        </w:rPr>
      </w:pPr>
      <w:r w:rsidRPr="007B29E8">
        <w:rPr>
          <w:rFonts w:eastAsiaTheme="minorEastAsia"/>
          <w:lang w:val="ru-RU" w:eastAsia="zh-CN"/>
        </w:rPr>
        <w:t>4</w:t>
      </w:r>
      <w:r w:rsidRPr="007B29E8">
        <w:rPr>
          <w:rFonts w:eastAsiaTheme="minorEastAsia"/>
          <w:lang w:val="ru-RU" w:eastAsia="zh-CN"/>
        </w:rPr>
        <w:tab/>
        <w:t>Подготовительная комиссия (Рим, 1-я сессия, 6–7 мая 2013 г.)</w:t>
      </w:r>
    </w:p>
    <w:p w:rsidR="00787E12" w:rsidRPr="007B29E8" w:rsidRDefault="00787E12" w:rsidP="00787E12">
      <w:pPr>
        <w:rPr>
          <w:rFonts w:eastAsiaTheme="minorEastAsia" w:cs="Calibri"/>
          <w:szCs w:val="24"/>
          <w:lang w:val="ru-RU" w:eastAsia="zh-CN"/>
        </w:rPr>
      </w:pPr>
      <w:r w:rsidRPr="007B29E8">
        <w:rPr>
          <w:rFonts w:eastAsiaTheme="minorEastAsia" w:cs="Calibri"/>
          <w:szCs w:val="24"/>
          <w:lang w:val="ru-RU" w:eastAsia="zh-CN"/>
        </w:rPr>
        <w:t>4.1</w:t>
      </w:r>
      <w:r w:rsidRPr="007B29E8">
        <w:rPr>
          <w:rFonts w:eastAsiaTheme="minorEastAsia" w:cs="Calibri"/>
          <w:szCs w:val="24"/>
          <w:lang w:val="ru-RU" w:eastAsia="zh-CN"/>
        </w:rPr>
        <w:tab/>
      </w:r>
      <w:r w:rsidRPr="007B29E8">
        <w:rPr>
          <w:lang w:val="ru-RU"/>
        </w:rPr>
        <w:t>Первая сессия Подготовительной комиссии по созданию Международного регистра космических средств в соответствии с Протоколом по космическим средствам</w:t>
      </w:r>
      <w:r>
        <w:rPr>
          <w:lang w:val="ru-RU"/>
        </w:rPr>
        <w:t>, состоялась в штаб</w:t>
      </w:r>
      <w:r>
        <w:rPr>
          <w:lang w:val="ru-RU"/>
        </w:rPr>
        <w:noBreakHyphen/>
      </w:r>
      <w:r w:rsidRPr="007B29E8">
        <w:rPr>
          <w:lang w:val="ru-RU"/>
        </w:rPr>
        <w:t xml:space="preserve">квартире </w:t>
      </w:r>
      <w:r w:rsidRPr="007B29E8">
        <w:rPr>
          <w:smallCaps/>
          <w:lang w:val="ru-RU"/>
        </w:rPr>
        <w:t>УНИДРУА</w:t>
      </w:r>
      <w:r w:rsidRPr="007B29E8">
        <w:rPr>
          <w:lang w:val="ru-RU"/>
        </w:rPr>
        <w:t xml:space="preserve"> в Риме 6 и 7 мая 2013 года</w:t>
      </w:r>
      <w:r w:rsidRPr="007B29E8">
        <w:rPr>
          <w:rFonts w:eastAsiaTheme="minorEastAsia" w:cs="Calibri"/>
          <w:szCs w:val="24"/>
          <w:lang w:val="ru-RU" w:eastAsia="zh-CN"/>
        </w:rPr>
        <w:t xml:space="preserve">. Согласно Резолюции 1 Дипломатической конференции относительно </w:t>
      </w:r>
      <w:r w:rsidRPr="007B29E8">
        <w:rPr>
          <w:rFonts w:cs="Calibri"/>
          <w:color w:val="000000"/>
          <w:szCs w:val="22"/>
          <w:lang w:val="ru-RU" w:eastAsia="zh-CN"/>
        </w:rPr>
        <w:t xml:space="preserve">учреждения Подготовительной комиссии и до вступления в силу Протокола Комиссия в настоящее время </w:t>
      </w:r>
      <w:r w:rsidRPr="007B29E8">
        <w:rPr>
          <w:rFonts w:eastAsia="SimSun" w:cs="Calibri"/>
          <w:szCs w:val="22"/>
          <w:lang w:val="ru-RU" w:eastAsia="zh-CN"/>
        </w:rPr>
        <w:t>выступает в качестве полноправного временного контролирующего органа</w:t>
      </w:r>
      <w:r w:rsidRPr="007B29E8">
        <w:rPr>
          <w:rFonts w:eastAsiaTheme="minorEastAsia" w:cs="Calibri"/>
          <w:szCs w:val="24"/>
          <w:lang w:val="ru-RU" w:eastAsia="zh-CN"/>
        </w:rPr>
        <w:t>.</w:t>
      </w:r>
    </w:p>
    <w:p w:rsidR="00787E12" w:rsidRPr="007B29E8" w:rsidRDefault="00787E12" w:rsidP="00787E12">
      <w:pPr>
        <w:rPr>
          <w:rFonts w:eastAsiaTheme="minorEastAsia" w:cs="Calibri"/>
          <w:szCs w:val="24"/>
          <w:lang w:val="ru-RU" w:eastAsia="zh-CN"/>
        </w:rPr>
      </w:pPr>
      <w:r w:rsidRPr="007B29E8">
        <w:rPr>
          <w:rFonts w:eastAsiaTheme="minorEastAsia" w:cs="Calibri"/>
          <w:szCs w:val="24"/>
          <w:lang w:val="ru-RU" w:eastAsia="zh-CN"/>
        </w:rPr>
        <w:t>4.2</w:t>
      </w:r>
      <w:r w:rsidRPr="007B29E8">
        <w:rPr>
          <w:rFonts w:eastAsiaTheme="minorEastAsia" w:cs="Calibri"/>
          <w:szCs w:val="24"/>
          <w:lang w:val="ru-RU" w:eastAsia="zh-CN"/>
        </w:rPr>
        <w:tab/>
      </w:r>
      <w:r w:rsidRPr="007B29E8">
        <w:rPr>
          <w:lang w:val="ru-RU"/>
        </w:rPr>
        <w:t xml:space="preserve">Комиссия создала две рабочие группы: </w:t>
      </w:r>
      <w:r w:rsidRPr="007B29E8">
        <w:rPr>
          <w:iCs/>
          <w:lang w:val="ru-RU"/>
        </w:rPr>
        <w:t xml:space="preserve">Рабочую группу I по разработке проекта правил для </w:t>
      </w:r>
      <w:r w:rsidRPr="007B29E8">
        <w:rPr>
          <w:lang w:val="ru-RU"/>
        </w:rPr>
        <w:t xml:space="preserve">Международного регистра космических средств, под председательством г-на Игоря Порохина </w:t>
      </w:r>
      <w:r w:rsidRPr="007B29E8">
        <w:rPr>
          <w:lang w:val="ru-RU"/>
        </w:rPr>
        <w:lastRenderedPageBreak/>
        <w:t>(Российская Федерация), с участием Китайской Народной Республики, Франции,</w:t>
      </w:r>
      <w:r w:rsidRPr="007B29E8">
        <w:rPr>
          <w:iCs/>
          <w:lang w:val="ru-RU"/>
        </w:rPr>
        <w:t xml:space="preserve"> Германии, Российской Федерации, Южно-Африканской Республики, Соединенных Штатов Америки, а также </w:t>
      </w:r>
      <w:r w:rsidRPr="007B29E8">
        <w:rPr>
          <w:lang w:val="ru-RU"/>
        </w:rPr>
        <w:t xml:space="preserve">МСЭ, </w:t>
      </w:r>
      <w:r w:rsidRPr="007B29E8">
        <w:rPr>
          <w:iCs/>
          <w:lang w:val="ru-RU"/>
        </w:rPr>
        <w:t xml:space="preserve">SES и Thales Alenia Space, в качестве наблюдателей; и Рабочую группу II по подготовке проекта запроса предложений с целью выбора регистратора для регистра космических средств, под председательством г-на </w:t>
      </w:r>
      <w:r w:rsidRPr="007B29E8">
        <w:rPr>
          <w:lang w:val="ru-RU"/>
        </w:rPr>
        <w:t>Бернхарда Шмидт-Тедда (Германия), с участием Китайской Народной Республики, Чешской Республики, Франции, Германии, Италии, Российской Федерации, а также МСЭ, в качестве наблюдателя. Комиссия также согласовала временные рамки, согласно которым собрание Рабочей группы</w:t>
      </w:r>
      <w:r w:rsidRPr="007B29E8">
        <w:rPr>
          <w:rFonts w:eastAsiaTheme="minorEastAsia" w:cs="Calibri"/>
          <w:szCs w:val="24"/>
          <w:lang w:val="ru-RU" w:eastAsia="zh-CN"/>
        </w:rPr>
        <w:t> I пройдет в начале 2014 года, в зависимости от проведенной межсессионной работы, и за ним может последовать собрание Рабочей группы II в апреле 2014 года.</w:t>
      </w:r>
    </w:p>
    <w:p w:rsidR="00787E12" w:rsidRPr="007B29E8" w:rsidRDefault="00787E12" w:rsidP="00787E12">
      <w:pPr>
        <w:pStyle w:val="Heading1"/>
        <w:rPr>
          <w:rFonts w:eastAsiaTheme="minorEastAsia"/>
          <w:lang w:val="ru-RU" w:eastAsia="zh-CN"/>
        </w:rPr>
      </w:pPr>
      <w:r w:rsidRPr="007B29E8">
        <w:rPr>
          <w:rFonts w:eastAsiaTheme="minorEastAsia"/>
          <w:lang w:val="ru-RU" w:eastAsia="zh-CN"/>
        </w:rPr>
        <w:t>5</w:t>
      </w:r>
      <w:r w:rsidRPr="007B29E8">
        <w:rPr>
          <w:rFonts w:eastAsiaTheme="minorEastAsia"/>
          <w:lang w:val="ru-RU" w:eastAsia="zh-CN"/>
        </w:rPr>
        <w:tab/>
        <w:t>Совет 2013 года</w:t>
      </w:r>
    </w:p>
    <w:p w:rsidR="00787E12" w:rsidRPr="007B29E8" w:rsidRDefault="00787E12" w:rsidP="00787E12">
      <w:pPr>
        <w:rPr>
          <w:rFonts w:eastAsiaTheme="minorEastAsia"/>
          <w:lang w:val="ru-RU" w:eastAsia="zh-CN"/>
        </w:rPr>
      </w:pPr>
      <w:r w:rsidRPr="007B29E8">
        <w:rPr>
          <w:rFonts w:eastAsiaTheme="minorEastAsia"/>
          <w:lang w:val="ru-RU" w:eastAsia="zh-CN"/>
        </w:rPr>
        <w:t>5.1</w:t>
      </w:r>
      <w:r w:rsidRPr="007B29E8">
        <w:rPr>
          <w:rFonts w:eastAsiaTheme="minorEastAsia"/>
          <w:lang w:val="ru-RU" w:eastAsia="zh-CN"/>
        </w:rPr>
        <w:tab/>
        <w:t>В качестве последующей меры, связанной с обсуждениями, прошедшими на сессии Совета 2012 года и первой сессии Подготовительной комиссии, прошедшей в Риме 6 и 7 мая 2013 года (</w:t>
      </w:r>
      <w:r>
        <w:rPr>
          <w:rFonts w:eastAsiaTheme="minorEastAsia"/>
          <w:lang w:val="ru-RU" w:eastAsia="zh-CN"/>
        </w:rPr>
        <w:t>см. </w:t>
      </w:r>
      <w:r w:rsidRPr="007B29E8">
        <w:rPr>
          <w:rFonts w:eastAsiaTheme="minorEastAsia"/>
          <w:lang w:val="ru-RU" w:eastAsia="zh-CN"/>
        </w:rPr>
        <w:t>Документ </w:t>
      </w:r>
      <w:hyperlink r:id="rId59" w:history="1">
        <w:r w:rsidRPr="007B29E8">
          <w:rPr>
            <w:rStyle w:val="Hyperlink"/>
            <w:rFonts w:eastAsiaTheme="minorEastAsia" w:cs="Calibri"/>
            <w:szCs w:val="24"/>
            <w:lang w:val="ru-RU" w:eastAsia="zh-CN"/>
          </w:rPr>
          <w:t>C13/55</w:t>
        </w:r>
      </w:hyperlink>
      <w:r w:rsidRPr="007B29E8">
        <w:rPr>
          <w:rFonts w:eastAsiaTheme="minorEastAsia"/>
          <w:lang w:val="ru-RU" w:eastAsia="zh-CN"/>
        </w:rPr>
        <w:t>), Совет 2013 года углубленно обсудил вопрос, касающийся возможной роли МСЭ как контролирующего органа Международной системы регистрации космических средств в соответствии с Протоколом по космическим средствам. Вопросы и замечания Государств-Членов касались в основном</w:t>
      </w:r>
      <w:r>
        <w:rPr>
          <w:rFonts w:eastAsiaTheme="minorEastAsia"/>
          <w:lang w:val="ru-RU" w:eastAsia="zh-CN"/>
        </w:rPr>
        <w:t xml:space="preserve"> </w:t>
      </w:r>
      <w:r w:rsidRPr="007B29E8">
        <w:rPr>
          <w:rFonts w:asciiTheme="minorHAnsi" w:hAnsiTheme="minorHAnsi"/>
          <w:lang w:val="ru-RU"/>
        </w:rPr>
        <w:t xml:space="preserve">финансовых последствий и </w:t>
      </w:r>
      <w:r w:rsidRPr="007B29E8">
        <w:rPr>
          <w:rFonts w:asciiTheme="minorHAnsi" w:hAnsiTheme="minorHAnsi" w:cs="Segoe UI"/>
          <w:color w:val="000000"/>
          <w:lang w:val="ru-RU"/>
        </w:rPr>
        <w:t>материально-технического обеспечения</w:t>
      </w:r>
      <w:r w:rsidRPr="007B29E8">
        <w:rPr>
          <w:rFonts w:asciiTheme="minorHAnsi" w:hAnsiTheme="minorHAnsi"/>
          <w:lang w:val="ru-RU"/>
        </w:rPr>
        <w:t>, в том случае если МСЭ будет выполнять функцию к</w:t>
      </w:r>
      <w:r w:rsidRPr="007B29E8">
        <w:rPr>
          <w:rFonts w:asciiTheme="minorHAnsi" w:hAnsiTheme="minorHAnsi" w:cstheme="minorHAnsi"/>
          <w:color w:val="000000"/>
          <w:lang w:val="ru-RU"/>
        </w:rPr>
        <w:t>онтролирующего органа;</w:t>
      </w:r>
      <w:r w:rsidRPr="007B29E8">
        <w:rPr>
          <w:rFonts w:asciiTheme="minorHAnsi" w:hAnsiTheme="minorHAnsi"/>
          <w:lang w:val="ru-RU"/>
        </w:rPr>
        <w:t xml:space="preserve"> связи между целями Союза, изложенными в Уставе МСЭ, и </w:t>
      </w:r>
      <w:r w:rsidRPr="007B29E8">
        <w:rPr>
          <w:rFonts w:asciiTheme="minorHAnsi" w:hAnsiTheme="minorHAnsi" w:cstheme="minorHAnsi"/>
          <w:color w:val="000000"/>
          <w:lang w:val="ru-RU"/>
        </w:rPr>
        <w:t>Протоколом по космическим средствам;</w:t>
      </w:r>
      <w:r w:rsidRPr="007B29E8">
        <w:rPr>
          <w:rFonts w:asciiTheme="minorHAnsi" w:hAnsiTheme="minorHAnsi"/>
          <w:lang w:val="ru-RU"/>
        </w:rPr>
        <w:t xml:space="preserve"> прав и обязанностей к</w:t>
      </w:r>
      <w:r w:rsidRPr="007B29E8">
        <w:rPr>
          <w:rFonts w:asciiTheme="minorHAnsi" w:hAnsiTheme="minorHAnsi" w:cstheme="minorHAnsi"/>
          <w:color w:val="000000"/>
          <w:lang w:val="ru-RU"/>
        </w:rPr>
        <w:t>онтролирующего органа;</w:t>
      </w:r>
      <w:r w:rsidRPr="007B29E8">
        <w:rPr>
          <w:lang w:val="ru-RU"/>
        </w:rPr>
        <w:t xml:space="preserve"> документа, который связывал бы МСЭ с Протоколом; и возможности для Союза свободно устанавливать размер платы за регистрацию. </w:t>
      </w:r>
    </w:p>
    <w:p w:rsidR="00787E12" w:rsidRPr="007B29E8" w:rsidRDefault="00787E12" w:rsidP="00B53E60">
      <w:pPr>
        <w:rPr>
          <w:rFonts w:eastAsiaTheme="minorEastAsia"/>
          <w:lang w:val="ru-RU" w:eastAsia="zh-CN"/>
        </w:rPr>
      </w:pPr>
      <w:r w:rsidRPr="007B29E8">
        <w:rPr>
          <w:rFonts w:eastAsiaTheme="minorEastAsia"/>
          <w:lang w:val="ru-RU" w:eastAsia="zh-CN"/>
        </w:rPr>
        <w:t>5.2</w:t>
      </w:r>
      <w:r w:rsidRPr="007B29E8">
        <w:rPr>
          <w:rFonts w:eastAsiaTheme="minorEastAsia"/>
          <w:lang w:val="ru-RU" w:eastAsia="zh-CN"/>
        </w:rPr>
        <w:tab/>
        <w:t>В соответствии со своими предыдущими решениями Совет 2013 года принял Решение 576 "</w:t>
      </w:r>
      <w:r w:rsidRPr="007B29E8">
        <w:rPr>
          <w:lang w:val="ru-RU"/>
        </w:rPr>
        <w:t xml:space="preserve">Рассмотрение возможной роли МСЭ как контролирующего органа </w:t>
      </w:r>
      <w:r w:rsidR="00B53E60">
        <w:rPr>
          <w:lang w:val="ru-RU"/>
        </w:rPr>
        <w:t>М</w:t>
      </w:r>
      <w:r w:rsidRPr="007B29E8">
        <w:rPr>
          <w:lang w:val="ru-RU"/>
        </w:rPr>
        <w:t>еждународной системы регистрации космических средств в соответствии с Протоколом по космическим средствам". В этом Решении Генеральному секретарю поручается</w:t>
      </w:r>
      <w:r w:rsidRPr="007B29E8">
        <w:rPr>
          <w:rFonts w:eastAsiaTheme="minorEastAsia"/>
          <w:lang w:val="ru-RU" w:eastAsia="zh-CN"/>
        </w:rPr>
        <w:t>:</w:t>
      </w:r>
    </w:p>
    <w:p w:rsidR="00787E12" w:rsidRPr="007B29E8" w:rsidRDefault="00787E12" w:rsidP="00787E12">
      <w:pPr>
        <w:pStyle w:val="enumlev1"/>
        <w:rPr>
          <w:rFonts w:eastAsiaTheme="minorEastAsia" w:cs="Calibri"/>
          <w:szCs w:val="24"/>
          <w:lang w:val="ru-RU" w:eastAsia="zh-CN"/>
        </w:rPr>
      </w:pPr>
      <w:r w:rsidRPr="007B29E8">
        <w:rPr>
          <w:rFonts w:eastAsiaTheme="minorEastAsia" w:cs="Calibri"/>
          <w:szCs w:val="24"/>
          <w:lang w:val="ru-RU" w:eastAsia="zh-CN"/>
        </w:rPr>
        <w:t>1)</w:t>
      </w:r>
      <w:r w:rsidRPr="007B29E8">
        <w:rPr>
          <w:rFonts w:eastAsiaTheme="minorEastAsia" w:cs="Calibri"/>
          <w:szCs w:val="24"/>
          <w:lang w:val="ru-RU" w:eastAsia="zh-CN"/>
        </w:rPr>
        <w:tab/>
      </w:r>
      <w:r w:rsidRPr="007B29E8">
        <w:rPr>
          <w:lang w:val="ru-RU"/>
        </w:rPr>
        <w:t>представить Совету 2014 года и следующей Полномочной конференции отчет о результатах работы Подготовительной комиссии и о финансовых, юридических и технических последствиях взятия МСЭ на себя роли контролирующего органа, учитывая при этом работу Подготовительной комиссии, проделанную до этого времени, и представляя пояснения, которые запрашивал Совет</w:t>
      </w:r>
      <w:r w:rsidRPr="007B29E8">
        <w:rPr>
          <w:rFonts w:eastAsiaTheme="minorEastAsia" w:cs="Calibri"/>
          <w:szCs w:val="24"/>
          <w:lang w:val="ru-RU" w:eastAsia="zh-CN"/>
        </w:rPr>
        <w:t>;</w:t>
      </w:r>
    </w:p>
    <w:p w:rsidR="00787E12" w:rsidRPr="007B29E8" w:rsidRDefault="00787E12" w:rsidP="00787E12">
      <w:pPr>
        <w:pStyle w:val="enumlev1"/>
        <w:rPr>
          <w:rFonts w:eastAsiaTheme="minorEastAsia" w:cs="Calibri"/>
          <w:szCs w:val="24"/>
          <w:lang w:val="ru-RU" w:eastAsia="zh-CN"/>
        </w:rPr>
      </w:pPr>
      <w:r w:rsidRPr="007B29E8">
        <w:rPr>
          <w:rFonts w:eastAsiaTheme="minorEastAsia" w:cs="Calibri"/>
          <w:szCs w:val="24"/>
          <w:lang w:val="ru-RU" w:eastAsia="zh-CN"/>
        </w:rPr>
        <w:t>2)</w:t>
      </w:r>
      <w:r w:rsidRPr="007B29E8">
        <w:rPr>
          <w:rFonts w:eastAsiaTheme="minorEastAsia" w:cs="Calibri"/>
          <w:szCs w:val="24"/>
          <w:lang w:val="ru-RU" w:eastAsia="zh-CN"/>
        </w:rPr>
        <w:tab/>
      </w:r>
      <w:r w:rsidRPr="007B29E8">
        <w:rPr>
          <w:lang w:val="ru-RU"/>
        </w:rPr>
        <w:t>представить отчет о финансовых последствиях своего участия в собраниях Подготовительной комиссии, а также о любых финансовых последствиях выполнения МСЭ функций контролирующего органа с момента или после вступления в силу Протокола;</w:t>
      </w:r>
      <w:r w:rsidRPr="007B29E8">
        <w:rPr>
          <w:rFonts w:eastAsiaTheme="minorEastAsia" w:cs="Calibri"/>
          <w:szCs w:val="24"/>
          <w:lang w:val="ru-RU" w:eastAsia="zh-CN"/>
        </w:rPr>
        <w:t xml:space="preserve"> и</w:t>
      </w:r>
    </w:p>
    <w:p w:rsidR="00787E12" w:rsidRPr="007B29E8" w:rsidRDefault="00787E12" w:rsidP="00787E12">
      <w:pPr>
        <w:pStyle w:val="enumlev1"/>
        <w:rPr>
          <w:rFonts w:eastAsiaTheme="minorEastAsia" w:cs="Calibri"/>
          <w:szCs w:val="24"/>
          <w:lang w:val="ru-RU" w:eastAsia="zh-CN"/>
        </w:rPr>
      </w:pPr>
      <w:r w:rsidRPr="007B29E8">
        <w:rPr>
          <w:rFonts w:eastAsiaTheme="minorEastAsia" w:cs="Calibri"/>
          <w:szCs w:val="24"/>
          <w:lang w:val="ru-RU" w:eastAsia="zh-CN"/>
        </w:rPr>
        <w:t>3)</w:t>
      </w:r>
      <w:r w:rsidRPr="007B29E8">
        <w:rPr>
          <w:rFonts w:eastAsiaTheme="minorEastAsia" w:cs="Calibri"/>
          <w:szCs w:val="24"/>
          <w:lang w:val="ru-RU" w:eastAsia="zh-CN"/>
        </w:rPr>
        <w:tab/>
      </w:r>
      <w:r w:rsidRPr="007B29E8">
        <w:rPr>
          <w:lang w:val="ru-RU"/>
        </w:rPr>
        <w:t>определить механизмы, с помощью которых Государства – Члены МСЭ и Члены Секторов могут изучать или представлять комментарии о роли МСЭ как контролирующего органа</w:t>
      </w:r>
      <w:r w:rsidRPr="007B29E8">
        <w:rPr>
          <w:rFonts w:eastAsiaTheme="minorEastAsia" w:cs="Calibri"/>
          <w:szCs w:val="24"/>
          <w:lang w:val="ru-RU" w:eastAsia="zh-CN"/>
        </w:rPr>
        <w:t xml:space="preserve"> (см. Документ </w:t>
      </w:r>
      <w:hyperlink r:id="rId60" w:history="1">
        <w:r w:rsidRPr="007B29E8">
          <w:rPr>
            <w:rStyle w:val="Hyperlink"/>
            <w:rFonts w:eastAsiaTheme="minorEastAsia" w:cs="Calibri"/>
            <w:szCs w:val="24"/>
            <w:lang w:val="ru-RU" w:eastAsia="zh-CN"/>
          </w:rPr>
          <w:t>C13/107</w:t>
        </w:r>
      </w:hyperlink>
      <w:r w:rsidRPr="007B29E8">
        <w:rPr>
          <w:rFonts w:eastAsiaTheme="minorEastAsia" w:cs="Calibri"/>
          <w:szCs w:val="24"/>
          <w:lang w:val="ru-RU" w:eastAsia="zh-CN"/>
        </w:rPr>
        <w:t>).</w:t>
      </w:r>
    </w:p>
    <w:p w:rsidR="00787E12" w:rsidRPr="007B29E8" w:rsidRDefault="00787E12" w:rsidP="00787E12">
      <w:pPr>
        <w:pStyle w:val="Heading1"/>
        <w:rPr>
          <w:rFonts w:eastAsiaTheme="minorEastAsia"/>
          <w:lang w:val="ru-RU" w:eastAsia="zh-CN"/>
        </w:rPr>
      </w:pPr>
      <w:r w:rsidRPr="007B29E8">
        <w:rPr>
          <w:rFonts w:eastAsiaTheme="minorEastAsia"/>
          <w:lang w:val="ru-RU" w:eastAsia="zh-CN"/>
        </w:rPr>
        <w:t>6</w:t>
      </w:r>
      <w:r w:rsidRPr="007B29E8">
        <w:rPr>
          <w:rFonts w:eastAsiaTheme="minorEastAsia"/>
          <w:lang w:val="ru-RU" w:eastAsia="zh-CN"/>
        </w:rPr>
        <w:tab/>
        <w:t>Подготовительная комиссия (Рим, 2-я сессия, 27–28 января 2014 г.)</w:t>
      </w:r>
    </w:p>
    <w:p w:rsidR="00787E12" w:rsidRPr="007B29E8" w:rsidRDefault="00787E12" w:rsidP="00B53E60">
      <w:pPr>
        <w:rPr>
          <w:rFonts w:eastAsiaTheme="minorEastAsia" w:cs="Calibri"/>
          <w:szCs w:val="24"/>
          <w:lang w:val="ru-RU" w:eastAsia="zh-CN"/>
        </w:rPr>
      </w:pPr>
      <w:r w:rsidRPr="007B29E8">
        <w:rPr>
          <w:rFonts w:eastAsiaTheme="minorEastAsia" w:cs="Calibri"/>
          <w:szCs w:val="24"/>
          <w:lang w:val="ru-RU" w:eastAsia="zh-CN"/>
        </w:rPr>
        <w:t>6.1</w:t>
      </w:r>
      <w:r w:rsidRPr="007B29E8">
        <w:rPr>
          <w:rFonts w:eastAsiaTheme="minorEastAsia" w:cs="Calibri"/>
          <w:szCs w:val="24"/>
          <w:lang w:val="ru-RU" w:eastAsia="zh-CN"/>
        </w:rPr>
        <w:tab/>
      </w:r>
      <w:r w:rsidRPr="007B29E8">
        <w:rPr>
          <w:lang w:val="ru-RU"/>
        </w:rPr>
        <w:t xml:space="preserve">Вторая сессия Подготовительной комиссии по созданию международного регистра космических средств в соответствии с Протоколом по космическим средствам прошла в Риме 27 и 28 января 2014 года. Собрания Рабочей группы I, которой поручено разработать проект Правил для Международного регистра космических средств, и Рабочей группы II, которой поручено составить запрос предложений с целью выбора Регистратора космических средств, не проводились. </w:t>
      </w:r>
    </w:p>
    <w:p w:rsidR="00787E12" w:rsidRPr="007B29E8" w:rsidRDefault="00787E12" w:rsidP="00787E12">
      <w:pPr>
        <w:rPr>
          <w:rFonts w:eastAsiaTheme="minorEastAsia" w:cs="Calibri"/>
          <w:szCs w:val="24"/>
          <w:lang w:val="ru-RU" w:eastAsia="zh-CN"/>
        </w:rPr>
      </w:pPr>
      <w:r w:rsidRPr="007B29E8">
        <w:rPr>
          <w:rFonts w:eastAsiaTheme="minorEastAsia" w:cs="Calibri"/>
          <w:szCs w:val="24"/>
          <w:lang w:val="ru-RU" w:eastAsia="zh-CN"/>
        </w:rPr>
        <w:t>6.2</w:t>
      </w:r>
      <w:r w:rsidRPr="007B29E8">
        <w:rPr>
          <w:rFonts w:eastAsiaTheme="minorEastAsia" w:cs="Calibri"/>
          <w:szCs w:val="24"/>
          <w:lang w:val="ru-RU" w:eastAsia="zh-CN"/>
        </w:rPr>
        <w:tab/>
      </w:r>
      <w:r w:rsidRPr="007B29E8">
        <w:rPr>
          <w:lang w:val="ru-RU"/>
        </w:rPr>
        <w:t xml:space="preserve">Основное внимание на собрании уделялось рассмотрению пояснительного примечания к пересмотренному проекту правил для Регистра космических средств, подготовленного профессором Роем Гудом, и рассмотрению других вопросов, касающихся пересмотренного текста проекта правил для Регистра космических средств, причем основная часть времени была посвящена обсуждению </w:t>
      </w:r>
      <w:r w:rsidRPr="007B29E8">
        <w:rPr>
          <w:lang w:val="ru-RU"/>
        </w:rPr>
        <w:lastRenderedPageBreak/>
        <w:t>вопроса критериев идентификации космических средств, в частности спутников и физически связанных с ними средств. Вопрос об определении сборов за использование объектов Регистра был отложен на более поздний этап обсуждений, возможно, путем включения в Правила процедуры после разработки правил для Регистра</w:t>
      </w:r>
      <w:r w:rsidRPr="007B29E8">
        <w:rPr>
          <w:rFonts w:eastAsiaTheme="minorEastAsia" w:cs="Calibri"/>
          <w:szCs w:val="24"/>
          <w:lang w:val="ru-RU" w:eastAsia="zh-CN"/>
        </w:rPr>
        <w:t>.</w:t>
      </w:r>
    </w:p>
    <w:p w:rsidR="00787E12" w:rsidRPr="007B29E8" w:rsidRDefault="00787E12" w:rsidP="00787E12">
      <w:pPr>
        <w:rPr>
          <w:rFonts w:eastAsiaTheme="minorEastAsia" w:cs="Calibri"/>
          <w:szCs w:val="24"/>
          <w:lang w:val="ru-RU" w:eastAsia="zh-CN"/>
        </w:rPr>
      </w:pPr>
      <w:r w:rsidRPr="007B29E8">
        <w:rPr>
          <w:rFonts w:eastAsiaTheme="minorEastAsia" w:cs="Calibri"/>
          <w:szCs w:val="24"/>
          <w:lang w:val="ru-RU" w:eastAsia="zh-CN"/>
        </w:rPr>
        <w:t>6.3</w:t>
      </w:r>
      <w:r w:rsidRPr="007B29E8">
        <w:rPr>
          <w:rFonts w:eastAsiaTheme="minorEastAsia" w:cs="Calibri"/>
          <w:szCs w:val="24"/>
          <w:lang w:val="ru-RU" w:eastAsia="zh-CN"/>
        </w:rPr>
        <w:tab/>
        <w:t>Что касается ожидающих решения вопросов выбора Регистратора, а также доработки проекта Правил, Подготовительная комиссия решила провести собрание в штаб-квартире УНИДРУА 11</w:t>
      </w:r>
      <w:r>
        <w:rPr>
          <w:rFonts w:eastAsiaTheme="minorEastAsia" w:cs="Calibri"/>
          <w:szCs w:val="24"/>
          <w:lang w:val="ru-RU" w:eastAsia="zh-CN"/>
        </w:rPr>
        <w:t>−</w:t>
      </w:r>
      <w:r w:rsidRPr="007B29E8">
        <w:rPr>
          <w:rFonts w:eastAsiaTheme="minorEastAsia" w:cs="Calibri"/>
          <w:szCs w:val="24"/>
          <w:lang w:val="ru-RU" w:eastAsia="zh-CN"/>
        </w:rPr>
        <w:t xml:space="preserve">12 сентября 2014 года. Межсессионный период будет использоваться для доработки правил и подготовки проекта запроса на предложения по выбору Регистратора. </w:t>
      </w:r>
    </w:p>
    <w:p w:rsidR="00787E12" w:rsidRPr="007B29E8" w:rsidRDefault="00787E12" w:rsidP="005E7AA5">
      <w:pPr>
        <w:rPr>
          <w:rFonts w:eastAsiaTheme="minorEastAsia" w:cs="Calibri"/>
          <w:szCs w:val="24"/>
          <w:lang w:val="ru-RU" w:eastAsia="zh-CN"/>
        </w:rPr>
      </w:pPr>
      <w:r w:rsidRPr="007B29E8">
        <w:rPr>
          <w:rFonts w:eastAsiaTheme="minorEastAsia" w:cs="Calibri"/>
          <w:szCs w:val="24"/>
          <w:lang w:val="ru-RU" w:eastAsia="zh-CN"/>
        </w:rPr>
        <w:t>6.4</w:t>
      </w:r>
      <w:r w:rsidRPr="007B29E8">
        <w:rPr>
          <w:rFonts w:eastAsiaTheme="minorEastAsia" w:cs="Calibri"/>
          <w:szCs w:val="24"/>
          <w:lang w:val="ru-RU" w:eastAsia="zh-CN"/>
        </w:rPr>
        <w:tab/>
      </w:r>
      <w:r w:rsidRPr="007B29E8">
        <w:rPr>
          <w:lang w:val="ru-RU"/>
        </w:rPr>
        <w:t>Подготовительная комиссия отметила, что она работает, исходя из предположения, что МСЭ со временем возьмет на себя роль контролирующего органа, и что было бы преждевременно обсуждать возможные альтернативы</w:t>
      </w:r>
      <w:r w:rsidRPr="007B29E8">
        <w:rPr>
          <w:rFonts w:eastAsiaTheme="minorEastAsia" w:cs="Calibri"/>
          <w:szCs w:val="24"/>
          <w:lang w:val="ru-RU" w:eastAsia="zh-CN"/>
        </w:rPr>
        <w:t>.</w:t>
      </w:r>
      <w:r w:rsidRPr="007B29E8">
        <w:rPr>
          <w:lang w:val="ru-RU"/>
        </w:rPr>
        <w:t xml:space="preserve"> В ответ на вопросы практического характера, заданные представителем МСЭ относительно точной роли контролирующего органа и его обязанностей, а также опыта ИКАО как контролирующего органа для Регистра авиационных объектов, секретариат УНИДРУА впоследствии представил меморандум, в котором разъясняется точная роль контролирующего органа (см. Приложение </w:t>
      </w:r>
      <w:r w:rsidR="005E7AA5">
        <w:rPr>
          <w:lang w:val="ru-RU"/>
        </w:rPr>
        <w:t>3</w:t>
      </w:r>
      <w:r w:rsidRPr="007B29E8">
        <w:rPr>
          <w:lang w:val="ru-RU"/>
        </w:rPr>
        <w:t xml:space="preserve">). </w:t>
      </w:r>
    </w:p>
    <w:p w:rsidR="00787E12" w:rsidRPr="007B29E8" w:rsidRDefault="00787E12" w:rsidP="00787E12">
      <w:pPr>
        <w:pStyle w:val="Heading1"/>
        <w:rPr>
          <w:rFonts w:eastAsiaTheme="minorEastAsia"/>
          <w:lang w:val="ru-RU" w:eastAsia="zh-CN"/>
        </w:rPr>
      </w:pPr>
      <w:r w:rsidRPr="007B29E8">
        <w:rPr>
          <w:rFonts w:eastAsiaTheme="minorEastAsia"/>
          <w:lang w:val="ru-RU" w:eastAsia="zh-CN"/>
        </w:rPr>
        <w:t>7</w:t>
      </w:r>
      <w:r w:rsidRPr="007B29E8">
        <w:rPr>
          <w:rFonts w:eastAsiaTheme="minorEastAsia"/>
          <w:lang w:val="ru-RU" w:eastAsia="zh-CN"/>
        </w:rPr>
        <w:tab/>
        <w:t>Совет 2014 года</w:t>
      </w:r>
    </w:p>
    <w:p w:rsidR="00787E12" w:rsidRPr="00DB7222" w:rsidRDefault="00787E12" w:rsidP="00787E12">
      <w:pPr>
        <w:rPr>
          <w:rFonts w:eastAsiaTheme="minorEastAsia" w:cs="Calibri"/>
          <w:lang w:val="ru-RU" w:eastAsia="zh-CN"/>
        </w:rPr>
      </w:pPr>
      <w:r w:rsidRPr="007B29E8">
        <w:rPr>
          <w:rFonts w:eastAsiaTheme="minorEastAsia" w:cs="Calibri"/>
          <w:lang w:val="ru-RU" w:eastAsia="zh-CN"/>
        </w:rPr>
        <w:t>7.1</w:t>
      </w:r>
      <w:r w:rsidRPr="007B29E8">
        <w:rPr>
          <w:rFonts w:eastAsiaTheme="minorEastAsia" w:cs="Calibri"/>
          <w:lang w:val="ru-RU" w:eastAsia="zh-CN"/>
        </w:rPr>
        <w:tab/>
        <w:t xml:space="preserve">Ввиду предстоящей Полномочной конференции Совету 2014 года была представлена </w:t>
      </w:r>
      <w:r w:rsidRPr="00DB7222">
        <w:rPr>
          <w:rFonts w:eastAsiaTheme="minorEastAsia" w:cs="Calibri"/>
          <w:lang w:val="ru-RU" w:eastAsia="zh-CN"/>
        </w:rPr>
        <w:t xml:space="preserve">подробная информация о </w:t>
      </w:r>
      <w:r w:rsidRPr="00DB7222">
        <w:rPr>
          <w:rFonts w:cstheme="minorHAnsi"/>
          <w:lang w:val="ru-RU"/>
        </w:rPr>
        <w:t xml:space="preserve">возможной роли МСЭ как </w:t>
      </w:r>
      <w:r w:rsidRPr="00DB7222">
        <w:rPr>
          <w:rFonts w:asciiTheme="minorHAnsi" w:hAnsiTheme="minorHAnsi"/>
          <w:lang w:val="ru-RU"/>
        </w:rPr>
        <w:t>контролирующего органа Международной системы регистрации космических средств</w:t>
      </w:r>
      <w:r w:rsidRPr="00DB7222">
        <w:rPr>
          <w:rFonts w:eastAsiaTheme="minorEastAsia" w:cs="Calibri"/>
          <w:lang w:val="ru-RU" w:eastAsia="zh-CN"/>
        </w:rPr>
        <w:t xml:space="preserve"> </w:t>
      </w:r>
      <w:r w:rsidRPr="00DB7222">
        <w:rPr>
          <w:rFonts w:asciiTheme="minorHAnsi" w:hAnsiTheme="minorHAnsi"/>
          <w:lang w:val="ru-RU"/>
        </w:rPr>
        <w:t>в соответствии с Протоколом по космическим средствам</w:t>
      </w:r>
      <w:r w:rsidRPr="00DB7222">
        <w:rPr>
          <w:rFonts w:eastAsiaTheme="minorEastAsia" w:cs="Calibri"/>
          <w:lang w:val="ru-RU" w:eastAsia="zh-CN"/>
        </w:rPr>
        <w:t xml:space="preserve"> (см. Документы </w:t>
      </w:r>
      <w:hyperlink r:id="rId61" w:history="1">
        <w:r w:rsidRPr="0041123B">
          <w:rPr>
            <w:rStyle w:val="Hyperlink"/>
            <w:rFonts w:eastAsiaTheme="minorEastAsia" w:cs="Calibri"/>
            <w:b/>
            <w:szCs w:val="24"/>
            <w:lang w:val="ru-RU" w:eastAsia="zh-CN"/>
          </w:rPr>
          <w:t>C14/13</w:t>
        </w:r>
      </w:hyperlink>
      <w:r w:rsidRPr="00DB7222">
        <w:rPr>
          <w:rFonts w:eastAsiaTheme="minorEastAsia" w:cs="Calibri"/>
          <w:bCs/>
          <w:lang w:val="ru-RU" w:eastAsia="zh-CN"/>
        </w:rPr>
        <w:t xml:space="preserve"> и</w:t>
      </w:r>
      <w:r w:rsidRPr="00DB7222">
        <w:rPr>
          <w:rFonts w:eastAsiaTheme="minorEastAsia" w:cs="Calibri"/>
          <w:lang w:val="ru-RU" w:eastAsia="zh-CN"/>
        </w:rPr>
        <w:t xml:space="preserve"> </w:t>
      </w:r>
      <w:hyperlink r:id="rId62" w:history="1">
        <w:r w:rsidRPr="0041123B">
          <w:rPr>
            <w:rStyle w:val="Hyperlink"/>
            <w:rFonts w:eastAsiaTheme="minorEastAsia" w:cs="Calibri"/>
            <w:b/>
            <w:szCs w:val="24"/>
            <w:lang w:val="ru-RU" w:eastAsia="zh-CN"/>
          </w:rPr>
          <w:t>C14/INF/12</w:t>
        </w:r>
      </w:hyperlink>
      <w:r w:rsidRPr="00DB7222">
        <w:rPr>
          <w:rFonts w:eastAsiaTheme="minorEastAsia" w:cs="Calibri"/>
          <w:lang w:val="ru-RU" w:eastAsia="zh-CN"/>
        </w:rPr>
        <w:t>). Тем не менее, ряд остающихся неясными пунктов необходимо уточнить до ПК</w:t>
      </w:r>
      <w:r w:rsidRPr="00DB7222">
        <w:rPr>
          <w:rFonts w:eastAsiaTheme="minorEastAsia" w:cs="Calibri"/>
          <w:lang w:val="ru-RU" w:eastAsia="zh-CN"/>
        </w:rPr>
        <w:noBreakHyphen/>
        <w:t>14. Вопросы и комментарии поступили от Китайской Народной Республики (см. Документ </w:t>
      </w:r>
      <w:hyperlink r:id="rId63" w:history="1">
        <w:r w:rsidRPr="0041123B">
          <w:rPr>
            <w:rStyle w:val="Hyperlink"/>
            <w:rFonts w:eastAsiaTheme="minorEastAsia" w:cs="Calibri"/>
            <w:b/>
            <w:szCs w:val="24"/>
            <w:lang w:val="ru-RU" w:eastAsia="zh-CN"/>
          </w:rPr>
          <w:t>C14/71</w:t>
        </w:r>
      </w:hyperlink>
      <w:r w:rsidRPr="00DB7222">
        <w:rPr>
          <w:rFonts w:eastAsiaTheme="minorEastAsia" w:cs="Calibri"/>
          <w:lang w:val="ru-RU" w:eastAsia="zh-CN"/>
        </w:rPr>
        <w:t>), Японии (см. Документ </w:t>
      </w:r>
      <w:hyperlink r:id="rId64" w:history="1">
        <w:r w:rsidRPr="0041123B">
          <w:rPr>
            <w:rStyle w:val="Hyperlink"/>
            <w:rFonts w:eastAsiaTheme="minorEastAsia" w:cs="Calibri"/>
            <w:b/>
            <w:szCs w:val="24"/>
            <w:lang w:val="ru-RU" w:eastAsia="zh-CN"/>
          </w:rPr>
          <w:t>C14/51</w:t>
        </w:r>
      </w:hyperlink>
      <w:r w:rsidRPr="00DB7222">
        <w:rPr>
          <w:rFonts w:eastAsiaTheme="minorEastAsia" w:cs="Calibri"/>
          <w:lang w:val="ru-RU" w:eastAsia="zh-CN"/>
        </w:rPr>
        <w:t>) и Соединенных Штатов Америки (см. Документ </w:t>
      </w:r>
      <w:hyperlink r:id="rId65" w:history="1">
        <w:r w:rsidRPr="0041123B">
          <w:rPr>
            <w:rStyle w:val="Hyperlink"/>
            <w:rFonts w:eastAsiaTheme="minorEastAsia" w:cs="Calibri"/>
            <w:b/>
            <w:szCs w:val="24"/>
            <w:lang w:val="ru-RU" w:eastAsia="zh-CN"/>
          </w:rPr>
          <w:t>C14/65</w:t>
        </w:r>
      </w:hyperlink>
      <w:r w:rsidRPr="00DB7222">
        <w:rPr>
          <w:rFonts w:eastAsiaTheme="minorEastAsia" w:cs="Calibri"/>
          <w:lang w:val="ru-RU" w:eastAsia="zh-CN"/>
        </w:rPr>
        <w:t>), а также от Советников на шестом и седьмом пленарных заседаниях Совета (см. Документы </w:t>
      </w:r>
      <w:hyperlink r:id="rId66" w:history="1">
        <w:r w:rsidRPr="0041123B">
          <w:rPr>
            <w:rStyle w:val="Hyperlink"/>
            <w:rFonts w:eastAsiaTheme="minorEastAsia" w:cs="Calibri"/>
            <w:b/>
            <w:szCs w:val="24"/>
            <w:lang w:val="ru-RU" w:eastAsia="zh-CN"/>
          </w:rPr>
          <w:t>C14/94</w:t>
        </w:r>
      </w:hyperlink>
      <w:r w:rsidRPr="00DB7222">
        <w:rPr>
          <w:rFonts w:eastAsiaTheme="minorEastAsia" w:cs="Calibri"/>
          <w:lang w:val="ru-RU" w:eastAsia="zh-CN"/>
        </w:rPr>
        <w:t xml:space="preserve"> и </w:t>
      </w:r>
      <w:hyperlink r:id="rId67" w:history="1">
        <w:r w:rsidRPr="0041123B">
          <w:rPr>
            <w:rStyle w:val="Hyperlink"/>
            <w:rFonts w:eastAsiaTheme="minorEastAsia" w:cs="Calibri"/>
            <w:b/>
            <w:szCs w:val="24"/>
            <w:lang w:val="ru-RU" w:eastAsia="zh-CN"/>
          </w:rPr>
          <w:t>C14/96</w:t>
        </w:r>
      </w:hyperlink>
      <w:r w:rsidRPr="00DB7222">
        <w:rPr>
          <w:rFonts w:eastAsiaTheme="minorEastAsia" w:cs="Calibri"/>
          <w:lang w:val="ru-RU" w:eastAsia="zh-CN"/>
        </w:rPr>
        <w:t>).</w:t>
      </w:r>
    </w:p>
    <w:p w:rsidR="00787E12" w:rsidRPr="00DB7222" w:rsidRDefault="00787E12" w:rsidP="00787E12">
      <w:pPr>
        <w:rPr>
          <w:rFonts w:eastAsiaTheme="minorEastAsia" w:cs="Calibri"/>
          <w:lang w:val="ru-RU" w:eastAsia="zh-CN"/>
        </w:rPr>
      </w:pPr>
      <w:r w:rsidRPr="00DB7222">
        <w:rPr>
          <w:rFonts w:eastAsiaTheme="minorEastAsia" w:cs="Calibri"/>
          <w:lang w:val="ru-RU" w:eastAsia="zh-CN"/>
        </w:rPr>
        <w:t>7.2</w:t>
      </w:r>
      <w:r w:rsidRPr="00DB7222">
        <w:rPr>
          <w:rFonts w:eastAsiaTheme="minorEastAsia" w:cs="Calibri"/>
          <w:lang w:val="ru-RU" w:eastAsia="zh-CN"/>
        </w:rPr>
        <w:tab/>
        <w:t xml:space="preserve">Основные проблемы по-прежнему касаются финансовых, юридических и технических последствий взятия на себя МСЭ роли контролирующего органа; соотношения между функциями контролирующего органа и мандатом МСЭ, иммунитета МСЭ, роли МСЭ в отношении Регистратора, участия МСЭ в рамках Протокола по космическим средствам, оценки воздействия согласия или отказа МСЭ играть роль контролирующего органа. </w:t>
      </w:r>
    </w:p>
    <w:p w:rsidR="00787E12" w:rsidRPr="007B29E8" w:rsidRDefault="00787E12" w:rsidP="00787E12">
      <w:pPr>
        <w:rPr>
          <w:rFonts w:asciiTheme="minorHAnsi" w:hAnsiTheme="minorHAnsi" w:cs="Segoe UI"/>
          <w:color w:val="000000"/>
          <w:lang w:val="ru-RU"/>
        </w:rPr>
      </w:pPr>
      <w:r w:rsidRPr="00DB7222">
        <w:rPr>
          <w:rFonts w:eastAsiaTheme="minorEastAsia" w:cs="Calibri"/>
          <w:lang w:val="ru-RU" w:eastAsia="zh-CN"/>
        </w:rPr>
        <w:t>7.3</w:t>
      </w:r>
      <w:r w:rsidRPr="00DB7222">
        <w:rPr>
          <w:rFonts w:eastAsiaTheme="minorEastAsia" w:cs="Calibri"/>
          <w:lang w:val="ru-RU" w:eastAsia="zh-CN"/>
        </w:rPr>
        <w:tab/>
        <w:t xml:space="preserve">В соответствии со своими предыдущими решениями </w:t>
      </w:r>
      <w:r w:rsidRPr="00DB7222">
        <w:rPr>
          <w:rFonts w:asciiTheme="minorHAnsi" w:hAnsiTheme="minorHAnsi"/>
          <w:lang w:val="ru-RU"/>
        </w:rPr>
        <w:t>Совет принял к сведению Документ </w:t>
      </w:r>
      <w:hyperlink r:id="rId68" w:history="1">
        <w:r w:rsidRPr="0041123B">
          <w:rPr>
            <w:rStyle w:val="Hyperlink"/>
            <w:rFonts w:eastAsiaTheme="minorEastAsia" w:cs="Calibri"/>
            <w:b/>
            <w:szCs w:val="24"/>
            <w:lang w:val="ru-RU" w:eastAsia="zh-CN"/>
          </w:rPr>
          <w:t>C14/13</w:t>
        </w:r>
      </w:hyperlink>
      <w:r w:rsidRPr="00DB7222">
        <w:rPr>
          <w:rFonts w:asciiTheme="minorHAnsi" w:hAnsiTheme="minorHAnsi"/>
          <w:lang w:val="ru-RU"/>
        </w:rPr>
        <w:t xml:space="preserve"> и </w:t>
      </w:r>
      <w:r w:rsidRPr="00DB7222">
        <w:rPr>
          <w:rFonts w:asciiTheme="minorHAnsi" w:hAnsiTheme="minorHAnsi" w:cs="Segoe UI"/>
          <w:color w:val="000000"/>
          <w:lang w:val="ru-RU"/>
        </w:rPr>
        <w:t>уполномочил Генерального секретаря и далее выражать заинтересованность МСЭ в том, чтобы стать контролирующим органом, отмечая при этом, что на данном этапе не следует</w:t>
      </w:r>
      <w:r w:rsidRPr="007B29E8">
        <w:rPr>
          <w:rFonts w:asciiTheme="minorHAnsi" w:hAnsiTheme="minorHAnsi" w:cs="Segoe UI"/>
          <w:color w:val="000000"/>
          <w:lang w:val="ru-RU"/>
        </w:rPr>
        <w:t xml:space="preserve"> выносить суждение по вопросу о том, мог ли бы МСЭ стать контролирующим органом</w:t>
      </w:r>
      <w:r w:rsidRPr="007B29E8">
        <w:rPr>
          <w:rFonts w:asciiTheme="minorHAnsi" w:hAnsiTheme="minorHAnsi"/>
          <w:lang w:val="ru-RU"/>
        </w:rPr>
        <w:t>. Кроме того</w:t>
      </w:r>
      <w:r>
        <w:rPr>
          <w:rFonts w:asciiTheme="minorHAnsi" w:hAnsiTheme="minorHAnsi"/>
          <w:lang w:val="ru-RU"/>
        </w:rPr>
        <w:t>,</w:t>
      </w:r>
      <w:r w:rsidRPr="007B29E8">
        <w:rPr>
          <w:rFonts w:asciiTheme="minorHAnsi" w:hAnsiTheme="minorHAnsi"/>
          <w:lang w:val="ru-RU"/>
        </w:rPr>
        <w:t xml:space="preserve"> Совет </w:t>
      </w:r>
      <w:r w:rsidRPr="007B29E8">
        <w:rPr>
          <w:rFonts w:asciiTheme="minorHAnsi" w:hAnsiTheme="minorHAnsi" w:cs="Segoe UI"/>
          <w:color w:val="000000"/>
          <w:lang w:val="ru-RU"/>
        </w:rPr>
        <w:t>уполномочил</w:t>
      </w:r>
      <w:r w:rsidRPr="007B29E8">
        <w:rPr>
          <w:rFonts w:asciiTheme="minorHAnsi" w:hAnsiTheme="minorHAnsi"/>
          <w:lang w:val="ru-RU"/>
        </w:rPr>
        <w:t xml:space="preserve"> </w:t>
      </w:r>
      <w:r w:rsidRPr="007B29E8">
        <w:rPr>
          <w:rFonts w:asciiTheme="minorHAnsi" w:hAnsiTheme="minorHAnsi" w:cs="Segoe UI"/>
          <w:color w:val="000000"/>
          <w:lang w:val="ru-RU"/>
        </w:rPr>
        <w:t>Генерального секретаря или его представителя продолжать участвовать в работе Подготовительной комиссии и ее рабочих групп в качестве наблюдателя. Совет также поручил Генеральному секретарю представить отчет по данному вопросу ПК</w:t>
      </w:r>
      <w:r w:rsidRPr="007B29E8">
        <w:rPr>
          <w:rFonts w:asciiTheme="minorHAnsi" w:hAnsiTheme="minorHAnsi" w:cs="Segoe UI"/>
          <w:color w:val="000000"/>
          <w:lang w:val="ru-RU"/>
        </w:rPr>
        <w:noBreakHyphen/>
        <w:t>14 и отчитаться о ходе работы на сессии Совета 2015 года.</w:t>
      </w:r>
    </w:p>
    <w:p w:rsidR="00787E12" w:rsidRPr="007B29E8" w:rsidRDefault="00787E12" w:rsidP="00787E12">
      <w:pPr>
        <w:rPr>
          <w:rFonts w:asciiTheme="minorHAnsi" w:eastAsiaTheme="minorEastAsia" w:hAnsiTheme="minorHAnsi" w:cs="Calibri"/>
          <w:lang w:val="ru-RU" w:eastAsia="zh-CN"/>
        </w:rPr>
      </w:pPr>
      <w:r w:rsidRPr="007B29E8">
        <w:rPr>
          <w:rFonts w:asciiTheme="minorHAnsi" w:eastAsiaTheme="minorEastAsia" w:hAnsiTheme="minorHAnsi" w:cs="Calibri"/>
          <w:lang w:val="ru-RU" w:eastAsia="zh-CN"/>
        </w:rPr>
        <w:t>7.4</w:t>
      </w:r>
      <w:r w:rsidRPr="007B29E8">
        <w:rPr>
          <w:rFonts w:asciiTheme="minorHAnsi" w:eastAsiaTheme="minorEastAsia" w:hAnsiTheme="minorHAnsi" w:cs="Calibri"/>
          <w:lang w:val="ru-RU" w:eastAsia="zh-CN"/>
        </w:rPr>
        <w:tab/>
      </w:r>
      <w:r w:rsidRPr="007B29E8">
        <w:rPr>
          <w:lang w:val="ru-RU"/>
        </w:rPr>
        <w:t>После предложения, согласно которому Совету следует рекомендовать ПК-14 принять решение по данному вопросу, Совет принял к сведению</w:t>
      </w:r>
      <w:r w:rsidRPr="007B29E8">
        <w:rPr>
          <w:b/>
          <w:bCs/>
          <w:lang w:val="ru-RU"/>
        </w:rPr>
        <w:t xml:space="preserve"> </w:t>
      </w:r>
      <w:r w:rsidRPr="007B29E8">
        <w:rPr>
          <w:lang w:val="ru-RU"/>
        </w:rPr>
        <w:t>предложение</w:t>
      </w:r>
      <w:r w:rsidRPr="007B29E8">
        <w:rPr>
          <w:b/>
          <w:bCs/>
          <w:lang w:val="ru-RU"/>
        </w:rPr>
        <w:t xml:space="preserve"> </w:t>
      </w:r>
      <w:r w:rsidRPr="007B29E8">
        <w:rPr>
          <w:lang w:val="ru-RU"/>
        </w:rPr>
        <w:t>одного из наблюдателей, что предпочтительнее будет рекомендовать ПК</w:t>
      </w:r>
      <w:r w:rsidRPr="007B29E8">
        <w:rPr>
          <w:lang w:val="ru-RU"/>
        </w:rPr>
        <w:noBreakHyphen/>
        <w:t>14 рассмотреть данный вопрос и принять необходимые меры, в зависимости от случая</w:t>
      </w:r>
      <w:r w:rsidRPr="007B29E8">
        <w:rPr>
          <w:rFonts w:asciiTheme="minorHAnsi" w:eastAsiaTheme="minorEastAsia" w:hAnsiTheme="minorHAnsi" w:cs="Calibri"/>
          <w:lang w:val="ru-RU" w:eastAsia="zh-CN"/>
        </w:rPr>
        <w:t>.</w:t>
      </w:r>
    </w:p>
    <w:p w:rsidR="00787E12" w:rsidRPr="007B29E8" w:rsidRDefault="00787E12" w:rsidP="00787E12">
      <w:pPr>
        <w:rPr>
          <w:lang w:val="ru-RU"/>
        </w:rPr>
      </w:pPr>
      <w:r w:rsidRPr="007B29E8">
        <w:rPr>
          <w:rFonts w:asciiTheme="minorHAnsi" w:hAnsiTheme="minorHAnsi" w:cs="Segoe UI"/>
          <w:lang w:val="ru-RU"/>
        </w:rPr>
        <w:t>7.5</w:t>
      </w:r>
      <w:r w:rsidRPr="007B29E8">
        <w:rPr>
          <w:rFonts w:asciiTheme="minorHAnsi" w:hAnsiTheme="minorHAnsi" w:cs="Segoe UI"/>
          <w:lang w:val="ru-RU"/>
        </w:rPr>
        <w:tab/>
      </w:r>
      <w:r w:rsidRPr="007B29E8">
        <w:rPr>
          <w:lang w:val="ru-RU"/>
        </w:rPr>
        <w:t>Что касается вопросов и комментариев, поступивших от различных администраций, в частности администраций Японии, Австралии, Филиппин, Германии, Франции, Индии, Мали, Нигерии, Аргентины, Швеции, Китая, Турции и Соединенных Штатов Америки в ходе сессий Совета</w:t>
      </w:r>
      <w:r w:rsidR="00873944">
        <w:rPr>
          <w:lang w:val="ru-RU"/>
        </w:rPr>
        <w:t xml:space="preserve"> 2012, 2013</w:t>
      </w:r>
      <w:r w:rsidR="00873944">
        <w:rPr>
          <w:lang w:val="en-US"/>
        </w:rPr>
        <w:t> </w:t>
      </w:r>
      <w:r w:rsidRPr="007B29E8">
        <w:rPr>
          <w:lang w:val="ru-RU"/>
        </w:rPr>
        <w:t xml:space="preserve">и 2014 годов и касающихся возможной роли МСЭ как контролирующего органа Международной системы регистрации космических средств, секретариат завершил работу над </w:t>
      </w:r>
      <w:r w:rsidRPr="007B29E8">
        <w:rPr>
          <w:lang w:val="ru-RU"/>
        </w:rPr>
        <w:lastRenderedPageBreak/>
        <w:t>информационным документом, в котором содержится вся необходимая информация, разъяснения и базовая информация.</w:t>
      </w:r>
    </w:p>
    <w:p w:rsidR="00787E12" w:rsidRPr="007B29E8" w:rsidRDefault="00787E12" w:rsidP="00787E12">
      <w:pPr>
        <w:rPr>
          <w:lang w:val="ru-RU"/>
        </w:rPr>
      </w:pPr>
      <w:r w:rsidRPr="007B29E8">
        <w:rPr>
          <w:lang w:val="ru-RU"/>
        </w:rPr>
        <w:t>7.6</w:t>
      </w:r>
      <w:r w:rsidRPr="007B29E8">
        <w:rPr>
          <w:lang w:val="ru-RU"/>
        </w:rPr>
        <w:tab/>
        <w:t>Чтобы предоставить Генеральному секретарю МСЭ возможность выполнять свою задачу полностью прозрачным образом, был создан веб-сайт SharePoint по вопросу Протокола по космическим средствам, открытый для Государств – Членов Совета, для обмена информацией и комментариями в онлайновой форме (письмо DM</w:t>
      </w:r>
      <w:r w:rsidRPr="007B29E8">
        <w:rPr>
          <w:lang w:val="ru-RU"/>
        </w:rPr>
        <w:noBreakHyphen/>
        <w:t xml:space="preserve">12/1031 от 15 октября 2012 г.) по адресу: </w:t>
      </w:r>
      <w:hyperlink r:id="rId69" w:history="1">
        <w:r w:rsidRPr="007B29E8">
          <w:rPr>
            <w:rStyle w:val="Hyperlink"/>
            <w:rFonts w:asciiTheme="minorHAnsi" w:hAnsiTheme="minorHAnsi"/>
            <w:szCs w:val="22"/>
            <w:lang w:val="ru-RU"/>
          </w:rPr>
          <w:t>https://extranet.itu.int/ITU-R/s</w:t>
        </w:r>
        <w:r w:rsidRPr="007B29E8">
          <w:rPr>
            <w:rStyle w:val="Hyperlink"/>
            <w:rFonts w:asciiTheme="minorHAnsi" w:hAnsiTheme="minorHAnsi"/>
            <w:szCs w:val="22"/>
            <w:lang w:val="ru-RU"/>
          </w:rPr>
          <w:t>p</w:t>
        </w:r>
        <w:r w:rsidRPr="007B29E8">
          <w:rPr>
            <w:rStyle w:val="Hyperlink"/>
            <w:rFonts w:asciiTheme="minorHAnsi" w:hAnsiTheme="minorHAnsi"/>
            <w:szCs w:val="22"/>
            <w:lang w:val="ru-RU"/>
          </w:rPr>
          <w:t>ace-assets</w:t>
        </w:r>
      </w:hyperlink>
      <w:r w:rsidRPr="007B29E8">
        <w:rPr>
          <w:lang w:val="ru-RU"/>
        </w:rPr>
        <w:t xml:space="preserve">. </w:t>
      </w:r>
    </w:p>
    <w:p w:rsidR="00FB1807" w:rsidRPr="00FB1807" w:rsidRDefault="00FB1807" w:rsidP="00FB1807">
      <w:pPr>
        <w:pStyle w:val="Heading1"/>
        <w:rPr>
          <w:rFonts w:eastAsiaTheme="minorEastAsia"/>
          <w:lang w:val="ru-RU" w:eastAsia="zh-CN"/>
        </w:rPr>
      </w:pPr>
      <w:r w:rsidRPr="00FB1807">
        <w:rPr>
          <w:rFonts w:eastAsiaTheme="minorEastAsia"/>
          <w:lang w:val="ru-RU" w:eastAsia="zh-CN"/>
        </w:rPr>
        <w:t>8</w:t>
      </w:r>
      <w:r w:rsidRPr="00FB1807">
        <w:rPr>
          <w:rFonts w:eastAsiaTheme="minorEastAsia"/>
          <w:lang w:val="ru-RU" w:eastAsia="zh-CN"/>
        </w:rPr>
        <w:tab/>
      </w:r>
      <w:r w:rsidRPr="007B29E8">
        <w:rPr>
          <w:rFonts w:eastAsiaTheme="minorEastAsia"/>
          <w:lang w:val="ru-RU" w:eastAsia="zh-CN"/>
        </w:rPr>
        <w:t xml:space="preserve">Подготовительная комиссия (Рим, </w:t>
      </w:r>
      <w:r>
        <w:rPr>
          <w:rFonts w:eastAsiaTheme="minorEastAsia"/>
          <w:lang w:val="ru-RU" w:eastAsia="zh-CN"/>
        </w:rPr>
        <w:t>3</w:t>
      </w:r>
      <w:r w:rsidRPr="007B29E8">
        <w:rPr>
          <w:rFonts w:eastAsiaTheme="minorEastAsia"/>
          <w:lang w:val="ru-RU" w:eastAsia="zh-CN"/>
        </w:rPr>
        <w:t xml:space="preserve">-я сессия, </w:t>
      </w:r>
      <w:r>
        <w:rPr>
          <w:rFonts w:eastAsiaTheme="minorEastAsia"/>
          <w:lang w:val="ru-RU" w:eastAsia="zh-CN"/>
        </w:rPr>
        <w:t>11</w:t>
      </w:r>
      <w:r w:rsidRPr="007B29E8">
        <w:rPr>
          <w:rFonts w:eastAsiaTheme="minorEastAsia"/>
          <w:lang w:val="ru-RU" w:eastAsia="zh-CN"/>
        </w:rPr>
        <w:t>–</w:t>
      </w:r>
      <w:r>
        <w:rPr>
          <w:rFonts w:eastAsiaTheme="minorEastAsia"/>
          <w:lang w:val="ru-RU" w:eastAsia="zh-CN"/>
        </w:rPr>
        <w:t>1</w:t>
      </w:r>
      <w:r w:rsidRPr="007B29E8">
        <w:rPr>
          <w:rFonts w:eastAsiaTheme="minorEastAsia"/>
          <w:lang w:val="ru-RU" w:eastAsia="zh-CN"/>
        </w:rPr>
        <w:t>2 </w:t>
      </w:r>
      <w:r>
        <w:rPr>
          <w:rFonts w:eastAsiaTheme="minorEastAsia"/>
          <w:lang w:val="ru-RU" w:eastAsia="zh-CN"/>
        </w:rPr>
        <w:t>сентяб</w:t>
      </w:r>
      <w:r w:rsidRPr="007B29E8">
        <w:rPr>
          <w:rFonts w:eastAsiaTheme="minorEastAsia"/>
          <w:lang w:val="ru-RU" w:eastAsia="zh-CN"/>
        </w:rPr>
        <w:t>ря 2014 г.)</w:t>
      </w:r>
    </w:p>
    <w:p w:rsidR="00FB1807" w:rsidRPr="007B29E8" w:rsidRDefault="00FB1807" w:rsidP="00996C97">
      <w:pPr>
        <w:rPr>
          <w:rFonts w:eastAsiaTheme="minorEastAsia" w:cs="Calibri"/>
          <w:szCs w:val="24"/>
          <w:lang w:val="ru-RU" w:eastAsia="zh-CN"/>
        </w:rPr>
      </w:pPr>
      <w:r>
        <w:rPr>
          <w:rFonts w:eastAsiaTheme="minorEastAsia" w:cs="Calibri"/>
          <w:szCs w:val="24"/>
          <w:lang w:val="ru-RU" w:eastAsia="zh-CN"/>
        </w:rPr>
        <w:t>8.</w:t>
      </w:r>
      <w:r w:rsidRPr="007B29E8">
        <w:rPr>
          <w:rFonts w:eastAsiaTheme="minorEastAsia" w:cs="Calibri"/>
          <w:szCs w:val="24"/>
          <w:lang w:val="ru-RU" w:eastAsia="zh-CN"/>
        </w:rPr>
        <w:t>1</w:t>
      </w:r>
      <w:r w:rsidRPr="007B29E8">
        <w:rPr>
          <w:rFonts w:eastAsiaTheme="minorEastAsia" w:cs="Calibri"/>
          <w:szCs w:val="24"/>
          <w:lang w:val="ru-RU" w:eastAsia="zh-CN"/>
        </w:rPr>
        <w:tab/>
      </w:r>
      <w:r>
        <w:rPr>
          <w:lang w:val="ru-RU"/>
        </w:rPr>
        <w:t>Третья</w:t>
      </w:r>
      <w:r w:rsidRPr="007B29E8">
        <w:rPr>
          <w:lang w:val="ru-RU"/>
        </w:rPr>
        <w:t xml:space="preserve"> сессия Подготовительной комиссии по созданию международного регистра космических средств в соответствии с Протоколом по космическим средствам прошла в</w:t>
      </w:r>
      <w:r>
        <w:rPr>
          <w:lang w:val="ru-RU"/>
        </w:rPr>
        <w:t xml:space="preserve"> штаб</w:t>
      </w:r>
      <w:r>
        <w:rPr>
          <w:lang w:val="ru-RU"/>
        </w:rPr>
        <w:noBreakHyphen/>
        <w:t>квартире УНИДРУА в</w:t>
      </w:r>
      <w:r w:rsidRPr="007B29E8">
        <w:rPr>
          <w:lang w:val="ru-RU"/>
        </w:rPr>
        <w:t xml:space="preserve"> Риме </w:t>
      </w:r>
      <w:r>
        <w:rPr>
          <w:lang w:val="ru-RU"/>
        </w:rPr>
        <w:t>11</w:t>
      </w:r>
      <w:r w:rsidRPr="007B29E8">
        <w:rPr>
          <w:lang w:val="ru-RU"/>
        </w:rPr>
        <w:t xml:space="preserve"> и </w:t>
      </w:r>
      <w:r>
        <w:rPr>
          <w:lang w:val="ru-RU"/>
        </w:rPr>
        <w:t>1</w:t>
      </w:r>
      <w:r w:rsidRPr="007B29E8">
        <w:rPr>
          <w:lang w:val="ru-RU"/>
        </w:rPr>
        <w:t>2 </w:t>
      </w:r>
      <w:r>
        <w:rPr>
          <w:lang w:val="ru-RU"/>
        </w:rPr>
        <w:t>сентября</w:t>
      </w:r>
      <w:r w:rsidRPr="007B29E8">
        <w:rPr>
          <w:lang w:val="ru-RU"/>
        </w:rPr>
        <w:t xml:space="preserve"> 2014 года. Собрани</w:t>
      </w:r>
      <w:r>
        <w:rPr>
          <w:lang w:val="ru-RU"/>
        </w:rPr>
        <w:t xml:space="preserve">е сосредоточило основное внимание на остающихся нерешенными вопросах проекта пересмотренных правил для Международного регистра космических средств, </w:t>
      </w:r>
      <w:r w:rsidRPr="007B29E8">
        <w:rPr>
          <w:lang w:val="ru-RU"/>
        </w:rPr>
        <w:t>подготовленного профессором Роем Гудом</w:t>
      </w:r>
      <w:r>
        <w:rPr>
          <w:lang w:val="ru-RU"/>
        </w:rPr>
        <w:t xml:space="preserve">, и на комментариях администраций по </w:t>
      </w:r>
      <w:r w:rsidRPr="007B29E8">
        <w:rPr>
          <w:rFonts w:eastAsiaTheme="minorEastAsia" w:cs="Calibri"/>
          <w:szCs w:val="24"/>
          <w:lang w:val="ru-RU" w:eastAsia="zh-CN"/>
        </w:rPr>
        <w:t>проект</w:t>
      </w:r>
      <w:r>
        <w:rPr>
          <w:rFonts w:eastAsiaTheme="minorEastAsia" w:cs="Calibri"/>
          <w:szCs w:val="24"/>
          <w:lang w:val="ru-RU" w:eastAsia="zh-CN"/>
        </w:rPr>
        <w:t>у</w:t>
      </w:r>
      <w:r w:rsidRPr="007B29E8">
        <w:rPr>
          <w:rFonts w:eastAsiaTheme="minorEastAsia" w:cs="Calibri"/>
          <w:szCs w:val="24"/>
          <w:lang w:val="ru-RU" w:eastAsia="zh-CN"/>
        </w:rPr>
        <w:t xml:space="preserve"> запроса на предложения о выбор</w:t>
      </w:r>
      <w:r>
        <w:rPr>
          <w:rFonts w:eastAsiaTheme="minorEastAsia" w:cs="Calibri"/>
          <w:szCs w:val="24"/>
          <w:lang w:val="ru-RU" w:eastAsia="zh-CN"/>
        </w:rPr>
        <w:t>е</w:t>
      </w:r>
      <w:r w:rsidRPr="007B29E8">
        <w:rPr>
          <w:rFonts w:eastAsiaTheme="minorEastAsia" w:cs="Calibri"/>
          <w:szCs w:val="24"/>
          <w:lang w:val="ru-RU" w:eastAsia="zh-CN"/>
        </w:rPr>
        <w:t xml:space="preserve"> Регистратора</w:t>
      </w:r>
      <w:r>
        <w:rPr>
          <w:rFonts w:eastAsiaTheme="minorEastAsia" w:cs="Calibri"/>
          <w:szCs w:val="24"/>
          <w:lang w:val="ru-RU" w:eastAsia="zh-CN"/>
        </w:rPr>
        <w:t xml:space="preserve"> для космических средств</w:t>
      </w:r>
      <w:r>
        <w:rPr>
          <w:lang w:val="ru-RU"/>
        </w:rPr>
        <w:t>.</w:t>
      </w:r>
    </w:p>
    <w:p w:rsidR="00FB1807" w:rsidRPr="007B29E8" w:rsidRDefault="00FB1807" w:rsidP="00FB1807">
      <w:pPr>
        <w:rPr>
          <w:rFonts w:eastAsiaTheme="minorEastAsia" w:cs="Calibri"/>
          <w:szCs w:val="24"/>
          <w:lang w:val="ru-RU" w:eastAsia="zh-CN"/>
        </w:rPr>
      </w:pPr>
      <w:r>
        <w:rPr>
          <w:rFonts w:eastAsiaTheme="minorEastAsia" w:cs="Calibri"/>
          <w:szCs w:val="24"/>
          <w:lang w:val="ru-RU" w:eastAsia="zh-CN"/>
        </w:rPr>
        <w:t>8.</w:t>
      </w:r>
      <w:r w:rsidRPr="007B29E8">
        <w:rPr>
          <w:rFonts w:eastAsiaTheme="minorEastAsia" w:cs="Calibri"/>
          <w:szCs w:val="24"/>
          <w:lang w:val="ru-RU" w:eastAsia="zh-CN"/>
        </w:rPr>
        <w:t>2</w:t>
      </w:r>
      <w:r w:rsidRPr="007B29E8">
        <w:rPr>
          <w:rFonts w:eastAsiaTheme="minorEastAsia" w:cs="Calibri"/>
          <w:szCs w:val="24"/>
          <w:lang w:val="ru-RU" w:eastAsia="zh-CN"/>
        </w:rPr>
        <w:tab/>
      </w:r>
      <w:r>
        <w:rPr>
          <w:lang w:val="ru-RU"/>
        </w:rPr>
        <w:t>Был достигнут прогресс в отношении</w:t>
      </w:r>
      <w:r w:rsidRPr="007B29E8">
        <w:rPr>
          <w:lang w:val="ru-RU"/>
        </w:rPr>
        <w:t xml:space="preserve"> правил для Регистра космических средств, </w:t>
      </w:r>
      <w:r>
        <w:rPr>
          <w:lang w:val="ru-RU"/>
        </w:rPr>
        <w:t>а по последнему остающемуся открытым вопросу, касающемуся категорий космических средств помимо космических аппаратов, которые могут быть зарегистрированы, была учреждена группа для работы по переписке, чтобы завершить эту работу до середины декабря 2014 года.</w:t>
      </w:r>
      <w:r w:rsidRPr="007B29E8">
        <w:rPr>
          <w:lang w:val="ru-RU"/>
        </w:rPr>
        <w:t xml:space="preserve"> Вопрос об определении сборов за использование объектов Регистра был отложен на более поздний этап обсуждений, возможно, путем включения в Правила процедуры после разработки правил для Регистра</w:t>
      </w:r>
      <w:r w:rsidRPr="007B29E8">
        <w:rPr>
          <w:rFonts w:eastAsiaTheme="minorEastAsia" w:cs="Calibri"/>
          <w:szCs w:val="24"/>
          <w:lang w:val="ru-RU" w:eastAsia="zh-CN"/>
        </w:rPr>
        <w:t>.</w:t>
      </w:r>
    </w:p>
    <w:p w:rsidR="00FB1807" w:rsidRPr="007B29E8" w:rsidRDefault="00FB1807" w:rsidP="00FB1807">
      <w:pPr>
        <w:rPr>
          <w:rFonts w:eastAsiaTheme="minorEastAsia" w:cs="Calibri"/>
          <w:szCs w:val="24"/>
          <w:lang w:val="ru-RU" w:eastAsia="zh-CN"/>
        </w:rPr>
      </w:pPr>
      <w:r>
        <w:rPr>
          <w:rFonts w:eastAsiaTheme="minorEastAsia" w:cs="Calibri"/>
          <w:szCs w:val="24"/>
          <w:lang w:val="ru-RU" w:eastAsia="zh-CN"/>
        </w:rPr>
        <w:t>8.</w:t>
      </w:r>
      <w:r w:rsidRPr="007B29E8">
        <w:rPr>
          <w:rFonts w:eastAsiaTheme="minorEastAsia" w:cs="Calibri"/>
          <w:szCs w:val="24"/>
          <w:lang w:val="ru-RU" w:eastAsia="zh-CN"/>
        </w:rPr>
        <w:t>3</w:t>
      </w:r>
      <w:r w:rsidRPr="007B29E8">
        <w:rPr>
          <w:rFonts w:eastAsiaTheme="minorEastAsia" w:cs="Calibri"/>
          <w:szCs w:val="24"/>
          <w:lang w:val="ru-RU" w:eastAsia="zh-CN"/>
        </w:rPr>
        <w:tab/>
        <w:t>Что касается вопросов</w:t>
      </w:r>
      <w:r>
        <w:rPr>
          <w:rFonts w:eastAsiaTheme="minorEastAsia" w:cs="Calibri"/>
          <w:szCs w:val="24"/>
          <w:lang w:val="ru-RU" w:eastAsia="zh-CN"/>
        </w:rPr>
        <w:t xml:space="preserve">, связанных с </w:t>
      </w:r>
      <w:r w:rsidRPr="007B29E8">
        <w:rPr>
          <w:rFonts w:eastAsiaTheme="minorEastAsia" w:cs="Calibri"/>
          <w:szCs w:val="24"/>
          <w:lang w:val="ru-RU" w:eastAsia="zh-CN"/>
        </w:rPr>
        <w:t>выбор</w:t>
      </w:r>
      <w:r>
        <w:rPr>
          <w:rFonts w:eastAsiaTheme="minorEastAsia" w:cs="Calibri"/>
          <w:szCs w:val="24"/>
          <w:lang w:val="ru-RU" w:eastAsia="zh-CN"/>
        </w:rPr>
        <w:t>ом</w:t>
      </w:r>
      <w:r w:rsidRPr="007B29E8">
        <w:rPr>
          <w:rFonts w:eastAsiaTheme="minorEastAsia" w:cs="Calibri"/>
          <w:szCs w:val="24"/>
          <w:lang w:val="ru-RU" w:eastAsia="zh-CN"/>
        </w:rPr>
        <w:t xml:space="preserve"> Регистратора, </w:t>
      </w:r>
      <w:r>
        <w:rPr>
          <w:rFonts w:eastAsiaTheme="minorEastAsia" w:cs="Calibri"/>
          <w:szCs w:val="24"/>
          <w:lang w:val="ru-RU" w:eastAsia="zh-CN"/>
        </w:rPr>
        <w:t>то был рассмотрен первый проект приглашения к участию в подборе кандидатов для Международного регистра космических средств. Принимая во внимание замечания, высказанные в ходе обсуждений, до начала будущего года будет распространен новый проект, чтобы предложить заинтересованным сторонам официально представлять свои кандидатуры на более позднем этапе в 2015 году.</w:t>
      </w:r>
    </w:p>
    <w:p w:rsidR="00FB1807" w:rsidRPr="007B29E8" w:rsidRDefault="00FB1807" w:rsidP="00FB1807">
      <w:pPr>
        <w:rPr>
          <w:rFonts w:eastAsiaTheme="minorEastAsia" w:cs="Calibri"/>
          <w:szCs w:val="24"/>
          <w:lang w:val="ru-RU" w:eastAsia="zh-CN"/>
        </w:rPr>
      </w:pPr>
      <w:r>
        <w:rPr>
          <w:rFonts w:eastAsiaTheme="minorEastAsia" w:cs="Calibri"/>
          <w:szCs w:val="24"/>
          <w:lang w:val="ru-RU" w:eastAsia="zh-CN"/>
        </w:rPr>
        <w:t>8.</w:t>
      </w:r>
      <w:r w:rsidRPr="007B29E8">
        <w:rPr>
          <w:rFonts w:eastAsiaTheme="minorEastAsia" w:cs="Calibri"/>
          <w:szCs w:val="24"/>
          <w:lang w:val="ru-RU" w:eastAsia="zh-CN"/>
        </w:rPr>
        <w:t>4</w:t>
      </w:r>
      <w:r w:rsidRPr="007B29E8">
        <w:rPr>
          <w:rFonts w:eastAsiaTheme="minorEastAsia" w:cs="Calibri"/>
          <w:szCs w:val="24"/>
          <w:lang w:val="ru-RU" w:eastAsia="zh-CN"/>
        </w:rPr>
        <w:tab/>
      </w:r>
      <w:r w:rsidRPr="007B29E8">
        <w:rPr>
          <w:lang w:val="ru-RU"/>
        </w:rPr>
        <w:t>Подготовительная комиссия отметила, что она</w:t>
      </w:r>
      <w:r>
        <w:rPr>
          <w:lang w:val="ru-RU"/>
        </w:rPr>
        <w:t xml:space="preserve"> продолжает свою работу</w:t>
      </w:r>
      <w:r w:rsidRPr="007B29E8">
        <w:rPr>
          <w:lang w:val="ru-RU"/>
        </w:rPr>
        <w:t xml:space="preserve">, исходя из предположения, что МСЭ со временем возьмет на себя роль контролирующего органа, и что </w:t>
      </w:r>
      <w:r>
        <w:rPr>
          <w:lang w:val="ru-RU"/>
        </w:rPr>
        <w:t xml:space="preserve">на данном этапе </w:t>
      </w:r>
      <w:r w:rsidRPr="007B29E8">
        <w:rPr>
          <w:lang w:val="ru-RU"/>
        </w:rPr>
        <w:t>было бы преждевременно обсуждать возможные альтернативы</w:t>
      </w:r>
      <w:r w:rsidRPr="007B29E8">
        <w:rPr>
          <w:rFonts w:eastAsiaTheme="minorEastAsia" w:cs="Calibri"/>
          <w:szCs w:val="24"/>
          <w:lang w:val="ru-RU" w:eastAsia="zh-CN"/>
        </w:rPr>
        <w:t>.</w:t>
      </w:r>
    </w:p>
    <w:p w:rsidR="00CF5037" w:rsidRPr="006F0F17" w:rsidRDefault="00CF5037" w:rsidP="00B177CF">
      <w:pPr>
        <w:pStyle w:val="Heading1"/>
        <w:rPr>
          <w:rFonts w:eastAsiaTheme="minorEastAsia"/>
          <w:lang w:val="ru-RU"/>
        </w:rPr>
      </w:pPr>
      <w:r w:rsidRPr="006F0F17">
        <w:rPr>
          <w:rFonts w:eastAsiaTheme="minorEastAsia"/>
          <w:lang w:val="ru-RU"/>
        </w:rPr>
        <w:t>9</w:t>
      </w:r>
      <w:r w:rsidRPr="006F0F17">
        <w:rPr>
          <w:rFonts w:eastAsiaTheme="minorEastAsia"/>
          <w:lang w:val="ru-RU"/>
        </w:rPr>
        <w:tab/>
      </w:r>
      <w:r w:rsidR="00B177CF" w:rsidRPr="00B53E60">
        <w:rPr>
          <w:lang w:val="ru-RU"/>
        </w:rPr>
        <w:t>Полномочная конференция</w:t>
      </w:r>
      <w:r w:rsidRPr="006F0F17">
        <w:rPr>
          <w:rFonts w:eastAsiaTheme="minorEastAsia"/>
          <w:lang w:val="ru-RU"/>
        </w:rPr>
        <w:t xml:space="preserve"> 2014</w:t>
      </w:r>
      <w:r w:rsidR="00B177CF" w:rsidRPr="00FC794D">
        <w:rPr>
          <w:rFonts w:eastAsiaTheme="minorEastAsia"/>
          <w:lang w:val="en-US"/>
        </w:rPr>
        <w:t> </w:t>
      </w:r>
      <w:r w:rsidR="00B177CF">
        <w:rPr>
          <w:rFonts w:eastAsiaTheme="minorEastAsia"/>
          <w:lang w:val="ru-RU"/>
        </w:rPr>
        <w:t>года</w:t>
      </w:r>
    </w:p>
    <w:p w:rsidR="00181CCA" w:rsidRPr="00AD1A7C" w:rsidRDefault="00CF5037" w:rsidP="00BB4C1F">
      <w:pPr>
        <w:rPr>
          <w:szCs w:val="24"/>
          <w:lang w:val="ru-RU"/>
        </w:rPr>
      </w:pPr>
      <w:r w:rsidRPr="00AD1A7C">
        <w:rPr>
          <w:lang w:val="ru-RU"/>
        </w:rPr>
        <w:t>9.1</w:t>
      </w:r>
      <w:r w:rsidRPr="00AD1A7C">
        <w:rPr>
          <w:lang w:val="ru-RU"/>
        </w:rPr>
        <w:tab/>
      </w:r>
      <w:r w:rsidR="00B53E60">
        <w:rPr>
          <w:lang w:val="ru-RU"/>
        </w:rPr>
        <w:t>На</w:t>
      </w:r>
      <w:r w:rsidR="00B53E60" w:rsidRPr="00AD1A7C">
        <w:rPr>
          <w:lang w:val="ru-RU"/>
        </w:rPr>
        <w:t xml:space="preserve"> </w:t>
      </w:r>
      <w:r w:rsidR="00B53E60">
        <w:rPr>
          <w:lang w:val="ru-RU"/>
        </w:rPr>
        <w:t>основании</w:t>
      </w:r>
      <w:r w:rsidR="00B53E60" w:rsidRPr="00AD1A7C">
        <w:rPr>
          <w:lang w:val="ru-RU"/>
        </w:rPr>
        <w:t xml:space="preserve"> </w:t>
      </w:r>
      <w:r w:rsidR="00B53E60">
        <w:rPr>
          <w:lang w:val="ru-RU"/>
        </w:rPr>
        <w:t>Документа</w:t>
      </w:r>
      <w:r w:rsidR="00B53E60" w:rsidRPr="00B53E60">
        <w:rPr>
          <w:lang w:val="en-US"/>
        </w:rPr>
        <w:t> </w:t>
      </w:r>
      <w:r w:rsidRPr="00AD1A7C">
        <w:rPr>
          <w:lang w:val="ru-RU"/>
        </w:rPr>
        <w:t xml:space="preserve">62 </w:t>
      </w:r>
      <w:r w:rsidR="00B53E60">
        <w:rPr>
          <w:lang w:val="ru-RU"/>
        </w:rPr>
        <w:t>и</w:t>
      </w:r>
      <w:r w:rsidR="00B53E60" w:rsidRPr="00AD1A7C">
        <w:rPr>
          <w:lang w:val="ru-RU"/>
        </w:rPr>
        <w:t xml:space="preserve"> </w:t>
      </w:r>
      <w:r w:rsidR="00B53E60">
        <w:rPr>
          <w:lang w:val="ru-RU"/>
        </w:rPr>
        <w:t>Дополнительного</w:t>
      </w:r>
      <w:r w:rsidR="00B53E60" w:rsidRPr="00AD1A7C">
        <w:rPr>
          <w:lang w:val="ru-RU"/>
        </w:rPr>
        <w:t xml:space="preserve"> </w:t>
      </w:r>
      <w:r w:rsidR="00B53E60">
        <w:rPr>
          <w:lang w:val="ru-RU"/>
        </w:rPr>
        <w:t>документа</w:t>
      </w:r>
      <w:r w:rsidR="00B53E60" w:rsidRPr="00B53E60">
        <w:rPr>
          <w:lang w:val="en-US"/>
        </w:rPr>
        <w:t> </w:t>
      </w:r>
      <w:r w:rsidR="00B53E60" w:rsidRPr="00AD1A7C">
        <w:rPr>
          <w:lang w:val="ru-RU"/>
        </w:rPr>
        <w:t xml:space="preserve">1 </w:t>
      </w:r>
      <w:r w:rsidR="00B53E60">
        <w:rPr>
          <w:lang w:val="ru-RU"/>
        </w:rPr>
        <w:t>к</w:t>
      </w:r>
      <w:r w:rsidR="00B53E60" w:rsidRPr="00AD1A7C">
        <w:rPr>
          <w:lang w:val="ru-RU"/>
        </w:rPr>
        <w:t xml:space="preserve"> </w:t>
      </w:r>
      <w:r w:rsidR="00B53E60">
        <w:rPr>
          <w:lang w:val="ru-RU"/>
        </w:rPr>
        <w:t>нему</w:t>
      </w:r>
      <w:r w:rsidR="00AD1A7C" w:rsidRPr="00AD1A7C">
        <w:rPr>
          <w:lang w:val="ru-RU"/>
        </w:rPr>
        <w:t xml:space="preserve"> </w:t>
      </w:r>
      <w:r w:rsidR="00AD1A7C">
        <w:rPr>
          <w:lang w:val="ru-RU"/>
        </w:rPr>
        <w:t>и</w:t>
      </w:r>
      <w:r w:rsidR="00AD1A7C" w:rsidRPr="00AD1A7C">
        <w:rPr>
          <w:lang w:val="ru-RU"/>
        </w:rPr>
        <w:t xml:space="preserve"> </w:t>
      </w:r>
      <w:r w:rsidR="00AD1A7C">
        <w:rPr>
          <w:lang w:val="ru-RU"/>
        </w:rPr>
        <w:t>рассмотрев</w:t>
      </w:r>
      <w:r w:rsidR="00AD1A7C" w:rsidRPr="00AD1A7C">
        <w:rPr>
          <w:lang w:val="ru-RU"/>
        </w:rPr>
        <w:t xml:space="preserve"> </w:t>
      </w:r>
      <w:r w:rsidR="00AD1A7C">
        <w:rPr>
          <w:lang w:val="ru-RU"/>
        </w:rPr>
        <w:t>информацию</w:t>
      </w:r>
      <w:r w:rsidR="00AD1A7C" w:rsidRPr="00AD1A7C">
        <w:rPr>
          <w:lang w:val="ru-RU"/>
        </w:rPr>
        <w:t xml:space="preserve">, </w:t>
      </w:r>
      <w:r w:rsidR="00AD1A7C">
        <w:rPr>
          <w:lang w:val="ru-RU"/>
        </w:rPr>
        <w:t>содержащуюся</w:t>
      </w:r>
      <w:r w:rsidR="00AD1A7C" w:rsidRPr="00AD1A7C">
        <w:rPr>
          <w:lang w:val="ru-RU"/>
        </w:rPr>
        <w:t xml:space="preserve"> </w:t>
      </w:r>
      <w:r w:rsidR="00AD1A7C">
        <w:rPr>
          <w:lang w:val="ru-RU"/>
        </w:rPr>
        <w:t>в</w:t>
      </w:r>
      <w:r w:rsidR="00AD1A7C" w:rsidRPr="00AD1A7C">
        <w:rPr>
          <w:lang w:val="ru-RU"/>
        </w:rPr>
        <w:t xml:space="preserve"> </w:t>
      </w:r>
      <w:r w:rsidR="00AD1A7C">
        <w:rPr>
          <w:lang w:val="ru-RU"/>
        </w:rPr>
        <w:t>Документе </w:t>
      </w:r>
      <w:r w:rsidRPr="00E51994">
        <w:t>INF</w:t>
      </w:r>
      <w:r w:rsidRPr="00AD1A7C">
        <w:rPr>
          <w:lang w:val="ru-RU"/>
        </w:rPr>
        <w:t xml:space="preserve">/1, </w:t>
      </w:r>
      <w:r w:rsidR="00AD1A7C">
        <w:rPr>
          <w:lang w:val="ru-RU"/>
        </w:rPr>
        <w:t xml:space="preserve">Конференция утвердила </w:t>
      </w:r>
      <w:r w:rsidR="00BB4C1F">
        <w:rPr>
          <w:lang w:val="ru-RU"/>
        </w:rPr>
        <w:t xml:space="preserve">следующую </w:t>
      </w:r>
      <w:r w:rsidR="00AD1A7C">
        <w:rPr>
          <w:lang w:val="ru-RU"/>
        </w:rPr>
        <w:t>Рекомендацию </w:t>
      </w:r>
      <w:r w:rsidR="00AD1A7C" w:rsidRPr="00AD1A7C">
        <w:rPr>
          <w:lang w:val="ru-RU"/>
        </w:rPr>
        <w:t xml:space="preserve">2 </w:t>
      </w:r>
      <w:r w:rsidR="00AD1A7C">
        <w:rPr>
          <w:lang w:val="ru-RU"/>
        </w:rPr>
        <w:t>от</w:t>
      </w:r>
      <w:r w:rsidR="00AD1A7C" w:rsidRPr="00AD1A7C">
        <w:rPr>
          <w:lang w:val="ru-RU"/>
        </w:rPr>
        <w:t xml:space="preserve"> </w:t>
      </w:r>
      <w:r w:rsidR="00AD1A7C">
        <w:rPr>
          <w:lang w:val="ru-RU"/>
        </w:rPr>
        <w:t>Комитета</w:t>
      </w:r>
      <w:r w:rsidR="00AD1A7C" w:rsidRPr="00AD1A7C">
        <w:rPr>
          <w:lang w:val="en-US"/>
        </w:rPr>
        <w:t> </w:t>
      </w:r>
      <w:r w:rsidR="00AD1A7C" w:rsidRPr="00AD1A7C">
        <w:rPr>
          <w:lang w:val="ru-RU"/>
        </w:rPr>
        <w:t>5</w:t>
      </w:r>
      <w:r w:rsidRPr="00AD1A7C">
        <w:rPr>
          <w:szCs w:val="24"/>
          <w:lang w:val="ru-RU"/>
        </w:rPr>
        <w:t>:</w:t>
      </w:r>
    </w:p>
    <w:p w:rsidR="002E6E78" w:rsidRDefault="002E6E78" w:rsidP="002E6E78">
      <w:pPr>
        <w:pStyle w:val="enumlev1"/>
        <w:rPr>
          <w:lang w:val="ru-RU"/>
        </w:rPr>
      </w:pPr>
      <w:r w:rsidRPr="00AD1A7C">
        <w:rPr>
          <w:szCs w:val="24"/>
          <w:lang w:val="ru-RU"/>
        </w:rPr>
        <w:tab/>
      </w:r>
      <w:r w:rsidRPr="00873B01">
        <w:rPr>
          <w:szCs w:val="24"/>
          <w:lang w:val="ru-RU"/>
        </w:rPr>
        <w:t>"</w:t>
      </w:r>
      <w:r w:rsidRPr="00873B01">
        <w:rPr>
          <w:u w:val="single"/>
          <w:lang w:val="ru-RU"/>
        </w:rPr>
        <w:t>Рекомендация 2</w:t>
      </w:r>
      <w:r w:rsidRPr="00873B01">
        <w:rPr>
          <w:lang w:val="ru-RU"/>
        </w:rPr>
        <w:t>: Комитет</w:t>
      </w:r>
      <w:r w:rsidRPr="00873B01">
        <w:rPr>
          <w:rFonts w:eastAsia="SimSun" w:cs="Arial"/>
          <w:lang w:val="ru-RU"/>
        </w:rPr>
        <w:t xml:space="preserve"> 5</w:t>
      </w:r>
      <w:r w:rsidRPr="00873B01">
        <w:rPr>
          <w:lang w:val="ru-RU"/>
        </w:rPr>
        <w:t xml:space="preserve"> рекомендует, чтобы Совет продолжал контролировать любое дальнейшее развитие событий по данным вопросам и чтобы Секретариат и далее проявлял заинтересованность в том, чтобы МСЭ стал контролирующим органом</w:t>
      </w:r>
      <w:r w:rsidR="00AD1A7C">
        <w:rPr>
          <w:lang w:val="ru-RU"/>
        </w:rPr>
        <w:t>,</w:t>
      </w:r>
      <w:r w:rsidRPr="00873B01">
        <w:rPr>
          <w:lang w:val="ru-RU"/>
        </w:rPr>
        <w:t xml:space="preserve"> и отвечал на любые вопросы, поднимаемые Государствами-Членами в период между настоящим временем и следующей полномочной конференцией".</w:t>
      </w:r>
    </w:p>
    <w:p w:rsidR="002E6E78" w:rsidRPr="0041123B" w:rsidRDefault="002E6E78" w:rsidP="00B177CF">
      <w:pPr>
        <w:pStyle w:val="Heading1"/>
        <w:rPr>
          <w:rFonts w:eastAsiaTheme="minorEastAsia"/>
          <w:lang w:val="ru-RU" w:eastAsia="zh-CN"/>
        </w:rPr>
      </w:pPr>
      <w:r w:rsidRPr="0041123B">
        <w:rPr>
          <w:rFonts w:eastAsiaTheme="minorEastAsia"/>
          <w:lang w:val="ru-RU" w:eastAsia="zh-CN"/>
        </w:rPr>
        <w:t>10</w:t>
      </w:r>
      <w:r w:rsidRPr="0041123B">
        <w:rPr>
          <w:rFonts w:eastAsiaTheme="minorEastAsia"/>
          <w:lang w:val="ru-RU" w:eastAsia="zh-CN"/>
        </w:rPr>
        <w:tab/>
      </w:r>
      <w:r w:rsidR="00B177CF">
        <w:rPr>
          <w:rFonts w:eastAsiaTheme="minorEastAsia"/>
          <w:lang w:val="ru-RU" w:eastAsia="zh-CN"/>
        </w:rPr>
        <w:t>Совет</w:t>
      </w:r>
      <w:r w:rsidRPr="0041123B">
        <w:rPr>
          <w:rFonts w:eastAsiaTheme="minorEastAsia"/>
          <w:lang w:val="ru-RU" w:eastAsia="zh-CN"/>
        </w:rPr>
        <w:t xml:space="preserve"> 2015</w:t>
      </w:r>
      <w:r w:rsidR="00B177CF" w:rsidRPr="00FC794D">
        <w:rPr>
          <w:rFonts w:eastAsiaTheme="minorEastAsia"/>
          <w:lang w:val="en-US" w:eastAsia="zh-CN"/>
        </w:rPr>
        <w:t> </w:t>
      </w:r>
      <w:r w:rsidR="00B177CF">
        <w:rPr>
          <w:rFonts w:eastAsiaTheme="minorEastAsia"/>
          <w:lang w:val="ru-RU" w:eastAsia="zh-CN"/>
        </w:rPr>
        <w:t>года</w:t>
      </w:r>
    </w:p>
    <w:p w:rsidR="002E6E78" w:rsidRPr="00AD1A7C" w:rsidRDefault="002E6E78" w:rsidP="008F700D">
      <w:pPr>
        <w:rPr>
          <w:lang w:val="ru-RU"/>
        </w:rPr>
      </w:pPr>
      <w:r w:rsidRPr="00AD1A7C">
        <w:rPr>
          <w:lang w:val="ru-RU"/>
        </w:rPr>
        <w:t>10.1</w:t>
      </w:r>
      <w:r w:rsidRPr="00AD1A7C">
        <w:rPr>
          <w:lang w:val="ru-RU"/>
        </w:rPr>
        <w:tab/>
      </w:r>
      <w:r w:rsidR="00AD1A7C">
        <w:rPr>
          <w:lang w:val="ru-RU"/>
        </w:rPr>
        <w:t>Было сделано напоминание о решении, принятом ПК</w:t>
      </w:r>
      <w:r w:rsidR="00AD1A7C">
        <w:rPr>
          <w:lang w:val="ru-RU"/>
        </w:rPr>
        <w:noBreakHyphen/>
        <w:t>14</w:t>
      </w:r>
      <w:r w:rsidRPr="00AD1A7C">
        <w:rPr>
          <w:lang w:val="ru-RU"/>
        </w:rPr>
        <w:t xml:space="preserve">. </w:t>
      </w:r>
      <w:r w:rsidR="00AD1A7C">
        <w:rPr>
          <w:lang w:val="ru-RU"/>
        </w:rPr>
        <w:t xml:space="preserve">Наряду с этим был представлен отчет о третьей сессии Подготовительной комиссии </w:t>
      </w:r>
      <w:r w:rsidR="00AD1A7C" w:rsidRPr="007026CB">
        <w:rPr>
          <w:color w:val="000000"/>
          <w:lang w:val="ru-RU"/>
        </w:rPr>
        <w:t>по созданию Международного регистра космических средств</w:t>
      </w:r>
      <w:r w:rsidRPr="00AD1A7C">
        <w:rPr>
          <w:lang w:val="ru-RU"/>
        </w:rPr>
        <w:t xml:space="preserve"> (</w:t>
      </w:r>
      <w:r w:rsidR="00AD1A7C">
        <w:rPr>
          <w:lang w:val="ru-RU"/>
        </w:rPr>
        <w:t>сентябрь</w:t>
      </w:r>
      <w:r w:rsidRPr="00AD1A7C">
        <w:rPr>
          <w:lang w:val="ru-RU"/>
        </w:rPr>
        <w:t xml:space="preserve"> 2014</w:t>
      </w:r>
      <w:r w:rsidR="00AD1A7C">
        <w:rPr>
          <w:lang w:val="ru-RU"/>
        </w:rPr>
        <w:t> года</w:t>
      </w:r>
      <w:r w:rsidRPr="00AD1A7C">
        <w:rPr>
          <w:lang w:val="ru-RU"/>
        </w:rPr>
        <w:t xml:space="preserve">: </w:t>
      </w:r>
      <w:r>
        <w:rPr>
          <w:color w:val="000000"/>
          <w:lang w:val="ru-RU"/>
        </w:rPr>
        <w:t>внимание</w:t>
      </w:r>
      <w:r w:rsidRPr="00AD1A7C">
        <w:rPr>
          <w:color w:val="000000"/>
          <w:lang w:val="ru-RU"/>
        </w:rPr>
        <w:t xml:space="preserve"> </w:t>
      </w:r>
      <w:r w:rsidR="00AD1A7C">
        <w:rPr>
          <w:color w:val="000000"/>
          <w:lang w:val="ru-RU"/>
        </w:rPr>
        <w:t xml:space="preserve">Комиссии </w:t>
      </w:r>
      <w:r>
        <w:rPr>
          <w:color w:val="000000"/>
          <w:lang w:val="ru-RU"/>
        </w:rPr>
        <w:t>было</w:t>
      </w:r>
      <w:r w:rsidRPr="00AD1A7C">
        <w:rPr>
          <w:color w:val="000000"/>
          <w:lang w:val="ru-RU"/>
        </w:rPr>
        <w:t xml:space="preserve"> </w:t>
      </w:r>
      <w:r>
        <w:rPr>
          <w:color w:val="000000"/>
          <w:lang w:val="ru-RU"/>
        </w:rPr>
        <w:t>сосредоточено</w:t>
      </w:r>
      <w:r w:rsidRPr="00AD1A7C">
        <w:rPr>
          <w:color w:val="000000"/>
          <w:lang w:val="ru-RU"/>
        </w:rPr>
        <w:t xml:space="preserve"> </w:t>
      </w:r>
      <w:r w:rsidRPr="00EB443B">
        <w:rPr>
          <w:color w:val="000000"/>
          <w:lang w:val="ru-RU"/>
        </w:rPr>
        <w:t>на</w:t>
      </w:r>
      <w:r w:rsidRPr="00AD1A7C">
        <w:rPr>
          <w:color w:val="000000"/>
          <w:lang w:val="ru-RU"/>
        </w:rPr>
        <w:t xml:space="preserve"> </w:t>
      </w:r>
      <w:r w:rsidRPr="00EB443B">
        <w:rPr>
          <w:color w:val="000000"/>
          <w:lang w:val="ru-RU"/>
        </w:rPr>
        <w:t>остающихся</w:t>
      </w:r>
      <w:r w:rsidRPr="00AD1A7C">
        <w:rPr>
          <w:color w:val="000000"/>
          <w:lang w:val="ru-RU"/>
        </w:rPr>
        <w:t xml:space="preserve"> </w:t>
      </w:r>
      <w:r w:rsidRPr="00EB443B">
        <w:rPr>
          <w:color w:val="000000"/>
          <w:lang w:val="ru-RU"/>
        </w:rPr>
        <w:t>нерешенными</w:t>
      </w:r>
      <w:r w:rsidRPr="00AD1A7C">
        <w:rPr>
          <w:color w:val="000000"/>
          <w:lang w:val="ru-RU"/>
        </w:rPr>
        <w:t xml:space="preserve"> </w:t>
      </w:r>
      <w:r w:rsidRPr="00EB443B">
        <w:rPr>
          <w:color w:val="000000"/>
          <w:lang w:val="ru-RU"/>
        </w:rPr>
        <w:lastRenderedPageBreak/>
        <w:t>вопросах</w:t>
      </w:r>
      <w:r w:rsidRPr="00AD1A7C">
        <w:rPr>
          <w:color w:val="000000"/>
          <w:lang w:val="ru-RU"/>
        </w:rPr>
        <w:t xml:space="preserve"> </w:t>
      </w:r>
      <w:r w:rsidRPr="00EB443B">
        <w:rPr>
          <w:color w:val="000000"/>
          <w:lang w:val="ru-RU"/>
        </w:rPr>
        <w:t>проекта</w:t>
      </w:r>
      <w:r w:rsidRPr="00AD1A7C">
        <w:rPr>
          <w:color w:val="000000"/>
          <w:lang w:val="ru-RU"/>
        </w:rPr>
        <w:t xml:space="preserve"> </w:t>
      </w:r>
      <w:r w:rsidRPr="00EB443B">
        <w:rPr>
          <w:color w:val="000000"/>
          <w:lang w:val="ru-RU"/>
        </w:rPr>
        <w:t>пересмотренных</w:t>
      </w:r>
      <w:r w:rsidRPr="00AD1A7C">
        <w:rPr>
          <w:color w:val="000000"/>
          <w:lang w:val="ru-RU"/>
        </w:rPr>
        <w:t xml:space="preserve"> </w:t>
      </w:r>
      <w:r w:rsidRPr="00EB443B">
        <w:rPr>
          <w:color w:val="000000"/>
          <w:lang w:val="ru-RU"/>
        </w:rPr>
        <w:t>правил</w:t>
      </w:r>
      <w:r w:rsidRPr="00AD1A7C">
        <w:rPr>
          <w:color w:val="000000"/>
          <w:lang w:val="ru-RU"/>
        </w:rPr>
        <w:t xml:space="preserve"> </w:t>
      </w:r>
      <w:r w:rsidRPr="00EB443B">
        <w:rPr>
          <w:color w:val="000000"/>
          <w:lang w:val="ru-RU"/>
        </w:rPr>
        <w:t>для</w:t>
      </w:r>
      <w:r w:rsidRPr="00AD1A7C">
        <w:rPr>
          <w:color w:val="000000"/>
          <w:lang w:val="ru-RU"/>
        </w:rPr>
        <w:t xml:space="preserve"> </w:t>
      </w:r>
      <w:r w:rsidRPr="00EB443B">
        <w:rPr>
          <w:color w:val="000000"/>
          <w:lang w:val="ru-RU"/>
        </w:rPr>
        <w:t>Международного</w:t>
      </w:r>
      <w:r w:rsidRPr="00AD1A7C">
        <w:rPr>
          <w:color w:val="000000"/>
          <w:lang w:val="ru-RU"/>
        </w:rPr>
        <w:t xml:space="preserve"> </w:t>
      </w:r>
      <w:r w:rsidRPr="00EB443B">
        <w:rPr>
          <w:color w:val="000000"/>
          <w:lang w:val="ru-RU"/>
        </w:rPr>
        <w:t>регистра</w:t>
      </w:r>
      <w:r w:rsidRPr="00AD1A7C">
        <w:rPr>
          <w:color w:val="000000"/>
          <w:lang w:val="ru-RU"/>
        </w:rPr>
        <w:t xml:space="preserve"> </w:t>
      </w:r>
      <w:r w:rsidRPr="00EB443B">
        <w:rPr>
          <w:color w:val="000000"/>
          <w:lang w:val="ru-RU"/>
        </w:rPr>
        <w:t>космических</w:t>
      </w:r>
      <w:r w:rsidRPr="00AD1A7C">
        <w:rPr>
          <w:color w:val="000000"/>
          <w:lang w:val="ru-RU"/>
        </w:rPr>
        <w:t xml:space="preserve"> </w:t>
      </w:r>
      <w:r w:rsidRPr="00EB443B">
        <w:rPr>
          <w:color w:val="000000"/>
          <w:lang w:val="ru-RU"/>
        </w:rPr>
        <w:t>средств</w:t>
      </w:r>
      <w:r w:rsidRPr="00AD1A7C">
        <w:rPr>
          <w:color w:val="000000"/>
          <w:lang w:val="ru-RU"/>
        </w:rPr>
        <w:t xml:space="preserve"> </w:t>
      </w:r>
      <w:r w:rsidRPr="00EB443B">
        <w:rPr>
          <w:color w:val="000000"/>
          <w:lang w:val="ru-RU"/>
        </w:rPr>
        <w:t>и</w:t>
      </w:r>
      <w:r w:rsidRPr="00AD1A7C">
        <w:rPr>
          <w:color w:val="000000"/>
          <w:lang w:val="ru-RU"/>
        </w:rPr>
        <w:t xml:space="preserve"> </w:t>
      </w:r>
      <w:r w:rsidRPr="00EB443B">
        <w:rPr>
          <w:color w:val="000000"/>
          <w:lang w:val="ru-RU"/>
        </w:rPr>
        <w:t>на</w:t>
      </w:r>
      <w:r w:rsidRPr="00AD1A7C">
        <w:rPr>
          <w:color w:val="000000"/>
          <w:lang w:val="ru-RU"/>
        </w:rPr>
        <w:t xml:space="preserve"> </w:t>
      </w:r>
      <w:r w:rsidRPr="00EB443B">
        <w:rPr>
          <w:color w:val="000000"/>
          <w:lang w:val="ru-RU"/>
        </w:rPr>
        <w:t>проекте</w:t>
      </w:r>
      <w:r w:rsidRPr="00AD1A7C">
        <w:rPr>
          <w:color w:val="000000"/>
          <w:lang w:val="ru-RU"/>
        </w:rPr>
        <w:t xml:space="preserve"> </w:t>
      </w:r>
      <w:r w:rsidRPr="00EB443B">
        <w:rPr>
          <w:color w:val="000000"/>
          <w:lang w:val="ru-RU"/>
        </w:rPr>
        <w:t>запроса</w:t>
      </w:r>
      <w:r w:rsidRPr="00AD1A7C">
        <w:rPr>
          <w:color w:val="000000"/>
          <w:lang w:val="ru-RU"/>
        </w:rPr>
        <w:t xml:space="preserve"> </w:t>
      </w:r>
      <w:r w:rsidRPr="00EB443B">
        <w:rPr>
          <w:color w:val="000000"/>
          <w:lang w:val="ru-RU"/>
        </w:rPr>
        <w:t>на</w:t>
      </w:r>
      <w:r w:rsidRPr="00AD1A7C">
        <w:rPr>
          <w:color w:val="000000"/>
          <w:lang w:val="ru-RU"/>
        </w:rPr>
        <w:t xml:space="preserve"> </w:t>
      </w:r>
      <w:r w:rsidRPr="00EB443B">
        <w:rPr>
          <w:color w:val="000000"/>
          <w:lang w:val="ru-RU"/>
        </w:rPr>
        <w:t>предложения</w:t>
      </w:r>
      <w:r w:rsidRPr="00AD1A7C">
        <w:rPr>
          <w:color w:val="000000"/>
          <w:lang w:val="ru-RU"/>
        </w:rPr>
        <w:t xml:space="preserve"> </w:t>
      </w:r>
      <w:r w:rsidRPr="00EB443B">
        <w:rPr>
          <w:color w:val="000000"/>
          <w:lang w:val="ru-RU"/>
        </w:rPr>
        <w:t>о</w:t>
      </w:r>
      <w:r w:rsidRPr="00AD1A7C">
        <w:rPr>
          <w:color w:val="000000"/>
          <w:lang w:val="ru-RU"/>
        </w:rPr>
        <w:t xml:space="preserve"> </w:t>
      </w:r>
      <w:r w:rsidRPr="00EB443B">
        <w:rPr>
          <w:color w:val="000000"/>
          <w:lang w:val="ru-RU"/>
        </w:rPr>
        <w:t>выборе</w:t>
      </w:r>
      <w:r w:rsidRPr="00AD1A7C">
        <w:rPr>
          <w:color w:val="000000"/>
          <w:lang w:val="ru-RU"/>
        </w:rPr>
        <w:t xml:space="preserve"> </w:t>
      </w:r>
      <w:r w:rsidRPr="00EB443B">
        <w:rPr>
          <w:color w:val="000000"/>
          <w:lang w:val="ru-RU"/>
        </w:rPr>
        <w:t>Регистратора</w:t>
      </w:r>
      <w:r w:rsidRPr="00AD1A7C">
        <w:rPr>
          <w:color w:val="000000"/>
          <w:lang w:val="ru-RU"/>
        </w:rPr>
        <w:t xml:space="preserve"> </w:t>
      </w:r>
      <w:r w:rsidRPr="00EB443B">
        <w:rPr>
          <w:color w:val="000000"/>
          <w:lang w:val="ru-RU"/>
        </w:rPr>
        <w:t>для</w:t>
      </w:r>
      <w:r w:rsidRPr="00AD1A7C">
        <w:rPr>
          <w:color w:val="000000"/>
          <w:lang w:val="ru-RU"/>
        </w:rPr>
        <w:t xml:space="preserve"> </w:t>
      </w:r>
      <w:r w:rsidRPr="00EB443B">
        <w:rPr>
          <w:color w:val="000000"/>
          <w:lang w:val="ru-RU"/>
        </w:rPr>
        <w:t>космических</w:t>
      </w:r>
      <w:r w:rsidRPr="00AD1A7C">
        <w:rPr>
          <w:color w:val="000000"/>
          <w:lang w:val="ru-RU"/>
        </w:rPr>
        <w:t xml:space="preserve"> </w:t>
      </w:r>
      <w:r w:rsidRPr="00EB443B">
        <w:rPr>
          <w:color w:val="000000"/>
          <w:lang w:val="ru-RU"/>
        </w:rPr>
        <w:t>средств</w:t>
      </w:r>
      <w:r w:rsidRPr="00AD1A7C">
        <w:rPr>
          <w:color w:val="000000"/>
          <w:lang w:val="ru-RU"/>
        </w:rPr>
        <w:t xml:space="preserve">. </w:t>
      </w:r>
    </w:p>
    <w:p w:rsidR="002E6E78" w:rsidRPr="00FA6154" w:rsidRDefault="002E6E78" w:rsidP="008F700D">
      <w:pPr>
        <w:rPr>
          <w:lang w:val="ru-RU"/>
        </w:rPr>
      </w:pPr>
      <w:r w:rsidRPr="006F0F17">
        <w:rPr>
          <w:lang w:val="ru-RU"/>
        </w:rPr>
        <w:t>10.2</w:t>
      </w:r>
      <w:r w:rsidRPr="006F0F17">
        <w:rPr>
          <w:lang w:val="ru-RU"/>
        </w:rPr>
        <w:tab/>
      </w:r>
      <w:r w:rsidR="006F0F17">
        <w:rPr>
          <w:lang w:val="ru-RU"/>
        </w:rPr>
        <w:t>Ряд</w:t>
      </w:r>
      <w:r w:rsidR="006F0F17" w:rsidRPr="006F0F17">
        <w:rPr>
          <w:lang w:val="ru-RU"/>
        </w:rPr>
        <w:t xml:space="preserve"> </w:t>
      </w:r>
      <w:r w:rsidR="006F0F17">
        <w:rPr>
          <w:lang w:val="ru-RU"/>
        </w:rPr>
        <w:t>Советников</w:t>
      </w:r>
      <w:r w:rsidR="006F0F17" w:rsidRPr="006F0F17">
        <w:rPr>
          <w:lang w:val="ru-RU"/>
        </w:rPr>
        <w:t xml:space="preserve"> </w:t>
      </w:r>
      <w:r w:rsidR="006F0F17">
        <w:rPr>
          <w:lang w:val="ru-RU"/>
        </w:rPr>
        <w:t>отметили</w:t>
      </w:r>
      <w:r w:rsidR="006F0F17" w:rsidRPr="006F0F17">
        <w:rPr>
          <w:lang w:val="ru-RU"/>
        </w:rPr>
        <w:t xml:space="preserve">, </w:t>
      </w:r>
      <w:r w:rsidR="006F0F17">
        <w:rPr>
          <w:lang w:val="ru-RU"/>
        </w:rPr>
        <w:t>что</w:t>
      </w:r>
      <w:r w:rsidR="006F0F17" w:rsidRPr="006F0F17">
        <w:rPr>
          <w:lang w:val="ru-RU"/>
        </w:rPr>
        <w:t xml:space="preserve"> </w:t>
      </w:r>
      <w:r w:rsidR="006F0F17">
        <w:rPr>
          <w:lang w:val="ru-RU"/>
        </w:rPr>
        <w:t>пришло</w:t>
      </w:r>
      <w:r w:rsidR="006F0F17" w:rsidRPr="006F0F17">
        <w:rPr>
          <w:lang w:val="ru-RU"/>
        </w:rPr>
        <w:t xml:space="preserve"> </w:t>
      </w:r>
      <w:r w:rsidR="006F0F17">
        <w:rPr>
          <w:lang w:val="ru-RU"/>
        </w:rPr>
        <w:t>время</w:t>
      </w:r>
      <w:r w:rsidR="006F0F17" w:rsidRPr="006F0F17">
        <w:rPr>
          <w:lang w:val="ru-RU"/>
        </w:rPr>
        <w:t xml:space="preserve"> </w:t>
      </w:r>
      <w:r w:rsidR="006F0F17">
        <w:rPr>
          <w:lang w:val="ru-RU"/>
        </w:rPr>
        <w:t>принять</w:t>
      </w:r>
      <w:r w:rsidR="006F0F17" w:rsidRPr="006F0F17">
        <w:rPr>
          <w:lang w:val="ru-RU"/>
        </w:rPr>
        <w:t xml:space="preserve"> </w:t>
      </w:r>
      <w:r w:rsidR="006F0F17">
        <w:rPr>
          <w:lang w:val="ru-RU"/>
        </w:rPr>
        <w:t>решение</w:t>
      </w:r>
      <w:r w:rsidR="006F0F17" w:rsidRPr="006F0F17">
        <w:rPr>
          <w:lang w:val="ru-RU"/>
        </w:rPr>
        <w:t xml:space="preserve"> </w:t>
      </w:r>
      <w:r w:rsidR="006F0F17">
        <w:rPr>
          <w:lang w:val="ru-RU"/>
        </w:rPr>
        <w:t>по</w:t>
      </w:r>
      <w:r w:rsidR="006F0F17" w:rsidRPr="006F0F17">
        <w:rPr>
          <w:lang w:val="ru-RU"/>
        </w:rPr>
        <w:t xml:space="preserve"> </w:t>
      </w:r>
      <w:r w:rsidR="006F0F17">
        <w:rPr>
          <w:lang w:val="ru-RU"/>
        </w:rPr>
        <w:t>существу</w:t>
      </w:r>
      <w:r w:rsidR="006F0F17" w:rsidRPr="006F0F17">
        <w:rPr>
          <w:lang w:val="ru-RU"/>
        </w:rPr>
        <w:t xml:space="preserve"> </w:t>
      </w:r>
      <w:r w:rsidR="006F0F17">
        <w:rPr>
          <w:lang w:val="ru-RU"/>
        </w:rPr>
        <w:t>вопроса</w:t>
      </w:r>
      <w:r w:rsidRPr="006F0F17">
        <w:rPr>
          <w:lang w:val="ru-RU"/>
        </w:rPr>
        <w:t xml:space="preserve">. </w:t>
      </w:r>
      <w:r w:rsidR="006F0F17">
        <w:rPr>
          <w:lang w:val="ru-RU"/>
        </w:rPr>
        <w:t>Совет</w:t>
      </w:r>
      <w:r w:rsidR="006F0F17" w:rsidRPr="00BB4C1F">
        <w:rPr>
          <w:lang w:val="ru-RU"/>
        </w:rPr>
        <w:t xml:space="preserve"> </w:t>
      </w:r>
      <w:r w:rsidR="006F0F17">
        <w:rPr>
          <w:lang w:val="ru-RU"/>
        </w:rPr>
        <w:t>представил</w:t>
      </w:r>
      <w:r w:rsidR="006F0F17" w:rsidRPr="00BB4C1F">
        <w:rPr>
          <w:lang w:val="ru-RU"/>
        </w:rPr>
        <w:t xml:space="preserve"> </w:t>
      </w:r>
      <w:r w:rsidR="006F0F17">
        <w:rPr>
          <w:lang w:val="ru-RU"/>
        </w:rPr>
        <w:t>данный</w:t>
      </w:r>
      <w:r w:rsidR="006F0F17" w:rsidRPr="00BB4C1F">
        <w:rPr>
          <w:lang w:val="ru-RU"/>
        </w:rPr>
        <w:t xml:space="preserve"> </w:t>
      </w:r>
      <w:r w:rsidR="006F0F17">
        <w:rPr>
          <w:lang w:val="ru-RU"/>
        </w:rPr>
        <w:t>вопрос</w:t>
      </w:r>
      <w:r w:rsidR="006F0F17" w:rsidRPr="00BB4C1F">
        <w:rPr>
          <w:lang w:val="ru-RU"/>
        </w:rPr>
        <w:t xml:space="preserve"> </w:t>
      </w:r>
      <w:r w:rsidR="006F0F17">
        <w:rPr>
          <w:lang w:val="ru-RU"/>
        </w:rPr>
        <w:t>ПК</w:t>
      </w:r>
      <w:r w:rsidR="006F0F17" w:rsidRPr="00BB4C1F">
        <w:rPr>
          <w:lang w:val="ru-RU"/>
        </w:rPr>
        <w:noBreakHyphen/>
        <w:t xml:space="preserve">14, </w:t>
      </w:r>
      <w:r w:rsidR="00BB4C1F">
        <w:rPr>
          <w:lang w:val="ru-RU"/>
        </w:rPr>
        <w:t xml:space="preserve">но </w:t>
      </w:r>
      <w:r w:rsidR="006F0F17">
        <w:rPr>
          <w:lang w:val="ru-RU"/>
        </w:rPr>
        <w:t>она</w:t>
      </w:r>
      <w:r w:rsidR="006F0F17" w:rsidRPr="00BB4C1F">
        <w:rPr>
          <w:lang w:val="ru-RU"/>
        </w:rPr>
        <w:t xml:space="preserve"> </w:t>
      </w:r>
      <w:r w:rsidR="006F0F17">
        <w:rPr>
          <w:lang w:val="ru-RU"/>
        </w:rPr>
        <w:t>вернула</w:t>
      </w:r>
      <w:r w:rsidR="006F0F17" w:rsidRPr="00BB4C1F">
        <w:rPr>
          <w:lang w:val="ru-RU"/>
        </w:rPr>
        <w:t xml:space="preserve"> </w:t>
      </w:r>
      <w:r w:rsidR="006F0F17">
        <w:rPr>
          <w:lang w:val="ru-RU"/>
        </w:rPr>
        <w:t>ему</w:t>
      </w:r>
      <w:r w:rsidR="006F0F17" w:rsidRPr="00BB4C1F">
        <w:rPr>
          <w:lang w:val="ru-RU"/>
        </w:rPr>
        <w:t xml:space="preserve"> </w:t>
      </w:r>
      <w:r w:rsidR="006F0F17">
        <w:rPr>
          <w:lang w:val="ru-RU"/>
        </w:rPr>
        <w:t>вопрос</w:t>
      </w:r>
      <w:r w:rsidRPr="00BB4C1F">
        <w:rPr>
          <w:lang w:val="ru-RU"/>
        </w:rPr>
        <w:t xml:space="preserve">. </w:t>
      </w:r>
      <w:r w:rsidR="00FA6154">
        <w:rPr>
          <w:lang w:val="ru-RU"/>
        </w:rPr>
        <w:t>Ввиду</w:t>
      </w:r>
      <w:r w:rsidR="00FA6154" w:rsidRPr="00FA6154">
        <w:rPr>
          <w:lang w:val="ru-RU"/>
        </w:rPr>
        <w:t xml:space="preserve"> </w:t>
      </w:r>
      <w:r w:rsidR="00FA6154">
        <w:rPr>
          <w:lang w:val="ru-RU"/>
        </w:rPr>
        <w:t>этого</w:t>
      </w:r>
      <w:r w:rsidR="00FA6154" w:rsidRPr="00FA6154">
        <w:rPr>
          <w:lang w:val="ru-RU"/>
        </w:rPr>
        <w:t xml:space="preserve"> </w:t>
      </w:r>
      <w:r w:rsidR="00FA6154">
        <w:rPr>
          <w:lang w:val="ru-RU"/>
        </w:rPr>
        <w:t>Совету</w:t>
      </w:r>
      <w:r w:rsidR="00FA6154" w:rsidRPr="00FA6154">
        <w:rPr>
          <w:lang w:val="ru-RU"/>
        </w:rPr>
        <w:t xml:space="preserve"> </w:t>
      </w:r>
      <w:r w:rsidR="00FA6154">
        <w:rPr>
          <w:lang w:val="ru-RU"/>
        </w:rPr>
        <w:t>следует</w:t>
      </w:r>
      <w:r w:rsidR="00FA6154" w:rsidRPr="00FA6154">
        <w:rPr>
          <w:lang w:val="ru-RU"/>
        </w:rPr>
        <w:t xml:space="preserve"> </w:t>
      </w:r>
      <w:r w:rsidR="00FA6154">
        <w:rPr>
          <w:lang w:val="ru-RU"/>
        </w:rPr>
        <w:t>занять</w:t>
      </w:r>
      <w:r w:rsidR="00FA6154" w:rsidRPr="00FA6154">
        <w:rPr>
          <w:lang w:val="ru-RU"/>
        </w:rPr>
        <w:t xml:space="preserve"> </w:t>
      </w:r>
      <w:r w:rsidR="00FA6154">
        <w:rPr>
          <w:lang w:val="ru-RU"/>
        </w:rPr>
        <w:t>ту</w:t>
      </w:r>
      <w:r w:rsidR="00FA6154" w:rsidRPr="00FA6154">
        <w:rPr>
          <w:lang w:val="ru-RU"/>
        </w:rPr>
        <w:t xml:space="preserve"> </w:t>
      </w:r>
      <w:r w:rsidR="00FA6154">
        <w:rPr>
          <w:lang w:val="ru-RU"/>
        </w:rPr>
        <w:t>или</w:t>
      </w:r>
      <w:r w:rsidR="00FA6154" w:rsidRPr="00FA6154">
        <w:rPr>
          <w:lang w:val="ru-RU"/>
        </w:rPr>
        <w:t xml:space="preserve"> </w:t>
      </w:r>
      <w:r w:rsidR="00FA6154">
        <w:rPr>
          <w:lang w:val="ru-RU"/>
        </w:rPr>
        <w:t>иную</w:t>
      </w:r>
      <w:r w:rsidR="00FA6154" w:rsidRPr="00FA6154">
        <w:rPr>
          <w:lang w:val="ru-RU"/>
        </w:rPr>
        <w:t xml:space="preserve"> </w:t>
      </w:r>
      <w:r w:rsidR="00FA6154">
        <w:rPr>
          <w:lang w:val="ru-RU"/>
        </w:rPr>
        <w:t>позицию</w:t>
      </w:r>
      <w:r w:rsidR="00FA6154" w:rsidRPr="00FA6154">
        <w:rPr>
          <w:lang w:val="ru-RU"/>
        </w:rPr>
        <w:t xml:space="preserve"> </w:t>
      </w:r>
      <w:r w:rsidR="00FA6154">
        <w:rPr>
          <w:lang w:val="ru-RU"/>
        </w:rPr>
        <w:t>по</w:t>
      </w:r>
      <w:r w:rsidR="00FA6154" w:rsidRPr="00FA6154">
        <w:rPr>
          <w:lang w:val="ru-RU"/>
        </w:rPr>
        <w:t xml:space="preserve"> </w:t>
      </w:r>
      <w:r w:rsidR="00FA6154">
        <w:rPr>
          <w:lang w:val="ru-RU"/>
        </w:rPr>
        <w:t>данному</w:t>
      </w:r>
      <w:r w:rsidR="00FA6154" w:rsidRPr="00FA6154">
        <w:rPr>
          <w:lang w:val="ru-RU"/>
        </w:rPr>
        <w:t xml:space="preserve"> </w:t>
      </w:r>
      <w:r w:rsidR="00FA6154">
        <w:rPr>
          <w:lang w:val="ru-RU"/>
        </w:rPr>
        <w:t>вопросу</w:t>
      </w:r>
      <w:r w:rsidR="00FA6154" w:rsidRPr="00FA6154">
        <w:rPr>
          <w:lang w:val="ru-RU"/>
        </w:rPr>
        <w:t xml:space="preserve"> </w:t>
      </w:r>
      <w:r w:rsidR="00FA6154">
        <w:rPr>
          <w:lang w:val="ru-RU"/>
        </w:rPr>
        <w:t>и</w:t>
      </w:r>
      <w:r w:rsidR="00FA6154" w:rsidRPr="00FA6154">
        <w:rPr>
          <w:lang w:val="ru-RU"/>
        </w:rPr>
        <w:t xml:space="preserve"> </w:t>
      </w:r>
      <w:r w:rsidR="00FA6154">
        <w:rPr>
          <w:lang w:val="ru-RU"/>
        </w:rPr>
        <w:t>дать</w:t>
      </w:r>
      <w:r w:rsidR="00FA6154" w:rsidRPr="00FA6154">
        <w:rPr>
          <w:lang w:val="ru-RU"/>
        </w:rPr>
        <w:t xml:space="preserve"> </w:t>
      </w:r>
      <w:r w:rsidR="00FA6154">
        <w:rPr>
          <w:lang w:val="ru-RU"/>
        </w:rPr>
        <w:t>рекомендацию</w:t>
      </w:r>
      <w:r w:rsidR="00FA6154" w:rsidRPr="00FA6154">
        <w:rPr>
          <w:lang w:val="ru-RU"/>
        </w:rPr>
        <w:t xml:space="preserve"> </w:t>
      </w:r>
      <w:r w:rsidR="00FA6154">
        <w:rPr>
          <w:lang w:val="ru-RU"/>
        </w:rPr>
        <w:t>следующей</w:t>
      </w:r>
      <w:r w:rsidR="00FA6154" w:rsidRPr="00FA6154">
        <w:rPr>
          <w:lang w:val="ru-RU"/>
        </w:rPr>
        <w:t xml:space="preserve"> </w:t>
      </w:r>
      <w:r w:rsidR="00FA6154">
        <w:rPr>
          <w:lang w:val="ru-RU"/>
        </w:rPr>
        <w:t>полномочной</w:t>
      </w:r>
      <w:r w:rsidR="00FA6154" w:rsidRPr="00FA6154">
        <w:rPr>
          <w:lang w:val="ru-RU"/>
        </w:rPr>
        <w:t xml:space="preserve"> </w:t>
      </w:r>
      <w:r w:rsidR="00FA6154">
        <w:rPr>
          <w:lang w:val="ru-RU"/>
        </w:rPr>
        <w:t>конференции</w:t>
      </w:r>
      <w:r w:rsidRPr="00FA6154">
        <w:rPr>
          <w:lang w:val="ru-RU"/>
        </w:rPr>
        <w:t>.</w:t>
      </w:r>
    </w:p>
    <w:p w:rsidR="002E6E78" w:rsidRPr="00715347" w:rsidRDefault="002E6E78" w:rsidP="008F700D">
      <w:pPr>
        <w:rPr>
          <w:rFonts w:cstheme="majorBidi"/>
          <w:szCs w:val="24"/>
          <w:lang w:val="ru-RU"/>
        </w:rPr>
      </w:pPr>
      <w:r w:rsidRPr="00FA6154">
        <w:rPr>
          <w:rFonts w:cstheme="majorBidi"/>
          <w:szCs w:val="24"/>
          <w:lang w:val="ru-RU"/>
        </w:rPr>
        <w:t>10.3</w:t>
      </w:r>
      <w:r w:rsidRPr="00FA6154">
        <w:rPr>
          <w:rFonts w:cstheme="majorBidi"/>
          <w:szCs w:val="24"/>
          <w:lang w:val="ru-RU"/>
        </w:rPr>
        <w:tab/>
      </w:r>
      <w:r w:rsidR="00FA6154">
        <w:rPr>
          <w:rFonts w:cstheme="majorBidi"/>
          <w:szCs w:val="24"/>
          <w:lang w:val="ru-RU"/>
        </w:rPr>
        <w:t>Большинство</w:t>
      </w:r>
      <w:r w:rsidR="00FA6154" w:rsidRPr="00FA6154">
        <w:rPr>
          <w:rFonts w:cstheme="majorBidi"/>
          <w:szCs w:val="24"/>
          <w:lang w:val="ru-RU"/>
        </w:rPr>
        <w:t xml:space="preserve"> </w:t>
      </w:r>
      <w:r w:rsidR="00FA6154">
        <w:rPr>
          <w:rFonts w:cstheme="majorBidi"/>
          <w:szCs w:val="24"/>
          <w:lang w:val="ru-RU"/>
        </w:rPr>
        <w:t>Советников</w:t>
      </w:r>
      <w:r w:rsidR="00FA6154" w:rsidRPr="00FA6154">
        <w:rPr>
          <w:rFonts w:cstheme="majorBidi"/>
          <w:szCs w:val="24"/>
          <w:lang w:val="ru-RU"/>
        </w:rPr>
        <w:t xml:space="preserve"> </w:t>
      </w:r>
      <w:r w:rsidR="00FA6154">
        <w:rPr>
          <w:rFonts w:cstheme="majorBidi"/>
          <w:szCs w:val="24"/>
          <w:lang w:val="ru-RU"/>
        </w:rPr>
        <w:t>хотели, чтобы МСЭ взял на себя функции контролирующего органа</w:t>
      </w:r>
      <w:r w:rsidRPr="00FA6154">
        <w:rPr>
          <w:rFonts w:cstheme="majorBidi"/>
          <w:szCs w:val="24"/>
          <w:lang w:val="ru-RU"/>
        </w:rPr>
        <w:t xml:space="preserve">. </w:t>
      </w:r>
      <w:r w:rsidR="00715347" w:rsidRPr="00EB443B">
        <w:rPr>
          <w:lang w:val="ru-RU"/>
        </w:rPr>
        <w:t xml:space="preserve">Все ораторы </w:t>
      </w:r>
      <w:r w:rsidR="00D45031">
        <w:rPr>
          <w:lang w:val="ru-RU"/>
        </w:rPr>
        <w:t xml:space="preserve">были </w:t>
      </w:r>
      <w:r w:rsidR="00715347" w:rsidRPr="00EB443B">
        <w:rPr>
          <w:lang w:val="ru-RU"/>
        </w:rPr>
        <w:t>согласны с тем, что Совет должен быть информирован по всем элементам, необходимым для принятия им решения по данному вопросу на следующей сессии, понимая, что окончательное решение будет принимать ПК-18.</w:t>
      </w:r>
    </w:p>
    <w:p w:rsidR="002E6E78" w:rsidRPr="00715347" w:rsidRDefault="002E6E78" w:rsidP="008F700D">
      <w:pPr>
        <w:rPr>
          <w:lang w:val="ru-RU"/>
        </w:rPr>
      </w:pPr>
      <w:r w:rsidRPr="00D45031">
        <w:rPr>
          <w:lang w:val="ru-RU"/>
        </w:rPr>
        <w:t>10.4</w:t>
      </w:r>
      <w:r w:rsidRPr="00D45031">
        <w:rPr>
          <w:lang w:val="ru-RU"/>
        </w:rPr>
        <w:tab/>
      </w:r>
      <w:r w:rsidR="00D45031">
        <w:rPr>
          <w:lang w:val="ru-RU"/>
        </w:rPr>
        <w:t>Совет</w:t>
      </w:r>
      <w:r w:rsidR="00D45031" w:rsidRPr="00D45031">
        <w:rPr>
          <w:lang w:val="ru-RU"/>
        </w:rPr>
        <w:t xml:space="preserve"> </w:t>
      </w:r>
      <w:r w:rsidR="00D45031">
        <w:rPr>
          <w:lang w:val="ru-RU"/>
        </w:rPr>
        <w:t>принял</w:t>
      </w:r>
      <w:r w:rsidR="00D45031" w:rsidRPr="00D45031">
        <w:rPr>
          <w:lang w:val="ru-RU"/>
        </w:rPr>
        <w:t xml:space="preserve"> </w:t>
      </w:r>
      <w:r w:rsidR="00D45031">
        <w:rPr>
          <w:lang w:val="ru-RU"/>
        </w:rPr>
        <w:t>решение</w:t>
      </w:r>
      <w:r w:rsidR="00D45031" w:rsidRPr="00D45031">
        <w:rPr>
          <w:lang w:val="ru-RU"/>
        </w:rPr>
        <w:t xml:space="preserve"> </w:t>
      </w:r>
      <w:r w:rsidR="00D45031" w:rsidRPr="00D45031">
        <w:rPr>
          <w:color w:val="000000"/>
          <w:lang w:val="ru-RU"/>
        </w:rPr>
        <w:t>поручи</w:t>
      </w:r>
      <w:r w:rsidR="00BB4C1F">
        <w:rPr>
          <w:color w:val="000000"/>
          <w:lang w:val="ru-RU"/>
        </w:rPr>
        <w:t>ть</w:t>
      </w:r>
      <w:r w:rsidR="00D45031" w:rsidRPr="00D45031">
        <w:rPr>
          <w:color w:val="000000"/>
          <w:lang w:val="ru-RU"/>
        </w:rPr>
        <w:t xml:space="preserve"> Секретариату представить </w:t>
      </w:r>
      <w:r w:rsidR="00FA1DB2">
        <w:rPr>
          <w:color w:val="000000"/>
          <w:lang w:val="ru-RU"/>
        </w:rPr>
        <w:t xml:space="preserve">на его следующей Сессии </w:t>
      </w:r>
      <w:r w:rsidR="00D45031" w:rsidRPr="00D45031">
        <w:rPr>
          <w:color w:val="000000"/>
          <w:lang w:val="ru-RU"/>
        </w:rPr>
        <w:t xml:space="preserve">отчет, содержащий всестороннюю оценку ситуации, включая график, </w:t>
      </w:r>
      <w:r w:rsidR="00D45031">
        <w:rPr>
          <w:color w:val="000000"/>
          <w:lang w:val="ru-RU"/>
        </w:rPr>
        <w:t>и приветствовал любые вклады от Государств-Членов по данной теме</w:t>
      </w:r>
      <w:r w:rsidRPr="00D45031">
        <w:rPr>
          <w:lang w:val="ru-RU"/>
        </w:rPr>
        <w:t xml:space="preserve">. </w:t>
      </w:r>
      <w:r w:rsidR="00D45031">
        <w:rPr>
          <w:lang w:val="ru-RU"/>
        </w:rPr>
        <w:t xml:space="preserve">Совет также </w:t>
      </w:r>
      <w:r w:rsidR="00715347" w:rsidRPr="00EB443B">
        <w:rPr>
          <w:lang w:val="ru-RU"/>
        </w:rPr>
        <w:t>уполномочи</w:t>
      </w:r>
      <w:r w:rsidR="00D45031">
        <w:rPr>
          <w:lang w:val="ru-RU"/>
        </w:rPr>
        <w:t>л</w:t>
      </w:r>
      <w:r w:rsidR="00715347" w:rsidRPr="00EB443B">
        <w:rPr>
          <w:lang w:val="ru-RU"/>
        </w:rPr>
        <w:t xml:space="preserve"> Генерального секретаря и далее выражать заинтересованность МСЭ в том, чтобы стать контролирующим органом, отмечая при этом, что на данном этапе не следует выносить суждение о том, мог ли бы МСЭ стать контролирующим органом. </w:t>
      </w:r>
      <w:r w:rsidR="00D45031">
        <w:rPr>
          <w:lang w:val="ru-RU"/>
        </w:rPr>
        <w:t xml:space="preserve">В заключение Совет </w:t>
      </w:r>
      <w:r w:rsidR="00715347" w:rsidRPr="00EB443B">
        <w:rPr>
          <w:color w:val="000000"/>
          <w:lang w:val="ru-RU"/>
        </w:rPr>
        <w:t>уполномочи</w:t>
      </w:r>
      <w:r w:rsidR="00D45031">
        <w:rPr>
          <w:color w:val="000000"/>
          <w:lang w:val="ru-RU"/>
        </w:rPr>
        <w:t>л</w:t>
      </w:r>
      <w:r w:rsidR="00715347" w:rsidRPr="00EB443B">
        <w:rPr>
          <w:color w:val="000000"/>
          <w:lang w:val="ru-RU"/>
        </w:rPr>
        <w:t xml:space="preserve"> Генерального секретаря или его представителя</w:t>
      </w:r>
      <w:r w:rsidR="00715347" w:rsidRPr="00EB443B">
        <w:rPr>
          <w:rFonts w:eastAsia="SimSun"/>
          <w:lang w:val="ru-RU" w:eastAsia="zh-CN"/>
        </w:rPr>
        <w:t xml:space="preserve"> продолжать участвовать в работе Подготовительной комиссии и ее рабочих групп в качестве наблюдателя, согласно соответствующему решению, принятому ПК-14</w:t>
      </w:r>
      <w:r w:rsidR="00715347" w:rsidRPr="00EB443B">
        <w:rPr>
          <w:lang w:val="ru-RU"/>
        </w:rPr>
        <w:t>.</w:t>
      </w:r>
    </w:p>
    <w:p w:rsidR="00715347" w:rsidRPr="00715347" w:rsidRDefault="00715347" w:rsidP="00715347">
      <w:pPr>
        <w:pStyle w:val="Heading1"/>
        <w:rPr>
          <w:rFonts w:eastAsiaTheme="minorEastAsia"/>
          <w:lang w:val="ru-RU" w:eastAsia="zh-CN"/>
        </w:rPr>
      </w:pPr>
      <w:r w:rsidRPr="00715347">
        <w:rPr>
          <w:rFonts w:eastAsiaTheme="minorEastAsia"/>
          <w:lang w:val="ru-RU" w:eastAsia="zh-CN"/>
        </w:rPr>
        <w:t>11</w:t>
      </w:r>
      <w:r w:rsidRPr="00715347">
        <w:rPr>
          <w:rFonts w:eastAsiaTheme="minorEastAsia"/>
          <w:lang w:val="ru-RU" w:eastAsia="zh-CN"/>
        </w:rPr>
        <w:tab/>
      </w:r>
      <w:r w:rsidRPr="007B29E8">
        <w:rPr>
          <w:rFonts w:eastAsiaTheme="minorEastAsia"/>
          <w:lang w:val="ru-RU" w:eastAsia="zh-CN"/>
        </w:rPr>
        <w:t>Подготовительная комиссия</w:t>
      </w:r>
      <w:r w:rsidRPr="00715347">
        <w:rPr>
          <w:rFonts w:eastAsiaTheme="minorEastAsia"/>
          <w:lang w:val="ru-RU" w:eastAsia="zh-CN"/>
        </w:rPr>
        <w:t xml:space="preserve"> (</w:t>
      </w:r>
      <w:r>
        <w:rPr>
          <w:rFonts w:eastAsiaTheme="minorEastAsia"/>
          <w:lang w:val="ru-RU" w:eastAsia="zh-CN"/>
        </w:rPr>
        <w:t>Рим</w:t>
      </w:r>
      <w:r w:rsidRPr="00715347">
        <w:rPr>
          <w:rFonts w:eastAsiaTheme="minorEastAsia"/>
          <w:lang w:val="ru-RU" w:eastAsia="zh-CN"/>
        </w:rPr>
        <w:t xml:space="preserve">, </w:t>
      </w:r>
      <w:r>
        <w:rPr>
          <w:rFonts w:eastAsiaTheme="minorEastAsia"/>
          <w:lang w:val="ru-RU" w:eastAsia="zh-CN"/>
        </w:rPr>
        <w:t>4</w:t>
      </w:r>
      <w:r w:rsidRPr="007B29E8">
        <w:rPr>
          <w:rFonts w:eastAsiaTheme="minorEastAsia"/>
          <w:lang w:val="ru-RU" w:eastAsia="zh-CN"/>
        </w:rPr>
        <w:t>-я сессия</w:t>
      </w:r>
      <w:r w:rsidRPr="00715347">
        <w:rPr>
          <w:rFonts w:eastAsiaTheme="minorEastAsia"/>
          <w:lang w:val="ru-RU" w:eastAsia="zh-CN"/>
        </w:rPr>
        <w:t>, 10</w:t>
      </w:r>
      <w:r>
        <w:rPr>
          <w:rFonts w:eastAsiaTheme="minorEastAsia"/>
          <w:lang w:val="ru-RU" w:eastAsia="zh-CN"/>
        </w:rPr>
        <w:t>−</w:t>
      </w:r>
      <w:r w:rsidRPr="00715347">
        <w:rPr>
          <w:rFonts w:eastAsiaTheme="minorEastAsia"/>
          <w:lang w:val="ru-RU" w:eastAsia="zh-CN"/>
        </w:rPr>
        <w:t xml:space="preserve">11 </w:t>
      </w:r>
      <w:r>
        <w:rPr>
          <w:rFonts w:eastAsiaTheme="minorEastAsia"/>
          <w:lang w:val="ru-RU" w:eastAsia="zh-CN"/>
        </w:rPr>
        <w:t>декабря</w:t>
      </w:r>
      <w:r w:rsidRPr="00715347">
        <w:rPr>
          <w:rFonts w:eastAsiaTheme="minorEastAsia"/>
          <w:lang w:val="ru-RU" w:eastAsia="zh-CN"/>
        </w:rPr>
        <w:t xml:space="preserve"> 2015</w:t>
      </w:r>
      <w:r>
        <w:rPr>
          <w:rFonts w:eastAsiaTheme="minorEastAsia"/>
          <w:lang w:val="ru-RU" w:eastAsia="zh-CN"/>
        </w:rPr>
        <w:t> г.</w:t>
      </w:r>
      <w:r w:rsidRPr="00715347">
        <w:rPr>
          <w:rFonts w:eastAsiaTheme="minorEastAsia"/>
          <w:lang w:val="ru-RU" w:eastAsia="zh-CN"/>
        </w:rPr>
        <w:t>)</w:t>
      </w:r>
    </w:p>
    <w:p w:rsidR="00715347" w:rsidRPr="00715347" w:rsidRDefault="00715347" w:rsidP="00CD4A86">
      <w:pPr>
        <w:rPr>
          <w:lang w:val="ru-RU"/>
        </w:rPr>
      </w:pPr>
      <w:bookmarkStart w:id="9" w:name="lt_pId025"/>
      <w:r>
        <w:rPr>
          <w:lang w:val="ru-RU"/>
        </w:rPr>
        <w:t>11.1</w:t>
      </w:r>
      <w:r w:rsidRPr="00715347">
        <w:rPr>
          <w:lang w:val="ru-RU"/>
        </w:rPr>
        <w:tab/>
        <w:t>Четвертая сессия Подготовительной комиссии по созданию Международного регистра космических средств в соответствии с Протоколом по космическим средствам состоялась в штаб-квартире УНИДРУА в Риме 10 и 11</w:t>
      </w:r>
      <w:r>
        <w:t> </w:t>
      </w:r>
      <w:r w:rsidRPr="00715347">
        <w:rPr>
          <w:lang w:val="ru-RU"/>
        </w:rPr>
        <w:t>декабря 2015</w:t>
      </w:r>
      <w:r>
        <w:t> </w:t>
      </w:r>
      <w:r w:rsidRPr="00715347">
        <w:rPr>
          <w:lang w:val="ru-RU"/>
        </w:rPr>
        <w:t xml:space="preserve">года. После рассмотрения пояснительного примечания к проекту пересмотренных правил для Международного регистра космических средств и примечания о связанных средствах, проект правил для Международного регистра космических средств был единогласно утвержден. Что касается запроса предложений для выбора Регистратора, Подготовительная комиссия приняла упрощенный и более эффективный подход, а именно начать обсуждения с двумя действующими Регистраторами (воздушные суда и железнодорожный транспорт). </w:t>
      </w:r>
      <w:bookmarkStart w:id="10" w:name="lt_pId028"/>
      <w:bookmarkEnd w:id="9"/>
      <w:r w:rsidRPr="00715347">
        <w:rPr>
          <w:lang w:val="ru-RU"/>
        </w:rPr>
        <w:t>Был обсужден и далее согласован по переписке проект Правил процедуры для комиссии экспертов контролирующего органа, созданного согласно Протоколу.</w:t>
      </w:r>
      <w:bookmarkEnd w:id="10"/>
    </w:p>
    <w:p w:rsidR="00715347" w:rsidRPr="00715347" w:rsidRDefault="00715347" w:rsidP="00BB4C1F">
      <w:pPr>
        <w:rPr>
          <w:lang w:val="ru-RU"/>
        </w:rPr>
      </w:pPr>
      <w:bookmarkStart w:id="11" w:name="lt_pId029"/>
      <w:r>
        <w:rPr>
          <w:lang w:val="ru-RU"/>
        </w:rPr>
        <w:t>11.2</w:t>
      </w:r>
      <w:r w:rsidRPr="00715347">
        <w:rPr>
          <w:lang w:val="ru-RU"/>
        </w:rPr>
        <w:tab/>
        <w:t xml:space="preserve">Подготовительная комиссия, созданная согласно </w:t>
      </w:r>
      <w:r w:rsidR="00CC029E">
        <w:rPr>
          <w:lang w:val="ru-RU"/>
        </w:rPr>
        <w:t>Р</w:t>
      </w:r>
      <w:r w:rsidRPr="00715347">
        <w:rPr>
          <w:lang w:val="ru-RU"/>
        </w:rPr>
        <w:t>езолюции</w:t>
      </w:r>
      <w:r w:rsidRPr="00E1130E">
        <w:t> </w:t>
      </w:r>
      <w:r w:rsidRPr="00715347">
        <w:rPr>
          <w:lang w:val="ru-RU"/>
        </w:rPr>
        <w:t xml:space="preserve">1 </w:t>
      </w:r>
      <w:r w:rsidR="00CC029E">
        <w:rPr>
          <w:lang w:val="ru-RU"/>
        </w:rPr>
        <w:t>Д</w:t>
      </w:r>
      <w:r w:rsidRPr="00715347">
        <w:rPr>
          <w:lang w:val="ru-RU"/>
        </w:rPr>
        <w:t>ипломатической конференции, состоявшейся в Берлине в феврале 2012 года, завершила всю подготовительную работу для принятия первого варианта правил, создания комиссии экспертов контролирующего органа, начала переговоров по контракту на создание и ведение Регистра и назначение первого Регистратора. Подготовительная комиссия, действуя в полном объеме полномочий в качестве временного контролирующего органа, продолжает свою работу</w:t>
      </w:r>
      <w:bookmarkStart w:id="12" w:name="lt_pId030"/>
      <w:bookmarkEnd w:id="11"/>
      <w:r w:rsidRPr="00715347">
        <w:rPr>
          <w:lang w:val="ru-RU"/>
        </w:rPr>
        <w:t xml:space="preserve">, согласно принятому в </w:t>
      </w:r>
      <w:r w:rsidR="00CC029E">
        <w:rPr>
          <w:lang w:val="ru-RU"/>
        </w:rPr>
        <w:t>Р</w:t>
      </w:r>
      <w:r w:rsidRPr="00715347">
        <w:rPr>
          <w:lang w:val="ru-RU"/>
        </w:rPr>
        <w:t>езолюции</w:t>
      </w:r>
      <w:r>
        <w:t> </w:t>
      </w:r>
      <w:r w:rsidRPr="00715347">
        <w:rPr>
          <w:lang w:val="ru-RU"/>
        </w:rPr>
        <w:t xml:space="preserve">2 </w:t>
      </w:r>
      <w:r w:rsidR="00CC029E">
        <w:rPr>
          <w:lang w:val="ru-RU"/>
        </w:rPr>
        <w:t>Д</w:t>
      </w:r>
      <w:r w:rsidRPr="00715347">
        <w:rPr>
          <w:lang w:val="ru-RU"/>
        </w:rPr>
        <w:t>ипломатической конференции 2012</w:t>
      </w:r>
      <w:r>
        <w:t> </w:t>
      </w:r>
      <w:r w:rsidRPr="00715347">
        <w:rPr>
          <w:lang w:val="ru-RU"/>
        </w:rPr>
        <w:t>года предположени</w:t>
      </w:r>
      <w:r w:rsidR="00BB4C1F">
        <w:rPr>
          <w:lang w:val="ru-RU"/>
        </w:rPr>
        <w:t>ю</w:t>
      </w:r>
      <w:r w:rsidRPr="00715347">
        <w:rPr>
          <w:lang w:val="ru-RU"/>
        </w:rPr>
        <w:t xml:space="preserve"> о том, что контролирующим органом станет МСЭ.</w:t>
      </w:r>
      <w:bookmarkEnd w:id="12"/>
      <w:r w:rsidRPr="00715347">
        <w:rPr>
          <w:lang w:val="ru-RU"/>
        </w:rPr>
        <w:t xml:space="preserve"> </w:t>
      </w:r>
      <w:bookmarkStart w:id="13" w:name="lt_pId032"/>
      <w:r w:rsidRPr="00715347">
        <w:rPr>
          <w:lang w:val="ru-RU"/>
        </w:rPr>
        <w:t>В</w:t>
      </w:r>
      <w:r w:rsidRPr="00AB06CC">
        <w:t> </w:t>
      </w:r>
      <w:r w:rsidRPr="00715347">
        <w:rPr>
          <w:lang w:val="ru-RU"/>
        </w:rPr>
        <w:t>то же время, пока руководящие органы МСЭ рассматривают данный вопрос, Подготовительная комиссия продолжит действовать в полном объеме полномочий в качестве временного контролирующего органа.</w:t>
      </w:r>
      <w:bookmarkEnd w:id="13"/>
      <w:r w:rsidRPr="00715347">
        <w:rPr>
          <w:lang w:val="ru-RU"/>
        </w:rPr>
        <w:t xml:space="preserve"> </w:t>
      </w:r>
    </w:p>
    <w:p w:rsidR="00297C9A" w:rsidRPr="00CE0707" w:rsidRDefault="00297C9A" w:rsidP="00451381">
      <w:pPr>
        <w:pStyle w:val="Heading1"/>
        <w:rPr>
          <w:rFonts w:eastAsiaTheme="minorEastAsia"/>
          <w:lang w:val="ru-RU" w:eastAsia="zh-CN"/>
        </w:rPr>
      </w:pPr>
      <w:r w:rsidRPr="00CE0707">
        <w:rPr>
          <w:rFonts w:eastAsiaTheme="minorEastAsia"/>
          <w:lang w:val="ru-RU" w:eastAsia="zh-CN"/>
        </w:rPr>
        <w:t>12</w:t>
      </w:r>
      <w:r w:rsidRPr="00CE0707">
        <w:rPr>
          <w:rFonts w:eastAsiaTheme="minorEastAsia"/>
          <w:lang w:val="ru-RU" w:eastAsia="zh-CN"/>
        </w:rPr>
        <w:tab/>
      </w:r>
      <w:r w:rsidR="00451381">
        <w:rPr>
          <w:rFonts w:eastAsiaTheme="minorEastAsia"/>
          <w:lang w:val="ru-RU" w:eastAsia="zh-CN"/>
        </w:rPr>
        <w:t>Совет</w:t>
      </w:r>
      <w:r w:rsidRPr="00CE0707">
        <w:rPr>
          <w:rFonts w:eastAsiaTheme="minorEastAsia"/>
          <w:lang w:val="ru-RU" w:eastAsia="zh-CN"/>
        </w:rPr>
        <w:t xml:space="preserve"> 2016</w:t>
      </w:r>
      <w:r w:rsidR="00451381" w:rsidRPr="00FC794D">
        <w:rPr>
          <w:rFonts w:eastAsiaTheme="minorEastAsia"/>
          <w:lang w:val="en-US" w:eastAsia="zh-CN"/>
        </w:rPr>
        <w:t> </w:t>
      </w:r>
      <w:r w:rsidR="00451381">
        <w:rPr>
          <w:rFonts w:eastAsiaTheme="minorEastAsia"/>
          <w:lang w:val="ru-RU" w:eastAsia="zh-CN"/>
        </w:rPr>
        <w:t>года</w:t>
      </w:r>
    </w:p>
    <w:p w:rsidR="00297C9A" w:rsidRPr="00297C9A" w:rsidRDefault="00297C9A" w:rsidP="003B7CEA">
      <w:pPr>
        <w:rPr>
          <w:lang w:val="ru-RU"/>
        </w:rPr>
      </w:pPr>
      <w:r w:rsidRPr="00CC029E">
        <w:rPr>
          <w:lang w:val="ru-RU"/>
        </w:rPr>
        <w:t xml:space="preserve">12.1 </w:t>
      </w:r>
      <w:r w:rsidRPr="00CC029E">
        <w:rPr>
          <w:lang w:val="ru-RU"/>
        </w:rPr>
        <w:tab/>
      </w:r>
      <w:r w:rsidR="00CC029E">
        <w:rPr>
          <w:lang w:val="ru-RU"/>
        </w:rPr>
        <w:t>По</w:t>
      </w:r>
      <w:r w:rsidR="00CC029E" w:rsidRPr="00CC029E">
        <w:rPr>
          <w:lang w:val="ru-RU"/>
        </w:rPr>
        <w:t xml:space="preserve"> </w:t>
      </w:r>
      <w:r w:rsidR="00CC029E">
        <w:rPr>
          <w:lang w:val="ru-RU"/>
        </w:rPr>
        <w:t>поручению</w:t>
      </w:r>
      <w:r w:rsidR="00CC029E" w:rsidRPr="00CC029E">
        <w:rPr>
          <w:lang w:val="ru-RU"/>
        </w:rPr>
        <w:t xml:space="preserve"> </w:t>
      </w:r>
      <w:r w:rsidR="00CC029E">
        <w:rPr>
          <w:lang w:val="ru-RU"/>
        </w:rPr>
        <w:t>Совета</w:t>
      </w:r>
      <w:r w:rsidR="00CC029E" w:rsidRPr="00CC029E">
        <w:rPr>
          <w:lang w:val="ru-RU"/>
        </w:rPr>
        <w:t xml:space="preserve"> 2015</w:t>
      </w:r>
      <w:r w:rsidR="00CC029E" w:rsidRPr="00CC029E">
        <w:rPr>
          <w:lang w:val="en-US"/>
        </w:rPr>
        <w:t> </w:t>
      </w:r>
      <w:r w:rsidR="00CC029E">
        <w:rPr>
          <w:lang w:val="ru-RU"/>
        </w:rPr>
        <w:t>года</w:t>
      </w:r>
      <w:r w:rsidR="00CC029E" w:rsidRPr="00CC029E">
        <w:rPr>
          <w:lang w:val="ru-RU"/>
        </w:rPr>
        <w:t xml:space="preserve"> </w:t>
      </w:r>
      <w:r w:rsidR="00CC029E">
        <w:rPr>
          <w:lang w:val="ru-RU"/>
        </w:rPr>
        <w:t>был</w:t>
      </w:r>
      <w:r w:rsidR="00CC029E" w:rsidRPr="00CC029E">
        <w:rPr>
          <w:lang w:val="ru-RU"/>
        </w:rPr>
        <w:t xml:space="preserve"> </w:t>
      </w:r>
      <w:r w:rsidR="00CC029E">
        <w:rPr>
          <w:lang w:val="ru-RU"/>
        </w:rPr>
        <w:t>представлен</w:t>
      </w:r>
      <w:r w:rsidR="00CC029E" w:rsidRPr="00CC029E">
        <w:rPr>
          <w:lang w:val="ru-RU"/>
        </w:rPr>
        <w:t xml:space="preserve"> </w:t>
      </w:r>
      <w:r w:rsidR="002548CF">
        <w:rPr>
          <w:lang w:val="ru-RU"/>
        </w:rPr>
        <w:t>д</w:t>
      </w:r>
      <w:r w:rsidR="00CC029E">
        <w:rPr>
          <w:lang w:val="ru-RU"/>
        </w:rPr>
        <w:t>окумент</w:t>
      </w:r>
      <w:r w:rsidR="00CC029E" w:rsidRPr="00CC029E">
        <w:rPr>
          <w:lang w:val="ru-RU"/>
        </w:rPr>
        <w:t xml:space="preserve">, </w:t>
      </w:r>
      <w:r w:rsidR="00CC029E">
        <w:rPr>
          <w:lang w:val="ru-RU"/>
        </w:rPr>
        <w:t>отражающий</w:t>
      </w:r>
      <w:r w:rsidR="00CC029E" w:rsidRPr="00CC029E">
        <w:rPr>
          <w:lang w:val="ru-RU"/>
        </w:rPr>
        <w:t xml:space="preserve"> </w:t>
      </w:r>
      <w:r w:rsidR="00CC029E">
        <w:rPr>
          <w:lang w:val="ru-RU"/>
        </w:rPr>
        <w:t>прогресс</w:t>
      </w:r>
      <w:r w:rsidR="00CC029E" w:rsidRPr="00CC029E">
        <w:rPr>
          <w:lang w:val="ru-RU"/>
        </w:rPr>
        <w:t xml:space="preserve">, </w:t>
      </w:r>
      <w:r w:rsidR="00CC029E">
        <w:rPr>
          <w:lang w:val="ru-RU"/>
        </w:rPr>
        <w:t>достигнутый</w:t>
      </w:r>
      <w:r w:rsidR="00CC029E" w:rsidRPr="00CC029E">
        <w:rPr>
          <w:lang w:val="ru-RU"/>
        </w:rPr>
        <w:t xml:space="preserve"> </w:t>
      </w:r>
      <w:r w:rsidR="00CC029E">
        <w:rPr>
          <w:lang w:val="ru-RU"/>
        </w:rPr>
        <w:t>Подготовительной</w:t>
      </w:r>
      <w:r w:rsidR="00CC029E" w:rsidRPr="00CC029E">
        <w:rPr>
          <w:lang w:val="ru-RU"/>
        </w:rPr>
        <w:t xml:space="preserve"> </w:t>
      </w:r>
      <w:r w:rsidR="00CC029E">
        <w:rPr>
          <w:lang w:val="ru-RU"/>
        </w:rPr>
        <w:t>комиссией</w:t>
      </w:r>
      <w:r w:rsidR="00CC029E" w:rsidRPr="00CC029E">
        <w:rPr>
          <w:lang w:val="ru-RU"/>
        </w:rPr>
        <w:t xml:space="preserve"> </w:t>
      </w:r>
      <w:r w:rsidR="00CC029E">
        <w:rPr>
          <w:lang w:val="ru-RU"/>
        </w:rPr>
        <w:t>на</w:t>
      </w:r>
      <w:r w:rsidR="00CC029E" w:rsidRPr="00CC029E">
        <w:rPr>
          <w:lang w:val="ru-RU"/>
        </w:rPr>
        <w:t xml:space="preserve"> </w:t>
      </w:r>
      <w:r w:rsidR="00CC029E">
        <w:rPr>
          <w:lang w:val="ru-RU"/>
        </w:rPr>
        <w:t>ее</w:t>
      </w:r>
      <w:r w:rsidR="00CC029E" w:rsidRPr="00CC029E">
        <w:rPr>
          <w:lang w:val="ru-RU"/>
        </w:rPr>
        <w:t xml:space="preserve"> </w:t>
      </w:r>
      <w:r w:rsidR="00CC029E">
        <w:rPr>
          <w:lang w:val="ru-RU"/>
        </w:rPr>
        <w:t>собрании</w:t>
      </w:r>
      <w:r w:rsidR="00CC029E" w:rsidRPr="00CC029E">
        <w:rPr>
          <w:lang w:val="ru-RU"/>
        </w:rPr>
        <w:t xml:space="preserve"> </w:t>
      </w:r>
      <w:r w:rsidR="00CC029E">
        <w:rPr>
          <w:lang w:val="ru-RU"/>
        </w:rPr>
        <w:t>в</w:t>
      </w:r>
      <w:r w:rsidR="00CC029E" w:rsidRPr="00CC029E">
        <w:rPr>
          <w:lang w:val="ru-RU"/>
        </w:rPr>
        <w:t xml:space="preserve"> </w:t>
      </w:r>
      <w:r w:rsidR="00CC029E">
        <w:rPr>
          <w:lang w:val="ru-RU"/>
        </w:rPr>
        <w:t>декабре</w:t>
      </w:r>
      <w:r w:rsidR="00CC029E" w:rsidRPr="00CC029E">
        <w:rPr>
          <w:lang w:val="ru-RU"/>
        </w:rPr>
        <w:t xml:space="preserve"> 2015</w:t>
      </w:r>
      <w:r w:rsidR="00CC029E" w:rsidRPr="00CC029E">
        <w:rPr>
          <w:lang w:val="en-US"/>
        </w:rPr>
        <w:t> </w:t>
      </w:r>
      <w:r w:rsidR="00CC029E">
        <w:rPr>
          <w:lang w:val="ru-RU"/>
        </w:rPr>
        <w:t>года</w:t>
      </w:r>
      <w:r w:rsidRPr="00CC029E">
        <w:rPr>
          <w:lang w:val="ru-RU"/>
        </w:rPr>
        <w:t xml:space="preserve"> (</w:t>
      </w:r>
      <w:r w:rsidR="00CC029E">
        <w:rPr>
          <w:lang w:val="ru-RU"/>
        </w:rPr>
        <w:t>см. п. </w:t>
      </w:r>
      <w:r w:rsidRPr="00CC029E">
        <w:rPr>
          <w:lang w:val="ru-RU"/>
        </w:rPr>
        <w:t>11</w:t>
      </w:r>
      <w:r w:rsidR="00CC029E">
        <w:rPr>
          <w:lang w:val="ru-RU"/>
        </w:rPr>
        <w:t>, выше</w:t>
      </w:r>
      <w:r w:rsidRPr="00CC029E">
        <w:rPr>
          <w:lang w:val="ru-RU"/>
        </w:rPr>
        <w:t xml:space="preserve">). </w:t>
      </w:r>
      <w:r w:rsidR="004E22F7">
        <w:rPr>
          <w:lang w:val="ru-RU"/>
        </w:rPr>
        <w:t>Подчеркивалось, что</w:t>
      </w:r>
      <w:r w:rsidRPr="00BE7941">
        <w:rPr>
          <w:lang w:val="ru-RU"/>
        </w:rPr>
        <w:t xml:space="preserve"> Подготовительная комиссия сможет, вероятно, передать МСЭ </w:t>
      </w:r>
      <w:r w:rsidR="00BB4C1F" w:rsidRPr="00BE7941">
        <w:rPr>
          <w:lang w:val="ru-RU"/>
        </w:rPr>
        <w:t xml:space="preserve">ответственность </w:t>
      </w:r>
      <w:r w:rsidRPr="00BE7941">
        <w:rPr>
          <w:lang w:val="ru-RU"/>
        </w:rPr>
        <w:t xml:space="preserve">в течение 2017 года при условии вступления в силу Протокола по космическим средствам и </w:t>
      </w:r>
      <w:r w:rsidRPr="00BE7941">
        <w:rPr>
          <w:lang w:val="ru-RU"/>
        </w:rPr>
        <w:lastRenderedPageBreak/>
        <w:t>официального объявления МСЭ своего решения о принятии на себя функций контролирующего органа.</w:t>
      </w:r>
      <w:r w:rsidRPr="00297C9A">
        <w:rPr>
          <w:lang w:val="ru-RU"/>
        </w:rPr>
        <w:t xml:space="preserve"> </w:t>
      </w:r>
    </w:p>
    <w:p w:rsidR="00297C9A" w:rsidRPr="00297C9A" w:rsidRDefault="00297C9A" w:rsidP="003B7CEA">
      <w:pPr>
        <w:rPr>
          <w:lang w:val="ru-RU"/>
        </w:rPr>
      </w:pPr>
      <w:r w:rsidRPr="00297C9A">
        <w:rPr>
          <w:lang w:val="ru-RU"/>
        </w:rPr>
        <w:t xml:space="preserve">12.2 </w:t>
      </w:r>
      <w:r w:rsidRPr="00297C9A">
        <w:rPr>
          <w:lang w:val="ru-RU"/>
        </w:rPr>
        <w:tab/>
      </w:r>
      <w:r w:rsidR="004E22F7">
        <w:rPr>
          <w:lang w:val="ru-RU"/>
        </w:rPr>
        <w:t>Несколько Советников сочли, что будет</w:t>
      </w:r>
      <w:r w:rsidRPr="00BE7941">
        <w:rPr>
          <w:lang w:val="ru-RU"/>
        </w:rPr>
        <w:t xml:space="preserve"> преждевременным одобрение Советом вопроса об исполнении МСЭ обязанностей контролирующего органа, так как все еще не определен Регистратор. Вместо этого Совету следует продолжать контролировать любое дальнейшее развитие событий по данному вопросу, а </w:t>
      </w:r>
      <w:r w:rsidR="004E22F7">
        <w:rPr>
          <w:lang w:val="ru-RU"/>
        </w:rPr>
        <w:t>с</w:t>
      </w:r>
      <w:r w:rsidRPr="00BE7941">
        <w:rPr>
          <w:lang w:val="ru-RU"/>
        </w:rPr>
        <w:t>екретариату – и далее выражать заинтересованность в том, чтобы МСЭ стал контролирующим органом, и отвечать на любые вопросы, поднимаемые Государствами-Членами в период подготовки к ПК-18.</w:t>
      </w:r>
      <w:r w:rsidRPr="00297C9A">
        <w:rPr>
          <w:lang w:val="ru-RU"/>
        </w:rPr>
        <w:t xml:space="preserve"> </w:t>
      </w:r>
    </w:p>
    <w:p w:rsidR="00297C9A" w:rsidRPr="00FC794D" w:rsidRDefault="00297C9A" w:rsidP="002548CF">
      <w:pPr>
        <w:rPr>
          <w:lang w:val="ru-RU"/>
        </w:rPr>
      </w:pPr>
      <w:r w:rsidRPr="009C4D86">
        <w:rPr>
          <w:lang w:val="ru-RU"/>
        </w:rPr>
        <w:t>12.3</w:t>
      </w:r>
      <w:r w:rsidRPr="009C4D86">
        <w:rPr>
          <w:lang w:val="ru-RU"/>
        </w:rPr>
        <w:tab/>
      </w:r>
      <w:r w:rsidR="004E22F7">
        <w:rPr>
          <w:lang w:val="ru-RU"/>
        </w:rPr>
        <w:t>Ряд</w:t>
      </w:r>
      <w:r w:rsidR="004E22F7" w:rsidRPr="009C4D86">
        <w:rPr>
          <w:lang w:val="ru-RU"/>
        </w:rPr>
        <w:t xml:space="preserve"> </w:t>
      </w:r>
      <w:r w:rsidR="004E22F7">
        <w:rPr>
          <w:lang w:val="ru-RU"/>
        </w:rPr>
        <w:t>других</w:t>
      </w:r>
      <w:r w:rsidR="004E22F7" w:rsidRPr="009C4D86">
        <w:rPr>
          <w:lang w:val="ru-RU"/>
        </w:rPr>
        <w:t xml:space="preserve"> </w:t>
      </w:r>
      <w:r w:rsidR="004E22F7">
        <w:rPr>
          <w:lang w:val="ru-RU"/>
        </w:rPr>
        <w:t>Советников</w:t>
      </w:r>
      <w:r w:rsidR="004E22F7" w:rsidRPr="009C4D86">
        <w:rPr>
          <w:lang w:val="ru-RU"/>
        </w:rPr>
        <w:t xml:space="preserve"> </w:t>
      </w:r>
      <w:r w:rsidR="004E22F7">
        <w:rPr>
          <w:lang w:val="ru-RU"/>
        </w:rPr>
        <w:t>заявили</w:t>
      </w:r>
      <w:r w:rsidR="004E22F7" w:rsidRPr="009C4D86">
        <w:rPr>
          <w:lang w:val="ru-RU"/>
        </w:rPr>
        <w:t xml:space="preserve">, </w:t>
      </w:r>
      <w:r w:rsidR="004E22F7">
        <w:rPr>
          <w:lang w:val="ru-RU"/>
        </w:rPr>
        <w:t>что</w:t>
      </w:r>
      <w:r w:rsidR="004E22F7" w:rsidRPr="009C4D86">
        <w:rPr>
          <w:lang w:val="ru-RU"/>
        </w:rPr>
        <w:t xml:space="preserve"> </w:t>
      </w:r>
      <w:r w:rsidR="004E22F7">
        <w:rPr>
          <w:lang w:val="ru-RU"/>
        </w:rPr>
        <w:t>бесперебойное</w:t>
      </w:r>
      <w:r w:rsidR="004E22F7" w:rsidRPr="009C4D86">
        <w:rPr>
          <w:lang w:val="ru-RU"/>
        </w:rPr>
        <w:t xml:space="preserve"> </w:t>
      </w:r>
      <w:r w:rsidR="009C4D86">
        <w:rPr>
          <w:lang w:val="ru-RU"/>
        </w:rPr>
        <w:t>выполнение</w:t>
      </w:r>
      <w:r w:rsidR="009C4D86" w:rsidRPr="009C4D86">
        <w:rPr>
          <w:lang w:val="ru-RU"/>
        </w:rPr>
        <w:t xml:space="preserve"> </w:t>
      </w:r>
      <w:r w:rsidR="009C4D86">
        <w:rPr>
          <w:lang w:val="ru-RU"/>
        </w:rPr>
        <w:t>Протокола</w:t>
      </w:r>
      <w:r w:rsidR="009C4D86" w:rsidRPr="009C4D86">
        <w:rPr>
          <w:lang w:val="ru-RU"/>
        </w:rPr>
        <w:t xml:space="preserve"> </w:t>
      </w:r>
      <w:r w:rsidR="009C4D86">
        <w:rPr>
          <w:lang w:val="ru-RU"/>
        </w:rPr>
        <w:t>по</w:t>
      </w:r>
      <w:r w:rsidR="009C4D86" w:rsidRPr="009C4D86">
        <w:rPr>
          <w:lang w:val="ru-RU"/>
        </w:rPr>
        <w:t xml:space="preserve"> </w:t>
      </w:r>
      <w:r w:rsidR="009C4D86">
        <w:rPr>
          <w:lang w:val="ru-RU"/>
        </w:rPr>
        <w:t>космическим</w:t>
      </w:r>
      <w:r w:rsidR="009C4D86" w:rsidRPr="009C4D86">
        <w:rPr>
          <w:lang w:val="ru-RU"/>
        </w:rPr>
        <w:t xml:space="preserve"> </w:t>
      </w:r>
      <w:r w:rsidR="009C4D86">
        <w:rPr>
          <w:lang w:val="ru-RU"/>
        </w:rPr>
        <w:t>средствам зависит от выполнени</w:t>
      </w:r>
      <w:r w:rsidR="002548CF">
        <w:rPr>
          <w:lang w:val="ru-RU"/>
        </w:rPr>
        <w:t>я</w:t>
      </w:r>
      <w:r w:rsidR="009C4D86">
        <w:rPr>
          <w:lang w:val="ru-RU"/>
        </w:rPr>
        <w:t xml:space="preserve"> МСЭ функций контролирующего органа, против чего не выдвигаются какие-либо возражения</w:t>
      </w:r>
      <w:r w:rsidRPr="009C4D86">
        <w:rPr>
          <w:lang w:val="ru-RU"/>
        </w:rPr>
        <w:t xml:space="preserve">. </w:t>
      </w:r>
      <w:r w:rsidR="009C4D86">
        <w:rPr>
          <w:lang w:val="ru-RU"/>
        </w:rPr>
        <w:t>Ввиду</w:t>
      </w:r>
      <w:r w:rsidR="009C4D86" w:rsidRPr="009C4D86">
        <w:rPr>
          <w:lang w:val="ru-RU"/>
        </w:rPr>
        <w:t xml:space="preserve"> </w:t>
      </w:r>
      <w:r w:rsidR="009C4D86">
        <w:rPr>
          <w:lang w:val="ru-RU"/>
        </w:rPr>
        <w:t>этого</w:t>
      </w:r>
      <w:r w:rsidR="009C4D86" w:rsidRPr="009C4D86">
        <w:rPr>
          <w:lang w:val="ru-RU"/>
        </w:rPr>
        <w:t xml:space="preserve"> </w:t>
      </w:r>
      <w:r w:rsidR="009C4D86">
        <w:rPr>
          <w:lang w:val="ru-RU"/>
        </w:rPr>
        <w:t>Совету</w:t>
      </w:r>
      <w:r w:rsidR="009C4D86" w:rsidRPr="009C4D86">
        <w:rPr>
          <w:lang w:val="ru-RU"/>
        </w:rPr>
        <w:t xml:space="preserve"> </w:t>
      </w:r>
      <w:r w:rsidR="009C4D86">
        <w:rPr>
          <w:lang w:val="ru-RU"/>
        </w:rPr>
        <w:t>предлагается</w:t>
      </w:r>
      <w:r w:rsidR="009C4D86" w:rsidRPr="009C4D86">
        <w:rPr>
          <w:lang w:val="ru-RU"/>
        </w:rPr>
        <w:t xml:space="preserve"> </w:t>
      </w:r>
      <w:r w:rsidR="009C4D86">
        <w:rPr>
          <w:lang w:val="ru-RU"/>
        </w:rPr>
        <w:t>установить</w:t>
      </w:r>
      <w:r w:rsidR="009C4D86" w:rsidRPr="009C4D86">
        <w:rPr>
          <w:lang w:val="ru-RU"/>
        </w:rPr>
        <w:t xml:space="preserve"> </w:t>
      </w:r>
      <w:r w:rsidR="009C4D86">
        <w:rPr>
          <w:lang w:val="ru-RU"/>
        </w:rPr>
        <w:t>собственный</w:t>
      </w:r>
      <w:r w:rsidR="009C4D86" w:rsidRPr="009C4D86">
        <w:rPr>
          <w:lang w:val="ru-RU"/>
        </w:rPr>
        <w:t xml:space="preserve"> </w:t>
      </w:r>
      <w:r w:rsidR="009C4D86">
        <w:rPr>
          <w:lang w:val="ru-RU"/>
        </w:rPr>
        <w:t>предельный</w:t>
      </w:r>
      <w:r w:rsidR="009C4D86" w:rsidRPr="009C4D86">
        <w:rPr>
          <w:lang w:val="ru-RU"/>
        </w:rPr>
        <w:t xml:space="preserve"> </w:t>
      </w:r>
      <w:r w:rsidR="009C4D86">
        <w:rPr>
          <w:lang w:val="ru-RU"/>
        </w:rPr>
        <w:t>срок</w:t>
      </w:r>
      <w:r w:rsidR="009C4D86" w:rsidRPr="009C4D86">
        <w:rPr>
          <w:lang w:val="ru-RU"/>
        </w:rPr>
        <w:t xml:space="preserve"> </w:t>
      </w:r>
      <w:r w:rsidR="009C4D86">
        <w:rPr>
          <w:lang w:val="ru-RU"/>
        </w:rPr>
        <w:t>для</w:t>
      </w:r>
      <w:r w:rsidR="009C4D86" w:rsidRPr="009C4D86">
        <w:rPr>
          <w:lang w:val="ru-RU"/>
        </w:rPr>
        <w:t xml:space="preserve"> </w:t>
      </w:r>
      <w:r w:rsidR="009C4D86">
        <w:rPr>
          <w:lang w:val="ru-RU"/>
        </w:rPr>
        <w:t>дачи</w:t>
      </w:r>
      <w:r w:rsidR="009C4D86" w:rsidRPr="009C4D86">
        <w:rPr>
          <w:lang w:val="ru-RU"/>
        </w:rPr>
        <w:t xml:space="preserve"> </w:t>
      </w:r>
      <w:r w:rsidR="009C4D86">
        <w:rPr>
          <w:lang w:val="ru-RU"/>
        </w:rPr>
        <w:t>рекомендации</w:t>
      </w:r>
      <w:r w:rsidR="009C4D86" w:rsidRPr="009C4D86">
        <w:rPr>
          <w:lang w:val="ru-RU"/>
        </w:rPr>
        <w:t xml:space="preserve"> </w:t>
      </w:r>
      <w:r w:rsidR="009C4D86">
        <w:rPr>
          <w:lang w:val="ru-RU"/>
        </w:rPr>
        <w:t>ПК</w:t>
      </w:r>
      <w:r w:rsidR="009C4D86" w:rsidRPr="009C4D86">
        <w:rPr>
          <w:lang w:val="ru-RU"/>
        </w:rPr>
        <w:noBreakHyphen/>
      </w:r>
      <w:r w:rsidRPr="009C4D86">
        <w:rPr>
          <w:lang w:val="ru-RU"/>
        </w:rPr>
        <w:t xml:space="preserve">18. </w:t>
      </w:r>
      <w:r w:rsidRPr="00BE7941">
        <w:rPr>
          <w:lang w:val="ru-RU"/>
        </w:rPr>
        <w:t>Совет</w:t>
      </w:r>
      <w:r w:rsidR="009C4D86">
        <w:rPr>
          <w:lang w:val="ru-RU"/>
        </w:rPr>
        <w:t xml:space="preserve"> 20</w:t>
      </w:r>
      <w:r w:rsidRPr="00BE7941">
        <w:rPr>
          <w:lang w:val="ru-RU"/>
        </w:rPr>
        <w:t>17</w:t>
      </w:r>
      <w:r w:rsidR="009C4D86">
        <w:rPr>
          <w:lang w:val="ru-RU"/>
        </w:rPr>
        <w:t> года</w:t>
      </w:r>
      <w:r w:rsidRPr="00BE7941">
        <w:rPr>
          <w:lang w:val="ru-RU"/>
        </w:rPr>
        <w:t xml:space="preserve"> должен иметь возможность рекомендовать ПК-18 утвердить принятие МСЭ на себя функций контролирующего органа, пусть даже введя в отношении этой рекомендации определенные условия. </w:t>
      </w:r>
    </w:p>
    <w:p w:rsidR="00297C9A" w:rsidRPr="002B595E" w:rsidRDefault="00297C9A" w:rsidP="004601EC">
      <w:pPr>
        <w:rPr>
          <w:rFonts w:eastAsiaTheme="minorEastAsia"/>
          <w:lang w:val="ru-RU"/>
        </w:rPr>
      </w:pPr>
      <w:r w:rsidRPr="00297C9A">
        <w:rPr>
          <w:rFonts w:asciiTheme="minorHAnsi" w:hAnsiTheme="minorHAnsi"/>
          <w:szCs w:val="24"/>
          <w:lang w:val="ru-RU"/>
        </w:rPr>
        <w:t>12.4</w:t>
      </w:r>
      <w:r w:rsidRPr="00297C9A">
        <w:rPr>
          <w:rFonts w:asciiTheme="minorHAnsi" w:hAnsiTheme="minorHAnsi"/>
          <w:szCs w:val="24"/>
          <w:lang w:val="ru-RU"/>
        </w:rPr>
        <w:tab/>
      </w:r>
      <w:r w:rsidRPr="002B595E">
        <w:rPr>
          <w:lang w:val="ru-RU"/>
        </w:rPr>
        <w:t xml:space="preserve">Отмечая, что в принципе не имеется возражений против того, чтобы МСЭ стал контролирующим органом, но что </w:t>
      </w:r>
      <w:r w:rsidR="00F14A62" w:rsidRPr="00F14A62">
        <w:rPr>
          <w:color w:val="000000"/>
          <w:lang w:val="ru-RU"/>
        </w:rPr>
        <w:t xml:space="preserve">не должно создаваться впечатление, что решение Совета предвосхищает решение </w:t>
      </w:r>
      <w:r w:rsidRPr="002B595E">
        <w:rPr>
          <w:lang w:val="ru-RU"/>
        </w:rPr>
        <w:t>Полномочной конференции</w:t>
      </w:r>
      <w:r>
        <w:rPr>
          <w:lang w:val="ru-RU"/>
        </w:rPr>
        <w:t xml:space="preserve"> в 2018 году</w:t>
      </w:r>
      <w:r w:rsidRPr="002B595E">
        <w:rPr>
          <w:lang w:val="ru-RU"/>
        </w:rPr>
        <w:t xml:space="preserve">, Совет решил: </w:t>
      </w:r>
    </w:p>
    <w:p w:rsidR="00297C9A" w:rsidRPr="002B595E" w:rsidRDefault="00297C9A" w:rsidP="00297C9A">
      <w:pPr>
        <w:pStyle w:val="enumlev1"/>
        <w:rPr>
          <w:lang w:val="ru-RU"/>
        </w:rPr>
      </w:pPr>
      <w:r w:rsidRPr="002B595E">
        <w:rPr>
          <w:lang w:val="ru-RU"/>
        </w:rPr>
        <w:t>•</w:t>
      </w:r>
      <w:r>
        <w:rPr>
          <w:lang w:val="ru-RU"/>
        </w:rPr>
        <w:tab/>
      </w:r>
      <w:r w:rsidRPr="002B595E">
        <w:rPr>
          <w:lang w:val="ru-RU"/>
        </w:rPr>
        <w:t xml:space="preserve">продолжать рассматривать вопрос о том, чтобы МСЭ стал контролирующим органом, отмечая, что окончательное решение по вопросу о том, может ли МСЭ стать контролирующим органом, </w:t>
      </w:r>
      <w:r>
        <w:rPr>
          <w:lang w:val="ru-RU"/>
        </w:rPr>
        <w:t>должно быть</w:t>
      </w:r>
      <w:r w:rsidRPr="002B595E">
        <w:rPr>
          <w:lang w:val="ru-RU"/>
        </w:rPr>
        <w:t xml:space="preserve"> принято на следующей Полномочной конференции</w:t>
      </w:r>
      <w:r>
        <w:rPr>
          <w:lang w:val="ru-RU"/>
        </w:rPr>
        <w:t>;</w:t>
      </w:r>
    </w:p>
    <w:p w:rsidR="00297C9A" w:rsidRPr="002B595E" w:rsidRDefault="00297C9A" w:rsidP="00297C9A">
      <w:pPr>
        <w:pStyle w:val="enumlev1"/>
        <w:rPr>
          <w:lang w:val="ru-RU"/>
        </w:rPr>
      </w:pPr>
      <w:r w:rsidRPr="002B595E">
        <w:rPr>
          <w:lang w:val="ru-RU"/>
        </w:rPr>
        <w:t>•</w:t>
      </w:r>
      <w:r>
        <w:rPr>
          <w:lang w:val="ru-RU"/>
        </w:rPr>
        <w:tab/>
      </w:r>
      <w:r w:rsidRPr="002B595E">
        <w:rPr>
          <w:lang w:val="ru-RU"/>
        </w:rPr>
        <w:t>уполномочить Генерального секретаря или его представителя</w:t>
      </w:r>
      <w:r w:rsidRPr="00297C9A">
        <w:rPr>
          <w:lang w:val="ru-RU"/>
        </w:rPr>
        <w:t xml:space="preserve"> продолжать участвовать в работе Подготовительной комиссии и ее рабочих групп в качестве наблюдателя</w:t>
      </w:r>
      <w:r w:rsidRPr="002B595E">
        <w:rPr>
          <w:lang w:val="ru-RU"/>
        </w:rPr>
        <w:t xml:space="preserve"> и продолжать выражать заинтересованность в том, чтобы М</w:t>
      </w:r>
      <w:r>
        <w:rPr>
          <w:lang w:val="ru-RU"/>
        </w:rPr>
        <w:t>СЭ стал контролирующим органом;</w:t>
      </w:r>
    </w:p>
    <w:p w:rsidR="00297C9A" w:rsidRPr="00297C9A" w:rsidRDefault="00297C9A" w:rsidP="00297C9A">
      <w:pPr>
        <w:pStyle w:val="enumlev1"/>
        <w:rPr>
          <w:rFonts w:asciiTheme="minorHAnsi" w:hAnsiTheme="minorHAnsi"/>
          <w:szCs w:val="24"/>
          <w:lang w:val="ru-RU"/>
        </w:rPr>
      </w:pPr>
      <w:r w:rsidRPr="002B595E">
        <w:rPr>
          <w:lang w:val="ru-RU"/>
        </w:rPr>
        <w:t>•</w:t>
      </w:r>
      <w:r>
        <w:rPr>
          <w:lang w:val="ru-RU"/>
        </w:rPr>
        <w:tab/>
      </w:r>
      <w:r w:rsidRPr="002B595E">
        <w:rPr>
          <w:lang w:val="ru-RU"/>
        </w:rPr>
        <w:t>поручить Генеральному секретарю рассматривать вопросы, поднятые во время Совета 2016 года, в частности условия и ограничения, которые могут потребоваться, если МСЭ возьмет на себя роль контролирующего органа, а также любые другие вопросы, которые могут потребовать рассмотрения, для того чтобы Совет</w:t>
      </w:r>
      <w:r>
        <w:rPr>
          <w:lang w:val="ru-RU"/>
        </w:rPr>
        <w:t xml:space="preserve"> 2017 года принял решение относительно</w:t>
      </w:r>
      <w:r w:rsidRPr="002B595E">
        <w:rPr>
          <w:lang w:val="ru-RU"/>
        </w:rPr>
        <w:t xml:space="preserve"> рекоменд</w:t>
      </w:r>
      <w:r>
        <w:rPr>
          <w:lang w:val="ru-RU"/>
        </w:rPr>
        <w:t>уемого</w:t>
      </w:r>
      <w:r w:rsidRPr="002B595E">
        <w:rPr>
          <w:lang w:val="ru-RU"/>
        </w:rPr>
        <w:t xml:space="preserve"> порядк</w:t>
      </w:r>
      <w:r>
        <w:rPr>
          <w:lang w:val="ru-RU"/>
        </w:rPr>
        <w:t>а</w:t>
      </w:r>
      <w:r w:rsidRPr="002B595E">
        <w:rPr>
          <w:lang w:val="ru-RU"/>
        </w:rPr>
        <w:t xml:space="preserve"> действий</w:t>
      </w:r>
      <w:r>
        <w:rPr>
          <w:lang w:val="ru-RU"/>
        </w:rPr>
        <w:t xml:space="preserve"> ПК-18</w:t>
      </w:r>
      <w:r w:rsidRPr="002B595E">
        <w:rPr>
          <w:lang w:val="ru-RU"/>
        </w:rPr>
        <w:t>.</w:t>
      </w:r>
    </w:p>
    <w:p w:rsidR="005940B2" w:rsidRDefault="005940B2" w:rsidP="002548CF">
      <w:pPr>
        <w:pStyle w:val="Heading1"/>
        <w:rPr>
          <w:rFonts w:eastAsiaTheme="minorEastAsia"/>
          <w:lang w:val="ru-RU" w:eastAsia="zh-CN"/>
        </w:rPr>
      </w:pPr>
      <w:r w:rsidRPr="005940B2">
        <w:rPr>
          <w:rFonts w:eastAsiaTheme="minorEastAsia"/>
          <w:lang w:val="ru-RU" w:eastAsia="zh-CN"/>
        </w:rPr>
        <w:t>13</w:t>
      </w:r>
      <w:r w:rsidRPr="005940B2">
        <w:rPr>
          <w:rFonts w:eastAsiaTheme="minorEastAsia"/>
          <w:lang w:val="ru-RU" w:eastAsia="zh-CN"/>
        </w:rPr>
        <w:tab/>
      </w:r>
      <w:r w:rsidR="000B411C" w:rsidRPr="007B29E8">
        <w:rPr>
          <w:rFonts w:eastAsiaTheme="minorEastAsia"/>
          <w:lang w:val="ru-RU" w:eastAsia="zh-CN"/>
        </w:rPr>
        <w:t>Подготовительная комиссия</w:t>
      </w:r>
      <w:r w:rsidRPr="005940B2">
        <w:rPr>
          <w:rFonts w:eastAsiaTheme="minorEastAsia"/>
          <w:lang w:val="ru-RU" w:eastAsia="zh-CN"/>
        </w:rPr>
        <w:t xml:space="preserve"> (</w:t>
      </w:r>
      <w:r w:rsidR="002548CF">
        <w:rPr>
          <w:rFonts w:eastAsiaTheme="minorEastAsia"/>
          <w:lang w:val="ru-RU" w:eastAsia="zh-CN"/>
        </w:rPr>
        <w:t>телеконференция</w:t>
      </w:r>
      <w:r w:rsidRPr="005940B2">
        <w:rPr>
          <w:rFonts w:eastAsiaTheme="minorEastAsia"/>
          <w:lang w:val="ru-RU" w:eastAsia="zh-CN"/>
        </w:rPr>
        <w:t xml:space="preserve">, 6 </w:t>
      </w:r>
      <w:r w:rsidR="002548CF">
        <w:rPr>
          <w:rFonts w:eastAsiaTheme="minorEastAsia"/>
          <w:lang w:val="ru-RU" w:eastAsia="zh-CN"/>
        </w:rPr>
        <w:t>декабря</w:t>
      </w:r>
      <w:r w:rsidRPr="005940B2">
        <w:rPr>
          <w:rFonts w:eastAsiaTheme="minorEastAsia"/>
          <w:lang w:val="ru-RU" w:eastAsia="zh-CN"/>
        </w:rPr>
        <w:t xml:space="preserve"> 2016</w:t>
      </w:r>
      <w:r w:rsidR="002548CF">
        <w:rPr>
          <w:rFonts w:eastAsiaTheme="minorEastAsia"/>
          <w:lang w:val="ru-RU" w:eastAsia="zh-CN"/>
        </w:rPr>
        <w:t> г.</w:t>
      </w:r>
      <w:r w:rsidRPr="005940B2">
        <w:rPr>
          <w:rFonts w:eastAsiaTheme="minorEastAsia"/>
          <w:lang w:val="ru-RU" w:eastAsia="zh-CN"/>
        </w:rPr>
        <w:t>)</w:t>
      </w:r>
    </w:p>
    <w:p w:rsidR="00352C8D" w:rsidRPr="00352C8D" w:rsidRDefault="00352C8D" w:rsidP="002548CF">
      <w:pPr>
        <w:rPr>
          <w:rFonts w:eastAsiaTheme="minorEastAsia"/>
          <w:lang w:val="ru-RU" w:eastAsia="zh-CN"/>
        </w:rPr>
      </w:pPr>
      <w:r>
        <w:rPr>
          <w:lang w:val="ru-RU"/>
        </w:rPr>
        <w:t>13.1</w:t>
      </w:r>
      <w:r>
        <w:rPr>
          <w:lang w:val="ru-RU"/>
        </w:rPr>
        <w:tab/>
      </w:r>
      <w:r w:rsidRPr="002B1A9A">
        <w:rPr>
          <w:lang w:val="ru-RU"/>
        </w:rPr>
        <w:t xml:space="preserve">Подготовительная комиссия по созданию Международного регистра космических средств в соответствии с Протоколом по космическим средствам провела </w:t>
      </w:r>
      <w:r w:rsidR="002548CF">
        <w:rPr>
          <w:lang w:val="ru-RU"/>
        </w:rPr>
        <w:t>телеконференцию</w:t>
      </w:r>
      <w:r w:rsidRPr="002B1A9A">
        <w:rPr>
          <w:lang w:val="ru-RU"/>
        </w:rPr>
        <w:t xml:space="preserve"> 6 декабря 2016 года. Собрание было посвящено нерешенным вопросам, касающимся реализации Протокола по космическим средствам к Кейптаунской конвенции. Участники этой телеконференции отметили, что Подготовительная комиссия по космическому протоколу за время своей деятельности выполнила значительный объем работы, обеспечив окончательное принятие базовых правил для регистра, а также правил назначения и функционирования будущей CESAIR (Комиссия экспертов) по космическим средствам. Участники собрания отметили, что космическая отрасль становится более открытым рынком и появляются более мелкие участники при увеличении объема технических средств, что может привести к усилению поддержки отрасли в будущем. Многие вопросы, в том числе назначение регистратора, тесно связаны между собой, однако Подготовительная комиссия приняла решение сосредоточиться на краткосрочной стратегии с целью назначения контролирующего органа, с одной стороны, и получения государственной и отраслевой поддержки, с другой стороны.</w:t>
      </w:r>
    </w:p>
    <w:p w:rsidR="00970C20" w:rsidRPr="00352C8D" w:rsidRDefault="00970C20" w:rsidP="00C7456E">
      <w:pPr>
        <w:rPr>
          <w:lang w:val="ru-RU"/>
        </w:rPr>
      </w:pPr>
      <w:r w:rsidRPr="00352C8D">
        <w:rPr>
          <w:lang w:val="ru-RU"/>
        </w:rPr>
        <w:br w:type="page"/>
      </w:r>
    </w:p>
    <w:p w:rsidR="00970C20" w:rsidRPr="007B29E8" w:rsidRDefault="00C33B90" w:rsidP="007B29E8">
      <w:pPr>
        <w:pStyle w:val="AnnexNo"/>
        <w:rPr>
          <w:lang w:val="ru-RU"/>
        </w:rPr>
      </w:pPr>
      <w:r w:rsidRPr="007B29E8">
        <w:rPr>
          <w:lang w:val="ru-RU"/>
        </w:rPr>
        <w:lastRenderedPageBreak/>
        <w:t>ПРИЛОЖЕНИЕ</w:t>
      </w:r>
      <w:r w:rsidR="00970C20" w:rsidRPr="007B29E8">
        <w:rPr>
          <w:lang w:val="ru-RU"/>
        </w:rPr>
        <w:t xml:space="preserve"> 2</w:t>
      </w:r>
    </w:p>
    <w:p w:rsidR="00C33B90" w:rsidRPr="007B29E8" w:rsidRDefault="00D4054A" w:rsidP="007B29E8">
      <w:pPr>
        <w:pStyle w:val="Annextitle"/>
        <w:rPr>
          <w:lang w:val="ru-RU"/>
        </w:rPr>
      </w:pPr>
      <w:r w:rsidRPr="007B29E8">
        <w:rPr>
          <w:lang w:val="ru-RU"/>
        </w:rPr>
        <w:t>Контролирующий орган Международной системы регистрации космических средств в соответствии с Протоколом по космическим средствам</w:t>
      </w:r>
    </w:p>
    <w:p w:rsidR="00D4054A" w:rsidRPr="007B29E8" w:rsidRDefault="00D4054A" w:rsidP="00D4054A">
      <w:pPr>
        <w:spacing w:before="480"/>
        <w:rPr>
          <w:rFonts w:asciiTheme="minorHAnsi" w:hAnsiTheme="minorHAnsi" w:cstheme="minorHAnsi"/>
          <w:szCs w:val="24"/>
          <w:u w:val="single"/>
          <w:lang w:val="ru-RU"/>
        </w:rPr>
      </w:pPr>
      <w:r w:rsidRPr="007B29E8">
        <w:rPr>
          <w:rFonts w:cs="Calibri"/>
          <w:b/>
          <w:lang w:val="ru-RU"/>
        </w:rPr>
        <w:t>Базовая информация</w:t>
      </w:r>
      <w:r w:rsidRPr="007B29E8">
        <w:rPr>
          <w:rFonts w:cs="Calibri"/>
          <w:lang w:val="ru-RU"/>
        </w:rPr>
        <w:t xml:space="preserve"> </w:t>
      </w:r>
      <w:r w:rsidRPr="001C54A8">
        <w:rPr>
          <w:rFonts w:cs="Calibri"/>
          <w:lang w:val="ru-RU"/>
        </w:rPr>
        <w:t xml:space="preserve">– </w:t>
      </w:r>
      <w:hyperlink r:id="rId70" w:history="1">
        <w:r w:rsidRPr="001C54A8">
          <w:rPr>
            <w:rStyle w:val="Hyperlink"/>
            <w:iCs/>
            <w:szCs w:val="22"/>
            <w:lang w:val="ru-RU"/>
          </w:rPr>
          <w:t>Протокол по космическим средствам</w:t>
        </w:r>
      </w:hyperlink>
      <w:r>
        <w:rPr>
          <w:rFonts w:cs="Calibri"/>
          <w:lang w:val="ru-RU"/>
        </w:rPr>
        <w:t xml:space="preserve"> </w:t>
      </w:r>
      <w:r w:rsidRPr="007B29E8">
        <w:rPr>
          <w:rFonts w:cs="Calibri"/>
          <w:lang w:val="ru-RU"/>
        </w:rPr>
        <w:t xml:space="preserve">является частью серии международных договоров, начало которой положили </w:t>
      </w:r>
      <w:hyperlink r:id="rId71" w:history="1">
        <w:r w:rsidRPr="007B29E8">
          <w:rPr>
            <w:rStyle w:val="Hyperlink"/>
            <w:rFonts w:cs="Calibri"/>
            <w:szCs w:val="22"/>
            <w:lang w:val="ru-RU"/>
          </w:rPr>
          <w:t>Конвенция о международных гарантиях в отношении подвижного оборудования</w:t>
        </w:r>
      </w:hyperlink>
      <w:r w:rsidRPr="007B29E8">
        <w:rPr>
          <w:rFonts w:cs="Calibri"/>
          <w:lang w:val="ru-RU"/>
        </w:rPr>
        <w:t xml:space="preserve"> (в дальнейшем именуемая </w:t>
      </w:r>
      <w:r w:rsidRPr="007B29E8">
        <w:rPr>
          <w:rFonts w:cs="Calibri"/>
          <w:iCs/>
          <w:lang w:val="ru-RU"/>
        </w:rPr>
        <w:t>Конвенцией</w:t>
      </w:r>
      <w:r w:rsidRPr="007B29E8">
        <w:rPr>
          <w:rFonts w:cs="Calibri"/>
          <w:lang w:val="ru-RU"/>
        </w:rPr>
        <w:t xml:space="preserve">) и </w:t>
      </w:r>
      <w:hyperlink r:id="rId72" w:history="1">
        <w:r w:rsidRPr="007B29E8">
          <w:rPr>
            <w:rStyle w:val="Hyperlink"/>
            <w:rFonts w:cs="Calibri"/>
            <w:szCs w:val="22"/>
            <w:lang w:val="ru-RU"/>
          </w:rPr>
          <w:t>Протокол по авиационному оборудованию</w:t>
        </w:r>
      </w:hyperlink>
      <w:r w:rsidRPr="007B29E8">
        <w:rPr>
          <w:rFonts w:cs="Calibri"/>
          <w:lang w:val="ru-RU"/>
        </w:rPr>
        <w:t xml:space="preserve">, которые оба были открыты для подписания в Кейптауне 16 ноября 2001 года. </w:t>
      </w:r>
      <w:r w:rsidRPr="007B29E8">
        <w:rPr>
          <w:lang w:val="ru-RU"/>
        </w:rPr>
        <w:t>Протокол по космическим средствам</w:t>
      </w:r>
      <w:r w:rsidRPr="007B29E8">
        <w:rPr>
          <w:i/>
          <w:iCs/>
          <w:lang w:val="ru-RU"/>
        </w:rPr>
        <w:t xml:space="preserve"> </w:t>
      </w:r>
      <w:r w:rsidRPr="007B29E8">
        <w:rPr>
          <w:rFonts w:cs="Calibri"/>
          <w:lang w:val="ru-RU"/>
        </w:rPr>
        <w:t xml:space="preserve">является документом, разработанным в целях содействия обеспеченному активами финансированию для приобретения и использования космических средств, таких как спутники и ретрансляторы, перемещающихся через границы. </w:t>
      </w:r>
    </w:p>
    <w:p w:rsidR="00D4054A" w:rsidRPr="007B29E8" w:rsidRDefault="00D4054A" w:rsidP="00D4054A">
      <w:pPr>
        <w:rPr>
          <w:rFonts w:cs="Calibri"/>
          <w:lang w:val="ru-RU"/>
        </w:rPr>
      </w:pPr>
      <w:r w:rsidRPr="007B29E8">
        <w:rPr>
          <w:rFonts w:cs="Calibri"/>
          <w:b/>
          <w:lang w:val="ru-RU"/>
        </w:rPr>
        <w:t>Обеспеченное активами финансирование</w:t>
      </w:r>
      <w:r w:rsidRPr="007B29E8">
        <w:rPr>
          <w:rFonts w:cs="Calibri"/>
          <w:lang w:val="ru-RU"/>
        </w:rPr>
        <w:t xml:space="preserve"> – в соответствии с международной правовой базой обеспеченного активами финансирования кредитор может в принудительном порядке осуществлять свои права в отношении оборудования в случае неисполнения обязательств должником. Такое финансирование является подходящим для заимствования с использованием космических средств, имеющих большую ценность. В соответствии с действующим правовым режимом вопросы, касающиеся действительности, определения очередности и принудительного осуществления прав обеспечения и лизинга в отношении такого оборудования, будут, как правило, определяться правом, действующим в месте нахождения такого оборудования. Однако в настоящее время применимое право, которое действовало бы в месте нахождения оборудования в космосе, отсутствует. С точки зрения заимодателя такое положение делает менее приемлемыми риски обеспеченного активами финансирования.</w:t>
      </w:r>
    </w:p>
    <w:p w:rsidR="00D4054A" w:rsidRPr="007B29E8" w:rsidRDefault="00D4054A" w:rsidP="00D4054A">
      <w:pPr>
        <w:rPr>
          <w:rFonts w:cs="Calibri"/>
          <w:lang w:val="ru-RU"/>
        </w:rPr>
      </w:pPr>
      <w:r w:rsidRPr="007B29E8">
        <w:rPr>
          <w:rFonts w:cs="Calibri"/>
          <w:b/>
          <w:lang w:val="ru-RU"/>
        </w:rPr>
        <w:t>Международный регистр</w:t>
      </w:r>
      <w:r w:rsidRPr="007B29E8">
        <w:rPr>
          <w:rFonts w:cs="Calibri"/>
          <w:lang w:val="ru-RU"/>
        </w:rPr>
        <w:t xml:space="preserve"> – </w:t>
      </w:r>
      <w:r w:rsidRPr="007B29E8">
        <w:rPr>
          <w:rStyle w:val="CharacterStyle1"/>
          <w:iCs/>
          <w:sz w:val="22"/>
          <w:szCs w:val="22"/>
          <w:lang w:val="ru-RU"/>
        </w:rPr>
        <w:t xml:space="preserve">Протокол по космическим </w:t>
      </w:r>
      <w:r w:rsidRPr="007B29E8">
        <w:rPr>
          <w:rStyle w:val="CharacterStyle1"/>
          <w:bCs/>
          <w:iCs/>
          <w:sz w:val="22"/>
          <w:szCs w:val="22"/>
          <w:lang w:val="ru-RU"/>
        </w:rPr>
        <w:t>средствам</w:t>
      </w:r>
      <w:r w:rsidRPr="007B29E8">
        <w:rPr>
          <w:rStyle w:val="CharacterStyle1"/>
          <w:i/>
          <w:sz w:val="22"/>
          <w:szCs w:val="22"/>
          <w:lang w:val="ru-RU"/>
        </w:rPr>
        <w:t xml:space="preserve"> </w:t>
      </w:r>
      <w:r w:rsidRPr="007B29E8">
        <w:rPr>
          <w:rStyle w:val="CharacterStyle1"/>
          <w:sz w:val="22"/>
          <w:szCs w:val="22"/>
          <w:lang w:val="ru-RU"/>
        </w:rPr>
        <w:t xml:space="preserve">сформировал правовое основание для создания, определения очередности и принудительного осуществления обеспечения и прав лизинга в отношении размещенного в космосе оборудования. Одним из основных элементов </w:t>
      </w:r>
      <w:r w:rsidRPr="007B29E8">
        <w:rPr>
          <w:lang w:val="ru-RU"/>
        </w:rPr>
        <w:t>Протокола по космическим средствам</w:t>
      </w:r>
      <w:r w:rsidRPr="007B29E8">
        <w:rPr>
          <w:i/>
          <w:iCs/>
          <w:lang w:val="ru-RU"/>
        </w:rPr>
        <w:t xml:space="preserve"> </w:t>
      </w:r>
      <w:r w:rsidRPr="007B29E8">
        <w:rPr>
          <w:rStyle w:val="CharacterStyle1"/>
          <w:sz w:val="22"/>
          <w:szCs w:val="22"/>
          <w:lang w:val="ru-RU"/>
        </w:rPr>
        <w:t xml:space="preserve">является создание международного регистра космических </w:t>
      </w:r>
      <w:r w:rsidRPr="007B29E8">
        <w:rPr>
          <w:rStyle w:val="CharacterStyle1"/>
          <w:bCs/>
          <w:sz w:val="22"/>
          <w:szCs w:val="22"/>
          <w:lang w:val="ru-RU"/>
        </w:rPr>
        <w:t>средств</w:t>
      </w:r>
      <w:r w:rsidRPr="007B29E8">
        <w:rPr>
          <w:rStyle w:val="CharacterStyle1"/>
          <w:sz w:val="22"/>
          <w:szCs w:val="22"/>
          <w:lang w:val="ru-RU"/>
        </w:rPr>
        <w:t xml:space="preserve"> (в дальнейшем именуемого </w:t>
      </w:r>
      <w:r w:rsidRPr="007B29E8">
        <w:rPr>
          <w:rStyle w:val="CharacterStyle1"/>
          <w:iCs/>
          <w:sz w:val="22"/>
          <w:szCs w:val="22"/>
          <w:lang w:val="ru-RU"/>
        </w:rPr>
        <w:t>Регистром</w:t>
      </w:r>
      <w:r w:rsidRPr="007B29E8">
        <w:rPr>
          <w:rStyle w:val="CharacterStyle1"/>
          <w:sz w:val="22"/>
          <w:szCs w:val="22"/>
          <w:lang w:val="ru-RU"/>
        </w:rPr>
        <w:t xml:space="preserve">), в котором могли бы регистрироваться эти права. </w:t>
      </w:r>
      <w:r w:rsidRPr="007B29E8">
        <w:rPr>
          <w:rStyle w:val="CharacterStyle1"/>
          <w:iCs/>
          <w:sz w:val="22"/>
          <w:szCs w:val="22"/>
          <w:lang w:val="ru-RU"/>
        </w:rPr>
        <w:t>Регистр</w:t>
      </w:r>
      <w:r w:rsidRPr="007B29E8">
        <w:rPr>
          <w:rStyle w:val="CharacterStyle1"/>
          <w:sz w:val="22"/>
          <w:szCs w:val="22"/>
          <w:lang w:val="ru-RU"/>
        </w:rPr>
        <w:t xml:space="preserve"> будет определять очередность прав на основе принципа удовлетворения требований в порядке поступления, с тем чтобы обеспечить для заимодателя определенный уровень правовой однозначности в отношении обеспеченного активами финансирования. Функции </w:t>
      </w:r>
      <w:r w:rsidRPr="007B29E8">
        <w:rPr>
          <w:rStyle w:val="CharacterStyle1"/>
          <w:iCs/>
          <w:sz w:val="22"/>
          <w:szCs w:val="22"/>
          <w:lang w:val="ru-RU"/>
        </w:rPr>
        <w:t xml:space="preserve">Регистра </w:t>
      </w:r>
      <w:r w:rsidRPr="007B29E8">
        <w:rPr>
          <w:rStyle w:val="CharacterStyle1"/>
          <w:sz w:val="22"/>
          <w:szCs w:val="22"/>
          <w:lang w:val="ru-RU"/>
        </w:rPr>
        <w:t>осуществляются и отправляются Регистратором ежедневно и круглосуточно</w:t>
      </w:r>
      <w:r w:rsidRPr="007B29E8">
        <w:rPr>
          <w:rFonts w:cs="Calibri"/>
          <w:lang w:val="ru-RU"/>
        </w:rPr>
        <w:t>.</w:t>
      </w:r>
    </w:p>
    <w:p w:rsidR="00D4054A" w:rsidRPr="007B29E8" w:rsidRDefault="00D4054A" w:rsidP="00D4054A">
      <w:pPr>
        <w:rPr>
          <w:rFonts w:cs="Calibri"/>
          <w:highlight w:val="yellow"/>
          <w:lang w:val="ru-RU"/>
        </w:rPr>
      </w:pPr>
      <w:r w:rsidRPr="007B29E8">
        <w:rPr>
          <w:rFonts w:cs="Calibri"/>
          <w:b/>
          <w:lang w:val="ru-RU"/>
        </w:rPr>
        <w:t>Космические средства</w:t>
      </w:r>
      <w:r w:rsidRPr="007B29E8">
        <w:rPr>
          <w:rFonts w:cs="Calibri"/>
          <w:lang w:val="ru-RU"/>
        </w:rPr>
        <w:t xml:space="preserve"> </w:t>
      </w:r>
      <w:r w:rsidRPr="007B29E8">
        <w:rPr>
          <w:lang w:val="ru-RU"/>
        </w:rPr>
        <w:t xml:space="preserve">– </w:t>
      </w:r>
      <w:r w:rsidRPr="007B29E8">
        <w:rPr>
          <w:rFonts w:cs="Calibri"/>
          <w:lang w:val="ru-RU"/>
        </w:rPr>
        <w:t xml:space="preserve">"космические </w:t>
      </w:r>
      <w:r w:rsidRPr="007B29E8">
        <w:rPr>
          <w:rStyle w:val="CharacterStyle1"/>
          <w:bCs/>
          <w:sz w:val="22"/>
          <w:szCs w:val="22"/>
          <w:lang w:val="ru-RU"/>
        </w:rPr>
        <w:t>средств</w:t>
      </w:r>
      <w:r w:rsidRPr="007B29E8">
        <w:rPr>
          <w:rFonts w:cs="Calibri"/>
          <w:lang w:val="ru-RU"/>
        </w:rPr>
        <w:t xml:space="preserve">а", согласно предварительному определению в </w:t>
      </w:r>
      <w:r w:rsidRPr="007B29E8">
        <w:rPr>
          <w:lang w:val="ru-RU"/>
        </w:rPr>
        <w:t>Протоколе по космическим средствам,</w:t>
      </w:r>
      <w:r w:rsidRPr="007B29E8">
        <w:rPr>
          <w:rFonts w:cs="Calibri"/>
          <w:lang w:val="ru-RU"/>
        </w:rPr>
        <w:t xml:space="preserve"> означают любое искусственно созданное, однозначно идентифицируемое </w:t>
      </w:r>
      <w:r w:rsidRPr="007B29E8">
        <w:rPr>
          <w:rStyle w:val="CharacterStyle1"/>
          <w:bCs/>
          <w:sz w:val="22"/>
          <w:szCs w:val="22"/>
          <w:lang w:val="ru-RU"/>
        </w:rPr>
        <w:t>средство</w:t>
      </w:r>
      <w:r w:rsidRPr="007B29E8">
        <w:rPr>
          <w:rFonts w:cs="Calibri"/>
          <w:lang w:val="ru-RU"/>
        </w:rPr>
        <w:t>, находящееся в космосе или предназначенное для запуска в космос, включая:</w:t>
      </w:r>
    </w:p>
    <w:p w:rsidR="00D4054A" w:rsidRPr="007B29E8" w:rsidRDefault="00D4054A" w:rsidP="00D4054A">
      <w:pPr>
        <w:pStyle w:val="enumlev1"/>
        <w:rPr>
          <w:highlight w:val="yellow"/>
          <w:lang w:val="ru-RU"/>
        </w:rPr>
      </w:pPr>
      <w:r w:rsidRPr="007B29E8">
        <w:rPr>
          <w:lang w:val="ru-RU"/>
        </w:rPr>
        <w:t>i)</w:t>
      </w:r>
      <w:r w:rsidRPr="007B29E8">
        <w:rPr>
          <w:lang w:val="ru-RU"/>
        </w:rPr>
        <w:tab/>
        <w:t xml:space="preserve">космический аппарат, такой как спутник, космическая станция, космический модуль, космическая капсула, космический корабль или ракета-носитель многоразового использования [которое может быть зарегистрировано в соответствии с правилами], с учетом или без учета космических </w:t>
      </w:r>
      <w:r w:rsidRPr="007B29E8">
        <w:rPr>
          <w:rStyle w:val="CharacterStyle1"/>
          <w:bCs/>
          <w:sz w:val="22"/>
          <w:szCs w:val="22"/>
          <w:lang w:val="ru-RU"/>
        </w:rPr>
        <w:t>средств</w:t>
      </w:r>
      <w:r w:rsidRPr="007B29E8">
        <w:rPr>
          <w:lang w:val="ru-RU"/>
        </w:rPr>
        <w:t>, подпадающих под описание в подпунктах ii) или iii), ниже;</w:t>
      </w:r>
    </w:p>
    <w:p w:rsidR="00D4054A" w:rsidRPr="007B29E8" w:rsidRDefault="00D4054A" w:rsidP="00D4054A">
      <w:pPr>
        <w:pStyle w:val="enumlev1"/>
        <w:rPr>
          <w:highlight w:val="yellow"/>
          <w:lang w:val="ru-RU"/>
        </w:rPr>
      </w:pPr>
      <w:r w:rsidRPr="007B29E8">
        <w:rPr>
          <w:lang w:val="ru-RU"/>
        </w:rPr>
        <w:t>ii)</w:t>
      </w:r>
      <w:r w:rsidRPr="007B29E8">
        <w:rPr>
          <w:lang w:val="ru-RU"/>
        </w:rPr>
        <w:tab/>
        <w:t>бортовое оборудование (будь то относящееся к электросвязи, навигационное, наблюдательное, научное или иное), которое может быть зарегистрировано отдельно в соответствии с правилами; или</w:t>
      </w:r>
    </w:p>
    <w:p w:rsidR="00D4054A" w:rsidRPr="007B29E8" w:rsidRDefault="00D4054A" w:rsidP="00D4054A">
      <w:pPr>
        <w:pStyle w:val="enumlev1"/>
        <w:rPr>
          <w:rFonts w:asciiTheme="minorHAnsi" w:hAnsiTheme="minorHAnsi" w:cstheme="minorHAnsi"/>
          <w:sz w:val="24"/>
          <w:szCs w:val="24"/>
          <w:lang w:val="ru-RU"/>
        </w:rPr>
      </w:pPr>
      <w:r w:rsidRPr="007B29E8">
        <w:rPr>
          <w:lang w:val="ru-RU"/>
        </w:rPr>
        <w:t>iii)</w:t>
      </w:r>
      <w:r w:rsidRPr="007B29E8">
        <w:rPr>
          <w:lang w:val="ru-RU"/>
        </w:rPr>
        <w:tab/>
        <w:t>компонент космического аппарата или бортового оборудования, такой как ретранслятор, который может быть зарегистрирован отдельно в соответствии с правилами, вместе со всеми установленными, включенными в его состав или присоединенными вспомогательными устройствами, деталями и оборудованием и всеми данными, инструкциями и записями, относящимися к нему.</w:t>
      </w:r>
    </w:p>
    <w:p w:rsidR="00D4054A" w:rsidRPr="00DB7222" w:rsidRDefault="00D4054A" w:rsidP="00D4054A">
      <w:pPr>
        <w:rPr>
          <w:lang w:val="ru-RU"/>
        </w:rPr>
      </w:pPr>
      <w:r w:rsidRPr="007B29E8">
        <w:rPr>
          <w:rFonts w:cs="Calibri"/>
          <w:b/>
          <w:lang w:val="ru-RU"/>
        </w:rPr>
        <w:lastRenderedPageBreak/>
        <w:t>Роль и функции Контролирующего органа</w:t>
      </w:r>
      <w:r w:rsidRPr="007B29E8">
        <w:rPr>
          <w:rFonts w:cs="Calibri"/>
          <w:lang w:val="ru-RU"/>
        </w:rPr>
        <w:t xml:space="preserve"> – К</w:t>
      </w:r>
      <w:r w:rsidRPr="007B29E8">
        <w:rPr>
          <w:lang w:val="ru-RU"/>
        </w:rPr>
        <w:t xml:space="preserve">онтролирующий орган будет выполнять надзор за обеспечением функционирования </w:t>
      </w:r>
      <w:r w:rsidRPr="007B29E8">
        <w:rPr>
          <w:iCs/>
          <w:lang w:val="ru-RU"/>
        </w:rPr>
        <w:t>Регистра</w:t>
      </w:r>
      <w:r w:rsidRPr="007B29E8">
        <w:rPr>
          <w:i/>
          <w:lang w:val="ru-RU"/>
        </w:rPr>
        <w:t xml:space="preserve">, </w:t>
      </w:r>
      <w:r w:rsidRPr="007B29E8">
        <w:rPr>
          <w:lang w:val="ru-RU"/>
        </w:rPr>
        <w:t>осуществляемого посредством Регистратора</w:t>
      </w:r>
      <w:r w:rsidRPr="007B29E8">
        <w:rPr>
          <w:i/>
          <w:iCs/>
          <w:lang w:val="ru-RU"/>
        </w:rPr>
        <w:t xml:space="preserve">. </w:t>
      </w:r>
      <w:r w:rsidRPr="007B29E8">
        <w:rPr>
          <w:iCs/>
          <w:lang w:val="ru-RU"/>
        </w:rPr>
        <w:t xml:space="preserve">В частности, он будет назначать Регистратора и, при необходимости, освобождать его от должности, контролировать его деятельность, устанавливать правила, связанные с функционированием </w:t>
      </w:r>
      <w:r w:rsidRPr="007B29E8">
        <w:rPr>
          <w:lang w:val="ru-RU"/>
        </w:rPr>
        <w:t>Регистра</w:t>
      </w:r>
      <w:r w:rsidRPr="007B29E8">
        <w:rPr>
          <w:i/>
          <w:iCs/>
          <w:lang w:val="ru-RU"/>
        </w:rPr>
        <w:t>,</w:t>
      </w:r>
      <w:r w:rsidRPr="007B29E8">
        <w:rPr>
          <w:iCs/>
          <w:lang w:val="ru-RU"/>
        </w:rPr>
        <w:t xml:space="preserve"> после утверждения договаривающимися государствами и может прибегать к содействию комиссии экспертов, назначаемых государствами, подписавшими Протокол, и договаривающимися государствами</w:t>
      </w:r>
      <w:r w:rsidRPr="007B29E8">
        <w:rPr>
          <w:lang w:val="ru-RU"/>
        </w:rPr>
        <w:t xml:space="preserve">. Он будет определять и периодически пересматривать структуру сборов за услуги, предоставляемые </w:t>
      </w:r>
      <w:r w:rsidRPr="007B29E8">
        <w:rPr>
          <w:iCs/>
          <w:lang w:val="ru-RU"/>
        </w:rPr>
        <w:t>Регистром</w:t>
      </w:r>
      <w:r w:rsidRPr="007B29E8">
        <w:rPr>
          <w:i/>
          <w:lang w:val="ru-RU"/>
        </w:rPr>
        <w:t xml:space="preserve">. </w:t>
      </w:r>
    </w:p>
    <w:p w:rsidR="00D4054A" w:rsidRPr="007B29E8" w:rsidRDefault="00D4054A" w:rsidP="00873944">
      <w:pPr>
        <w:rPr>
          <w:rFonts w:asciiTheme="minorHAnsi" w:hAnsiTheme="minorHAnsi" w:cstheme="minorHAnsi"/>
          <w:lang w:val="ru-RU"/>
        </w:rPr>
      </w:pPr>
      <w:r w:rsidRPr="007B29E8">
        <w:rPr>
          <w:rFonts w:cs="Calibri"/>
          <w:b/>
          <w:lang w:val="ru-RU"/>
        </w:rPr>
        <w:t>Процедуры выбора Контролирующего органа</w:t>
      </w:r>
      <w:r w:rsidRPr="007B29E8">
        <w:rPr>
          <w:rFonts w:cs="Calibri"/>
          <w:lang w:val="ru-RU"/>
        </w:rPr>
        <w:t xml:space="preserve"> </w:t>
      </w:r>
      <w:r w:rsidRPr="007B29E8">
        <w:rPr>
          <w:rFonts w:asciiTheme="minorHAnsi" w:hAnsiTheme="minorHAnsi" w:cstheme="minorHAnsi"/>
          <w:lang w:val="ru-RU"/>
        </w:rPr>
        <w:t>– Государства, представленные на Дипломатической конференции (Берлин, февраль/март 2012 г</w:t>
      </w:r>
      <w:r w:rsidR="00873944" w:rsidRPr="00873944">
        <w:rPr>
          <w:rFonts w:asciiTheme="minorHAnsi" w:hAnsiTheme="minorHAnsi" w:cstheme="minorHAnsi"/>
          <w:lang w:val="ru-RU"/>
        </w:rPr>
        <w:t>.</w:t>
      </w:r>
      <w:r w:rsidRPr="007B29E8">
        <w:rPr>
          <w:rFonts w:asciiTheme="minorHAnsi" w:hAnsiTheme="minorHAnsi" w:cstheme="minorHAnsi"/>
          <w:lang w:val="ru-RU"/>
        </w:rPr>
        <w:t xml:space="preserve">) приняли Резолюцию 1, </w:t>
      </w:r>
      <w:r w:rsidRPr="007B29E8">
        <w:rPr>
          <w:rFonts w:asciiTheme="minorHAnsi" w:hAnsiTheme="minorHAnsi" w:cs="Calibri"/>
          <w:color w:val="000000"/>
          <w:lang w:val="ru-RU"/>
        </w:rPr>
        <w:t xml:space="preserve">касающуюся учреждения Подготовительной комиссии по созданию </w:t>
      </w:r>
      <w:r w:rsidRPr="007B29E8">
        <w:rPr>
          <w:rFonts w:asciiTheme="minorHAnsi" w:hAnsiTheme="minorHAnsi"/>
          <w:lang w:val="ru-RU"/>
        </w:rPr>
        <w:t>международного регистра космических средств, и Резолюцию 2, касающуюся учреждения контролирующего органа, принимая во внимание заинтересованность, выраженную на Конференции наблюдателями от МСЭ, относительно возможного выполнения МСЭ функций контролирующего органа, при условии рассмотрения данного вопроса руководящими органами МСЭ</w:t>
      </w:r>
      <w:r w:rsidRPr="007B29E8">
        <w:rPr>
          <w:rFonts w:asciiTheme="minorHAnsi" w:hAnsiTheme="minorHAnsi" w:cstheme="minorHAnsi"/>
          <w:lang w:val="ru-RU"/>
        </w:rPr>
        <w:t>. До вступления в силу Протокола по космическим средствам Подготовительная комиссия будет выполнять функции временн</w:t>
      </w:r>
      <w:r>
        <w:rPr>
          <w:rFonts w:asciiTheme="minorHAnsi" w:hAnsiTheme="minorHAnsi" w:cstheme="minorHAnsi"/>
          <w:lang w:val="ru-RU"/>
        </w:rPr>
        <w:t>ого контролирующего органа, а в </w:t>
      </w:r>
      <w:r w:rsidRPr="007B29E8">
        <w:rPr>
          <w:rFonts w:asciiTheme="minorHAnsi" w:hAnsiTheme="minorHAnsi" w:cstheme="minorHAnsi"/>
          <w:lang w:val="ru-RU"/>
        </w:rPr>
        <w:t>случае если руководящие органы МСЭ решат, что МСЭ не должен выполнять функции контролирующего органа, Комиссия назначит другую международную организацию или объединение для выполнения таких функций.</w:t>
      </w:r>
    </w:p>
    <w:p w:rsidR="00D4054A" w:rsidRPr="007B29E8" w:rsidRDefault="00D4054A" w:rsidP="00D4054A">
      <w:pPr>
        <w:rPr>
          <w:rFonts w:cs="Calibri"/>
          <w:lang w:val="ru-RU"/>
        </w:rPr>
      </w:pPr>
      <w:r w:rsidRPr="007B29E8">
        <w:rPr>
          <w:rFonts w:cs="Calibri"/>
          <w:b/>
          <w:lang w:val="ru-RU"/>
        </w:rPr>
        <w:t>Финансирование</w:t>
      </w:r>
      <w:r w:rsidRPr="007B29E8">
        <w:rPr>
          <w:rFonts w:cs="Calibri"/>
          <w:lang w:val="ru-RU"/>
        </w:rPr>
        <w:t xml:space="preserve"> – </w:t>
      </w:r>
      <w:r w:rsidRPr="007B29E8">
        <w:rPr>
          <w:rStyle w:val="CharacterStyle2"/>
          <w:sz w:val="22"/>
          <w:szCs w:val="22"/>
          <w:lang w:val="ru-RU"/>
        </w:rPr>
        <w:t xml:space="preserve">Контролирующий орган будет финансироваться из средств, уплачиваемых в виде сборов международному регистру. </w:t>
      </w:r>
      <w:r w:rsidRPr="007B29E8">
        <w:rPr>
          <w:rStyle w:val="CharacterStyle2"/>
          <w:iCs/>
          <w:sz w:val="22"/>
          <w:szCs w:val="22"/>
          <w:lang w:val="ru-RU"/>
        </w:rPr>
        <w:t xml:space="preserve">Не предполагается, что будущий Международный регистр космических </w:t>
      </w:r>
      <w:r w:rsidRPr="007B29E8">
        <w:rPr>
          <w:rStyle w:val="CharacterStyle1"/>
          <w:bCs/>
          <w:iCs/>
          <w:sz w:val="22"/>
          <w:szCs w:val="22"/>
          <w:lang w:val="ru-RU"/>
        </w:rPr>
        <w:t>средств</w:t>
      </w:r>
      <w:r w:rsidRPr="007B29E8">
        <w:rPr>
          <w:rStyle w:val="CharacterStyle2"/>
          <w:iCs/>
          <w:sz w:val="22"/>
          <w:szCs w:val="22"/>
          <w:lang w:val="ru-RU"/>
        </w:rPr>
        <w:t xml:space="preserve"> станет действовать на коммерческой основе</w:t>
      </w:r>
      <w:r w:rsidRPr="007B29E8">
        <w:rPr>
          <w:lang w:val="ru-RU"/>
        </w:rPr>
        <w:t>. В пункте 4 Статьи XXXI Протокола по космическим средствам предусматривается, что "сборы, упомянутые в подпункте h) пункта 2 Статьи 17 Конвенции, устанавливаются таким образом, чтобы возместить разумные затраты, связанные с созданием, ведением и регулированием Международного регистра, а также разумные затраты Контролирующего органа, связанные с отправлением функций, осуществлением полномочий и исполнением обязанностей, предусмотренных пунктом 2 Статьи 17 Конвенции". Контролирующий орган при установлении подлежащих взиманию сборов будет вправе взимать плату для покрытия разумных начальных затрат и разумных затрат, связанных с созданием, ведением и регулированием будущего Международного регистра и с контролем за деятельностью Регистратора и отправлением других функций Контролирующего органа</w:t>
      </w:r>
      <w:r w:rsidRPr="007B29E8">
        <w:rPr>
          <w:rFonts w:cs="Calibri"/>
          <w:lang w:val="ru-RU"/>
        </w:rPr>
        <w:t>.</w:t>
      </w:r>
    </w:p>
    <w:p w:rsidR="00775DC4" w:rsidRDefault="00775DC4" w:rsidP="00775DC4">
      <w:pPr>
        <w:rPr>
          <w:lang w:val="ru-RU"/>
        </w:rPr>
      </w:pPr>
      <w:r>
        <w:rPr>
          <w:lang w:val="ru-RU"/>
        </w:rPr>
        <w:br w:type="page"/>
      </w:r>
    </w:p>
    <w:p w:rsidR="00775DC4" w:rsidRPr="007B29E8" w:rsidRDefault="00775DC4" w:rsidP="00775DC4">
      <w:pPr>
        <w:pStyle w:val="AnnexNo"/>
        <w:rPr>
          <w:lang w:val="ru-RU"/>
        </w:rPr>
      </w:pPr>
      <w:r w:rsidRPr="007B29E8">
        <w:rPr>
          <w:lang w:val="ru-RU"/>
        </w:rPr>
        <w:lastRenderedPageBreak/>
        <w:t xml:space="preserve">ПРИЛОЖЕНИЕ </w:t>
      </w:r>
      <w:r>
        <w:rPr>
          <w:lang w:val="ru-RU"/>
        </w:rPr>
        <w:t>3</w:t>
      </w:r>
    </w:p>
    <w:p w:rsidR="00775DC4" w:rsidRPr="007B29E8" w:rsidRDefault="00775DC4" w:rsidP="00775DC4">
      <w:pPr>
        <w:pStyle w:val="Annextitle"/>
        <w:rPr>
          <w:lang w:val="ru-RU"/>
        </w:rPr>
      </w:pPr>
      <w:r w:rsidRPr="007B29E8">
        <w:rPr>
          <w:lang w:val="ru-RU"/>
        </w:rPr>
        <w:t xml:space="preserve">Пояснительная записка о роли контролирующего органа Международной системы регистрации космических средств в соответствии с Протоколом </w:t>
      </w:r>
      <w:r w:rsidRPr="007B29E8">
        <w:rPr>
          <w:lang w:val="ru-RU"/>
        </w:rPr>
        <w:br/>
        <w:t>по космическим средствам к Кейптаунской конвенции</w:t>
      </w:r>
    </w:p>
    <w:p w:rsidR="00775DC4" w:rsidRPr="007B29E8" w:rsidRDefault="00775DC4" w:rsidP="00775DC4">
      <w:pPr>
        <w:jc w:val="center"/>
        <w:rPr>
          <w:lang w:val="ru-RU"/>
        </w:rPr>
      </w:pPr>
      <w:r w:rsidRPr="007B29E8">
        <w:rPr>
          <w:lang w:val="ru-RU"/>
        </w:rPr>
        <w:t>(подготовлена секретариатом УНИДРУА – 10 февраля 2014 г.)</w:t>
      </w:r>
    </w:p>
    <w:p w:rsidR="00C33B90" w:rsidRPr="007B29E8" w:rsidRDefault="00C33B90" w:rsidP="007B29E8">
      <w:pPr>
        <w:spacing w:before="480"/>
        <w:rPr>
          <w:lang w:val="ru-RU"/>
        </w:rPr>
      </w:pPr>
      <w:r w:rsidRPr="007B29E8">
        <w:rPr>
          <w:lang w:val="ru-RU"/>
        </w:rPr>
        <w:t>Целью настоящей краткой записки является предоставление информации о последствиях исполнения МСЭ функций контролирующего органа Международной системы регистрации космических средств, которая будет создана в соответствии с Протоколом по космическим средствам</w:t>
      </w:r>
      <w:r w:rsidRPr="007B29E8">
        <w:rPr>
          <w:iCs/>
          <w:lang w:val="ru-RU"/>
        </w:rPr>
        <w:t xml:space="preserve"> к Кейптаунской конвенции</w:t>
      </w:r>
      <w:r w:rsidRPr="007B29E8">
        <w:rPr>
          <w:lang w:val="ru-RU"/>
        </w:rPr>
        <w:t xml:space="preserve"> 2001 года о международных гарантиях в отношении подвижного оборудования.</w:t>
      </w:r>
    </w:p>
    <w:p w:rsidR="00C33B90" w:rsidRPr="007B29E8" w:rsidRDefault="00C33B90" w:rsidP="007B29E8">
      <w:pPr>
        <w:rPr>
          <w:lang w:val="ru-RU"/>
        </w:rPr>
      </w:pPr>
      <w:r w:rsidRPr="007B29E8">
        <w:rPr>
          <w:lang w:val="ru-RU"/>
        </w:rPr>
        <w:t>Она основана на нормах Конвенции и Протокола по космическим средствам, но касается в первую очередь практического и успешного опыта Международной организации гражданской авиации (ИКАО), которая выполняет функции контролирующего органа для Международного регистра авиационных объектов в соответствии с Протоколом по авиационным объектам к Конвенции с момента начала работы Регистра в марте 2006 года.</w:t>
      </w:r>
    </w:p>
    <w:p w:rsidR="00C33B90" w:rsidRPr="007B29E8" w:rsidRDefault="00C33B90" w:rsidP="00C33B90">
      <w:pPr>
        <w:pStyle w:val="Headingb"/>
        <w:rPr>
          <w:lang w:val="ru-RU"/>
        </w:rPr>
      </w:pPr>
      <w:r w:rsidRPr="007B29E8">
        <w:rPr>
          <w:lang w:val="ru-RU"/>
        </w:rPr>
        <w:t>Роль контролирующего органа</w:t>
      </w:r>
    </w:p>
    <w:p w:rsidR="00C33B90" w:rsidRPr="007B29E8" w:rsidRDefault="00C33B90" w:rsidP="007B29E8">
      <w:pPr>
        <w:rPr>
          <w:lang w:val="ru-RU"/>
        </w:rPr>
      </w:pPr>
      <w:r w:rsidRPr="007B29E8">
        <w:rPr>
          <w:lang w:val="ru-RU"/>
        </w:rPr>
        <w:t>1</w:t>
      </w:r>
      <w:r w:rsidRPr="007B29E8">
        <w:rPr>
          <w:lang w:val="ru-RU"/>
        </w:rPr>
        <w:tab/>
        <w:t>Роль контролирующего органа заключается в создании условий для создания Международного регистра, назначении Регистратора и контроле за его работой, разработке или утверждении правил для работы Международного регистра, установлении сборов и размеров страхования или финансовых гарантий, которые предоставляются Регистратору в связи с его ответственностью согласно Конвенции (см. пункт 8, ниже), а также в выполнении иных функций, изложенных в Статье 17 Кейптаунской конвенции. К ним относится представление периодических отчетов Договаривающимся государствам об исполнении своих обязанностей согласно Конвенции и Протоколу о космических средствах.</w:t>
      </w:r>
    </w:p>
    <w:p w:rsidR="00C33B90" w:rsidRPr="007B29E8" w:rsidRDefault="00C33B90" w:rsidP="007B29E8">
      <w:pPr>
        <w:rPr>
          <w:lang w:val="ru-RU"/>
        </w:rPr>
      </w:pPr>
      <w:r w:rsidRPr="007B29E8">
        <w:rPr>
          <w:lang w:val="ru-RU"/>
        </w:rPr>
        <w:t>2</w:t>
      </w:r>
      <w:r w:rsidRPr="007B29E8">
        <w:rPr>
          <w:lang w:val="ru-RU"/>
        </w:rPr>
        <w:tab/>
        <w:t>Контролирующий орган имеет дело исключительно с Международным регистром. Он не несет ответственности за толкование Протокола, его выполнение в вопросах, не связанных с Регистром, или же за какие-либо другие функции и виды деятельности, не связанные с Регистром. Толкование в конечном счете является вопросом, рассматриваемым национальными судами, которые в этих целях могут обращаться к официальному комментарию к Конвенции и Протоколу по космическим средствам. Аналогичным образом контролирующий орган не несет ответственности за вынесение решений по той или иной конкретной регистрации и не дает указаний Регистратору об изменении каких-либо данных, касающихся конкретной регистрации.</w:t>
      </w:r>
    </w:p>
    <w:p w:rsidR="00C33B90" w:rsidRPr="007B29E8" w:rsidRDefault="00C33B90" w:rsidP="00C33B90">
      <w:pPr>
        <w:pStyle w:val="Headingb"/>
        <w:rPr>
          <w:lang w:val="ru-RU"/>
        </w:rPr>
      </w:pPr>
      <w:r w:rsidRPr="007B29E8">
        <w:rPr>
          <w:lang w:val="ru-RU"/>
        </w:rPr>
        <w:t>Подготовительная комиссия</w:t>
      </w:r>
    </w:p>
    <w:p w:rsidR="00C33B90" w:rsidRPr="007B29E8" w:rsidRDefault="00C33B90" w:rsidP="00C33B90">
      <w:pPr>
        <w:rPr>
          <w:lang w:val="ru-RU"/>
        </w:rPr>
      </w:pPr>
      <w:r w:rsidRPr="007B29E8">
        <w:rPr>
          <w:lang w:val="ru-RU"/>
        </w:rPr>
        <w:t>3</w:t>
      </w:r>
      <w:r w:rsidRPr="007B29E8">
        <w:rPr>
          <w:lang w:val="ru-RU"/>
        </w:rPr>
        <w:tab/>
        <w:t xml:space="preserve">Если МСЭ примет решение о взятии на себя функций контролирующего органа, он сможет взять на себя ответственность за Международный регистр, который уже будет действовать в полном объеме. Вся предварительная работа по созданию Международного регистра, в том числе проведение переговоров по контракту о создании и поддержании Регистра, подготовка первых Правил и назначение Регистратора, будет проделана заранее Подготовительной комиссией, созданной в соответствии с Резолюцией 1 дипломатической конференции, прошедшей в Берлине в феврале 2012 года. Подготовительная комиссия, выступающая в роли временного контролирующего органа, передаст свои полномочия МСЭ, только когда Международный регистр будет действовать в полном объеме и будут установлены Правила, регулирующие его деятельность. Конечно, МСЭ будет иметь право вносить в Правила поправки и добавления или заменять их по своему усмотрению. </w:t>
      </w:r>
    </w:p>
    <w:p w:rsidR="00C33B90" w:rsidRPr="007B29E8" w:rsidRDefault="00C33B90" w:rsidP="00C33B90">
      <w:pPr>
        <w:rPr>
          <w:lang w:val="ru-RU"/>
        </w:rPr>
      </w:pPr>
      <w:r w:rsidRPr="007B29E8">
        <w:rPr>
          <w:lang w:val="ru-RU"/>
        </w:rPr>
        <w:lastRenderedPageBreak/>
        <w:t>4</w:t>
      </w:r>
      <w:r w:rsidRPr="007B29E8">
        <w:rPr>
          <w:lang w:val="ru-RU"/>
        </w:rPr>
        <w:tab/>
        <w:t>Подготовительная комиссия проделала большую работу по подготовке Правил, которые базируются на последнем (шестом) издании Правил для Регистра авиационных объектов. Подготовительная комиссия провела два собрания, и проект Правил практически готов. Остается лишь вопрос критериев определения рабочей нагрузки и частей космического аппарата или рабочей нагрузки.</w:t>
      </w:r>
    </w:p>
    <w:p w:rsidR="00C33B90" w:rsidRPr="007B29E8" w:rsidRDefault="00C33B90" w:rsidP="00C33B90">
      <w:pPr>
        <w:pStyle w:val="Headingb"/>
        <w:rPr>
          <w:lang w:val="ru-RU"/>
        </w:rPr>
      </w:pPr>
      <w:r w:rsidRPr="007B29E8">
        <w:rPr>
          <w:lang w:val="ru-RU"/>
        </w:rPr>
        <w:t>Комитет экспертов и Консультативный совет Международного регистра</w:t>
      </w:r>
    </w:p>
    <w:p w:rsidR="00C33B90" w:rsidRPr="007B29E8" w:rsidRDefault="00C33B90" w:rsidP="00C33B90">
      <w:pPr>
        <w:rPr>
          <w:lang w:val="ru-RU"/>
        </w:rPr>
      </w:pPr>
      <w:r w:rsidRPr="007B29E8">
        <w:rPr>
          <w:lang w:val="ru-RU"/>
        </w:rPr>
        <w:t>5</w:t>
      </w:r>
      <w:r w:rsidRPr="007B29E8">
        <w:rPr>
          <w:lang w:val="ru-RU"/>
        </w:rPr>
        <w:tab/>
        <w:t xml:space="preserve">В Резолюции 3 контролирующему органу предлагается создать комиссию экспертов в составе не более 20 членов, выдвигаемых </w:t>
      </w:r>
      <w:r w:rsidRPr="007B29E8">
        <w:rPr>
          <w:rFonts w:asciiTheme="minorHAnsi" w:hAnsiTheme="minorHAnsi" w:cs="Segoe UI"/>
          <w:color w:val="000000"/>
          <w:lang w:val="ru-RU"/>
        </w:rPr>
        <w:t>подписавшими Протокол и договаривающимися государствами</w:t>
      </w:r>
      <w:r w:rsidRPr="007B29E8">
        <w:rPr>
          <w:rFonts w:asciiTheme="minorHAnsi" w:hAnsiTheme="minorHAnsi"/>
          <w:lang w:val="ru-RU"/>
        </w:rPr>
        <w:t>, котор</w:t>
      </w:r>
      <w:r w:rsidRPr="007B29E8">
        <w:rPr>
          <w:lang w:val="ru-RU"/>
        </w:rPr>
        <w:t xml:space="preserve">ые обладают необходимой квалификацией и опытом, для содействия контролирующему органу в выполнении его функций. Аналогичный комитет, CESAIR, орган, в состав которого входят государственные должностные лица из гражданской авиации, был создан для консультирования ИКАО как контролирующего органа по авиационным объектам. Международный регистр авиационных объектов создал </w:t>
      </w:r>
      <w:r w:rsidRPr="007B29E8">
        <w:rPr>
          <w:bCs/>
          <w:lang w:val="ru-RU"/>
        </w:rPr>
        <w:t>Консультативный совет Международного регистра</w:t>
      </w:r>
      <w:r w:rsidRPr="007B29E8">
        <w:rPr>
          <w:lang w:val="ru-RU"/>
        </w:rPr>
        <w:t xml:space="preserve"> (IRAB), представляющий собой группу правовых и технических экспертов – отраслевых специалистов, для консультирования Регистратора о потребностях пользователей системы регистрации. IRAB дает рекомендации CESAIR, который рассматривает их и, с изменениями, которые он считает необходимыми, представляет их Совету ИКАО.</w:t>
      </w:r>
    </w:p>
    <w:p w:rsidR="00C33B90" w:rsidRPr="007B29E8" w:rsidRDefault="00C33B90" w:rsidP="00C33B90">
      <w:pPr>
        <w:pStyle w:val="Headingb"/>
        <w:rPr>
          <w:lang w:val="ru-RU"/>
        </w:rPr>
      </w:pPr>
      <w:r w:rsidRPr="007B29E8">
        <w:rPr>
          <w:lang w:val="ru-RU"/>
        </w:rPr>
        <w:t>Предстоящая МСЭ работа</w:t>
      </w:r>
    </w:p>
    <w:p w:rsidR="00C33B90" w:rsidRPr="007B29E8" w:rsidRDefault="00C33B90" w:rsidP="00C33B90">
      <w:pPr>
        <w:rPr>
          <w:lang w:val="ru-RU"/>
        </w:rPr>
      </w:pPr>
      <w:r w:rsidRPr="007B29E8">
        <w:rPr>
          <w:lang w:val="ru-RU"/>
        </w:rPr>
        <w:t>6</w:t>
      </w:r>
      <w:r w:rsidRPr="007B29E8">
        <w:rPr>
          <w:lang w:val="ru-RU"/>
        </w:rPr>
        <w:tab/>
        <w:t>Из предшествующих пунктов следует, что МСЭ как контролирующий орган будет нести ответственность за контроль над Международным регистром космических средств, но его нагрузка будет относительно невелика. Регистр будет действовать в полном объеме, когда к МСЭ перейдут полномочия от Подготовительной комиссии, необходимые специальные отраслевые знания будут поступать от эквивалента IRAB, если Международный регистр создаст таковой, а комитет государственных экспертов будет оценивать любые предложения и представлять их МСЭ с такими поправками, которые он сочтет необходимыми. За последние восемь лет действия Регистра этот механизм доказал свою результативность в случае ИКАО, которая не сочла необходимым нанять ни одного дополнительного сотрудника для выполнения этих функций.</w:t>
      </w:r>
    </w:p>
    <w:p w:rsidR="00C33B90" w:rsidRPr="007B29E8" w:rsidRDefault="00C33B90" w:rsidP="00C33B90">
      <w:pPr>
        <w:pStyle w:val="Headingb"/>
        <w:rPr>
          <w:lang w:val="ru-RU"/>
        </w:rPr>
      </w:pPr>
      <w:r w:rsidRPr="007B29E8">
        <w:rPr>
          <w:lang w:val="ru-RU"/>
        </w:rPr>
        <w:t>Понесет ли МСЭ какую-либо потенциальную ответственность?</w:t>
      </w:r>
    </w:p>
    <w:p w:rsidR="00C33B90" w:rsidRPr="007B29E8" w:rsidRDefault="00C33B90" w:rsidP="00C33B90">
      <w:pPr>
        <w:rPr>
          <w:rFonts w:asciiTheme="minorHAnsi" w:hAnsiTheme="minorHAnsi"/>
          <w:lang w:val="ru-RU"/>
        </w:rPr>
      </w:pPr>
      <w:r w:rsidRPr="007B29E8">
        <w:rPr>
          <w:lang w:val="ru-RU"/>
        </w:rPr>
        <w:t>7</w:t>
      </w:r>
      <w:r w:rsidRPr="007B29E8">
        <w:rPr>
          <w:lang w:val="ru-RU"/>
        </w:rPr>
        <w:tab/>
        <w:t xml:space="preserve">Вкратце можно ответить – нет. Согласно пункту 2 Статьи 27, контролирующий орган и его служащие и сотрудники пользуются таким иммунитетом от судебного и административного вмешательства, какой указан в Протоколе. Пунктом 2 Статьи XXVIII Протокола о космических средствах предусматривается, что контролирующий орган и его служащие и сотрудники пользуются таким иммунитетом от судебного и административного вмешательства, какой указан в Правилах, применимых к ним как к международному объединению или иным образом. Будучи специализированным учреждением Организации Объединенных Наций, МСЭ уже пользуется, в плане международного права, привилегиями и иммунитетами, изложенными в стандартных положениях Конвенции Организации Объединенных Наций 1947 года о привилегиях и иммунитетах специализированных учреждений и в Приложении IX к этой Конвенции, в отношении стран, являющихся сторонами Конвенции (в настоящее время 123 стороны). МСЭ, несомненно, знаком с разделами 4–6 Статьи III Конвенции, </w:t>
      </w:r>
      <w:r w:rsidRPr="007B29E8">
        <w:rPr>
          <w:rFonts w:asciiTheme="minorHAnsi" w:hAnsiTheme="minorHAnsi"/>
          <w:lang w:val="ru-RU"/>
        </w:rPr>
        <w:t xml:space="preserve">где предусматривается, что </w:t>
      </w:r>
      <w:r w:rsidRPr="007B29E8">
        <w:rPr>
          <w:rFonts w:asciiTheme="minorHAnsi" w:hAnsiTheme="minorHAnsi" w:cs="Arial"/>
          <w:lang w:val="ru-RU"/>
        </w:rPr>
        <w:t>специализированные учреждения, с имуществом, активами, помещениями и архивами, являются неприкосновенными и пользуются иммунитетом от любой формы судебного вмешательства, кроме случаев, когда они определенно отказываются от иммунитета в каком-либо отдельном случае</w:t>
      </w:r>
      <w:r w:rsidRPr="007B29E8">
        <w:rPr>
          <w:rFonts w:asciiTheme="minorHAnsi" w:hAnsiTheme="minorHAnsi"/>
          <w:lang w:val="ru-RU"/>
        </w:rPr>
        <w:t xml:space="preserve">. </w:t>
      </w:r>
    </w:p>
    <w:p w:rsidR="00C33B90" w:rsidRPr="007B29E8" w:rsidRDefault="00C33B90" w:rsidP="00C33B90">
      <w:pPr>
        <w:pStyle w:val="Headingb"/>
        <w:rPr>
          <w:lang w:val="ru-RU"/>
        </w:rPr>
      </w:pPr>
      <w:r w:rsidRPr="007B29E8">
        <w:rPr>
          <w:lang w:val="ru-RU"/>
        </w:rPr>
        <w:t>Ответственность Регистратора</w:t>
      </w:r>
    </w:p>
    <w:p w:rsidR="00C33B90" w:rsidRPr="007B29E8" w:rsidRDefault="00C33B90" w:rsidP="00C33B90">
      <w:pPr>
        <w:rPr>
          <w:lang w:val="ru-RU"/>
        </w:rPr>
      </w:pPr>
      <w:r w:rsidRPr="007B29E8">
        <w:rPr>
          <w:lang w:val="ru-RU"/>
        </w:rPr>
        <w:t>8</w:t>
      </w:r>
      <w:r w:rsidRPr="007B29E8">
        <w:rPr>
          <w:lang w:val="ru-RU"/>
        </w:rPr>
        <w:tab/>
        <w:t xml:space="preserve">В отличие от этого, согласно Статье 28 Кейптаунской конвенции, Регистратор несет полную ответственность за компенсацию ущерба, причиненного тому или иному лицу как прямой результат действия или бездействия Регистратора и его служащих и сотрудников или же неисправности </w:t>
      </w:r>
      <w:r w:rsidRPr="007B29E8">
        <w:rPr>
          <w:lang w:val="ru-RU"/>
        </w:rPr>
        <w:lastRenderedPageBreak/>
        <w:t>Международной системы регистрации, и должен покрыть эту ответственность страхованием или финансовой гарантией в размере, определяемом контролирующим органом. В случае Международного регистра авиационных объектов в настоящее время уровень покрытия составляет 130 млн. долл. США. За восемь лет работы, за которые он провел около 420 тыс. регистраций, Регистр не получил ни одного иска.</w:t>
      </w:r>
    </w:p>
    <w:p w:rsidR="00C33B90" w:rsidRPr="007B29E8" w:rsidRDefault="00C33B90" w:rsidP="00C33B90">
      <w:pPr>
        <w:pStyle w:val="Headingb"/>
        <w:rPr>
          <w:lang w:val="ru-RU"/>
        </w:rPr>
      </w:pPr>
      <w:r w:rsidRPr="007B29E8">
        <w:rPr>
          <w:lang w:val="ru-RU"/>
        </w:rPr>
        <w:t>Иммунитет средств Регистра</w:t>
      </w:r>
    </w:p>
    <w:p w:rsidR="00C33B90" w:rsidRPr="007B29E8" w:rsidRDefault="00C33B90" w:rsidP="007B29E8">
      <w:pPr>
        <w:rPr>
          <w:lang w:val="ru-RU"/>
        </w:rPr>
      </w:pPr>
      <w:r w:rsidRPr="007B29E8">
        <w:rPr>
          <w:lang w:val="ru-RU"/>
        </w:rPr>
        <w:t>9</w:t>
      </w:r>
      <w:r w:rsidRPr="007B29E8">
        <w:rPr>
          <w:lang w:val="ru-RU"/>
        </w:rPr>
        <w:tab/>
        <w:t xml:space="preserve">Активы, документы, базы данных и архивы Международного регистра неприкосновенны и пользуются иммунитетом от любой формы судебного или административного вмешательства, но к ним может получить доступ истец, подающий иск против Регистратора. </w:t>
      </w:r>
    </w:p>
    <w:p w:rsidR="00C33B90" w:rsidRPr="007B29E8" w:rsidRDefault="00C33B90" w:rsidP="00C33B90">
      <w:pPr>
        <w:pStyle w:val="Headingb"/>
        <w:rPr>
          <w:lang w:val="ru-RU"/>
        </w:rPr>
      </w:pPr>
      <w:r w:rsidRPr="007B29E8">
        <w:rPr>
          <w:lang w:val="ru-RU"/>
        </w:rPr>
        <w:t>Процесс внесения поправок в Протокол о космических средствах/его пересмотра</w:t>
      </w:r>
    </w:p>
    <w:p w:rsidR="00C33B90" w:rsidRPr="007B29E8" w:rsidRDefault="00C33B90" w:rsidP="00C33B90">
      <w:pPr>
        <w:rPr>
          <w:lang w:val="ru-RU"/>
        </w:rPr>
      </w:pPr>
      <w:r w:rsidRPr="007B29E8">
        <w:rPr>
          <w:lang w:val="ru-RU"/>
        </w:rPr>
        <w:t>10</w:t>
      </w:r>
      <w:r w:rsidRPr="007B29E8">
        <w:rPr>
          <w:lang w:val="ru-RU"/>
        </w:rPr>
        <w:tab/>
        <w:t>Статьей XLVII Протокола предусматривается, что по просьбе не менее чем 25% государств – участников конференции по рассмотрению созываются УНИДРУА как депозитарием при консультациях с контролирующим органом. Таким образом, УНИДРУА несет ответственность за организацию любой конференции по рассмотрению, но, конечно, будет тесно сотрудничать с МСЭ, если он займет позицию контролирующего органа.</w:t>
      </w:r>
    </w:p>
    <w:p w:rsidR="00C33B90" w:rsidRPr="007B29E8" w:rsidRDefault="00C33B90" w:rsidP="00C33B90">
      <w:pPr>
        <w:pStyle w:val="Headingb"/>
        <w:rPr>
          <w:lang w:val="ru-RU"/>
        </w:rPr>
      </w:pPr>
      <w:r w:rsidRPr="007B29E8">
        <w:rPr>
          <w:lang w:val="ru-RU"/>
        </w:rPr>
        <w:t>Сборы и затраты</w:t>
      </w:r>
    </w:p>
    <w:p w:rsidR="00C33B90" w:rsidRPr="007B29E8" w:rsidRDefault="00C33B90" w:rsidP="007B29E8">
      <w:pPr>
        <w:rPr>
          <w:lang w:val="ru-RU"/>
        </w:rPr>
      </w:pPr>
      <w:r w:rsidRPr="007B29E8">
        <w:rPr>
          <w:lang w:val="ru-RU"/>
        </w:rPr>
        <w:t>11</w:t>
      </w:r>
      <w:r w:rsidRPr="007B29E8">
        <w:rPr>
          <w:lang w:val="ru-RU"/>
        </w:rPr>
        <w:tab/>
        <w:t>Согласно Статье XXXII Протокола, сборы за услуги и объекты Международного регистра устанавливаются таким образом, чтобы возместить разумные затраты, связанные с созданием, ведением и регулированием Международного регистра, а также разумные затраты контролирующего органа, связанные с отправлением функций, осуществлением полномочий и исполнением обязанностей, предусмотренных пунктом 2 Статьи 17. Это соответствует пункту 3 Статьи XX Протокола по авиационным объектам. Таким образом, МСЭ, как и ИКАО, сможет возмещать из сборов Регистра свои разумные затраты на выполнение своих функций и, конечно, будут также установлены сборы для покрытия затрат Регистратора и персонала Регистра, но не для получения прибыли.</w:t>
      </w:r>
    </w:p>
    <w:p w:rsidR="007E4D0F" w:rsidRPr="007B29E8" w:rsidRDefault="00970C20" w:rsidP="007B29E8">
      <w:pPr>
        <w:spacing w:before="840"/>
        <w:jc w:val="center"/>
        <w:rPr>
          <w:rFonts w:asciiTheme="minorHAnsi" w:eastAsia="SimSun" w:hAnsiTheme="minorHAnsi" w:cs="Verdana"/>
          <w:b/>
          <w:bCs/>
          <w:szCs w:val="22"/>
          <w:lang w:val="ru-RU" w:eastAsia="zh-CN"/>
        </w:rPr>
      </w:pPr>
      <w:r w:rsidRPr="007B29E8">
        <w:rPr>
          <w:rFonts w:asciiTheme="minorHAnsi" w:hAnsiTheme="minorHAnsi" w:cs="Verdana"/>
          <w:szCs w:val="24"/>
          <w:lang w:val="ru-RU"/>
        </w:rPr>
        <w:t>________________</w:t>
      </w:r>
    </w:p>
    <w:sectPr w:rsidR="007E4D0F" w:rsidRPr="007B29E8" w:rsidSect="00996C97">
      <w:headerReference w:type="even" r:id="rId73"/>
      <w:headerReference w:type="default" r:id="rId74"/>
      <w:footerReference w:type="even" r:id="rId75"/>
      <w:footerReference w:type="default" r:id="rId76"/>
      <w:headerReference w:type="first" r:id="rId77"/>
      <w:footerReference w:type="first" r:id="rId78"/>
      <w:pgSz w:w="11913" w:h="16834" w:code="9"/>
      <w:pgMar w:top="1418" w:right="1134" w:bottom="1418" w:left="1134" w:header="720" w:footer="720"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F4" w:rsidRDefault="00C662F4" w:rsidP="0079159C">
      <w:r>
        <w:separator/>
      </w:r>
    </w:p>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4B3A6C"/>
    <w:p w:rsidR="00C662F4" w:rsidRDefault="00C662F4" w:rsidP="004B3A6C"/>
  </w:endnote>
  <w:endnote w:type="continuationSeparator" w:id="0">
    <w:p w:rsidR="00C662F4" w:rsidRDefault="00C662F4" w:rsidP="0079159C">
      <w:r>
        <w:continuationSeparator/>
      </w:r>
    </w:p>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4B3A6C"/>
    <w:p w:rsidR="00C662F4" w:rsidRDefault="00C662F4"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94" w:rsidRDefault="00622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F4" w:rsidRPr="00FC794D" w:rsidRDefault="00C662F4" w:rsidP="007470BD">
    <w:pPr>
      <w:pStyle w:val="Footer"/>
      <w:rPr>
        <w:color w:val="000000" w:themeColor="text1"/>
        <w:lang w:val="en-US"/>
      </w:rPr>
    </w:pPr>
    <w:bookmarkStart w:id="14" w:name="_GoBack"/>
    <w:bookmarkEnd w:id="14"/>
    <w:r>
      <w:rPr>
        <w:color w:val="000000" w:themeColor="text1"/>
      </w:rPr>
      <w:t xml:space="preserve"> (443090)</w:t>
    </w:r>
    <w:r w:rsidRPr="00D85DF9">
      <w:rPr>
        <w:color w:val="FFFFFF" w:themeColor="background1"/>
      </w:rPr>
      <w:t xml:space="preserve"> (</w:t>
    </w:r>
    <w:r>
      <w:rPr>
        <w:color w:val="FFFFFF" w:themeColor="background1"/>
      </w:rPr>
      <w:tab/>
    </w:r>
    <w:r w:rsidRPr="00D85DF9">
      <w:rPr>
        <w:color w:val="FFFFFF" w:themeColor="background1"/>
        <w:lang w:val="ru-RU"/>
      </w:rPr>
      <w:t>367144</w:t>
    </w:r>
    <w:r w:rsidRPr="00D85DF9">
      <w:rPr>
        <w:color w:val="FFFFFF" w:themeColor="background1"/>
      </w:rPr>
      <w:t>)</w:t>
    </w:r>
    <w:r w:rsidRPr="00FC794D">
      <w:rPr>
        <w:color w:val="000000" w:themeColor="text1"/>
      </w:rPr>
      <w:fldChar w:fldCharType="begin"/>
    </w:r>
    <w:r w:rsidRPr="00FC794D">
      <w:rPr>
        <w:color w:val="000000" w:themeColor="text1"/>
      </w:rPr>
      <w:instrText xml:space="preserve"> SAVEDATE \@ DD.MM.YY </w:instrText>
    </w:r>
    <w:r w:rsidRPr="00FC794D">
      <w:rPr>
        <w:color w:val="000000" w:themeColor="text1"/>
      </w:rPr>
      <w:fldChar w:fldCharType="separate"/>
    </w:r>
    <w:r>
      <w:rPr>
        <w:color w:val="000000" w:themeColor="text1"/>
      </w:rPr>
      <w:t>25.09.18</w:t>
    </w:r>
    <w:r w:rsidRPr="00FC794D">
      <w:rPr>
        <w:color w:val="000000" w:themeColor="text1"/>
      </w:rPr>
      <w:fldChar w:fldCharType="end"/>
    </w:r>
    <w:r w:rsidRPr="00D85DF9">
      <w:rPr>
        <w:color w:val="FFFFFF" w:themeColor="background1"/>
        <w:lang w:val="en-US"/>
      </w:rPr>
      <w:tab/>
    </w:r>
    <w:r>
      <w:fldChar w:fldCharType="begin"/>
    </w:r>
    <w:r>
      <w:instrText xml:space="preserve"> PRINTDATE \@ DD.MM.YY </w:instrText>
    </w:r>
    <w:r>
      <w:fldChar w:fldCharType="separate"/>
    </w:r>
    <w:r>
      <w:t>10.09.18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F4" w:rsidRPr="00873944" w:rsidRDefault="00C662F4" w:rsidP="00873944">
    <w:pPr>
      <w:pStyle w:val="Footer"/>
      <w:rPr>
        <w:color w:val="000000" w:themeColor="text1"/>
        <w:lang w:val="en-US"/>
      </w:rPr>
    </w:pPr>
    <w:r w:rsidRPr="00FC794D">
      <w:rPr>
        <w:color w:val="FFFFFF" w:themeColor="background1"/>
      </w:rPr>
      <w:fldChar w:fldCharType="begin"/>
    </w:r>
    <w:r w:rsidRPr="00D85DF9">
      <w:rPr>
        <w:color w:val="FFFFFF" w:themeColor="background1"/>
      </w:rPr>
      <w:instrText xml:space="preserve"> FILENAME \p  \* MERGEFORMAT </w:instrText>
    </w:r>
    <w:r w:rsidRPr="00FC794D">
      <w:rPr>
        <w:color w:val="FFFFFF" w:themeColor="background1"/>
      </w:rPr>
      <w:fldChar w:fldCharType="separate"/>
    </w:r>
    <w:r w:rsidRPr="00FC794D">
      <w:rPr>
        <w:color w:val="000000" w:themeColor="text1"/>
        <w:lang w:val="en-US"/>
      </w:rPr>
      <w:t>P</w:t>
    </w:r>
    <w:r w:rsidRPr="00FC794D">
      <w:rPr>
        <w:color w:val="000000" w:themeColor="text1"/>
      </w:rPr>
      <w:t>:\RUS\SG\CONF-SG\PP18\000\053R.docx</w:t>
    </w:r>
    <w:r w:rsidRPr="00FC794D">
      <w:rPr>
        <w:color w:val="000000" w:themeColor="text1"/>
      </w:rPr>
      <w:fldChar w:fldCharType="end"/>
    </w:r>
    <w:r>
      <w:rPr>
        <w:color w:val="000000" w:themeColor="text1"/>
      </w:rPr>
      <w:t xml:space="preserve"> (443090)</w:t>
    </w:r>
    <w:r w:rsidRPr="00D85DF9">
      <w:rPr>
        <w:color w:val="FFFFFF" w:themeColor="background1"/>
      </w:rPr>
      <w:t xml:space="preserve"> (</w:t>
    </w:r>
    <w:r>
      <w:rPr>
        <w:color w:val="FFFFFF" w:themeColor="background1"/>
      </w:rPr>
      <w:tab/>
    </w:r>
    <w:r w:rsidRPr="00D85DF9">
      <w:rPr>
        <w:color w:val="FFFFFF" w:themeColor="background1"/>
        <w:lang w:val="ru-RU"/>
      </w:rPr>
      <w:t>367144</w:t>
    </w:r>
    <w:r w:rsidRPr="00D85DF9">
      <w:rPr>
        <w:color w:val="FFFFFF" w:themeColor="background1"/>
      </w:rPr>
      <w:t>)</w:t>
    </w:r>
    <w:r w:rsidRPr="00FC794D">
      <w:rPr>
        <w:color w:val="000000" w:themeColor="text1"/>
      </w:rPr>
      <w:fldChar w:fldCharType="begin"/>
    </w:r>
    <w:r w:rsidRPr="00FC794D">
      <w:rPr>
        <w:color w:val="000000" w:themeColor="text1"/>
      </w:rPr>
      <w:instrText xml:space="preserve"> SAVEDATE \@ DD.MM.YY </w:instrText>
    </w:r>
    <w:r w:rsidRPr="00FC794D">
      <w:rPr>
        <w:color w:val="000000" w:themeColor="text1"/>
      </w:rPr>
      <w:fldChar w:fldCharType="separate"/>
    </w:r>
    <w:r>
      <w:rPr>
        <w:color w:val="000000" w:themeColor="text1"/>
      </w:rPr>
      <w:t>25.09.18</w:t>
    </w:r>
    <w:r w:rsidRPr="00FC794D">
      <w:rPr>
        <w:color w:val="000000" w:themeColor="text1"/>
      </w:rPr>
      <w:fldChar w:fldCharType="end"/>
    </w:r>
    <w:r w:rsidRPr="00D85DF9">
      <w:rPr>
        <w:color w:val="FFFFFF" w:themeColor="background1"/>
        <w:lang w:val="en-US"/>
      </w:rPr>
      <w:tab/>
    </w:r>
    <w:r>
      <w:fldChar w:fldCharType="begin"/>
    </w:r>
    <w:r>
      <w:instrText xml:space="preserve"> PRINTDATE \@ DD.MM.YY </w:instrText>
    </w:r>
    <w:r>
      <w:fldChar w:fldCharType="separate"/>
    </w:r>
    <w:r>
      <w:t>10.09.18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F4" w:rsidRDefault="00C662F4" w:rsidP="0079159C">
      <w:r>
        <w:t>____________________</w:t>
      </w:r>
    </w:p>
  </w:footnote>
  <w:footnote w:type="continuationSeparator" w:id="0">
    <w:p w:rsidR="00C662F4" w:rsidRDefault="00C662F4" w:rsidP="0079159C">
      <w:r>
        <w:continuationSeparator/>
      </w:r>
    </w:p>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79159C"/>
    <w:p w:rsidR="00C662F4" w:rsidRDefault="00C662F4" w:rsidP="004B3A6C"/>
    <w:p w:rsidR="00C662F4" w:rsidRDefault="00C662F4" w:rsidP="004B3A6C"/>
  </w:footnote>
  <w:footnote w:id="1">
    <w:p w:rsidR="00C662F4" w:rsidRPr="00A50015" w:rsidRDefault="00C662F4" w:rsidP="00181CCA">
      <w:pPr>
        <w:pStyle w:val="FootnoteText"/>
        <w:rPr>
          <w:lang w:val="ru-RU"/>
        </w:rPr>
      </w:pPr>
      <w:r>
        <w:rPr>
          <w:rStyle w:val="FootnoteReference"/>
        </w:rPr>
        <w:footnoteRef/>
      </w:r>
      <w:r w:rsidRPr="00A50015">
        <w:rPr>
          <w:lang w:val="ru-RU"/>
        </w:rPr>
        <w:tab/>
        <w:t>Международный институт по унификации частного права (УНИДРУА)</w:t>
      </w:r>
      <w:r w:rsidRPr="00A50015">
        <w:t> </w:t>
      </w:r>
      <w:r w:rsidRPr="00A50015">
        <w:rPr>
          <w:lang w:val="ru-RU"/>
        </w:rPr>
        <w:t>– это независимая межправительственная организация, которая была создана в 1926</w:t>
      </w:r>
      <w:r w:rsidRPr="00A50015">
        <w:t> </w:t>
      </w:r>
      <w:r w:rsidRPr="00A50015">
        <w:rPr>
          <w:lang w:val="ru-RU"/>
        </w:rPr>
        <w:t>году в Риме. Уставной целью организации является изучение потребностей в модернизации, согласованности и координации частного права между государствами и группами государств и методов осуществления этого, а также разработка унифицированных правовых документов, принципов и норм для достижения этих целей.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94" w:rsidRDefault="00622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F4" w:rsidRPr="00434A7C" w:rsidRDefault="00C662F4" w:rsidP="00EE601F">
    <w:pPr>
      <w:pStyle w:val="Header"/>
      <w:rPr>
        <w:lang w:val="en-US"/>
      </w:rPr>
    </w:pPr>
    <w:r>
      <w:fldChar w:fldCharType="begin"/>
    </w:r>
    <w:r>
      <w:instrText xml:space="preserve"> PAGE </w:instrText>
    </w:r>
    <w:r>
      <w:fldChar w:fldCharType="separate"/>
    </w:r>
    <w:r w:rsidR="00622594">
      <w:rPr>
        <w:noProof/>
      </w:rPr>
      <w:t>16</w:t>
    </w:r>
    <w:r>
      <w:fldChar w:fldCharType="end"/>
    </w:r>
  </w:p>
  <w:p w:rsidR="00C662F4" w:rsidRPr="00F96AB4" w:rsidRDefault="00C662F4" w:rsidP="00EE601F">
    <w:pPr>
      <w:pStyle w:val="Header"/>
    </w:pPr>
    <w:r>
      <w:t>PP</w:t>
    </w:r>
    <w:r>
      <w:rPr>
        <w:lang w:val="ru-RU"/>
      </w:rPr>
      <w:t>-</w:t>
    </w:r>
    <w:r>
      <w:t>1</w:t>
    </w:r>
    <w:r>
      <w:rPr>
        <w:lang w:val="ru-RU"/>
      </w:rPr>
      <w:t>8</w:t>
    </w:r>
    <w:r>
      <w:t>/</w:t>
    </w:r>
    <w:r>
      <w:rPr>
        <w:lang w:val="ru-RU"/>
      </w:rPr>
      <w:t>53</w:t>
    </w:r>
    <w:r>
      <w:t>-</w:t>
    </w:r>
    <w:r w:rsidRPr="00010B43">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94" w:rsidRDefault="00622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073F"/>
    <w:multiLevelType w:val="multilevel"/>
    <w:tmpl w:val="61CA1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41"/>
    <w:rsid w:val="00001877"/>
    <w:rsid w:val="00014808"/>
    <w:rsid w:val="00016EB5"/>
    <w:rsid w:val="0002174D"/>
    <w:rsid w:val="0003029E"/>
    <w:rsid w:val="00030431"/>
    <w:rsid w:val="000522C8"/>
    <w:rsid w:val="000526A0"/>
    <w:rsid w:val="000626B1"/>
    <w:rsid w:val="00063CA3"/>
    <w:rsid w:val="00065F00"/>
    <w:rsid w:val="000700C2"/>
    <w:rsid w:val="00071D10"/>
    <w:rsid w:val="000968F5"/>
    <w:rsid w:val="000A149A"/>
    <w:rsid w:val="000A3B54"/>
    <w:rsid w:val="000A68C5"/>
    <w:rsid w:val="000B062A"/>
    <w:rsid w:val="000B3566"/>
    <w:rsid w:val="000B411C"/>
    <w:rsid w:val="000B751C"/>
    <w:rsid w:val="000C4701"/>
    <w:rsid w:val="000C5120"/>
    <w:rsid w:val="000E3AAE"/>
    <w:rsid w:val="000E4C7A"/>
    <w:rsid w:val="000E63E8"/>
    <w:rsid w:val="00100DF6"/>
    <w:rsid w:val="00120697"/>
    <w:rsid w:val="00131286"/>
    <w:rsid w:val="00136F43"/>
    <w:rsid w:val="00142ED7"/>
    <w:rsid w:val="0014768F"/>
    <w:rsid w:val="001636BD"/>
    <w:rsid w:val="00170AC3"/>
    <w:rsid w:val="00171990"/>
    <w:rsid w:val="00171E2E"/>
    <w:rsid w:val="00181CCA"/>
    <w:rsid w:val="001A0EEB"/>
    <w:rsid w:val="001B2BFF"/>
    <w:rsid w:val="001B5341"/>
    <w:rsid w:val="001B6F99"/>
    <w:rsid w:val="001C53C5"/>
    <w:rsid w:val="001C54A8"/>
    <w:rsid w:val="001D2573"/>
    <w:rsid w:val="001F3193"/>
    <w:rsid w:val="00200992"/>
    <w:rsid w:val="00202880"/>
    <w:rsid w:val="0020313F"/>
    <w:rsid w:val="00221BAB"/>
    <w:rsid w:val="00232957"/>
    <w:rsid w:val="00232D57"/>
    <w:rsid w:val="002356E7"/>
    <w:rsid w:val="00254131"/>
    <w:rsid w:val="002548CF"/>
    <w:rsid w:val="002578B4"/>
    <w:rsid w:val="00273A0B"/>
    <w:rsid w:val="00277F85"/>
    <w:rsid w:val="00281032"/>
    <w:rsid w:val="00283CEF"/>
    <w:rsid w:val="00297C9A"/>
    <w:rsid w:val="002A409A"/>
    <w:rsid w:val="002A5402"/>
    <w:rsid w:val="002B033B"/>
    <w:rsid w:val="002C23BB"/>
    <w:rsid w:val="002C5477"/>
    <w:rsid w:val="002C78FF"/>
    <w:rsid w:val="002D0055"/>
    <w:rsid w:val="002E6E78"/>
    <w:rsid w:val="00320D5A"/>
    <w:rsid w:val="003429D1"/>
    <w:rsid w:val="00352C8D"/>
    <w:rsid w:val="00375BBA"/>
    <w:rsid w:val="003874F7"/>
    <w:rsid w:val="0039201B"/>
    <w:rsid w:val="00395CE4"/>
    <w:rsid w:val="003B7CEA"/>
    <w:rsid w:val="003D2E0B"/>
    <w:rsid w:val="003D3F72"/>
    <w:rsid w:val="003E7EAA"/>
    <w:rsid w:val="004014B0"/>
    <w:rsid w:val="0041123B"/>
    <w:rsid w:val="00426AC1"/>
    <w:rsid w:val="00451381"/>
    <w:rsid w:val="004601EC"/>
    <w:rsid w:val="004676C0"/>
    <w:rsid w:val="00471ABB"/>
    <w:rsid w:val="00474538"/>
    <w:rsid w:val="00493534"/>
    <w:rsid w:val="004A61E3"/>
    <w:rsid w:val="004B03E9"/>
    <w:rsid w:val="004B3A6C"/>
    <w:rsid w:val="004C029D"/>
    <w:rsid w:val="004C79E4"/>
    <w:rsid w:val="004D72A3"/>
    <w:rsid w:val="004E22F7"/>
    <w:rsid w:val="00507AF9"/>
    <w:rsid w:val="005179A0"/>
    <w:rsid w:val="0052010F"/>
    <w:rsid w:val="005356FD"/>
    <w:rsid w:val="00554E24"/>
    <w:rsid w:val="00563711"/>
    <w:rsid w:val="005653D6"/>
    <w:rsid w:val="00567130"/>
    <w:rsid w:val="00572E2C"/>
    <w:rsid w:val="00584918"/>
    <w:rsid w:val="005940B2"/>
    <w:rsid w:val="005A478E"/>
    <w:rsid w:val="005C3DE4"/>
    <w:rsid w:val="005C67E8"/>
    <w:rsid w:val="005D0C15"/>
    <w:rsid w:val="005E7AA5"/>
    <w:rsid w:val="005F10D8"/>
    <w:rsid w:val="005F526C"/>
    <w:rsid w:val="00600272"/>
    <w:rsid w:val="0061434A"/>
    <w:rsid w:val="00617BE4"/>
    <w:rsid w:val="00622594"/>
    <w:rsid w:val="006418E6"/>
    <w:rsid w:val="00662446"/>
    <w:rsid w:val="0067722F"/>
    <w:rsid w:val="006B7F84"/>
    <w:rsid w:val="006C1A71"/>
    <w:rsid w:val="006E57C8"/>
    <w:rsid w:val="006F0F17"/>
    <w:rsid w:val="007026CB"/>
    <w:rsid w:val="007029DA"/>
    <w:rsid w:val="00710760"/>
    <w:rsid w:val="00715347"/>
    <w:rsid w:val="0073319E"/>
    <w:rsid w:val="007340B5"/>
    <w:rsid w:val="007470BD"/>
    <w:rsid w:val="00750829"/>
    <w:rsid w:val="007526A8"/>
    <w:rsid w:val="0075483B"/>
    <w:rsid w:val="00760830"/>
    <w:rsid w:val="00775DC4"/>
    <w:rsid w:val="00787E12"/>
    <w:rsid w:val="0079159C"/>
    <w:rsid w:val="007B29E8"/>
    <w:rsid w:val="007C50AF"/>
    <w:rsid w:val="007E390C"/>
    <w:rsid w:val="007E4D0F"/>
    <w:rsid w:val="008034F1"/>
    <w:rsid w:val="008102A6"/>
    <w:rsid w:val="00814A41"/>
    <w:rsid w:val="00826A7C"/>
    <w:rsid w:val="008379E0"/>
    <w:rsid w:val="00850AEF"/>
    <w:rsid w:val="00866A91"/>
    <w:rsid w:val="00870059"/>
    <w:rsid w:val="00873944"/>
    <w:rsid w:val="008A2FB3"/>
    <w:rsid w:val="008D3134"/>
    <w:rsid w:val="008D3BE2"/>
    <w:rsid w:val="008F5B99"/>
    <w:rsid w:val="008F700D"/>
    <w:rsid w:val="009125CE"/>
    <w:rsid w:val="0093377B"/>
    <w:rsid w:val="00934241"/>
    <w:rsid w:val="00935EE6"/>
    <w:rsid w:val="009408CF"/>
    <w:rsid w:val="00950E0F"/>
    <w:rsid w:val="00962CCF"/>
    <w:rsid w:val="00970C20"/>
    <w:rsid w:val="0097690C"/>
    <w:rsid w:val="00996435"/>
    <w:rsid w:val="00996C97"/>
    <w:rsid w:val="009A47A2"/>
    <w:rsid w:val="009A6D9A"/>
    <w:rsid w:val="009B2371"/>
    <w:rsid w:val="009C4D86"/>
    <w:rsid w:val="009E4F4B"/>
    <w:rsid w:val="00A02076"/>
    <w:rsid w:val="00A15E66"/>
    <w:rsid w:val="00A3200E"/>
    <w:rsid w:val="00A50015"/>
    <w:rsid w:val="00A54F56"/>
    <w:rsid w:val="00A55D98"/>
    <w:rsid w:val="00A82157"/>
    <w:rsid w:val="00A865F4"/>
    <w:rsid w:val="00AC20C0"/>
    <w:rsid w:val="00AC2FA5"/>
    <w:rsid w:val="00AD1A7C"/>
    <w:rsid w:val="00AD39FF"/>
    <w:rsid w:val="00AD6841"/>
    <w:rsid w:val="00B024CA"/>
    <w:rsid w:val="00B07B3C"/>
    <w:rsid w:val="00B14377"/>
    <w:rsid w:val="00B1733E"/>
    <w:rsid w:val="00B177CF"/>
    <w:rsid w:val="00B45785"/>
    <w:rsid w:val="00B506A1"/>
    <w:rsid w:val="00B53E60"/>
    <w:rsid w:val="00B62568"/>
    <w:rsid w:val="00B921A7"/>
    <w:rsid w:val="00B96794"/>
    <w:rsid w:val="00BA154E"/>
    <w:rsid w:val="00BA1B85"/>
    <w:rsid w:val="00BB4C1F"/>
    <w:rsid w:val="00BB5895"/>
    <w:rsid w:val="00BB6287"/>
    <w:rsid w:val="00BF720B"/>
    <w:rsid w:val="00C04511"/>
    <w:rsid w:val="00C12B54"/>
    <w:rsid w:val="00C16846"/>
    <w:rsid w:val="00C17D4B"/>
    <w:rsid w:val="00C33B90"/>
    <w:rsid w:val="00C36DBD"/>
    <w:rsid w:val="00C40979"/>
    <w:rsid w:val="00C46ECA"/>
    <w:rsid w:val="00C62242"/>
    <w:rsid w:val="00C6326D"/>
    <w:rsid w:val="00C662F4"/>
    <w:rsid w:val="00C7456E"/>
    <w:rsid w:val="00C80547"/>
    <w:rsid w:val="00CA38C9"/>
    <w:rsid w:val="00CC029E"/>
    <w:rsid w:val="00CC6362"/>
    <w:rsid w:val="00CD163A"/>
    <w:rsid w:val="00CD4A86"/>
    <w:rsid w:val="00CE0707"/>
    <w:rsid w:val="00CE40BB"/>
    <w:rsid w:val="00CF5037"/>
    <w:rsid w:val="00D06FED"/>
    <w:rsid w:val="00D25909"/>
    <w:rsid w:val="00D37275"/>
    <w:rsid w:val="00D37469"/>
    <w:rsid w:val="00D4054A"/>
    <w:rsid w:val="00D45031"/>
    <w:rsid w:val="00D50E12"/>
    <w:rsid w:val="00D55DD9"/>
    <w:rsid w:val="00D85DF9"/>
    <w:rsid w:val="00D92FDE"/>
    <w:rsid w:val="00D955EF"/>
    <w:rsid w:val="00DB3385"/>
    <w:rsid w:val="00DB7222"/>
    <w:rsid w:val="00DC3FA1"/>
    <w:rsid w:val="00DC7337"/>
    <w:rsid w:val="00DD26B1"/>
    <w:rsid w:val="00DD5B47"/>
    <w:rsid w:val="00DD6770"/>
    <w:rsid w:val="00DE24EF"/>
    <w:rsid w:val="00DF23FC"/>
    <w:rsid w:val="00DF39CD"/>
    <w:rsid w:val="00DF449B"/>
    <w:rsid w:val="00DF4F81"/>
    <w:rsid w:val="00E17F8D"/>
    <w:rsid w:val="00E227E4"/>
    <w:rsid w:val="00E33430"/>
    <w:rsid w:val="00E442BC"/>
    <w:rsid w:val="00E54E66"/>
    <w:rsid w:val="00E56E57"/>
    <w:rsid w:val="00E80F42"/>
    <w:rsid w:val="00E86DC6"/>
    <w:rsid w:val="00E91D24"/>
    <w:rsid w:val="00E95417"/>
    <w:rsid w:val="00E95F1A"/>
    <w:rsid w:val="00EB7399"/>
    <w:rsid w:val="00EC064C"/>
    <w:rsid w:val="00ED279F"/>
    <w:rsid w:val="00EE601F"/>
    <w:rsid w:val="00EF2642"/>
    <w:rsid w:val="00EF3681"/>
    <w:rsid w:val="00F0169E"/>
    <w:rsid w:val="00F06FDE"/>
    <w:rsid w:val="00F076D9"/>
    <w:rsid w:val="00F110A9"/>
    <w:rsid w:val="00F14A62"/>
    <w:rsid w:val="00F20BC2"/>
    <w:rsid w:val="00F27805"/>
    <w:rsid w:val="00F342E4"/>
    <w:rsid w:val="00F44625"/>
    <w:rsid w:val="00F44B70"/>
    <w:rsid w:val="00F518D4"/>
    <w:rsid w:val="00F649D6"/>
    <w:rsid w:val="00F654DD"/>
    <w:rsid w:val="00F71642"/>
    <w:rsid w:val="00F96AB4"/>
    <w:rsid w:val="00FA1DB2"/>
    <w:rsid w:val="00FA6154"/>
    <w:rsid w:val="00FA61B1"/>
    <w:rsid w:val="00FB1807"/>
    <w:rsid w:val="00FC794D"/>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AADD635D-D2CC-403E-87E1-F312C2B4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8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E442BC"/>
    <w:pPr>
      <w:spacing w:before="80"/>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uiPriority w:val="99"/>
    <w:rsid w:val="00F44B70"/>
    <w:rPr>
      <w:rFonts w:ascii="Calibri" w:hAnsi="Calibri"/>
      <w:position w:val="6"/>
      <w:sz w:val="16"/>
    </w:rPr>
  </w:style>
  <w:style w:type="paragraph" w:styleId="FootnoteText">
    <w:name w:val="footnote text"/>
    <w:basedOn w:val="Normal"/>
    <w:link w:val="FootnoteTextChar"/>
    <w:uiPriority w:val="99"/>
    <w:rsid w:val="004D72A3"/>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1C54A8"/>
    <w:pPr>
      <w:framePr w:hSpace="180" w:wrap="around" w:hAnchor="margin" w:y="-675"/>
      <w:spacing w:before="720"/>
      <w:jc w:val="center"/>
    </w:pPr>
    <w:rPr>
      <w:b/>
      <w:sz w:val="26"/>
    </w:rPr>
  </w:style>
  <w:style w:type="paragraph" w:customStyle="1" w:styleId="Tabletext">
    <w:name w:val="Table_text"/>
    <w:basedOn w:val="Normal"/>
    <w:rsid w:val="001B6F99"/>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framePr w:wrap="around"/>
      <w:spacing w:before="240"/>
    </w:pPr>
    <w:rPr>
      <w:b w:val="0"/>
      <w:caps/>
    </w:rPr>
  </w:style>
  <w:style w:type="paragraph" w:customStyle="1" w:styleId="Title2">
    <w:name w:val="Title 2"/>
    <w:basedOn w:val="Source"/>
    <w:next w:val="Normal"/>
    <w:rsid w:val="004B3A6C"/>
    <w:pPr>
      <w:framePr w:wrap="around"/>
      <w:spacing w:before="240"/>
    </w:pPr>
    <w:rPr>
      <w:b w:val="0"/>
      <w:caps/>
    </w:rPr>
  </w:style>
  <w:style w:type="paragraph" w:customStyle="1" w:styleId="Title3">
    <w:name w:val="Title 3"/>
    <w:basedOn w:val="Title2"/>
    <w:next w:val="Normalaftertitle"/>
    <w:rsid w:val="004B3A6C"/>
    <w:pPr>
      <w:framePr w:wrap="around"/>
    </w:pPr>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1C54A8"/>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Table">
    <w:name w:val="Table_#"/>
    <w:basedOn w:val="Normal"/>
    <w:next w:val="Normal"/>
    <w:uiPriority w:val="99"/>
    <w:rsid w:val="00970C2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character" w:customStyle="1" w:styleId="FootnoteTextChar">
    <w:name w:val="Footnote Text Char"/>
    <w:basedOn w:val="DefaultParagraphFont"/>
    <w:link w:val="FootnoteText"/>
    <w:uiPriority w:val="99"/>
    <w:rsid w:val="00970C20"/>
    <w:rPr>
      <w:rFonts w:ascii="Calibri" w:hAnsi="Calibri"/>
      <w:lang w:val="en-GB" w:eastAsia="en-US"/>
    </w:rPr>
  </w:style>
  <w:style w:type="paragraph" w:styleId="ListParagraph">
    <w:name w:val="List Paragraph"/>
    <w:basedOn w:val="Normal"/>
    <w:uiPriority w:val="34"/>
    <w:qFormat/>
    <w:rsid w:val="00970C20"/>
    <w:pPr>
      <w:ind w:left="720"/>
      <w:contextualSpacing/>
    </w:pPr>
    <w:rPr>
      <w:sz w:val="24"/>
    </w:rPr>
  </w:style>
  <w:style w:type="paragraph" w:customStyle="1" w:styleId="Style1">
    <w:name w:val="Style 1"/>
    <w:uiPriority w:val="99"/>
    <w:rsid w:val="00970C20"/>
    <w:pPr>
      <w:widowControl w:val="0"/>
      <w:autoSpaceDE w:val="0"/>
      <w:autoSpaceDN w:val="0"/>
      <w:adjustRightInd w:val="0"/>
    </w:pPr>
    <w:rPr>
      <w:rFonts w:ascii="Times New Roman" w:eastAsia="SimSun" w:hAnsi="Times New Roman"/>
    </w:rPr>
  </w:style>
  <w:style w:type="paragraph" w:customStyle="1" w:styleId="Style3">
    <w:name w:val="Style 3"/>
    <w:uiPriority w:val="99"/>
    <w:rsid w:val="00970C20"/>
    <w:pPr>
      <w:widowControl w:val="0"/>
      <w:autoSpaceDE w:val="0"/>
      <w:autoSpaceDN w:val="0"/>
      <w:spacing w:before="324"/>
      <w:ind w:right="72"/>
      <w:jc w:val="both"/>
    </w:pPr>
    <w:rPr>
      <w:rFonts w:ascii="Times New Roman" w:eastAsia="SimSun" w:hAnsi="Times New Roman"/>
      <w:sz w:val="18"/>
      <w:szCs w:val="18"/>
    </w:rPr>
  </w:style>
  <w:style w:type="character" w:customStyle="1" w:styleId="CharacterStyle1">
    <w:name w:val="Character Style 1"/>
    <w:uiPriority w:val="99"/>
    <w:rsid w:val="007526A8"/>
    <w:rPr>
      <w:sz w:val="18"/>
      <w:szCs w:val="18"/>
    </w:rPr>
  </w:style>
  <w:style w:type="character" w:customStyle="1" w:styleId="CharacterStyle2">
    <w:name w:val="Character Style 2"/>
    <w:uiPriority w:val="99"/>
    <w:rsid w:val="00C33B90"/>
    <w:rPr>
      <w:sz w:val="20"/>
      <w:szCs w:val="20"/>
    </w:rPr>
  </w:style>
  <w:style w:type="character" w:customStyle="1" w:styleId="enumlev1Char">
    <w:name w:val="enumlev1 Char"/>
    <w:basedOn w:val="DefaultParagraphFont"/>
    <w:link w:val="enumlev1"/>
    <w:locked/>
    <w:rsid w:val="00B921A7"/>
    <w:rPr>
      <w:rFonts w:ascii="Calibri" w:hAnsi="Calibri"/>
      <w:sz w:val="22"/>
      <w:lang w:val="en-GB" w:eastAsia="en-US"/>
    </w:rPr>
  </w:style>
  <w:style w:type="character" w:customStyle="1" w:styleId="NormalaftertitleChar">
    <w:name w:val="Normal after title Char"/>
    <w:basedOn w:val="DefaultParagraphFont"/>
    <w:link w:val="Normalaftertitle"/>
    <w:locked/>
    <w:rsid w:val="00297C9A"/>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CL-C-0036/en" TargetMode="External"/><Relationship Id="rId18" Type="http://schemas.openxmlformats.org/officeDocument/2006/relationships/hyperlink" Target="http://www.itu.int/md/S13-CL-C-0055/en" TargetMode="External"/><Relationship Id="rId26" Type="http://schemas.openxmlformats.org/officeDocument/2006/relationships/hyperlink" Target="http://www.itu.int/md/S14-CL-C-0051/en" TargetMode="External"/><Relationship Id="rId39" Type="http://schemas.openxmlformats.org/officeDocument/2006/relationships/hyperlink" Target="https://www.itu.int/md/S16-CL-C-0118/en" TargetMode="External"/><Relationship Id="rId21" Type="http://schemas.openxmlformats.org/officeDocument/2006/relationships/hyperlink" Target="https://www.itu.int/md/S13-CL-C-0119/en" TargetMode="External"/><Relationship Id="rId34" Type="http://schemas.openxmlformats.org/officeDocument/2006/relationships/hyperlink" Target="https://www.itu.int/md/S14-PP-C-0175/en" TargetMode="External"/><Relationship Id="rId42" Type="http://schemas.openxmlformats.org/officeDocument/2006/relationships/hyperlink" Target="https://www.itu.int/md/S17-CL-C-0036/en" TargetMode="External"/><Relationship Id="rId47" Type="http://schemas.openxmlformats.org/officeDocument/2006/relationships/hyperlink" Target="https://www.unidroit.org/instruments/security-interests/cape-town-convention" TargetMode="External"/><Relationship Id="rId50" Type="http://schemas.openxmlformats.org/officeDocument/2006/relationships/hyperlink" Target="https://www.itu.int/md/S17-CL-C-0128/en" TargetMode="External"/><Relationship Id="rId55" Type="http://schemas.openxmlformats.org/officeDocument/2006/relationships/hyperlink" Target="http://www.itu.int/en/ITU-R/space/spaceAssets/DCME-SP-Doc43-finalAct-EN.pdf" TargetMode="External"/><Relationship Id="rId63" Type="http://schemas.openxmlformats.org/officeDocument/2006/relationships/hyperlink" Target="http://www.itu.int/md/S14-CL-C-0071/en" TargetMode="External"/><Relationship Id="rId68" Type="http://schemas.openxmlformats.org/officeDocument/2006/relationships/hyperlink" Target="http://www.itu.int/md/S14-CL-C-0013/en" TargetMode="External"/><Relationship Id="rId76" Type="http://schemas.openxmlformats.org/officeDocument/2006/relationships/footer" Target="footer2.xml"/><Relationship Id="rId7" Type="http://schemas.openxmlformats.org/officeDocument/2006/relationships/image" Target="media/image1.jpeg"/><Relationship Id="rId71" Type="http://schemas.openxmlformats.org/officeDocument/2006/relationships/hyperlink" Target="https://www.unidroit.org/instruments/security-interests/cape-town-convention" TargetMode="External"/><Relationship Id="rId2" Type="http://schemas.openxmlformats.org/officeDocument/2006/relationships/styles" Target="styles.xml"/><Relationship Id="rId16" Type="http://schemas.openxmlformats.org/officeDocument/2006/relationships/hyperlink" Target="http://www.itu.int/md/S12-CL-C-0094/en" TargetMode="External"/><Relationship Id="rId29" Type="http://schemas.openxmlformats.org/officeDocument/2006/relationships/hyperlink" Target="http://www.itu.int/md/S14-CL-C-0094/en" TargetMode="External"/><Relationship Id="rId11" Type="http://schemas.openxmlformats.org/officeDocument/2006/relationships/hyperlink" Target="http://www.itu.int/md/S11-CL-C-0120/en" TargetMode="External"/><Relationship Id="rId24" Type="http://schemas.openxmlformats.org/officeDocument/2006/relationships/hyperlink" Target="http://www.itu.int/md/S14-CL-C-0013/en" TargetMode="External"/><Relationship Id="rId32" Type="http://schemas.openxmlformats.org/officeDocument/2006/relationships/hyperlink" Target="http://www.itu.int/md/S14-PP-INF-0001/en" TargetMode="External"/><Relationship Id="rId37" Type="http://schemas.openxmlformats.org/officeDocument/2006/relationships/hyperlink" Target="http://www.itu.int/md/S16-CL-C-0036/en" TargetMode="External"/><Relationship Id="rId40" Type="http://schemas.openxmlformats.org/officeDocument/2006/relationships/hyperlink" Target="https://www.itu.int/md/S16-CL-C-0119/en" TargetMode="External"/><Relationship Id="rId45" Type="http://schemas.openxmlformats.org/officeDocument/2006/relationships/hyperlink" Target="https://www.itu.int/md/S17-CL-C-0128/en" TargetMode="External"/><Relationship Id="rId53" Type="http://schemas.openxmlformats.org/officeDocument/2006/relationships/hyperlink" Target="http://www.itu.int/md/S11-CL-C-0100/en" TargetMode="External"/><Relationship Id="rId58" Type="http://schemas.openxmlformats.org/officeDocument/2006/relationships/hyperlink" Target="http://www.itu.int/md/S12-CL-C-0036/en" TargetMode="External"/><Relationship Id="rId66" Type="http://schemas.openxmlformats.org/officeDocument/2006/relationships/hyperlink" Target="http://www.itu.int/md/S14-CL-C-0094/en"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itu.int/md/S14-CL-C-0013/en" TargetMode="External"/><Relationship Id="rId10" Type="http://schemas.openxmlformats.org/officeDocument/2006/relationships/hyperlink" Target="http://www.itu.int/md/S11-CL-C-0100/en" TargetMode="External"/><Relationship Id="rId19" Type="http://schemas.openxmlformats.org/officeDocument/2006/relationships/hyperlink" Target="http://www.itu.int/md/S13-CL-C-0078/en" TargetMode="External"/><Relationship Id="rId31" Type="http://schemas.openxmlformats.org/officeDocument/2006/relationships/hyperlink" Target="http://www.itu.int/md/S14-PP-C-0062/en" TargetMode="External"/><Relationship Id="rId44" Type="http://schemas.openxmlformats.org/officeDocument/2006/relationships/hyperlink" Target="https://www.itu.int/md/S17-CL-C-0111/en" TargetMode="External"/><Relationship Id="rId52" Type="http://schemas.openxmlformats.org/officeDocument/2006/relationships/hyperlink" Target="https://www.itu.int/md/S17-CL-C-0036/en" TargetMode="External"/><Relationship Id="rId60" Type="http://schemas.openxmlformats.org/officeDocument/2006/relationships/hyperlink" Target="http://www.itu.int/md/S13-CL-C-0107/en" TargetMode="External"/><Relationship Id="rId65" Type="http://schemas.openxmlformats.org/officeDocument/2006/relationships/hyperlink" Target="http://www.itu.int/md/S14-CL-C-0065/en"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md/S11-CL-C-0092/en" TargetMode="External"/><Relationship Id="rId14" Type="http://schemas.openxmlformats.org/officeDocument/2006/relationships/hyperlink" Target="http://www.itu.int/md/S12-CL-C-0068/en" TargetMode="External"/><Relationship Id="rId22" Type="http://schemas.openxmlformats.org/officeDocument/2006/relationships/hyperlink" Target="https://www.itu.int/md/S13-CL-C-0120/en" TargetMode="External"/><Relationship Id="rId27" Type="http://schemas.openxmlformats.org/officeDocument/2006/relationships/hyperlink" Target="http://www.itu.int/md/S14-CL-C-0065/en" TargetMode="External"/><Relationship Id="rId30" Type="http://schemas.openxmlformats.org/officeDocument/2006/relationships/hyperlink" Target="http://www.itu.int/md/S14-CL-C-0096/en" TargetMode="External"/><Relationship Id="rId35" Type="http://schemas.openxmlformats.org/officeDocument/2006/relationships/hyperlink" Target="http://www.itu.int/md/S15-CL-C-0026/en" TargetMode="External"/><Relationship Id="rId43" Type="http://schemas.openxmlformats.org/officeDocument/2006/relationships/hyperlink" Target="https://www.itu.int/md/S17-CL-C-0094/en" TargetMode="External"/><Relationship Id="rId48" Type="http://schemas.openxmlformats.org/officeDocument/2006/relationships/hyperlink" Target="https://www.unidroit.org/instruments/security-interests/aircraft-protocol" TargetMode="External"/><Relationship Id="rId56" Type="http://schemas.openxmlformats.org/officeDocument/2006/relationships/hyperlink" Target="http://www.itu.int/en/ITU-R/space/spaceAssets/DCME-SP-Doc43-resolution1-EN.pdf" TargetMode="External"/><Relationship Id="rId64" Type="http://schemas.openxmlformats.org/officeDocument/2006/relationships/hyperlink" Target="http://www.itu.int/md/S14-CL-C-0051/en" TargetMode="External"/><Relationship Id="rId69" Type="http://schemas.openxmlformats.org/officeDocument/2006/relationships/hyperlink" Target="https://extranet.itu.int/ITU-R/space-assets" TargetMode="External"/><Relationship Id="rId77" Type="http://schemas.openxmlformats.org/officeDocument/2006/relationships/header" Target="header3.xml"/><Relationship Id="rId8" Type="http://schemas.openxmlformats.org/officeDocument/2006/relationships/hyperlink" Target="http://www.itu.int/md/S11-CL-C-0026/en" TargetMode="External"/><Relationship Id="rId51" Type="http://schemas.openxmlformats.org/officeDocument/2006/relationships/hyperlink" Target="https://www.itu.int/md/S17-CL-C-0036/en" TargetMode="External"/><Relationship Id="rId72" Type="http://schemas.openxmlformats.org/officeDocument/2006/relationships/hyperlink" Target="https://www.unidroit.org/instruments/security-interests/aircraft-protoco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tu.int/md/S11-CL-C-0121/en" TargetMode="External"/><Relationship Id="rId17" Type="http://schemas.openxmlformats.org/officeDocument/2006/relationships/hyperlink" Target="http://www.itu.int/md/S13-CL-C-0015/en" TargetMode="External"/><Relationship Id="rId25" Type="http://schemas.openxmlformats.org/officeDocument/2006/relationships/hyperlink" Target="http://www.itu.int/md/S14-CL-INF-0012/en" TargetMode="External"/><Relationship Id="rId33" Type="http://schemas.openxmlformats.org/officeDocument/2006/relationships/hyperlink" Target="https://www.itu.int/md/S14-PP-C-0161/en" TargetMode="External"/><Relationship Id="rId38" Type="http://schemas.openxmlformats.org/officeDocument/2006/relationships/hyperlink" Target="https://www.itu.int/md/S16-CL-C-0082/en" TargetMode="External"/><Relationship Id="rId46" Type="http://schemas.openxmlformats.org/officeDocument/2006/relationships/hyperlink" Target="http://www.itu.int/en/ITU-R/space/spaceAssetsProtocol/potocolSpaceAssets09032012-EN.pdf" TargetMode="External"/><Relationship Id="rId59" Type="http://schemas.openxmlformats.org/officeDocument/2006/relationships/hyperlink" Target="http://www.itu.int/md/S13-CL-C-0055/en" TargetMode="External"/><Relationship Id="rId67" Type="http://schemas.openxmlformats.org/officeDocument/2006/relationships/hyperlink" Target="http://www.itu.int/md/S14-CL-C-0096/en" TargetMode="External"/><Relationship Id="rId20" Type="http://schemas.openxmlformats.org/officeDocument/2006/relationships/hyperlink" Target="http://www.itu.int/md/S13-CL-C-0107/en" TargetMode="External"/><Relationship Id="rId41" Type="http://schemas.openxmlformats.org/officeDocument/2006/relationships/hyperlink" Target="http://www.itu.int/md/S16-CL-C-0120/en" TargetMode="External"/><Relationship Id="rId54" Type="http://schemas.openxmlformats.org/officeDocument/2006/relationships/hyperlink" Target="http://www.itu.int/en/ITU-R/space/spaceAssetsProtocol/potocolSpaceAssets09032012-EN.pdf" TargetMode="External"/><Relationship Id="rId62" Type="http://schemas.openxmlformats.org/officeDocument/2006/relationships/hyperlink" Target="http://www.itu.int/md/S14-CL-INF-0012/en" TargetMode="External"/><Relationship Id="rId70" Type="http://schemas.openxmlformats.org/officeDocument/2006/relationships/hyperlink" Target="http://www.itu.int/en/ITU-R/space/spaceAssetsProtocol/potocolSpaceAssets09032012-EN.pdf"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md/S12-CL-C-0077/en" TargetMode="External"/><Relationship Id="rId23" Type="http://schemas.openxmlformats.org/officeDocument/2006/relationships/hyperlink" Target="https://www.itu.int/md/S13-CL-C-0121/en" TargetMode="External"/><Relationship Id="rId28" Type="http://schemas.openxmlformats.org/officeDocument/2006/relationships/hyperlink" Target="http://www.itu.int/md/S14-CL-C-0071/en" TargetMode="External"/><Relationship Id="rId36" Type="http://schemas.openxmlformats.org/officeDocument/2006/relationships/hyperlink" Target="http://www.itu.int/md/S15-CL-C-0123/en" TargetMode="External"/><Relationship Id="rId49" Type="http://schemas.openxmlformats.org/officeDocument/2006/relationships/hyperlink" Target="https://www.itu.int/en/ITU-R/space/spaceAssets/Forms/spaceAssetsWebView.aspx" TargetMode="External"/><Relationship Id="rId57" Type="http://schemas.openxmlformats.org/officeDocument/2006/relationships/hyperlink" Target="http://www.itu.int/en/ITU-R/space/spaceAssets/DCME-SP-Doc43-resolution2-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PR_PP14.dotx</Template>
  <TotalTime>1216</TotalTime>
  <Pages>16</Pages>
  <Words>6468</Words>
  <Characters>48892</Characters>
  <Application>Microsoft Office Word</Application>
  <DocSecurity>0</DocSecurity>
  <Lines>407</Lines>
  <Paragraphs>110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UNIDROIT space protocol</dc:title>
  <dc:subject>Plenipotentiary Conference (PP-06)</dc:subject>
  <dc:creator>Maloletkova, Svetlana</dc:creator>
  <cp:keywords>PP-18, Plenipotentiary</cp:keywords>
  <dc:description>PR_PP10.dotx  For: _x000d_Document date: _x000d_Saved by ITU51009317 at 11:22:00 on 19/03/2013</dc:description>
  <cp:lastModifiedBy>Mestrallet, Francoise</cp:lastModifiedBy>
  <cp:revision>18</cp:revision>
  <cp:lastPrinted>2014-08-28T08:11:00Z</cp:lastPrinted>
  <dcterms:created xsi:type="dcterms:W3CDTF">2018-09-18T12:30:00Z</dcterms:created>
  <dcterms:modified xsi:type="dcterms:W3CDTF">2018-09-25T11:23:00Z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