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357C8" w:rsidTr="00682B62">
        <w:trPr>
          <w:cantSplit/>
        </w:trPr>
        <w:tc>
          <w:tcPr>
            <w:tcW w:w="6911" w:type="dxa"/>
          </w:tcPr>
          <w:p w:rsidR="00255FA1" w:rsidRPr="008357C8" w:rsidRDefault="00255FA1" w:rsidP="006375E0">
            <w:pPr>
              <w:rPr>
                <w:b/>
                <w:bCs/>
                <w:szCs w:val="22"/>
              </w:rPr>
            </w:pPr>
            <w:bookmarkStart w:id="0" w:name="dbreak"/>
            <w:bookmarkStart w:id="1" w:name="dpp"/>
            <w:bookmarkStart w:id="2" w:name="_GoBack"/>
            <w:bookmarkEnd w:id="0"/>
            <w:bookmarkEnd w:id="1"/>
            <w:bookmarkEnd w:id="2"/>
            <w:r w:rsidRPr="008357C8">
              <w:rPr>
                <w:rStyle w:val="PageNumber"/>
                <w:rFonts w:cs="Times"/>
                <w:b/>
                <w:sz w:val="30"/>
                <w:szCs w:val="30"/>
              </w:rPr>
              <w:t>Conferencia de Plenipotenciarios (PP-1</w:t>
            </w:r>
            <w:r w:rsidR="00C43474" w:rsidRPr="008357C8">
              <w:rPr>
                <w:rStyle w:val="PageNumber"/>
                <w:rFonts w:cs="Times"/>
                <w:b/>
                <w:sz w:val="30"/>
                <w:szCs w:val="30"/>
              </w:rPr>
              <w:t>8</w:t>
            </w:r>
            <w:r w:rsidRPr="008357C8">
              <w:rPr>
                <w:rStyle w:val="PageNumber"/>
                <w:rFonts w:cs="Times"/>
                <w:b/>
                <w:sz w:val="30"/>
                <w:szCs w:val="30"/>
              </w:rPr>
              <w:t>)</w:t>
            </w:r>
            <w:r w:rsidRPr="008357C8">
              <w:rPr>
                <w:rStyle w:val="PageNumber"/>
                <w:rFonts w:cs="Times"/>
                <w:sz w:val="26"/>
                <w:szCs w:val="26"/>
              </w:rPr>
              <w:br/>
            </w:r>
            <w:r w:rsidR="00C43474" w:rsidRPr="008357C8">
              <w:rPr>
                <w:rStyle w:val="PageNumber"/>
                <w:b/>
                <w:bCs/>
                <w:szCs w:val="24"/>
              </w:rPr>
              <w:t>Dub</w:t>
            </w:r>
            <w:r w:rsidR="006375E0" w:rsidRPr="008357C8">
              <w:rPr>
                <w:rStyle w:val="PageNumber"/>
                <w:b/>
                <w:bCs/>
                <w:szCs w:val="24"/>
              </w:rPr>
              <w:t>á</w:t>
            </w:r>
            <w:r w:rsidR="00C43474" w:rsidRPr="008357C8">
              <w:rPr>
                <w:rStyle w:val="PageNumber"/>
                <w:b/>
                <w:bCs/>
                <w:szCs w:val="24"/>
              </w:rPr>
              <w:t>i</w:t>
            </w:r>
            <w:r w:rsidRPr="008357C8">
              <w:rPr>
                <w:rStyle w:val="PageNumber"/>
                <w:b/>
                <w:bCs/>
                <w:szCs w:val="24"/>
              </w:rPr>
              <w:t>,</w:t>
            </w:r>
            <w:r w:rsidRPr="008357C8">
              <w:rPr>
                <w:rStyle w:val="PageNumber"/>
                <w:b/>
                <w:szCs w:val="24"/>
              </w:rPr>
              <w:t xml:space="preserve"> 2</w:t>
            </w:r>
            <w:r w:rsidR="00C43474" w:rsidRPr="008357C8">
              <w:rPr>
                <w:rStyle w:val="PageNumber"/>
                <w:b/>
                <w:szCs w:val="24"/>
              </w:rPr>
              <w:t>9</w:t>
            </w:r>
            <w:r w:rsidRPr="008357C8">
              <w:rPr>
                <w:rStyle w:val="PageNumber"/>
                <w:b/>
                <w:szCs w:val="24"/>
              </w:rPr>
              <w:t xml:space="preserve"> de octubre </w:t>
            </w:r>
            <w:r w:rsidR="00491A25" w:rsidRPr="008357C8">
              <w:rPr>
                <w:rStyle w:val="PageNumber"/>
                <w:b/>
                <w:szCs w:val="24"/>
              </w:rPr>
              <w:t>–</w:t>
            </w:r>
            <w:r w:rsidRPr="008357C8">
              <w:rPr>
                <w:rStyle w:val="PageNumber"/>
                <w:b/>
                <w:szCs w:val="24"/>
              </w:rPr>
              <w:t xml:space="preserve"> </w:t>
            </w:r>
            <w:r w:rsidR="00C43474" w:rsidRPr="008357C8">
              <w:rPr>
                <w:rStyle w:val="PageNumber"/>
                <w:b/>
                <w:szCs w:val="24"/>
              </w:rPr>
              <w:t>16</w:t>
            </w:r>
            <w:r w:rsidRPr="008357C8">
              <w:rPr>
                <w:rStyle w:val="PageNumber"/>
                <w:b/>
                <w:szCs w:val="24"/>
              </w:rPr>
              <w:t xml:space="preserve"> de noviembre de 201</w:t>
            </w:r>
            <w:r w:rsidR="00C43474" w:rsidRPr="008357C8">
              <w:rPr>
                <w:rStyle w:val="PageNumber"/>
                <w:b/>
                <w:szCs w:val="24"/>
              </w:rPr>
              <w:t>8</w:t>
            </w:r>
          </w:p>
        </w:tc>
        <w:tc>
          <w:tcPr>
            <w:tcW w:w="3120" w:type="dxa"/>
          </w:tcPr>
          <w:p w:rsidR="00255FA1" w:rsidRPr="008357C8" w:rsidRDefault="00255FA1" w:rsidP="00682B62">
            <w:pPr>
              <w:spacing w:before="0" w:line="240" w:lineRule="atLeast"/>
              <w:rPr>
                <w:rFonts w:cstheme="minorHAnsi"/>
              </w:rPr>
            </w:pPr>
            <w:bookmarkStart w:id="3" w:name="ditulogo"/>
            <w:bookmarkEnd w:id="3"/>
            <w:r w:rsidRPr="008357C8">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357C8" w:rsidTr="00682B62">
        <w:trPr>
          <w:cantSplit/>
        </w:trPr>
        <w:tc>
          <w:tcPr>
            <w:tcW w:w="6911" w:type="dxa"/>
            <w:tcBorders>
              <w:bottom w:val="single" w:sz="12" w:space="0" w:color="auto"/>
            </w:tcBorders>
          </w:tcPr>
          <w:p w:rsidR="00255FA1" w:rsidRPr="008357C8"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8357C8" w:rsidRDefault="00255FA1" w:rsidP="00930E84">
            <w:pPr>
              <w:spacing w:before="0" w:after="48" w:line="240" w:lineRule="atLeast"/>
              <w:rPr>
                <w:rFonts w:cstheme="minorHAnsi"/>
                <w:b/>
                <w:smallCaps/>
                <w:szCs w:val="24"/>
              </w:rPr>
            </w:pPr>
          </w:p>
        </w:tc>
      </w:tr>
      <w:tr w:rsidR="00255FA1" w:rsidRPr="008357C8" w:rsidTr="00682B62">
        <w:trPr>
          <w:cantSplit/>
        </w:trPr>
        <w:tc>
          <w:tcPr>
            <w:tcW w:w="6911" w:type="dxa"/>
            <w:tcBorders>
              <w:top w:val="single" w:sz="12" w:space="0" w:color="auto"/>
            </w:tcBorders>
          </w:tcPr>
          <w:p w:rsidR="00255FA1" w:rsidRPr="008357C8"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8357C8" w:rsidRDefault="00255FA1" w:rsidP="004F4BB1">
            <w:pPr>
              <w:spacing w:before="0"/>
              <w:rPr>
                <w:rFonts w:cstheme="minorHAnsi"/>
                <w:szCs w:val="24"/>
              </w:rPr>
            </w:pPr>
          </w:p>
        </w:tc>
      </w:tr>
      <w:tr w:rsidR="00255FA1" w:rsidRPr="008357C8" w:rsidTr="00682B62">
        <w:trPr>
          <w:cantSplit/>
        </w:trPr>
        <w:tc>
          <w:tcPr>
            <w:tcW w:w="6911" w:type="dxa"/>
          </w:tcPr>
          <w:p w:rsidR="00255FA1" w:rsidRPr="008357C8" w:rsidRDefault="00006EAE" w:rsidP="004F4BB1">
            <w:pPr>
              <w:pStyle w:val="Committee"/>
              <w:framePr w:hSpace="0" w:wrap="auto" w:hAnchor="text" w:yAlign="inline"/>
              <w:spacing w:after="0" w:line="240" w:lineRule="auto"/>
              <w:rPr>
                <w:lang w:val="es-ES_tradnl"/>
              </w:rPr>
            </w:pPr>
            <w:r w:rsidRPr="008357C8">
              <w:rPr>
                <w:lang w:val="es-ES_tradnl"/>
              </w:rPr>
              <w:t>SESIÓN PLENARIA</w:t>
            </w:r>
          </w:p>
        </w:tc>
        <w:tc>
          <w:tcPr>
            <w:tcW w:w="3120" w:type="dxa"/>
          </w:tcPr>
          <w:p w:rsidR="00255FA1" w:rsidRPr="008357C8" w:rsidRDefault="001A6BF2" w:rsidP="00E66E10">
            <w:pPr>
              <w:spacing w:before="0"/>
              <w:rPr>
                <w:rFonts w:cstheme="minorHAnsi"/>
                <w:szCs w:val="24"/>
              </w:rPr>
            </w:pPr>
            <w:r w:rsidRPr="008357C8">
              <w:rPr>
                <w:rFonts w:cstheme="minorHAnsi"/>
                <w:b/>
                <w:szCs w:val="24"/>
              </w:rPr>
              <w:t>Revisión 1 al</w:t>
            </w:r>
            <w:r w:rsidRPr="008357C8">
              <w:rPr>
                <w:rFonts w:cstheme="minorHAnsi"/>
                <w:b/>
                <w:szCs w:val="24"/>
              </w:rPr>
              <w:br/>
            </w:r>
            <w:r w:rsidR="00006EAE" w:rsidRPr="008357C8">
              <w:rPr>
                <w:rFonts w:cstheme="minorHAnsi"/>
                <w:b/>
                <w:szCs w:val="24"/>
              </w:rPr>
              <w:t xml:space="preserve">Documento </w:t>
            </w:r>
            <w:r w:rsidR="00E66E10" w:rsidRPr="008357C8">
              <w:rPr>
                <w:rFonts w:cstheme="minorHAnsi"/>
                <w:b/>
                <w:szCs w:val="24"/>
              </w:rPr>
              <w:t>44</w:t>
            </w:r>
            <w:r w:rsidR="00006EAE" w:rsidRPr="008357C8">
              <w:rPr>
                <w:rFonts w:cstheme="minorHAnsi"/>
                <w:b/>
                <w:szCs w:val="24"/>
              </w:rPr>
              <w:t>-S</w:t>
            </w:r>
          </w:p>
        </w:tc>
      </w:tr>
      <w:tr w:rsidR="00255FA1" w:rsidRPr="008357C8" w:rsidTr="00682B62">
        <w:trPr>
          <w:cantSplit/>
        </w:trPr>
        <w:tc>
          <w:tcPr>
            <w:tcW w:w="6911" w:type="dxa"/>
          </w:tcPr>
          <w:p w:rsidR="00255FA1" w:rsidRPr="008357C8" w:rsidRDefault="00255FA1" w:rsidP="004F4BB1">
            <w:pPr>
              <w:spacing w:before="0"/>
              <w:rPr>
                <w:rFonts w:cstheme="minorHAnsi"/>
                <w:b/>
                <w:szCs w:val="24"/>
              </w:rPr>
            </w:pPr>
          </w:p>
        </w:tc>
        <w:tc>
          <w:tcPr>
            <w:tcW w:w="3120" w:type="dxa"/>
          </w:tcPr>
          <w:p w:rsidR="00255FA1" w:rsidRPr="008357C8" w:rsidRDefault="001A6BF2" w:rsidP="00006EAE">
            <w:pPr>
              <w:spacing w:before="0"/>
              <w:rPr>
                <w:rFonts w:cstheme="minorHAnsi"/>
                <w:b/>
                <w:szCs w:val="24"/>
              </w:rPr>
            </w:pPr>
            <w:r w:rsidRPr="008357C8">
              <w:rPr>
                <w:rStyle w:val="PageNumber"/>
                <w:b/>
                <w:szCs w:val="24"/>
              </w:rPr>
              <w:t>30</w:t>
            </w:r>
            <w:r w:rsidR="00E66E10" w:rsidRPr="008357C8">
              <w:rPr>
                <w:rStyle w:val="PageNumber"/>
                <w:b/>
                <w:szCs w:val="24"/>
              </w:rPr>
              <w:t xml:space="preserve"> de julio de 2018</w:t>
            </w:r>
          </w:p>
        </w:tc>
      </w:tr>
      <w:tr w:rsidR="00255FA1" w:rsidRPr="008357C8" w:rsidTr="00682B62">
        <w:trPr>
          <w:cantSplit/>
        </w:trPr>
        <w:tc>
          <w:tcPr>
            <w:tcW w:w="6911" w:type="dxa"/>
          </w:tcPr>
          <w:p w:rsidR="00255FA1" w:rsidRPr="008357C8" w:rsidRDefault="00255FA1" w:rsidP="004F4BB1">
            <w:pPr>
              <w:spacing w:before="0"/>
              <w:rPr>
                <w:rFonts w:cstheme="minorHAnsi"/>
                <w:b/>
                <w:smallCaps/>
                <w:szCs w:val="24"/>
              </w:rPr>
            </w:pPr>
          </w:p>
        </w:tc>
        <w:tc>
          <w:tcPr>
            <w:tcW w:w="3120" w:type="dxa"/>
          </w:tcPr>
          <w:p w:rsidR="00255FA1" w:rsidRPr="008357C8" w:rsidRDefault="00006EAE" w:rsidP="0053771D">
            <w:pPr>
              <w:spacing w:before="0"/>
              <w:rPr>
                <w:rFonts w:cstheme="minorHAnsi"/>
                <w:b/>
                <w:szCs w:val="24"/>
              </w:rPr>
            </w:pPr>
            <w:r w:rsidRPr="008357C8">
              <w:rPr>
                <w:rFonts w:cstheme="minorHAnsi"/>
                <w:b/>
                <w:szCs w:val="24"/>
              </w:rPr>
              <w:t xml:space="preserve">Original: </w:t>
            </w:r>
            <w:r w:rsidR="0053771D" w:rsidRPr="008357C8">
              <w:rPr>
                <w:rFonts w:cstheme="minorHAnsi"/>
                <w:b/>
                <w:szCs w:val="24"/>
              </w:rPr>
              <w:t>ruso</w:t>
            </w:r>
            <w:r w:rsidR="001A6BF2" w:rsidRPr="008357C8">
              <w:rPr>
                <w:rFonts w:cstheme="minorHAnsi"/>
                <w:b/>
                <w:szCs w:val="24"/>
              </w:rPr>
              <w:t>/inglés</w:t>
            </w:r>
          </w:p>
        </w:tc>
      </w:tr>
      <w:tr w:rsidR="00255FA1" w:rsidRPr="008357C8" w:rsidTr="00682B62">
        <w:trPr>
          <w:cantSplit/>
        </w:trPr>
        <w:tc>
          <w:tcPr>
            <w:tcW w:w="10031" w:type="dxa"/>
            <w:gridSpan w:val="2"/>
          </w:tcPr>
          <w:p w:rsidR="00255FA1" w:rsidRPr="008357C8" w:rsidRDefault="00255FA1" w:rsidP="00682B62">
            <w:pPr>
              <w:spacing w:before="0" w:line="240" w:lineRule="atLeast"/>
              <w:rPr>
                <w:rFonts w:cstheme="minorHAnsi"/>
                <w:b/>
                <w:szCs w:val="24"/>
              </w:rPr>
            </w:pPr>
          </w:p>
        </w:tc>
      </w:tr>
      <w:tr w:rsidR="00255FA1" w:rsidRPr="008357C8" w:rsidTr="00682B62">
        <w:trPr>
          <w:cantSplit/>
        </w:trPr>
        <w:tc>
          <w:tcPr>
            <w:tcW w:w="10031" w:type="dxa"/>
            <w:gridSpan w:val="2"/>
          </w:tcPr>
          <w:p w:rsidR="00255FA1" w:rsidRPr="008357C8" w:rsidRDefault="00E66E10" w:rsidP="00682B62">
            <w:pPr>
              <w:pStyle w:val="Source"/>
            </w:pPr>
            <w:bookmarkStart w:id="5" w:name="dsource" w:colFirst="0" w:colLast="0"/>
            <w:bookmarkEnd w:id="4"/>
            <w:r w:rsidRPr="008357C8">
              <w:t>Nota del Secretario General</w:t>
            </w:r>
          </w:p>
        </w:tc>
      </w:tr>
      <w:tr w:rsidR="00255FA1" w:rsidRPr="008357C8" w:rsidTr="00682B62">
        <w:trPr>
          <w:cantSplit/>
        </w:trPr>
        <w:tc>
          <w:tcPr>
            <w:tcW w:w="10031" w:type="dxa"/>
            <w:gridSpan w:val="2"/>
          </w:tcPr>
          <w:p w:rsidR="00255FA1" w:rsidRPr="008357C8" w:rsidRDefault="00E66E10" w:rsidP="00E66E10">
            <w:pPr>
              <w:pStyle w:val="Title1"/>
            </w:pPr>
            <w:bookmarkStart w:id="6" w:name="dtitle1" w:colFirst="0" w:colLast="0"/>
            <w:bookmarkEnd w:id="5"/>
            <w:r w:rsidRPr="008357C8">
              <w:t>CANDIDATURA AL CARGO DE MIEMBRO DE LA JUNTA DEL</w:t>
            </w:r>
            <w:r w:rsidRPr="008357C8">
              <w:br/>
              <w:t>REGLAMENTO DE RADIOCOMUNICACIONES</w:t>
            </w:r>
            <w:r w:rsidR="0053771D" w:rsidRPr="008357C8">
              <w:t xml:space="preserve"> (RRB)</w:t>
            </w:r>
          </w:p>
        </w:tc>
      </w:tr>
      <w:tr w:rsidR="00255FA1" w:rsidRPr="008357C8" w:rsidTr="00682B62">
        <w:trPr>
          <w:cantSplit/>
        </w:trPr>
        <w:tc>
          <w:tcPr>
            <w:tcW w:w="10031" w:type="dxa"/>
            <w:gridSpan w:val="2"/>
          </w:tcPr>
          <w:p w:rsidR="00255FA1" w:rsidRPr="008357C8" w:rsidRDefault="00255FA1" w:rsidP="00682B62">
            <w:pPr>
              <w:pStyle w:val="Title2"/>
            </w:pPr>
            <w:bookmarkStart w:id="7" w:name="dtitle2" w:colFirst="0" w:colLast="0"/>
            <w:bookmarkEnd w:id="6"/>
          </w:p>
        </w:tc>
      </w:tr>
    </w:tbl>
    <w:bookmarkEnd w:id="7"/>
    <w:p w:rsidR="00E66E10" w:rsidRPr="008357C8" w:rsidRDefault="00E66E10" w:rsidP="00113165">
      <w:pPr>
        <w:pStyle w:val="Normalaftertitle"/>
      </w:pPr>
      <w:r w:rsidRPr="008357C8">
        <w:t>En relación con la información publicada en el Documento 3, tengo el honor de transmitir a la Conferencia, en anexo al presente documento, la candidatura del:</w:t>
      </w:r>
    </w:p>
    <w:p w:rsidR="00E66E10" w:rsidRPr="008357C8" w:rsidRDefault="00E66E10" w:rsidP="00113165">
      <w:pPr>
        <w:jc w:val="center"/>
        <w:rPr>
          <w:b/>
          <w:bCs/>
        </w:rPr>
      </w:pPr>
      <w:r w:rsidRPr="008357C8">
        <w:rPr>
          <w:b/>
          <w:bCs/>
        </w:rPr>
        <w:t>Sr. Nikolay Varlamov (Federación de Rusia)</w:t>
      </w:r>
    </w:p>
    <w:p w:rsidR="00E66E10" w:rsidRPr="008357C8" w:rsidRDefault="00E66E10" w:rsidP="00E66E10">
      <w:r w:rsidRPr="008357C8">
        <w:t>al cargo de miembro de la Junta del Reglamento de Radiocomunicaciones.</w:t>
      </w:r>
    </w:p>
    <w:p w:rsidR="00E66E10" w:rsidRPr="008357C8" w:rsidRDefault="00E66E10" w:rsidP="00113165">
      <w:pPr>
        <w:tabs>
          <w:tab w:val="clear" w:pos="567"/>
          <w:tab w:val="clear" w:pos="1134"/>
          <w:tab w:val="clear" w:pos="1701"/>
          <w:tab w:val="clear" w:pos="2268"/>
          <w:tab w:val="clear" w:pos="2835"/>
          <w:tab w:val="center" w:pos="6804"/>
        </w:tabs>
        <w:spacing w:before="1440"/>
      </w:pPr>
      <w:r w:rsidRPr="008357C8">
        <w:tab/>
        <w:t>Houlin ZHAO</w:t>
      </w:r>
      <w:r w:rsidRPr="008357C8">
        <w:br/>
      </w:r>
      <w:r w:rsidRPr="008357C8">
        <w:tab/>
        <w:t>Secretario General</w:t>
      </w:r>
    </w:p>
    <w:p w:rsidR="00504FD4" w:rsidRPr="008357C8" w:rsidRDefault="00E66E10" w:rsidP="00113165">
      <w:pPr>
        <w:spacing w:before="1920"/>
      </w:pPr>
      <w:r w:rsidRPr="008357C8">
        <w:rPr>
          <w:b/>
          <w:bCs/>
        </w:rPr>
        <w:t>Anexo</w:t>
      </w:r>
      <w:r w:rsidRPr="008357C8">
        <w:t>: 1</w:t>
      </w:r>
    </w:p>
    <w:p w:rsidR="00255FA1" w:rsidRPr="008357C8" w:rsidRDefault="00255FA1" w:rsidP="00E66E10">
      <w:r w:rsidRPr="008357C8">
        <w:br w:type="page"/>
      </w:r>
    </w:p>
    <w:p w:rsidR="00E66E10" w:rsidRPr="008357C8" w:rsidRDefault="00E66E10" w:rsidP="00E66E10">
      <w:pPr>
        <w:pStyle w:val="AnnexNo"/>
      </w:pPr>
      <w:r w:rsidRPr="008357C8">
        <w:lastRenderedPageBreak/>
        <w:t>ANEXO</w:t>
      </w:r>
    </w:p>
    <w:p w:rsidR="00E66E10" w:rsidRPr="008357C8" w:rsidRDefault="00E66E10" w:rsidP="00113165">
      <w:pPr>
        <w:pStyle w:val="Annextitle"/>
        <w:rPr>
          <w:color w:val="000000"/>
          <w:szCs w:val="22"/>
        </w:rPr>
      </w:pPr>
      <w:r w:rsidRPr="008357C8">
        <w:t xml:space="preserve">Ministerio de Desarrollo Digital, </w:t>
      </w:r>
      <w:r w:rsidR="00113165" w:rsidRPr="008357C8">
        <w:t xml:space="preserve">Comunicaciones </w:t>
      </w:r>
      <w:r w:rsidRPr="008357C8">
        <w:t xml:space="preserve">y </w:t>
      </w:r>
      <w:r w:rsidR="00113165" w:rsidRPr="008357C8">
        <w:t xml:space="preserve">Medios </w:t>
      </w:r>
      <w:r w:rsidRPr="008357C8">
        <w:t xml:space="preserve">de </w:t>
      </w:r>
      <w:r w:rsidR="00113165" w:rsidRPr="008357C8">
        <w:t xml:space="preserve">Comunicación </w:t>
      </w:r>
      <w:r w:rsidR="0053771D" w:rsidRPr="008357C8">
        <w:br/>
      </w:r>
      <w:r w:rsidRPr="008357C8">
        <w:t xml:space="preserve">de </w:t>
      </w:r>
      <w:r w:rsidR="00113165" w:rsidRPr="008357C8">
        <w:t>Masas de la Federación de Rusia</w:t>
      </w:r>
    </w:p>
    <w:p w:rsidR="00E66E10" w:rsidRPr="008357C8" w:rsidRDefault="00E66E10" w:rsidP="00E66E10">
      <w:pPr>
        <w:pStyle w:val="Normalaftertitle"/>
      </w:pPr>
      <w:proofErr w:type="spellStart"/>
      <w:r w:rsidRPr="008357C8">
        <w:t>Tverskaya</w:t>
      </w:r>
      <w:proofErr w:type="spellEnd"/>
      <w:r w:rsidR="005A724F">
        <w:t xml:space="preserve"> </w:t>
      </w:r>
      <w:r w:rsidR="005A724F" w:rsidRPr="008357C8">
        <w:t>7</w:t>
      </w:r>
      <w:r w:rsidRPr="008357C8">
        <w:t>, Moscú, 125375, Federación de Rusia</w:t>
      </w:r>
    </w:p>
    <w:p w:rsidR="00E66E10" w:rsidRPr="008357C8" w:rsidRDefault="00E66E10" w:rsidP="00E66E10">
      <w:pPr>
        <w:tabs>
          <w:tab w:val="clear" w:pos="567"/>
          <w:tab w:val="clear" w:pos="1701"/>
          <w:tab w:val="clear" w:pos="2268"/>
          <w:tab w:val="clear" w:pos="2835"/>
          <w:tab w:val="left" w:pos="6237"/>
          <w:tab w:val="left" w:pos="7307"/>
        </w:tabs>
        <w:spacing w:before="0"/>
      </w:pPr>
      <w:r w:rsidRPr="008357C8">
        <w:t>Fax: +7(495)771-8002</w:t>
      </w:r>
    </w:p>
    <w:p w:rsidR="00E66E10" w:rsidRPr="008357C8" w:rsidRDefault="00E66E10" w:rsidP="00E66E10">
      <w:pPr>
        <w:tabs>
          <w:tab w:val="clear" w:pos="567"/>
          <w:tab w:val="clear" w:pos="1134"/>
          <w:tab w:val="clear" w:pos="1701"/>
          <w:tab w:val="clear" w:pos="2268"/>
          <w:tab w:val="clear" w:pos="2835"/>
          <w:tab w:val="right" w:pos="9639"/>
        </w:tabs>
        <w:overflowPunct/>
        <w:autoSpaceDE/>
        <w:autoSpaceDN/>
        <w:adjustRightInd/>
        <w:spacing w:before="240" w:after="240"/>
        <w:textAlignment w:val="auto"/>
        <w:rPr>
          <w:rFonts w:asciiTheme="minorHAnsi" w:hAnsiTheme="minorHAnsi" w:cs="Calibri"/>
          <w:szCs w:val="22"/>
        </w:rPr>
      </w:pPr>
      <w:r w:rsidRPr="008357C8">
        <w:rPr>
          <w:rFonts w:asciiTheme="minorHAnsi" w:hAnsiTheme="minorHAnsi" w:cs="Calibri"/>
          <w:szCs w:val="22"/>
        </w:rPr>
        <w:t>18 de julio de 2018</w:t>
      </w:r>
      <w:r w:rsidRPr="008357C8">
        <w:rPr>
          <w:rFonts w:asciiTheme="minorHAnsi" w:hAnsiTheme="minorHAnsi" w:cs="Calibri"/>
          <w:szCs w:val="22"/>
        </w:rPr>
        <w:tab/>
        <w:t>Ref.: KN-P16/116/17307</w:t>
      </w:r>
    </w:p>
    <w:p w:rsidR="00E66E10" w:rsidRPr="008357C8" w:rsidRDefault="00E66E10" w:rsidP="00113165">
      <w:pPr>
        <w:tabs>
          <w:tab w:val="clear" w:pos="567"/>
        </w:tabs>
        <w:spacing w:before="360"/>
        <w:ind w:left="1134" w:hanging="1134"/>
      </w:pPr>
      <w:r w:rsidRPr="008357C8">
        <w:rPr>
          <w:b/>
        </w:rPr>
        <w:t>Para</w:t>
      </w:r>
      <w:r w:rsidR="00113165" w:rsidRPr="008357C8">
        <w:t>:</w:t>
      </w:r>
      <w:r w:rsidRPr="008357C8">
        <w:tab/>
        <w:t>Excmo. Sr. Houlin Zhao</w:t>
      </w:r>
      <w:r w:rsidRPr="008357C8">
        <w:br/>
        <w:t>Secretario General de la UIT</w:t>
      </w:r>
      <w:r w:rsidRPr="008357C8">
        <w:br/>
        <w:t>Ginebra</w:t>
      </w:r>
    </w:p>
    <w:p w:rsidR="00E66E10" w:rsidRPr="008357C8" w:rsidRDefault="00E66E10" w:rsidP="00113165">
      <w:pPr>
        <w:pStyle w:val="Normalaftertitle"/>
      </w:pPr>
      <w:r w:rsidRPr="008357C8">
        <w:t>Estimado Sr. Zhao:</w:t>
      </w:r>
    </w:p>
    <w:p w:rsidR="00E66E10" w:rsidRPr="008357C8" w:rsidRDefault="00E66E10" w:rsidP="00580272">
      <w:r w:rsidRPr="008357C8">
        <w:t>Tengo el honor de comunicarle que la Administración de la Federación de Rusia ha decidido presentar la candidatura del Sr. Nikolay Varlamov al cargo de miembro de la Junta del Reglamento de Radiocomunicaciones (RRB) en el marco de las elecciones que tendrán lugar durante la Conferencia</w:t>
      </w:r>
      <w:r w:rsidR="005A724F">
        <w:t xml:space="preserve"> de Plenipotenciarios de la UIT</w:t>
      </w:r>
      <w:r w:rsidRPr="008357C8">
        <w:t>, que se celebrará en Dubái (Emiratos Árabes Unidos) del 29 de octubre al 16 de noviembre de 2018.</w:t>
      </w:r>
    </w:p>
    <w:p w:rsidR="00E66E10" w:rsidRPr="008357C8" w:rsidRDefault="00E66E10" w:rsidP="005A724F">
      <w:pPr>
        <w:rPr>
          <w:color w:val="000000"/>
        </w:rPr>
      </w:pPr>
      <w:r w:rsidRPr="008357C8">
        <w:t>El Sr. Varlamov dirige un departamento del Instituto de Investigación y Desarrollo de las Radiocomunicaciones y atesora 19 años de experiencia científica, técnica y administrativa en la materia a escala internacional y nacional. También ha tomado parte activa en numerosas conferencias regionales y mundiales de radiocomunicaciones e intervino directamente en la creación de las condiciones técnicas necesarias para la compartición entre los servicios radioeléctricos y</w:t>
      </w:r>
      <w:r w:rsidR="005A724F">
        <w:t xml:space="preserve"> en</w:t>
      </w:r>
      <w:r w:rsidRPr="008357C8">
        <w:t xml:space="preserve"> la </w:t>
      </w:r>
      <w:r w:rsidR="005A724F">
        <w:t>elaboración</w:t>
      </w:r>
      <w:r w:rsidRPr="008357C8">
        <w:t xml:space="preserve"> de las disposiciones reglamentarias conexas en virtud de los correspondientes puntos del orden del día de dichas conferencias.</w:t>
      </w:r>
    </w:p>
    <w:p w:rsidR="00E66E10" w:rsidRPr="008357C8" w:rsidRDefault="00E66E10" w:rsidP="00580272">
      <w:pPr>
        <w:rPr>
          <w:rFonts w:cstheme="majorBidi"/>
          <w:szCs w:val="24"/>
        </w:rPr>
      </w:pPr>
      <w:r w:rsidRPr="008357C8">
        <w:t xml:space="preserve">El Sr. Varlamov es un experto altamente calificado en materia de gestión del espectro, posee una amplia experiencia profesional en el plano internacional y encarna </w:t>
      </w:r>
      <w:r w:rsidR="00580272">
        <w:t>las competencias</w:t>
      </w:r>
      <w:r w:rsidRPr="008357C8">
        <w:t xml:space="preserve"> profesional</w:t>
      </w:r>
      <w:r w:rsidR="005A724F">
        <w:t>es</w:t>
      </w:r>
      <w:r w:rsidRPr="008357C8">
        <w:t xml:space="preserve"> y las cualidades personales inherentes al cargo de miembro de la RRB.</w:t>
      </w:r>
    </w:p>
    <w:p w:rsidR="00E66E10" w:rsidRPr="008357C8" w:rsidRDefault="00E66E10" w:rsidP="00113165">
      <w:r w:rsidRPr="008357C8">
        <w:t>Con</w:t>
      </w:r>
      <w:r w:rsidR="004F45E8">
        <w:t>fío en que la participación del</w:t>
      </w:r>
      <w:r w:rsidR="00944D9E">
        <w:t xml:space="preserve"> </w:t>
      </w:r>
      <w:r w:rsidRPr="008357C8">
        <w:t>Sr. Varlamov en las labores de la RRB contribuirá a la consolidación de las posiciones y la función de la UIT en el mundo de la información.</w:t>
      </w:r>
    </w:p>
    <w:p w:rsidR="00E66E10" w:rsidRPr="008357C8" w:rsidRDefault="00E66E10" w:rsidP="00113165">
      <w:r w:rsidRPr="008357C8">
        <w:t>Aprovecho la oportunidad para reiterarle el testimonio de mi más alta consideración.</w:t>
      </w:r>
    </w:p>
    <w:p w:rsidR="00E66E10" w:rsidRPr="008357C8" w:rsidRDefault="00E66E10" w:rsidP="00113165">
      <w:pPr>
        <w:spacing w:before="720"/>
      </w:pPr>
      <w:r w:rsidRPr="008357C8">
        <w:t>[Sello del Ministerio]</w:t>
      </w:r>
    </w:p>
    <w:p w:rsidR="00E66E10" w:rsidRPr="008357C8" w:rsidRDefault="00E66E10" w:rsidP="00113165">
      <w:pPr>
        <w:spacing w:before="720"/>
      </w:pPr>
      <w:proofErr w:type="spellStart"/>
      <w:r w:rsidRPr="008357C8">
        <w:t>Konstantin</w:t>
      </w:r>
      <w:proofErr w:type="spellEnd"/>
      <w:r w:rsidRPr="008357C8">
        <w:t xml:space="preserve"> </w:t>
      </w:r>
      <w:proofErr w:type="spellStart"/>
      <w:r w:rsidRPr="008357C8">
        <w:t>Noskov</w:t>
      </w:r>
      <w:proofErr w:type="spellEnd"/>
      <w:r w:rsidRPr="008357C8">
        <w:t xml:space="preserve"> </w:t>
      </w:r>
    </w:p>
    <w:p w:rsidR="00E66E10" w:rsidRPr="008357C8" w:rsidRDefault="00E66E10" w:rsidP="00113165">
      <w:r w:rsidRPr="008357C8">
        <w:br w:type="page"/>
      </w:r>
    </w:p>
    <w:tbl>
      <w:tblPr>
        <w:tblW w:w="9639" w:type="dxa"/>
        <w:tblInd w:w="108" w:type="dxa"/>
        <w:tblBorders>
          <w:top w:val="single" w:sz="4" w:space="0" w:color="auto"/>
        </w:tblBorders>
        <w:tblLayout w:type="fixed"/>
        <w:tblLook w:val="01E0" w:firstRow="1" w:lastRow="1" w:firstColumn="1" w:lastColumn="1" w:noHBand="0" w:noVBand="0"/>
      </w:tblPr>
      <w:tblGrid>
        <w:gridCol w:w="2444"/>
        <w:gridCol w:w="3652"/>
        <w:gridCol w:w="248"/>
        <w:gridCol w:w="3295"/>
      </w:tblGrid>
      <w:tr w:rsidR="00E66E10" w:rsidRPr="008357C8" w:rsidTr="00F856DD">
        <w:trPr>
          <w:trHeight w:val="3702"/>
        </w:trPr>
        <w:tc>
          <w:tcPr>
            <w:tcW w:w="6096" w:type="dxa"/>
            <w:gridSpan w:val="2"/>
            <w:tcBorders>
              <w:top w:val="single" w:sz="4" w:space="0" w:color="auto"/>
            </w:tcBorders>
          </w:tcPr>
          <w:p w:rsidR="00E66E10" w:rsidRPr="008357C8" w:rsidRDefault="00E66E10" w:rsidP="00113165">
            <w:pPr>
              <w:spacing w:before="240"/>
              <w:rPr>
                <w:b/>
                <w:bCs/>
              </w:rPr>
            </w:pPr>
            <w:r w:rsidRPr="008357C8">
              <w:rPr>
                <w:b/>
                <w:bCs/>
              </w:rPr>
              <w:lastRenderedPageBreak/>
              <w:t>Conferencia de Plenipotenciarios</w:t>
            </w:r>
            <w:r w:rsidRPr="008357C8">
              <w:rPr>
                <w:b/>
                <w:bCs/>
              </w:rPr>
              <w:br/>
              <w:t>de la Unión Internacional de Telecomunicaciones</w:t>
            </w:r>
          </w:p>
          <w:p w:rsidR="00E66E10" w:rsidRPr="008357C8" w:rsidRDefault="00E66E10" w:rsidP="000E7622">
            <w:pPr>
              <w:spacing w:before="240"/>
              <w:rPr>
                <w:b/>
                <w:bCs/>
              </w:rPr>
            </w:pPr>
            <w:r w:rsidRPr="008357C8">
              <w:rPr>
                <w:b/>
                <w:bCs/>
              </w:rPr>
              <w:t>Dubái</w:t>
            </w:r>
            <w:r w:rsidR="000E7622" w:rsidRPr="008357C8">
              <w:rPr>
                <w:b/>
                <w:bCs/>
              </w:rPr>
              <w:t xml:space="preserve">, </w:t>
            </w:r>
            <w:r w:rsidRPr="008357C8">
              <w:rPr>
                <w:b/>
                <w:bCs/>
              </w:rPr>
              <w:t>Emiratos Árabes Unidos</w:t>
            </w:r>
            <w:r w:rsidR="000E7622" w:rsidRPr="008357C8">
              <w:rPr>
                <w:b/>
                <w:bCs/>
              </w:rPr>
              <w:t>,</w:t>
            </w:r>
          </w:p>
          <w:p w:rsidR="00E66E10" w:rsidRPr="008357C8" w:rsidRDefault="00E66E10" w:rsidP="00F856DD">
            <w:pPr>
              <w:spacing w:before="0"/>
              <w:rPr>
                <w:b/>
                <w:bCs/>
              </w:rPr>
            </w:pPr>
            <w:r w:rsidRPr="008357C8">
              <w:rPr>
                <w:b/>
                <w:bCs/>
              </w:rPr>
              <w:t>29 de octubre</w:t>
            </w:r>
            <w:r w:rsidR="002316BC" w:rsidRPr="008357C8">
              <w:rPr>
                <w:b/>
                <w:bCs/>
              </w:rPr>
              <w:t xml:space="preserve"> </w:t>
            </w:r>
            <w:r w:rsidRPr="008357C8">
              <w:rPr>
                <w:b/>
                <w:bCs/>
              </w:rPr>
              <w:t>–</w:t>
            </w:r>
            <w:r w:rsidR="002316BC" w:rsidRPr="008357C8">
              <w:rPr>
                <w:b/>
                <w:bCs/>
              </w:rPr>
              <w:t xml:space="preserve"> </w:t>
            </w:r>
            <w:r w:rsidRPr="008357C8">
              <w:rPr>
                <w:b/>
                <w:bCs/>
              </w:rPr>
              <w:t>16 de noviembre de 2018</w:t>
            </w:r>
          </w:p>
          <w:p w:rsidR="00E66E10" w:rsidRPr="008357C8" w:rsidRDefault="00E66E10" w:rsidP="000E7622">
            <w:pPr>
              <w:spacing w:before="240"/>
              <w:rPr>
                <w:b/>
                <w:bCs/>
              </w:rPr>
            </w:pPr>
            <w:r w:rsidRPr="008357C8">
              <w:rPr>
                <w:b/>
                <w:bCs/>
              </w:rPr>
              <w:t>Candidatura de la Federación de Rusia a</w:t>
            </w:r>
            <w:r w:rsidR="000E7622" w:rsidRPr="008357C8">
              <w:rPr>
                <w:b/>
                <w:bCs/>
              </w:rPr>
              <w:t xml:space="preserve"> un</w:t>
            </w:r>
            <w:r w:rsidRPr="008357C8">
              <w:rPr>
                <w:b/>
                <w:bCs/>
              </w:rPr>
              <w:t xml:space="preserve"> cargo de miembro de la Junta del Reglamento de Radiocomunicaciones (Región С)</w:t>
            </w:r>
          </w:p>
        </w:tc>
        <w:tc>
          <w:tcPr>
            <w:tcW w:w="3543" w:type="dxa"/>
            <w:gridSpan w:val="2"/>
            <w:tcBorders>
              <w:top w:val="single" w:sz="4" w:space="0" w:color="auto"/>
            </w:tcBorders>
            <w:vAlign w:val="center"/>
          </w:tcPr>
          <w:p w:rsidR="00E66E10" w:rsidRPr="008357C8" w:rsidRDefault="004F45E8" w:rsidP="00F856DD">
            <w:pPr>
              <w:spacing w:before="360" w:after="360"/>
              <w:jc w:val="center"/>
            </w:pPr>
            <w:r>
              <w:rPr>
                <w:noProof/>
                <w:lang w:val="en-US" w:eastAsia="zh-CN"/>
              </w:rPr>
              <w:drawing>
                <wp:anchor distT="0" distB="0" distL="114300" distR="114300" simplePos="0" relativeHeight="251661312" behindDoc="1" locked="0" layoutInCell="1" allowOverlap="1" wp14:anchorId="277DA255" wp14:editId="19C9645B">
                  <wp:simplePos x="0" y="0"/>
                  <wp:positionH relativeFrom="margin">
                    <wp:posOffset>-1270</wp:posOffset>
                  </wp:positionH>
                  <wp:positionV relativeFrom="margin">
                    <wp:posOffset>0</wp:posOffset>
                  </wp:positionV>
                  <wp:extent cx="1908810" cy="2341880"/>
                  <wp:effectExtent l="0" t="0" r="0" b="127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Varlamov Nikol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2341880"/>
                          </a:xfrm>
                          <a:prstGeom prst="rect">
                            <a:avLst/>
                          </a:prstGeom>
                        </pic:spPr>
                      </pic:pic>
                    </a:graphicData>
                  </a:graphic>
                  <wp14:sizeRelH relativeFrom="page">
                    <wp14:pctWidth>0</wp14:pctWidth>
                  </wp14:sizeRelH>
                  <wp14:sizeRelV relativeFrom="page">
                    <wp14:pctHeight>0</wp14:pctHeight>
                  </wp14:sizeRelV>
                </wp:anchor>
              </w:drawing>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9"/>
        </w:trPr>
        <w:tc>
          <w:tcPr>
            <w:tcW w:w="9639" w:type="dxa"/>
            <w:gridSpan w:val="4"/>
            <w:tcBorders>
              <w:left w:val="nil"/>
              <w:right w:val="nil"/>
            </w:tcBorders>
            <w:vAlign w:val="center"/>
          </w:tcPr>
          <w:p w:rsidR="00E66E10" w:rsidRPr="008357C8" w:rsidRDefault="009163DC" w:rsidP="00FC2BA8">
            <w:pPr>
              <w:spacing w:before="60" w:after="60"/>
              <w:rPr>
                <w:b/>
                <w:bCs/>
              </w:rPr>
            </w:pPr>
            <w:r w:rsidRPr="008357C8">
              <w:rPr>
                <w:b/>
                <w:bCs/>
              </w:rPr>
              <w:t>DATOS PERSONALES</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Nombre:</w:t>
            </w:r>
          </w:p>
        </w:tc>
        <w:tc>
          <w:tcPr>
            <w:tcW w:w="7195" w:type="dxa"/>
            <w:gridSpan w:val="3"/>
            <w:tcBorders>
              <w:top w:val="nil"/>
              <w:left w:val="nil"/>
              <w:bottom w:val="nil"/>
              <w:right w:val="nil"/>
            </w:tcBorders>
          </w:tcPr>
          <w:p w:rsidR="00E66E10" w:rsidRPr="008357C8" w:rsidRDefault="00E66E10" w:rsidP="00F26F4F">
            <w:pPr>
              <w:spacing w:before="40" w:after="40"/>
              <w:rPr>
                <w:b/>
              </w:rPr>
            </w:pPr>
            <w:r w:rsidRPr="008357C8">
              <w:rPr>
                <w:b/>
              </w:rPr>
              <w:t xml:space="preserve">Nikolay </w:t>
            </w:r>
            <w:r w:rsidR="00D07A45" w:rsidRPr="008357C8">
              <w:rPr>
                <w:b/>
              </w:rPr>
              <w:t>VARLAMOV</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Cargo actual:</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Instituto de Investigación y Desarrollo de las Radiocomunicaciones</w:t>
            </w:r>
            <w:r w:rsidRPr="008357C8">
              <w:t xml:space="preserve"> (NIIR)</w:t>
            </w:r>
            <w:r w:rsidR="00353354" w:rsidRPr="008357C8">
              <w:t>, Jefe</w:t>
            </w:r>
            <w:r w:rsidR="000E7622" w:rsidRPr="008357C8">
              <w:t xml:space="preserve"> del</w:t>
            </w:r>
            <w:r w:rsidR="00353354" w:rsidRPr="008357C8">
              <w:t xml:space="preserve"> Departamento Internacional</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Fecha de nacimiento:</w:t>
            </w:r>
          </w:p>
        </w:tc>
        <w:tc>
          <w:tcPr>
            <w:tcW w:w="7195" w:type="dxa"/>
            <w:gridSpan w:val="3"/>
            <w:tcBorders>
              <w:top w:val="nil"/>
              <w:left w:val="nil"/>
              <w:bottom w:val="nil"/>
              <w:right w:val="nil"/>
            </w:tcBorders>
          </w:tcPr>
          <w:p w:rsidR="00E66E10" w:rsidRPr="008357C8" w:rsidRDefault="00E66E10" w:rsidP="00F26F4F">
            <w:pPr>
              <w:spacing w:before="40" w:after="40"/>
            </w:pPr>
            <w:r w:rsidRPr="008357C8">
              <w:t>7 de octubre de 1973</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Nacionalidad:</w:t>
            </w:r>
          </w:p>
        </w:tc>
        <w:tc>
          <w:tcPr>
            <w:tcW w:w="7195" w:type="dxa"/>
            <w:gridSpan w:val="3"/>
            <w:tcBorders>
              <w:top w:val="nil"/>
              <w:left w:val="nil"/>
              <w:bottom w:val="nil"/>
              <w:right w:val="nil"/>
            </w:tcBorders>
          </w:tcPr>
          <w:p w:rsidR="00E66E10" w:rsidRPr="008357C8" w:rsidRDefault="00E66E10" w:rsidP="00F26F4F">
            <w:pPr>
              <w:spacing w:before="40" w:after="40"/>
            </w:pPr>
            <w:r w:rsidRPr="008357C8">
              <w:t>Federación de Rusia</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Estado civil:</w:t>
            </w:r>
          </w:p>
        </w:tc>
        <w:tc>
          <w:tcPr>
            <w:tcW w:w="7195" w:type="dxa"/>
            <w:gridSpan w:val="3"/>
            <w:tcBorders>
              <w:top w:val="nil"/>
              <w:left w:val="nil"/>
              <w:bottom w:val="nil"/>
              <w:right w:val="nil"/>
            </w:tcBorders>
          </w:tcPr>
          <w:p w:rsidR="00E66E10" w:rsidRPr="008357C8" w:rsidRDefault="00E66E10" w:rsidP="00F26F4F">
            <w:pPr>
              <w:spacing w:before="40" w:after="40"/>
            </w:pPr>
            <w:r w:rsidRPr="008357C8">
              <w:t>Casado, un hijo</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nil"/>
              <w:right w:val="nil"/>
            </w:tcBorders>
          </w:tcPr>
          <w:p w:rsidR="00E66E10" w:rsidRPr="008357C8" w:rsidRDefault="00E66E10" w:rsidP="00F26F4F">
            <w:pPr>
              <w:spacing w:before="40" w:after="40"/>
            </w:pPr>
            <w:r w:rsidRPr="008357C8">
              <w:t>Idiomas:</w:t>
            </w:r>
          </w:p>
        </w:tc>
        <w:tc>
          <w:tcPr>
            <w:tcW w:w="7195" w:type="dxa"/>
            <w:gridSpan w:val="3"/>
            <w:tcBorders>
              <w:top w:val="nil"/>
              <w:left w:val="nil"/>
              <w:bottom w:val="nil"/>
              <w:right w:val="nil"/>
            </w:tcBorders>
          </w:tcPr>
          <w:p w:rsidR="00E66E10" w:rsidRPr="008357C8" w:rsidRDefault="00E66E10" w:rsidP="00F26F4F">
            <w:pPr>
              <w:spacing w:before="40" w:after="40"/>
            </w:pPr>
            <w:r w:rsidRPr="008357C8">
              <w:t>Ruso (lengua materna), inglés</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444" w:type="dxa"/>
            <w:tcBorders>
              <w:top w:val="nil"/>
              <w:left w:val="nil"/>
              <w:bottom w:val="single" w:sz="4" w:space="0" w:color="auto"/>
              <w:right w:val="nil"/>
            </w:tcBorders>
          </w:tcPr>
          <w:p w:rsidR="00E66E10" w:rsidRPr="008357C8" w:rsidRDefault="00E66E10" w:rsidP="00F26F4F">
            <w:pPr>
              <w:spacing w:before="40" w:after="40"/>
            </w:pPr>
            <w:r w:rsidRPr="008357C8">
              <w:t>Detalles de contacto:</w:t>
            </w:r>
          </w:p>
        </w:tc>
        <w:tc>
          <w:tcPr>
            <w:tcW w:w="3900" w:type="dxa"/>
            <w:gridSpan w:val="2"/>
            <w:tcBorders>
              <w:top w:val="nil"/>
              <w:left w:val="nil"/>
              <w:bottom w:val="single" w:sz="4" w:space="0" w:color="auto"/>
              <w:right w:val="nil"/>
            </w:tcBorders>
          </w:tcPr>
          <w:p w:rsidR="00E66E10" w:rsidRPr="008357C8" w:rsidRDefault="00E66E10" w:rsidP="00F26F4F">
            <w:pPr>
              <w:spacing w:before="40" w:after="40"/>
            </w:pPr>
            <w:proofErr w:type="spellStart"/>
            <w:r w:rsidRPr="008357C8">
              <w:t>Kazakova</w:t>
            </w:r>
            <w:proofErr w:type="spellEnd"/>
            <w:r w:rsidR="00AF2E8A" w:rsidRPr="008357C8">
              <w:t xml:space="preserve"> </w:t>
            </w:r>
            <w:r w:rsidR="000E7622" w:rsidRPr="008357C8">
              <w:t>16</w:t>
            </w:r>
            <w:r w:rsidRPr="008357C8">
              <w:t xml:space="preserve">, 105064, </w:t>
            </w:r>
            <w:r w:rsidR="00AF2E8A" w:rsidRPr="008357C8">
              <w:t xml:space="preserve">Moscú, Federación de </w:t>
            </w:r>
            <w:r w:rsidRPr="008357C8">
              <w:t>Rusia</w:t>
            </w:r>
          </w:p>
        </w:tc>
        <w:tc>
          <w:tcPr>
            <w:tcW w:w="3295" w:type="dxa"/>
            <w:tcBorders>
              <w:top w:val="nil"/>
              <w:left w:val="nil"/>
              <w:bottom w:val="single" w:sz="4" w:space="0" w:color="auto"/>
              <w:right w:val="nil"/>
            </w:tcBorders>
          </w:tcPr>
          <w:p w:rsidR="00E66E10" w:rsidRPr="008357C8" w:rsidRDefault="00E66E10" w:rsidP="00F26F4F">
            <w:pPr>
              <w:spacing w:before="40" w:after="40"/>
            </w:pPr>
            <w:r w:rsidRPr="008357C8">
              <w:t>Tel.: +7 495 647 1756</w:t>
            </w:r>
            <w:r w:rsidRPr="008357C8">
              <w:br/>
              <w:t>Móvil: +7 985 872 2357</w:t>
            </w:r>
            <w:r w:rsidRPr="008357C8">
              <w:br/>
              <w:t xml:space="preserve">Correo-e: </w:t>
            </w:r>
            <w:hyperlink r:id="rId9" w:history="1">
              <w:r w:rsidRPr="008357C8">
                <w:rPr>
                  <w:rStyle w:val="Hyperlink"/>
                </w:rPr>
                <w:t>n.varlamov@niir.ru</w:t>
              </w:r>
            </w:hyperlink>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5"/>
        </w:trPr>
        <w:tc>
          <w:tcPr>
            <w:tcW w:w="9639" w:type="dxa"/>
            <w:gridSpan w:val="4"/>
            <w:tcBorders>
              <w:left w:val="nil"/>
              <w:bottom w:val="single" w:sz="4" w:space="0" w:color="auto"/>
              <w:right w:val="nil"/>
            </w:tcBorders>
            <w:vAlign w:val="center"/>
          </w:tcPr>
          <w:p w:rsidR="00E66E10" w:rsidRPr="008357C8" w:rsidRDefault="00AF2E8A" w:rsidP="00FC2BA8">
            <w:pPr>
              <w:spacing w:before="60" w:after="60"/>
              <w:rPr>
                <w:b/>
                <w:bCs/>
              </w:rPr>
            </w:pPr>
            <w:r w:rsidRPr="008357C8">
              <w:rPr>
                <w:b/>
                <w:bCs/>
              </w:rPr>
              <w:t>TRAYECTORIA PROFESIONAL</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single" w:sz="4" w:space="0" w:color="auto"/>
              <w:left w:val="nil"/>
              <w:bottom w:val="nil"/>
              <w:right w:val="nil"/>
            </w:tcBorders>
          </w:tcPr>
          <w:p w:rsidR="00E66E10" w:rsidRPr="008357C8" w:rsidRDefault="002316BC" w:rsidP="00F26F4F">
            <w:pPr>
              <w:spacing w:before="40" w:after="40"/>
            </w:pPr>
            <w:r w:rsidRPr="008357C8">
              <w:t>2013</w:t>
            </w:r>
            <w:r w:rsidR="000E7622" w:rsidRPr="008357C8">
              <w:t xml:space="preserve"> – </w:t>
            </w:r>
            <w:r w:rsidR="00E66E10" w:rsidRPr="008357C8">
              <w:t>presente</w:t>
            </w:r>
          </w:p>
        </w:tc>
        <w:tc>
          <w:tcPr>
            <w:tcW w:w="7195" w:type="dxa"/>
            <w:gridSpan w:val="3"/>
            <w:tcBorders>
              <w:top w:val="single" w:sz="4" w:space="0" w:color="auto"/>
              <w:left w:val="nil"/>
              <w:bottom w:val="nil"/>
              <w:right w:val="nil"/>
            </w:tcBorders>
          </w:tcPr>
          <w:p w:rsidR="00E66E10" w:rsidRPr="008357C8" w:rsidRDefault="00E66E10" w:rsidP="00F26F4F">
            <w:pPr>
              <w:spacing w:before="40" w:after="40"/>
              <w:rPr>
                <w:szCs w:val="22"/>
              </w:rPr>
            </w:pPr>
            <w:r w:rsidRPr="008357C8">
              <w:t>Jefe</w:t>
            </w:r>
            <w:r w:rsidR="000E7622" w:rsidRPr="008357C8">
              <w:t xml:space="preserve"> del</w:t>
            </w:r>
            <w:r w:rsidRPr="008357C8">
              <w:t xml:space="preserve"> Departamento Internacional</w:t>
            </w:r>
            <w:r w:rsidRPr="008357C8">
              <w:rPr>
                <w:szCs w:val="22"/>
              </w:rPr>
              <w:t>, NIIR.</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2316BC" w:rsidP="00F26F4F">
            <w:pPr>
              <w:spacing w:before="40" w:after="40"/>
            </w:pPr>
            <w:r w:rsidRPr="008357C8">
              <w:t>2011</w:t>
            </w:r>
            <w:r w:rsidR="000E7622" w:rsidRPr="008357C8">
              <w:t xml:space="preserve"> – </w:t>
            </w:r>
            <w:r w:rsidR="00E66E10" w:rsidRPr="008357C8">
              <w:t>2</w:t>
            </w:r>
            <w:r w:rsidR="00E66E10" w:rsidRPr="008357C8">
              <w:rPr>
                <w:szCs w:val="22"/>
              </w:rPr>
              <w:t>0</w:t>
            </w:r>
            <w:r w:rsidR="00E66E10" w:rsidRPr="008357C8">
              <w:t>13</w:t>
            </w:r>
          </w:p>
        </w:tc>
        <w:tc>
          <w:tcPr>
            <w:tcW w:w="7195" w:type="dxa"/>
            <w:gridSpan w:val="3"/>
            <w:tcBorders>
              <w:top w:val="nil"/>
              <w:left w:val="nil"/>
              <w:bottom w:val="nil"/>
              <w:right w:val="nil"/>
            </w:tcBorders>
          </w:tcPr>
          <w:p w:rsidR="00E66E10" w:rsidRPr="008357C8" w:rsidRDefault="00E66E10" w:rsidP="00F26F4F">
            <w:pPr>
              <w:spacing w:before="40" w:after="40"/>
              <w:rPr>
                <w:szCs w:val="22"/>
              </w:rPr>
            </w:pPr>
            <w:r w:rsidRPr="008357C8">
              <w:rPr>
                <w:szCs w:val="22"/>
              </w:rPr>
              <w:t>Director Adjunto</w:t>
            </w:r>
            <w:r w:rsidR="000E7622" w:rsidRPr="008357C8">
              <w:rPr>
                <w:szCs w:val="22"/>
              </w:rPr>
              <w:t xml:space="preserve"> del</w:t>
            </w:r>
            <w:r w:rsidRPr="008357C8">
              <w:rPr>
                <w:szCs w:val="22"/>
              </w:rPr>
              <w:t xml:space="preserve"> </w:t>
            </w:r>
            <w:r w:rsidRPr="008357C8">
              <w:rPr>
                <w:color w:val="000000"/>
              </w:rPr>
              <w:t>Centro General de Radiofrecuencias</w:t>
            </w:r>
            <w:r w:rsidRPr="008357C8">
              <w:rPr>
                <w:szCs w:val="22"/>
              </w:rPr>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2010</w:t>
            </w:r>
            <w:r w:rsidR="000E7622" w:rsidRPr="008357C8">
              <w:t xml:space="preserve"> – </w:t>
            </w:r>
            <w:r w:rsidRPr="008357C8">
              <w:t>2011</w:t>
            </w:r>
          </w:p>
        </w:tc>
        <w:tc>
          <w:tcPr>
            <w:tcW w:w="7195" w:type="dxa"/>
            <w:gridSpan w:val="3"/>
            <w:tcBorders>
              <w:top w:val="nil"/>
              <w:left w:val="nil"/>
              <w:bottom w:val="nil"/>
              <w:right w:val="nil"/>
            </w:tcBorders>
          </w:tcPr>
          <w:p w:rsidR="00E66E10" w:rsidRPr="008357C8" w:rsidRDefault="00E66E10" w:rsidP="00F26F4F">
            <w:pPr>
              <w:spacing w:before="40" w:after="40"/>
            </w:pPr>
            <w:r w:rsidRPr="008357C8">
              <w:t>Jefe</w:t>
            </w:r>
            <w:r w:rsidR="000E7622" w:rsidRPr="008357C8">
              <w:t xml:space="preserve"> del</w:t>
            </w:r>
            <w:r w:rsidRPr="008357C8">
              <w:t xml:space="preserve"> Departamento de Servicios por Satélite, </w:t>
            </w:r>
            <w:r w:rsidRPr="008357C8">
              <w:rPr>
                <w:color w:val="000000"/>
              </w:rPr>
              <w:t>Centro General de Radiofrecuencias</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2008</w:t>
            </w:r>
            <w:r w:rsidR="000E7622" w:rsidRPr="008357C8">
              <w:t xml:space="preserve"> – </w:t>
            </w:r>
            <w:r w:rsidRPr="008357C8">
              <w:t>2010</w:t>
            </w:r>
          </w:p>
        </w:tc>
        <w:tc>
          <w:tcPr>
            <w:tcW w:w="7195" w:type="dxa"/>
            <w:gridSpan w:val="3"/>
            <w:tcBorders>
              <w:top w:val="nil"/>
              <w:left w:val="nil"/>
              <w:bottom w:val="nil"/>
              <w:right w:val="nil"/>
            </w:tcBorders>
          </w:tcPr>
          <w:p w:rsidR="00E66E10" w:rsidRPr="008357C8" w:rsidRDefault="00E66E10" w:rsidP="00F26F4F">
            <w:pPr>
              <w:spacing w:before="40" w:after="40"/>
            </w:pPr>
            <w:r w:rsidRPr="008357C8">
              <w:t xml:space="preserve">Asesor del Jefe </w:t>
            </w:r>
            <w:r w:rsidR="000E7622" w:rsidRPr="008357C8">
              <w:t xml:space="preserve">administrativo </w:t>
            </w:r>
            <w:r w:rsidRPr="008357C8">
              <w:t>de</w:t>
            </w:r>
            <w:r w:rsidR="000E7622" w:rsidRPr="008357C8">
              <w:t xml:space="preserve"> la Comisión Estatal de Radiofrecuencias (SCRF) </w:t>
            </w:r>
            <w:r w:rsidR="008C6920" w:rsidRPr="008357C8">
              <w:t>del</w:t>
            </w:r>
            <w:r w:rsidRPr="008357C8">
              <w:t xml:space="preserve"> Ministerio de Telecomunicaciones y Comunicaciones de Masas de la Federación de Rusia.</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2001</w:t>
            </w:r>
            <w:r w:rsidR="000E7622" w:rsidRPr="008357C8">
              <w:t xml:space="preserve"> – </w:t>
            </w:r>
            <w:r w:rsidRPr="008357C8">
              <w:t xml:space="preserve">2010 </w:t>
            </w:r>
          </w:p>
        </w:tc>
        <w:tc>
          <w:tcPr>
            <w:tcW w:w="7195" w:type="dxa"/>
            <w:gridSpan w:val="3"/>
            <w:tcBorders>
              <w:top w:val="nil"/>
              <w:left w:val="nil"/>
              <w:bottom w:val="nil"/>
              <w:right w:val="nil"/>
            </w:tcBorders>
          </w:tcPr>
          <w:p w:rsidR="00E66E10" w:rsidRPr="008357C8" w:rsidRDefault="004F45E8" w:rsidP="00F26F4F">
            <w:pPr>
              <w:spacing w:before="40" w:after="40"/>
            </w:pPr>
            <w:r w:rsidRPr="004F45E8">
              <w:rPr>
                <w:szCs w:val="22"/>
              </w:rPr>
              <w:t xml:space="preserve">Jefe adjunto del </w:t>
            </w:r>
            <w:r w:rsidR="002400ED" w:rsidRPr="008357C8">
              <w:t>Departamento</w:t>
            </w:r>
            <w:r w:rsidR="00E66E10" w:rsidRPr="008357C8">
              <w:t xml:space="preserve"> de Cooperación Internacional, jefe de grupo, ingeniero jefe, </w:t>
            </w:r>
            <w:r w:rsidR="00E66E10" w:rsidRPr="008357C8">
              <w:rPr>
                <w:color w:val="000000"/>
              </w:rPr>
              <w:t>Centro General de Radiofrecuencias</w:t>
            </w:r>
            <w:r w:rsidR="00E66E10"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2000</w:t>
            </w:r>
            <w:r w:rsidR="000E7622" w:rsidRPr="008357C8">
              <w:t xml:space="preserve"> – </w:t>
            </w:r>
            <w:r w:rsidRPr="008357C8">
              <w:t>2001</w:t>
            </w:r>
          </w:p>
        </w:tc>
        <w:tc>
          <w:tcPr>
            <w:tcW w:w="7195" w:type="dxa"/>
            <w:gridSpan w:val="3"/>
            <w:tcBorders>
              <w:top w:val="nil"/>
              <w:left w:val="nil"/>
              <w:bottom w:val="nil"/>
              <w:right w:val="nil"/>
            </w:tcBorders>
          </w:tcPr>
          <w:p w:rsidR="00E66E10" w:rsidRPr="008357C8" w:rsidRDefault="00E66E10" w:rsidP="00F26F4F">
            <w:pPr>
              <w:spacing w:before="40" w:after="40"/>
            </w:pPr>
            <w:r w:rsidRPr="008357C8">
              <w:t xml:space="preserve">Ingeniero, Departamento de Cooperación Internacional, Departamento de Supervisión General del Estado para las Comunicaciones en la Federación de Rusia </w:t>
            </w:r>
            <w:r w:rsidRPr="008357C8">
              <w:rPr>
                <w:color w:val="000000"/>
              </w:rPr>
              <w:t>(</w:t>
            </w:r>
            <w:proofErr w:type="spellStart"/>
            <w:r w:rsidRPr="008357C8">
              <w:rPr>
                <w:color w:val="000000"/>
              </w:rPr>
              <w:t>Glavgossvyaznadzor</w:t>
            </w:r>
            <w:proofErr w:type="spellEnd"/>
            <w:r w:rsidRPr="008357C8">
              <w:rPr>
                <w:color w:val="000000"/>
              </w:rPr>
              <w:t xml:space="preserve"> </w:t>
            </w:r>
            <w:proofErr w:type="spellStart"/>
            <w:r w:rsidRPr="008357C8">
              <w:rPr>
                <w:color w:val="000000"/>
              </w:rPr>
              <w:t>Rossii</w:t>
            </w:r>
            <w:proofErr w:type="spellEnd"/>
            <w:r w:rsidRPr="008357C8">
              <w:rPr>
                <w:color w:val="000000"/>
              </w:rPr>
              <w:t>)</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1992</w:t>
            </w:r>
            <w:r w:rsidR="000E7622" w:rsidRPr="008357C8">
              <w:t xml:space="preserve"> – </w:t>
            </w:r>
            <w:r w:rsidRPr="008357C8">
              <w:t>1999</w:t>
            </w:r>
          </w:p>
        </w:tc>
        <w:tc>
          <w:tcPr>
            <w:tcW w:w="7195" w:type="dxa"/>
            <w:gridSpan w:val="3"/>
            <w:tcBorders>
              <w:top w:val="nil"/>
              <w:left w:val="nil"/>
              <w:bottom w:val="nil"/>
              <w:right w:val="nil"/>
            </w:tcBorders>
          </w:tcPr>
          <w:p w:rsidR="00E66E10" w:rsidRPr="008357C8" w:rsidRDefault="00E66E10" w:rsidP="00F26F4F">
            <w:pPr>
              <w:spacing w:before="40" w:after="40"/>
            </w:pPr>
            <w:r w:rsidRPr="008357C8">
              <w:t>Ingeniero</w:t>
            </w:r>
            <w:r w:rsidR="00B64E74" w:rsidRPr="008357C8">
              <w:t xml:space="preserve"> electrónico</w:t>
            </w:r>
            <w:r w:rsidRPr="008357C8">
              <w:t>, Laboratorio de</w:t>
            </w:r>
            <w:r w:rsidR="001948AC" w:rsidRPr="008357C8">
              <w:t xml:space="preserve"> Ciencia e </w:t>
            </w:r>
            <w:r w:rsidRPr="008357C8">
              <w:t>Investigación, Universidad Técnica de Comunicaciones e Informática de Moscú.</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left w:val="nil"/>
              <w:right w:val="nil"/>
            </w:tcBorders>
            <w:vAlign w:val="center"/>
          </w:tcPr>
          <w:p w:rsidR="00E66E10" w:rsidRPr="008357C8" w:rsidRDefault="00E66E10" w:rsidP="006658EA">
            <w:pPr>
              <w:keepNext/>
              <w:spacing w:before="60" w:after="60"/>
              <w:rPr>
                <w:b/>
                <w:bCs/>
              </w:rPr>
            </w:pPr>
            <w:r w:rsidRPr="008357C8">
              <w:lastRenderedPageBreak/>
              <w:br w:type="page"/>
            </w:r>
            <w:r w:rsidR="001F2BD1" w:rsidRPr="008357C8">
              <w:rPr>
                <w:b/>
                <w:bCs/>
              </w:rPr>
              <w:t>TRAYECTORIA INTERNACIONAL</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keepNext/>
              <w:spacing w:before="40" w:after="40"/>
            </w:pPr>
            <w:r w:rsidRPr="008357C8">
              <w:t>2018</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t>Presidente</w:t>
            </w:r>
            <w:r w:rsidR="000813D4" w:rsidRPr="008357C8">
              <w:t xml:space="preserve"> del</w:t>
            </w:r>
            <w:r w:rsidRPr="008357C8">
              <w:t xml:space="preserve"> Grupo de Expertos del Consejo sobre el Acuerdo 482.</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2017</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t>Vicepresidente</w:t>
            </w:r>
            <w:r w:rsidR="00B834F0">
              <w:t xml:space="preserve"> del</w:t>
            </w:r>
            <w:r w:rsidRPr="008357C8">
              <w:t xml:space="preserve"> Grupo de Trabajo</w:t>
            </w:r>
            <w:r w:rsidR="008C0911" w:rsidRPr="008357C8">
              <w:t xml:space="preserve"> de la CRC encargado de los preparativos de </w:t>
            </w:r>
            <w:r w:rsidR="00FA71EE" w:rsidRPr="008357C8">
              <w:t>la CMR</w:t>
            </w:r>
            <w:r w:rsidR="00FA71EE" w:rsidRPr="008357C8">
              <w:noBreakHyphen/>
            </w:r>
            <w:r w:rsidRPr="008357C8">
              <w:t>19/AR-19.</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2015</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t>Relator para el Capítulo 3</w:t>
            </w:r>
            <w:r w:rsidR="00B834F0">
              <w:t xml:space="preserve"> sobre</w:t>
            </w:r>
            <w:r w:rsidR="008C0911" w:rsidRPr="008357C8">
              <w:t xml:space="preserve"> </w:t>
            </w:r>
            <w:r w:rsidR="00B00DCE">
              <w:t>"servicios por satélite"</w:t>
            </w:r>
            <w:r w:rsidR="008C0911" w:rsidRPr="008357C8">
              <w:t xml:space="preserve"> del </w:t>
            </w:r>
            <w:r w:rsidRPr="008357C8">
              <w:t>Informe de la Reunión Preparatoria de la Conferencia de 2019 (RPC-19).</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2015</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Mundial de Radiocomunicaciones y Asamblea de Radiocomunicaciones de la UIT</w:t>
            </w:r>
            <w:r w:rsidR="000433F3"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2014</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de Plenipotenciarios de la UIT</w:t>
            </w:r>
            <w:r w:rsidR="00B60D3A"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2012</w:t>
            </w:r>
            <w:r w:rsidR="008C0911" w:rsidRPr="008357C8">
              <w:t xml:space="preserve"> – </w:t>
            </w:r>
            <w:r w:rsidRPr="008357C8">
              <w:t>2015</w:t>
            </w:r>
          </w:p>
        </w:tc>
        <w:tc>
          <w:tcPr>
            <w:tcW w:w="7195" w:type="dxa"/>
            <w:gridSpan w:val="3"/>
            <w:tcBorders>
              <w:top w:val="nil"/>
              <w:left w:val="nil"/>
              <w:bottom w:val="nil"/>
              <w:right w:val="nil"/>
            </w:tcBorders>
          </w:tcPr>
          <w:p w:rsidR="00E66E10" w:rsidRPr="008357C8" w:rsidRDefault="00E66E10" w:rsidP="00F26F4F">
            <w:pPr>
              <w:spacing w:before="40" w:after="40"/>
            </w:pPr>
            <w:r w:rsidRPr="008357C8">
              <w:t>Vicepresidente</w:t>
            </w:r>
            <w:r w:rsidR="00CF5D44" w:rsidRPr="008357C8">
              <w:t xml:space="preserve"> de la</w:t>
            </w:r>
            <w:r w:rsidRPr="008357C8">
              <w:t xml:space="preserve"> Reunión Preparatoria de la Conferencia de 2015 (RPC</w:t>
            </w:r>
            <w:r w:rsidR="002316BC" w:rsidRPr="008357C8">
              <w:noBreakHyphen/>
            </w:r>
            <w:r w:rsidRPr="008357C8">
              <w:t>15).</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2012</w:t>
            </w:r>
          </w:p>
        </w:tc>
        <w:tc>
          <w:tcPr>
            <w:tcW w:w="7195" w:type="dxa"/>
            <w:gridSpan w:val="3"/>
            <w:tcBorders>
              <w:top w:val="nil"/>
              <w:left w:val="nil"/>
              <w:bottom w:val="nil"/>
              <w:right w:val="nil"/>
            </w:tcBorders>
          </w:tcPr>
          <w:p w:rsidR="00E66E10" w:rsidRPr="008357C8" w:rsidRDefault="00E66E10" w:rsidP="00F26F4F">
            <w:pPr>
              <w:spacing w:before="40" w:after="40"/>
            </w:pPr>
            <w:r w:rsidRPr="008357C8">
              <w:t>Jefe adjunto de la delegación de la Administración de Rusia ante la Conferencia Mundial de Radiocomunicaciones de la UIT; miembro de la delegación de la Administración de Rusia ante la Asamblea de Radiocomunicaciones.</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2010</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de Plenipotenciarios de la UIT</w:t>
            </w:r>
            <w:r w:rsidR="006C6FE8"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2009</w:t>
            </w:r>
            <w:r w:rsidR="008C0911" w:rsidRPr="008357C8">
              <w:t xml:space="preserve"> – </w:t>
            </w:r>
            <w:r w:rsidRPr="008357C8">
              <w:t>2012</w:t>
            </w:r>
          </w:p>
        </w:tc>
        <w:tc>
          <w:tcPr>
            <w:tcW w:w="7195" w:type="dxa"/>
            <w:gridSpan w:val="3"/>
            <w:tcBorders>
              <w:top w:val="nil"/>
              <w:left w:val="nil"/>
              <w:bottom w:val="nil"/>
              <w:right w:val="nil"/>
            </w:tcBorders>
          </w:tcPr>
          <w:p w:rsidR="00E66E10" w:rsidRPr="008357C8" w:rsidRDefault="004B3F12" w:rsidP="00F26F4F">
            <w:pPr>
              <w:spacing w:before="40" w:after="40"/>
            </w:pPr>
            <w:r w:rsidRPr="008357C8">
              <w:t>Presidente del G</w:t>
            </w:r>
            <w:r w:rsidR="00E66E10" w:rsidRPr="008357C8">
              <w:t xml:space="preserve">rupo de </w:t>
            </w:r>
            <w:r w:rsidRPr="008357C8">
              <w:t>E</w:t>
            </w:r>
            <w:r w:rsidR="00E66E10" w:rsidRPr="008357C8">
              <w:t xml:space="preserve">xpertos de la CRC </w:t>
            </w:r>
            <w:r w:rsidR="00B834F0">
              <w:t>encargado de</w:t>
            </w:r>
            <w:r w:rsidR="00E66E10" w:rsidRPr="008357C8">
              <w:t xml:space="preserve"> la</w:t>
            </w:r>
            <w:r w:rsidR="0007146C" w:rsidRPr="008357C8">
              <w:t xml:space="preserve"> elaboración </w:t>
            </w:r>
            <w:r w:rsidR="00E66E10" w:rsidRPr="008357C8">
              <w:t>de un Cuadro Común de Atribución de Frecuencias para la</w:t>
            </w:r>
            <w:r w:rsidR="00B77DCD">
              <w:t> </w:t>
            </w:r>
            <w:r w:rsidR="00E66E10" w:rsidRPr="008357C8">
              <w:t>CRC.</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2007</w:t>
            </w:r>
            <w:r w:rsidR="008C0911" w:rsidRPr="008357C8">
              <w:t xml:space="preserve"> – </w:t>
            </w:r>
            <w:r w:rsidRPr="008357C8">
              <w:t>2012</w:t>
            </w:r>
          </w:p>
        </w:tc>
        <w:tc>
          <w:tcPr>
            <w:tcW w:w="7195" w:type="dxa"/>
            <w:gridSpan w:val="3"/>
            <w:tcBorders>
              <w:top w:val="nil"/>
              <w:left w:val="nil"/>
              <w:bottom w:val="nil"/>
              <w:right w:val="nil"/>
            </w:tcBorders>
          </w:tcPr>
          <w:p w:rsidR="00E66E10" w:rsidRPr="008357C8" w:rsidRDefault="00E66E10" w:rsidP="00F26F4F">
            <w:pPr>
              <w:spacing w:before="40" w:after="40"/>
            </w:pPr>
            <w:r w:rsidRPr="008357C8">
              <w:t>Vicepresidente</w:t>
            </w:r>
            <w:r w:rsidR="00496A47" w:rsidRPr="008357C8">
              <w:t xml:space="preserve"> del</w:t>
            </w:r>
            <w:r w:rsidRPr="008357C8">
              <w:t xml:space="preserve"> Grupo de Trabajo de la CRC </w:t>
            </w:r>
            <w:r w:rsidR="0007146C" w:rsidRPr="008357C8">
              <w:t xml:space="preserve">encargado de los preparativos de la </w:t>
            </w:r>
            <w:r w:rsidRPr="008357C8">
              <w:t>CMR-12/AR-12.</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2007</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Mundial de Radiocomunicaciones de la UIT</w:t>
            </w:r>
            <w:r w:rsidR="00334295"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2006</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de Plenipotenciarios de la UIT</w:t>
            </w:r>
            <w:r w:rsidR="00334295"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2004</w:t>
            </w:r>
          </w:p>
        </w:tc>
        <w:tc>
          <w:tcPr>
            <w:tcW w:w="7195" w:type="dxa"/>
            <w:gridSpan w:val="3"/>
            <w:tcBorders>
              <w:top w:val="nil"/>
              <w:left w:val="nil"/>
              <w:bottom w:val="nil"/>
              <w:right w:val="nil"/>
            </w:tcBorders>
          </w:tcPr>
          <w:p w:rsidR="00E66E10" w:rsidRPr="008357C8" w:rsidRDefault="00E66E10" w:rsidP="00F26F4F">
            <w:pPr>
              <w:spacing w:before="40" w:after="40"/>
              <w:rPr>
                <w:color w:val="000000"/>
              </w:rPr>
            </w:pPr>
            <w:r w:rsidRPr="008357C8">
              <w:rPr>
                <w:szCs w:val="22"/>
              </w:rPr>
              <w:t>Conferencia Regional para la planificación de la radiodifusión terrenal digital</w:t>
            </w:r>
            <w:r w:rsidR="00DD01C9" w:rsidRPr="008357C8">
              <w:rPr>
                <w:szCs w:val="22"/>
              </w:rPr>
              <w:t xml:space="preserve"> (CRC-04)</w:t>
            </w:r>
            <w:r w:rsidR="00B83BBD" w:rsidRPr="008357C8">
              <w:rPr>
                <w:szCs w:val="22"/>
              </w:rPr>
              <w:t xml:space="preserve">, </w:t>
            </w:r>
            <w:r w:rsidR="00B83BBD" w:rsidRPr="008357C8">
              <w:rPr>
                <w:color w:val="000000"/>
              </w:rPr>
              <w:t>miembro de la delegación de la Administración de Rusia</w:t>
            </w:r>
            <w:r w:rsidRPr="008357C8">
              <w:rPr>
                <w:szCs w:val="22"/>
              </w:rPr>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2003</w:t>
            </w:r>
          </w:p>
        </w:tc>
        <w:tc>
          <w:tcPr>
            <w:tcW w:w="7195" w:type="dxa"/>
            <w:gridSpan w:val="3"/>
            <w:tcBorders>
              <w:top w:val="nil"/>
              <w:left w:val="nil"/>
              <w:bottom w:val="nil"/>
              <w:right w:val="nil"/>
            </w:tcBorders>
          </w:tcPr>
          <w:p w:rsidR="00E66E10" w:rsidRPr="008357C8" w:rsidRDefault="00E66E10" w:rsidP="00F26F4F">
            <w:pPr>
              <w:spacing w:before="40" w:after="40"/>
            </w:pPr>
            <w:r w:rsidRPr="008357C8">
              <w:t>Conferencia Mundial de Radiocomunicaciones de la UIT</w:t>
            </w:r>
            <w:r w:rsidR="00835E50" w:rsidRPr="008357C8">
              <w:t>, miembro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2003</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Participación en el Consejo de la UIT</w:t>
            </w:r>
            <w:r w:rsidR="00E264E0" w:rsidRPr="008357C8">
              <w:rPr>
                <w:color w:val="000000"/>
              </w:rPr>
              <w:t xml:space="preserve"> y </w:t>
            </w:r>
            <w:r w:rsidR="00B834F0">
              <w:rPr>
                <w:color w:val="000000"/>
              </w:rPr>
              <w:t>en sus</w:t>
            </w:r>
            <w:r w:rsidR="00E264E0" w:rsidRPr="008357C8">
              <w:rPr>
                <w:color w:val="000000"/>
              </w:rPr>
              <w:t xml:space="preserve"> Grupos de Trabajo </w:t>
            </w:r>
            <w:r w:rsidRPr="008357C8">
              <w:rPr>
                <w:color w:val="000000"/>
              </w:rPr>
              <w:t>como miembro de la delegación de la Administración de Rusia.</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2002</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rPr>
                <w:color w:val="000000"/>
              </w:rPr>
            </w:pPr>
            <w:r w:rsidRPr="008357C8">
              <w:rPr>
                <w:color w:val="000000"/>
              </w:rPr>
              <w:t>Participación</w:t>
            </w:r>
            <w:r w:rsidR="006D50E4" w:rsidRPr="008357C8">
              <w:rPr>
                <w:color w:val="000000"/>
              </w:rPr>
              <w:t xml:space="preserve"> permanente</w:t>
            </w:r>
            <w:r w:rsidRPr="008357C8">
              <w:rPr>
                <w:color w:val="000000"/>
              </w:rPr>
              <w:t xml:space="preserve"> en la RPC-02, la RPC-07, la RPC-11, la RPC</w:t>
            </w:r>
            <w:r w:rsidR="00FC2BA8" w:rsidRPr="008357C8">
              <w:rPr>
                <w:color w:val="000000"/>
              </w:rPr>
              <w:noBreakHyphen/>
            </w:r>
            <w:r w:rsidRPr="008357C8">
              <w:rPr>
                <w:color w:val="000000"/>
              </w:rPr>
              <w:t>15, la RPC-19 y el GAR como</w:t>
            </w:r>
            <w:r w:rsidR="00B83BBD" w:rsidRPr="008357C8">
              <w:rPr>
                <w:color w:val="000000"/>
              </w:rPr>
              <w:t xml:space="preserve"> </w:t>
            </w:r>
            <w:r w:rsidRPr="008357C8">
              <w:rPr>
                <w:color w:val="000000"/>
              </w:rPr>
              <w:t>Jefe</w:t>
            </w:r>
            <w:r w:rsidR="00B834F0">
              <w:rPr>
                <w:color w:val="000000"/>
              </w:rPr>
              <w:t xml:space="preserve"> o </w:t>
            </w:r>
            <w:r w:rsidR="00B83BBD" w:rsidRPr="008357C8">
              <w:rPr>
                <w:color w:val="000000"/>
              </w:rPr>
              <w:t>Jefe</w:t>
            </w:r>
            <w:r w:rsidRPr="008357C8">
              <w:rPr>
                <w:color w:val="000000"/>
              </w:rPr>
              <w:t xml:space="preserve"> </w:t>
            </w:r>
            <w:r w:rsidR="00B834F0">
              <w:rPr>
                <w:color w:val="000000"/>
              </w:rPr>
              <w:t>a</w:t>
            </w:r>
            <w:r w:rsidRPr="008357C8">
              <w:rPr>
                <w:color w:val="000000"/>
              </w:rPr>
              <w:t>djunto de la delegación de la Administración de Rusia.</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2001</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Participación</w:t>
            </w:r>
            <w:r w:rsidR="006D50E4" w:rsidRPr="008357C8">
              <w:rPr>
                <w:color w:val="000000"/>
              </w:rPr>
              <w:t xml:space="preserve"> permanente</w:t>
            </w:r>
            <w:r w:rsidRPr="008357C8">
              <w:rPr>
                <w:color w:val="000000"/>
              </w:rPr>
              <w:t xml:space="preserve"> en Comisiones de Estudio</w:t>
            </w:r>
            <w:r w:rsidR="006D50E4" w:rsidRPr="008357C8">
              <w:rPr>
                <w:color w:val="000000"/>
              </w:rPr>
              <w:t>, Grupos de Trabajo</w:t>
            </w:r>
            <w:r w:rsidR="00B83BBD" w:rsidRPr="008357C8">
              <w:rPr>
                <w:color w:val="000000"/>
              </w:rPr>
              <w:t xml:space="preserve"> y</w:t>
            </w:r>
            <w:r w:rsidR="006D50E4" w:rsidRPr="008357C8">
              <w:rPr>
                <w:color w:val="000000"/>
              </w:rPr>
              <w:t xml:space="preserve"> Equipos de Proyectos</w:t>
            </w:r>
            <w:r w:rsidRPr="008357C8">
              <w:rPr>
                <w:color w:val="000000"/>
              </w:rPr>
              <w:t xml:space="preserve"> del UIT-R, </w:t>
            </w:r>
            <w:r w:rsidR="006D50E4" w:rsidRPr="008357C8">
              <w:rPr>
                <w:color w:val="000000"/>
              </w:rPr>
              <w:t xml:space="preserve">la CEPT y </w:t>
            </w:r>
            <w:r w:rsidRPr="008357C8">
              <w:rPr>
                <w:color w:val="000000"/>
              </w:rPr>
              <w:t>la CRC</w:t>
            </w:r>
            <w:r w:rsidR="00B83BBD" w:rsidRPr="008357C8">
              <w:rPr>
                <w:color w:val="000000"/>
              </w:rPr>
              <w:t xml:space="preserve"> sobre servicios terrenales y por satélite, </w:t>
            </w:r>
            <w:r w:rsidRPr="008357C8">
              <w:rPr>
                <w:color w:val="000000"/>
              </w:rPr>
              <w:t xml:space="preserve">como miembro </w:t>
            </w:r>
            <w:r w:rsidR="00B83BBD" w:rsidRPr="008357C8">
              <w:rPr>
                <w:color w:val="000000"/>
              </w:rPr>
              <w:t>o</w:t>
            </w:r>
            <w:r w:rsidRPr="008357C8">
              <w:rPr>
                <w:color w:val="000000"/>
              </w:rPr>
              <w:t xml:space="preserve"> Jefe de la delegación de la Administración de Rusia</w:t>
            </w:r>
            <w:r w:rsidRPr="008357C8">
              <w:t>.</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lastRenderedPageBreak/>
              <w:t>2000</w:t>
            </w:r>
            <w:r w:rsidR="008C0911" w:rsidRPr="008357C8">
              <w:t xml:space="preserve"> – </w:t>
            </w:r>
            <w:r w:rsidRPr="008357C8">
              <w:t>presente</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Participación</w:t>
            </w:r>
            <w:r w:rsidR="00D81C11" w:rsidRPr="008357C8">
              <w:rPr>
                <w:color w:val="000000"/>
              </w:rPr>
              <w:t xml:space="preserve"> permanente</w:t>
            </w:r>
            <w:r w:rsidRPr="008357C8">
              <w:rPr>
                <w:color w:val="000000"/>
              </w:rPr>
              <w:t xml:space="preserve"> en</w:t>
            </w:r>
            <w:r w:rsidR="00B83BBD" w:rsidRPr="008357C8">
              <w:rPr>
                <w:color w:val="000000"/>
              </w:rPr>
              <w:t xml:space="preserve"> reuniones de la Administración de Rusia</w:t>
            </w:r>
            <w:r w:rsidRPr="008357C8">
              <w:rPr>
                <w:color w:val="000000"/>
              </w:rPr>
              <w:t xml:space="preserve"> encaminadas a la coordinación de asignaciones de frecuencias a redes de satélites y servicios terrenales como miembro, Jefe </w:t>
            </w:r>
            <w:r w:rsidR="00B834F0">
              <w:rPr>
                <w:color w:val="000000"/>
              </w:rPr>
              <w:t>a</w:t>
            </w:r>
            <w:r w:rsidRPr="008357C8">
              <w:rPr>
                <w:color w:val="000000"/>
              </w:rPr>
              <w:t xml:space="preserve">djunto </w:t>
            </w:r>
            <w:r w:rsidR="00B83BBD" w:rsidRPr="008357C8">
              <w:rPr>
                <w:color w:val="000000"/>
              </w:rPr>
              <w:t>o</w:t>
            </w:r>
            <w:r w:rsidRPr="008357C8">
              <w:rPr>
                <w:color w:val="000000"/>
              </w:rPr>
              <w:t xml:space="preserve"> Jefe de la delegación de la Administración de Rusia.</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left w:val="nil"/>
              <w:right w:val="nil"/>
            </w:tcBorders>
            <w:vAlign w:val="center"/>
          </w:tcPr>
          <w:p w:rsidR="00E66E10" w:rsidRPr="008357C8" w:rsidRDefault="00C7540A" w:rsidP="00F26F4F">
            <w:pPr>
              <w:spacing w:before="40" w:after="40"/>
              <w:rPr>
                <w:b/>
                <w:bCs/>
              </w:rPr>
            </w:pPr>
            <w:r w:rsidRPr="008357C8">
              <w:rPr>
                <w:b/>
                <w:bCs/>
              </w:rPr>
              <w:t>FORMACIÓN</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1998</w:t>
            </w:r>
            <w:r w:rsidR="00B83BBD" w:rsidRPr="008357C8">
              <w:t xml:space="preserve"> – </w:t>
            </w:r>
            <w:r w:rsidRPr="008357C8">
              <w:t>2000</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Universidad Técnica de Comunicaciones e Informática de Mosc</w:t>
            </w:r>
            <w:r w:rsidRPr="008357C8">
              <w:t>ú</w:t>
            </w:r>
          </w:p>
          <w:p w:rsidR="00E66E10" w:rsidRPr="008357C8" w:rsidRDefault="00E66E10" w:rsidP="00F26F4F">
            <w:pPr>
              <w:spacing w:before="40" w:after="40"/>
            </w:pPr>
            <w:r w:rsidRPr="008357C8">
              <w:t xml:space="preserve">Facultad de </w:t>
            </w:r>
            <w:r w:rsidR="00B83BBD" w:rsidRPr="008357C8">
              <w:t>Radiocomunicaciones, Radiodifusión y Televisión</w:t>
            </w:r>
          </w:p>
          <w:p w:rsidR="00E66E10" w:rsidRPr="008357C8" w:rsidRDefault="00E66E10" w:rsidP="00F26F4F">
            <w:pPr>
              <w:spacing w:before="40" w:after="40"/>
            </w:pPr>
            <w:r w:rsidRPr="008357C8">
              <w:t>Máster en Ingeniería y Tecnología de las Telecomunicaciones, con matrícula de honor.</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444" w:type="dxa"/>
            <w:tcBorders>
              <w:top w:val="nil"/>
              <w:left w:val="nil"/>
              <w:bottom w:val="nil"/>
              <w:right w:val="nil"/>
            </w:tcBorders>
          </w:tcPr>
          <w:p w:rsidR="00E66E10" w:rsidRPr="008357C8" w:rsidRDefault="00E66E10" w:rsidP="00F26F4F">
            <w:pPr>
              <w:spacing w:before="40" w:after="40"/>
            </w:pPr>
            <w:r w:rsidRPr="008357C8">
              <w:t>1994</w:t>
            </w:r>
            <w:r w:rsidR="00B83BBD" w:rsidRPr="008357C8">
              <w:t xml:space="preserve"> – </w:t>
            </w:r>
            <w:r w:rsidRPr="008357C8">
              <w:t>1998</w:t>
            </w:r>
          </w:p>
        </w:tc>
        <w:tc>
          <w:tcPr>
            <w:tcW w:w="7195" w:type="dxa"/>
            <w:gridSpan w:val="3"/>
            <w:tcBorders>
              <w:top w:val="nil"/>
              <w:left w:val="nil"/>
              <w:bottom w:val="nil"/>
              <w:right w:val="nil"/>
            </w:tcBorders>
          </w:tcPr>
          <w:p w:rsidR="00E66E10" w:rsidRPr="008357C8" w:rsidRDefault="00E66E10" w:rsidP="00F26F4F">
            <w:pPr>
              <w:spacing w:before="40" w:after="40"/>
            </w:pPr>
            <w:r w:rsidRPr="008357C8">
              <w:rPr>
                <w:color w:val="000000"/>
              </w:rPr>
              <w:t>Universidad Técnica de Comunicaciones e Informática de Moscú</w:t>
            </w:r>
          </w:p>
          <w:p w:rsidR="00E66E10" w:rsidRPr="008357C8" w:rsidRDefault="00E66E10" w:rsidP="00F26F4F">
            <w:pPr>
              <w:spacing w:before="40" w:after="40"/>
            </w:pPr>
            <w:r w:rsidRPr="008357C8">
              <w:t xml:space="preserve">Facultad de </w:t>
            </w:r>
            <w:r w:rsidR="00B83BBD" w:rsidRPr="008357C8">
              <w:t>Radiocomunicaciones, Radiodifusión y Televisión</w:t>
            </w:r>
            <w:r w:rsidRPr="008357C8">
              <w:br/>
              <w:t>Licenciado en Ingeniería y Tecnología, con matrícula de honor.</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left w:val="nil"/>
              <w:right w:val="nil"/>
            </w:tcBorders>
            <w:vAlign w:val="center"/>
          </w:tcPr>
          <w:p w:rsidR="00E66E10" w:rsidRPr="008357C8" w:rsidRDefault="0072718D" w:rsidP="00FC2BA8">
            <w:pPr>
              <w:spacing w:before="60" w:after="60"/>
              <w:rPr>
                <w:b/>
                <w:bCs/>
              </w:rPr>
            </w:pPr>
            <w:r w:rsidRPr="0072718D">
              <w:rPr>
                <w:b/>
                <w:bCs/>
              </w:rPr>
              <w:t xml:space="preserve">PUNTOS FUERTES Y COMPETENCIAS </w:t>
            </w:r>
            <w:r w:rsidRPr="008357C8">
              <w:rPr>
                <w:b/>
                <w:bCs/>
              </w:rPr>
              <w:t>PRINCIPALES</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top w:val="nil"/>
              <w:left w:val="nil"/>
              <w:bottom w:val="nil"/>
              <w:right w:val="nil"/>
            </w:tcBorders>
          </w:tcPr>
          <w:p w:rsidR="00E66E10" w:rsidRPr="008357C8" w:rsidRDefault="00E66E10" w:rsidP="00F26F4F">
            <w:pPr>
              <w:spacing w:before="40" w:after="40"/>
            </w:pPr>
            <w:r w:rsidRPr="008357C8">
              <w:t>–</w:t>
            </w:r>
            <w:r w:rsidRPr="008357C8">
              <w:tab/>
              <w:t xml:space="preserve">Capacidad para trabajar en equipo y dotes de liderazgo. </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top w:val="nil"/>
              <w:left w:val="nil"/>
              <w:bottom w:val="nil"/>
              <w:right w:val="nil"/>
            </w:tcBorders>
          </w:tcPr>
          <w:p w:rsidR="00E66E10" w:rsidRPr="008357C8" w:rsidRDefault="00E66E10" w:rsidP="00F26F4F">
            <w:pPr>
              <w:spacing w:before="40" w:after="40"/>
            </w:pPr>
            <w:r w:rsidRPr="008357C8">
              <w:t>–</w:t>
            </w:r>
            <w:r w:rsidRPr="008357C8">
              <w:tab/>
              <w:t xml:space="preserve">Capacidad para </w:t>
            </w:r>
            <w:r w:rsidR="0072718D">
              <w:t>definir</w:t>
            </w:r>
            <w:r w:rsidRPr="008357C8">
              <w:t xml:space="preserve"> y resolver tareas complejas y organizar su ejecución.</w:t>
            </w:r>
          </w:p>
        </w:tc>
      </w:tr>
      <w:tr w:rsidR="00E66E10" w:rsidRPr="008357C8" w:rsidTr="00F856D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639" w:type="dxa"/>
            <w:gridSpan w:val="4"/>
            <w:tcBorders>
              <w:top w:val="nil"/>
              <w:left w:val="nil"/>
              <w:bottom w:val="nil"/>
              <w:right w:val="nil"/>
            </w:tcBorders>
          </w:tcPr>
          <w:p w:rsidR="00E66E10" w:rsidRPr="008357C8" w:rsidRDefault="00E66E10" w:rsidP="00F26F4F">
            <w:pPr>
              <w:spacing w:before="40" w:after="40"/>
            </w:pPr>
            <w:r w:rsidRPr="008357C8">
              <w:t>–</w:t>
            </w:r>
            <w:r w:rsidRPr="008357C8">
              <w:tab/>
              <w:t>Capacidad para asumir la propia responsabilidad por las decisiones adoptadas.</w:t>
            </w:r>
          </w:p>
        </w:tc>
      </w:tr>
    </w:tbl>
    <w:p w:rsidR="00E66E10" w:rsidRPr="008357C8" w:rsidRDefault="00613FF6" w:rsidP="00E82D2B">
      <w:pPr>
        <w:pStyle w:val="Normalaftertitle"/>
      </w:pPr>
      <w:r w:rsidRPr="008357C8">
        <w:rPr>
          <w:rFonts w:asciiTheme="minorHAnsi" w:hAnsiTheme="minorHAnsi" w:cstheme="minorHAnsi"/>
        </w:rPr>
        <w:t>El Sr. Nikolay Varlamov goza de un hondo reconocimiento en la Sede de la UIT y entre los Estados Miembros de la organización como experto en cuestiones reglamentarias y de procedimiento relacionadas con la utilización de los servicios terrenales y por satélite, así como de amplios conocimientos técnicos sobre las condiciones geográficas, económicas y demográficas de la Reg</w:t>
      </w:r>
      <w:r w:rsidR="00FA5819">
        <w:rPr>
          <w:rFonts w:asciiTheme="minorHAnsi" w:hAnsiTheme="minorHAnsi" w:cstheme="minorHAnsi"/>
        </w:rPr>
        <w:t>ión </w:t>
      </w:r>
      <w:r w:rsidRPr="008357C8">
        <w:rPr>
          <w:rFonts w:asciiTheme="minorHAnsi" w:hAnsiTheme="minorHAnsi" w:cstheme="minorHAnsi"/>
        </w:rPr>
        <w:t xml:space="preserve">C. El Sr. Varlamov </w:t>
      </w:r>
      <w:r w:rsidRPr="008357C8">
        <w:t>atesora 19 años de experiencia científica, técnica y administrativa en</w:t>
      </w:r>
      <w:r w:rsidRPr="008357C8">
        <w:rPr>
          <w:rFonts w:asciiTheme="minorHAnsi" w:hAnsiTheme="minorHAnsi" w:cstheme="minorHAnsi"/>
        </w:rPr>
        <w:t xml:space="preserve"> </w:t>
      </w:r>
      <w:r w:rsidR="00E82D2B">
        <w:rPr>
          <w:rFonts w:asciiTheme="minorHAnsi" w:hAnsiTheme="minorHAnsi" w:cstheme="minorHAnsi"/>
        </w:rPr>
        <w:t>materia de</w:t>
      </w:r>
      <w:r w:rsidRPr="008357C8">
        <w:rPr>
          <w:rFonts w:asciiTheme="minorHAnsi" w:hAnsiTheme="minorHAnsi" w:cstheme="minorHAnsi"/>
        </w:rPr>
        <w:t xml:space="preserve"> gestión del espectro de radiofrecuencias a escala nacional e internacional. Su dilatada experiencia, sus dotes de liderazgo y su perfecto conocimiento de las disposiciones de la Constitución, </w:t>
      </w:r>
      <w:r w:rsidR="002F0BA4">
        <w:rPr>
          <w:rFonts w:asciiTheme="minorHAnsi" w:hAnsiTheme="minorHAnsi" w:cstheme="minorHAnsi"/>
        </w:rPr>
        <w:t xml:space="preserve">el </w:t>
      </w:r>
      <w:r w:rsidRPr="008357C8">
        <w:rPr>
          <w:rFonts w:asciiTheme="minorHAnsi" w:hAnsiTheme="minorHAnsi" w:cstheme="minorHAnsi"/>
        </w:rPr>
        <w:t>Convención y</w:t>
      </w:r>
      <w:r w:rsidR="002F0BA4">
        <w:rPr>
          <w:rFonts w:asciiTheme="minorHAnsi" w:hAnsiTheme="minorHAnsi" w:cstheme="minorHAnsi"/>
        </w:rPr>
        <w:t xml:space="preserve"> el</w:t>
      </w:r>
      <w:r w:rsidRPr="008357C8">
        <w:rPr>
          <w:rFonts w:asciiTheme="minorHAnsi" w:hAnsiTheme="minorHAnsi" w:cstheme="minorHAnsi"/>
        </w:rPr>
        <w:t xml:space="preserve"> Reglamento de Radiocomunicaciones de la UIT han propiciado, en más de una ocasión, la obtención de consensos en torno a diversas cuestiones vinculadas a las radiocomunicaciones en el marco de distintas CMR y reuniones de Partes y Grupos de Trabajo de la UIT.</w:t>
      </w:r>
    </w:p>
    <w:p w:rsidR="00E66E10" w:rsidRPr="008357C8" w:rsidRDefault="00613FF6" w:rsidP="002F0BA4">
      <w:r w:rsidRPr="008357C8">
        <w:t>Desde 2001, ha participado en reuniones de Grupos de Trabajo y</w:t>
      </w:r>
      <w:r w:rsidR="0094369C" w:rsidRPr="008357C8">
        <w:t xml:space="preserve"> Comisiones de Estudio</w:t>
      </w:r>
      <w:r w:rsidRPr="008357C8">
        <w:t xml:space="preserve"> del UIT-R, </w:t>
      </w:r>
      <w:r w:rsidR="0094369C" w:rsidRPr="008357C8">
        <w:t>la Conferencia Europea de Administraciones de Correos y Telecomunicaciones (CEPT) y la Comunidad Regional de Comunicaciones (CRC)</w:t>
      </w:r>
      <w:r w:rsidRPr="008357C8">
        <w:t xml:space="preserve">. El Sr. Nikolay Varlamov </w:t>
      </w:r>
      <w:r w:rsidR="002F0BA4">
        <w:t>tomó parte en varios</w:t>
      </w:r>
      <w:r w:rsidRPr="008357C8">
        <w:t xml:space="preserve"> </w:t>
      </w:r>
      <w:r w:rsidR="002F0BA4">
        <w:t>encuentros</w:t>
      </w:r>
      <w:r w:rsidRPr="008357C8">
        <w:t xml:space="preserve"> y dirigió</w:t>
      </w:r>
      <w:r w:rsidR="0094369C" w:rsidRPr="008357C8">
        <w:t xml:space="preserve"> </w:t>
      </w:r>
      <w:r w:rsidR="002F0BA4">
        <w:t>una</w:t>
      </w:r>
      <w:r w:rsidR="0094369C" w:rsidRPr="008357C8">
        <w:t xml:space="preserve"> serie de</w:t>
      </w:r>
      <w:r w:rsidRPr="008357C8">
        <w:t xml:space="preserve"> reuniones bilaterales entre Administraciones</w:t>
      </w:r>
      <w:r w:rsidR="0094369C" w:rsidRPr="008357C8">
        <w:t xml:space="preserve">, cuyo objetivo fue coordinar </w:t>
      </w:r>
      <w:r w:rsidRPr="008357C8">
        <w:t xml:space="preserve">asignaciones de frecuencias </w:t>
      </w:r>
      <w:r w:rsidR="0094369C" w:rsidRPr="008357C8">
        <w:t>a</w:t>
      </w:r>
      <w:r w:rsidRPr="008357C8">
        <w:t xml:space="preserve"> servicios espaciales y terrenales, incluid</w:t>
      </w:r>
      <w:r w:rsidR="0094369C" w:rsidRPr="008357C8">
        <w:t>a</w:t>
      </w:r>
      <w:r w:rsidRPr="008357C8">
        <w:t xml:space="preserve"> </w:t>
      </w:r>
      <w:r w:rsidR="0094369C" w:rsidRPr="008357C8">
        <w:t>la elaboración</w:t>
      </w:r>
      <w:r w:rsidRPr="008357C8">
        <w:t xml:space="preserve"> de acuerdos bilaterales sobre el uso de servicios fijos, móviles, de radiodifusión y de </w:t>
      </w:r>
      <w:r w:rsidR="0094369C" w:rsidRPr="008357C8">
        <w:t>otra índole en</w:t>
      </w:r>
      <w:r w:rsidRPr="008357C8">
        <w:t xml:space="preserve"> zonas fronterizas</w:t>
      </w:r>
      <w:r w:rsidR="0094369C" w:rsidRPr="008357C8">
        <w:t>.</w:t>
      </w:r>
      <w:r w:rsidR="00A01CE6" w:rsidRPr="008357C8">
        <w:t xml:space="preserve"> </w:t>
      </w:r>
      <w:r w:rsidR="002F0BA4">
        <w:t>Además, participa</w:t>
      </w:r>
      <w:r w:rsidR="00E66E10" w:rsidRPr="008357C8">
        <w:t xml:space="preserve"> en la Conferencia de Plenipotenciarios de la UIT desde 2006.</w:t>
      </w:r>
    </w:p>
    <w:p w:rsidR="00E0321E" w:rsidRPr="008357C8" w:rsidRDefault="00E66E10" w:rsidP="0094369C">
      <w:r w:rsidRPr="008357C8">
        <w:t xml:space="preserve">El Sr. Varlamov </w:t>
      </w:r>
      <w:r w:rsidR="0094369C" w:rsidRPr="008357C8">
        <w:t>lideró</w:t>
      </w:r>
      <w:r w:rsidR="00F17021" w:rsidRPr="008357C8">
        <w:t xml:space="preserve"> el proceso de preparación </w:t>
      </w:r>
      <w:r w:rsidRPr="008357C8">
        <w:t xml:space="preserve">de la Administración de la Federación de Rusia y la CRC para las Conferencias Mundiales de Radiocomunicaciones y las Asambleas de Radiocomunicaciones de 2012 y 2015. </w:t>
      </w:r>
      <w:r w:rsidR="0094369C" w:rsidRPr="008357C8">
        <w:t xml:space="preserve">A raíz de los excelentes resultados obtenidos en </w:t>
      </w:r>
      <w:r w:rsidRPr="008357C8">
        <w:t xml:space="preserve">la CMR-07, </w:t>
      </w:r>
      <w:r w:rsidR="00F17021" w:rsidRPr="008357C8">
        <w:rPr>
          <w:rFonts w:asciiTheme="minorHAnsi" w:hAnsiTheme="minorHAnsi" w:cstheme="minorHAnsi"/>
        </w:rPr>
        <w:t xml:space="preserve">el Sr. Varlamov </w:t>
      </w:r>
      <w:r w:rsidRPr="008357C8">
        <w:t xml:space="preserve">recibió </w:t>
      </w:r>
      <w:r w:rsidR="0094369C" w:rsidRPr="008357C8">
        <w:t>un</w:t>
      </w:r>
      <w:r w:rsidRPr="008357C8">
        <w:t xml:space="preserve"> título honorífico de especialista en radiocomunicaciones</w:t>
      </w:r>
      <w:r w:rsidR="00F17021" w:rsidRPr="008357C8">
        <w:t xml:space="preserve"> de la Federación de Rusia</w:t>
      </w:r>
      <w:r w:rsidR="00E0321E" w:rsidRPr="008357C8">
        <w:t>.</w:t>
      </w:r>
    </w:p>
    <w:p w:rsidR="00A76E46" w:rsidRPr="008357C8" w:rsidRDefault="0094369C" w:rsidP="002F0BA4">
      <w:r w:rsidRPr="008357C8">
        <w:t>Actualmente, participa en la coordinación de los preparativos de la Administración de la Federación de Rusia y l</w:t>
      </w:r>
      <w:r w:rsidR="002F0BA4">
        <w:t>a</w:t>
      </w:r>
      <w:r w:rsidRPr="008357C8">
        <w:t xml:space="preserve"> CR</w:t>
      </w:r>
      <w:r w:rsidR="002F0BA4">
        <w:t>C</w:t>
      </w:r>
      <w:r w:rsidRPr="008357C8">
        <w:t xml:space="preserve"> para la CMR-19 y la AR-19, así como para la Conferencia de Plenipotenciarios de 2018.</w:t>
      </w:r>
    </w:p>
    <w:p w:rsidR="0023071F" w:rsidRPr="008357C8" w:rsidRDefault="0094369C" w:rsidP="002F0BA4">
      <w:r w:rsidRPr="008357C8">
        <w:lastRenderedPageBreak/>
        <w:t>D</w:t>
      </w:r>
      <w:r w:rsidR="0023071F" w:rsidRPr="008357C8">
        <w:t>ado su hondo conocimiento de las disposiciones de la Constitución, el Convenio y</w:t>
      </w:r>
      <w:r w:rsidRPr="008357C8">
        <w:t xml:space="preserve"> el Reglamento de Radiocomunicaciones y </w:t>
      </w:r>
      <w:r w:rsidR="0023071F" w:rsidRPr="008357C8">
        <w:t>su</w:t>
      </w:r>
      <w:r w:rsidRPr="008357C8">
        <w:t xml:space="preserve"> participación en el desarrollo de </w:t>
      </w:r>
      <w:r w:rsidR="0023071F" w:rsidRPr="008357C8">
        <w:t xml:space="preserve">los </w:t>
      </w:r>
      <w:r w:rsidRPr="008357C8">
        <w:t xml:space="preserve">procedimientos reglamentarios de la CMR desde </w:t>
      </w:r>
      <w:r w:rsidR="0023071F" w:rsidRPr="008357C8">
        <w:t xml:space="preserve">el año </w:t>
      </w:r>
      <w:r w:rsidRPr="008357C8">
        <w:t>2008 hasta</w:t>
      </w:r>
      <w:r w:rsidR="0023071F" w:rsidRPr="008357C8">
        <w:t xml:space="preserve"> </w:t>
      </w:r>
      <w:r w:rsidR="00C8532D" w:rsidRPr="008357C8">
        <w:t>nuestros días</w:t>
      </w:r>
      <w:r w:rsidR="0023071F" w:rsidRPr="008357C8">
        <w:t xml:space="preserve">, </w:t>
      </w:r>
      <w:r w:rsidRPr="008357C8">
        <w:t>el Sr. Varlamov ocupa</w:t>
      </w:r>
      <w:r w:rsidR="0023071F" w:rsidRPr="008357C8">
        <w:t xml:space="preserve"> el cargo</w:t>
      </w:r>
      <w:r w:rsidRPr="008357C8">
        <w:t xml:space="preserve"> de Vicepresidente del Grupo de Trabajo </w:t>
      </w:r>
      <w:r w:rsidR="0023071F" w:rsidRPr="008357C8">
        <w:t xml:space="preserve">encargado de los preparativos </w:t>
      </w:r>
      <w:r w:rsidR="002F0BA4">
        <w:t>de</w:t>
      </w:r>
      <w:r w:rsidR="0023071F" w:rsidRPr="008357C8">
        <w:t xml:space="preserve"> la</w:t>
      </w:r>
      <w:r w:rsidRPr="008357C8">
        <w:t xml:space="preserve"> CMR</w:t>
      </w:r>
      <w:r w:rsidR="0023071F" w:rsidRPr="008357C8">
        <w:t xml:space="preserve"> en el seno de la Comisión Estatal de Radiofrecuencias de la Federación de Rusia. Dicho</w:t>
      </w:r>
      <w:r w:rsidRPr="008357C8">
        <w:t xml:space="preserve"> Grupo</w:t>
      </w:r>
      <w:r w:rsidR="0023071F" w:rsidRPr="008357C8">
        <w:t xml:space="preserve"> se ocupa de los trabajos preparatorios de las reuniones del UIT-R, la CEPT y la CRC y</w:t>
      </w:r>
      <w:r w:rsidRPr="008357C8">
        <w:t xml:space="preserve"> examina los proyectos de Reglas de Procedimiento y las cuestiones </w:t>
      </w:r>
      <w:r w:rsidR="0023071F" w:rsidRPr="008357C8">
        <w:t xml:space="preserve">que se </w:t>
      </w:r>
      <w:r w:rsidR="002F0BA4">
        <w:t>ha</w:t>
      </w:r>
      <w:r w:rsidR="00307A6D">
        <w:t>n</w:t>
      </w:r>
      <w:r w:rsidR="002F0BA4">
        <w:t xml:space="preserve"> de someter</w:t>
      </w:r>
      <w:r w:rsidR="0023071F" w:rsidRPr="008357C8">
        <w:t xml:space="preserve"> a la consideración de la RRB.</w:t>
      </w:r>
    </w:p>
    <w:p w:rsidR="00BA3A35" w:rsidRPr="008357C8" w:rsidRDefault="0023071F" w:rsidP="00E82D2B">
      <w:r w:rsidRPr="008357C8">
        <w:t xml:space="preserve">Desde </w:t>
      </w:r>
      <w:r w:rsidR="00C8532D" w:rsidRPr="008357C8">
        <w:t xml:space="preserve">el año </w:t>
      </w:r>
      <w:r w:rsidRPr="008357C8">
        <w:t>2008</w:t>
      </w:r>
      <w:r w:rsidR="00C8532D" w:rsidRPr="008357C8">
        <w:t>, el Sr. Varlamov ejerce de</w:t>
      </w:r>
      <w:r w:rsidRPr="008357C8">
        <w:t xml:space="preserve"> Vicepresidente del Grupo de </w:t>
      </w:r>
      <w:r w:rsidR="00C8532D" w:rsidRPr="008357C8">
        <w:t>T</w:t>
      </w:r>
      <w:r w:rsidRPr="008357C8">
        <w:t xml:space="preserve">rabajo sobre cuestiones </w:t>
      </w:r>
      <w:r w:rsidR="00C8532D" w:rsidRPr="008357C8">
        <w:t>satelitales de la Comisión Estatal de Radiofrecuencias de la Federación de Rusia, el cual</w:t>
      </w:r>
      <w:r w:rsidRPr="008357C8">
        <w:t xml:space="preserve"> se</w:t>
      </w:r>
      <w:r w:rsidR="00C8532D" w:rsidRPr="008357C8">
        <w:t xml:space="preserve"> ocupa, entre otr</w:t>
      </w:r>
      <w:r w:rsidR="00E82D2B">
        <w:t>o</w:t>
      </w:r>
      <w:r w:rsidR="00C8532D" w:rsidRPr="008357C8">
        <w:t xml:space="preserve">s </w:t>
      </w:r>
      <w:r w:rsidR="00E82D2B">
        <w:t>asuntos</w:t>
      </w:r>
      <w:r w:rsidR="00C8532D" w:rsidRPr="008357C8">
        <w:t xml:space="preserve">, de los trabajos preparatorios de las reuniones de </w:t>
      </w:r>
      <w:r w:rsidRPr="008357C8">
        <w:t xml:space="preserve">la Comisión de </w:t>
      </w:r>
      <w:r w:rsidR="00C8532D" w:rsidRPr="008357C8">
        <w:t>E</w:t>
      </w:r>
      <w:r w:rsidRPr="008357C8">
        <w:t xml:space="preserve">studio 4 del UIT-R </w:t>
      </w:r>
      <w:r w:rsidR="00C8532D" w:rsidRPr="008357C8">
        <w:t xml:space="preserve">sobre </w:t>
      </w:r>
      <w:r w:rsidRPr="008357C8">
        <w:t xml:space="preserve">"Servicios </w:t>
      </w:r>
      <w:r w:rsidR="00C8532D" w:rsidRPr="008357C8">
        <w:t>por satélites</w:t>
      </w:r>
      <w:r w:rsidRPr="008357C8">
        <w:t>" y</w:t>
      </w:r>
      <w:r w:rsidR="00C8532D" w:rsidRPr="008357C8">
        <w:t xml:space="preserve"> de</w:t>
      </w:r>
      <w:r w:rsidRPr="008357C8">
        <w:t xml:space="preserve"> sus de </w:t>
      </w:r>
      <w:r w:rsidR="00C8532D" w:rsidRPr="008357C8">
        <w:t>Grupos de Trabajo</w:t>
      </w:r>
      <w:r w:rsidRPr="008357C8">
        <w:t>.</w:t>
      </w:r>
    </w:p>
    <w:p w:rsidR="00E66E10" w:rsidRPr="008357C8" w:rsidRDefault="0076353A" w:rsidP="00B5114A">
      <w:r w:rsidRPr="008357C8">
        <w:t xml:space="preserve">El Sr. Varlamov participó en </w:t>
      </w:r>
      <w:r w:rsidR="00223613" w:rsidRPr="008357C8">
        <w:t>la redacción de d</w:t>
      </w:r>
      <w:r w:rsidRPr="008357C8">
        <w:t xml:space="preserve">ocumentos </w:t>
      </w:r>
      <w:r w:rsidR="00223613" w:rsidRPr="008357C8">
        <w:t>relacionados con e</w:t>
      </w:r>
      <w:r w:rsidRPr="008357C8">
        <w:t xml:space="preserve">l </w:t>
      </w:r>
      <w:r w:rsidR="00223613" w:rsidRPr="008357C8">
        <w:t>marco normativo para el uso eficaz y la conversión del espectro de radiofrecuencias a escala nacional. El resultado principal fue la elaboración de normas encaminadas a la protección jurídica</w:t>
      </w:r>
      <w:r w:rsidRPr="008357C8">
        <w:t xml:space="preserve"> internacional de </w:t>
      </w:r>
      <w:r w:rsidR="00223613" w:rsidRPr="008357C8">
        <w:t xml:space="preserve">las </w:t>
      </w:r>
      <w:r w:rsidRPr="008357C8">
        <w:t>radiofrecuencias o</w:t>
      </w:r>
      <w:r w:rsidR="00223613" w:rsidRPr="008357C8">
        <w:t xml:space="preserve"> los</w:t>
      </w:r>
      <w:r w:rsidRPr="008357C8">
        <w:t xml:space="preserve"> canales radio</w:t>
      </w:r>
      <w:r w:rsidR="00223613" w:rsidRPr="008357C8">
        <w:t>eléctricos</w:t>
      </w:r>
      <w:r w:rsidRPr="008357C8">
        <w:t xml:space="preserve"> en la Federación de Rusia</w:t>
      </w:r>
      <w:r w:rsidR="00223613" w:rsidRPr="008357C8">
        <w:t>, así como de normas en materia de utilización de</w:t>
      </w:r>
      <w:r w:rsidRPr="008357C8">
        <w:t xml:space="preserve"> redes de </w:t>
      </w:r>
      <w:r w:rsidR="00223613" w:rsidRPr="008357C8">
        <w:t>satélites</w:t>
      </w:r>
      <w:r w:rsidRPr="008357C8">
        <w:t xml:space="preserve"> </w:t>
      </w:r>
      <w:r w:rsidR="00223613" w:rsidRPr="008357C8">
        <w:t xml:space="preserve">bajo la jurisdicción de </w:t>
      </w:r>
      <w:r w:rsidR="002F0BA4">
        <w:t xml:space="preserve">otros </w:t>
      </w:r>
      <w:r w:rsidRPr="008357C8">
        <w:t xml:space="preserve">estados en el territorio de la Federación </w:t>
      </w:r>
      <w:r w:rsidR="00223613" w:rsidRPr="008357C8">
        <w:t xml:space="preserve">de </w:t>
      </w:r>
      <w:r w:rsidRPr="008357C8">
        <w:t>Rus</w:t>
      </w:r>
      <w:r w:rsidR="00223613" w:rsidRPr="008357C8">
        <w:t>i</w:t>
      </w:r>
      <w:r w:rsidRPr="008357C8">
        <w:t xml:space="preserve">a. </w:t>
      </w:r>
      <w:r w:rsidR="00223613" w:rsidRPr="008357C8">
        <w:t xml:space="preserve">El Gobierno de la Federación de Rusia </w:t>
      </w:r>
      <w:r w:rsidR="00B5114A">
        <w:t>adoptó</w:t>
      </w:r>
      <w:r w:rsidR="00223613" w:rsidRPr="008357C8">
        <w:t xml:space="preserve"> los </w:t>
      </w:r>
      <w:r w:rsidRPr="008357C8">
        <w:t>documentos ante</w:t>
      </w:r>
      <w:r w:rsidR="00223613" w:rsidRPr="008357C8">
        <w:t>s mencionados</w:t>
      </w:r>
      <w:r w:rsidRPr="008357C8">
        <w:t xml:space="preserve">. El </w:t>
      </w:r>
      <w:r w:rsidR="00223613" w:rsidRPr="008357C8">
        <w:t xml:space="preserve">Ministro de Telecomunicaciones y Comunicaciones de Masas de la Federación de Rusia expresó oficialmente su </w:t>
      </w:r>
      <w:r w:rsidRPr="008357C8">
        <w:t>gratitud al Sr. Varlamov</w:t>
      </w:r>
      <w:r w:rsidR="00E66E10" w:rsidRPr="008357C8">
        <w:t xml:space="preserve"> por su contribución al desarrollo de </w:t>
      </w:r>
      <w:r w:rsidR="00223613" w:rsidRPr="008357C8">
        <w:t>estos últimos.</w:t>
      </w:r>
    </w:p>
    <w:p w:rsidR="00E66E10" w:rsidRPr="008357C8" w:rsidRDefault="0076353A" w:rsidP="00223613">
      <w:r w:rsidRPr="008357C8">
        <w:t xml:space="preserve">El Sr. Varlamov ha elaborado múltiples contribuciones sobre cuestiones </w:t>
      </w:r>
      <w:r w:rsidR="00223613" w:rsidRPr="008357C8">
        <w:t>normativas</w:t>
      </w:r>
      <w:r w:rsidRPr="008357C8">
        <w:t xml:space="preserve"> y de procedimiento, incluidos informes y publicaciones científicas, para </w:t>
      </w:r>
      <w:r w:rsidR="00223613" w:rsidRPr="008357C8">
        <w:t>su presentación</w:t>
      </w:r>
      <w:r w:rsidRPr="008357C8">
        <w:t xml:space="preserve"> en nombre</w:t>
      </w:r>
      <w:r w:rsidR="00223613" w:rsidRPr="008357C8">
        <w:t xml:space="preserve"> de la Federación de Rusia y la CRC.</w:t>
      </w:r>
    </w:p>
    <w:p w:rsidR="00E66E10" w:rsidRPr="008357C8" w:rsidRDefault="00E66E10" w:rsidP="00113165">
      <w:pPr>
        <w:pStyle w:val="Headingb"/>
      </w:pPr>
      <w:r w:rsidRPr="008357C8">
        <w:t>RESUMEN</w:t>
      </w:r>
    </w:p>
    <w:p w:rsidR="00C40CA9" w:rsidRPr="008357C8" w:rsidRDefault="00223613" w:rsidP="00B5114A">
      <w:r w:rsidRPr="008357C8">
        <w:t xml:space="preserve">La experiencia </w:t>
      </w:r>
      <w:r w:rsidR="00327F57" w:rsidRPr="008357C8">
        <w:t xml:space="preserve">y los amplios conocimientos sobre procedimientos técnicos y normativos </w:t>
      </w:r>
      <w:r w:rsidR="00B5114A">
        <w:t xml:space="preserve">en materia de </w:t>
      </w:r>
      <w:r w:rsidR="00B5114A" w:rsidRPr="008357C8">
        <w:t xml:space="preserve">telecomunicaciones </w:t>
      </w:r>
      <w:r w:rsidR="00327F57" w:rsidRPr="008357C8">
        <w:t xml:space="preserve">que </w:t>
      </w:r>
      <w:r w:rsidRPr="008357C8">
        <w:t>el Sr. Varlamov</w:t>
      </w:r>
      <w:r w:rsidR="00327F57" w:rsidRPr="008357C8">
        <w:t xml:space="preserve"> posee </w:t>
      </w:r>
      <w:r w:rsidRPr="008357C8">
        <w:t xml:space="preserve">a </w:t>
      </w:r>
      <w:r w:rsidR="00327F57" w:rsidRPr="008357C8">
        <w:t>esca</w:t>
      </w:r>
      <w:r w:rsidRPr="008357C8">
        <w:t>l</w:t>
      </w:r>
      <w:r w:rsidR="00327F57" w:rsidRPr="008357C8">
        <w:t>a</w:t>
      </w:r>
      <w:r w:rsidRPr="008357C8">
        <w:t xml:space="preserve"> nacional e internacional </w:t>
      </w:r>
      <w:r w:rsidR="00B5114A">
        <w:t>atestiguan</w:t>
      </w:r>
      <w:r w:rsidR="00327F57" w:rsidRPr="008357C8">
        <w:t xml:space="preserve"> su</w:t>
      </w:r>
      <w:r w:rsidR="00B5114A">
        <w:t>s</w:t>
      </w:r>
      <w:r w:rsidR="00327F57" w:rsidRPr="008357C8">
        <w:t xml:space="preserve"> excelente</w:t>
      </w:r>
      <w:r w:rsidR="00B5114A">
        <w:t>s</w:t>
      </w:r>
      <w:r w:rsidR="00327F57" w:rsidRPr="008357C8">
        <w:t xml:space="preserve"> </w:t>
      </w:r>
      <w:r w:rsidR="00B5114A">
        <w:t xml:space="preserve">dotes </w:t>
      </w:r>
      <w:r w:rsidR="00327F57" w:rsidRPr="008357C8">
        <w:t>profesional</w:t>
      </w:r>
      <w:r w:rsidR="00B5114A">
        <w:t>es</w:t>
      </w:r>
      <w:r w:rsidR="0001604B">
        <w:t>.</w:t>
      </w:r>
    </w:p>
    <w:p w:rsidR="00223613" w:rsidRPr="008357C8" w:rsidRDefault="00327F57" w:rsidP="00B5114A">
      <w:r w:rsidRPr="008357C8">
        <w:t>El Sr. Varlamov h</w:t>
      </w:r>
      <w:r w:rsidR="00223613" w:rsidRPr="008357C8">
        <w:t xml:space="preserve">a participado activamente en numerosas conferencias </w:t>
      </w:r>
      <w:r w:rsidR="00B5114A" w:rsidRPr="008357C8">
        <w:t xml:space="preserve">mundiales y regionales </w:t>
      </w:r>
      <w:r w:rsidR="00223613" w:rsidRPr="008357C8">
        <w:t xml:space="preserve">de radiocomunicaciones, </w:t>
      </w:r>
      <w:r w:rsidRPr="008357C8">
        <w:t>h</w:t>
      </w:r>
      <w:r w:rsidR="00223613" w:rsidRPr="008357C8">
        <w:t xml:space="preserve">a </w:t>
      </w:r>
      <w:r w:rsidR="00B5114A">
        <w:t>concebido</w:t>
      </w:r>
      <w:r w:rsidR="00223613" w:rsidRPr="008357C8">
        <w:t xml:space="preserve"> condiciones técnicas </w:t>
      </w:r>
      <w:r w:rsidR="00B5114A" w:rsidRPr="008357C8">
        <w:t xml:space="preserve">para la compartición entre </w:t>
      </w:r>
      <w:r w:rsidR="00223613" w:rsidRPr="008357C8">
        <w:t>servicios de radio</w:t>
      </w:r>
      <w:r w:rsidRPr="008357C8">
        <w:t xml:space="preserve">comunicaciones y ha elaborado </w:t>
      </w:r>
      <w:r w:rsidR="00223613" w:rsidRPr="008357C8">
        <w:t xml:space="preserve">disposiciones </w:t>
      </w:r>
      <w:r w:rsidRPr="008357C8">
        <w:t>normativas</w:t>
      </w:r>
      <w:r w:rsidR="00223613" w:rsidRPr="008357C8">
        <w:t xml:space="preserve"> adecuadas en</w:t>
      </w:r>
      <w:r w:rsidRPr="008357C8">
        <w:t xml:space="preserve"> virtud de los correspondientes</w:t>
      </w:r>
      <w:r w:rsidR="00223613" w:rsidRPr="008357C8">
        <w:t xml:space="preserve"> puntos del orden del día de </w:t>
      </w:r>
      <w:r w:rsidRPr="008357C8">
        <w:t>divers</w:t>
      </w:r>
      <w:r w:rsidR="00223613" w:rsidRPr="008357C8">
        <w:t>as conferencias mundiales y regionales.</w:t>
      </w:r>
    </w:p>
    <w:p w:rsidR="00E66E10" w:rsidRDefault="00327F57" w:rsidP="00327F57">
      <w:r w:rsidRPr="008357C8">
        <w:t>El Sr. Varlamov es un experto altamente calificado en materia de gestión del espectro de radiocomunicaciones, posee una amplia experiencia profesional en el plano internacional y</w:t>
      </w:r>
      <w:r w:rsidRPr="008357C8">
        <w:rPr>
          <w:rFonts w:asciiTheme="minorHAnsi" w:hAnsiTheme="minorHAnsi" w:cstheme="minorHAnsi"/>
        </w:rPr>
        <w:t xml:space="preserve"> goza de un hondo reconocimiento en la Sede de la UIT y entre los Estados Miembros de la organización como experto en cuestiones reglamentarias y en las condiciones geográficas, económicas y demográficas de la Región C.</w:t>
      </w:r>
      <w:r w:rsidR="00223613" w:rsidRPr="008357C8">
        <w:t xml:space="preserve"> </w:t>
      </w:r>
      <w:r w:rsidRPr="008357C8">
        <w:t>Además,</w:t>
      </w:r>
      <w:r w:rsidR="00223613" w:rsidRPr="008357C8">
        <w:t xml:space="preserve"> posee todas las </w:t>
      </w:r>
      <w:r w:rsidRPr="008357C8">
        <w:t>competencias</w:t>
      </w:r>
      <w:r w:rsidR="00223613" w:rsidRPr="008357C8">
        <w:t xml:space="preserve"> profesionales y persona</w:t>
      </w:r>
      <w:r w:rsidRPr="008357C8">
        <w:t xml:space="preserve">les </w:t>
      </w:r>
      <w:r w:rsidR="00E66E10" w:rsidRPr="008357C8">
        <w:t>inherentes al cargo de miembro de la RRB.</w:t>
      </w:r>
    </w:p>
    <w:p w:rsidR="00B5114A" w:rsidRPr="008357C8" w:rsidRDefault="00B5114A" w:rsidP="00327F57">
      <w:pPr>
        <w:rPr>
          <w:rFonts w:cstheme="majorBidi"/>
          <w:szCs w:val="24"/>
        </w:rPr>
      </w:pPr>
    </w:p>
    <w:p w:rsidR="00E66E10" w:rsidRPr="008357C8" w:rsidRDefault="00E66E10" w:rsidP="00F26F4F">
      <w:pPr>
        <w:keepNext/>
        <w:spacing w:before="600"/>
        <w:jc w:val="center"/>
        <w:rPr>
          <w:b/>
          <w:bCs/>
          <w:sz w:val="28"/>
          <w:szCs w:val="28"/>
        </w:rPr>
      </w:pPr>
      <w:r w:rsidRPr="008357C8">
        <w:rPr>
          <w:b/>
          <w:bCs/>
          <w:sz w:val="28"/>
          <w:szCs w:val="28"/>
        </w:rPr>
        <w:lastRenderedPageBreak/>
        <w:t>Sr. Nikolay Varlamov</w:t>
      </w:r>
    </w:p>
    <w:p w:rsidR="00E66E10" w:rsidRPr="008357C8" w:rsidRDefault="00E66E10" w:rsidP="00F26F4F">
      <w:pPr>
        <w:keepNext/>
        <w:keepLines/>
        <w:jc w:val="center"/>
        <w:rPr>
          <w:b/>
          <w:bCs/>
        </w:rPr>
      </w:pPr>
      <w:r w:rsidRPr="008357C8">
        <w:rPr>
          <w:b/>
          <w:bCs/>
        </w:rPr>
        <w:t>Candidatura de la Federación de Rusia a</w:t>
      </w:r>
      <w:r w:rsidR="00327F57" w:rsidRPr="008357C8">
        <w:rPr>
          <w:b/>
          <w:bCs/>
        </w:rPr>
        <w:t xml:space="preserve"> un</w:t>
      </w:r>
      <w:r w:rsidRPr="008357C8">
        <w:rPr>
          <w:b/>
          <w:bCs/>
        </w:rPr>
        <w:t xml:space="preserve"> cargo de miembro de </w:t>
      </w:r>
      <w:r w:rsidR="002316BC" w:rsidRPr="008357C8">
        <w:rPr>
          <w:b/>
          <w:bCs/>
        </w:rPr>
        <w:br/>
      </w:r>
      <w:r w:rsidRPr="008357C8">
        <w:rPr>
          <w:b/>
          <w:bCs/>
        </w:rPr>
        <w:t>la Junta del Reglamento de Radiocomunicaciones (Región С)</w:t>
      </w:r>
    </w:p>
    <w:p w:rsidR="00E66E10" w:rsidRPr="008357C8" w:rsidRDefault="00E66E10" w:rsidP="00AE5BC0">
      <w:pPr>
        <w:jc w:val="center"/>
        <w:rPr>
          <w:b/>
          <w:bCs/>
          <w:szCs w:val="24"/>
        </w:rPr>
      </w:pPr>
      <w:r w:rsidRPr="008357C8">
        <w:rPr>
          <w:b/>
          <w:bCs/>
          <w:szCs w:val="24"/>
        </w:rPr>
        <w:t>Conferencia de Plenipotenciarios de la Unión Internacional de Telecomunicaciones de 2018</w:t>
      </w:r>
    </w:p>
    <w:p w:rsidR="00E66E10" w:rsidRPr="008357C8" w:rsidRDefault="00E66E10" w:rsidP="00AE5BC0">
      <w:pPr>
        <w:spacing w:before="240"/>
        <w:jc w:val="center"/>
      </w:pPr>
      <w:r w:rsidRPr="008357C8">
        <w:rPr>
          <w:b/>
          <w:bCs/>
        </w:rPr>
        <w:t>DECLARACIÓN DE PRINCIPIOS</w:t>
      </w:r>
    </w:p>
    <w:p w:rsidR="00E66E10" w:rsidRPr="008357C8" w:rsidRDefault="00E66E10" w:rsidP="007271A4">
      <w:pPr>
        <w:pStyle w:val="Normalaftertitle"/>
      </w:pPr>
      <w:r w:rsidRPr="008357C8">
        <w:t xml:space="preserve">La Federación de Rusia es Miembro de la </w:t>
      </w:r>
      <w:r w:rsidR="00FB6FF4" w:rsidRPr="008357C8">
        <w:t>Unión Internacional de Telecomunicaciones (</w:t>
      </w:r>
      <w:r w:rsidRPr="008357C8">
        <w:t>UIT</w:t>
      </w:r>
      <w:r w:rsidR="00FB6FF4" w:rsidRPr="008357C8">
        <w:t>)</w:t>
      </w:r>
      <w:r w:rsidRPr="008357C8">
        <w:t xml:space="preserve"> desde 1866</w:t>
      </w:r>
      <w:r w:rsidR="00FB6FF4" w:rsidRPr="008357C8">
        <w:t>.</w:t>
      </w:r>
      <w:r w:rsidRPr="008357C8">
        <w:t xml:space="preserve"> </w:t>
      </w:r>
      <w:r w:rsidR="00FB6FF4" w:rsidRPr="008357C8">
        <w:t>Rusia</w:t>
      </w:r>
      <w:r w:rsidRPr="008357C8">
        <w:t xml:space="preserve"> siempre ha participado activamente en las iniciativas de la Unión relacionadas con la </w:t>
      </w:r>
      <w:r w:rsidR="007271A4">
        <w:t>gestión</w:t>
      </w:r>
      <w:r w:rsidRPr="008357C8">
        <w:t xml:space="preserve"> del espectro </w:t>
      </w:r>
      <w:r w:rsidR="00327F57" w:rsidRPr="008357C8">
        <w:t>de radiofrecuencias</w:t>
      </w:r>
      <w:r w:rsidRPr="008357C8">
        <w:t xml:space="preserve"> y </w:t>
      </w:r>
      <w:r w:rsidR="00AE5BC0" w:rsidRPr="008357C8">
        <w:t xml:space="preserve">las </w:t>
      </w:r>
      <w:r w:rsidRPr="008357C8">
        <w:t>órbita</w:t>
      </w:r>
      <w:r w:rsidR="00AE5BC0" w:rsidRPr="008357C8">
        <w:t>s</w:t>
      </w:r>
      <w:r w:rsidRPr="008357C8">
        <w:t xml:space="preserve"> de satélites, así como en la elaboración de normas, recomendaciones e informes </w:t>
      </w:r>
      <w:r w:rsidR="007271A4" w:rsidRPr="008357C8">
        <w:t>técnic</w:t>
      </w:r>
      <w:r w:rsidR="007271A4">
        <w:t>o</w:t>
      </w:r>
      <w:r w:rsidR="007271A4" w:rsidRPr="008357C8">
        <w:t xml:space="preserve">s </w:t>
      </w:r>
      <w:r w:rsidR="007271A4">
        <w:t>concertados</w:t>
      </w:r>
      <w:r w:rsidRPr="008357C8">
        <w:t xml:space="preserve"> para una amplia gama de tecnologías de radiocomunicaciones </w:t>
      </w:r>
      <w:r w:rsidR="00AE5BC0" w:rsidRPr="008357C8">
        <w:t>reales, actualizadas y avanzadas</w:t>
      </w:r>
      <w:r w:rsidRPr="008357C8">
        <w:t>.</w:t>
      </w:r>
    </w:p>
    <w:p w:rsidR="00E66E10" w:rsidRPr="008357C8" w:rsidRDefault="00AE5BC0" w:rsidP="00B444A9">
      <w:r w:rsidRPr="008357C8">
        <w:t>Durante más de 19 años</w:t>
      </w:r>
      <w:r w:rsidR="007271A4">
        <w:t>,</w:t>
      </w:r>
      <w:r w:rsidRPr="008357C8">
        <w:t xml:space="preserve"> he participado en actividad</w:t>
      </w:r>
      <w:r w:rsidR="00321D4E" w:rsidRPr="008357C8">
        <w:t xml:space="preserve">es normativas relacionadas con la utilización </w:t>
      </w:r>
      <w:r w:rsidRPr="008357C8">
        <w:t>del espectro de radiofrecuencia y las órbitas de satélites</w:t>
      </w:r>
      <w:r w:rsidR="00321D4E" w:rsidRPr="008357C8">
        <w:t xml:space="preserve"> en los planos</w:t>
      </w:r>
      <w:r w:rsidRPr="008357C8">
        <w:t xml:space="preserve"> nacional, regional e internacional y </w:t>
      </w:r>
      <w:r w:rsidR="00321D4E" w:rsidRPr="008357C8">
        <w:t xml:space="preserve">poseo experiencia práctica y conocimientos profesionales en </w:t>
      </w:r>
      <w:r w:rsidR="003A305E">
        <w:t>la materia</w:t>
      </w:r>
      <w:r w:rsidRPr="008357C8">
        <w:t xml:space="preserve">. Mi competencia en cuestiones </w:t>
      </w:r>
      <w:r w:rsidR="00321D4E" w:rsidRPr="008357C8">
        <w:t>normativas</w:t>
      </w:r>
      <w:r w:rsidRPr="008357C8">
        <w:t xml:space="preserve"> y de procedimiento </w:t>
      </w:r>
      <w:r w:rsidR="00321D4E" w:rsidRPr="008357C8">
        <w:t>relativas a</w:t>
      </w:r>
      <w:r w:rsidRPr="008357C8">
        <w:t>l uso de servicios terrenales y por satélite</w:t>
      </w:r>
      <w:r w:rsidR="00321D4E" w:rsidRPr="008357C8">
        <w:t xml:space="preserve"> goza de un amplio reconocimiento</w:t>
      </w:r>
      <w:r w:rsidRPr="008357C8">
        <w:t xml:space="preserve"> en la Sede de la UIT y </w:t>
      </w:r>
      <w:r w:rsidR="00321D4E" w:rsidRPr="008357C8">
        <w:t>entre</w:t>
      </w:r>
      <w:r w:rsidRPr="008357C8">
        <w:t xml:space="preserve"> los expertos de los Estados Miembros de la </w:t>
      </w:r>
      <w:r w:rsidR="00321D4E" w:rsidRPr="008357C8">
        <w:t>organización.</w:t>
      </w:r>
    </w:p>
    <w:p w:rsidR="004602F0" w:rsidRPr="008357C8" w:rsidRDefault="00665CBC" w:rsidP="003A305E">
      <w:r w:rsidRPr="008357C8">
        <w:t>En el seno de la RRB, m</w:t>
      </w:r>
      <w:r w:rsidR="00AE5BC0" w:rsidRPr="008357C8">
        <w:t xml:space="preserve">i conocimiento de las condiciones geográficas, económicas y demográficas </w:t>
      </w:r>
      <w:r w:rsidRPr="008357C8">
        <w:t>de</w:t>
      </w:r>
      <w:r w:rsidR="00AE5BC0" w:rsidRPr="008357C8">
        <w:t xml:space="preserve"> la Región C </w:t>
      </w:r>
      <w:r w:rsidRPr="008357C8">
        <w:t>facilitará la toma de decisiones útiles tanto para</w:t>
      </w:r>
      <w:r w:rsidR="00AE5BC0" w:rsidRPr="008357C8">
        <w:t xml:space="preserve"> los países de la Región C como </w:t>
      </w:r>
      <w:r w:rsidRPr="008357C8">
        <w:t>para</w:t>
      </w:r>
      <w:r w:rsidR="00AE5BC0" w:rsidRPr="008357C8">
        <w:t xml:space="preserve"> todos los Estados Miembros de la UIT</w:t>
      </w:r>
      <w:r w:rsidRPr="008357C8">
        <w:t xml:space="preserve">, habida </w:t>
      </w:r>
      <w:r w:rsidR="00AE5BC0" w:rsidRPr="008357C8">
        <w:t>cuenta</w:t>
      </w:r>
      <w:r w:rsidRPr="008357C8">
        <w:t xml:space="preserve"> de</w:t>
      </w:r>
      <w:r w:rsidR="00AE5BC0" w:rsidRPr="008357C8">
        <w:t xml:space="preserve"> las necesidades especiales de los países en desarrollo</w:t>
      </w:r>
      <w:r w:rsidR="003A305E" w:rsidRPr="003A305E">
        <w:t xml:space="preserve"> </w:t>
      </w:r>
      <w:r w:rsidR="003A305E" w:rsidRPr="008357C8">
        <w:t>y la situación geográfica</w:t>
      </w:r>
      <w:r w:rsidR="003A305E">
        <w:t xml:space="preserve"> de algunos estados</w:t>
      </w:r>
      <w:r w:rsidR="00AE5BC0" w:rsidRPr="008357C8">
        <w:t>.</w:t>
      </w:r>
    </w:p>
    <w:p w:rsidR="00AE5BC0" w:rsidRPr="008357C8" w:rsidRDefault="00AE5BC0" w:rsidP="003A305E">
      <w:pPr>
        <w:rPr>
          <w:bCs/>
          <w:szCs w:val="22"/>
        </w:rPr>
      </w:pPr>
      <w:r w:rsidRPr="008357C8">
        <w:rPr>
          <w:bCs/>
          <w:szCs w:val="22"/>
        </w:rPr>
        <w:t xml:space="preserve">Me comprometo a </w:t>
      </w:r>
      <w:r w:rsidR="00665CBC" w:rsidRPr="008357C8">
        <w:rPr>
          <w:bCs/>
          <w:szCs w:val="22"/>
        </w:rPr>
        <w:t>observar</w:t>
      </w:r>
      <w:r w:rsidRPr="008357C8">
        <w:rPr>
          <w:bCs/>
          <w:szCs w:val="22"/>
        </w:rPr>
        <w:t xml:space="preserve"> </w:t>
      </w:r>
      <w:r w:rsidR="00665CBC" w:rsidRPr="008357C8">
        <w:rPr>
          <w:bCs/>
          <w:szCs w:val="22"/>
        </w:rPr>
        <w:t>rigurosamente</w:t>
      </w:r>
      <w:r w:rsidRPr="008357C8">
        <w:rPr>
          <w:bCs/>
          <w:szCs w:val="22"/>
        </w:rPr>
        <w:t xml:space="preserve"> </w:t>
      </w:r>
      <w:r w:rsidR="00665CBC" w:rsidRPr="008357C8">
        <w:rPr>
          <w:bCs/>
          <w:szCs w:val="22"/>
        </w:rPr>
        <w:t xml:space="preserve">las disposiciones de </w:t>
      </w:r>
      <w:r w:rsidRPr="008357C8">
        <w:rPr>
          <w:bCs/>
          <w:szCs w:val="22"/>
        </w:rPr>
        <w:t>la Constitución, el Convenio</w:t>
      </w:r>
      <w:r w:rsidR="00665CBC" w:rsidRPr="008357C8">
        <w:rPr>
          <w:bCs/>
          <w:szCs w:val="22"/>
        </w:rPr>
        <w:t xml:space="preserve"> y</w:t>
      </w:r>
      <w:r w:rsidRPr="008357C8">
        <w:rPr>
          <w:bCs/>
          <w:szCs w:val="22"/>
        </w:rPr>
        <w:t xml:space="preserve"> el Reglamento de Radiocomunicaciones y las decisiones de las CMR en </w:t>
      </w:r>
      <w:r w:rsidR="00665CBC" w:rsidRPr="008357C8">
        <w:rPr>
          <w:bCs/>
          <w:szCs w:val="22"/>
        </w:rPr>
        <w:t>favor</w:t>
      </w:r>
      <w:r w:rsidRPr="008357C8">
        <w:rPr>
          <w:bCs/>
          <w:szCs w:val="22"/>
        </w:rPr>
        <w:t xml:space="preserve"> de todos los Estados Miembros de la UIT</w:t>
      </w:r>
      <w:r w:rsidR="00665CBC" w:rsidRPr="008357C8">
        <w:rPr>
          <w:bCs/>
          <w:szCs w:val="22"/>
        </w:rPr>
        <w:t>,</w:t>
      </w:r>
      <w:r w:rsidRPr="008357C8">
        <w:rPr>
          <w:bCs/>
          <w:szCs w:val="22"/>
        </w:rPr>
        <w:t xml:space="preserve"> teniendo en cuenta </w:t>
      </w:r>
      <w:r w:rsidR="003A305E" w:rsidRPr="003A305E">
        <w:t>las necesidades especiales de los países en desarrollo y la situación geográfica de algunos estados</w:t>
      </w:r>
      <w:r w:rsidR="00665CBC" w:rsidRPr="008357C8">
        <w:t xml:space="preserve">, con objeto de que </w:t>
      </w:r>
      <w:r w:rsidRPr="008357C8">
        <w:rPr>
          <w:bCs/>
          <w:szCs w:val="22"/>
        </w:rPr>
        <w:t>recursos naturales limitados</w:t>
      </w:r>
      <w:r w:rsidR="00665CBC" w:rsidRPr="008357C8">
        <w:rPr>
          <w:bCs/>
          <w:szCs w:val="22"/>
        </w:rPr>
        <w:t xml:space="preserve"> tales como </w:t>
      </w:r>
      <w:r w:rsidRPr="008357C8">
        <w:rPr>
          <w:bCs/>
          <w:szCs w:val="22"/>
        </w:rPr>
        <w:t>las radiofrecuencias y las órbitas espaciales</w:t>
      </w:r>
      <w:r w:rsidR="00C05476" w:rsidRPr="008357C8">
        <w:rPr>
          <w:bCs/>
          <w:szCs w:val="22"/>
        </w:rPr>
        <w:t xml:space="preserve"> se utilicen de manera racional, eficaz y rentable</w:t>
      </w:r>
      <w:r w:rsidRPr="008357C8">
        <w:rPr>
          <w:bCs/>
          <w:szCs w:val="22"/>
        </w:rPr>
        <w:t>, incluido el acceso equitativo a la órbita geoestacionaria y las radiofrecuencias pertinentes.</w:t>
      </w:r>
    </w:p>
    <w:p w:rsidR="00E66E10" w:rsidRPr="008357C8" w:rsidRDefault="00E66E10" w:rsidP="003A305E">
      <w:pPr>
        <w:keepNext/>
        <w:keepLines/>
      </w:pPr>
      <w:r w:rsidRPr="008357C8">
        <w:t xml:space="preserve">Si fuese elegido miembro de la Junta del Reglamento de Radiocomunicaciones, dedicaría todo mi esfuerzo, mis </w:t>
      </w:r>
      <w:r w:rsidR="003A305E">
        <w:t xml:space="preserve">grandes </w:t>
      </w:r>
      <w:r w:rsidRPr="008357C8">
        <w:t>dotes de liderazgo, mis conocimientos profesionales y mi experiencia a garantizar que la</w:t>
      </w:r>
      <w:r w:rsidR="00C05476" w:rsidRPr="008357C8">
        <w:t>s funciones</w:t>
      </w:r>
      <w:r w:rsidRPr="008357C8">
        <w:t xml:space="preserve"> </w:t>
      </w:r>
      <w:r w:rsidR="00C05476" w:rsidRPr="008357C8">
        <w:t xml:space="preserve">de la </w:t>
      </w:r>
      <w:r w:rsidRPr="008357C8">
        <w:t xml:space="preserve">RRB </w:t>
      </w:r>
      <w:r w:rsidR="00C05476" w:rsidRPr="008357C8">
        <w:t>se desempeñ</w:t>
      </w:r>
      <w:r w:rsidR="003A305E">
        <w:t>as</w:t>
      </w:r>
      <w:r w:rsidRPr="008357C8">
        <w:t>e</w:t>
      </w:r>
      <w:r w:rsidR="00C05476" w:rsidRPr="008357C8">
        <w:t xml:space="preserve">n </w:t>
      </w:r>
      <w:r w:rsidRPr="008357C8">
        <w:t>en interés de todos los Estados Miembros</w:t>
      </w:r>
      <w:r w:rsidR="00C05476" w:rsidRPr="008357C8">
        <w:t xml:space="preserve">, habida cuenta de </w:t>
      </w:r>
      <w:r w:rsidR="003A305E" w:rsidRPr="003A305E">
        <w:t>las necesidades especiales de los países en desarrollo y la situación geográfica de algunos estados</w:t>
      </w:r>
      <w:r w:rsidR="00C05476" w:rsidRPr="008357C8">
        <w:rPr>
          <w:bCs/>
          <w:szCs w:val="22"/>
        </w:rPr>
        <w:t>,</w:t>
      </w:r>
      <w:r w:rsidRPr="008357C8">
        <w:t xml:space="preserve"> </w:t>
      </w:r>
      <w:r w:rsidR="003A305E" w:rsidRPr="008357C8">
        <w:t>con imparcialidad</w:t>
      </w:r>
      <w:r w:rsidR="003A305E">
        <w:t xml:space="preserve"> y transparencia, de</w:t>
      </w:r>
      <w:r w:rsidR="003A305E" w:rsidRPr="008357C8">
        <w:t xml:space="preserve"> </w:t>
      </w:r>
      <w:r w:rsidR="00C05476" w:rsidRPr="008357C8">
        <w:t>conform</w:t>
      </w:r>
      <w:r w:rsidR="003A305E">
        <w:t>idad con</w:t>
      </w:r>
      <w:r w:rsidR="00C05476" w:rsidRPr="008357C8">
        <w:t xml:space="preserve"> lo estipulado en la Constitución y </w:t>
      </w:r>
      <w:r w:rsidRPr="008357C8">
        <w:t>el Convenio de la UIT, el Reglamento de Radiocomunicaciones y las decisiones de la</w:t>
      </w:r>
      <w:r w:rsidR="00C05476" w:rsidRPr="008357C8">
        <w:t>s</w:t>
      </w:r>
      <w:r w:rsidRPr="008357C8">
        <w:t xml:space="preserve"> CMR.</w:t>
      </w:r>
    </w:p>
    <w:p w:rsidR="00FC2BA8" w:rsidRPr="008357C8" w:rsidRDefault="00FC2BA8" w:rsidP="0032202E">
      <w:pPr>
        <w:pStyle w:val="Reasons"/>
      </w:pPr>
    </w:p>
    <w:p w:rsidR="00FC2BA8" w:rsidRPr="008357C8" w:rsidRDefault="00FC2BA8">
      <w:pPr>
        <w:jc w:val="center"/>
      </w:pPr>
      <w:r w:rsidRPr="008357C8">
        <w:t>______________</w:t>
      </w:r>
    </w:p>
    <w:sectPr w:rsidR="00FC2BA8" w:rsidRPr="008357C8"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B5" w:rsidRDefault="00A72CB5">
      <w:r>
        <w:separator/>
      </w:r>
    </w:p>
  </w:endnote>
  <w:endnote w:type="continuationSeparator" w:id="0">
    <w:p w:rsidR="00A72CB5" w:rsidRDefault="00A7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CD" w:rsidRPr="00337DCE" w:rsidRDefault="00B77DCD" w:rsidP="00B77DCD">
    <w:pPr>
      <w:pStyle w:val="Footer"/>
      <w:rPr>
        <w:color w:val="D9D9D9" w:themeColor="background1" w:themeShade="D9"/>
        <w:szCs w:val="16"/>
        <w:lang w:val="en-US"/>
      </w:rPr>
    </w:pPr>
    <w:r w:rsidRPr="00337DCE">
      <w:rPr>
        <w:color w:val="D9D9D9" w:themeColor="background1" w:themeShade="D9"/>
        <w:szCs w:val="16"/>
        <w:lang w:val="en-GB"/>
      </w:rPr>
      <w:fldChar w:fldCharType="begin"/>
    </w:r>
    <w:r w:rsidRPr="00337DCE">
      <w:rPr>
        <w:color w:val="D9D9D9" w:themeColor="background1" w:themeShade="D9"/>
        <w:szCs w:val="16"/>
        <w:lang w:val="en-GB"/>
      </w:rPr>
      <w:instrText xml:space="preserve"> FILENAME \p  \* MERGEFORMAT </w:instrText>
    </w:r>
    <w:r w:rsidRPr="00337DCE">
      <w:rPr>
        <w:color w:val="D9D9D9" w:themeColor="background1" w:themeShade="D9"/>
        <w:szCs w:val="16"/>
        <w:lang w:val="en-GB"/>
      </w:rPr>
      <w:fldChar w:fldCharType="separate"/>
    </w:r>
    <w:r w:rsidR="00F26F4F" w:rsidRPr="00337DCE">
      <w:rPr>
        <w:color w:val="D9D9D9" w:themeColor="background1" w:themeShade="D9"/>
        <w:szCs w:val="16"/>
        <w:lang w:val="en-GB"/>
      </w:rPr>
      <w:t>P:\ESP\SG\CONF-SG\PP18\000\044REV1S.docx</w:t>
    </w:r>
    <w:r w:rsidRPr="00337DCE">
      <w:rPr>
        <w:color w:val="D9D9D9" w:themeColor="background1" w:themeShade="D9"/>
        <w:szCs w:val="16"/>
        <w:lang w:val="en-GB"/>
      </w:rPr>
      <w:fldChar w:fldCharType="end"/>
    </w:r>
    <w:r w:rsidRPr="00337DCE">
      <w:rPr>
        <w:color w:val="D9D9D9" w:themeColor="background1" w:themeShade="D9"/>
        <w:szCs w:val="16"/>
        <w:lang w:val="en-GB"/>
      </w:rPr>
      <w:t xml:space="preserve"> (441786)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2A" w:rsidRPr="00B77DCD" w:rsidRDefault="004B07DB" w:rsidP="00B77DC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B5" w:rsidRDefault="00A72CB5">
      <w:r>
        <w:t>____________________</w:t>
      </w:r>
    </w:p>
  </w:footnote>
  <w:footnote w:type="continuationSeparator" w:id="0">
    <w:p w:rsidR="00A72CB5" w:rsidRDefault="00A7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70A46">
      <w:rPr>
        <w:noProof/>
      </w:rPr>
      <w:t>5</w:t>
    </w:r>
    <w:r>
      <w:fldChar w:fldCharType="end"/>
    </w:r>
  </w:p>
  <w:p w:rsidR="00255FA1" w:rsidRDefault="00255FA1" w:rsidP="00006EAE">
    <w:pPr>
      <w:pStyle w:val="Header"/>
    </w:pPr>
    <w:r>
      <w:rPr>
        <w:lang w:val="en-US"/>
      </w:rPr>
      <w:t>PP1</w:t>
    </w:r>
    <w:r w:rsidR="00C43474">
      <w:rPr>
        <w:lang w:val="en-US"/>
      </w:rPr>
      <w:t>8</w:t>
    </w:r>
    <w:r w:rsidR="00113165">
      <w:t>/44</w:t>
    </w:r>
    <w:r w:rsidR="00505C6C">
      <w:t>(Rev.1)</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10"/>
    <w:rsid w:val="0000188C"/>
    <w:rsid w:val="00006EAE"/>
    <w:rsid w:val="0001604B"/>
    <w:rsid w:val="000433F3"/>
    <w:rsid w:val="000631D5"/>
    <w:rsid w:val="0007022A"/>
    <w:rsid w:val="00070F2C"/>
    <w:rsid w:val="0007146C"/>
    <w:rsid w:val="000813D4"/>
    <w:rsid w:val="000863AB"/>
    <w:rsid w:val="000A1523"/>
    <w:rsid w:val="000B1752"/>
    <w:rsid w:val="000D6276"/>
    <w:rsid w:val="000E7622"/>
    <w:rsid w:val="0010546D"/>
    <w:rsid w:val="00113165"/>
    <w:rsid w:val="00135F93"/>
    <w:rsid w:val="001449D6"/>
    <w:rsid w:val="00155207"/>
    <w:rsid w:val="001632E3"/>
    <w:rsid w:val="001729A9"/>
    <w:rsid w:val="00184EF5"/>
    <w:rsid w:val="001948AC"/>
    <w:rsid w:val="001A6BF2"/>
    <w:rsid w:val="001C0D8F"/>
    <w:rsid w:val="001D4983"/>
    <w:rsid w:val="001D63F5"/>
    <w:rsid w:val="001D6EC3"/>
    <w:rsid w:val="001D787B"/>
    <w:rsid w:val="001E3D06"/>
    <w:rsid w:val="001F2BD1"/>
    <w:rsid w:val="00223613"/>
    <w:rsid w:val="00225F6B"/>
    <w:rsid w:val="0023071F"/>
    <w:rsid w:val="002316BC"/>
    <w:rsid w:val="00237C17"/>
    <w:rsid w:val="002400ED"/>
    <w:rsid w:val="00242376"/>
    <w:rsid w:val="00255FA1"/>
    <w:rsid w:val="00262FF4"/>
    <w:rsid w:val="00265048"/>
    <w:rsid w:val="002C6527"/>
    <w:rsid w:val="002D57EF"/>
    <w:rsid w:val="002E3D57"/>
    <w:rsid w:val="002E44FC"/>
    <w:rsid w:val="002F0BA4"/>
    <w:rsid w:val="00307A6D"/>
    <w:rsid w:val="00321D4E"/>
    <w:rsid w:val="00327F57"/>
    <w:rsid w:val="00334295"/>
    <w:rsid w:val="00337DCE"/>
    <w:rsid w:val="00353354"/>
    <w:rsid w:val="00355BA5"/>
    <w:rsid w:val="003707E5"/>
    <w:rsid w:val="00377657"/>
    <w:rsid w:val="00391611"/>
    <w:rsid w:val="003A305E"/>
    <w:rsid w:val="003D0027"/>
    <w:rsid w:val="003E3E92"/>
    <w:rsid w:val="003E6E73"/>
    <w:rsid w:val="003E7218"/>
    <w:rsid w:val="004602F0"/>
    <w:rsid w:val="00484B72"/>
    <w:rsid w:val="00491A25"/>
    <w:rsid w:val="00496A47"/>
    <w:rsid w:val="004A346E"/>
    <w:rsid w:val="004A63A9"/>
    <w:rsid w:val="004B07DB"/>
    <w:rsid w:val="004B09D4"/>
    <w:rsid w:val="004B0BCB"/>
    <w:rsid w:val="004B3F12"/>
    <w:rsid w:val="004C39C6"/>
    <w:rsid w:val="004D23BA"/>
    <w:rsid w:val="004E069C"/>
    <w:rsid w:val="004E08E0"/>
    <w:rsid w:val="004E28FB"/>
    <w:rsid w:val="004F45E8"/>
    <w:rsid w:val="004F4BB1"/>
    <w:rsid w:val="0050311D"/>
    <w:rsid w:val="00504FD4"/>
    <w:rsid w:val="00505C6C"/>
    <w:rsid w:val="00507662"/>
    <w:rsid w:val="00517876"/>
    <w:rsid w:val="00523448"/>
    <w:rsid w:val="005359B6"/>
    <w:rsid w:val="0053771D"/>
    <w:rsid w:val="005470E8"/>
    <w:rsid w:val="00550FCF"/>
    <w:rsid w:val="00556958"/>
    <w:rsid w:val="00565F7F"/>
    <w:rsid w:val="00567ED5"/>
    <w:rsid w:val="00570A46"/>
    <w:rsid w:val="00580272"/>
    <w:rsid w:val="005A0AFD"/>
    <w:rsid w:val="005A724F"/>
    <w:rsid w:val="005D1164"/>
    <w:rsid w:val="005D6488"/>
    <w:rsid w:val="005F6278"/>
    <w:rsid w:val="00601280"/>
    <w:rsid w:val="00613FF6"/>
    <w:rsid w:val="006375E0"/>
    <w:rsid w:val="00641DBD"/>
    <w:rsid w:val="006455D2"/>
    <w:rsid w:val="006537F3"/>
    <w:rsid w:val="006658EA"/>
    <w:rsid w:val="00665CBC"/>
    <w:rsid w:val="006B5512"/>
    <w:rsid w:val="006C190D"/>
    <w:rsid w:val="006C6FE8"/>
    <w:rsid w:val="006D50E4"/>
    <w:rsid w:val="00720686"/>
    <w:rsid w:val="0072718D"/>
    <w:rsid w:val="007271A4"/>
    <w:rsid w:val="00737EFF"/>
    <w:rsid w:val="00743BF6"/>
    <w:rsid w:val="00750806"/>
    <w:rsid w:val="007571B6"/>
    <w:rsid w:val="0076353A"/>
    <w:rsid w:val="007875D2"/>
    <w:rsid w:val="007D60A8"/>
    <w:rsid w:val="007F6EBC"/>
    <w:rsid w:val="008222CB"/>
    <w:rsid w:val="008357C8"/>
    <w:rsid w:val="00835E50"/>
    <w:rsid w:val="00872E0F"/>
    <w:rsid w:val="00882773"/>
    <w:rsid w:val="008B4706"/>
    <w:rsid w:val="008B4D37"/>
    <w:rsid w:val="008B6676"/>
    <w:rsid w:val="008C0911"/>
    <w:rsid w:val="008C6920"/>
    <w:rsid w:val="008E51C5"/>
    <w:rsid w:val="008F7109"/>
    <w:rsid w:val="009107B0"/>
    <w:rsid w:val="009163DC"/>
    <w:rsid w:val="009220DE"/>
    <w:rsid w:val="00930E84"/>
    <w:rsid w:val="0094369C"/>
    <w:rsid w:val="00944D9E"/>
    <w:rsid w:val="009530C9"/>
    <w:rsid w:val="0099270D"/>
    <w:rsid w:val="0099551E"/>
    <w:rsid w:val="009A1A86"/>
    <w:rsid w:val="009E0C42"/>
    <w:rsid w:val="009F0371"/>
    <w:rsid w:val="00A01CE6"/>
    <w:rsid w:val="00A202FF"/>
    <w:rsid w:val="00A70E95"/>
    <w:rsid w:val="00A72CB5"/>
    <w:rsid w:val="00A76E46"/>
    <w:rsid w:val="00AA1F73"/>
    <w:rsid w:val="00AB34CA"/>
    <w:rsid w:val="00AD400E"/>
    <w:rsid w:val="00AE5BC0"/>
    <w:rsid w:val="00AE668A"/>
    <w:rsid w:val="00AF0DC5"/>
    <w:rsid w:val="00AF2E8A"/>
    <w:rsid w:val="00B00DCE"/>
    <w:rsid w:val="00B444A9"/>
    <w:rsid w:val="00B501AB"/>
    <w:rsid w:val="00B5114A"/>
    <w:rsid w:val="00B60D3A"/>
    <w:rsid w:val="00B64E74"/>
    <w:rsid w:val="00B73978"/>
    <w:rsid w:val="00B77C4D"/>
    <w:rsid w:val="00B77DCD"/>
    <w:rsid w:val="00B834F0"/>
    <w:rsid w:val="00B83BBD"/>
    <w:rsid w:val="00BA3A35"/>
    <w:rsid w:val="00BB13FE"/>
    <w:rsid w:val="00BC7EE2"/>
    <w:rsid w:val="00BF5475"/>
    <w:rsid w:val="00C05476"/>
    <w:rsid w:val="00C40CA9"/>
    <w:rsid w:val="00C42D2D"/>
    <w:rsid w:val="00C43474"/>
    <w:rsid w:val="00C61A48"/>
    <w:rsid w:val="00C64338"/>
    <w:rsid w:val="00C7540A"/>
    <w:rsid w:val="00C80F8F"/>
    <w:rsid w:val="00C84355"/>
    <w:rsid w:val="00C8532D"/>
    <w:rsid w:val="00CA3051"/>
    <w:rsid w:val="00CD20D9"/>
    <w:rsid w:val="00CD701A"/>
    <w:rsid w:val="00CF5D44"/>
    <w:rsid w:val="00D05AAE"/>
    <w:rsid w:val="00D05E6B"/>
    <w:rsid w:val="00D07A45"/>
    <w:rsid w:val="00D254A6"/>
    <w:rsid w:val="00D3536C"/>
    <w:rsid w:val="00D42B55"/>
    <w:rsid w:val="00D57D70"/>
    <w:rsid w:val="00D81C11"/>
    <w:rsid w:val="00DD01C9"/>
    <w:rsid w:val="00DE6D5B"/>
    <w:rsid w:val="00DE73EF"/>
    <w:rsid w:val="00DF08E7"/>
    <w:rsid w:val="00E0321E"/>
    <w:rsid w:val="00E05D81"/>
    <w:rsid w:val="00E0790D"/>
    <w:rsid w:val="00E264E0"/>
    <w:rsid w:val="00E531F9"/>
    <w:rsid w:val="00E53DFC"/>
    <w:rsid w:val="00E66E10"/>
    <w:rsid w:val="00E66FC3"/>
    <w:rsid w:val="00E677DD"/>
    <w:rsid w:val="00E77F17"/>
    <w:rsid w:val="00E82D2B"/>
    <w:rsid w:val="00E921EC"/>
    <w:rsid w:val="00EB23D0"/>
    <w:rsid w:val="00EC395A"/>
    <w:rsid w:val="00F01632"/>
    <w:rsid w:val="00F04858"/>
    <w:rsid w:val="00F17021"/>
    <w:rsid w:val="00F26F4F"/>
    <w:rsid w:val="00F3510D"/>
    <w:rsid w:val="00F43C07"/>
    <w:rsid w:val="00F43D44"/>
    <w:rsid w:val="00F80E6E"/>
    <w:rsid w:val="00FA5819"/>
    <w:rsid w:val="00FA71EE"/>
    <w:rsid w:val="00FB6FF4"/>
    <w:rsid w:val="00FC2BA8"/>
    <w:rsid w:val="00FD7A16"/>
    <w:rsid w:val="00FF76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link w:val="Title1Char"/>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Title1Char">
    <w:name w:val="Title 1 Char"/>
    <w:basedOn w:val="DefaultParagraphFont"/>
    <w:link w:val="Title1"/>
    <w:locked/>
    <w:rsid w:val="00E66E10"/>
    <w:rPr>
      <w:rFonts w:ascii="Calibri" w:hAnsi="Calibri"/>
      <w:caps/>
      <w:sz w:val="28"/>
      <w:lang w:val="es-ES_tradnl" w:eastAsia="en-US"/>
    </w:rPr>
  </w:style>
  <w:style w:type="paragraph" w:customStyle="1" w:styleId="Title4">
    <w:name w:val="Title 4"/>
    <w:basedOn w:val="Normal"/>
    <w:rsid w:val="002316BC"/>
    <w:pPr>
      <w:jc w:val="center"/>
    </w:pPr>
    <w:rPr>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varlamov@nii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745E-B530-4848-825C-484210DC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Candidatura al cargo de miembre de la RRB: Sr. Nikolay Varlamov (Federación de Rusia)</vt:lpstr>
    </vt:vector>
  </TitlesOfParts>
  <Manager/>
  <Company/>
  <LinksUpToDate>false</LinksUpToDate>
  <CharactersWithSpaces>15596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al cargo de miembre de la RRB: Sr. Nikolay Varlamov (Federación de Rusia)</dc:title>
  <dc:subject>Plenipotentiary Conference (PP-18)</dc:subject>
  <dc:creator/>
  <cp:keywords>PP-18, Plenipotentiary</cp:keywords>
  <dc:description/>
  <cp:lastModifiedBy/>
  <cp:revision>1</cp:revision>
  <dcterms:created xsi:type="dcterms:W3CDTF">2018-08-14T13:33:00Z</dcterms:created>
  <dcterms:modified xsi:type="dcterms:W3CDTF">2018-08-14T13:33:00Z</dcterms:modified>
  <cp:category>Conference document</cp:category>
</cp:coreProperties>
</file>