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RPr="00AE4B93" w:rsidTr="00AB2D04">
        <w:trPr>
          <w:cantSplit/>
        </w:trPr>
        <w:tc>
          <w:tcPr>
            <w:tcW w:w="6629" w:type="dxa"/>
          </w:tcPr>
          <w:p w:rsidR="001A16ED" w:rsidRPr="00AE4B93" w:rsidRDefault="001A16ED" w:rsidP="004F7925">
            <w:pPr>
              <w:spacing w:before="240" w:after="48" w:line="240" w:lineRule="atLeast"/>
              <w:rPr>
                <w:rFonts w:cstheme="minorHAnsi"/>
                <w:b/>
                <w:bCs/>
                <w:position w:val="6"/>
                <w:sz w:val="28"/>
                <w:szCs w:val="28"/>
                <w:lang w:val="en-US"/>
              </w:rPr>
            </w:pPr>
            <w:bookmarkStart w:id="0" w:name="dpp"/>
            <w:bookmarkEnd w:id="0"/>
            <w:r w:rsidRPr="00AE4B93">
              <w:rPr>
                <w:rFonts w:cs="Times"/>
                <w:b/>
                <w:position w:val="6"/>
                <w:sz w:val="30"/>
                <w:szCs w:val="30"/>
                <w:lang w:val="en-US"/>
              </w:rPr>
              <w:t>Plenipotentiary Conference (PP-1</w:t>
            </w:r>
            <w:r w:rsidR="004F7925" w:rsidRPr="00AE4B93">
              <w:rPr>
                <w:rFonts w:cs="Times"/>
                <w:b/>
                <w:position w:val="6"/>
                <w:sz w:val="30"/>
                <w:szCs w:val="30"/>
                <w:lang w:val="en-US"/>
              </w:rPr>
              <w:t>8</w:t>
            </w:r>
            <w:r w:rsidRPr="00AE4B93">
              <w:rPr>
                <w:rFonts w:cs="Times"/>
                <w:b/>
                <w:position w:val="6"/>
                <w:sz w:val="30"/>
                <w:szCs w:val="30"/>
                <w:lang w:val="en-US"/>
              </w:rPr>
              <w:t>)</w:t>
            </w:r>
            <w:r w:rsidRPr="00AE4B93">
              <w:rPr>
                <w:rFonts w:cs="Times"/>
                <w:b/>
                <w:position w:val="6"/>
                <w:sz w:val="26"/>
                <w:szCs w:val="26"/>
                <w:lang w:val="en-US"/>
              </w:rPr>
              <w:br/>
            </w:r>
            <w:r w:rsidR="004F7925" w:rsidRPr="00AE4B93">
              <w:rPr>
                <w:b/>
                <w:bCs/>
                <w:position w:val="6"/>
                <w:szCs w:val="24"/>
                <w:lang w:val="en-US"/>
              </w:rPr>
              <w:t>Dubai</w:t>
            </w:r>
            <w:r w:rsidRPr="00AE4B93">
              <w:rPr>
                <w:b/>
                <w:bCs/>
                <w:position w:val="6"/>
                <w:szCs w:val="24"/>
                <w:lang w:val="en-US"/>
              </w:rPr>
              <w:t xml:space="preserve">, </w:t>
            </w:r>
            <w:r w:rsidR="004F7925" w:rsidRPr="00AE4B93">
              <w:rPr>
                <w:b/>
                <w:bCs/>
                <w:position w:val="6"/>
                <w:szCs w:val="24"/>
                <w:lang w:val="en-US"/>
              </w:rPr>
              <w:t>29</w:t>
            </w:r>
            <w:r w:rsidRPr="00AE4B93">
              <w:rPr>
                <w:b/>
                <w:bCs/>
                <w:position w:val="6"/>
                <w:szCs w:val="24"/>
                <w:lang w:val="en-US"/>
              </w:rPr>
              <w:t xml:space="preserve"> October – </w:t>
            </w:r>
            <w:r w:rsidR="004F7925" w:rsidRPr="00AE4B93">
              <w:rPr>
                <w:b/>
                <w:bCs/>
                <w:position w:val="6"/>
                <w:szCs w:val="24"/>
                <w:lang w:val="en-US"/>
              </w:rPr>
              <w:t>16</w:t>
            </w:r>
            <w:r w:rsidRPr="00AE4B93">
              <w:rPr>
                <w:b/>
                <w:bCs/>
                <w:position w:val="6"/>
                <w:szCs w:val="24"/>
                <w:lang w:val="en-US"/>
              </w:rPr>
              <w:t xml:space="preserve"> November 201</w:t>
            </w:r>
            <w:r w:rsidR="004F7925" w:rsidRPr="00AE4B93">
              <w:rPr>
                <w:b/>
                <w:bCs/>
                <w:position w:val="6"/>
                <w:szCs w:val="24"/>
                <w:lang w:val="en-US"/>
              </w:rPr>
              <w:t>8</w:t>
            </w:r>
          </w:p>
        </w:tc>
        <w:tc>
          <w:tcPr>
            <w:tcW w:w="3402" w:type="dxa"/>
          </w:tcPr>
          <w:p w:rsidR="001A16ED" w:rsidRPr="00AE4B93" w:rsidRDefault="001A16ED" w:rsidP="006A046E">
            <w:pPr>
              <w:spacing w:line="240" w:lineRule="atLeast"/>
              <w:rPr>
                <w:rFonts w:cstheme="minorHAnsi"/>
                <w:lang w:val="en-US"/>
              </w:rPr>
            </w:pPr>
            <w:bookmarkStart w:id="1" w:name="ditulogo"/>
            <w:bookmarkEnd w:id="1"/>
            <w:r w:rsidRPr="00AE4B93">
              <w:rPr>
                <w:rFonts w:cstheme="minorHAnsi"/>
                <w:noProof/>
                <w:lang w:val="en-US" w:eastAsia="zh-CN"/>
              </w:rPr>
              <w:drawing>
                <wp:inline distT="0" distB="0" distL="0" distR="0" wp14:anchorId="49456A9F" wp14:editId="07183A52">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AE4B93" w:rsidTr="00AB2D04">
        <w:trPr>
          <w:cantSplit/>
        </w:trPr>
        <w:tc>
          <w:tcPr>
            <w:tcW w:w="6629" w:type="dxa"/>
            <w:tcBorders>
              <w:bottom w:val="single" w:sz="12" w:space="0" w:color="auto"/>
            </w:tcBorders>
          </w:tcPr>
          <w:p w:rsidR="001A16ED" w:rsidRPr="007E0BDC" w:rsidRDefault="001A16ED" w:rsidP="003740BC">
            <w:pPr>
              <w:spacing w:before="0"/>
              <w:rPr>
                <w:rFonts w:cstheme="minorHAnsi"/>
                <w:b/>
                <w:smallCaps/>
                <w:szCs w:val="24"/>
                <w:lang w:val="en-US"/>
              </w:rPr>
            </w:pPr>
            <w:bookmarkStart w:id="2" w:name="dhead"/>
          </w:p>
        </w:tc>
        <w:tc>
          <w:tcPr>
            <w:tcW w:w="3402" w:type="dxa"/>
            <w:tcBorders>
              <w:bottom w:val="single" w:sz="12" w:space="0" w:color="auto"/>
            </w:tcBorders>
          </w:tcPr>
          <w:p w:rsidR="001A16ED" w:rsidRPr="007E0BDC" w:rsidRDefault="001A16ED" w:rsidP="003740BC">
            <w:pPr>
              <w:spacing w:before="0"/>
              <w:rPr>
                <w:rFonts w:cstheme="minorHAnsi"/>
                <w:szCs w:val="24"/>
                <w:lang w:val="en-US"/>
              </w:rPr>
            </w:pPr>
          </w:p>
        </w:tc>
      </w:tr>
      <w:tr w:rsidR="001A16ED" w:rsidRPr="00AE4B93" w:rsidTr="00AB2D04">
        <w:trPr>
          <w:cantSplit/>
        </w:trPr>
        <w:tc>
          <w:tcPr>
            <w:tcW w:w="6629" w:type="dxa"/>
            <w:tcBorders>
              <w:top w:val="single" w:sz="12" w:space="0" w:color="auto"/>
            </w:tcBorders>
          </w:tcPr>
          <w:p w:rsidR="001A16ED" w:rsidRPr="007E0BDC" w:rsidRDefault="001A16ED" w:rsidP="003740BC">
            <w:pPr>
              <w:spacing w:before="0"/>
              <w:rPr>
                <w:rFonts w:cstheme="minorHAnsi"/>
                <w:b/>
                <w:smallCaps/>
                <w:sz w:val="20"/>
                <w:lang w:val="en-US"/>
              </w:rPr>
            </w:pPr>
          </w:p>
        </w:tc>
        <w:tc>
          <w:tcPr>
            <w:tcW w:w="3402" w:type="dxa"/>
            <w:tcBorders>
              <w:top w:val="single" w:sz="12" w:space="0" w:color="auto"/>
            </w:tcBorders>
          </w:tcPr>
          <w:p w:rsidR="001A16ED" w:rsidRPr="007E0BDC" w:rsidRDefault="001A16ED" w:rsidP="003740BC">
            <w:pPr>
              <w:spacing w:before="0"/>
              <w:rPr>
                <w:rFonts w:cstheme="minorHAnsi"/>
                <w:sz w:val="20"/>
                <w:lang w:val="en-US"/>
              </w:rPr>
            </w:pPr>
          </w:p>
        </w:tc>
      </w:tr>
      <w:tr w:rsidR="001A16ED" w:rsidRPr="00AE4B93" w:rsidTr="00AB2D04">
        <w:trPr>
          <w:cantSplit/>
          <w:trHeight w:val="23"/>
        </w:trPr>
        <w:tc>
          <w:tcPr>
            <w:tcW w:w="6629" w:type="dxa"/>
            <w:shd w:val="clear" w:color="auto" w:fill="auto"/>
          </w:tcPr>
          <w:p w:rsidR="001A16ED" w:rsidRPr="007E0BDC" w:rsidRDefault="00C20382" w:rsidP="002E77F4">
            <w:pPr>
              <w:pStyle w:val="Committee"/>
              <w:spacing w:after="0"/>
            </w:pPr>
            <w:bookmarkStart w:id="3" w:name="dnum" w:colFirst="1" w:colLast="1"/>
            <w:bookmarkStart w:id="4" w:name="dmeeting" w:colFirst="0" w:colLast="0"/>
            <w:bookmarkEnd w:id="2"/>
            <w:r w:rsidRPr="007E0BDC">
              <w:t>PLENARY MEETING</w:t>
            </w:r>
          </w:p>
        </w:tc>
        <w:tc>
          <w:tcPr>
            <w:tcW w:w="3402" w:type="dxa"/>
          </w:tcPr>
          <w:p w:rsidR="001A16ED" w:rsidRPr="007E0BDC" w:rsidRDefault="00764C6B" w:rsidP="00A84641">
            <w:pPr>
              <w:tabs>
                <w:tab w:val="left" w:pos="851"/>
              </w:tabs>
              <w:spacing w:before="0"/>
              <w:rPr>
                <w:rFonts w:cstheme="minorHAnsi"/>
                <w:b/>
                <w:szCs w:val="24"/>
                <w:lang w:val="en-US"/>
              </w:rPr>
            </w:pPr>
            <w:r w:rsidRPr="007E0BDC">
              <w:rPr>
                <w:rFonts w:cstheme="minorHAnsi"/>
                <w:b/>
                <w:szCs w:val="24"/>
                <w:lang w:val="en-US"/>
              </w:rPr>
              <w:t>Revision 1 to</w:t>
            </w:r>
            <w:r w:rsidRPr="007E0BDC">
              <w:rPr>
                <w:rFonts w:cstheme="minorHAnsi"/>
                <w:b/>
                <w:szCs w:val="24"/>
                <w:lang w:val="en-US"/>
              </w:rPr>
              <w:br/>
            </w:r>
            <w:r w:rsidR="00C20382" w:rsidRPr="007E0BDC">
              <w:rPr>
                <w:rFonts w:cstheme="minorHAnsi"/>
                <w:b/>
                <w:szCs w:val="24"/>
                <w:lang w:val="en-US"/>
              </w:rPr>
              <w:t xml:space="preserve">Document </w:t>
            </w:r>
            <w:r w:rsidR="00A84641" w:rsidRPr="007E0BDC">
              <w:rPr>
                <w:rFonts w:cstheme="minorHAnsi"/>
                <w:b/>
                <w:szCs w:val="24"/>
                <w:lang w:val="en-US"/>
              </w:rPr>
              <w:t>44</w:t>
            </w:r>
            <w:r w:rsidR="00C20382" w:rsidRPr="007E0BDC">
              <w:rPr>
                <w:rFonts w:cstheme="minorHAnsi"/>
                <w:b/>
                <w:szCs w:val="24"/>
                <w:lang w:val="en-US"/>
              </w:rPr>
              <w:t>-E</w:t>
            </w:r>
          </w:p>
        </w:tc>
      </w:tr>
      <w:tr w:rsidR="001A16ED" w:rsidRPr="00AE4B93" w:rsidTr="00AB2D04">
        <w:trPr>
          <w:cantSplit/>
          <w:trHeight w:val="23"/>
        </w:trPr>
        <w:tc>
          <w:tcPr>
            <w:tcW w:w="6629" w:type="dxa"/>
            <w:shd w:val="clear" w:color="auto" w:fill="auto"/>
          </w:tcPr>
          <w:p w:rsidR="001A16ED" w:rsidRPr="007E0BDC" w:rsidRDefault="001A16ED" w:rsidP="00C20382">
            <w:pPr>
              <w:tabs>
                <w:tab w:val="left" w:pos="851"/>
              </w:tabs>
              <w:spacing w:before="0"/>
              <w:rPr>
                <w:rFonts w:asciiTheme="minorHAnsi" w:hAnsiTheme="minorHAnsi" w:cstheme="minorHAnsi"/>
                <w:b/>
                <w:szCs w:val="24"/>
                <w:lang w:val="en-US"/>
              </w:rPr>
            </w:pPr>
            <w:bookmarkStart w:id="5" w:name="ddate" w:colFirst="1" w:colLast="1"/>
            <w:bookmarkStart w:id="6" w:name="dblank" w:colFirst="0" w:colLast="0"/>
            <w:bookmarkEnd w:id="3"/>
            <w:bookmarkEnd w:id="4"/>
          </w:p>
        </w:tc>
        <w:tc>
          <w:tcPr>
            <w:tcW w:w="3402" w:type="dxa"/>
          </w:tcPr>
          <w:p w:rsidR="001A16ED" w:rsidRPr="007E0BDC" w:rsidRDefault="00246E5A" w:rsidP="00A84641">
            <w:pPr>
              <w:spacing w:before="0"/>
              <w:rPr>
                <w:rFonts w:cstheme="minorHAnsi"/>
                <w:szCs w:val="24"/>
                <w:lang w:val="en-US"/>
              </w:rPr>
            </w:pPr>
            <w:r w:rsidRPr="007E0BDC">
              <w:rPr>
                <w:rFonts w:cstheme="minorHAnsi"/>
                <w:b/>
                <w:szCs w:val="24"/>
                <w:lang w:val="en-US"/>
              </w:rPr>
              <w:t>30</w:t>
            </w:r>
            <w:r w:rsidR="00A84641" w:rsidRPr="007E0BDC">
              <w:rPr>
                <w:rFonts w:cstheme="minorHAnsi"/>
                <w:b/>
                <w:szCs w:val="24"/>
                <w:lang w:val="en-US"/>
              </w:rPr>
              <w:t xml:space="preserve"> July 2018</w:t>
            </w:r>
          </w:p>
        </w:tc>
      </w:tr>
      <w:tr w:rsidR="001A16ED" w:rsidRPr="00AE4B93" w:rsidTr="00AB2D04">
        <w:trPr>
          <w:cantSplit/>
          <w:trHeight w:val="23"/>
        </w:trPr>
        <w:tc>
          <w:tcPr>
            <w:tcW w:w="6629" w:type="dxa"/>
            <w:shd w:val="clear" w:color="auto" w:fill="auto"/>
          </w:tcPr>
          <w:p w:rsidR="001A16ED" w:rsidRPr="007E0BDC" w:rsidRDefault="001A16ED" w:rsidP="003740BC">
            <w:pPr>
              <w:tabs>
                <w:tab w:val="left" w:pos="851"/>
              </w:tabs>
              <w:spacing w:before="0"/>
              <w:rPr>
                <w:rFonts w:cstheme="minorHAnsi"/>
                <w:szCs w:val="24"/>
                <w:lang w:val="en-US"/>
              </w:rPr>
            </w:pPr>
            <w:bookmarkStart w:id="7" w:name="dbluepink" w:colFirst="0" w:colLast="0"/>
            <w:bookmarkStart w:id="8" w:name="dorlang" w:colFirst="1" w:colLast="1"/>
            <w:bookmarkEnd w:id="5"/>
            <w:bookmarkEnd w:id="6"/>
          </w:p>
        </w:tc>
        <w:tc>
          <w:tcPr>
            <w:tcW w:w="3402" w:type="dxa"/>
          </w:tcPr>
          <w:p w:rsidR="001A16ED" w:rsidRPr="007E0BDC" w:rsidRDefault="00C20382" w:rsidP="00A84641">
            <w:pPr>
              <w:tabs>
                <w:tab w:val="left" w:pos="993"/>
              </w:tabs>
              <w:spacing w:before="0"/>
              <w:rPr>
                <w:rFonts w:cstheme="minorHAnsi"/>
                <w:b/>
                <w:szCs w:val="24"/>
                <w:lang w:val="en-US"/>
              </w:rPr>
            </w:pPr>
            <w:r w:rsidRPr="007E0BDC">
              <w:rPr>
                <w:rFonts w:cstheme="minorHAnsi"/>
                <w:b/>
                <w:szCs w:val="24"/>
                <w:lang w:val="en-US"/>
              </w:rPr>
              <w:t xml:space="preserve">Original: </w:t>
            </w:r>
            <w:r w:rsidR="00A84641" w:rsidRPr="007E0BDC">
              <w:rPr>
                <w:rFonts w:cstheme="minorHAnsi"/>
                <w:b/>
                <w:szCs w:val="24"/>
                <w:lang w:val="en-US"/>
              </w:rPr>
              <w:t>Russian</w:t>
            </w:r>
            <w:r w:rsidR="00764C6B" w:rsidRPr="007E0BDC">
              <w:rPr>
                <w:rFonts w:cstheme="minorHAnsi"/>
                <w:b/>
                <w:szCs w:val="24"/>
                <w:lang w:val="en-US"/>
              </w:rPr>
              <w:t>/English</w:t>
            </w:r>
          </w:p>
        </w:tc>
      </w:tr>
      <w:tr w:rsidR="001A16ED" w:rsidRPr="00AE4B93" w:rsidTr="006A046E">
        <w:trPr>
          <w:cantSplit/>
          <w:trHeight w:val="23"/>
        </w:trPr>
        <w:tc>
          <w:tcPr>
            <w:tcW w:w="10031" w:type="dxa"/>
            <w:gridSpan w:val="2"/>
            <w:shd w:val="clear" w:color="auto" w:fill="auto"/>
          </w:tcPr>
          <w:p w:rsidR="001A16ED" w:rsidRPr="00AE4B93" w:rsidRDefault="001A16ED" w:rsidP="006A046E">
            <w:pPr>
              <w:tabs>
                <w:tab w:val="left" w:pos="993"/>
              </w:tabs>
              <w:rPr>
                <w:rFonts w:ascii="Verdana" w:hAnsi="Verdana"/>
                <w:b/>
                <w:szCs w:val="24"/>
                <w:lang w:val="en-US"/>
              </w:rPr>
            </w:pPr>
          </w:p>
        </w:tc>
      </w:tr>
      <w:tr w:rsidR="001A16ED" w:rsidRPr="00AE4B93" w:rsidTr="006A046E">
        <w:trPr>
          <w:cantSplit/>
          <w:trHeight w:val="23"/>
        </w:trPr>
        <w:tc>
          <w:tcPr>
            <w:tcW w:w="10031" w:type="dxa"/>
            <w:gridSpan w:val="2"/>
            <w:shd w:val="clear" w:color="auto" w:fill="auto"/>
          </w:tcPr>
          <w:p w:rsidR="001A16ED" w:rsidRPr="00AE4B93" w:rsidRDefault="00A84641" w:rsidP="00A84641">
            <w:pPr>
              <w:pStyle w:val="Source"/>
              <w:rPr>
                <w:lang w:val="en-US"/>
              </w:rPr>
            </w:pPr>
            <w:r w:rsidRPr="00AE4B93">
              <w:rPr>
                <w:lang w:val="en-US"/>
              </w:rPr>
              <w:t>Note by the Secretary-General</w:t>
            </w:r>
          </w:p>
        </w:tc>
      </w:tr>
      <w:tr w:rsidR="001A16ED" w:rsidRPr="00AE4B93" w:rsidTr="006A046E">
        <w:trPr>
          <w:cantSplit/>
          <w:trHeight w:val="23"/>
        </w:trPr>
        <w:tc>
          <w:tcPr>
            <w:tcW w:w="10031" w:type="dxa"/>
            <w:gridSpan w:val="2"/>
            <w:shd w:val="clear" w:color="auto" w:fill="auto"/>
          </w:tcPr>
          <w:p w:rsidR="001A16ED" w:rsidRPr="00AE4B93" w:rsidRDefault="00A84641" w:rsidP="0035423D">
            <w:pPr>
              <w:pStyle w:val="Title1"/>
              <w:rPr>
                <w:lang w:val="en-US"/>
              </w:rPr>
            </w:pPr>
            <w:r w:rsidRPr="00AE4B93">
              <w:rPr>
                <w:lang w:val="en-US"/>
              </w:rPr>
              <w:t>candidacy for the post of member of</w:t>
            </w:r>
            <w:r w:rsidRPr="00AE4B93">
              <w:rPr>
                <w:lang w:val="en-US"/>
              </w:rPr>
              <w:br/>
              <w:t>the radio regulations board (rrb)</w:t>
            </w:r>
          </w:p>
        </w:tc>
      </w:tr>
      <w:tr w:rsidR="001A16ED" w:rsidRPr="00AE4B93" w:rsidTr="006A046E">
        <w:trPr>
          <w:cantSplit/>
          <w:trHeight w:val="23"/>
        </w:trPr>
        <w:tc>
          <w:tcPr>
            <w:tcW w:w="10031" w:type="dxa"/>
            <w:gridSpan w:val="2"/>
            <w:shd w:val="clear" w:color="auto" w:fill="auto"/>
          </w:tcPr>
          <w:p w:rsidR="001A16ED" w:rsidRPr="00AE4B93" w:rsidRDefault="001A16ED" w:rsidP="006A046E">
            <w:pPr>
              <w:pStyle w:val="Title2"/>
              <w:rPr>
                <w:lang w:val="en-US"/>
              </w:rPr>
            </w:pPr>
          </w:p>
        </w:tc>
      </w:tr>
    </w:tbl>
    <w:bookmarkEnd w:id="7"/>
    <w:bookmarkEnd w:id="8"/>
    <w:p w:rsidR="00A84641" w:rsidRPr="00AE4B93" w:rsidRDefault="00A84641" w:rsidP="00A84641">
      <w:pPr>
        <w:rPr>
          <w:lang w:val="en-US"/>
        </w:rPr>
      </w:pPr>
      <w:r w:rsidRPr="00AE4B93">
        <w:rPr>
          <w:lang w:val="en-US"/>
        </w:rPr>
        <w:t xml:space="preserve">Further to the information published in Document 3, I have pleasure in transmitting to the Conference, in annex, the candidacy </w:t>
      </w:r>
      <w:proofErr w:type="gramStart"/>
      <w:r w:rsidRPr="00AE4B93">
        <w:rPr>
          <w:lang w:val="en-US"/>
        </w:rPr>
        <w:t>of</w:t>
      </w:r>
      <w:proofErr w:type="gramEnd"/>
      <w:r w:rsidRPr="00AE4B93">
        <w:rPr>
          <w:lang w:val="en-US"/>
        </w:rPr>
        <w:t>:</w:t>
      </w:r>
    </w:p>
    <w:p w:rsidR="00A84641" w:rsidRPr="00AE4B93" w:rsidRDefault="00A84641" w:rsidP="00A84641">
      <w:pPr>
        <w:jc w:val="center"/>
        <w:rPr>
          <w:b/>
          <w:bCs/>
          <w:lang w:val="en-US"/>
        </w:rPr>
      </w:pPr>
      <w:proofErr w:type="spellStart"/>
      <w:r w:rsidRPr="00AE4B93">
        <w:rPr>
          <w:b/>
          <w:bCs/>
          <w:lang w:val="en-US"/>
        </w:rPr>
        <w:t>Mr</w:t>
      </w:r>
      <w:proofErr w:type="spellEnd"/>
      <w:r w:rsidRPr="00AE4B93">
        <w:rPr>
          <w:b/>
          <w:bCs/>
          <w:lang w:val="en-US"/>
        </w:rPr>
        <w:t xml:space="preserve"> Nikolay </w:t>
      </w:r>
      <w:proofErr w:type="spellStart"/>
      <w:r w:rsidRPr="00AE4B93">
        <w:rPr>
          <w:b/>
          <w:bCs/>
          <w:lang w:val="en-US"/>
        </w:rPr>
        <w:t>Varlamov</w:t>
      </w:r>
      <w:proofErr w:type="spellEnd"/>
      <w:r w:rsidRPr="00AE4B93">
        <w:rPr>
          <w:b/>
          <w:bCs/>
          <w:lang w:val="en-US"/>
        </w:rPr>
        <w:t xml:space="preserve"> (Russian Federation)</w:t>
      </w:r>
    </w:p>
    <w:p w:rsidR="00A84641" w:rsidRPr="00AE4B93" w:rsidRDefault="00A84641" w:rsidP="00A84641">
      <w:pPr>
        <w:rPr>
          <w:lang w:val="en-US"/>
        </w:rPr>
      </w:pPr>
      <w:proofErr w:type="gramStart"/>
      <w:r w:rsidRPr="00AE4B93">
        <w:rPr>
          <w:lang w:val="en-US"/>
        </w:rPr>
        <w:t>for</w:t>
      </w:r>
      <w:proofErr w:type="gramEnd"/>
      <w:r w:rsidRPr="00AE4B93">
        <w:rPr>
          <w:lang w:val="en-US"/>
        </w:rPr>
        <w:t xml:space="preserve"> the post of member of the Radio Regulations Board.</w:t>
      </w:r>
    </w:p>
    <w:p w:rsidR="00A84641" w:rsidRPr="00AE4B93" w:rsidRDefault="00A84641" w:rsidP="00FB04A6">
      <w:pPr>
        <w:rPr>
          <w:lang w:val="en-US"/>
        </w:rPr>
      </w:pPr>
    </w:p>
    <w:p w:rsidR="00A84641" w:rsidRPr="00AE4B93" w:rsidRDefault="00A84641" w:rsidP="003E1036">
      <w:pPr>
        <w:rPr>
          <w:rFonts w:asciiTheme="minorHAnsi" w:hAnsiTheme="minorHAnsi" w:cstheme="minorHAnsi"/>
          <w:lang w:val="en-US"/>
        </w:rPr>
      </w:pPr>
    </w:p>
    <w:p w:rsidR="00A84641" w:rsidRPr="00AE4B93" w:rsidRDefault="00A84641" w:rsidP="003E1036">
      <w:pPr>
        <w:tabs>
          <w:tab w:val="clear" w:pos="567"/>
          <w:tab w:val="clear" w:pos="1134"/>
          <w:tab w:val="clear" w:pos="1701"/>
          <w:tab w:val="clear" w:pos="2268"/>
          <w:tab w:val="clear" w:pos="2835"/>
          <w:tab w:val="center" w:pos="6804"/>
        </w:tabs>
        <w:rPr>
          <w:rFonts w:asciiTheme="minorHAnsi" w:hAnsiTheme="minorHAnsi" w:cstheme="minorHAnsi"/>
          <w:lang w:val="en-US"/>
        </w:rPr>
      </w:pPr>
      <w:r w:rsidRPr="00AE4B93">
        <w:rPr>
          <w:rFonts w:asciiTheme="minorHAnsi" w:hAnsiTheme="minorHAnsi" w:cstheme="minorHAnsi"/>
          <w:lang w:val="en-US"/>
        </w:rPr>
        <w:tab/>
        <w:t>Houlin ZHAO</w:t>
      </w:r>
      <w:r w:rsidRPr="00AE4B93">
        <w:rPr>
          <w:rFonts w:asciiTheme="minorHAnsi" w:hAnsiTheme="minorHAnsi" w:cstheme="minorHAnsi"/>
          <w:lang w:val="en-US"/>
        </w:rPr>
        <w:br/>
      </w:r>
      <w:r w:rsidRPr="00AE4B93">
        <w:rPr>
          <w:rFonts w:asciiTheme="minorHAnsi" w:hAnsiTheme="minorHAnsi" w:cstheme="minorHAnsi"/>
          <w:lang w:val="en-US"/>
        </w:rPr>
        <w:tab/>
        <w:t>Secretary-General</w:t>
      </w:r>
    </w:p>
    <w:p w:rsidR="00A84641" w:rsidRPr="00AE4B93" w:rsidRDefault="00A84641" w:rsidP="003E1036">
      <w:pPr>
        <w:tabs>
          <w:tab w:val="center" w:pos="6804"/>
        </w:tabs>
        <w:rPr>
          <w:rFonts w:asciiTheme="minorHAnsi" w:hAnsiTheme="minorHAnsi" w:cstheme="minorHAnsi"/>
          <w:lang w:val="en-US"/>
        </w:rPr>
      </w:pPr>
    </w:p>
    <w:p w:rsidR="00A84641" w:rsidRPr="00AE4B93" w:rsidRDefault="00A84641" w:rsidP="003E1036">
      <w:pPr>
        <w:tabs>
          <w:tab w:val="center" w:pos="6804"/>
        </w:tabs>
        <w:rPr>
          <w:rFonts w:asciiTheme="minorHAnsi" w:hAnsiTheme="minorHAnsi" w:cstheme="minorHAnsi"/>
          <w:lang w:val="en-US"/>
        </w:rPr>
      </w:pPr>
    </w:p>
    <w:p w:rsidR="00A84641" w:rsidRPr="00AE4B93" w:rsidRDefault="00A84641" w:rsidP="003E1036">
      <w:pPr>
        <w:tabs>
          <w:tab w:val="center" w:pos="6804"/>
        </w:tabs>
        <w:rPr>
          <w:rFonts w:asciiTheme="minorHAnsi" w:hAnsiTheme="minorHAnsi" w:cstheme="minorHAnsi"/>
          <w:lang w:val="en-US"/>
        </w:rPr>
      </w:pPr>
    </w:p>
    <w:p w:rsidR="00A84641" w:rsidRPr="00AE4B93" w:rsidRDefault="00A84641" w:rsidP="003E1036">
      <w:pPr>
        <w:tabs>
          <w:tab w:val="center" w:pos="6804"/>
        </w:tabs>
        <w:rPr>
          <w:rFonts w:asciiTheme="minorHAnsi" w:hAnsiTheme="minorHAnsi" w:cstheme="minorHAnsi"/>
          <w:lang w:val="en-US"/>
        </w:rPr>
      </w:pPr>
    </w:p>
    <w:p w:rsidR="00A84641" w:rsidRPr="00AE4B93" w:rsidRDefault="00A84641" w:rsidP="003E1036">
      <w:pPr>
        <w:tabs>
          <w:tab w:val="center" w:pos="6804"/>
        </w:tabs>
        <w:rPr>
          <w:rFonts w:asciiTheme="minorHAnsi" w:hAnsiTheme="minorHAnsi" w:cstheme="minorHAnsi"/>
          <w:lang w:val="en-US"/>
        </w:rPr>
      </w:pPr>
      <w:r w:rsidRPr="00AE4B93">
        <w:rPr>
          <w:rFonts w:asciiTheme="minorHAnsi" w:hAnsiTheme="minorHAnsi" w:cstheme="minorHAnsi"/>
          <w:b/>
          <w:bCs/>
          <w:lang w:val="en-US"/>
        </w:rPr>
        <w:t>Annex:</w:t>
      </w:r>
      <w:r w:rsidRPr="00AE4B93">
        <w:rPr>
          <w:rFonts w:asciiTheme="minorHAnsi" w:hAnsiTheme="minorHAnsi" w:cstheme="minorHAnsi"/>
          <w:lang w:val="en-US"/>
        </w:rPr>
        <w:t xml:space="preserve"> </w:t>
      </w:r>
      <w:proofErr w:type="gramStart"/>
      <w:r w:rsidRPr="00AE4B93">
        <w:rPr>
          <w:rFonts w:asciiTheme="minorHAnsi" w:hAnsiTheme="minorHAnsi" w:cstheme="minorHAnsi"/>
          <w:lang w:val="en-US"/>
        </w:rPr>
        <w:t>1</w:t>
      </w:r>
      <w:proofErr w:type="gramEnd"/>
    </w:p>
    <w:p w:rsidR="00A84641" w:rsidRPr="00AE4B93" w:rsidRDefault="00A84641" w:rsidP="00A84641">
      <w:pPr>
        <w:pStyle w:val="AnnexNo"/>
        <w:rPr>
          <w:lang w:val="en-US"/>
        </w:rPr>
      </w:pPr>
      <w:r w:rsidRPr="00AE4B93">
        <w:rPr>
          <w:lang w:val="en-US"/>
        </w:rPr>
        <w:br w:type="page"/>
      </w:r>
      <w:r w:rsidRPr="00AE4B93">
        <w:rPr>
          <w:lang w:val="en-US"/>
        </w:rPr>
        <w:lastRenderedPageBreak/>
        <w:t>ANNEX</w:t>
      </w:r>
      <w:bookmarkStart w:id="9" w:name="_GoBack"/>
      <w:bookmarkEnd w:id="9"/>
    </w:p>
    <w:p w:rsidR="00A84641" w:rsidRPr="00AE4B93" w:rsidRDefault="008424B5" w:rsidP="008424B5">
      <w:pPr>
        <w:pStyle w:val="Title1"/>
        <w:rPr>
          <w:b/>
          <w:bCs/>
          <w:color w:val="000000"/>
          <w:szCs w:val="22"/>
          <w:lang w:val="en-US"/>
        </w:rPr>
      </w:pPr>
      <w:r>
        <w:rPr>
          <w:b/>
          <w:bCs/>
          <w:lang w:val="en-US"/>
        </w:rPr>
        <w:t>Minister</w:t>
      </w:r>
      <w:r w:rsidR="00A84641" w:rsidRPr="00AE4B93">
        <w:rPr>
          <w:b/>
          <w:bCs/>
          <w:lang w:val="en-US"/>
        </w:rPr>
        <w:t xml:space="preserve"> of Digital Development, Communications and Mass Media</w:t>
      </w:r>
      <w:r w:rsidR="00006E19" w:rsidRPr="00AE4B93">
        <w:rPr>
          <w:b/>
          <w:bCs/>
          <w:lang w:val="en-US"/>
        </w:rPr>
        <w:br/>
      </w:r>
      <w:r w:rsidR="00A84641" w:rsidRPr="00AE4B93">
        <w:rPr>
          <w:b/>
          <w:bCs/>
          <w:lang w:val="en-US"/>
        </w:rPr>
        <w:t>of the Russian Federation</w:t>
      </w:r>
    </w:p>
    <w:p w:rsidR="00A84641" w:rsidRPr="00AE4B93" w:rsidRDefault="00A84641" w:rsidP="00006E19">
      <w:pPr>
        <w:pStyle w:val="Normalaftertitle"/>
        <w:rPr>
          <w:lang w:val="en-US"/>
        </w:rPr>
      </w:pPr>
      <w:proofErr w:type="gramStart"/>
      <w:r w:rsidRPr="00AE4B93">
        <w:rPr>
          <w:lang w:val="en-US"/>
        </w:rPr>
        <w:t>7</w:t>
      </w:r>
      <w:proofErr w:type="gramEnd"/>
      <w:r w:rsidRPr="00AE4B93">
        <w:rPr>
          <w:lang w:val="en-US"/>
        </w:rPr>
        <w:t xml:space="preserve"> </w:t>
      </w:r>
      <w:proofErr w:type="spellStart"/>
      <w:r w:rsidRPr="00AE4B93">
        <w:rPr>
          <w:lang w:val="en-US"/>
        </w:rPr>
        <w:t>Tverskaya</w:t>
      </w:r>
      <w:proofErr w:type="spellEnd"/>
      <w:r w:rsidRPr="00AE4B93">
        <w:rPr>
          <w:lang w:val="en-US"/>
        </w:rPr>
        <w:t xml:space="preserve"> str., Moscow, 125375, Russian Federation</w:t>
      </w:r>
    </w:p>
    <w:p w:rsidR="00A84641" w:rsidRPr="00AE4B93" w:rsidRDefault="00A84641" w:rsidP="00D157C2">
      <w:pPr>
        <w:tabs>
          <w:tab w:val="clear" w:pos="567"/>
          <w:tab w:val="clear" w:pos="1701"/>
          <w:tab w:val="clear" w:pos="2268"/>
          <w:tab w:val="clear" w:pos="2835"/>
          <w:tab w:val="left" w:pos="6237"/>
          <w:tab w:val="left" w:pos="7307"/>
        </w:tabs>
        <w:spacing w:before="0"/>
        <w:rPr>
          <w:lang w:val="en-US"/>
        </w:rPr>
      </w:pPr>
      <w:r w:rsidRPr="00AE4B93">
        <w:rPr>
          <w:lang w:val="en-US"/>
        </w:rPr>
        <w:t>Fax: +7(495)771-8002</w:t>
      </w:r>
    </w:p>
    <w:p w:rsidR="00A84641" w:rsidRPr="00AE4B93" w:rsidRDefault="008424B5" w:rsidP="00DD35BB">
      <w:pPr>
        <w:tabs>
          <w:tab w:val="clear" w:pos="567"/>
          <w:tab w:val="clear" w:pos="1134"/>
          <w:tab w:val="clear" w:pos="1701"/>
          <w:tab w:val="clear" w:pos="2268"/>
          <w:tab w:val="clear" w:pos="2835"/>
          <w:tab w:val="right" w:pos="9639"/>
        </w:tabs>
        <w:overflowPunct/>
        <w:autoSpaceDE/>
        <w:autoSpaceDN/>
        <w:adjustRightInd/>
        <w:spacing w:before="240" w:after="240"/>
        <w:textAlignment w:val="auto"/>
        <w:rPr>
          <w:rFonts w:asciiTheme="minorHAnsi" w:hAnsiTheme="minorHAnsi" w:cs="Calibri"/>
          <w:szCs w:val="22"/>
          <w:lang w:val="en-US"/>
        </w:rPr>
      </w:pPr>
      <w:r>
        <w:rPr>
          <w:rFonts w:asciiTheme="minorHAnsi" w:hAnsiTheme="minorHAnsi" w:cs="Calibri"/>
          <w:szCs w:val="22"/>
          <w:lang w:val="en-US"/>
        </w:rPr>
        <w:t>1</w:t>
      </w:r>
      <w:r w:rsidR="00A84641" w:rsidRPr="00AE4B93">
        <w:rPr>
          <w:rFonts w:asciiTheme="minorHAnsi" w:hAnsiTheme="minorHAnsi" w:cs="Calibri"/>
          <w:szCs w:val="22"/>
          <w:lang w:val="en-US"/>
        </w:rPr>
        <w:t>8 Ju</w:t>
      </w:r>
      <w:r>
        <w:rPr>
          <w:rFonts w:asciiTheme="minorHAnsi" w:hAnsiTheme="minorHAnsi" w:cs="Calibri"/>
          <w:szCs w:val="22"/>
          <w:lang w:val="en-US"/>
        </w:rPr>
        <w:t>ly</w:t>
      </w:r>
      <w:r w:rsidR="00A84641" w:rsidRPr="00AE4B93">
        <w:rPr>
          <w:rFonts w:asciiTheme="minorHAnsi" w:hAnsiTheme="minorHAnsi" w:cs="Calibri"/>
          <w:szCs w:val="22"/>
          <w:lang w:val="en-US"/>
        </w:rPr>
        <w:t xml:space="preserve"> 2018</w:t>
      </w:r>
      <w:r w:rsidR="00A84641" w:rsidRPr="00AE4B93">
        <w:rPr>
          <w:rFonts w:asciiTheme="minorHAnsi" w:hAnsiTheme="minorHAnsi" w:cs="Calibri"/>
          <w:szCs w:val="22"/>
          <w:lang w:val="en-US"/>
        </w:rPr>
        <w:tab/>
        <w:t xml:space="preserve">№ </w:t>
      </w:r>
      <w:r>
        <w:rPr>
          <w:rFonts w:asciiTheme="minorHAnsi" w:hAnsiTheme="minorHAnsi" w:cs="Calibri"/>
          <w:szCs w:val="22"/>
          <w:lang w:val="en-US"/>
        </w:rPr>
        <w:t>KN-P16/116/17307</w:t>
      </w:r>
    </w:p>
    <w:p w:rsidR="00006E19" w:rsidRPr="00AE4B93" w:rsidRDefault="00A84641" w:rsidP="00006E19">
      <w:pPr>
        <w:tabs>
          <w:tab w:val="clear" w:pos="567"/>
          <w:tab w:val="clear" w:pos="1134"/>
          <w:tab w:val="clear" w:pos="1701"/>
          <w:tab w:val="clear" w:pos="2268"/>
          <w:tab w:val="clear" w:pos="2835"/>
        </w:tabs>
        <w:overflowPunct/>
        <w:autoSpaceDE/>
        <w:autoSpaceDN/>
        <w:adjustRightInd/>
        <w:spacing w:before="0"/>
        <w:ind w:left="1134" w:hanging="1134"/>
        <w:textAlignment w:val="auto"/>
        <w:rPr>
          <w:rFonts w:asciiTheme="minorHAnsi" w:hAnsiTheme="minorHAnsi" w:cs="Calibri"/>
          <w:color w:val="000000"/>
          <w:szCs w:val="22"/>
          <w:lang w:val="en-US"/>
        </w:rPr>
      </w:pPr>
      <w:r w:rsidRPr="00AE4B93">
        <w:rPr>
          <w:rFonts w:asciiTheme="minorHAnsi" w:hAnsiTheme="minorHAnsi" w:cs="Calibri"/>
          <w:b/>
          <w:szCs w:val="22"/>
          <w:lang w:val="en-US"/>
        </w:rPr>
        <w:t>To</w:t>
      </w:r>
      <w:r w:rsidRPr="00AE4B93">
        <w:rPr>
          <w:rFonts w:asciiTheme="minorHAnsi" w:hAnsiTheme="minorHAnsi" w:cs="Calibri"/>
          <w:szCs w:val="22"/>
          <w:lang w:val="en-US"/>
        </w:rPr>
        <w:t xml:space="preserve">: </w:t>
      </w:r>
      <w:r w:rsidRPr="00AE4B93">
        <w:rPr>
          <w:rFonts w:asciiTheme="minorHAnsi" w:hAnsiTheme="minorHAnsi" w:cs="Calibri"/>
          <w:szCs w:val="22"/>
          <w:lang w:val="en-US"/>
        </w:rPr>
        <w:tab/>
        <w:t xml:space="preserve">HE </w:t>
      </w:r>
      <w:proofErr w:type="spellStart"/>
      <w:r w:rsidRPr="00AE4B93">
        <w:rPr>
          <w:rFonts w:asciiTheme="minorHAnsi" w:hAnsiTheme="minorHAnsi" w:cs="Calibri"/>
          <w:szCs w:val="22"/>
          <w:lang w:val="en-US"/>
        </w:rPr>
        <w:t>Mr</w:t>
      </w:r>
      <w:proofErr w:type="spellEnd"/>
      <w:r w:rsidRPr="00AE4B93">
        <w:rPr>
          <w:rFonts w:asciiTheme="minorHAnsi" w:hAnsiTheme="minorHAnsi" w:cs="Calibri"/>
          <w:szCs w:val="22"/>
          <w:lang w:val="en-US"/>
        </w:rPr>
        <w:t xml:space="preserve"> </w:t>
      </w:r>
      <w:r w:rsidRPr="00AE4B93">
        <w:rPr>
          <w:rFonts w:asciiTheme="minorHAnsi" w:hAnsiTheme="minorHAnsi" w:cs="Calibri"/>
          <w:color w:val="000000"/>
          <w:szCs w:val="22"/>
          <w:lang w:val="en-US"/>
        </w:rPr>
        <w:t>Houlin Zhao</w:t>
      </w:r>
      <w:r w:rsidRPr="00AE4B93">
        <w:rPr>
          <w:rFonts w:asciiTheme="minorHAnsi" w:hAnsiTheme="minorHAnsi" w:cs="Calibri"/>
          <w:color w:val="000000"/>
          <w:szCs w:val="22"/>
          <w:lang w:val="en-US"/>
        </w:rPr>
        <w:br/>
        <w:t>Secretary-General, ITU</w:t>
      </w:r>
      <w:r w:rsidRPr="00AE4B93">
        <w:rPr>
          <w:rFonts w:asciiTheme="minorHAnsi" w:hAnsiTheme="minorHAnsi" w:cs="Calibri"/>
          <w:color w:val="000000"/>
          <w:szCs w:val="22"/>
          <w:lang w:val="en-US"/>
        </w:rPr>
        <w:br/>
        <w:t>Geneva</w:t>
      </w:r>
    </w:p>
    <w:p w:rsidR="00006E19" w:rsidRPr="00AE4B93" w:rsidRDefault="00006E19" w:rsidP="00006E19">
      <w:pPr>
        <w:tabs>
          <w:tab w:val="clear" w:pos="567"/>
          <w:tab w:val="clear" w:pos="1134"/>
          <w:tab w:val="clear" w:pos="1701"/>
          <w:tab w:val="clear" w:pos="2268"/>
          <w:tab w:val="clear" w:pos="2835"/>
        </w:tabs>
        <w:overflowPunct/>
        <w:autoSpaceDE/>
        <w:autoSpaceDN/>
        <w:adjustRightInd/>
        <w:spacing w:before="0"/>
        <w:ind w:left="1134" w:hanging="1134"/>
        <w:textAlignment w:val="auto"/>
        <w:rPr>
          <w:rFonts w:asciiTheme="minorHAnsi" w:hAnsiTheme="minorHAnsi" w:cstheme="minorHAnsi"/>
          <w:lang w:val="en-US"/>
        </w:rPr>
      </w:pPr>
    </w:p>
    <w:p w:rsidR="00A84641" w:rsidRPr="00AE4B93" w:rsidRDefault="00A84641" w:rsidP="00006E19">
      <w:pPr>
        <w:rPr>
          <w:lang w:val="en-US"/>
        </w:rPr>
      </w:pPr>
      <w:r w:rsidRPr="00AE4B93">
        <w:rPr>
          <w:lang w:val="en-US"/>
        </w:rPr>
        <w:t>Dear Sir,</w:t>
      </w:r>
    </w:p>
    <w:p w:rsidR="00A84641" w:rsidRPr="00AE4B93" w:rsidRDefault="00A84641" w:rsidP="00006E19">
      <w:pPr>
        <w:rPr>
          <w:lang w:val="en-US"/>
        </w:rPr>
      </w:pPr>
      <w:r w:rsidRPr="00AE4B93">
        <w:rPr>
          <w:lang w:val="en-US"/>
        </w:rPr>
        <w:t xml:space="preserve">I have the </w:t>
      </w:r>
      <w:proofErr w:type="spellStart"/>
      <w:r w:rsidRPr="00AE4B93">
        <w:rPr>
          <w:lang w:val="en-US"/>
        </w:rPr>
        <w:t>honour</w:t>
      </w:r>
      <w:proofErr w:type="spellEnd"/>
      <w:r w:rsidRPr="00AE4B93">
        <w:rPr>
          <w:lang w:val="en-US"/>
        </w:rPr>
        <w:t xml:space="preserve"> to inform you that the Administration of the Russian Federation has decided to put forward </w:t>
      </w:r>
      <w:proofErr w:type="spellStart"/>
      <w:r w:rsidRPr="00AE4B93">
        <w:rPr>
          <w:lang w:val="en-US"/>
        </w:rPr>
        <w:t>Mr</w:t>
      </w:r>
      <w:proofErr w:type="spellEnd"/>
      <w:r w:rsidRPr="00AE4B93">
        <w:rPr>
          <w:lang w:val="en-US"/>
        </w:rPr>
        <w:t xml:space="preserve"> Nikolay </w:t>
      </w:r>
      <w:proofErr w:type="spellStart"/>
      <w:r w:rsidRPr="00AE4B93">
        <w:rPr>
          <w:lang w:val="en-US"/>
        </w:rPr>
        <w:t>Varlamov</w:t>
      </w:r>
      <w:proofErr w:type="spellEnd"/>
      <w:r w:rsidRPr="00AE4B93">
        <w:rPr>
          <w:lang w:val="en-US"/>
        </w:rPr>
        <w:t xml:space="preserve"> as candidate for election to RRB for the </w:t>
      </w:r>
      <w:proofErr w:type="gramStart"/>
      <w:r w:rsidRPr="00AE4B93">
        <w:rPr>
          <w:lang w:val="en-US"/>
        </w:rPr>
        <w:t>elections which</w:t>
      </w:r>
      <w:proofErr w:type="gramEnd"/>
      <w:r w:rsidRPr="00AE4B93">
        <w:rPr>
          <w:lang w:val="en-US"/>
        </w:rPr>
        <w:t xml:space="preserve"> will take place during the 2018 ITU Plenipotentiary Conference, to be held in Dubai, United Arab Emirates, from 29 October to 16 November 2018.</w:t>
      </w:r>
    </w:p>
    <w:p w:rsidR="00A84641" w:rsidRPr="00AE4B93" w:rsidRDefault="00A84641" w:rsidP="00006E19">
      <w:pPr>
        <w:rPr>
          <w:color w:val="000000"/>
          <w:lang w:val="en-US"/>
        </w:rPr>
      </w:pPr>
      <w:proofErr w:type="spellStart"/>
      <w:r w:rsidRPr="00AE4B93">
        <w:rPr>
          <w:lang w:val="en-US"/>
        </w:rPr>
        <w:t>Mr</w:t>
      </w:r>
      <w:proofErr w:type="spellEnd"/>
      <w:r w:rsidRPr="00AE4B93">
        <w:rPr>
          <w:lang w:val="en-US"/>
        </w:rPr>
        <w:t xml:space="preserve"> </w:t>
      </w:r>
      <w:proofErr w:type="spellStart"/>
      <w:r w:rsidRPr="00AE4B93">
        <w:rPr>
          <w:lang w:val="en-US"/>
        </w:rPr>
        <w:t>Varlamov</w:t>
      </w:r>
      <w:proofErr w:type="spellEnd"/>
      <w:r w:rsidRPr="00AE4B93">
        <w:rPr>
          <w:lang w:val="en-US"/>
        </w:rPr>
        <w:t xml:space="preserve"> is department head at the </w:t>
      </w:r>
      <w:r w:rsidRPr="00AE4B93">
        <w:rPr>
          <w:color w:val="000000"/>
          <w:lang w:val="en-US"/>
        </w:rPr>
        <w:t>Radio Research &amp; Development Institute and boasts 19 years’ scientific, technical and administrative experience in this area at the international and national levels. He has actively participated in numerous global and regional radiocommunication conferences and been directly involved in the development of technical conditions for sharing between radio services and drafting of the corresponding regulatory provisions under agenda items of those conferences.</w:t>
      </w:r>
    </w:p>
    <w:p w:rsidR="00A84641" w:rsidRPr="00AE4B93" w:rsidRDefault="00A84641" w:rsidP="00795722">
      <w:pPr>
        <w:rPr>
          <w:rFonts w:cstheme="majorBidi"/>
          <w:szCs w:val="24"/>
          <w:lang w:val="en-US"/>
        </w:rPr>
      </w:pPr>
      <w:proofErr w:type="spellStart"/>
      <w:r w:rsidRPr="00AE4B93">
        <w:rPr>
          <w:rFonts w:cstheme="majorBidi"/>
          <w:szCs w:val="24"/>
          <w:lang w:val="en-US"/>
        </w:rPr>
        <w:t>Mr</w:t>
      </w:r>
      <w:proofErr w:type="spellEnd"/>
      <w:r w:rsidRPr="00AE4B93">
        <w:rPr>
          <w:rFonts w:cstheme="majorBidi"/>
          <w:szCs w:val="24"/>
          <w:lang w:val="en-US"/>
        </w:rPr>
        <w:t xml:space="preserve"> </w:t>
      </w:r>
      <w:proofErr w:type="spellStart"/>
      <w:r w:rsidRPr="00AE4B93">
        <w:rPr>
          <w:rFonts w:cstheme="majorBidi"/>
          <w:szCs w:val="24"/>
          <w:lang w:val="en-US"/>
        </w:rPr>
        <w:t>Varlamov</w:t>
      </w:r>
      <w:proofErr w:type="spellEnd"/>
      <w:r w:rsidRPr="00AE4B93">
        <w:rPr>
          <w:rFonts w:cstheme="majorBidi"/>
          <w:szCs w:val="24"/>
          <w:lang w:val="en-US"/>
        </w:rPr>
        <w:t xml:space="preserve"> is a highly qualified expert in the field of spectrum management, has wide-ranging experience of work at the international level and embodies the professionalism and personal qualities required for election to the Radio Regulations Board.</w:t>
      </w:r>
    </w:p>
    <w:p w:rsidR="00A84641" w:rsidRDefault="00A84641" w:rsidP="00006E19">
      <w:pPr>
        <w:rPr>
          <w:rFonts w:cstheme="majorBidi"/>
          <w:szCs w:val="24"/>
          <w:lang w:val="en-US"/>
        </w:rPr>
      </w:pPr>
      <w:r w:rsidRPr="00AE4B93">
        <w:rPr>
          <w:rFonts w:cstheme="majorBidi"/>
          <w:szCs w:val="24"/>
          <w:lang w:val="en-US"/>
        </w:rPr>
        <w:t xml:space="preserve">I am confident that </w:t>
      </w:r>
      <w:proofErr w:type="spellStart"/>
      <w:r w:rsidRPr="00AE4B93">
        <w:rPr>
          <w:rFonts w:cstheme="majorBidi"/>
          <w:szCs w:val="24"/>
          <w:lang w:val="en-US"/>
        </w:rPr>
        <w:t>Mr</w:t>
      </w:r>
      <w:proofErr w:type="spellEnd"/>
      <w:r w:rsidRPr="00AE4B93">
        <w:rPr>
          <w:rFonts w:cstheme="majorBidi"/>
          <w:szCs w:val="24"/>
          <w:lang w:val="en-US"/>
        </w:rPr>
        <w:t xml:space="preserve"> </w:t>
      </w:r>
      <w:proofErr w:type="spellStart"/>
      <w:r w:rsidRPr="00AE4B93">
        <w:rPr>
          <w:rFonts w:cstheme="majorBidi"/>
          <w:szCs w:val="24"/>
          <w:lang w:val="en-US"/>
        </w:rPr>
        <w:t>Varlamov’s</w:t>
      </w:r>
      <w:proofErr w:type="spellEnd"/>
      <w:r w:rsidRPr="00AE4B93">
        <w:rPr>
          <w:rFonts w:cstheme="majorBidi"/>
          <w:szCs w:val="24"/>
          <w:lang w:val="en-US"/>
        </w:rPr>
        <w:t xml:space="preserve"> participation in the work of RRB will help to strengthen positions and enhance the role of ITU in the information world.</w:t>
      </w:r>
    </w:p>
    <w:p w:rsidR="00795722" w:rsidRPr="00AE4B93" w:rsidRDefault="00795722" w:rsidP="00006E19">
      <w:pPr>
        <w:rPr>
          <w:rFonts w:cstheme="majorBidi"/>
          <w:szCs w:val="24"/>
          <w:lang w:val="en-US"/>
        </w:rPr>
      </w:pPr>
      <w:r>
        <w:rPr>
          <w:rFonts w:cstheme="majorBidi"/>
          <w:szCs w:val="24"/>
          <w:lang w:val="en-US"/>
        </w:rPr>
        <w:t>I take this opportunity to assure you of our highest consideration.</w:t>
      </w:r>
    </w:p>
    <w:p w:rsidR="00006E19" w:rsidRPr="00AE4B93" w:rsidRDefault="00006E19" w:rsidP="00006E19">
      <w:pPr>
        <w:rPr>
          <w:rFonts w:cstheme="majorBidi"/>
          <w:szCs w:val="24"/>
          <w:lang w:val="en-US"/>
        </w:rPr>
      </w:pPr>
    </w:p>
    <w:p w:rsidR="00A84641" w:rsidRPr="00AE4B93" w:rsidRDefault="00A84641" w:rsidP="00D157C2">
      <w:pPr>
        <w:spacing w:before="0" w:after="120"/>
        <w:rPr>
          <w:rFonts w:asciiTheme="minorHAnsi" w:hAnsiTheme="minorHAnsi" w:cstheme="majorBidi"/>
          <w:szCs w:val="24"/>
          <w:lang w:val="en-US"/>
        </w:rPr>
      </w:pPr>
      <w:r w:rsidRPr="00AE4B93">
        <w:rPr>
          <w:rFonts w:asciiTheme="minorHAnsi" w:hAnsiTheme="minorHAnsi" w:cstheme="majorBidi"/>
          <w:szCs w:val="24"/>
          <w:lang w:val="en-US"/>
        </w:rPr>
        <w:t>[Ministry stamp]</w:t>
      </w:r>
    </w:p>
    <w:p w:rsidR="00A84641" w:rsidRPr="00AE4B93" w:rsidRDefault="00A84641" w:rsidP="00D157C2">
      <w:pPr>
        <w:tabs>
          <w:tab w:val="left" w:pos="4350"/>
          <w:tab w:val="center" w:pos="4822"/>
          <w:tab w:val="center" w:pos="6804"/>
        </w:tabs>
        <w:rPr>
          <w:rFonts w:asciiTheme="minorHAnsi" w:hAnsiTheme="minorHAnsi" w:cstheme="majorBidi"/>
          <w:szCs w:val="24"/>
          <w:lang w:val="en-US"/>
        </w:rPr>
      </w:pPr>
      <w:r w:rsidRPr="00AE4B93">
        <w:rPr>
          <w:rFonts w:asciiTheme="minorHAnsi" w:hAnsiTheme="minorHAnsi" w:cstheme="majorBidi"/>
          <w:szCs w:val="24"/>
          <w:lang w:val="en-US"/>
        </w:rPr>
        <w:t xml:space="preserve">Konstantin </w:t>
      </w:r>
      <w:proofErr w:type="spellStart"/>
      <w:r w:rsidRPr="00AE4B93">
        <w:rPr>
          <w:rFonts w:asciiTheme="minorHAnsi" w:hAnsiTheme="minorHAnsi" w:cstheme="majorBidi"/>
          <w:szCs w:val="24"/>
          <w:lang w:val="en-US"/>
        </w:rPr>
        <w:t>Noskov</w:t>
      </w:r>
      <w:proofErr w:type="spellEnd"/>
      <w:r w:rsidRPr="00AE4B93">
        <w:rPr>
          <w:rFonts w:asciiTheme="minorHAnsi" w:hAnsiTheme="minorHAnsi" w:cstheme="majorBidi"/>
          <w:szCs w:val="24"/>
          <w:lang w:val="en-US"/>
        </w:rPr>
        <w:t xml:space="preserve"> </w:t>
      </w:r>
    </w:p>
    <w:p w:rsidR="00A84641" w:rsidRPr="00AE4B93" w:rsidRDefault="00A84641" w:rsidP="00A129B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lang w:val="en-US"/>
        </w:rPr>
      </w:pPr>
      <w:r w:rsidRPr="00AE4B93">
        <w:rPr>
          <w:rFonts w:asciiTheme="minorHAnsi" w:hAnsiTheme="minorHAnsi" w:cstheme="minorHAnsi"/>
          <w:lang w:val="en-US"/>
        </w:rPr>
        <w:br w:type="page"/>
      </w:r>
    </w:p>
    <w:tbl>
      <w:tblPr>
        <w:tblW w:w="9639" w:type="dxa"/>
        <w:tblInd w:w="108" w:type="dxa"/>
        <w:tblBorders>
          <w:top w:val="single" w:sz="4" w:space="0" w:color="auto"/>
        </w:tblBorders>
        <w:tblLayout w:type="fixed"/>
        <w:tblLook w:val="01E0" w:firstRow="1" w:lastRow="1" w:firstColumn="1" w:lastColumn="1" w:noHBand="0" w:noVBand="0"/>
      </w:tblPr>
      <w:tblGrid>
        <w:gridCol w:w="1843"/>
        <w:gridCol w:w="4253"/>
        <w:gridCol w:w="248"/>
        <w:gridCol w:w="3295"/>
      </w:tblGrid>
      <w:tr w:rsidR="00764C6B" w:rsidRPr="007958AD" w:rsidTr="008E107C">
        <w:trPr>
          <w:trHeight w:val="3676"/>
        </w:trPr>
        <w:tc>
          <w:tcPr>
            <w:tcW w:w="6096" w:type="dxa"/>
            <w:gridSpan w:val="2"/>
            <w:tcBorders>
              <w:top w:val="single" w:sz="4" w:space="0" w:color="auto"/>
            </w:tcBorders>
          </w:tcPr>
          <w:p w:rsidR="00764C6B" w:rsidRPr="007958AD" w:rsidRDefault="00764C6B" w:rsidP="008E107C">
            <w:pPr>
              <w:spacing w:before="360" w:after="360"/>
              <w:rPr>
                <w:b/>
                <w:sz w:val="26"/>
                <w:szCs w:val="26"/>
                <w:lang w:val="en-US"/>
              </w:rPr>
            </w:pPr>
            <w:r w:rsidRPr="007958AD">
              <w:rPr>
                <w:b/>
                <w:sz w:val="26"/>
                <w:szCs w:val="26"/>
              </w:rPr>
              <w:lastRenderedPageBreak/>
              <w:t xml:space="preserve">Plenipotentiary Conference </w:t>
            </w:r>
            <w:r>
              <w:rPr>
                <w:b/>
                <w:sz w:val="26"/>
                <w:szCs w:val="26"/>
              </w:rPr>
              <w:br/>
            </w:r>
            <w:r w:rsidRPr="007958AD">
              <w:rPr>
                <w:b/>
                <w:sz w:val="26"/>
                <w:szCs w:val="26"/>
              </w:rPr>
              <w:t>of the International Telecommunication Union</w:t>
            </w:r>
          </w:p>
          <w:p w:rsidR="00764C6B" w:rsidRPr="007958AD" w:rsidRDefault="00764C6B" w:rsidP="008E107C">
            <w:pPr>
              <w:spacing w:before="360" w:after="360"/>
              <w:rPr>
                <w:b/>
                <w:bCs/>
                <w:sz w:val="26"/>
                <w:szCs w:val="26"/>
                <w:lang w:val="en-US"/>
              </w:rPr>
            </w:pPr>
            <w:r w:rsidRPr="007958AD">
              <w:rPr>
                <w:b/>
                <w:bCs/>
                <w:sz w:val="26"/>
                <w:szCs w:val="26"/>
              </w:rPr>
              <w:t>Dubai</w:t>
            </w:r>
            <w:r w:rsidRPr="007958AD">
              <w:rPr>
                <w:b/>
                <w:bCs/>
                <w:sz w:val="26"/>
                <w:szCs w:val="26"/>
                <w:lang w:val="en-US"/>
              </w:rPr>
              <w:t xml:space="preserve">, </w:t>
            </w:r>
            <w:r w:rsidRPr="007958AD">
              <w:rPr>
                <w:b/>
                <w:bCs/>
                <w:sz w:val="26"/>
                <w:szCs w:val="26"/>
              </w:rPr>
              <w:t>United Arab Emirates</w:t>
            </w:r>
            <w:r w:rsidRPr="007958AD">
              <w:rPr>
                <w:b/>
                <w:bCs/>
                <w:sz w:val="26"/>
                <w:szCs w:val="26"/>
                <w:lang w:val="en-US"/>
              </w:rPr>
              <w:t xml:space="preserve">, </w:t>
            </w:r>
            <w:r w:rsidRPr="007958AD">
              <w:rPr>
                <w:b/>
                <w:bCs/>
                <w:sz w:val="26"/>
                <w:szCs w:val="26"/>
                <w:lang w:val="en-US"/>
              </w:rPr>
              <w:br/>
              <w:t>29 October – 16 November 2018</w:t>
            </w:r>
          </w:p>
          <w:p w:rsidR="00764C6B" w:rsidRPr="00F221C4" w:rsidRDefault="00764C6B" w:rsidP="008E107C">
            <w:pPr>
              <w:spacing w:before="0"/>
              <w:rPr>
                <w:b/>
                <w:bCs/>
                <w:sz w:val="26"/>
                <w:szCs w:val="26"/>
              </w:rPr>
            </w:pPr>
            <w:r w:rsidRPr="00F221C4">
              <w:rPr>
                <w:b/>
                <w:bCs/>
                <w:sz w:val="26"/>
                <w:szCs w:val="26"/>
              </w:rPr>
              <w:t>Candidature of the Russian Federation for a post</w:t>
            </w:r>
          </w:p>
          <w:p w:rsidR="00764C6B" w:rsidRPr="007958AD" w:rsidRDefault="00764C6B" w:rsidP="008E107C">
            <w:pPr>
              <w:spacing w:before="0"/>
              <w:rPr>
                <w:b/>
                <w:bCs/>
                <w:lang w:val="en-US"/>
              </w:rPr>
            </w:pPr>
            <w:r w:rsidRPr="00F221C4">
              <w:rPr>
                <w:b/>
                <w:bCs/>
                <w:sz w:val="26"/>
                <w:szCs w:val="26"/>
              </w:rPr>
              <w:t>as member of the Radio Regulations Board (Region C)</w:t>
            </w:r>
          </w:p>
        </w:tc>
        <w:tc>
          <w:tcPr>
            <w:tcW w:w="3543" w:type="dxa"/>
            <w:gridSpan w:val="2"/>
            <w:tcBorders>
              <w:top w:val="single" w:sz="4" w:space="0" w:color="auto"/>
            </w:tcBorders>
            <w:vAlign w:val="center"/>
          </w:tcPr>
          <w:p w:rsidR="00764C6B" w:rsidRPr="007958AD" w:rsidRDefault="00764C6B" w:rsidP="008E107C">
            <w:pPr>
              <w:spacing w:before="360" w:after="360"/>
              <w:jc w:val="center"/>
              <w:rPr>
                <w:lang w:val="en-US"/>
              </w:rPr>
            </w:pPr>
            <w:r>
              <w:rPr>
                <w:noProof/>
                <w:lang w:val="en-US" w:eastAsia="zh-CN"/>
              </w:rPr>
              <w:drawing>
                <wp:anchor distT="0" distB="0" distL="114300" distR="114300" simplePos="0" relativeHeight="251659264" behindDoc="1" locked="0" layoutInCell="1" allowOverlap="1" wp14:anchorId="019D7C28" wp14:editId="11B0B372">
                  <wp:simplePos x="4931410" y="914400"/>
                  <wp:positionH relativeFrom="margin">
                    <wp:posOffset>111125</wp:posOffset>
                  </wp:positionH>
                  <wp:positionV relativeFrom="margin">
                    <wp:posOffset>-7620</wp:posOffset>
                  </wp:positionV>
                  <wp:extent cx="1908810" cy="2341880"/>
                  <wp:effectExtent l="0" t="0" r="0" b="127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Varlamov Nikola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8810" cy="2341880"/>
                          </a:xfrm>
                          <a:prstGeom prst="rect">
                            <a:avLst/>
                          </a:prstGeom>
                        </pic:spPr>
                      </pic:pic>
                    </a:graphicData>
                  </a:graphic>
                  <wp14:sizeRelH relativeFrom="page">
                    <wp14:pctWidth>0</wp14:pctWidth>
                  </wp14:sizeRelH>
                  <wp14:sizeRelV relativeFrom="page">
                    <wp14:pctHeight>0</wp14:pctHeight>
                  </wp14:sizeRelV>
                </wp:anchor>
              </w:drawing>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9"/>
        </w:trPr>
        <w:tc>
          <w:tcPr>
            <w:tcW w:w="9639" w:type="dxa"/>
            <w:gridSpan w:val="4"/>
            <w:tcBorders>
              <w:left w:val="nil"/>
              <w:right w:val="nil"/>
            </w:tcBorders>
            <w:vAlign w:val="center"/>
          </w:tcPr>
          <w:p w:rsidR="00764C6B" w:rsidRPr="00764C6B" w:rsidRDefault="00764C6B" w:rsidP="008E107C">
            <w:pPr>
              <w:spacing w:before="240"/>
              <w:rPr>
                <w:b/>
                <w:sz w:val="22"/>
                <w:szCs w:val="22"/>
                <w:lang w:val="ru-RU"/>
              </w:rPr>
            </w:pPr>
            <w:r w:rsidRPr="00764C6B">
              <w:rPr>
                <w:b/>
                <w:sz w:val="22"/>
                <w:szCs w:val="22"/>
              </w:rPr>
              <w:t>PERSONAL DETAILS</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2"/>
        </w:trPr>
        <w:tc>
          <w:tcPr>
            <w:tcW w:w="1843" w:type="dxa"/>
            <w:tcBorders>
              <w:top w:val="nil"/>
              <w:left w:val="nil"/>
              <w:bottom w:val="nil"/>
              <w:right w:val="nil"/>
            </w:tcBorders>
          </w:tcPr>
          <w:p w:rsidR="00764C6B" w:rsidRPr="00764C6B" w:rsidRDefault="00764C6B" w:rsidP="008E107C">
            <w:pPr>
              <w:rPr>
                <w:sz w:val="22"/>
                <w:szCs w:val="22"/>
              </w:rPr>
            </w:pPr>
            <w:r w:rsidRPr="00764C6B">
              <w:rPr>
                <w:sz w:val="22"/>
                <w:szCs w:val="22"/>
              </w:rPr>
              <w:t>Name:</w:t>
            </w:r>
          </w:p>
        </w:tc>
        <w:tc>
          <w:tcPr>
            <w:tcW w:w="7796" w:type="dxa"/>
            <w:gridSpan w:val="3"/>
            <w:tcBorders>
              <w:top w:val="nil"/>
              <w:left w:val="nil"/>
              <w:bottom w:val="nil"/>
              <w:right w:val="nil"/>
            </w:tcBorders>
          </w:tcPr>
          <w:p w:rsidR="00764C6B" w:rsidRPr="00764C6B" w:rsidRDefault="00764C6B" w:rsidP="008E107C">
            <w:pPr>
              <w:rPr>
                <w:b/>
                <w:sz w:val="22"/>
                <w:szCs w:val="22"/>
              </w:rPr>
            </w:pPr>
            <w:r w:rsidRPr="00764C6B">
              <w:rPr>
                <w:b/>
                <w:sz w:val="22"/>
                <w:szCs w:val="22"/>
              </w:rPr>
              <w:t>Nikolay VARLAMOV</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9"/>
        </w:trPr>
        <w:tc>
          <w:tcPr>
            <w:tcW w:w="1843" w:type="dxa"/>
            <w:tcBorders>
              <w:top w:val="nil"/>
              <w:left w:val="nil"/>
              <w:bottom w:val="nil"/>
              <w:right w:val="nil"/>
            </w:tcBorders>
          </w:tcPr>
          <w:p w:rsidR="00764C6B" w:rsidRPr="00764C6B" w:rsidRDefault="00764C6B" w:rsidP="008E107C">
            <w:pPr>
              <w:rPr>
                <w:sz w:val="22"/>
                <w:szCs w:val="22"/>
              </w:rPr>
            </w:pPr>
            <w:r w:rsidRPr="00764C6B">
              <w:rPr>
                <w:sz w:val="22"/>
                <w:szCs w:val="22"/>
              </w:rPr>
              <w:t xml:space="preserve">Current </w:t>
            </w:r>
            <w:r w:rsidRPr="00764C6B">
              <w:rPr>
                <w:rFonts w:asciiTheme="minorHAnsi" w:hAnsiTheme="minorHAnsi" w:cstheme="majorBidi"/>
                <w:sz w:val="22"/>
                <w:szCs w:val="22"/>
                <w:lang w:val="en-US"/>
              </w:rPr>
              <w:t>post</w:t>
            </w:r>
            <w:r w:rsidRPr="00764C6B">
              <w:rPr>
                <w:sz w:val="22"/>
                <w:szCs w:val="22"/>
              </w:rPr>
              <w:t>:</w:t>
            </w:r>
          </w:p>
        </w:tc>
        <w:tc>
          <w:tcPr>
            <w:tcW w:w="7796" w:type="dxa"/>
            <w:gridSpan w:val="3"/>
            <w:tcBorders>
              <w:top w:val="nil"/>
              <w:left w:val="nil"/>
              <w:bottom w:val="nil"/>
              <w:right w:val="nil"/>
            </w:tcBorders>
          </w:tcPr>
          <w:p w:rsidR="00764C6B" w:rsidRPr="00764C6B" w:rsidRDefault="00764C6B" w:rsidP="008E107C">
            <w:pPr>
              <w:rPr>
                <w:sz w:val="22"/>
                <w:szCs w:val="22"/>
              </w:rPr>
            </w:pPr>
            <w:r w:rsidRPr="00764C6B">
              <w:rPr>
                <w:sz w:val="22"/>
                <w:szCs w:val="22"/>
              </w:rPr>
              <w:t>Radio Research and Development Institute (NIIR), Head of International Department</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7"/>
        </w:trPr>
        <w:tc>
          <w:tcPr>
            <w:tcW w:w="1843" w:type="dxa"/>
            <w:tcBorders>
              <w:top w:val="nil"/>
              <w:left w:val="nil"/>
              <w:bottom w:val="nil"/>
              <w:right w:val="nil"/>
            </w:tcBorders>
          </w:tcPr>
          <w:p w:rsidR="00764C6B" w:rsidRPr="00764C6B" w:rsidRDefault="00764C6B" w:rsidP="008E107C">
            <w:pPr>
              <w:rPr>
                <w:sz w:val="22"/>
                <w:szCs w:val="22"/>
              </w:rPr>
            </w:pPr>
            <w:r w:rsidRPr="00764C6B">
              <w:rPr>
                <w:sz w:val="22"/>
                <w:szCs w:val="22"/>
              </w:rPr>
              <w:t>Date of birth:</w:t>
            </w:r>
          </w:p>
        </w:tc>
        <w:tc>
          <w:tcPr>
            <w:tcW w:w="7796" w:type="dxa"/>
            <w:gridSpan w:val="3"/>
            <w:tcBorders>
              <w:top w:val="nil"/>
              <w:left w:val="nil"/>
              <w:bottom w:val="nil"/>
              <w:right w:val="nil"/>
            </w:tcBorders>
          </w:tcPr>
          <w:p w:rsidR="00764C6B" w:rsidRPr="00764C6B" w:rsidRDefault="00764C6B" w:rsidP="008E107C">
            <w:pPr>
              <w:rPr>
                <w:sz w:val="22"/>
                <w:szCs w:val="22"/>
              </w:rPr>
            </w:pPr>
            <w:r w:rsidRPr="00764C6B">
              <w:rPr>
                <w:sz w:val="22"/>
                <w:szCs w:val="22"/>
              </w:rPr>
              <w:t>7 October 1973</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1843" w:type="dxa"/>
            <w:tcBorders>
              <w:top w:val="nil"/>
              <w:left w:val="nil"/>
              <w:bottom w:val="nil"/>
              <w:right w:val="nil"/>
            </w:tcBorders>
          </w:tcPr>
          <w:p w:rsidR="00764C6B" w:rsidRPr="00764C6B" w:rsidRDefault="00764C6B" w:rsidP="008E107C">
            <w:pPr>
              <w:rPr>
                <w:sz w:val="22"/>
                <w:szCs w:val="22"/>
              </w:rPr>
            </w:pPr>
            <w:r w:rsidRPr="00764C6B">
              <w:rPr>
                <w:sz w:val="22"/>
                <w:szCs w:val="22"/>
              </w:rPr>
              <w:t>Nationality:</w:t>
            </w:r>
          </w:p>
        </w:tc>
        <w:tc>
          <w:tcPr>
            <w:tcW w:w="7796" w:type="dxa"/>
            <w:gridSpan w:val="3"/>
            <w:tcBorders>
              <w:top w:val="nil"/>
              <w:left w:val="nil"/>
              <w:bottom w:val="nil"/>
              <w:right w:val="nil"/>
            </w:tcBorders>
          </w:tcPr>
          <w:p w:rsidR="00764C6B" w:rsidRPr="00764C6B" w:rsidRDefault="00764C6B" w:rsidP="008E107C">
            <w:pPr>
              <w:rPr>
                <w:sz w:val="22"/>
                <w:szCs w:val="22"/>
              </w:rPr>
            </w:pPr>
            <w:r w:rsidRPr="00764C6B">
              <w:rPr>
                <w:sz w:val="22"/>
                <w:szCs w:val="22"/>
              </w:rPr>
              <w:t>Russian Federation</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8"/>
        </w:trPr>
        <w:tc>
          <w:tcPr>
            <w:tcW w:w="1843" w:type="dxa"/>
            <w:tcBorders>
              <w:top w:val="nil"/>
              <w:left w:val="nil"/>
              <w:bottom w:val="nil"/>
              <w:right w:val="nil"/>
            </w:tcBorders>
          </w:tcPr>
          <w:p w:rsidR="00764C6B" w:rsidRPr="00764C6B" w:rsidRDefault="00764C6B" w:rsidP="008E107C">
            <w:pPr>
              <w:rPr>
                <w:sz w:val="22"/>
                <w:szCs w:val="22"/>
              </w:rPr>
            </w:pPr>
            <w:r w:rsidRPr="00764C6B">
              <w:rPr>
                <w:rFonts w:asciiTheme="minorHAnsi" w:hAnsiTheme="minorHAnsi" w:cstheme="majorBidi"/>
                <w:sz w:val="22"/>
                <w:szCs w:val="22"/>
                <w:lang w:val="en-US"/>
              </w:rPr>
              <w:t xml:space="preserve">Civil </w:t>
            </w:r>
            <w:r w:rsidRPr="00764C6B">
              <w:rPr>
                <w:sz w:val="22"/>
                <w:szCs w:val="22"/>
              </w:rPr>
              <w:t>status:</w:t>
            </w:r>
          </w:p>
        </w:tc>
        <w:tc>
          <w:tcPr>
            <w:tcW w:w="7796" w:type="dxa"/>
            <w:gridSpan w:val="3"/>
            <w:tcBorders>
              <w:top w:val="nil"/>
              <w:left w:val="nil"/>
              <w:bottom w:val="nil"/>
              <w:right w:val="nil"/>
            </w:tcBorders>
          </w:tcPr>
          <w:p w:rsidR="00764C6B" w:rsidRPr="00764C6B" w:rsidRDefault="00764C6B" w:rsidP="008E107C">
            <w:pPr>
              <w:rPr>
                <w:sz w:val="22"/>
                <w:szCs w:val="22"/>
              </w:rPr>
            </w:pPr>
            <w:r w:rsidRPr="00764C6B">
              <w:rPr>
                <w:sz w:val="22"/>
                <w:szCs w:val="22"/>
              </w:rPr>
              <w:t>Married, a son</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6"/>
        </w:trPr>
        <w:tc>
          <w:tcPr>
            <w:tcW w:w="1843" w:type="dxa"/>
            <w:tcBorders>
              <w:top w:val="nil"/>
              <w:left w:val="nil"/>
              <w:bottom w:val="nil"/>
              <w:right w:val="nil"/>
            </w:tcBorders>
          </w:tcPr>
          <w:p w:rsidR="00764C6B" w:rsidRPr="00764C6B" w:rsidRDefault="00764C6B" w:rsidP="008E107C">
            <w:pPr>
              <w:rPr>
                <w:sz w:val="22"/>
                <w:szCs w:val="22"/>
              </w:rPr>
            </w:pPr>
            <w:r w:rsidRPr="00764C6B">
              <w:rPr>
                <w:sz w:val="22"/>
                <w:szCs w:val="22"/>
              </w:rPr>
              <w:t>Languages:</w:t>
            </w:r>
          </w:p>
        </w:tc>
        <w:tc>
          <w:tcPr>
            <w:tcW w:w="7796" w:type="dxa"/>
            <w:gridSpan w:val="3"/>
            <w:tcBorders>
              <w:top w:val="nil"/>
              <w:left w:val="nil"/>
              <w:bottom w:val="nil"/>
              <w:right w:val="nil"/>
            </w:tcBorders>
          </w:tcPr>
          <w:p w:rsidR="00764C6B" w:rsidRPr="00764C6B" w:rsidRDefault="00764C6B" w:rsidP="008E107C">
            <w:pPr>
              <w:rPr>
                <w:sz w:val="22"/>
                <w:szCs w:val="22"/>
              </w:rPr>
            </w:pPr>
            <w:r w:rsidRPr="00764C6B">
              <w:rPr>
                <w:sz w:val="22"/>
                <w:szCs w:val="22"/>
              </w:rPr>
              <w:t>Russian (mother tongue), English</w:t>
            </w:r>
          </w:p>
        </w:tc>
      </w:tr>
      <w:tr w:rsidR="00764C6B" w:rsidRPr="007E0BDC"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02"/>
        </w:trPr>
        <w:tc>
          <w:tcPr>
            <w:tcW w:w="1843" w:type="dxa"/>
            <w:tcBorders>
              <w:top w:val="nil"/>
              <w:left w:val="nil"/>
              <w:bottom w:val="single" w:sz="4" w:space="0" w:color="auto"/>
              <w:right w:val="nil"/>
            </w:tcBorders>
          </w:tcPr>
          <w:p w:rsidR="00764C6B" w:rsidRPr="00764C6B" w:rsidRDefault="00764C6B" w:rsidP="008E107C">
            <w:pPr>
              <w:rPr>
                <w:sz w:val="22"/>
                <w:szCs w:val="22"/>
              </w:rPr>
            </w:pPr>
            <w:r w:rsidRPr="00764C6B">
              <w:rPr>
                <w:sz w:val="22"/>
                <w:szCs w:val="22"/>
              </w:rPr>
              <w:t>Contact details:</w:t>
            </w:r>
          </w:p>
        </w:tc>
        <w:tc>
          <w:tcPr>
            <w:tcW w:w="4501" w:type="dxa"/>
            <w:gridSpan w:val="2"/>
            <w:tcBorders>
              <w:top w:val="nil"/>
              <w:left w:val="nil"/>
              <w:bottom w:val="single" w:sz="4" w:space="0" w:color="auto"/>
              <w:right w:val="nil"/>
            </w:tcBorders>
          </w:tcPr>
          <w:p w:rsidR="00764C6B" w:rsidRPr="00764C6B" w:rsidRDefault="00764C6B" w:rsidP="008E107C">
            <w:pPr>
              <w:rPr>
                <w:sz w:val="22"/>
                <w:szCs w:val="22"/>
              </w:rPr>
            </w:pPr>
            <w:r w:rsidRPr="00764C6B">
              <w:rPr>
                <w:sz w:val="22"/>
                <w:szCs w:val="22"/>
              </w:rPr>
              <w:t>16</w:t>
            </w:r>
            <w:r w:rsidRPr="00764C6B">
              <w:rPr>
                <w:sz w:val="22"/>
                <w:szCs w:val="22"/>
                <w:lang w:val="en-US"/>
              </w:rPr>
              <w:t>,</w:t>
            </w:r>
            <w:r w:rsidRPr="00764C6B">
              <w:rPr>
                <w:sz w:val="22"/>
                <w:szCs w:val="22"/>
              </w:rPr>
              <w:t xml:space="preserve"> </w:t>
            </w:r>
            <w:proofErr w:type="spellStart"/>
            <w:r w:rsidRPr="00764C6B">
              <w:rPr>
                <w:sz w:val="22"/>
                <w:szCs w:val="22"/>
              </w:rPr>
              <w:t>Kazakova</w:t>
            </w:r>
            <w:proofErr w:type="spellEnd"/>
            <w:r w:rsidRPr="00764C6B">
              <w:rPr>
                <w:sz w:val="22"/>
                <w:szCs w:val="22"/>
              </w:rPr>
              <w:t xml:space="preserve"> street, 105064, Moscow,</w:t>
            </w:r>
            <w:r w:rsidRPr="00764C6B">
              <w:rPr>
                <w:sz w:val="22"/>
                <w:szCs w:val="22"/>
                <w:lang w:val="en-US"/>
              </w:rPr>
              <w:br/>
            </w:r>
            <w:r w:rsidRPr="00764C6B">
              <w:rPr>
                <w:rFonts w:asciiTheme="minorHAnsi" w:hAnsiTheme="minorHAnsi" w:cstheme="majorBidi"/>
                <w:sz w:val="22"/>
                <w:szCs w:val="22"/>
                <w:lang w:val="en-US"/>
              </w:rPr>
              <w:t>Russian Federation</w:t>
            </w:r>
          </w:p>
        </w:tc>
        <w:tc>
          <w:tcPr>
            <w:tcW w:w="3295" w:type="dxa"/>
            <w:tcBorders>
              <w:top w:val="nil"/>
              <w:left w:val="nil"/>
              <w:bottom w:val="single" w:sz="4" w:space="0" w:color="auto"/>
              <w:right w:val="nil"/>
            </w:tcBorders>
          </w:tcPr>
          <w:p w:rsidR="00764C6B" w:rsidRPr="00764C6B" w:rsidRDefault="00764C6B" w:rsidP="008E107C">
            <w:pPr>
              <w:rPr>
                <w:sz w:val="22"/>
                <w:szCs w:val="22"/>
                <w:lang w:val="fr-CH"/>
              </w:rPr>
            </w:pPr>
            <w:r w:rsidRPr="00764C6B">
              <w:rPr>
                <w:sz w:val="22"/>
                <w:szCs w:val="22"/>
                <w:lang w:val="fr-CH"/>
              </w:rPr>
              <w:t>Phones</w:t>
            </w:r>
            <w:proofErr w:type="gramStart"/>
            <w:r w:rsidRPr="00764C6B">
              <w:rPr>
                <w:sz w:val="22"/>
                <w:szCs w:val="22"/>
                <w:lang w:val="fr-CH"/>
              </w:rPr>
              <w:t>.:</w:t>
            </w:r>
            <w:proofErr w:type="gramEnd"/>
            <w:r w:rsidRPr="00764C6B">
              <w:rPr>
                <w:sz w:val="22"/>
                <w:szCs w:val="22"/>
                <w:lang w:val="fr-CH"/>
              </w:rPr>
              <w:t xml:space="preserve"> +7 495 647 1756</w:t>
            </w:r>
            <w:r w:rsidRPr="00764C6B">
              <w:rPr>
                <w:sz w:val="22"/>
                <w:szCs w:val="22"/>
                <w:lang w:val="fr-CH"/>
              </w:rPr>
              <w:br/>
              <w:t>Mob.:      +7 985 872 2357</w:t>
            </w:r>
            <w:r w:rsidRPr="00764C6B">
              <w:rPr>
                <w:sz w:val="22"/>
                <w:szCs w:val="22"/>
                <w:lang w:val="fr-CH"/>
              </w:rPr>
              <w:br/>
              <w:t>E-mail:</w:t>
            </w:r>
            <w:r w:rsidRPr="00764C6B">
              <w:rPr>
                <w:sz w:val="22"/>
                <w:szCs w:val="22"/>
                <w:lang w:val="fr-CH"/>
              </w:rPr>
              <w:tab/>
            </w:r>
            <w:hyperlink r:id="rId9" w:history="1">
              <w:r w:rsidRPr="00764C6B">
                <w:rPr>
                  <w:rStyle w:val="Hyperlink"/>
                  <w:sz w:val="22"/>
                  <w:szCs w:val="22"/>
                  <w:lang w:val="fr-CH"/>
                </w:rPr>
                <w:t>n.varlamov@niir.ru</w:t>
              </w:r>
            </w:hyperlink>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15"/>
        </w:trPr>
        <w:tc>
          <w:tcPr>
            <w:tcW w:w="9639" w:type="dxa"/>
            <w:gridSpan w:val="4"/>
            <w:tcBorders>
              <w:left w:val="nil"/>
              <w:bottom w:val="single" w:sz="4" w:space="0" w:color="auto"/>
              <w:right w:val="nil"/>
            </w:tcBorders>
            <w:vAlign w:val="center"/>
          </w:tcPr>
          <w:p w:rsidR="00764C6B" w:rsidRPr="00764C6B" w:rsidRDefault="00764C6B" w:rsidP="008E107C">
            <w:pPr>
              <w:spacing w:before="240"/>
              <w:rPr>
                <w:rFonts w:asciiTheme="minorHAnsi" w:hAnsiTheme="minorHAnsi"/>
                <w:b/>
                <w:sz w:val="22"/>
                <w:szCs w:val="22"/>
                <w:lang w:val="ru-RU"/>
              </w:rPr>
            </w:pPr>
            <w:r w:rsidRPr="00764C6B">
              <w:rPr>
                <w:rFonts w:asciiTheme="minorHAnsi" w:hAnsiTheme="minorHAnsi"/>
                <w:b/>
                <w:sz w:val="22"/>
                <w:szCs w:val="22"/>
              </w:rPr>
              <w:t>PROFESSIONAL EXPERIENCE</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1"/>
        </w:trPr>
        <w:tc>
          <w:tcPr>
            <w:tcW w:w="1843" w:type="dxa"/>
            <w:tcBorders>
              <w:top w:val="single" w:sz="4" w:space="0" w:color="auto"/>
              <w:left w:val="nil"/>
              <w:bottom w:val="nil"/>
              <w:right w:val="nil"/>
            </w:tcBorders>
          </w:tcPr>
          <w:p w:rsidR="00764C6B" w:rsidRPr="00764C6B" w:rsidRDefault="00764C6B" w:rsidP="008E107C">
            <w:pPr>
              <w:rPr>
                <w:rFonts w:asciiTheme="minorHAnsi" w:hAnsiTheme="minorHAnsi"/>
                <w:sz w:val="22"/>
                <w:szCs w:val="22"/>
              </w:rPr>
            </w:pPr>
            <w:r w:rsidRPr="00764C6B">
              <w:rPr>
                <w:rFonts w:asciiTheme="minorHAnsi" w:hAnsiTheme="minorHAnsi"/>
                <w:sz w:val="22"/>
                <w:szCs w:val="22"/>
              </w:rPr>
              <w:t>2013 − present</w:t>
            </w:r>
          </w:p>
        </w:tc>
        <w:tc>
          <w:tcPr>
            <w:tcW w:w="7796" w:type="dxa"/>
            <w:gridSpan w:val="3"/>
            <w:tcBorders>
              <w:top w:val="single" w:sz="4" w:space="0" w:color="auto"/>
              <w:left w:val="nil"/>
              <w:bottom w:val="nil"/>
              <w:right w:val="nil"/>
            </w:tcBorders>
          </w:tcPr>
          <w:p w:rsidR="00764C6B" w:rsidRPr="00764C6B" w:rsidRDefault="00764C6B" w:rsidP="008E107C">
            <w:pPr>
              <w:rPr>
                <w:rFonts w:asciiTheme="minorHAnsi" w:hAnsiTheme="minorHAnsi"/>
                <w:sz w:val="22"/>
                <w:szCs w:val="22"/>
              </w:rPr>
            </w:pPr>
            <w:r w:rsidRPr="00764C6B">
              <w:rPr>
                <w:rFonts w:asciiTheme="minorHAnsi" w:hAnsiTheme="minorHAnsi"/>
                <w:sz w:val="22"/>
                <w:szCs w:val="22"/>
              </w:rPr>
              <w:t>Head of International Department, NIIR.</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5"/>
        </w:trPr>
        <w:tc>
          <w:tcPr>
            <w:tcW w:w="1843" w:type="dxa"/>
            <w:tcBorders>
              <w:top w:val="nil"/>
              <w:left w:val="nil"/>
              <w:bottom w:val="nil"/>
              <w:right w:val="nil"/>
            </w:tcBorders>
          </w:tcPr>
          <w:p w:rsidR="00764C6B" w:rsidRPr="00764C6B" w:rsidRDefault="00764C6B" w:rsidP="008E107C">
            <w:pPr>
              <w:rPr>
                <w:rFonts w:asciiTheme="minorHAnsi" w:hAnsiTheme="minorHAnsi"/>
                <w:sz w:val="22"/>
                <w:szCs w:val="22"/>
              </w:rPr>
            </w:pPr>
            <w:r w:rsidRPr="00764C6B">
              <w:rPr>
                <w:rFonts w:asciiTheme="minorHAnsi" w:hAnsiTheme="minorHAnsi"/>
                <w:sz w:val="22"/>
                <w:szCs w:val="22"/>
              </w:rPr>
              <w:t>2011 − 2013</w:t>
            </w:r>
          </w:p>
        </w:tc>
        <w:tc>
          <w:tcPr>
            <w:tcW w:w="7796" w:type="dxa"/>
            <w:gridSpan w:val="3"/>
            <w:tcBorders>
              <w:top w:val="nil"/>
              <w:left w:val="nil"/>
              <w:bottom w:val="nil"/>
              <w:right w:val="nil"/>
            </w:tcBorders>
          </w:tcPr>
          <w:p w:rsidR="00764C6B" w:rsidRPr="00764C6B" w:rsidRDefault="00764C6B" w:rsidP="008E107C">
            <w:pPr>
              <w:rPr>
                <w:rFonts w:asciiTheme="minorHAnsi" w:hAnsiTheme="minorHAnsi"/>
                <w:sz w:val="22"/>
                <w:szCs w:val="22"/>
              </w:rPr>
            </w:pPr>
            <w:r w:rsidRPr="00764C6B">
              <w:rPr>
                <w:rFonts w:asciiTheme="minorHAnsi" w:hAnsiTheme="minorHAnsi"/>
                <w:sz w:val="22"/>
                <w:szCs w:val="22"/>
              </w:rPr>
              <w:t xml:space="preserve">Deputy Director, General Radio Frequency Centre. </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7"/>
        </w:trPr>
        <w:tc>
          <w:tcPr>
            <w:tcW w:w="1843" w:type="dxa"/>
            <w:tcBorders>
              <w:top w:val="nil"/>
              <w:left w:val="nil"/>
              <w:bottom w:val="nil"/>
              <w:right w:val="nil"/>
            </w:tcBorders>
          </w:tcPr>
          <w:p w:rsidR="00764C6B" w:rsidRPr="00764C6B" w:rsidRDefault="00764C6B" w:rsidP="008E107C">
            <w:pPr>
              <w:rPr>
                <w:rFonts w:asciiTheme="minorHAnsi" w:hAnsiTheme="minorHAnsi"/>
                <w:sz w:val="22"/>
                <w:szCs w:val="22"/>
              </w:rPr>
            </w:pPr>
            <w:r w:rsidRPr="00764C6B">
              <w:rPr>
                <w:rFonts w:asciiTheme="minorHAnsi" w:hAnsiTheme="minorHAnsi"/>
                <w:sz w:val="22"/>
                <w:szCs w:val="22"/>
              </w:rPr>
              <w:t>2010 −  2011</w:t>
            </w:r>
          </w:p>
        </w:tc>
        <w:tc>
          <w:tcPr>
            <w:tcW w:w="7796" w:type="dxa"/>
            <w:gridSpan w:val="3"/>
            <w:tcBorders>
              <w:top w:val="nil"/>
              <w:left w:val="nil"/>
              <w:bottom w:val="nil"/>
              <w:right w:val="nil"/>
            </w:tcBorders>
          </w:tcPr>
          <w:p w:rsidR="00764C6B" w:rsidRPr="00764C6B" w:rsidRDefault="00764C6B" w:rsidP="008E107C">
            <w:pPr>
              <w:rPr>
                <w:rFonts w:asciiTheme="minorHAnsi" w:hAnsiTheme="minorHAnsi"/>
                <w:sz w:val="22"/>
                <w:szCs w:val="22"/>
              </w:rPr>
            </w:pPr>
            <w:r w:rsidRPr="00764C6B">
              <w:rPr>
                <w:rFonts w:asciiTheme="minorHAnsi" w:hAnsiTheme="minorHAnsi"/>
                <w:sz w:val="22"/>
                <w:szCs w:val="22"/>
              </w:rPr>
              <w:t>Head of Satellite Services Department, General Radio Frequency Centre.</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7"/>
        </w:trPr>
        <w:tc>
          <w:tcPr>
            <w:tcW w:w="1843" w:type="dxa"/>
            <w:tcBorders>
              <w:top w:val="nil"/>
              <w:left w:val="nil"/>
              <w:bottom w:val="nil"/>
              <w:right w:val="nil"/>
            </w:tcBorders>
          </w:tcPr>
          <w:p w:rsidR="00764C6B" w:rsidRPr="00764C6B" w:rsidRDefault="00764C6B" w:rsidP="008E107C">
            <w:pPr>
              <w:rPr>
                <w:rFonts w:asciiTheme="minorHAnsi" w:hAnsiTheme="minorHAnsi"/>
                <w:sz w:val="22"/>
                <w:szCs w:val="22"/>
              </w:rPr>
            </w:pPr>
            <w:r w:rsidRPr="00764C6B">
              <w:rPr>
                <w:rFonts w:asciiTheme="minorHAnsi" w:hAnsiTheme="minorHAnsi"/>
                <w:sz w:val="22"/>
                <w:szCs w:val="22"/>
              </w:rPr>
              <w:t>2008 −  2010</w:t>
            </w:r>
          </w:p>
        </w:tc>
        <w:tc>
          <w:tcPr>
            <w:tcW w:w="7796" w:type="dxa"/>
            <w:gridSpan w:val="3"/>
            <w:tcBorders>
              <w:top w:val="nil"/>
              <w:left w:val="nil"/>
              <w:bottom w:val="nil"/>
              <w:right w:val="nil"/>
            </w:tcBorders>
          </w:tcPr>
          <w:p w:rsidR="00764C6B" w:rsidRPr="00764C6B" w:rsidRDefault="00764C6B" w:rsidP="008E107C">
            <w:pPr>
              <w:rPr>
                <w:rFonts w:asciiTheme="minorHAnsi" w:hAnsiTheme="minorHAnsi"/>
                <w:sz w:val="22"/>
                <w:szCs w:val="22"/>
              </w:rPr>
            </w:pPr>
            <w:r w:rsidRPr="00764C6B">
              <w:rPr>
                <w:rFonts w:asciiTheme="minorHAnsi" w:hAnsiTheme="minorHAnsi"/>
                <w:sz w:val="22"/>
                <w:szCs w:val="22"/>
              </w:rPr>
              <w:t xml:space="preserve">Advisor to the </w:t>
            </w:r>
            <w:r w:rsidRPr="00764C6B">
              <w:rPr>
                <w:rFonts w:asciiTheme="minorHAnsi" w:hAnsiTheme="minorHAnsi" w:cstheme="majorBidi"/>
                <w:sz w:val="22"/>
                <w:szCs w:val="22"/>
                <w:lang w:val="en-US"/>
              </w:rPr>
              <w:t>Administrative Head</w:t>
            </w:r>
            <w:r w:rsidRPr="00764C6B">
              <w:rPr>
                <w:rFonts w:asciiTheme="minorHAnsi" w:hAnsiTheme="minorHAnsi"/>
                <w:sz w:val="22"/>
                <w:szCs w:val="22"/>
              </w:rPr>
              <w:t xml:space="preserve"> of the State Commission for Radio Frequencies (SCRF) of the Ministry of Telecom and Mass Communications of the Russian Federation.</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7"/>
        </w:trPr>
        <w:tc>
          <w:tcPr>
            <w:tcW w:w="1843" w:type="dxa"/>
            <w:tcBorders>
              <w:top w:val="nil"/>
              <w:left w:val="nil"/>
              <w:bottom w:val="nil"/>
              <w:right w:val="nil"/>
            </w:tcBorders>
          </w:tcPr>
          <w:p w:rsidR="00764C6B" w:rsidRPr="00764C6B" w:rsidRDefault="00764C6B" w:rsidP="008E107C">
            <w:pPr>
              <w:rPr>
                <w:rFonts w:asciiTheme="minorHAnsi" w:hAnsiTheme="minorHAnsi"/>
                <w:sz w:val="22"/>
                <w:szCs w:val="22"/>
              </w:rPr>
            </w:pPr>
            <w:r w:rsidRPr="00764C6B">
              <w:rPr>
                <w:rFonts w:asciiTheme="minorHAnsi" w:hAnsiTheme="minorHAnsi"/>
                <w:sz w:val="22"/>
                <w:szCs w:val="22"/>
              </w:rPr>
              <w:t xml:space="preserve">2001 − 2010  </w:t>
            </w:r>
          </w:p>
        </w:tc>
        <w:tc>
          <w:tcPr>
            <w:tcW w:w="7796" w:type="dxa"/>
            <w:gridSpan w:val="3"/>
            <w:tcBorders>
              <w:top w:val="nil"/>
              <w:left w:val="nil"/>
              <w:bottom w:val="nil"/>
              <w:right w:val="nil"/>
            </w:tcBorders>
          </w:tcPr>
          <w:p w:rsidR="00764C6B" w:rsidRPr="00764C6B" w:rsidRDefault="00764C6B" w:rsidP="008E107C">
            <w:pPr>
              <w:rPr>
                <w:rFonts w:asciiTheme="minorHAnsi" w:hAnsiTheme="minorHAnsi"/>
                <w:sz w:val="22"/>
                <w:szCs w:val="22"/>
              </w:rPr>
            </w:pPr>
            <w:r w:rsidRPr="00764C6B">
              <w:rPr>
                <w:rFonts w:asciiTheme="minorHAnsi" w:hAnsiTheme="minorHAnsi"/>
                <w:sz w:val="22"/>
                <w:szCs w:val="22"/>
              </w:rPr>
              <w:t>Deputy Head of International Cooperation Department, Head of group, Leading engineer, General Radio Frequency Centre.</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843" w:type="dxa"/>
            <w:tcBorders>
              <w:top w:val="nil"/>
              <w:left w:val="nil"/>
              <w:bottom w:val="nil"/>
              <w:right w:val="nil"/>
            </w:tcBorders>
          </w:tcPr>
          <w:p w:rsidR="00764C6B" w:rsidRPr="00764C6B" w:rsidRDefault="00764C6B" w:rsidP="008E107C">
            <w:pPr>
              <w:rPr>
                <w:rFonts w:asciiTheme="minorHAnsi" w:hAnsiTheme="minorHAnsi"/>
                <w:sz w:val="22"/>
                <w:szCs w:val="22"/>
              </w:rPr>
            </w:pPr>
            <w:r w:rsidRPr="00764C6B">
              <w:rPr>
                <w:rFonts w:asciiTheme="minorHAnsi" w:hAnsiTheme="minorHAnsi"/>
                <w:sz w:val="22"/>
                <w:szCs w:val="22"/>
              </w:rPr>
              <w:t xml:space="preserve">2000 – 2001 </w:t>
            </w:r>
          </w:p>
        </w:tc>
        <w:tc>
          <w:tcPr>
            <w:tcW w:w="7796" w:type="dxa"/>
            <w:gridSpan w:val="3"/>
            <w:tcBorders>
              <w:top w:val="nil"/>
              <w:left w:val="nil"/>
              <w:bottom w:val="nil"/>
              <w:right w:val="nil"/>
            </w:tcBorders>
          </w:tcPr>
          <w:p w:rsidR="00764C6B" w:rsidRPr="00764C6B" w:rsidRDefault="00764C6B" w:rsidP="008E107C">
            <w:pPr>
              <w:rPr>
                <w:rFonts w:asciiTheme="minorHAnsi" w:hAnsiTheme="minorHAnsi"/>
                <w:sz w:val="22"/>
                <w:szCs w:val="22"/>
              </w:rPr>
            </w:pPr>
            <w:r w:rsidRPr="00764C6B">
              <w:rPr>
                <w:rFonts w:asciiTheme="minorHAnsi" w:hAnsiTheme="minorHAnsi"/>
                <w:sz w:val="22"/>
                <w:szCs w:val="22"/>
              </w:rPr>
              <w:t xml:space="preserve">Engineer, International Cooperation Department, </w:t>
            </w:r>
            <w:r w:rsidRPr="00764C6B">
              <w:rPr>
                <w:rFonts w:asciiTheme="minorHAnsi" w:hAnsiTheme="minorHAnsi" w:cstheme="majorBidi"/>
                <w:sz w:val="22"/>
                <w:szCs w:val="22"/>
                <w:lang w:val="en-US"/>
              </w:rPr>
              <w:t>General State Supervisory Department for Communications in the Russian Federation (</w:t>
            </w:r>
            <w:proofErr w:type="spellStart"/>
            <w:r w:rsidRPr="00764C6B">
              <w:rPr>
                <w:rFonts w:asciiTheme="minorHAnsi" w:hAnsiTheme="minorHAnsi" w:cstheme="majorBidi"/>
                <w:sz w:val="22"/>
                <w:szCs w:val="22"/>
                <w:lang w:val="en-US"/>
              </w:rPr>
              <w:t>Glavgossvyaznadzor</w:t>
            </w:r>
            <w:proofErr w:type="spellEnd"/>
            <w:r w:rsidRPr="00764C6B">
              <w:rPr>
                <w:rFonts w:asciiTheme="minorHAnsi" w:hAnsiTheme="minorHAnsi" w:cstheme="majorBidi"/>
                <w:sz w:val="22"/>
                <w:szCs w:val="22"/>
                <w:lang w:val="en-US"/>
              </w:rPr>
              <w:t xml:space="preserve"> </w:t>
            </w:r>
            <w:proofErr w:type="spellStart"/>
            <w:r w:rsidRPr="00764C6B">
              <w:rPr>
                <w:rFonts w:asciiTheme="minorHAnsi" w:hAnsiTheme="minorHAnsi" w:cstheme="majorBidi"/>
                <w:sz w:val="22"/>
                <w:szCs w:val="22"/>
                <w:lang w:val="en-US"/>
              </w:rPr>
              <w:t>Rossii</w:t>
            </w:r>
            <w:proofErr w:type="spellEnd"/>
            <w:r w:rsidRPr="00764C6B">
              <w:rPr>
                <w:rFonts w:asciiTheme="minorHAnsi" w:hAnsiTheme="minorHAnsi" w:cstheme="majorBidi"/>
                <w:sz w:val="22"/>
                <w:szCs w:val="22"/>
                <w:lang w:val="en-US"/>
              </w:rPr>
              <w:t>)</w:t>
            </w:r>
            <w:r w:rsidRPr="00764C6B">
              <w:rPr>
                <w:rFonts w:asciiTheme="minorHAnsi" w:hAnsiTheme="minorHAnsi"/>
                <w:sz w:val="22"/>
                <w:szCs w:val="22"/>
              </w:rPr>
              <w:t xml:space="preserve">. </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843" w:type="dxa"/>
            <w:tcBorders>
              <w:top w:val="nil"/>
              <w:left w:val="nil"/>
              <w:bottom w:val="nil"/>
              <w:right w:val="nil"/>
            </w:tcBorders>
          </w:tcPr>
          <w:p w:rsidR="00764C6B" w:rsidRPr="00764C6B" w:rsidRDefault="00764C6B" w:rsidP="008E107C">
            <w:pPr>
              <w:rPr>
                <w:rFonts w:asciiTheme="minorHAnsi" w:hAnsiTheme="minorHAnsi"/>
                <w:sz w:val="22"/>
                <w:szCs w:val="22"/>
              </w:rPr>
            </w:pPr>
            <w:r w:rsidRPr="00764C6B">
              <w:rPr>
                <w:rFonts w:asciiTheme="minorHAnsi" w:hAnsiTheme="minorHAnsi"/>
                <w:sz w:val="22"/>
                <w:szCs w:val="22"/>
              </w:rPr>
              <w:t xml:space="preserve">1992 − 1999 </w:t>
            </w:r>
          </w:p>
        </w:tc>
        <w:tc>
          <w:tcPr>
            <w:tcW w:w="7796" w:type="dxa"/>
            <w:gridSpan w:val="3"/>
            <w:tcBorders>
              <w:top w:val="nil"/>
              <w:left w:val="nil"/>
              <w:bottom w:val="nil"/>
              <w:right w:val="nil"/>
            </w:tcBorders>
          </w:tcPr>
          <w:p w:rsidR="00764C6B" w:rsidRPr="00764C6B" w:rsidRDefault="00764C6B" w:rsidP="008E107C">
            <w:pPr>
              <w:rPr>
                <w:rFonts w:asciiTheme="minorHAnsi" w:hAnsiTheme="minorHAnsi"/>
                <w:sz w:val="22"/>
                <w:szCs w:val="22"/>
              </w:rPr>
            </w:pPr>
            <w:r w:rsidRPr="00764C6B">
              <w:rPr>
                <w:rFonts w:asciiTheme="minorHAnsi" w:hAnsiTheme="minorHAnsi"/>
                <w:sz w:val="22"/>
                <w:szCs w:val="22"/>
              </w:rPr>
              <w:t xml:space="preserve">Electronics engineer Scientific and Research Laboratory, Moscow Technical University of Communications and Informatics. </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98"/>
        </w:trPr>
        <w:tc>
          <w:tcPr>
            <w:tcW w:w="9639" w:type="dxa"/>
            <w:gridSpan w:val="4"/>
            <w:tcBorders>
              <w:left w:val="nil"/>
              <w:right w:val="nil"/>
            </w:tcBorders>
          </w:tcPr>
          <w:p w:rsidR="00764C6B" w:rsidRPr="00764C6B" w:rsidRDefault="00764C6B" w:rsidP="008E107C">
            <w:pPr>
              <w:pageBreakBefore/>
              <w:rPr>
                <w:rFonts w:asciiTheme="minorHAnsi" w:hAnsiTheme="minorHAnsi"/>
                <w:b/>
                <w:sz w:val="22"/>
                <w:szCs w:val="22"/>
              </w:rPr>
            </w:pPr>
            <w:r w:rsidRPr="00764C6B">
              <w:rPr>
                <w:rFonts w:asciiTheme="minorHAnsi" w:hAnsiTheme="minorHAnsi"/>
                <w:b/>
                <w:sz w:val="22"/>
                <w:szCs w:val="22"/>
              </w:rPr>
              <w:lastRenderedPageBreak/>
              <w:t>INTERNATIONAL EXPERIENCE</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8"/>
        </w:trPr>
        <w:tc>
          <w:tcPr>
            <w:tcW w:w="1843" w:type="dxa"/>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r w:rsidRPr="00764C6B">
              <w:rPr>
                <w:rFonts w:asciiTheme="minorHAnsi" w:hAnsiTheme="minorHAnsi"/>
                <w:sz w:val="22"/>
                <w:szCs w:val="22"/>
              </w:rPr>
              <w:t>2018 − present</w:t>
            </w:r>
          </w:p>
        </w:tc>
        <w:tc>
          <w:tcPr>
            <w:tcW w:w="7796" w:type="dxa"/>
            <w:gridSpan w:val="3"/>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proofErr w:type="gramStart"/>
            <w:r w:rsidRPr="00764C6B">
              <w:rPr>
                <w:rFonts w:asciiTheme="minorHAnsi" w:hAnsiTheme="minorHAnsi"/>
                <w:sz w:val="22"/>
                <w:szCs w:val="22"/>
              </w:rPr>
              <w:t>Chairman</w:t>
            </w:r>
            <w:proofErr w:type="gramEnd"/>
            <w:r w:rsidRPr="00764C6B">
              <w:rPr>
                <w:rFonts w:asciiTheme="minorHAnsi" w:hAnsiTheme="minorHAnsi"/>
                <w:sz w:val="22"/>
                <w:szCs w:val="22"/>
              </w:rPr>
              <w:t xml:space="preserve"> of the Council Expert Group on Decision 482.</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8"/>
        </w:trPr>
        <w:tc>
          <w:tcPr>
            <w:tcW w:w="1843" w:type="dxa"/>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r w:rsidRPr="00764C6B">
              <w:rPr>
                <w:rFonts w:asciiTheme="minorHAnsi" w:hAnsiTheme="minorHAnsi"/>
                <w:sz w:val="22"/>
                <w:szCs w:val="22"/>
              </w:rPr>
              <w:t>2017 − present</w:t>
            </w:r>
          </w:p>
        </w:tc>
        <w:tc>
          <w:tcPr>
            <w:tcW w:w="7796" w:type="dxa"/>
            <w:gridSpan w:val="3"/>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r w:rsidRPr="00764C6B">
              <w:rPr>
                <w:rFonts w:asciiTheme="minorHAnsi" w:hAnsiTheme="minorHAnsi"/>
                <w:sz w:val="22"/>
                <w:szCs w:val="22"/>
              </w:rPr>
              <w:t>Vice-Chairman of RCC Working Group for preparation to WRC-19/RA-19.</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8"/>
        </w:trPr>
        <w:tc>
          <w:tcPr>
            <w:tcW w:w="1843" w:type="dxa"/>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r w:rsidRPr="00764C6B">
              <w:rPr>
                <w:rFonts w:asciiTheme="minorHAnsi" w:hAnsiTheme="minorHAnsi"/>
                <w:sz w:val="22"/>
                <w:szCs w:val="22"/>
              </w:rPr>
              <w:t>2015 − present</w:t>
            </w:r>
          </w:p>
        </w:tc>
        <w:tc>
          <w:tcPr>
            <w:tcW w:w="7796" w:type="dxa"/>
            <w:gridSpan w:val="3"/>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r w:rsidRPr="00764C6B">
              <w:rPr>
                <w:rFonts w:asciiTheme="minorHAnsi" w:hAnsiTheme="minorHAnsi"/>
                <w:sz w:val="22"/>
                <w:szCs w:val="22"/>
              </w:rPr>
              <w:t>Rapporteur for Chapter 3 “Satellite services” of Conference Preparatory Meeting Report 2019 (CPM-19).</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8"/>
        </w:trPr>
        <w:tc>
          <w:tcPr>
            <w:tcW w:w="1843" w:type="dxa"/>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r w:rsidRPr="00764C6B">
              <w:rPr>
                <w:rFonts w:asciiTheme="minorHAnsi" w:hAnsiTheme="minorHAnsi"/>
                <w:sz w:val="22"/>
                <w:szCs w:val="22"/>
              </w:rPr>
              <w:t>2015</w:t>
            </w:r>
          </w:p>
        </w:tc>
        <w:tc>
          <w:tcPr>
            <w:tcW w:w="7796" w:type="dxa"/>
            <w:gridSpan w:val="3"/>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r w:rsidRPr="00764C6B">
              <w:rPr>
                <w:rFonts w:asciiTheme="minorHAnsi" w:hAnsiTheme="minorHAnsi"/>
                <w:sz w:val="22"/>
                <w:szCs w:val="22"/>
              </w:rPr>
              <w:t>ITU World Radiocommunication Conference and Radiocommunication Assembly, member of the Russian Administration’s delegation.</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8"/>
        </w:trPr>
        <w:tc>
          <w:tcPr>
            <w:tcW w:w="1843" w:type="dxa"/>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r w:rsidRPr="00764C6B">
              <w:rPr>
                <w:rFonts w:asciiTheme="minorHAnsi" w:hAnsiTheme="minorHAnsi"/>
                <w:sz w:val="22"/>
                <w:szCs w:val="22"/>
              </w:rPr>
              <w:t>2014</w:t>
            </w:r>
          </w:p>
        </w:tc>
        <w:tc>
          <w:tcPr>
            <w:tcW w:w="7796" w:type="dxa"/>
            <w:gridSpan w:val="3"/>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r w:rsidRPr="00764C6B">
              <w:rPr>
                <w:rFonts w:asciiTheme="minorHAnsi" w:hAnsiTheme="minorHAnsi"/>
                <w:sz w:val="22"/>
                <w:szCs w:val="22"/>
              </w:rPr>
              <w:t>ITU Plenipotentiary Conference, member of the Russian Administration’s delegation</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8"/>
        </w:trPr>
        <w:tc>
          <w:tcPr>
            <w:tcW w:w="1843" w:type="dxa"/>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r w:rsidRPr="00764C6B">
              <w:rPr>
                <w:rFonts w:asciiTheme="minorHAnsi" w:hAnsiTheme="minorHAnsi"/>
                <w:sz w:val="22"/>
                <w:szCs w:val="22"/>
              </w:rPr>
              <w:t>2012 − 2015</w:t>
            </w:r>
          </w:p>
        </w:tc>
        <w:tc>
          <w:tcPr>
            <w:tcW w:w="7796" w:type="dxa"/>
            <w:gridSpan w:val="3"/>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r w:rsidRPr="00764C6B">
              <w:rPr>
                <w:rFonts w:asciiTheme="minorHAnsi" w:hAnsiTheme="minorHAnsi"/>
                <w:sz w:val="22"/>
                <w:szCs w:val="22"/>
              </w:rPr>
              <w:t>Vice-Chairman of the 2015 Conference Preparatory Meeting (CPM-15).</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8"/>
        </w:trPr>
        <w:tc>
          <w:tcPr>
            <w:tcW w:w="1843" w:type="dxa"/>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r w:rsidRPr="00764C6B">
              <w:rPr>
                <w:rFonts w:asciiTheme="minorHAnsi" w:hAnsiTheme="minorHAnsi"/>
                <w:sz w:val="22"/>
                <w:szCs w:val="22"/>
              </w:rPr>
              <w:t>2012</w:t>
            </w:r>
          </w:p>
        </w:tc>
        <w:tc>
          <w:tcPr>
            <w:tcW w:w="7796" w:type="dxa"/>
            <w:gridSpan w:val="3"/>
            <w:tcBorders>
              <w:top w:val="nil"/>
              <w:left w:val="nil"/>
              <w:bottom w:val="nil"/>
              <w:right w:val="nil"/>
            </w:tcBorders>
          </w:tcPr>
          <w:p w:rsidR="00764C6B" w:rsidRPr="00764C6B" w:rsidRDefault="00764C6B" w:rsidP="008E107C">
            <w:pPr>
              <w:spacing w:before="20" w:after="20"/>
              <w:rPr>
                <w:rFonts w:asciiTheme="minorHAnsi" w:hAnsiTheme="minorHAnsi"/>
                <w:sz w:val="22"/>
                <w:szCs w:val="22"/>
                <w:lang w:val="en-US"/>
              </w:rPr>
            </w:pPr>
            <w:r w:rsidRPr="00764C6B">
              <w:rPr>
                <w:rFonts w:asciiTheme="minorHAnsi" w:hAnsiTheme="minorHAnsi"/>
                <w:sz w:val="22"/>
                <w:szCs w:val="22"/>
              </w:rPr>
              <w:t>Deputy head of the Russian Administration’s delegation at the ITU World Radiocommunication Conference, member of the Russian Administration’s delegation at the Radiocommunication Assembly</w:t>
            </w:r>
            <w:r w:rsidRPr="00764C6B">
              <w:rPr>
                <w:rFonts w:asciiTheme="minorHAnsi" w:hAnsiTheme="minorHAnsi"/>
                <w:sz w:val="22"/>
                <w:szCs w:val="22"/>
                <w:lang w:val="en-US"/>
              </w:rPr>
              <w:t>.</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8"/>
        </w:trPr>
        <w:tc>
          <w:tcPr>
            <w:tcW w:w="1843" w:type="dxa"/>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r w:rsidRPr="00764C6B">
              <w:rPr>
                <w:rFonts w:asciiTheme="minorHAnsi" w:hAnsiTheme="minorHAnsi"/>
                <w:sz w:val="22"/>
                <w:szCs w:val="22"/>
              </w:rPr>
              <w:t>2010</w:t>
            </w:r>
          </w:p>
        </w:tc>
        <w:tc>
          <w:tcPr>
            <w:tcW w:w="7796" w:type="dxa"/>
            <w:gridSpan w:val="3"/>
            <w:tcBorders>
              <w:top w:val="nil"/>
              <w:left w:val="nil"/>
              <w:bottom w:val="nil"/>
              <w:right w:val="nil"/>
            </w:tcBorders>
          </w:tcPr>
          <w:p w:rsidR="00764C6B" w:rsidRPr="00764C6B" w:rsidRDefault="00764C6B" w:rsidP="008E107C">
            <w:pPr>
              <w:spacing w:before="20" w:after="20"/>
              <w:rPr>
                <w:rFonts w:asciiTheme="minorHAnsi" w:hAnsiTheme="minorHAnsi"/>
                <w:sz w:val="22"/>
                <w:szCs w:val="22"/>
                <w:lang w:val="en-US"/>
              </w:rPr>
            </w:pPr>
            <w:r w:rsidRPr="00764C6B">
              <w:rPr>
                <w:rFonts w:asciiTheme="minorHAnsi" w:hAnsiTheme="minorHAnsi"/>
                <w:sz w:val="22"/>
                <w:szCs w:val="22"/>
              </w:rPr>
              <w:t>ITU Plenipotentiary Conference, member of the Russian Administration’s delegation</w:t>
            </w:r>
            <w:r w:rsidRPr="00764C6B">
              <w:rPr>
                <w:rFonts w:asciiTheme="minorHAnsi" w:hAnsiTheme="minorHAnsi"/>
                <w:sz w:val="22"/>
                <w:szCs w:val="22"/>
                <w:lang w:val="en-US"/>
              </w:rPr>
              <w:t>.</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8"/>
        </w:trPr>
        <w:tc>
          <w:tcPr>
            <w:tcW w:w="1843" w:type="dxa"/>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r w:rsidRPr="00764C6B">
              <w:rPr>
                <w:rFonts w:asciiTheme="minorHAnsi" w:hAnsiTheme="minorHAnsi"/>
                <w:sz w:val="22"/>
                <w:szCs w:val="22"/>
              </w:rPr>
              <w:t xml:space="preserve">2009 − 2012 </w:t>
            </w:r>
          </w:p>
        </w:tc>
        <w:tc>
          <w:tcPr>
            <w:tcW w:w="7796" w:type="dxa"/>
            <w:gridSpan w:val="3"/>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proofErr w:type="gramStart"/>
            <w:r w:rsidRPr="00764C6B">
              <w:rPr>
                <w:rFonts w:asciiTheme="minorHAnsi" w:hAnsiTheme="minorHAnsi"/>
                <w:sz w:val="22"/>
                <w:szCs w:val="22"/>
              </w:rPr>
              <w:t>Chairman</w:t>
            </w:r>
            <w:proofErr w:type="gramEnd"/>
            <w:r w:rsidRPr="00764C6B">
              <w:rPr>
                <w:rFonts w:asciiTheme="minorHAnsi" w:hAnsiTheme="minorHAnsi"/>
                <w:sz w:val="22"/>
                <w:szCs w:val="22"/>
              </w:rPr>
              <w:t xml:space="preserve"> of the RCC Expert group on the development of Common RCC Frequency Allocation Table.</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8"/>
        </w:trPr>
        <w:tc>
          <w:tcPr>
            <w:tcW w:w="1843" w:type="dxa"/>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r w:rsidRPr="00764C6B">
              <w:rPr>
                <w:rFonts w:asciiTheme="minorHAnsi" w:hAnsiTheme="minorHAnsi"/>
                <w:sz w:val="22"/>
                <w:szCs w:val="22"/>
              </w:rPr>
              <w:t xml:space="preserve">2007 − 2012 </w:t>
            </w:r>
          </w:p>
        </w:tc>
        <w:tc>
          <w:tcPr>
            <w:tcW w:w="7796" w:type="dxa"/>
            <w:gridSpan w:val="3"/>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r w:rsidRPr="00764C6B">
              <w:rPr>
                <w:rFonts w:asciiTheme="minorHAnsi" w:hAnsiTheme="minorHAnsi"/>
                <w:sz w:val="22"/>
                <w:szCs w:val="22"/>
              </w:rPr>
              <w:t>Vice-Chairman of the RCC Working Group on preparation to WRC-12/RA-12.</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8"/>
        </w:trPr>
        <w:tc>
          <w:tcPr>
            <w:tcW w:w="1843" w:type="dxa"/>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r w:rsidRPr="00764C6B">
              <w:rPr>
                <w:rFonts w:asciiTheme="minorHAnsi" w:hAnsiTheme="minorHAnsi"/>
                <w:sz w:val="22"/>
                <w:szCs w:val="22"/>
              </w:rPr>
              <w:t xml:space="preserve">2007 </w:t>
            </w:r>
          </w:p>
        </w:tc>
        <w:tc>
          <w:tcPr>
            <w:tcW w:w="7796" w:type="dxa"/>
            <w:gridSpan w:val="3"/>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r w:rsidRPr="00764C6B">
              <w:rPr>
                <w:rFonts w:asciiTheme="minorHAnsi" w:hAnsiTheme="minorHAnsi"/>
                <w:sz w:val="22"/>
                <w:szCs w:val="22"/>
              </w:rPr>
              <w:t>ITU World Radiocommunication Conference, member of the Russian Administration’s delegation.</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8"/>
        </w:trPr>
        <w:tc>
          <w:tcPr>
            <w:tcW w:w="1843" w:type="dxa"/>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r w:rsidRPr="00764C6B">
              <w:rPr>
                <w:rFonts w:asciiTheme="minorHAnsi" w:hAnsiTheme="minorHAnsi"/>
                <w:sz w:val="22"/>
                <w:szCs w:val="22"/>
              </w:rPr>
              <w:t xml:space="preserve">2006 </w:t>
            </w:r>
          </w:p>
        </w:tc>
        <w:tc>
          <w:tcPr>
            <w:tcW w:w="7796" w:type="dxa"/>
            <w:gridSpan w:val="3"/>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r w:rsidRPr="00764C6B">
              <w:rPr>
                <w:rFonts w:asciiTheme="minorHAnsi" w:hAnsiTheme="minorHAnsi"/>
                <w:sz w:val="22"/>
                <w:szCs w:val="22"/>
              </w:rPr>
              <w:t>ITU Plenipotentiary Conference, member of the Russian Administration’s delegation.</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8"/>
        </w:trPr>
        <w:tc>
          <w:tcPr>
            <w:tcW w:w="1843" w:type="dxa"/>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r w:rsidRPr="00764C6B">
              <w:rPr>
                <w:rFonts w:asciiTheme="minorHAnsi" w:hAnsiTheme="minorHAnsi"/>
                <w:sz w:val="22"/>
                <w:szCs w:val="22"/>
              </w:rPr>
              <w:t xml:space="preserve">2004 </w:t>
            </w:r>
          </w:p>
        </w:tc>
        <w:tc>
          <w:tcPr>
            <w:tcW w:w="7796" w:type="dxa"/>
            <w:gridSpan w:val="3"/>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r w:rsidRPr="00764C6B">
              <w:rPr>
                <w:rFonts w:asciiTheme="minorHAnsi" w:hAnsiTheme="minorHAnsi"/>
                <w:sz w:val="22"/>
                <w:szCs w:val="22"/>
              </w:rPr>
              <w:t>Regional Conference for the planning of digital terrestrial broadcasting</w:t>
            </w:r>
            <w:r w:rsidRPr="00764C6B">
              <w:rPr>
                <w:rFonts w:asciiTheme="minorHAnsi" w:hAnsiTheme="minorHAnsi"/>
                <w:sz w:val="22"/>
                <w:szCs w:val="22"/>
                <w:lang w:val="en-US"/>
              </w:rPr>
              <w:t xml:space="preserve"> (RRC-04)</w:t>
            </w:r>
            <w:r w:rsidRPr="00764C6B">
              <w:rPr>
                <w:rFonts w:asciiTheme="minorHAnsi" w:hAnsiTheme="minorHAnsi"/>
                <w:sz w:val="22"/>
                <w:szCs w:val="22"/>
              </w:rPr>
              <w:t>, member of the Russian Administration's delegation.</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8"/>
        </w:trPr>
        <w:tc>
          <w:tcPr>
            <w:tcW w:w="1843" w:type="dxa"/>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r w:rsidRPr="00764C6B">
              <w:rPr>
                <w:rFonts w:asciiTheme="minorHAnsi" w:hAnsiTheme="minorHAnsi"/>
                <w:sz w:val="22"/>
                <w:szCs w:val="22"/>
              </w:rPr>
              <w:t xml:space="preserve">2003 </w:t>
            </w:r>
          </w:p>
        </w:tc>
        <w:tc>
          <w:tcPr>
            <w:tcW w:w="7796" w:type="dxa"/>
            <w:gridSpan w:val="3"/>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r w:rsidRPr="00764C6B">
              <w:rPr>
                <w:rFonts w:asciiTheme="minorHAnsi" w:hAnsiTheme="minorHAnsi"/>
                <w:sz w:val="22"/>
                <w:szCs w:val="22"/>
              </w:rPr>
              <w:t>ITU World Radiocommunication Conference, member of the Russian Administration’s delegation.</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8"/>
        </w:trPr>
        <w:tc>
          <w:tcPr>
            <w:tcW w:w="1843" w:type="dxa"/>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r w:rsidRPr="00764C6B">
              <w:rPr>
                <w:rFonts w:asciiTheme="minorHAnsi" w:hAnsiTheme="minorHAnsi"/>
                <w:sz w:val="22"/>
                <w:szCs w:val="22"/>
              </w:rPr>
              <w:t>2003 − present</w:t>
            </w:r>
          </w:p>
        </w:tc>
        <w:tc>
          <w:tcPr>
            <w:tcW w:w="7796" w:type="dxa"/>
            <w:gridSpan w:val="3"/>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r w:rsidRPr="00764C6B">
              <w:rPr>
                <w:rFonts w:asciiTheme="minorHAnsi" w:hAnsiTheme="minorHAnsi"/>
                <w:sz w:val="22"/>
                <w:szCs w:val="22"/>
              </w:rPr>
              <w:t xml:space="preserve">Participate in ITU Council </w:t>
            </w:r>
            <w:proofErr w:type="gramStart"/>
            <w:r w:rsidRPr="00764C6B">
              <w:rPr>
                <w:rFonts w:asciiTheme="minorHAnsi" w:hAnsiTheme="minorHAnsi"/>
                <w:sz w:val="22"/>
                <w:szCs w:val="22"/>
              </w:rPr>
              <w:t>and  ITU</w:t>
            </w:r>
            <w:proofErr w:type="gramEnd"/>
            <w:r w:rsidRPr="00764C6B">
              <w:rPr>
                <w:rFonts w:asciiTheme="minorHAnsi" w:hAnsiTheme="minorHAnsi"/>
                <w:sz w:val="22"/>
                <w:szCs w:val="22"/>
              </w:rPr>
              <w:t xml:space="preserve"> Council Working Groups</w:t>
            </w:r>
            <w:r w:rsidRPr="00764C6B" w:rsidDel="00E72F6E">
              <w:rPr>
                <w:rFonts w:asciiTheme="minorHAnsi" w:hAnsiTheme="minorHAnsi"/>
                <w:sz w:val="22"/>
                <w:szCs w:val="22"/>
              </w:rPr>
              <w:t xml:space="preserve"> </w:t>
            </w:r>
            <w:r w:rsidRPr="00764C6B">
              <w:rPr>
                <w:rFonts w:asciiTheme="minorHAnsi" w:hAnsiTheme="minorHAnsi"/>
                <w:sz w:val="22"/>
                <w:szCs w:val="22"/>
              </w:rPr>
              <w:t xml:space="preserve"> member of the Russian Administration’s delegation.</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8"/>
        </w:trPr>
        <w:tc>
          <w:tcPr>
            <w:tcW w:w="1843" w:type="dxa"/>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r w:rsidRPr="00764C6B">
              <w:rPr>
                <w:rFonts w:asciiTheme="minorHAnsi" w:hAnsiTheme="minorHAnsi"/>
                <w:sz w:val="22"/>
                <w:szCs w:val="22"/>
              </w:rPr>
              <w:t>2002 − present</w:t>
            </w:r>
          </w:p>
        </w:tc>
        <w:tc>
          <w:tcPr>
            <w:tcW w:w="7796" w:type="dxa"/>
            <w:gridSpan w:val="3"/>
            <w:tcBorders>
              <w:top w:val="nil"/>
              <w:left w:val="nil"/>
              <w:bottom w:val="nil"/>
              <w:right w:val="nil"/>
            </w:tcBorders>
          </w:tcPr>
          <w:p w:rsidR="00764C6B" w:rsidRPr="00764C6B" w:rsidRDefault="00764C6B" w:rsidP="008E107C">
            <w:pPr>
              <w:spacing w:before="20" w:after="20"/>
              <w:rPr>
                <w:rFonts w:asciiTheme="minorHAnsi" w:hAnsiTheme="minorHAnsi"/>
                <w:sz w:val="22"/>
                <w:szCs w:val="22"/>
                <w:lang w:val="en-US"/>
              </w:rPr>
            </w:pPr>
            <w:r w:rsidRPr="00764C6B">
              <w:rPr>
                <w:rFonts w:asciiTheme="minorHAnsi" w:hAnsiTheme="minorHAnsi"/>
                <w:sz w:val="22"/>
                <w:szCs w:val="22"/>
              </w:rPr>
              <w:t>Permanent participation in CPM-02, CPM-07, CPM-11, CPM-15, CPM-19, RAG, head/deputy head of the Russian Administration’s delegation</w:t>
            </w:r>
            <w:r w:rsidRPr="00764C6B">
              <w:rPr>
                <w:rFonts w:asciiTheme="minorHAnsi" w:hAnsiTheme="minorHAnsi"/>
                <w:sz w:val="22"/>
                <w:szCs w:val="22"/>
                <w:lang w:val="en-US"/>
              </w:rPr>
              <w:t>.</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8"/>
        </w:trPr>
        <w:tc>
          <w:tcPr>
            <w:tcW w:w="1843" w:type="dxa"/>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r w:rsidRPr="00764C6B">
              <w:rPr>
                <w:rFonts w:asciiTheme="minorHAnsi" w:hAnsiTheme="minorHAnsi"/>
                <w:sz w:val="22"/>
                <w:szCs w:val="22"/>
              </w:rPr>
              <w:t>2001 − present</w:t>
            </w:r>
          </w:p>
        </w:tc>
        <w:tc>
          <w:tcPr>
            <w:tcW w:w="7796" w:type="dxa"/>
            <w:gridSpan w:val="3"/>
            <w:tcBorders>
              <w:top w:val="nil"/>
              <w:left w:val="nil"/>
              <w:bottom w:val="nil"/>
              <w:right w:val="nil"/>
            </w:tcBorders>
          </w:tcPr>
          <w:p w:rsidR="00764C6B" w:rsidRPr="00764C6B" w:rsidRDefault="00764C6B" w:rsidP="008E107C">
            <w:pPr>
              <w:spacing w:before="20" w:after="20"/>
              <w:rPr>
                <w:rFonts w:asciiTheme="minorHAnsi" w:hAnsiTheme="minorHAnsi"/>
                <w:sz w:val="22"/>
                <w:szCs w:val="22"/>
                <w:lang w:val="en-US"/>
              </w:rPr>
            </w:pPr>
            <w:r w:rsidRPr="00764C6B">
              <w:rPr>
                <w:rFonts w:asciiTheme="minorHAnsi" w:hAnsiTheme="minorHAnsi"/>
                <w:sz w:val="22"/>
                <w:szCs w:val="22"/>
              </w:rPr>
              <w:t>Permanent Participation in ITU-R Study Groups, Working Parties, Project Teams of ITU-R, СЕРТ and RCC</w:t>
            </w:r>
            <w:r w:rsidRPr="00764C6B">
              <w:rPr>
                <w:rFonts w:asciiTheme="minorHAnsi" w:hAnsiTheme="minorHAnsi"/>
                <w:sz w:val="22"/>
                <w:szCs w:val="22"/>
                <w:lang w:val="en-US"/>
              </w:rPr>
              <w:t xml:space="preserve"> on the satellite and terrestrial services </w:t>
            </w:r>
            <w:r w:rsidRPr="00764C6B">
              <w:rPr>
                <w:rFonts w:asciiTheme="minorHAnsi" w:hAnsiTheme="minorHAnsi"/>
                <w:sz w:val="22"/>
                <w:szCs w:val="22"/>
              </w:rPr>
              <w:t>, head/member of the Russian Administration’s delegation</w:t>
            </w:r>
            <w:r w:rsidRPr="00764C6B">
              <w:rPr>
                <w:rFonts w:asciiTheme="minorHAnsi" w:hAnsiTheme="minorHAnsi"/>
                <w:sz w:val="22"/>
                <w:szCs w:val="22"/>
                <w:lang w:val="en-US"/>
              </w:rPr>
              <w:t>.</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8"/>
        </w:trPr>
        <w:tc>
          <w:tcPr>
            <w:tcW w:w="1843" w:type="dxa"/>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r w:rsidRPr="00764C6B">
              <w:rPr>
                <w:rFonts w:asciiTheme="minorHAnsi" w:hAnsiTheme="minorHAnsi"/>
                <w:sz w:val="22"/>
                <w:szCs w:val="22"/>
              </w:rPr>
              <w:t>2000 − present</w:t>
            </w:r>
          </w:p>
        </w:tc>
        <w:tc>
          <w:tcPr>
            <w:tcW w:w="7796" w:type="dxa"/>
            <w:gridSpan w:val="3"/>
            <w:tcBorders>
              <w:top w:val="nil"/>
              <w:left w:val="nil"/>
              <w:bottom w:val="nil"/>
              <w:right w:val="nil"/>
            </w:tcBorders>
          </w:tcPr>
          <w:p w:rsidR="00764C6B" w:rsidRPr="00764C6B" w:rsidRDefault="00764C6B" w:rsidP="008E107C">
            <w:pPr>
              <w:spacing w:before="20" w:after="20"/>
              <w:rPr>
                <w:rFonts w:asciiTheme="minorHAnsi" w:hAnsiTheme="minorHAnsi"/>
                <w:sz w:val="22"/>
                <w:szCs w:val="22"/>
                <w:lang w:val="en-US"/>
              </w:rPr>
            </w:pPr>
            <w:r w:rsidRPr="00764C6B">
              <w:rPr>
                <w:rFonts w:asciiTheme="minorHAnsi" w:hAnsiTheme="minorHAnsi"/>
                <w:sz w:val="22"/>
                <w:szCs w:val="22"/>
              </w:rPr>
              <w:t>Permanent participation in Russian Administrations meetings on the coordination of frequency assignments to satellite networks and terrestrial services, head/deputy head/member of the Russian Administration’s delegation</w:t>
            </w:r>
            <w:r w:rsidRPr="00764C6B">
              <w:rPr>
                <w:rFonts w:asciiTheme="minorHAnsi" w:hAnsiTheme="minorHAnsi"/>
                <w:sz w:val="22"/>
                <w:szCs w:val="22"/>
                <w:lang w:val="en-US"/>
              </w:rPr>
              <w:t>.</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3"/>
        </w:trPr>
        <w:tc>
          <w:tcPr>
            <w:tcW w:w="1843" w:type="dxa"/>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p>
        </w:tc>
        <w:tc>
          <w:tcPr>
            <w:tcW w:w="7796" w:type="dxa"/>
            <w:gridSpan w:val="3"/>
            <w:tcBorders>
              <w:top w:val="nil"/>
              <w:left w:val="nil"/>
              <w:bottom w:val="nil"/>
              <w:right w:val="nil"/>
            </w:tcBorders>
          </w:tcPr>
          <w:p w:rsidR="00764C6B" w:rsidRPr="00764C6B" w:rsidRDefault="00764C6B" w:rsidP="008E107C">
            <w:pPr>
              <w:spacing w:before="20" w:after="20"/>
              <w:rPr>
                <w:rFonts w:asciiTheme="minorHAnsi" w:hAnsiTheme="minorHAnsi"/>
                <w:sz w:val="22"/>
                <w:szCs w:val="22"/>
              </w:rPr>
            </w:pP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0"/>
        </w:trPr>
        <w:tc>
          <w:tcPr>
            <w:tcW w:w="9639" w:type="dxa"/>
            <w:gridSpan w:val="4"/>
            <w:tcBorders>
              <w:left w:val="nil"/>
              <w:right w:val="nil"/>
            </w:tcBorders>
          </w:tcPr>
          <w:p w:rsidR="00764C6B" w:rsidRPr="00764C6B" w:rsidRDefault="00764C6B" w:rsidP="008E107C">
            <w:pPr>
              <w:rPr>
                <w:rFonts w:asciiTheme="minorHAnsi" w:hAnsiTheme="minorHAnsi"/>
                <w:b/>
                <w:sz w:val="22"/>
                <w:szCs w:val="22"/>
              </w:rPr>
            </w:pPr>
            <w:r w:rsidRPr="00764C6B">
              <w:rPr>
                <w:rFonts w:asciiTheme="minorHAnsi" w:hAnsiTheme="minorHAnsi"/>
                <w:b/>
                <w:sz w:val="22"/>
                <w:szCs w:val="22"/>
              </w:rPr>
              <w:t>EDUCATION</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4"/>
        </w:trPr>
        <w:tc>
          <w:tcPr>
            <w:tcW w:w="1843" w:type="dxa"/>
            <w:tcBorders>
              <w:left w:val="nil"/>
              <w:bottom w:val="nil"/>
              <w:right w:val="nil"/>
            </w:tcBorders>
          </w:tcPr>
          <w:p w:rsidR="00764C6B" w:rsidRPr="00764C6B" w:rsidRDefault="00764C6B" w:rsidP="008E107C">
            <w:pPr>
              <w:spacing w:before="0"/>
              <w:rPr>
                <w:rFonts w:asciiTheme="minorHAnsi" w:hAnsiTheme="minorHAnsi"/>
                <w:sz w:val="22"/>
                <w:szCs w:val="22"/>
              </w:rPr>
            </w:pPr>
          </w:p>
        </w:tc>
        <w:tc>
          <w:tcPr>
            <w:tcW w:w="7796" w:type="dxa"/>
            <w:gridSpan w:val="3"/>
            <w:tcBorders>
              <w:left w:val="nil"/>
              <w:bottom w:val="nil"/>
              <w:right w:val="nil"/>
            </w:tcBorders>
          </w:tcPr>
          <w:p w:rsidR="00764C6B" w:rsidRPr="00764C6B" w:rsidRDefault="00764C6B" w:rsidP="008E107C">
            <w:pPr>
              <w:spacing w:before="0"/>
              <w:rPr>
                <w:rFonts w:asciiTheme="minorHAnsi" w:hAnsiTheme="minorHAnsi"/>
                <w:sz w:val="22"/>
                <w:szCs w:val="22"/>
              </w:rPr>
            </w:pP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3"/>
        </w:trPr>
        <w:tc>
          <w:tcPr>
            <w:tcW w:w="1843" w:type="dxa"/>
            <w:tcBorders>
              <w:top w:val="nil"/>
              <w:left w:val="nil"/>
              <w:bottom w:val="nil"/>
              <w:right w:val="nil"/>
            </w:tcBorders>
          </w:tcPr>
          <w:p w:rsidR="00764C6B" w:rsidRPr="00764C6B" w:rsidRDefault="00764C6B" w:rsidP="008E107C">
            <w:pPr>
              <w:rPr>
                <w:rFonts w:asciiTheme="minorHAnsi" w:hAnsiTheme="minorHAnsi"/>
                <w:sz w:val="22"/>
                <w:szCs w:val="22"/>
              </w:rPr>
            </w:pPr>
            <w:r w:rsidRPr="00764C6B">
              <w:rPr>
                <w:rFonts w:asciiTheme="minorHAnsi" w:hAnsiTheme="minorHAnsi"/>
                <w:sz w:val="22"/>
                <w:szCs w:val="22"/>
              </w:rPr>
              <w:t xml:space="preserve">1998 </w:t>
            </w:r>
            <w:r w:rsidRPr="00764C6B">
              <w:rPr>
                <w:rFonts w:asciiTheme="minorHAnsi" w:hAnsiTheme="minorHAnsi"/>
                <w:sz w:val="22"/>
                <w:szCs w:val="22"/>
                <w:lang w:val="en-US"/>
              </w:rPr>
              <w:sym w:font="Symbol" w:char="F02D"/>
            </w:r>
            <w:r w:rsidRPr="00764C6B">
              <w:rPr>
                <w:rFonts w:asciiTheme="minorHAnsi" w:hAnsiTheme="minorHAnsi"/>
                <w:sz w:val="22"/>
                <w:szCs w:val="22"/>
              </w:rPr>
              <w:t xml:space="preserve"> 2000</w:t>
            </w:r>
          </w:p>
        </w:tc>
        <w:tc>
          <w:tcPr>
            <w:tcW w:w="7796" w:type="dxa"/>
            <w:gridSpan w:val="3"/>
            <w:tcBorders>
              <w:top w:val="nil"/>
              <w:left w:val="nil"/>
              <w:bottom w:val="nil"/>
              <w:right w:val="nil"/>
            </w:tcBorders>
          </w:tcPr>
          <w:p w:rsidR="00764C6B" w:rsidRPr="00764C6B" w:rsidRDefault="00764C6B" w:rsidP="008E107C">
            <w:pPr>
              <w:rPr>
                <w:rFonts w:asciiTheme="minorHAnsi" w:hAnsiTheme="minorHAnsi"/>
                <w:sz w:val="22"/>
                <w:szCs w:val="22"/>
                <w:lang w:val="en-US"/>
              </w:rPr>
            </w:pPr>
            <w:r w:rsidRPr="00764C6B">
              <w:rPr>
                <w:rFonts w:asciiTheme="minorHAnsi" w:hAnsiTheme="minorHAnsi"/>
                <w:sz w:val="22"/>
                <w:szCs w:val="22"/>
                <w:lang w:val="en-US"/>
              </w:rPr>
              <w:t>Moscow Technical University of Communications and Informatics.</w:t>
            </w:r>
            <w:r w:rsidRPr="00764C6B">
              <w:rPr>
                <w:rFonts w:asciiTheme="minorHAnsi" w:hAnsiTheme="minorHAnsi"/>
                <w:sz w:val="22"/>
                <w:szCs w:val="22"/>
                <w:lang w:val="en-US"/>
              </w:rPr>
              <w:br/>
              <w:t>Faculty of Radiocommunication, Radiobroadcasting and Television.</w:t>
            </w:r>
            <w:r w:rsidRPr="00764C6B">
              <w:rPr>
                <w:rFonts w:asciiTheme="minorHAnsi" w:hAnsiTheme="minorHAnsi"/>
                <w:sz w:val="22"/>
                <w:szCs w:val="22"/>
                <w:lang w:val="en-US"/>
              </w:rPr>
              <w:br/>
              <w:t xml:space="preserve">Master of Engineering and Technology in the field of Telecommunication, </w:t>
            </w:r>
            <w:r w:rsidRPr="00764C6B">
              <w:rPr>
                <w:rFonts w:asciiTheme="minorHAnsi" w:hAnsiTheme="minorHAnsi"/>
                <w:sz w:val="22"/>
                <w:szCs w:val="22"/>
                <w:lang w:val="en-US"/>
              </w:rPr>
              <w:br/>
              <w:t xml:space="preserve">graduated with </w:t>
            </w:r>
            <w:proofErr w:type="spellStart"/>
            <w:r w:rsidRPr="00764C6B">
              <w:rPr>
                <w:rFonts w:asciiTheme="minorHAnsi" w:hAnsiTheme="minorHAnsi"/>
                <w:sz w:val="22"/>
                <w:szCs w:val="22"/>
                <w:lang w:val="en-US"/>
              </w:rPr>
              <w:t>Honours</w:t>
            </w:r>
            <w:proofErr w:type="spellEnd"/>
            <w:r w:rsidRPr="00764C6B">
              <w:rPr>
                <w:rFonts w:asciiTheme="minorHAnsi" w:hAnsiTheme="minorHAnsi"/>
                <w:sz w:val="22"/>
                <w:szCs w:val="22"/>
                <w:lang w:val="en-US"/>
              </w:rPr>
              <w:t>.</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4"/>
        </w:trPr>
        <w:tc>
          <w:tcPr>
            <w:tcW w:w="1843" w:type="dxa"/>
            <w:tcBorders>
              <w:top w:val="nil"/>
              <w:left w:val="nil"/>
              <w:bottom w:val="nil"/>
              <w:right w:val="nil"/>
            </w:tcBorders>
          </w:tcPr>
          <w:p w:rsidR="00764C6B" w:rsidRPr="00764C6B" w:rsidRDefault="00764C6B" w:rsidP="008E107C">
            <w:pPr>
              <w:rPr>
                <w:rFonts w:asciiTheme="minorHAnsi" w:hAnsiTheme="minorHAnsi"/>
                <w:sz w:val="22"/>
                <w:szCs w:val="22"/>
              </w:rPr>
            </w:pPr>
            <w:r w:rsidRPr="00764C6B">
              <w:rPr>
                <w:rFonts w:asciiTheme="minorHAnsi" w:hAnsiTheme="minorHAnsi"/>
                <w:sz w:val="22"/>
                <w:szCs w:val="22"/>
                <w:lang w:val="en-US"/>
              </w:rPr>
              <w:t xml:space="preserve">1994 </w:t>
            </w:r>
            <w:r w:rsidRPr="00764C6B">
              <w:rPr>
                <w:rFonts w:asciiTheme="minorHAnsi" w:hAnsiTheme="minorHAnsi"/>
                <w:sz w:val="22"/>
                <w:szCs w:val="22"/>
                <w:lang w:val="en-US"/>
              </w:rPr>
              <w:sym w:font="Symbol" w:char="F02D"/>
            </w:r>
            <w:r w:rsidRPr="00764C6B">
              <w:rPr>
                <w:rFonts w:asciiTheme="minorHAnsi" w:hAnsiTheme="minorHAnsi"/>
                <w:sz w:val="22"/>
                <w:szCs w:val="22"/>
                <w:lang w:val="en-US"/>
              </w:rPr>
              <w:t xml:space="preserve"> 1998</w:t>
            </w:r>
          </w:p>
        </w:tc>
        <w:tc>
          <w:tcPr>
            <w:tcW w:w="7796" w:type="dxa"/>
            <w:gridSpan w:val="3"/>
            <w:tcBorders>
              <w:top w:val="nil"/>
              <w:left w:val="nil"/>
              <w:bottom w:val="nil"/>
              <w:right w:val="nil"/>
            </w:tcBorders>
          </w:tcPr>
          <w:p w:rsidR="00764C6B" w:rsidRPr="00764C6B" w:rsidRDefault="00764C6B" w:rsidP="008E107C">
            <w:pPr>
              <w:rPr>
                <w:rFonts w:asciiTheme="minorHAnsi" w:hAnsiTheme="minorHAnsi"/>
                <w:sz w:val="22"/>
                <w:szCs w:val="22"/>
              </w:rPr>
            </w:pPr>
            <w:r w:rsidRPr="00764C6B">
              <w:rPr>
                <w:rFonts w:asciiTheme="minorHAnsi" w:hAnsiTheme="minorHAnsi"/>
                <w:sz w:val="22"/>
                <w:szCs w:val="22"/>
                <w:lang w:val="en-US"/>
              </w:rPr>
              <w:t>Moscow Technical University of Communications and Informatics.</w:t>
            </w:r>
            <w:r w:rsidRPr="00764C6B">
              <w:rPr>
                <w:rFonts w:asciiTheme="minorHAnsi" w:hAnsiTheme="minorHAnsi"/>
                <w:sz w:val="22"/>
                <w:szCs w:val="22"/>
                <w:lang w:val="en-US"/>
              </w:rPr>
              <w:br/>
              <w:t>Faculty of Radiocommunication, Radiobroadcasting and Television.</w:t>
            </w:r>
            <w:r w:rsidRPr="00764C6B">
              <w:rPr>
                <w:rFonts w:asciiTheme="minorHAnsi" w:hAnsiTheme="minorHAnsi"/>
                <w:sz w:val="22"/>
                <w:szCs w:val="22"/>
                <w:lang w:val="en-US"/>
              </w:rPr>
              <w:br/>
              <w:t xml:space="preserve">Bachelor of Engineering and Technology, graduated with </w:t>
            </w:r>
            <w:proofErr w:type="spellStart"/>
            <w:r w:rsidRPr="00764C6B">
              <w:rPr>
                <w:rFonts w:asciiTheme="minorHAnsi" w:hAnsiTheme="minorHAnsi"/>
                <w:sz w:val="22"/>
                <w:szCs w:val="22"/>
                <w:lang w:val="en-US"/>
              </w:rPr>
              <w:t>Honours</w:t>
            </w:r>
            <w:proofErr w:type="spellEnd"/>
            <w:r w:rsidRPr="00764C6B">
              <w:rPr>
                <w:rFonts w:asciiTheme="minorHAnsi" w:hAnsiTheme="minorHAnsi"/>
                <w:sz w:val="22"/>
                <w:szCs w:val="22"/>
                <w:lang w:val="en-US"/>
              </w:rPr>
              <w:t>.</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6"/>
        </w:trPr>
        <w:tc>
          <w:tcPr>
            <w:tcW w:w="1843" w:type="dxa"/>
            <w:tcBorders>
              <w:top w:val="nil"/>
              <w:left w:val="nil"/>
              <w:bottom w:val="nil"/>
              <w:right w:val="nil"/>
            </w:tcBorders>
          </w:tcPr>
          <w:p w:rsidR="00764C6B" w:rsidRPr="00764C6B" w:rsidRDefault="00764C6B" w:rsidP="008E107C">
            <w:pPr>
              <w:spacing w:before="0"/>
              <w:rPr>
                <w:rFonts w:asciiTheme="minorHAnsi" w:hAnsiTheme="minorHAnsi"/>
                <w:sz w:val="22"/>
                <w:szCs w:val="22"/>
                <w:lang w:val="en-US"/>
              </w:rPr>
            </w:pPr>
          </w:p>
        </w:tc>
        <w:tc>
          <w:tcPr>
            <w:tcW w:w="7796" w:type="dxa"/>
            <w:gridSpan w:val="3"/>
            <w:tcBorders>
              <w:top w:val="nil"/>
              <w:left w:val="nil"/>
              <w:bottom w:val="nil"/>
              <w:right w:val="nil"/>
            </w:tcBorders>
          </w:tcPr>
          <w:p w:rsidR="00764C6B" w:rsidRPr="00764C6B" w:rsidRDefault="00764C6B" w:rsidP="008E107C">
            <w:pPr>
              <w:spacing w:before="0"/>
              <w:rPr>
                <w:rFonts w:asciiTheme="minorHAnsi" w:hAnsiTheme="minorHAnsi"/>
                <w:sz w:val="22"/>
                <w:szCs w:val="22"/>
                <w:lang w:val="en-US"/>
              </w:rPr>
            </w:pP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10"/>
        </w:trPr>
        <w:tc>
          <w:tcPr>
            <w:tcW w:w="9639" w:type="dxa"/>
            <w:gridSpan w:val="4"/>
            <w:tcBorders>
              <w:left w:val="nil"/>
              <w:right w:val="nil"/>
            </w:tcBorders>
            <w:vAlign w:val="center"/>
          </w:tcPr>
          <w:p w:rsidR="00764C6B" w:rsidRPr="00764C6B" w:rsidRDefault="00764C6B" w:rsidP="008E107C">
            <w:pPr>
              <w:pageBreakBefore/>
              <w:rPr>
                <w:rFonts w:asciiTheme="minorHAnsi" w:hAnsiTheme="minorHAnsi"/>
                <w:b/>
                <w:caps/>
                <w:sz w:val="22"/>
                <w:szCs w:val="22"/>
                <w:lang w:val="ru-RU"/>
              </w:rPr>
            </w:pPr>
            <w:r w:rsidRPr="00764C6B">
              <w:rPr>
                <w:rFonts w:asciiTheme="minorHAnsi" w:hAnsiTheme="minorHAnsi"/>
                <w:b/>
                <w:caps/>
                <w:sz w:val="22"/>
                <w:szCs w:val="22"/>
                <w:lang w:val="en-US"/>
              </w:rPr>
              <w:lastRenderedPageBreak/>
              <w:t>MAIN STRENGTHS AND ABILITIES</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4"/>
        </w:trPr>
        <w:tc>
          <w:tcPr>
            <w:tcW w:w="1843" w:type="dxa"/>
            <w:tcBorders>
              <w:left w:val="nil"/>
              <w:bottom w:val="nil"/>
              <w:right w:val="nil"/>
            </w:tcBorders>
          </w:tcPr>
          <w:p w:rsidR="00764C6B" w:rsidRPr="00764C6B" w:rsidRDefault="00764C6B" w:rsidP="008E107C">
            <w:pPr>
              <w:spacing w:before="0"/>
              <w:rPr>
                <w:rFonts w:asciiTheme="minorHAnsi" w:hAnsiTheme="minorHAnsi"/>
                <w:sz w:val="22"/>
                <w:szCs w:val="22"/>
                <w:lang w:val="ru-RU"/>
              </w:rPr>
            </w:pPr>
          </w:p>
        </w:tc>
        <w:tc>
          <w:tcPr>
            <w:tcW w:w="7796" w:type="dxa"/>
            <w:gridSpan w:val="3"/>
            <w:tcBorders>
              <w:left w:val="nil"/>
              <w:bottom w:val="nil"/>
              <w:right w:val="nil"/>
            </w:tcBorders>
          </w:tcPr>
          <w:p w:rsidR="00764C6B" w:rsidRPr="00764C6B" w:rsidRDefault="00764C6B" w:rsidP="008E107C">
            <w:pPr>
              <w:spacing w:before="0"/>
              <w:rPr>
                <w:rFonts w:asciiTheme="minorHAnsi" w:hAnsiTheme="minorHAnsi"/>
                <w:sz w:val="22"/>
                <w:szCs w:val="22"/>
                <w:lang w:val="ru-RU"/>
              </w:rPr>
            </w:pP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1"/>
        </w:trPr>
        <w:tc>
          <w:tcPr>
            <w:tcW w:w="9639" w:type="dxa"/>
            <w:gridSpan w:val="4"/>
            <w:tcBorders>
              <w:top w:val="nil"/>
              <w:left w:val="nil"/>
              <w:bottom w:val="nil"/>
              <w:right w:val="nil"/>
            </w:tcBorders>
          </w:tcPr>
          <w:p w:rsidR="00764C6B" w:rsidRPr="00764C6B" w:rsidRDefault="00764C6B" w:rsidP="008E107C">
            <w:pPr>
              <w:rPr>
                <w:rFonts w:asciiTheme="minorHAnsi" w:hAnsiTheme="minorHAnsi"/>
                <w:sz w:val="22"/>
                <w:szCs w:val="22"/>
                <w:lang w:val="ru-RU"/>
              </w:rPr>
            </w:pPr>
            <w:r w:rsidRPr="00764C6B">
              <w:rPr>
                <w:rFonts w:asciiTheme="minorHAnsi" w:hAnsiTheme="minorHAnsi"/>
                <w:sz w:val="22"/>
                <w:szCs w:val="22"/>
                <w:lang w:val="ru-RU"/>
              </w:rPr>
              <w:t>−</w:t>
            </w:r>
            <w:r w:rsidRPr="00764C6B">
              <w:rPr>
                <w:rFonts w:asciiTheme="minorHAnsi" w:hAnsiTheme="minorHAnsi"/>
                <w:sz w:val="22"/>
                <w:szCs w:val="22"/>
                <w:lang w:val="ru-RU"/>
              </w:rPr>
              <w:tab/>
            </w:r>
            <w:r w:rsidRPr="00764C6B">
              <w:rPr>
                <w:rFonts w:asciiTheme="minorHAnsi" w:hAnsiTheme="minorHAnsi"/>
                <w:sz w:val="22"/>
                <w:szCs w:val="22"/>
                <w:lang w:val="en-US"/>
              </w:rPr>
              <w:t>Teamwork and team leadership</w:t>
            </w:r>
            <w:r w:rsidRPr="00764C6B">
              <w:rPr>
                <w:rFonts w:asciiTheme="minorHAnsi" w:hAnsiTheme="minorHAnsi"/>
                <w:sz w:val="22"/>
                <w:szCs w:val="22"/>
                <w:lang w:val="ru-RU"/>
              </w:rPr>
              <w:t xml:space="preserve">; </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7"/>
        </w:trPr>
        <w:tc>
          <w:tcPr>
            <w:tcW w:w="9639" w:type="dxa"/>
            <w:gridSpan w:val="4"/>
            <w:tcBorders>
              <w:top w:val="nil"/>
              <w:left w:val="nil"/>
              <w:bottom w:val="nil"/>
              <w:right w:val="nil"/>
            </w:tcBorders>
          </w:tcPr>
          <w:p w:rsidR="00764C6B" w:rsidRPr="00764C6B" w:rsidRDefault="00764C6B" w:rsidP="008E107C">
            <w:pPr>
              <w:rPr>
                <w:rFonts w:asciiTheme="minorHAnsi" w:hAnsiTheme="minorHAnsi"/>
                <w:sz w:val="22"/>
                <w:szCs w:val="22"/>
                <w:lang w:val="en-US"/>
              </w:rPr>
            </w:pPr>
            <w:r w:rsidRPr="00764C6B">
              <w:rPr>
                <w:rFonts w:asciiTheme="minorHAnsi" w:hAnsiTheme="minorHAnsi"/>
                <w:sz w:val="22"/>
                <w:szCs w:val="22"/>
                <w:lang w:val="en-US"/>
              </w:rPr>
              <w:t>−</w:t>
            </w:r>
            <w:r w:rsidRPr="00764C6B">
              <w:rPr>
                <w:rFonts w:asciiTheme="minorHAnsi" w:hAnsiTheme="minorHAnsi"/>
                <w:sz w:val="22"/>
                <w:szCs w:val="22"/>
                <w:lang w:val="en-US"/>
              </w:rPr>
              <w:tab/>
              <w:t>Framing and resolving complex tasks, and organizing work to that end;</w:t>
            </w:r>
          </w:p>
        </w:tc>
      </w:tr>
      <w:tr w:rsidR="00764C6B" w:rsidRPr="00764C6B" w:rsidTr="008E107C">
        <w:tblPrEx>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3"/>
        </w:trPr>
        <w:tc>
          <w:tcPr>
            <w:tcW w:w="9639" w:type="dxa"/>
            <w:gridSpan w:val="4"/>
            <w:tcBorders>
              <w:top w:val="nil"/>
              <w:left w:val="nil"/>
              <w:bottom w:val="nil"/>
              <w:right w:val="nil"/>
            </w:tcBorders>
          </w:tcPr>
          <w:p w:rsidR="00764C6B" w:rsidRPr="00764C6B" w:rsidRDefault="00764C6B" w:rsidP="008E107C">
            <w:pPr>
              <w:rPr>
                <w:rFonts w:asciiTheme="minorHAnsi" w:hAnsiTheme="minorHAnsi"/>
                <w:sz w:val="22"/>
                <w:szCs w:val="22"/>
                <w:lang w:val="en-US"/>
              </w:rPr>
            </w:pPr>
            <w:r w:rsidRPr="00764C6B">
              <w:rPr>
                <w:rFonts w:asciiTheme="minorHAnsi" w:hAnsiTheme="minorHAnsi"/>
                <w:sz w:val="22"/>
                <w:szCs w:val="22"/>
                <w:lang w:val="en-US"/>
              </w:rPr>
              <w:t>−</w:t>
            </w:r>
            <w:r w:rsidRPr="00764C6B">
              <w:rPr>
                <w:rFonts w:asciiTheme="minorHAnsi" w:hAnsiTheme="minorHAnsi"/>
                <w:sz w:val="22"/>
                <w:szCs w:val="22"/>
                <w:lang w:val="en-US"/>
              </w:rPr>
              <w:tab/>
              <w:t>Assuming personal responsibility for decisions taken.</w:t>
            </w:r>
          </w:p>
        </w:tc>
      </w:tr>
    </w:tbl>
    <w:p w:rsidR="00764C6B" w:rsidRPr="00764C6B" w:rsidRDefault="00764C6B" w:rsidP="00764C6B">
      <w:pPr>
        <w:spacing w:before="0"/>
        <w:rPr>
          <w:rFonts w:asciiTheme="minorHAnsi" w:hAnsiTheme="minorHAnsi"/>
          <w:sz w:val="22"/>
          <w:szCs w:val="22"/>
          <w:lang w:val="en-US"/>
        </w:rPr>
      </w:pPr>
    </w:p>
    <w:p w:rsidR="00764C6B" w:rsidRPr="00764C6B" w:rsidRDefault="00764C6B" w:rsidP="00764C6B">
      <w:pPr>
        <w:jc w:val="both"/>
        <w:rPr>
          <w:rFonts w:asciiTheme="minorHAnsi" w:hAnsiTheme="minorHAnsi"/>
          <w:sz w:val="22"/>
          <w:szCs w:val="22"/>
          <w:lang w:val="en-US"/>
        </w:rPr>
      </w:pPr>
      <w:proofErr w:type="gramStart"/>
      <w:r w:rsidRPr="00764C6B">
        <w:rPr>
          <w:rFonts w:asciiTheme="minorHAnsi" w:hAnsiTheme="minorHAnsi"/>
          <w:sz w:val="22"/>
          <w:szCs w:val="22"/>
          <w:lang w:val="en-US"/>
        </w:rPr>
        <w:t xml:space="preserve">Nikolay </w:t>
      </w:r>
      <w:proofErr w:type="spellStart"/>
      <w:r w:rsidRPr="00764C6B">
        <w:rPr>
          <w:rFonts w:asciiTheme="minorHAnsi" w:hAnsiTheme="minorHAnsi"/>
          <w:sz w:val="22"/>
          <w:szCs w:val="22"/>
          <w:lang w:val="en-US"/>
        </w:rPr>
        <w:t>Varlamov</w:t>
      </w:r>
      <w:proofErr w:type="spellEnd"/>
      <w:r w:rsidRPr="00764C6B">
        <w:rPr>
          <w:rFonts w:asciiTheme="minorHAnsi" w:hAnsiTheme="minorHAnsi"/>
          <w:sz w:val="22"/>
          <w:szCs w:val="22"/>
          <w:lang w:val="en-US"/>
        </w:rPr>
        <w:t xml:space="preserve"> </w:t>
      </w:r>
      <w:r w:rsidRPr="00764C6B">
        <w:rPr>
          <w:rFonts w:asciiTheme="minorHAnsi" w:hAnsiTheme="minorHAnsi"/>
          <w:bCs/>
          <w:sz w:val="22"/>
          <w:szCs w:val="22"/>
          <w:lang w:val="en-US"/>
        </w:rPr>
        <w:t xml:space="preserve">is well known in ITU Headquarter and by ITU Member States as an expert on regulatory and procedural issues on the use of satellite and terrestrial services and having good expertise of geographical, economic and demographic conditions of Region C. Mr. </w:t>
      </w:r>
      <w:proofErr w:type="spellStart"/>
      <w:r w:rsidRPr="00764C6B">
        <w:rPr>
          <w:rFonts w:asciiTheme="minorHAnsi" w:hAnsiTheme="minorHAnsi"/>
          <w:bCs/>
          <w:sz w:val="22"/>
          <w:szCs w:val="22"/>
          <w:lang w:val="en-US"/>
        </w:rPr>
        <w:t>Varlamov</w:t>
      </w:r>
      <w:proofErr w:type="spellEnd"/>
      <w:r w:rsidRPr="00764C6B">
        <w:rPr>
          <w:rFonts w:asciiTheme="minorHAnsi" w:hAnsiTheme="minorHAnsi"/>
          <w:bCs/>
          <w:sz w:val="22"/>
          <w:szCs w:val="22"/>
          <w:lang w:val="en-US"/>
        </w:rPr>
        <w:t xml:space="preserve"> </w:t>
      </w:r>
      <w:r w:rsidRPr="00764C6B">
        <w:rPr>
          <w:rFonts w:asciiTheme="minorHAnsi" w:hAnsiTheme="minorHAnsi"/>
          <w:sz w:val="22"/>
          <w:szCs w:val="22"/>
          <w:lang w:val="en-US"/>
        </w:rPr>
        <w:t>possesses 19-year experience of scientific-research, technical and administrative work in the field of radio-frequency spectrum management at international and national levels.</w:t>
      </w:r>
      <w:proofErr w:type="gramEnd"/>
      <w:r w:rsidRPr="00764C6B">
        <w:rPr>
          <w:rFonts w:asciiTheme="minorHAnsi" w:hAnsiTheme="minorHAnsi"/>
          <w:sz w:val="22"/>
          <w:szCs w:val="22"/>
          <w:lang w:val="en-US"/>
        </w:rPr>
        <w:t xml:space="preserve"> His good expertise, leadership qualities and perfect knowledge </w:t>
      </w:r>
      <w:r w:rsidRPr="00764C6B">
        <w:rPr>
          <w:rFonts w:asciiTheme="minorHAnsi" w:hAnsiTheme="minorHAnsi"/>
          <w:sz w:val="22"/>
          <w:szCs w:val="22"/>
        </w:rPr>
        <w:t xml:space="preserve">of ITU Constitution, Convention and Radio Regulations provisions </w:t>
      </w:r>
      <w:r w:rsidRPr="00764C6B">
        <w:rPr>
          <w:rFonts w:asciiTheme="minorHAnsi" w:hAnsiTheme="minorHAnsi"/>
          <w:sz w:val="22"/>
          <w:szCs w:val="22"/>
          <w:lang w:val="en-US"/>
        </w:rPr>
        <w:t>has helped more than once to reach consensus on various radiocommunication matters during WRCs and meetings of ITU Parties and Working Groups.</w:t>
      </w:r>
    </w:p>
    <w:p w:rsidR="00764C6B" w:rsidRPr="00764C6B" w:rsidRDefault="00764C6B" w:rsidP="00764C6B">
      <w:pPr>
        <w:spacing w:before="60"/>
        <w:jc w:val="both"/>
        <w:rPr>
          <w:rFonts w:asciiTheme="minorHAnsi" w:hAnsiTheme="minorHAnsi"/>
          <w:sz w:val="22"/>
          <w:szCs w:val="22"/>
          <w:lang w:val="en-US"/>
        </w:rPr>
      </w:pPr>
      <w:r w:rsidRPr="00764C6B">
        <w:rPr>
          <w:rFonts w:asciiTheme="minorHAnsi" w:eastAsia="SimSun" w:hAnsiTheme="minorHAnsi"/>
          <w:sz w:val="22"/>
          <w:szCs w:val="22"/>
          <w:lang w:val="en-US" w:eastAsia="zh-CN"/>
        </w:rPr>
        <w:t>Since 2001, he has participated in the meetings of ITU-R Working Parties and Working Groups, European Conference of Postal and Telecommunications Administrations (CEPT) and Regional Commonwealth in the field of Communications (RCC)</w:t>
      </w:r>
      <w:r w:rsidRPr="00764C6B">
        <w:rPr>
          <w:rFonts w:asciiTheme="minorHAnsi" w:hAnsiTheme="minorHAnsi"/>
          <w:sz w:val="22"/>
          <w:szCs w:val="22"/>
          <w:lang w:val="en-US"/>
        </w:rPr>
        <w:t xml:space="preserve">. Mr. Nikolay </w:t>
      </w:r>
      <w:proofErr w:type="spellStart"/>
      <w:r w:rsidRPr="00764C6B">
        <w:rPr>
          <w:rFonts w:asciiTheme="minorHAnsi" w:hAnsiTheme="minorHAnsi"/>
          <w:sz w:val="22"/>
          <w:szCs w:val="22"/>
          <w:lang w:val="en-US"/>
        </w:rPr>
        <w:t>Varlamov</w:t>
      </w:r>
      <w:proofErr w:type="spellEnd"/>
      <w:r w:rsidRPr="00764C6B">
        <w:rPr>
          <w:rFonts w:asciiTheme="minorHAnsi" w:hAnsiTheme="minorHAnsi"/>
          <w:sz w:val="22"/>
          <w:szCs w:val="22"/>
          <w:lang w:val="en-US"/>
        </w:rPr>
        <w:t xml:space="preserve"> took part in various meetings and headed bilateral meetings between Administrations on the coordination of frequency assignments for space and terrestrial services, including development of bi-lateral Agreements on the use of fixed, mobile, broadcasting and other services in the border areas. He has participated in ITU Plenipotentiary Conferences since 2006.</w:t>
      </w:r>
    </w:p>
    <w:p w:rsidR="00764C6B" w:rsidRPr="00764C6B" w:rsidRDefault="00764C6B" w:rsidP="00764C6B">
      <w:pPr>
        <w:spacing w:before="60"/>
        <w:jc w:val="both"/>
        <w:rPr>
          <w:rFonts w:asciiTheme="minorHAnsi" w:hAnsiTheme="minorHAnsi"/>
          <w:sz w:val="22"/>
          <w:szCs w:val="22"/>
          <w:lang w:val="en-US"/>
        </w:rPr>
      </w:pPr>
      <w:r w:rsidRPr="00764C6B">
        <w:rPr>
          <w:rFonts w:asciiTheme="minorHAnsi" w:hAnsiTheme="minorHAnsi"/>
          <w:sz w:val="22"/>
          <w:szCs w:val="22"/>
          <w:lang w:val="en-US"/>
        </w:rPr>
        <w:t xml:space="preserve">Mr. </w:t>
      </w:r>
      <w:proofErr w:type="spellStart"/>
      <w:r w:rsidRPr="00764C6B">
        <w:rPr>
          <w:rFonts w:asciiTheme="minorHAnsi" w:hAnsiTheme="minorHAnsi"/>
          <w:sz w:val="22"/>
          <w:szCs w:val="22"/>
          <w:lang w:val="en-US"/>
        </w:rPr>
        <w:t>Varlamov</w:t>
      </w:r>
      <w:proofErr w:type="spellEnd"/>
      <w:r w:rsidRPr="00764C6B">
        <w:rPr>
          <w:rFonts w:asciiTheme="minorHAnsi" w:hAnsiTheme="minorHAnsi"/>
          <w:sz w:val="22"/>
          <w:szCs w:val="22"/>
          <w:lang w:val="en-US"/>
        </w:rPr>
        <w:t xml:space="preserve"> leaded the process of preparation of Russian Federation Administration and RCC for World Radiocommunication Conferences and the Radiocommunication Assemblies</w:t>
      </w:r>
      <w:r w:rsidRPr="00764C6B" w:rsidDel="007F32FE">
        <w:rPr>
          <w:rFonts w:asciiTheme="minorHAnsi" w:hAnsiTheme="minorHAnsi"/>
          <w:sz w:val="22"/>
          <w:szCs w:val="22"/>
          <w:lang w:val="en-US"/>
        </w:rPr>
        <w:t xml:space="preserve"> </w:t>
      </w:r>
      <w:r w:rsidRPr="00764C6B">
        <w:rPr>
          <w:rFonts w:asciiTheme="minorHAnsi" w:hAnsiTheme="minorHAnsi"/>
          <w:sz w:val="22"/>
          <w:szCs w:val="22"/>
          <w:lang w:val="en-US"/>
        </w:rPr>
        <w:t xml:space="preserve">in 2012 and 2015. For good WRC-07 results, Mr. </w:t>
      </w:r>
      <w:proofErr w:type="spellStart"/>
      <w:r w:rsidRPr="00764C6B">
        <w:rPr>
          <w:rFonts w:asciiTheme="minorHAnsi" w:hAnsiTheme="minorHAnsi"/>
          <w:sz w:val="22"/>
          <w:szCs w:val="22"/>
          <w:lang w:val="en-US"/>
        </w:rPr>
        <w:t>Varlamov</w:t>
      </w:r>
      <w:proofErr w:type="spellEnd"/>
      <w:r w:rsidRPr="00764C6B">
        <w:rPr>
          <w:rFonts w:asciiTheme="minorHAnsi" w:hAnsiTheme="minorHAnsi"/>
          <w:sz w:val="22"/>
          <w:szCs w:val="22"/>
          <w:lang w:val="en-US"/>
        </w:rPr>
        <w:t xml:space="preserve"> </w:t>
      </w:r>
      <w:proofErr w:type="gramStart"/>
      <w:r w:rsidRPr="00764C6B">
        <w:rPr>
          <w:rFonts w:asciiTheme="minorHAnsi" w:hAnsiTheme="minorHAnsi"/>
          <w:sz w:val="22"/>
          <w:szCs w:val="22"/>
          <w:lang w:val="en-US"/>
        </w:rPr>
        <w:t>was awarded</w:t>
      </w:r>
      <w:proofErr w:type="gramEnd"/>
      <w:r w:rsidRPr="00764C6B">
        <w:rPr>
          <w:rFonts w:asciiTheme="minorHAnsi" w:hAnsiTheme="minorHAnsi"/>
          <w:sz w:val="22"/>
          <w:szCs w:val="22"/>
          <w:lang w:val="en-US"/>
        </w:rPr>
        <w:t xml:space="preserve"> a title of “The Honored Radio Man” of the Russian Federation. </w:t>
      </w:r>
    </w:p>
    <w:p w:rsidR="00764C6B" w:rsidRPr="00764C6B" w:rsidRDefault="00764C6B" w:rsidP="00764C6B">
      <w:pPr>
        <w:spacing w:before="60"/>
        <w:jc w:val="both"/>
        <w:rPr>
          <w:rFonts w:asciiTheme="minorHAnsi" w:hAnsiTheme="minorHAnsi"/>
          <w:sz w:val="22"/>
          <w:szCs w:val="22"/>
          <w:lang w:val="en-US"/>
        </w:rPr>
      </w:pPr>
      <w:r w:rsidRPr="00764C6B">
        <w:rPr>
          <w:rFonts w:asciiTheme="minorHAnsi" w:hAnsiTheme="minorHAnsi"/>
          <w:sz w:val="22"/>
          <w:szCs w:val="22"/>
          <w:lang w:val="en-US"/>
        </w:rPr>
        <w:t xml:space="preserve">Currently, he is involved in coordination of activities of Russian Federation Administration and RCC for preparation to WRC-19 and RA-19, including preparation for Plenipotentiary Conference of 2018. </w:t>
      </w:r>
    </w:p>
    <w:p w:rsidR="00764C6B" w:rsidRPr="00764C6B" w:rsidRDefault="00764C6B" w:rsidP="00764C6B">
      <w:pPr>
        <w:spacing w:before="60"/>
        <w:jc w:val="both"/>
        <w:rPr>
          <w:rFonts w:asciiTheme="minorHAnsi" w:hAnsiTheme="minorHAnsi"/>
          <w:sz w:val="22"/>
          <w:szCs w:val="22"/>
          <w:lang w:val="en-US"/>
        </w:rPr>
      </w:pPr>
      <w:proofErr w:type="gramStart"/>
      <w:r w:rsidRPr="00764C6B">
        <w:rPr>
          <w:rFonts w:asciiTheme="minorHAnsi" w:hAnsiTheme="minorHAnsi"/>
          <w:sz w:val="22"/>
          <w:szCs w:val="22"/>
          <w:lang w:val="en-US"/>
        </w:rPr>
        <w:t xml:space="preserve">Due to good knowledge of </w:t>
      </w:r>
      <w:r w:rsidRPr="00764C6B">
        <w:rPr>
          <w:rFonts w:asciiTheme="minorHAnsi" w:hAnsiTheme="minorHAnsi"/>
          <w:sz w:val="22"/>
          <w:szCs w:val="22"/>
        </w:rPr>
        <w:t xml:space="preserve">ITU Constitution, Convention, the Radio Regulations provisions and participation at WRC’s development of regulatory procedures, </w:t>
      </w:r>
      <w:r w:rsidRPr="00764C6B">
        <w:rPr>
          <w:rFonts w:asciiTheme="minorHAnsi" w:hAnsiTheme="minorHAnsi"/>
          <w:sz w:val="22"/>
          <w:szCs w:val="22"/>
          <w:lang w:val="en-US"/>
        </w:rPr>
        <w:t xml:space="preserve">since 2008 until now, </w:t>
      </w:r>
      <w:r w:rsidRPr="00764C6B">
        <w:rPr>
          <w:rFonts w:asciiTheme="minorHAnsi" w:hAnsiTheme="minorHAnsi"/>
          <w:sz w:val="22"/>
          <w:szCs w:val="22"/>
        </w:rPr>
        <w:t xml:space="preserve">Mr. </w:t>
      </w:r>
      <w:proofErr w:type="spellStart"/>
      <w:r w:rsidRPr="00764C6B">
        <w:rPr>
          <w:rFonts w:asciiTheme="minorHAnsi" w:hAnsiTheme="minorHAnsi"/>
          <w:sz w:val="22"/>
          <w:szCs w:val="22"/>
        </w:rPr>
        <w:t>Varlamov</w:t>
      </w:r>
      <w:proofErr w:type="spellEnd"/>
      <w:r w:rsidRPr="00764C6B">
        <w:rPr>
          <w:rFonts w:asciiTheme="minorHAnsi" w:hAnsiTheme="minorHAnsi"/>
          <w:sz w:val="22"/>
          <w:szCs w:val="22"/>
        </w:rPr>
        <w:t xml:space="preserve"> </w:t>
      </w:r>
      <w:r w:rsidRPr="00764C6B">
        <w:rPr>
          <w:rFonts w:asciiTheme="minorHAnsi" w:hAnsiTheme="minorHAnsi"/>
          <w:sz w:val="22"/>
          <w:szCs w:val="22"/>
          <w:lang w:val="en-US"/>
        </w:rPr>
        <w:t>is holding a post of Vice Chairman of Working Group for WRCs’ preparation within State Commission for Radiofrequencies in the Russian Federation; the Group deals with preparation for ITU-R, CEPT, RCC meetings, considers draft Rules of Procedure and issues for RRB’s consideration.</w:t>
      </w:r>
      <w:proofErr w:type="gramEnd"/>
      <w:r w:rsidRPr="00764C6B">
        <w:rPr>
          <w:rFonts w:asciiTheme="minorHAnsi" w:hAnsiTheme="minorHAnsi"/>
          <w:sz w:val="22"/>
          <w:szCs w:val="22"/>
          <w:lang w:val="en-US"/>
        </w:rPr>
        <w:t xml:space="preserve"> </w:t>
      </w:r>
    </w:p>
    <w:p w:rsidR="00764C6B" w:rsidRPr="00764C6B" w:rsidRDefault="00764C6B" w:rsidP="00764C6B">
      <w:pPr>
        <w:spacing w:before="60"/>
        <w:jc w:val="both"/>
        <w:rPr>
          <w:rFonts w:asciiTheme="minorHAnsi" w:hAnsiTheme="minorHAnsi"/>
          <w:sz w:val="22"/>
          <w:szCs w:val="22"/>
          <w:lang w:val="en-US"/>
        </w:rPr>
      </w:pPr>
      <w:r w:rsidRPr="00764C6B">
        <w:rPr>
          <w:rFonts w:asciiTheme="minorHAnsi" w:hAnsiTheme="minorHAnsi"/>
          <w:sz w:val="22"/>
          <w:szCs w:val="22"/>
          <w:lang w:val="en-US"/>
        </w:rPr>
        <w:t xml:space="preserve">Since 2008 </w:t>
      </w:r>
      <w:proofErr w:type="gramStart"/>
      <w:r w:rsidRPr="00764C6B">
        <w:rPr>
          <w:rFonts w:asciiTheme="minorHAnsi" w:hAnsiTheme="minorHAnsi"/>
          <w:sz w:val="22"/>
          <w:szCs w:val="22"/>
          <w:lang w:val="en-US"/>
        </w:rPr>
        <w:t>till</w:t>
      </w:r>
      <w:proofErr w:type="gramEnd"/>
      <w:r w:rsidRPr="00764C6B">
        <w:rPr>
          <w:rFonts w:asciiTheme="minorHAnsi" w:hAnsiTheme="minorHAnsi"/>
          <w:sz w:val="22"/>
          <w:szCs w:val="22"/>
          <w:lang w:val="en-US"/>
        </w:rPr>
        <w:t xml:space="preserve"> now he is a Vice Chairman of Working Group on Satellite issues within State Commission for Radiofrequencies in the Russian Federation which deals among other things with preparation for ITU-R Study Group 4 “Satellite Services” and its Working Groups meetings. </w:t>
      </w:r>
    </w:p>
    <w:p w:rsidR="00764C6B" w:rsidRPr="00764C6B" w:rsidRDefault="00764C6B" w:rsidP="00764C6B">
      <w:pPr>
        <w:spacing w:before="60"/>
        <w:jc w:val="both"/>
        <w:rPr>
          <w:rFonts w:asciiTheme="minorHAnsi" w:hAnsiTheme="minorHAnsi"/>
          <w:sz w:val="22"/>
          <w:szCs w:val="22"/>
          <w:lang w:val="en-US"/>
        </w:rPr>
      </w:pPr>
      <w:proofErr w:type="gramStart"/>
      <w:r w:rsidRPr="00764C6B">
        <w:rPr>
          <w:rFonts w:asciiTheme="minorHAnsi" w:hAnsiTheme="minorHAnsi"/>
          <w:sz w:val="22"/>
          <w:szCs w:val="22"/>
          <w:lang w:val="en-US"/>
        </w:rPr>
        <w:t xml:space="preserve">Mr. </w:t>
      </w:r>
      <w:proofErr w:type="spellStart"/>
      <w:r w:rsidRPr="00764C6B">
        <w:rPr>
          <w:rFonts w:asciiTheme="minorHAnsi" w:hAnsiTheme="minorHAnsi"/>
          <w:sz w:val="22"/>
          <w:szCs w:val="22"/>
          <w:lang w:val="en-US"/>
        </w:rPr>
        <w:t>Varlamov</w:t>
      </w:r>
      <w:proofErr w:type="spellEnd"/>
      <w:r w:rsidRPr="00764C6B">
        <w:rPr>
          <w:rFonts w:asciiTheme="minorHAnsi" w:hAnsiTheme="minorHAnsi"/>
          <w:sz w:val="22"/>
          <w:szCs w:val="22"/>
          <w:lang w:val="en-US"/>
        </w:rPr>
        <w:t xml:space="preserve"> participated in development of Documents for regulatory framework for the efficient use and conversion of the radiofrequency spectrum at the national level; the key outcome was the development of Rules for international legal protection of radio-frequencies or radio channels in the Russian Federation and Rules for satellite networks use under jurisdiction of foreign states on the territory of the Russian Federation.</w:t>
      </w:r>
      <w:proofErr w:type="gramEnd"/>
      <w:r w:rsidRPr="00764C6B">
        <w:rPr>
          <w:rFonts w:asciiTheme="minorHAnsi" w:hAnsiTheme="minorHAnsi"/>
          <w:sz w:val="22"/>
          <w:szCs w:val="22"/>
          <w:lang w:val="en-US"/>
        </w:rPr>
        <w:t xml:space="preserve"> The </w:t>
      </w:r>
      <w:proofErr w:type="gramStart"/>
      <w:r w:rsidRPr="00764C6B">
        <w:rPr>
          <w:rFonts w:asciiTheme="minorHAnsi" w:hAnsiTheme="minorHAnsi"/>
          <w:sz w:val="22"/>
          <w:szCs w:val="22"/>
          <w:lang w:val="en-US"/>
        </w:rPr>
        <w:t xml:space="preserve">above documents were adopted by the </w:t>
      </w:r>
      <w:r w:rsidRPr="00764C6B">
        <w:rPr>
          <w:rFonts w:asciiTheme="minorHAnsi" w:hAnsiTheme="minorHAnsi" w:cstheme="majorBidi"/>
          <w:sz w:val="22"/>
          <w:szCs w:val="22"/>
          <w:lang w:val="en-US"/>
        </w:rPr>
        <w:t>Government of the Russian Federation</w:t>
      </w:r>
      <w:proofErr w:type="gramEnd"/>
      <w:r w:rsidRPr="00764C6B">
        <w:rPr>
          <w:rFonts w:asciiTheme="minorHAnsi" w:hAnsiTheme="minorHAnsi"/>
          <w:sz w:val="22"/>
          <w:szCs w:val="22"/>
          <w:lang w:val="en-US"/>
        </w:rPr>
        <w:t xml:space="preserve">. The Minister of Telecom and Mass Communications of the Russian Federation expressed its official gratitude to Mr. </w:t>
      </w:r>
      <w:proofErr w:type="spellStart"/>
      <w:r w:rsidRPr="00764C6B">
        <w:rPr>
          <w:rFonts w:asciiTheme="minorHAnsi" w:hAnsiTheme="minorHAnsi"/>
          <w:sz w:val="22"/>
          <w:szCs w:val="22"/>
          <w:lang w:val="en-US"/>
        </w:rPr>
        <w:t>Varlamov</w:t>
      </w:r>
      <w:proofErr w:type="spellEnd"/>
      <w:r w:rsidRPr="00764C6B">
        <w:rPr>
          <w:rFonts w:asciiTheme="minorHAnsi" w:hAnsiTheme="minorHAnsi"/>
          <w:sz w:val="22"/>
          <w:szCs w:val="22"/>
          <w:lang w:val="en-US"/>
        </w:rPr>
        <w:t xml:space="preserve"> for development of above documents.</w:t>
      </w:r>
    </w:p>
    <w:p w:rsidR="00764C6B" w:rsidRPr="00764C6B" w:rsidRDefault="00764C6B" w:rsidP="00764C6B">
      <w:pPr>
        <w:spacing w:before="60"/>
        <w:jc w:val="both"/>
        <w:rPr>
          <w:rFonts w:asciiTheme="minorHAnsi" w:hAnsiTheme="minorHAnsi"/>
          <w:sz w:val="22"/>
          <w:szCs w:val="22"/>
          <w:lang w:val="en-US"/>
        </w:rPr>
      </w:pPr>
      <w:r w:rsidRPr="00764C6B">
        <w:rPr>
          <w:rFonts w:asciiTheme="minorHAnsi" w:hAnsiTheme="minorHAnsi"/>
          <w:sz w:val="22"/>
          <w:szCs w:val="22"/>
          <w:lang w:val="en-US"/>
        </w:rPr>
        <w:t xml:space="preserve">Mr. </w:t>
      </w:r>
      <w:proofErr w:type="spellStart"/>
      <w:r w:rsidRPr="00764C6B">
        <w:rPr>
          <w:rFonts w:asciiTheme="minorHAnsi" w:hAnsiTheme="minorHAnsi"/>
          <w:sz w:val="22"/>
          <w:szCs w:val="22"/>
          <w:lang w:val="en-US"/>
        </w:rPr>
        <w:t>Varlamov</w:t>
      </w:r>
      <w:proofErr w:type="spellEnd"/>
      <w:r w:rsidRPr="00764C6B">
        <w:rPr>
          <w:rFonts w:asciiTheme="minorHAnsi" w:hAnsiTheme="minorHAnsi"/>
          <w:sz w:val="22"/>
          <w:szCs w:val="22"/>
          <w:lang w:val="en-US"/>
        </w:rPr>
        <w:t xml:space="preserve"> has worked out multiple contributions on regulatory and procedural issues including reports and scientific publications to present on behalf of the Russian Federation and RCC.</w:t>
      </w:r>
    </w:p>
    <w:p w:rsidR="00764C6B" w:rsidRPr="00764C6B" w:rsidRDefault="00764C6B" w:rsidP="00764C6B">
      <w:pPr>
        <w:pageBreakBefore/>
        <w:spacing w:before="360"/>
        <w:rPr>
          <w:rFonts w:asciiTheme="minorHAnsi" w:hAnsiTheme="minorHAnsi" w:cstheme="majorBidi"/>
          <w:sz w:val="22"/>
          <w:szCs w:val="22"/>
          <w:lang w:val="en-US"/>
        </w:rPr>
      </w:pPr>
      <w:r w:rsidRPr="00764C6B">
        <w:rPr>
          <w:rFonts w:asciiTheme="minorHAnsi" w:hAnsiTheme="minorHAnsi" w:cstheme="majorBidi"/>
          <w:b/>
          <w:sz w:val="22"/>
          <w:szCs w:val="22"/>
          <w:lang w:val="en-US"/>
        </w:rPr>
        <w:lastRenderedPageBreak/>
        <w:t>SUMMARY</w:t>
      </w:r>
    </w:p>
    <w:p w:rsidR="00764C6B" w:rsidRPr="00764C6B" w:rsidRDefault="00764C6B" w:rsidP="00764C6B">
      <w:pPr>
        <w:jc w:val="both"/>
        <w:rPr>
          <w:rFonts w:asciiTheme="minorHAnsi" w:hAnsiTheme="minorHAnsi" w:cstheme="majorBidi"/>
          <w:sz w:val="22"/>
          <w:szCs w:val="22"/>
          <w:lang w:val="en-US"/>
        </w:rPr>
      </w:pPr>
      <w:r w:rsidRPr="00764C6B">
        <w:rPr>
          <w:rFonts w:asciiTheme="minorHAnsi" w:hAnsiTheme="minorHAnsi" w:cstheme="majorBidi"/>
          <w:sz w:val="22"/>
          <w:szCs w:val="22"/>
          <w:lang w:val="en-US"/>
        </w:rPr>
        <w:t xml:space="preserve">Mr. </w:t>
      </w:r>
      <w:proofErr w:type="spellStart"/>
      <w:r w:rsidRPr="00764C6B">
        <w:rPr>
          <w:rFonts w:asciiTheme="minorHAnsi" w:hAnsiTheme="minorHAnsi" w:cstheme="majorBidi"/>
          <w:sz w:val="22"/>
          <w:szCs w:val="22"/>
          <w:lang w:val="en-US"/>
        </w:rPr>
        <w:t>Varlamov’s</w:t>
      </w:r>
      <w:proofErr w:type="spellEnd"/>
      <w:r w:rsidRPr="00764C6B">
        <w:rPr>
          <w:rFonts w:asciiTheme="minorHAnsi" w:hAnsiTheme="minorHAnsi" w:cstheme="majorBidi"/>
          <w:sz w:val="22"/>
          <w:szCs w:val="22"/>
          <w:lang w:val="en-US"/>
        </w:rPr>
        <w:t xml:space="preserve"> expertise and good knowledge of technical and regulatory procedures in the field of telecommunications at the national and international levels testify to his great professionalism.</w:t>
      </w:r>
    </w:p>
    <w:p w:rsidR="00764C6B" w:rsidRPr="00764C6B" w:rsidRDefault="00764C6B" w:rsidP="00764C6B">
      <w:pPr>
        <w:jc w:val="both"/>
        <w:rPr>
          <w:rFonts w:asciiTheme="minorHAnsi" w:hAnsiTheme="minorHAnsi" w:cstheme="majorBidi"/>
          <w:sz w:val="22"/>
          <w:szCs w:val="22"/>
          <w:lang w:val="en-US"/>
        </w:rPr>
      </w:pPr>
      <w:r w:rsidRPr="00764C6B">
        <w:rPr>
          <w:rFonts w:asciiTheme="minorHAnsi" w:hAnsiTheme="minorHAnsi" w:cstheme="majorBidi"/>
          <w:sz w:val="22"/>
          <w:szCs w:val="22"/>
          <w:lang w:val="en-US"/>
        </w:rPr>
        <w:t>He has actively participated in numerous world and regional radiocommunication conferences, developed technical conditions for radio services sharing and appropriate regulatory provisions under agenda items of world and regional conferences.</w:t>
      </w:r>
    </w:p>
    <w:p w:rsidR="00764C6B" w:rsidRPr="00764C6B" w:rsidRDefault="00764C6B" w:rsidP="00764C6B">
      <w:pPr>
        <w:pStyle w:val="Headingb"/>
        <w:keepNext w:val="0"/>
        <w:keepLines w:val="0"/>
        <w:spacing w:before="60"/>
        <w:ind w:left="0" w:firstLine="0"/>
        <w:jc w:val="both"/>
        <w:outlineLvl w:val="9"/>
        <w:rPr>
          <w:rFonts w:asciiTheme="minorHAnsi" w:hAnsiTheme="minorHAnsi"/>
          <w:b w:val="0"/>
          <w:bCs/>
          <w:sz w:val="22"/>
          <w:szCs w:val="22"/>
          <w:lang w:val="en-US"/>
        </w:rPr>
      </w:pPr>
      <w:r w:rsidRPr="00764C6B">
        <w:rPr>
          <w:rFonts w:asciiTheme="minorHAnsi" w:hAnsiTheme="minorHAnsi" w:cstheme="majorBidi"/>
          <w:b w:val="0"/>
          <w:sz w:val="22"/>
          <w:szCs w:val="22"/>
          <w:lang w:val="en-US"/>
        </w:rPr>
        <w:t xml:space="preserve">Mr. Nikolay </w:t>
      </w:r>
      <w:proofErr w:type="spellStart"/>
      <w:r w:rsidRPr="00764C6B">
        <w:rPr>
          <w:rFonts w:asciiTheme="minorHAnsi" w:hAnsiTheme="minorHAnsi" w:cstheme="majorBidi"/>
          <w:b w:val="0"/>
          <w:sz w:val="22"/>
          <w:szCs w:val="22"/>
          <w:lang w:val="en-US"/>
        </w:rPr>
        <w:t>Varlamov</w:t>
      </w:r>
      <w:proofErr w:type="spellEnd"/>
      <w:r w:rsidRPr="00764C6B">
        <w:rPr>
          <w:rFonts w:asciiTheme="minorHAnsi" w:hAnsiTheme="minorHAnsi" w:cstheme="majorBidi"/>
          <w:b w:val="0"/>
          <w:sz w:val="22"/>
          <w:szCs w:val="22"/>
          <w:lang w:val="en-US"/>
        </w:rPr>
        <w:t xml:space="preserve"> is a highly skilled expert in the field of radio spectrum management, has worked a lot at international level and is </w:t>
      </w:r>
      <w:proofErr w:type="gramStart"/>
      <w:r w:rsidRPr="00764C6B">
        <w:rPr>
          <w:rFonts w:asciiTheme="minorHAnsi" w:hAnsiTheme="minorHAnsi" w:cstheme="majorBidi"/>
          <w:b w:val="0"/>
          <w:sz w:val="22"/>
          <w:szCs w:val="22"/>
          <w:lang w:val="en-US"/>
        </w:rPr>
        <w:t>well-known</w:t>
      </w:r>
      <w:proofErr w:type="gramEnd"/>
      <w:r w:rsidRPr="00764C6B">
        <w:rPr>
          <w:rFonts w:asciiTheme="minorHAnsi" w:hAnsiTheme="minorHAnsi" w:cstheme="majorBidi"/>
          <w:b w:val="0"/>
          <w:sz w:val="22"/>
          <w:szCs w:val="22"/>
          <w:lang w:val="en-US"/>
        </w:rPr>
        <w:t xml:space="preserve"> in </w:t>
      </w:r>
      <w:r w:rsidRPr="00764C6B">
        <w:rPr>
          <w:rFonts w:asciiTheme="minorHAnsi" w:hAnsiTheme="minorHAnsi"/>
          <w:b w:val="0"/>
          <w:bCs/>
          <w:sz w:val="22"/>
          <w:szCs w:val="22"/>
          <w:lang w:val="en-US"/>
        </w:rPr>
        <w:t xml:space="preserve">ITU Headquarter and among ITU Member States as an expert on regulatory matters and geographical, economic and demographic conditions of Region C. He also possesses all professional and personal skills to </w:t>
      </w:r>
      <w:proofErr w:type="gramStart"/>
      <w:r w:rsidRPr="00764C6B">
        <w:rPr>
          <w:rFonts w:asciiTheme="minorHAnsi" w:hAnsiTheme="minorHAnsi"/>
          <w:b w:val="0"/>
          <w:bCs/>
          <w:sz w:val="22"/>
          <w:szCs w:val="22"/>
          <w:lang w:val="en-US"/>
        </w:rPr>
        <w:t>be elected</w:t>
      </w:r>
      <w:proofErr w:type="gramEnd"/>
      <w:r w:rsidRPr="00764C6B">
        <w:rPr>
          <w:rFonts w:asciiTheme="minorHAnsi" w:hAnsiTheme="minorHAnsi"/>
          <w:b w:val="0"/>
          <w:bCs/>
          <w:sz w:val="22"/>
          <w:szCs w:val="22"/>
          <w:lang w:val="en-US"/>
        </w:rPr>
        <w:t xml:space="preserve"> in the Radio Regulations Board.</w:t>
      </w:r>
    </w:p>
    <w:p w:rsidR="00764C6B" w:rsidRPr="00764C6B" w:rsidRDefault="00764C6B" w:rsidP="00764C6B">
      <w:pPr>
        <w:rPr>
          <w:rFonts w:asciiTheme="minorHAnsi" w:hAnsiTheme="minorHAnsi"/>
          <w:sz w:val="22"/>
          <w:szCs w:val="22"/>
          <w:lang w:val="en-US"/>
        </w:rPr>
      </w:pPr>
    </w:p>
    <w:p w:rsidR="00764C6B" w:rsidRPr="00764C6B" w:rsidRDefault="00764C6B" w:rsidP="00764C6B">
      <w:pPr>
        <w:jc w:val="center"/>
        <w:rPr>
          <w:rFonts w:asciiTheme="minorHAnsi" w:hAnsiTheme="minorHAnsi"/>
          <w:b/>
          <w:bCs/>
          <w:sz w:val="22"/>
          <w:szCs w:val="22"/>
          <w:lang w:val="en-US"/>
        </w:rPr>
      </w:pPr>
      <w:proofErr w:type="spellStart"/>
      <w:r w:rsidRPr="00764C6B">
        <w:rPr>
          <w:rFonts w:asciiTheme="minorHAnsi" w:hAnsiTheme="minorHAnsi"/>
          <w:b/>
          <w:bCs/>
          <w:sz w:val="22"/>
          <w:szCs w:val="22"/>
          <w:lang w:val="en-US"/>
        </w:rPr>
        <w:t>Mr</w:t>
      </w:r>
      <w:proofErr w:type="spellEnd"/>
      <w:r w:rsidRPr="00764C6B">
        <w:rPr>
          <w:rFonts w:asciiTheme="minorHAnsi" w:hAnsiTheme="minorHAnsi"/>
          <w:b/>
          <w:bCs/>
          <w:sz w:val="22"/>
          <w:szCs w:val="22"/>
          <w:lang w:val="en-US"/>
        </w:rPr>
        <w:t xml:space="preserve"> Nikolay </w:t>
      </w:r>
      <w:proofErr w:type="spellStart"/>
      <w:r w:rsidRPr="00764C6B">
        <w:rPr>
          <w:rFonts w:asciiTheme="minorHAnsi" w:hAnsiTheme="minorHAnsi"/>
          <w:b/>
          <w:bCs/>
          <w:sz w:val="22"/>
          <w:szCs w:val="22"/>
          <w:lang w:val="en-US"/>
        </w:rPr>
        <w:t>Varlamov</w:t>
      </w:r>
      <w:proofErr w:type="spellEnd"/>
    </w:p>
    <w:p w:rsidR="00764C6B" w:rsidRPr="00764C6B" w:rsidRDefault="00764C6B" w:rsidP="00764C6B">
      <w:pPr>
        <w:spacing w:before="0"/>
        <w:jc w:val="center"/>
        <w:rPr>
          <w:rFonts w:asciiTheme="minorHAnsi" w:hAnsiTheme="minorHAnsi"/>
          <w:b/>
          <w:bCs/>
          <w:sz w:val="22"/>
          <w:szCs w:val="22"/>
          <w:lang w:val="en-US"/>
        </w:rPr>
      </w:pPr>
      <w:r w:rsidRPr="00764C6B">
        <w:rPr>
          <w:rFonts w:asciiTheme="minorHAnsi" w:hAnsiTheme="minorHAnsi"/>
          <w:b/>
          <w:bCs/>
          <w:sz w:val="22"/>
          <w:szCs w:val="22"/>
        </w:rPr>
        <w:t xml:space="preserve">Candidature </w:t>
      </w:r>
      <w:r w:rsidRPr="00764C6B">
        <w:rPr>
          <w:rFonts w:asciiTheme="minorHAnsi" w:hAnsiTheme="minorHAnsi"/>
          <w:b/>
          <w:bCs/>
          <w:sz w:val="22"/>
          <w:szCs w:val="22"/>
          <w:lang w:val="en-US"/>
        </w:rPr>
        <w:t>of the Russian Federation for the post of a</w:t>
      </w:r>
    </w:p>
    <w:p w:rsidR="00764C6B" w:rsidRPr="00764C6B" w:rsidRDefault="00764C6B" w:rsidP="00764C6B">
      <w:pPr>
        <w:spacing w:before="0"/>
        <w:jc w:val="center"/>
        <w:rPr>
          <w:rFonts w:asciiTheme="minorHAnsi" w:hAnsiTheme="minorHAnsi"/>
          <w:b/>
          <w:bCs/>
          <w:sz w:val="22"/>
          <w:szCs w:val="22"/>
          <w:lang w:val="en-US"/>
        </w:rPr>
      </w:pPr>
      <w:proofErr w:type="gramStart"/>
      <w:r w:rsidRPr="00764C6B">
        <w:rPr>
          <w:rFonts w:asciiTheme="minorHAnsi" w:hAnsiTheme="minorHAnsi"/>
          <w:b/>
          <w:bCs/>
          <w:sz w:val="22"/>
          <w:szCs w:val="22"/>
          <w:lang w:val="en-US"/>
        </w:rPr>
        <w:t>member</w:t>
      </w:r>
      <w:proofErr w:type="gramEnd"/>
      <w:r w:rsidRPr="00764C6B">
        <w:rPr>
          <w:rFonts w:asciiTheme="minorHAnsi" w:hAnsiTheme="minorHAnsi"/>
          <w:b/>
          <w:bCs/>
          <w:sz w:val="22"/>
          <w:szCs w:val="22"/>
          <w:lang w:val="en-US"/>
        </w:rPr>
        <w:t xml:space="preserve"> of the Radio Regulations Board (Region C)</w:t>
      </w:r>
    </w:p>
    <w:p w:rsidR="00764C6B" w:rsidRPr="00764C6B" w:rsidRDefault="00764C6B" w:rsidP="00764C6B">
      <w:pPr>
        <w:jc w:val="center"/>
        <w:rPr>
          <w:rFonts w:asciiTheme="minorHAnsi" w:hAnsiTheme="minorHAnsi"/>
          <w:b/>
          <w:bCs/>
          <w:sz w:val="22"/>
          <w:szCs w:val="22"/>
          <w:lang w:val="en-US"/>
        </w:rPr>
      </w:pPr>
      <w:r w:rsidRPr="00764C6B">
        <w:rPr>
          <w:rFonts w:asciiTheme="minorHAnsi" w:hAnsiTheme="minorHAnsi"/>
          <w:b/>
          <w:bCs/>
          <w:sz w:val="22"/>
          <w:szCs w:val="22"/>
          <w:lang w:val="en-US"/>
        </w:rPr>
        <w:t>Plenipotentiary Conference of the International Telecommunication Union 2018</w:t>
      </w:r>
    </w:p>
    <w:p w:rsidR="00764C6B" w:rsidRPr="00764C6B" w:rsidRDefault="00764C6B" w:rsidP="00764C6B">
      <w:pPr>
        <w:jc w:val="center"/>
        <w:rPr>
          <w:rFonts w:asciiTheme="minorHAnsi" w:hAnsiTheme="minorHAnsi"/>
          <w:b/>
          <w:bCs/>
          <w:sz w:val="22"/>
          <w:szCs w:val="22"/>
          <w:lang w:val="en-US"/>
        </w:rPr>
      </w:pPr>
      <w:r w:rsidRPr="00764C6B">
        <w:rPr>
          <w:rFonts w:asciiTheme="minorHAnsi" w:hAnsiTheme="minorHAnsi"/>
          <w:b/>
          <w:bCs/>
          <w:sz w:val="22"/>
          <w:szCs w:val="22"/>
          <w:lang w:val="en-US"/>
        </w:rPr>
        <w:t>STATEMENT OF CONCEPT</w:t>
      </w:r>
    </w:p>
    <w:p w:rsidR="00764C6B" w:rsidRPr="00764C6B" w:rsidRDefault="00764C6B" w:rsidP="00764C6B">
      <w:pPr>
        <w:jc w:val="both"/>
        <w:rPr>
          <w:rFonts w:asciiTheme="minorHAnsi" w:hAnsiTheme="minorHAnsi"/>
          <w:bCs/>
          <w:sz w:val="22"/>
          <w:szCs w:val="22"/>
          <w:lang w:val="en-US"/>
        </w:rPr>
      </w:pPr>
      <w:r w:rsidRPr="00764C6B">
        <w:rPr>
          <w:rFonts w:asciiTheme="minorHAnsi" w:hAnsiTheme="minorHAnsi"/>
          <w:bCs/>
          <w:sz w:val="22"/>
          <w:szCs w:val="22"/>
          <w:lang w:val="en-US"/>
        </w:rPr>
        <w:t>The Russian Federation has been a Member of the International Telecommunication Union (ITU) since 1866. Russia has always taken an active part in the Union's activities in the field of the radiofrequency spectrum and satellite orbits management, including development of agreed technical standards, recommendations and reports for a wide range of actual, up-to-date and advanced radio communication technologies.</w:t>
      </w:r>
    </w:p>
    <w:p w:rsidR="00764C6B" w:rsidRPr="00764C6B" w:rsidRDefault="00764C6B" w:rsidP="00764C6B">
      <w:pPr>
        <w:jc w:val="both"/>
        <w:rPr>
          <w:rFonts w:asciiTheme="minorHAnsi" w:hAnsiTheme="minorHAnsi"/>
          <w:bCs/>
          <w:sz w:val="22"/>
          <w:szCs w:val="22"/>
          <w:lang w:val="en-US"/>
        </w:rPr>
      </w:pPr>
      <w:r w:rsidRPr="00764C6B">
        <w:rPr>
          <w:rFonts w:asciiTheme="minorHAnsi" w:hAnsiTheme="minorHAnsi"/>
          <w:bCs/>
          <w:sz w:val="22"/>
          <w:szCs w:val="22"/>
          <w:lang w:val="en-US"/>
        </w:rPr>
        <w:t xml:space="preserve">For more than 19 </w:t>
      </w:r>
      <w:proofErr w:type="gramStart"/>
      <w:r w:rsidRPr="00764C6B">
        <w:rPr>
          <w:rFonts w:asciiTheme="minorHAnsi" w:hAnsiTheme="minorHAnsi"/>
          <w:bCs/>
          <w:sz w:val="22"/>
          <w:szCs w:val="22"/>
          <w:lang w:val="en-US"/>
        </w:rPr>
        <w:t>years</w:t>
      </w:r>
      <w:proofErr w:type="gramEnd"/>
      <w:r w:rsidRPr="00764C6B">
        <w:rPr>
          <w:rFonts w:asciiTheme="minorHAnsi" w:hAnsiTheme="minorHAnsi"/>
          <w:bCs/>
          <w:sz w:val="22"/>
          <w:szCs w:val="22"/>
          <w:lang w:val="en-US"/>
        </w:rPr>
        <w:t xml:space="preserve"> I have been engaged in the regulation activity of the use of the radiofrequency spectrum and satellite orbits at the national, regional and international levels and have practical experience and professional knowledge in this field. My competence on regulatory and procedural issues on the use of terrestrial and satellite services </w:t>
      </w:r>
      <w:proofErr w:type="gramStart"/>
      <w:r w:rsidRPr="00764C6B">
        <w:rPr>
          <w:rFonts w:asciiTheme="minorHAnsi" w:hAnsiTheme="minorHAnsi"/>
          <w:bCs/>
          <w:sz w:val="22"/>
          <w:szCs w:val="22"/>
          <w:lang w:val="en-US"/>
        </w:rPr>
        <w:t>is well known</w:t>
      </w:r>
      <w:proofErr w:type="gramEnd"/>
      <w:r w:rsidRPr="00764C6B">
        <w:rPr>
          <w:rFonts w:asciiTheme="minorHAnsi" w:hAnsiTheme="minorHAnsi"/>
          <w:bCs/>
          <w:sz w:val="22"/>
          <w:szCs w:val="22"/>
          <w:lang w:val="en-US"/>
        </w:rPr>
        <w:t xml:space="preserve"> in ITU Headquarter and by ITU Member States experts.</w:t>
      </w:r>
    </w:p>
    <w:p w:rsidR="00764C6B" w:rsidRPr="00764C6B" w:rsidRDefault="00764C6B" w:rsidP="00764C6B">
      <w:pPr>
        <w:jc w:val="both"/>
        <w:rPr>
          <w:rFonts w:asciiTheme="minorHAnsi" w:hAnsiTheme="minorHAnsi"/>
          <w:bCs/>
          <w:sz w:val="22"/>
          <w:szCs w:val="22"/>
          <w:lang w:val="en-US"/>
        </w:rPr>
      </w:pPr>
      <w:r w:rsidRPr="00764C6B">
        <w:rPr>
          <w:rFonts w:asciiTheme="minorHAnsi" w:hAnsiTheme="minorHAnsi"/>
          <w:sz w:val="22"/>
          <w:szCs w:val="22"/>
        </w:rPr>
        <w:t xml:space="preserve">My knowledge of the geographic, economic and demographic conditions in Region C will promote to take RRB’s decisions </w:t>
      </w:r>
      <w:proofErr w:type="gramStart"/>
      <w:r w:rsidRPr="00764C6B">
        <w:rPr>
          <w:rFonts w:asciiTheme="minorHAnsi" w:hAnsiTheme="minorHAnsi"/>
          <w:sz w:val="22"/>
          <w:szCs w:val="22"/>
        </w:rPr>
        <w:t>both for the benefit of Region C countries and all</w:t>
      </w:r>
      <w:proofErr w:type="gramEnd"/>
      <w:r w:rsidRPr="00764C6B">
        <w:rPr>
          <w:rFonts w:asciiTheme="minorHAnsi" w:hAnsiTheme="minorHAnsi"/>
          <w:sz w:val="22"/>
          <w:szCs w:val="22"/>
        </w:rPr>
        <w:t xml:space="preserve"> ITU Member States, </w:t>
      </w:r>
      <w:r w:rsidRPr="00764C6B">
        <w:rPr>
          <w:rFonts w:asciiTheme="minorHAnsi" w:hAnsiTheme="minorHAnsi"/>
          <w:bCs/>
          <w:sz w:val="22"/>
          <w:szCs w:val="22"/>
          <w:lang w:val="en-US"/>
        </w:rPr>
        <w:t xml:space="preserve">taking into account the special needs of developing countries and </w:t>
      </w:r>
      <w:r w:rsidRPr="00764C6B">
        <w:rPr>
          <w:rFonts w:asciiTheme="minorHAnsi" w:hAnsiTheme="minorHAnsi"/>
          <w:sz w:val="22"/>
          <w:szCs w:val="22"/>
        </w:rPr>
        <w:t>the geographical condition of some countries.</w:t>
      </w:r>
      <w:r w:rsidRPr="00764C6B">
        <w:rPr>
          <w:rFonts w:asciiTheme="minorHAnsi" w:hAnsiTheme="minorHAnsi"/>
          <w:bCs/>
          <w:sz w:val="22"/>
          <w:szCs w:val="22"/>
          <w:lang w:val="en-US"/>
        </w:rPr>
        <w:t xml:space="preserve"> </w:t>
      </w:r>
    </w:p>
    <w:p w:rsidR="00764C6B" w:rsidRPr="00764C6B" w:rsidRDefault="00764C6B" w:rsidP="00764C6B">
      <w:pPr>
        <w:jc w:val="both"/>
        <w:rPr>
          <w:rFonts w:asciiTheme="minorHAnsi" w:hAnsiTheme="minorHAnsi"/>
          <w:sz w:val="22"/>
          <w:szCs w:val="22"/>
        </w:rPr>
      </w:pPr>
      <w:proofErr w:type="gramStart"/>
      <w:r w:rsidRPr="00764C6B">
        <w:rPr>
          <w:rFonts w:asciiTheme="minorHAnsi" w:hAnsiTheme="minorHAnsi"/>
          <w:sz w:val="22"/>
          <w:szCs w:val="22"/>
        </w:rPr>
        <w:t>I commit to observe strictly the ITU Constitution, Convention, the Radio Regulations provisions and WRCs decisions for the benefit of all ITU Member States and with account of special needs of the developing countries and the geographical condition of same countries to provide rational and effective and economical use of the limited natural resources, namely radiofrequencies and the space orbits, including equal access to geostationary orbit and relevant radiofrequencies.</w:t>
      </w:r>
      <w:proofErr w:type="gramEnd"/>
      <w:r w:rsidRPr="00764C6B">
        <w:rPr>
          <w:rFonts w:asciiTheme="minorHAnsi" w:hAnsiTheme="minorHAnsi"/>
          <w:sz w:val="22"/>
          <w:szCs w:val="22"/>
        </w:rPr>
        <w:t xml:space="preserve"> </w:t>
      </w:r>
    </w:p>
    <w:p w:rsidR="00764C6B" w:rsidRPr="00764C6B" w:rsidRDefault="00764C6B" w:rsidP="00764C6B">
      <w:pPr>
        <w:rPr>
          <w:rFonts w:asciiTheme="minorHAnsi" w:hAnsiTheme="minorHAnsi"/>
          <w:sz w:val="22"/>
          <w:szCs w:val="22"/>
          <w:lang w:val="en-US"/>
        </w:rPr>
      </w:pPr>
      <w:proofErr w:type="gramStart"/>
      <w:r w:rsidRPr="00764C6B">
        <w:rPr>
          <w:rFonts w:asciiTheme="minorHAnsi" w:hAnsiTheme="minorHAnsi"/>
          <w:bCs/>
          <w:sz w:val="22"/>
          <w:szCs w:val="22"/>
          <w:lang w:val="en-US"/>
        </w:rPr>
        <w:t xml:space="preserve">In case of my successful election </w:t>
      </w:r>
      <w:r w:rsidRPr="00764C6B">
        <w:rPr>
          <w:rFonts w:asciiTheme="minorHAnsi" w:hAnsiTheme="minorHAnsi"/>
          <w:bCs/>
          <w:sz w:val="22"/>
          <w:szCs w:val="22"/>
        </w:rPr>
        <w:t xml:space="preserve">for a post as member of the Radio Regulations Board </w:t>
      </w:r>
      <w:r w:rsidRPr="00764C6B">
        <w:rPr>
          <w:rFonts w:asciiTheme="minorHAnsi" w:hAnsiTheme="minorHAnsi"/>
          <w:bCs/>
          <w:sz w:val="22"/>
          <w:szCs w:val="22"/>
          <w:lang w:val="en-US"/>
        </w:rPr>
        <w:t xml:space="preserve">, I will make every effort and will use my strong leadership skills, professional knowledge and experience to ensure that the duties of the Board are performed in the interests of all Member States, taking into account the special needs of developing countries and </w:t>
      </w:r>
      <w:r w:rsidRPr="00764C6B">
        <w:rPr>
          <w:rFonts w:asciiTheme="minorHAnsi" w:hAnsiTheme="minorHAnsi"/>
          <w:sz w:val="22"/>
          <w:szCs w:val="22"/>
        </w:rPr>
        <w:t>the geographical condition of same countries</w:t>
      </w:r>
      <w:r w:rsidRPr="00764C6B">
        <w:rPr>
          <w:rFonts w:asciiTheme="minorHAnsi" w:hAnsiTheme="minorHAnsi"/>
          <w:bCs/>
          <w:sz w:val="22"/>
          <w:szCs w:val="22"/>
          <w:lang w:val="en-US"/>
        </w:rPr>
        <w:t xml:space="preserve"> in an impartial and transparent manner, in accordance with the provisions of the Constitution and Convention of the ITU, the Radio Regulations and decisions of the WRCs</w:t>
      </w:r>
      <w:r w:rsidRPr="00764C6B">
        <w:rPr>
          <w:rFonts w:asciiTheme="minorHAnsi" w:hAnsiTheme="minorHAnsi"/>
          <w:sz w:val="22"/>
          <w:szCs w:val="22"/>
          <w:lang w:val="en-US"/>
        </w:rPr>
        <w:t>.</w:t>
      </w:r>
      <w:proofErr w:type="gramEnd"/>
      <w:r w:rsidRPr="00764C6B">
        <w:rPr>
          <w:rFonts w:asciiTheme="minorHAnsi" w:hAnsiTheme="minorHAnsi"/>
          <w:sz w:val="22"/>
          <w:szCs w:val="22"/>
          <w:lang w:val="en-US"/>
        </w:rPr>
        <w:t xml:space="preserve"> </w:t>
      </w:r>
    </w:p>
    <w:p w:rsidR="00764C6B" w:rsidRPr="00D97E10" w:rsidRDefault="00764C6B" w:rsidP="00764C6B">
      <w:pPr>
        <w:spacing w:before="720"/>
        <w:jc w:val="center"/>
        <w:rPr>
          <w:lang w:val="ru-RU"/>
        </w:rPr>
      </w:pPr>
      <w:r w:rsidRPr="00D97E10">
        <w:rPr>
          <w:lang w:val="ru-RU"/>
        </w:rPr>
        <w:t>______________</w:t>
      </w:r>
    </w:p>
    <w:p w:rsidR="00764C6B" w:rsidRDefault="00764C6B" w:rsidP="00764C6B">
      <w:pPr>
        <w:rPr>
          <w:lang w:val="ru-RU"/>
        </w:rPr>
      </w:pPr>
    </w:p>
    <w:p w:rsidR="0008540E" w:rsidRPr="00AE4B93" w:rsidRDefault="0008540E" w:rsidP="00770A50">
      <w:pPr>
        <w:rPr>
          <w:lang w:val="en-US"/>
        </w:rPr>
      </w:pPr>
    </w:p>
    <w:sectPr w:rsidR="0008540E" w:rsidRPr="00AE4B93" w:rsidSect="00A84641">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641" w:rsidRDefault="00A84641">
      <w:r>
        <w:separator/>
      </w:r>
    </w:p>
  </w:endnote>
  <w:endnote w:type="continuationSeparator" w:id="0">
    <w:p w:rsidR="00A84641" w:rsidRDefault="00A8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Default="007E7B63"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84641" w:rsidRDefault="00A516BB" w:rsidP="008424B5">
    <w:pPr>
      <w:pStyle w:val="Footer"/>
      <w:rPr>
        <w:rStyle w:val="FootnoteReferenc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641" w:rsidRDefault="00A84641">
      <w:r>
        <w:t>____________________</w:t>
      </w:r>
    </w:p>
  </w:footnote>
  <w:footnote w:type="continuationSeparator" w:id="0">
    <w:p w:rsidR="00A84641" w:rsidRDefault="00A84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7E0BDC">
      <w:rPr>
        <w:noProof/>
      </w:rPr>
      <w:t>5</w:t>
    </w:r>
    <w:r>
      <w:fldChar w:fldCharType="end"/>
    </w:r>
  </w:p>
  <w:p w:rsidR="00CE1B90" w:rsidRDefault="00CE1B90" w:rsidP="00A84641">
    <w:pPr>
      <w:pStyle w:val="Header"/>
    </w:pPr>
    <w:r w:rsidRPr="007E0BDC">
      <w:t>PP1</w:t>
    </w:r>
    <w:r w:rsidR="004F7925" w:rsidRPr="007E0BDC">
      <w:t>8</w:t>
    </w:r>
    <w:r w:rsidR="00C20382" w:rsidRPr="007E0BDC">
      <w:t>/</w:t>
    </w:r>
    <w:r w:rsidR="00A84641" w:rsidRPr="007E0BDC">
      <w:t>44</w:t>
    </w:r>
    <w:r w:rsidR="008C07DC" w:rsidRPr="007E0BDC">
      <w:t>(Rev.1)</w:t>
    </w:r>
    <w:r w:rsidR="00C20382" w:rsidRPr="007E0BDC">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3F7EAE"/>
    <w:multiLevelType w:val="hybridMultilevel"/>
    <w:tmpl w:val="394A5222"/>
    <w:lvl w:ilvl="0" w:tplc="7CF8A0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41"/>
    <w:rsid w:val="00000AF8"/>
    <w:rsid w:val="00001935"/>
    <w:rsid w:val="000048E4"/>
    <w:rsid w:val="00006E19"/>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75532"/>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46E5A"/>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102B"/>
    <w:rsid w:val="003453DA"/>
    <w:rsid w:val="0035423D"/>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47AEE"/>
    <w:rsid w:val="0066499C"/>
    <w:rsid w:val="00676E68"/>
    <w:rsid w:val="00690820"/>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4C6B"/>
    <w:rsid w:val="00765553"/>
    <w:rsid w:val="00770A50"/>
    <w:rsid w:val="00777B8B"/>
    <w:rsid w:val="00794795"/>
    <w:rsid w:val="007949EA"/>
    <w:rsid w:val="00795722"/>
    <w:rsid w:val="00796849"/>
    <w:rsid w:val="00796DAE"/>
    <w:rsid w:val="007A59C3"/>
    <w:rsid w:val="007B0E06"/>
    <w:rsid w:val="007B30FC"/>
    <w:rsid w:val="007C3643"/>
    <w:rsid w:val="007E00D2"/>
    <w:rsid w:val="007E0BDC"/>
    <w:rsid w:val="007E2AD4"/>
    <w:rsid w:val="007E3469"/>
    <w:rsid w:val="007E7B63"/>
    <w:rsid w:val="00810AD6"/>
    <w:rsid w:val="0082780C"/>
    <w:rsid w:val="008333C7"/>
    <w:rsid w:val="00833E0F"/>
    <w:rsid w:val="008404FD"/>
    <w:rsid w:val="00841AB4"/>
    <w:rsid w:val="008424B5"/>
    <w:rsid w:val="00846DBA"/>
    <w:rsid w:val="00850AEF"/>
    <w:rsid w:val="00855DAB"/>
    <w:rsid w:val="00860C6A"/>
    <w:rsid w:val="00862891"/>
    <w:rsid w:val="00875048"/>
    <w:rsid w:val="00875BE1"/>
    <w:rsid w:val="00877715"/>
    <w:rsid w:val="00895CE3"/>
    <w:rsid w:val="0089603F"/>
    <w:rsid w:val="00897970"/>
    <w:rsid w:val="008B5A71"/>
    <w:rsid w:val="008C07DC"/>
    <w:rsid w:val="008D3BE2"/>
    <w:rsid w:val="008D4D98"/>
    <w:rsid w:val="008E2A7B"/>
    <w:rsid w:val="008E6E9B"/>
    <w:rsid w:val="008E7A11"/>
    <w:rsid w:val="008F2C56"/>
    <w:rsid w:val="008F3C99"/>
    <w:rsid w:val="00900D5B"/>
    <w:rsid w:val="009236FE"/>
    <w:rsid w:val="009308E4"/>
    <w:rsid w:val="00940E00"/>
    <w:rsid w:val="00945D4B"/>
    <w:rsid w:val="00950E0F"/>
    <w:rsid w:val="0096150D"/>
    <w:rsid w:val="009630FA"/>
    <w:rsid w:val="00967103"/>
    <w:rsid w:val="00967670"/>
    <w:rsid w:val="00970996"/>
    <w:rsid w:val="009800CC"/>
    <w:rsid w:val="009A078E"/>
    <w:rsid w:val="009A2B30"/>
    <w:rsid w:val="009A4211"/>
    <w:rsid w:val="009A47A2"/>
    <w:rsid w:val="009D2A98"/>
    <w:rsid w:val="009E425E"/>
    <w:rsid w:val="009E4322"/>
    <w:rsid w:val="009F4384"/>
    <w:rsid w:val="009F442D"/>
    <w:rsid w:val="009F50DA"/>
    <w:rsid w:val="00A06D56"/>
    <w:rsid w:val="00A314A2"/>
    <w:rsid w:val="00A516BB"/>
    <w:rsid w:val="00A619C5"/>
    <w:rsid w:val="00A808E1"/>
    <w:rsid w:val="00A8262F"/>
    <w:rsid w:val="00A84641"/>
    <w:rsid w:val="00A84B32"/>
    <w:rsid w:val="00A84B3A"/>
    <w:rsid w:val="00A93B71"/>
    <w:rsid w:val="00AB0B32"/>
    <w:rsid w:val="00AB2D04"/>
    <w:rsid w:val="00AB5C39"/>
    <w:rsid w:val="00AB75A9"/>
    <w:rsid w:val="00AD1C5C"/>
    <w:rsid w:val="00AD566F"/>
    <w:rsid w:val="00AE4B93"/>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3A6D"/>
    <w:rsid w:val="00BA4692"/>
    <w:rsid w:val="00BC6FDB"/>
    <w:rsid w:val="00BC7DE8"/>
    <w:rsid w:val="00BE0966"/>
    <w:rsid w:val="00BF43BA"/>
    <w:rsid w:val="00BF5722"/>
    <w:rsid w:val="00BF6268"/>
    <w:rsid w:val="00BF720B"/>
    <w:rsid w:val="00C04511"/>
    <w:rsid w:val="00C112A3"/>
    <w:rsid w:val="00C16846"/>
    <w:rsid w:val="00C20382"/>
    <w:rsid w:val="00C34851"/>
    <w:rsid w:val="00C42A5B"/>
    <w:rsid w:val="00C56038"/>
    <w:rsid w:val="00C6729F"/>
    <w:rsid w:val="00C72664"/>
    <w:rsid w:val="00C86F24"/>
    <w:rsid w:val="00CA38C9"/>
    <w:rsid w:val="00CB4984"/>
    <w:rsid w:val="00CB5DD7"/>
    <w:rsid w:val="00CB7795"/>
    <w:rsid w:val="00CB77D5"/>
    <w:rsid w:val="00CC14F0"/>
    <w:rsid w:val="00CD03B2"/>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A6EF6"/>
    <w:rsid w:val="00DC7C10"/>
    <w:rsid w:val="00DD26B1"/>
    <w:rsid w:val="00DD35BB"/>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28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D417F"/>
    <w:rsid w:val="00FD7255"/>
    <w:rsid w:val="00FD7B1D"/>
    <w:rsid w:val="00FE1E22"/>
    <w:rsid w:val="00FF04D6"/>
    <w:rsid w:val="00FF13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link w:val="Title1Char"/>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paragraph" w:styleId="ListParagraph">
    <w:name w:val="List Paragraph"/>
    <w:basedOn w:val="Normal"/>
    <w:uiPriority w:val="34"/>
    <w:qFormat/>
    <w:rsid w:val="00A84641"/>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 w:val="20"/>
      <w:lang w:val="en-US"/>
    </w:rPr>
  </w:style>
  <w:style w:type="character" w:customStyle="1" w:styleId="Title1Char">
    <w:name w:val="Title 1 Char"/>
    <w:basedOn w:val="DefaultParagraphFont"/>
    <w:link w:val="Title1"/>
    <w:locked/>
    <w:rsid w:val="00A84641"/>
    <w:rPr>
      <w:rFonts w:ascii="Calibri" w:hAnsi="Calibr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varlamov@niir.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kim\AppData\Roaming\Microsoft\Templates\POOL%20E%20-%20ITU\PE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PE_PP18.dotx</Template>
  <TotalTime>0</TotalTime>
  <Pages>6</Pages>
  <Words>1873</Words>
  <Characters>11455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Candidacy for a post of RRB member</vt:lpstr>
    </vt:vector>
  </TitlesOfParts>
  <Manager/>
  <Company/>
  <LinksUpToDate>false</LinksUpToDate>
  <CharactersWithSpaces>13302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Candidacy for a post of RRB member</dc:title>
  <dc:subject>Plenipotentiary Conference (PP-18)</dc:subject>
  <dc:creator/>
  <cp:keywords>PP-18, Plenipotentiary</cp:keywords>
  <cp:lastModifiedBy/>
  <cp:revision>1</cp:revision>
  <dcterms:created xsi:type="dcterms:W3CDTF">2018-07-30T11:30:00Z</dcterms:created>
  <dcterms:modified xsi:type="dcterms:W3CDTF">2018-07-31T08:26:00Z</dcterms:modified>
  <cp:category>Conference document</cp:category>
</cp:coreProperties>
</file>