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w:t>
            </w:r>
            <w:proofErr w:type="gramStart"/>
            <w:r w:rsidRPr="001100B7">
              <w:rPr>
                <w:b/>
                <w:bCs/>
                <w:w w:val="110"/>
                <w:sz w:val="32"/>
                <w:szCs w:val="44"/>
                <w:lang w:bidi="ar-SY"/>
              </w:rPr>
              <w:t>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proofErr w:type="gramEnd"/>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lang w:val="en-GB"/>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3C5A66" w:rsidRDefault="00FC6FBF" w:rsidP="00F405C8">
            <w:pPr>
              <w:spacing w:before="20" w:after="20" w:line="300" w:lineRule="exact"/>
              <w:rPr>
                <w:b/>
                <w:bCs/>
                <w:rtl/>
                <w:lang w:bidi="ar-EG"/>
              </w:rPr>
            </w:pPr>
            <w:r w:rsidRPr="003C5A66">
              <w:rPr>
                <w:rFonts w:hint="cs"/>
                <w:b/>
                <w:bCs/>
                <w:rtl/>
                <w:lang w:bidi="ar-EG"/>
              </w:rPr>
              <w:t>الجلسة العامة</w:t>
            </w:r>
          </w:p>
        </w:tc>
        <w:tc>
          <w:tcPr>
            <w:tcW w:w="1692" w:type="pct"/>
            <w:vAlign w:val="center"/>
          </w:tcPr>
          <w:p w:rsidR="001100B7" w:rsidRPr="001100B7" w:rsidRDefault="001100B7" w:rsidP="001700FA">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1700FA">
              <w:rPr>
                <w:b/>
                <w:bCs/>
                <w:lang w:val="en-GB" w:bidi="ar-SY"/>
              </w:rPr>
              <w:t>30</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1700FA" w:rsidP="001700FA">
            <w:pPr>
              <w:spacing w:before="20" w:after="20" w:line="300" w:lineRule="exact"/>
              <w:rPr>
                <w:b/>
                <w:bCs/>
                <w:rtl/>
                <w:lang w:bidi="ar-EG"/>
              </w:rPr>
            </w:pPr>
            <w:r>
              <w:rPr>
                <w:b/>
                <w:bCs/>
                <w:lang w:bidi="ar-SY"/>
              </w:rPr>
              <w:t>29</w:t>
            </w:r>
            <w:r w:rsidR="001100B7">
              <w:rPr>
                <w:rFonts w:hint="cs"/>
                <w:b/>
                <w:bCs/>
                <w:rtl/>
                <w:lang w:bidi="ar-SY"/>
              </w:rPr>
              <w:t xml:space="preserve"> </w:t>
            </w:r>
            <w:r>
              <w:rPr>
                <w:rFonts w:hint="cs"/>
                <w:b/>
                <w:bCs/>
                <w:rtl/>
                <w:lang w:bidi="ar-SY"/>
              </w:rPr>
              <w:t>يونيو</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1700FA" w:rsidP="003132DF">
            <w:pPr>
              <w:pStyle w:val="Source"/>
              <w:rPr>
                <w:rtl/>
              </w:rPr>
            </w:pPr>
            <w:r w:rsidRPr="00515FD0">
              <w:rPr>
                <w:rFonts w:hint="cs"/>
                <w:rtl/>
              </w:rPr>
              <w:t>تقرير من المجلس</w:t>
            </w:r>
          </w:p>
        </w:tc>
      </w:tr>
      <w:tr w:rsidR="001100B7" w:rsidRPr="001100B7" w:rsidTr="003132DF">
        <w:trPr>
          <w:cantSplit/>
          <w:jc w:val="center"/>
        </w:trPr>
        <w:tc>
          <w:tcPr>
            <w:tcW w:w="5000" w:type="pct"/>
            <w:gridSpan w:val="2"/>
          </w:tcPr>
          <w:p w:rsidR="001100B7" w:rsidRPr="001100B7" w:rsidRDefault="001700FA" w:rsidP="003132DF">
            <w:pPr>
              <w:pStyle w:val="Title1"/>
              <w:rPr>
                <w:rtl/>
                <w:lang w:bidi="ar-EG"/>
              </w:rPr>
            </w:pPr>
            <w:r w:rsidRPr="00A32AF1">
              <w:rPr>
                <w:rFonts w:hint="cs"/>
                <w:rtl/>
              </w:rPr>
              <w:t>سياسة الاتحاد بشأن النفاذ إلى المعلومات/الوثائق</w:t>
            </w:r>
          </w:p>
        </w:tc>
      </w:tr>
      <w:tr w:rsidR="001100B7" w:rsidRPr="001100B7" w:rsidTr="003132DF">
        <w:trPr>
          <w:cantSplit/>
          <w:jc w:val="center"/>
        </w:trPr>
        <w:tc>
          <w:tcPr>
            <w:tcW w:w="5000" w:type="pct"/>
            <w:gridSpan w:val="2"/>
          </w:tcPr>
          <w:p w:rsidR="001100B7" w:rsidRPr="001100B7" w:rsidRDefault="001100B7" w:rsidP="00561A38">
            <w:pPr>
              <w:pStyle w:val="Title2"/>
              <w:rPr>
                <w:rtl/>
                <w:lang w:bidi="ar-EG"/>
              </w:rPr>
            </w:pPr>
          </w:p>
        </w:tc>
      </w:tr>
    </w:tbl>
    <w:p w:rsidR="00706D7A" w:rsidRDefault="00706D7A" w:rsidP="004F6A10">
      <w:pPr>
        <w:rPr>
          <w:rtl/>
        </w:rPr>
      </w:pPr>
    </w:p>
    <w:tbl>
      <w:tblPr>
        <w:tblStyle w:val="TableGrid"/>
        <w:bidiVisual/>
        <w:tblW w:w="0" w:type="auto"/>
        <w:tblLook w:val="04A0" w:firstRow="1" w:lastRow="0" w:firstColumn="1" w:lastColumn="0" w:noHBand="0" w:noVBand="1"/>
      </w:tblPr>
      <w:tblGrid>
        <w:gridCol w:w="9629"/>
      </w:tblGrid>
      <w:tr w:rsidR="00515FD0" w:rsidTr="00515FD0">
        <w:tc>
          <w:tcPr>
            <w:tcW w:w="9629" w:type="dxa"/>
          </w:tcPr>
          <w:p w:rsidR="00515FD0" w:rsidRDefault="00515FD0" w:rsidP="008827FC">
            <w:pPr>
              <w:spacing w:after="120"/>
              <w:rPr>
                <w:rtl/>
                <w:lang w:bidi="ar-EG"/>
              </w:rPr>
            </w:pPr>
            <w:r>
              <w:rPr>
                <w:rFonts w:hint="cs"/>
                <w:rtl/>
              </w:rPr>
              <w:t>عقب المناقشات التي أ</w:t>
            </w:r>
            <w:r w:rsidR="00B56DEF">
              <w:rPr>
                <w:rFonts w:hint="cs"/>
                <w:rtl/>
              </w:rPr>
              <w:t>ُ</w:t>
            </w:r>
            <w:r>
              <w:rPr>
                <w:rFonts w:hint="cs"/>
                <w:rtl/>
              </w:rPr>
              <w:t xml:space="preserve">جريت خلال دورة المجلس لعام </w:t>
            </w:r>
            <w:r>
              <w:t>2018</w:t>
            </w:r>
            <w:r>
              <w:rPr>
                <w:rFonts w:hint="cs"/>
                <w:rtl/>
                <w:lang w:bidi="ar-EG"/>
              </w:rPr>
              <w:t xml:space="preserve">، </w:t>
            </w:r>
            <w:r w:rsidR="00253CCC">
              <w:rPr>
                <w:rFonts w:hint="cs"/>
                <w:rtl/>
                <w:lang w:bidi="ar-EG"/>
              </w:rPr>
              <w:t>تقدَّم سياسة الاتحاد بشأن النفاذ إلى المعلومات والوثائق، الواردة في</w:t>
            </w:r>
            <w:r w:rsidR="001435D4">
              <w:rPr>
                <w:rFonts w:hint="eastAsia"/>
                <w:rtl/>
                <w:lang w:bidi="ar-EG"/>
              </w:rPr>
              <w:t> </w:t>
            </w:r>
            <w:r w:rsidR="008827FC">
              <w:rPr>
                <w:rFonts w:hint="cs"/>
                <w:rtl/>
                <w:lang w:bidi="ar-EG"/>
              </w:rPr>
              <w:t>الملحق</w:t>
            </w:r>
            <w:r w:rsidR="00253CCC">
              <w:rPr>
                <w:rFonts w:hint="cs"/>
                <w:rtl/>
                <w:lang w:bidi="ar-EG"/>
              </w:rPr>
              <w:t xml:space="preserve"> </w:t>
            </w:r>
            <w:r w:rsidR="008827FC">
              <w:rPr>
                <w:rFonts w:hint="cs"/>
                <w:rtl/>
                <w:lang w:bidi="ar-EG"/>
              </w:rPr>
              <w:t>ب</w:t>
            </w:r>
            <w:bookmarkStart w:id="1" w:name="_GoBack"/>
            <w:bookmarkEnd w:id="1"/>
            <w:r w:rsidR="001435D4">
              <w:rPr>
                <w:rStyle w:val="Hyperlink"/>
                <w:lang w:bidi="ar-EG"/>
              </w:rPr>
              <w:fldChar w:fldCharType="begin"/>
            </w:r>
            <w:r w:rsidR="001435D4">
              <w:rPr>
                <w:rStyle w:val="Hyperlink"/>
                <w:lang w:bidi="ar-EG"/>
              </w:rPr>
              <w:instrText xml:space="preserve"> HYPERLINK "https://www.itu.int/md/S18-CL-C-0058/en" </w:instrText>
            </w:r>
            <w:r w:rsidR="001435D4">
              <w:rPr>
                <w:rStyle w:val="Hyperlink"/>
                <w:lang w:bidi="ar-EG"/>
              </w:rPr>
              <w:fldChar w:fldCharType="separate"/>
            </w:r>
            <w:r w:rsidR="00253CCC" w:rsidRPr="004E5717">
              <w:rPr>
                <w:rStyle w:val="Hyperlink"/>
                <w:rFonts w:hint="cs"/>
                <w:rtl/>
                <w:lang w:bidi="ar-EG"/>
              </w:rPr>
              <w:t xml:space="preserve">الوثيقة </w:t>
            </w:r>
            <w:r w:rsidR="00253CCC" w:rsidRPr="004E5717">
              <w:rPr>
                <w:rStyle w:val="Hyperlink"/>
                <w:lang w:bidi="ar-EG"/>
              </w:rPr>
              <w:t>C18/58</w:t>
            </w:r>
            <w:r w:rsidR="001435D4">
              <w:rPr>
                <w:rStyle w:val="Hyperlink"/>
                <w:lang w:bidi="ar-EG"/>
              </w:rPr>
              <w:fldChar w:fldCharType="end"/>
            </w:r>
            <w:r w:rsidR="00253CCC" w:rsidRPr="00253CCC">
              <w:rPr>
                <w:rFonts w:hint="cs"/>
                <w:rtl/>
                <w:lang w:bidi="ar-EG"/>
              </w:rPr>
              <w:t xml:space="preserve">، </w:t>
            </w:r>
            <w:r w:rsidR="00253CCC">
              <w:rPr>
                <w:rFonts w:hint="cs"/>
                <w:rtl/>
                <w:lang w:bidi="ar-EG"/>
              </w:rPr>
              <w:t xml:space="preserve">إلى مؤتمر المندوبين المفوضين (الملحق </w:t>
            </w:r>
            <w:r w:rsidR="00253CCC">
              <w:rPr>
                <w:lang w:bidi="ar-EG"/>
              </w:rPr>
              <w:t>1</w:t>
            </w:r>
            <w:r w:rsidR="00B56DEF">
              <w:rPr>
                <w:rFonts w:hint="cs"/>
                <w:rtl/>
                <w:lang w:bidi="ar-EG"/>
              </w:rPr>
              <w:t>).</w:t>
            </w:r>
          </w:p>
          <w:p w:rsidR="0097135C" w:rsidRDefault="00253CCC" w:rsidP="00B56DEF">
            <w:pPr>
              <w:spacing w:after="120"/>
              <w:rPr>
                <w:rtl/>
                <w:lang w:bidi="ar-EG"/>
              </w:rPr>
            </w:pPr>
            <w:r>
              <w:rPr>
                <w:rFonts w:hint="cs"/>
                <w:rtl/>
                <w:lang w:bidi="ar-EG"/>
              </w:rPr>
              <w:t xml:space="preserve">وبناءً على طلب المجلس، يرد في الملحق </w:t>
            </w:r>
            <w:r>
              <w:rPr>
                <w:lang w:bidi="ar-EG"/>
              </w:rPr>
              <w:t>2</w:t>
            </w:r>
            <w:r w:rsidR="0097135C">
              <w:rPr>
                <w:rFonts w:hint="cs"/>
                <w:rtl/>
                <w:lang w:bidi="ar-EG"/>
              </w:rPr>
              <w:t xml:space="preserve"> محضر </w:t>
            </w:r>
            <w:r>
              <w:rPr>
                <w:rFonts w:hint="cs"/>
                <w:rtl/>
                <w:lang w:bidi="ar-EG"/>
              </w:rPr>
              <w:t xml:space="preserve">موجز </w:t>
            </w:r>
            <w:r w:rsidR="008408A0">
              <w:rPr>
                <w:rFonts w:hint="cs"/>
                <w:rtl/>
                <w:lang w:bidi="ar-EG"/>
              </w:rPr>
              <w:t>للمناقشة</w:t>
            </w:r>
            <w:r>
              <w:rPr>
                <w:rFonts w:hint="cs"/>
                <w:rtl/>
                <w:lang w:bidi="ar-EG"/>
              </w:rPr>
              <w:t xml:space="preserve"> التي جرت بشأن هذا البند في دورة المجلس لعام </w:t>
            </w:r>
            <w:r>
              <w:rPr>
                <w:lang w:bidi="ar-EG"/>
              </w:rPr>
              <w:t>2017</w:t>
            </w:r>
            <w:r w:rsidR="001435D4">
              <w:rPr>
                <w:rFonts w:hint="cs"/>
                <w:rtl/>
                <w:lang w:bidi="ar-EG"/>
              </w:rPr>
              <w:t>.</w:t>
            </w:r>
          </w:p>
          <w:p w:rsidR="0097135C" w:rsidRPr="004E5717" w:rsidRDefault="0097135C" w:rsidP="0019018D">
            <w:pPr>
              <w:spacing w:after="120"/>
              <w:rPr>
                <w:spacing w:val="-2"/>
                <w:rtl/>
                <w:lang w:bidi="ar-EG"/>
              </w:rPr>
            </w:pPr>
            <w:r w:rsidRPr="004E5717">
              <w:rPr>
                <w:rFonts w:hint="cs"/>
                <w:spacing w:val="-2"/>
                <w:rtl/>
                <w:lang w:bidi="ar-EG"/>
              </w:rPr>
              <w:t xml:space="preserve">وللحصول على معلومات، يمكن الاطلاع على المحضر الموجز للجلسة العامة التاسعة لدورة المجلس لعام </w:t>
            </w:r>
            <w:r w:rsidRPr="004E5717">
              <w:rPr>
                <w:spacing w:val="-2"/>
                <w:lang w:bidi="ar-EG"/>
              </w:rPr>
              <w:t>2018</w:t>
            </w:r>
            <w:r w:rsidRPr="004E5717">
              <w:rPr>
                <w:rFonts w:hint="cs"/>
                <w:spacing w:val="-2"/>
                <w:rtl/>
                <w:lang w:bidi="ar-EG"/>
              </w:rPr>
              <w:t xml:space="preserve"> في</w:t>
            </w:r>
            <w:r w:rsidR="0019018D">
              <w:rPr>
                <w:rFonts w:hint="eastAsia"/>
                <w:rtl/>
              </w:rPr>
              <w:t> </w:t>
            </w:r>
            <w:hyperlink r:id="rId9" w:history="1">
              <w:r w:rsidRPr="004E5717">
                <w:rPr>
                  <w:rStyle w:val="Hyperlink"/>
                  <w:rFonts w:hint="cs"/>
                  <w:spacing w:val="-2"/>
                  <w:rtl/>
                  <w:lang w:bidi="ar-EG"/>
                </w:rPr>
                <w:t xml:space="preserve">الوثيقة </w:t>
              </w:r>
              <w:r w:rsidRPr="004E5717">
                <w:rPr>
                  <w:rStyle w:val="Hyperlink"/>
                  <w:spacing w:val="-2"/>
                  <w:lang w:bidi="ar-EG"/>
                </w:rPr>
                <w:t>C18/121</w:t>
              </w:r>
            </w:hyperlink>
            <w:r w:rsidRPr="004E5717">
              <w:rPr>
                <w:rFonts w:hint="cs"/>
                <w:spacing w:val="-2"/>
                <w:rtl/>
                <w:lang w:bidi="ar-EG"/>
              </w:rPr>
              <w:t>.</w:t>
            </w:r>
          </w:p>
        </w:tc>
      </w:tr>
    </w:tbl>
    <w:p w:rsidR="001700FA" w:rsidRDefault="001700FA" w:rsidP="004F6A10">
      <w:pPr>
        <w:rPr>
          <w:rtl/>
        </w:rPr>
      </w:pPr>
    </w:p>
    <w:p w:rsidR="001700FA" w:rsidRDefault="001700FA" w:rsidP="004F6A10">
      <w:pPr>
        <w:rPr>
          <w:rFonts w:hint="cs"/>
          <w:rtl/>
          <w:lang w:bidi="ar-EG"/>
        </w:rPr>
      </w:pPr>
    </w:p>
    <w:p w:rsidR="001700FA" w:rsidRDefault="001700FA" w:rsidP="004F6A10">
      <w:pPr>
        <w:rPr>
          <w:rtl/>
        </w:rPr>
      </w:pPr>
    </w:p>
    <w:p w:rsidR="001700FA" w:rsidRDefault="001700FA" w:rsidP="004F6A10">
      <w:pPr>
        <w:rPr>
          <w:rtl/>
        </w:rPr>
      </w:pPr>
    </w:p>
    <w:p w:rsidR="001700FA" w:rsidRDefault="001700FA" w:rsidP="004F6A10">
      <w:pPr>
        <w:rPr>
          <w:rtl/>
        </w:rPr>
      </w:pPr>
    </w:p>
    <w:p w:rsidR="001700FA" w:rsidRDefault="001700FA" w:rsidP="004F6A10">
      <w:pPr>
        <w:rPr>
          <w:rtl/>
        </w:rPr>
      </w:pPr>
    </w:p>
    <w:p w:rsidR="001700FA" w:rsidRDefault="001700FA" w:rsidP="004F6A10">
      <w:pPr>
        <w:rPr>
          <w:rtl/>
        </w:rPr>
      </w:pPr>
    </w:p>
    <w:p w:rsidR="001700FA" w:rsidRDefault="001700FA" w:rsidP="004F6A10">
      <w:pPr>
        <w:rPr>
          <w:rtl/>
        </w:rPr>
      </w:pPr>
    </w:p>
    <w:p w:rsidR="001700FA" w:rsidRDefault="001700FA" w:rsidP="004F6A10">
      <w:pPr>
        <w:rPr>
          <w:rtl/>
        </w:rPr>
      </w:pPr>
    </w:p>
    <w:p w:rsidR="001700FA" w:rsidRDefault="001700FA" w:rsidP="004F6A10">
      <w:pPr>
        <w:rPr>
          <w:rtl/>
        </w:rPr>
      </w:pPr>
    </w:p>
    <w:p w:rsidR="001700FA" w:rsidRDefault="001700FA" w:rsidP="004F6A10">
      <w:r w:rsidRPr="001700FA">
        <w:rPr>
          <w:rFonts w:hint="cs"/>
          <w:b/>
          <w:bCs/>
          <w:rtl/>
        </w:rPr>
        <w:t>الملحقات:</w:t>
      </w:r>
      <w:r>
        <w:rPr>
          <w:rFonts w:hint="cs"/>
          <w:rtl/>
        </w:rPr>
        <w:t xml:space="preserve"> </w:t>
      </w:r>
      <w:r>
        <w:t>2</w:t>
      </w:r>
    </w:p>
    <w:p w:rsidR="00B56DEF" w:rsidRDefault="00B56DEF" w:rsidP="001700FA">
      <w:pPr>
        <w:pStyle w:val="AnnexNo"/>
        <w:rPr>
          <w:rtl/>
          <w:lang w:bidi="ar-EG"/>
        </w:rPr>
      </w:pPr>
      <w:r>
        <w:rPr>
          <w:rtl/>
          <w:lang w:bidi="ar-EG"/>
        </w:rPr>
        <w:br w:type="page"/>
      </w:r>
    </w:p>
    <w:p w:rsidR="001100B7" w:rsidRDefault="001700FA" w:rsidP="001700FA">
      <w:pPr>
        <w:pStyle w:val="AnnexNo"/>
      </w:pPr>
      <w:r w:rsidRPr="000B01AD">
        <w:rPr>
          <w:rFonts w:hint="cs"/>
          <w:rtl/>
        </w:rPr>
        <w:lastRenderedPageBreak/>
        <w:t xml:space="preserve">الملحق </w:t>
      </w:r>
      <w:r w:rsidRPr="000B01AD">
        <w:t>1</w:t>
      </w:r>
    </w:p>
    <w:p w:rsidR="003C5A66" w:rsidRPr="0097135C" w:rsidRDefault="0097135C" w:rsidP="0097135C">
      <w:pPr>
        <w:pStyle w:val="Annextitle0"/>
        <w:rPr>
          <w:rtl/>
          <w:lang w:val="fr-CH"/>
        </w:rPr>
      </w:pPr>
      <w:r>
        <w:rPr>
          <w:rFonts w:hint="cs"/>
          <w:rtl/>
        </w:rPr>
        <w:t xml:space="preserve">ملحق </w:t>
      </w:r>
      <w:r w:rsidR="00B56DEF">
        <w:rPr>
          <w:rFonts w:hint="cs"/>
          <w:rtl/>
        </w:rPr>
        <w:t>ب</w:t>
      </w:r>
      <w:r>
        <w:rPr>
          <w:rFonts w:hint="cs"/>
          <w:rtl/>
        </w:rPr>
        <w:t xml:space="preserve">الوثيقة </w:t>
      </w:r>
      <w:r w:rsidRPr="002E4934">
        <w:rPr>
          <w:lang w:val="fr-CH"/>
        </w:rPr>
        <w:t>C18/58</w:t>
      </w:r>
    </w:p>
    <w:p w:rsidR="003C5A66" w:rsidRDefault="003C5A66" w:rsidP="003C5A66">
      <w:pPr>
        <w:pStyle w:val="Annextitle0"/>
        <w:rPr>
          <w:rtl/>
        </w:rPr>
      </w:pPr>
      <w:r w:rsidRPr="00D22B7A">
        <w:rPr>
          <w:rtl/>
        </w:rPr>
        <w:t>سياسة الاتحاد بشأن النفاذ إلى المعلومات/الوثائق</w:t>
      </w:r>
    </w:p>
    <w:p w:rsidR="003C5A66" w:rsidRPr="000B01AD" w:rsidRDefault="003C5A66" w:rsidP="003C5A66">
      <w:pPr>
        <w:jc w:val="center"/>
        <w:rPr>
          <w:rtl/>
        </w:rPr>
      </w:pPr>
      <w:r w:rsidRPr="000B01AD">
        <w:rPr>
          <w:rtl/>
        </w:rPr>
        <w:t>كما أقره</w:t>
      </w:r>
      <w:r w:rsidRPr="000B01AD">
        <w:rPr>
          <w:rFonts w:hint="cs"/>
          <w:rtl/>
        </w:rPr>
        <w:t>ا</w:t>
      </w:r>
      <w:r w:rsidRPr="000B01AD">
        <w:rPr>
          <w:rtl/>
        </w:rPr>
        <w:t xml:space="preserve"> المجلس في </w:t>
      </w:r>
      <w:r w:rsidRPr="000B01AD">
        <w:rPr>
          <w:rFonts w:hint="cs"/>
          <w:rtl/>
        </w:rPr>
        <w:t>دورته ل</w:t>
      </w:r>
      <w:r w:rsidRPr="000B01AD">
        <w:rPr>
          <w:rtl/>
        </w:rPr>
        <w:t xml:space="preserve">عام </w:t>
      </w:r>
      <w:r w:rsidRPr="000B01AD">
        <w:t>2016</w:t>
      </w:r>
    </w:p>
    <w:p w:rsidR="003C5A66" w:rsidRDefault="003C5A66" w:rsidP="000B71EA">
      <w:pPr>
        <w:pStyle w:val="Heading1"/>
        <w:ind w:left="723" w:hanging="723"/>
        <w:rPr>
          <w:rtl/>
        </w:rPr>
      </w:pPr>
      <w:r>
        <w:rPr>
          <w:rFonts w:hint="cs"/>
          <w:rtl/>
        </w:rPr>
        <w:t>أولاً</w:t>
      </w:r>
      <w:r>
        <w:rPr>
          <w:rFonts w:hint="cs"/>
          <w:rtl/>
        </w:rPr>
        <w:tab/>
        <w:t>مقدمة</w:t>
      </w:r>
    </w:p>
    <w:p w:rsidR="003C5A66" w:rsidRDefault="003C5A66" w:rsidP="003C5A66">
      <w:pPr>
        <w:rPr>
          <w:rtl/>
        </w:rPr>
      </w:pPr>
      <w:r>
        <w:t>1.1</w:t>
      </w:r>
      <w:r>
        <w:rPr>
          <w:rtl/>
        </w:rPr>
        <w:tab/>
      </w:r>
      <w:r>
        <w:rPr>
          <w:rFonts w:hint="cs"/>
          <w:rtl/>
        </w:rPr>
        <w:t xml:space="preserve">يرى الاتحاد الدولي للاتصالات </w:t>
      </w:r>
      <w:r>
        <w:t>("ITU")</w:t>
      </w:r>
      <w:r>
        <w:rPr>
          <w:rFonts w:hint="cs"/>
          <w:rtl/>
        </w:rPr>
        <w:t xml:space="preserve"> أن نفاذ الجمهور إلى المعلومات/الوثائق (سيشار إليها فيما</w:t>
      </w:r>
      <w:r>
        <w:rPr>
          <w:rFonts w:hint="eastAsia"/>
          <w:rtl/>
        </w:rPr>
        <w:t> </w:t>
      </w:r>
      <w:r>
        <w:rPr>
          <w:rFonts w:hint="cs"/>
          <w:rtl/>
        </w:rPr>
        <w:t>بعد باسم "المعلومات") يساهم في تحسين الوعي بالرسالة الفريدة للاتحاد وفهمها. فمن شأن تحسين نفاذ الجمهور إلى المعلومات التي في</w:t>
      </w:r>
      <w:r>
        <w:rPr>
          <w:rFonts w:hint="eastAsia"/>
          <w:rtl/>
        </w:rPr>
        <w:t> </w:t>
      </w:r>
      <w:r>
        <w:rPr>
          <w:rFonts w:hint="cs"/>
          <w:rtl/>
        </w:rPr>
        <w:t>حوزة الاتحاد أو</w:t>
      </w:r>
      <w:r>
        <w:rPr>
          <w:rFonts w:hint="eastAsia"/>
          <w:rtl/>
        </w:rPr>
        <w:t> </w:t>
      </w:r>
      <w:r>
        <w:rPr>
          <w:rFonts w:hint="cs"/>
          <w:rtl/>
        </w:rPr>
        <w:t>يقوم بإدارتها أو إعدادها أن يسهل من تحقيق الشفافية والمساءلة فيما يتعلق بأنشطة</w:t>
      </w:r>
      <w:r>
        <w:rPr>
          <w:rFonts w:hint="eastAsia"/>
          <w:rtl/>
        </w:rPr>
        <w:t> </w:t>
      </w:r>
      <w:r>
        <w:rPr>
          <w:rFonts w:hint="cs"/>
          <w:rtl/>
        </w:rPr>
        <w:t>الاتحاد.</w:t>
      </w:r>
    </w:p>
    <w:p w:rsidR="003C5A66" w:rsidRDefault="003C5A66" w:rsidP="003C5A66">
      <w:pPr>
        <w:rPr>
          <w:rtl/>
          <w:lang w:bidi="ar-EG"/>
        </w:rPr>
      </w:pPr>
      <w:r>
        <w:t>2.1</w:t>
      </w:r>
      <w:r>
        <w:rPr>
          <w:rtl/>
          <w:lang w:bidi="ar-EG"/>
        </w:rPr>
        <w:tab/>
      </w:r>
      <w:r>
        <w:rPr>
          <w:rFonts w:hint="cs"/>
          <w:rtl/>
          <w:lang w:bidi="ar-EG"/>
        </w:rPr>
        <w:t>وتقع مسؤولية الالتزام بهذه السياسة على عاتق الأمين العام.</w:t>
      </w:r>
    </w:p>
    <w:p w:rsidR="003C5A66" w:rsidRDefault="003C5A66" w:rsidP="000B71EA">
      <w:pPr>
        <w:pStyle w:val="Heading1"/>
        <w:ind w:left="723" w:hanging="723"/>
        <w:rPr>
          <w:rtl/>
        </w:rPr>
      </w:pPr>
      <w:r>
        <w:rPr>
          <w:rFonts w:hint="cs"/>
          <w:rtl/>
        </w:rPr>
        <w:t>ثانياً</w:t>
      </w:r>
      <w:r>
        <w:rPr>
          <w:rFonts w:hint="cs"/>
          <w:rtl/>
        </w:rPr>
        <w:tab/>
        <w:t>نفاذ الجمهور</w:t>
      </w:r>
    </w:p>
    <w:p w:rsidR="003C5A66" w:rsidRDefault="003C5A66" w:rsidP="003C5A66">
      <w:pPr>
        <w:rPr>
          <w:rtl/>
        </w:rPr>
      </w:pPr>
      <w:r>
        <w:rPr>
          <w:lang w:bidi="ar-EG"/>
        </w:rPr>
        <w:t>1.2</w:t>
      </w:r>
      <w:r>
        <w:rPr>
          <w:rtl/>
          <w:lang w:bidi="ar-EG"/>
        </w:rPr>
        <w:tab/>
      </w:r>
      <w:r>
        <w:rPr>
          <w:rFonts w:hint="cs"/>
          <w:rtl/>
          <w:lang w:bidi="ar-EG"/>
        </w:rPr>
        <w:t xml:space="preserve">تحدد سياسة النفاذ إلى معلومات/وثائق الاتحاد المدى الذي يمكن أن تتاح فيه الوثائق لنفاذ الجمهور وتضمن نفاذ الجمهور </w:t>
      </w:r>
      <w:r>
        <w:rPr>
          <w:rFonts w:hint="cs"/>
          <w:rtl/>
        </w:rPr>
        <w:t>إلى المعلومات التي في حوزة الاتحاد أو يقوم بإدارتها أو إعدادها. وتغطي هذه السياسة الفئات العامة التالية</w:t>
      </w:r>
      <w:r>
        <w:rPr>
          <w:rFonts w:hint="eastAsia"/>
          <w:rtl/>
        </w:rPr>
        <w:t> </w:t>
      </w:r>
      <w:r>
        <w:rPr>
          <w:rFonts w:hint="cs"/>
          <w:rtl/>
        </w:rPr>
        <w:t>للمعلومات:</w:t>
      </w:r>
    </w:p>
    <w:p w:rsidR="003C5A66" w:rsidRDefault="003C5A66" w:rsidP="003C5A66">
      <w:pPr>
        <w:pStyle w:val="enumlev1"/>
        <w:rPr>
          <w:rtl/>
        </w:rPr>
      </w:pPr>
      <w:r>
        <w:rPr>
          <w:rtl/>
        </w:rPr>
        <w:t>•</w:t>
      </w:r>
      <w:r>
        <w:rPr>
          <w:rtl/>
        </w:rPr>
        <w:tab/>
      </w:r>
      <w:r>
        <w:rPr>
          <w:rFonts w:hint="cs"/>
          <w:rtl/>
        </w:rPr>
        <w:t>المعلومات العامة عن ولاية الاتحاد وأنشطته وتاريخه</w:t>
      </w:r>
    </w:p>
    <w:p w:rsidR="003C5A66" w:rsidRDefault="003C5A66" w:rsidP="003C5A66">
      <w:pPr>
        <w:pStyle w:val="enumlev1"/>
        <w:rPr>
          <w:rtl/>
        </w:rPr>
      </w:pPr>
      <w:r>
        <w:rPr>
          <w:rtl/>
        </w:rPr>
        <w:t>•</w:t>
      </w:r>
      <w:r>
        <w:rPr>
          <w:rtl/>
        </w:rPr>
        <w:tab/>
      </w:r>
      <w:r>
        <w:rPr>
          <w:rFonts w:hint="cs"/>
          <w:rtl/>
        </w:rPr>
        <w:t>معلومات مؤتمرات الاتحاد التي لها سلطة عقد معاهدات</w:t>
      </w:r>
    </w:p>
    <w:p w:rsidR="003C5A66" w:rsidRDefault="003C5A66" w:rsidP="003C5A66">
      <w:pPr>
        <w:pStyle w:val="enumlev1"/>
        <w:rPr>
          <w:rtl/>
        </w:rPr>
      </w:pPr>
      <w:r>
        <w:rPr>
          <w:rtl/>
        </w:rPr>
        <w:t>•</w:t>
      </w:r>
      <w:r>
        <w:rPr>
          <w:rtl/>
        </w:rPr>
        <w:tab/>
      </w:r>
      <w:r>
        <w:rPr>
          <w:rFonts w:hint="cs"/>
          <w:rtl/>
        </w:rPr>
        <w:t>المعلومات المتعلقة بإدارة الاتحاد وسير أعماله</w:t>
      </w:r>
    </w:p>
    <w:p w:rsidR="003C5A66" w:rsidRDefault="003C5A66" w:rsidP="003C5A66">
      <w:pPr>
        <w:pStyle w:val="enumlev1"/>
        <w:rPr>
          <w:rtl/>
        </w:rPr>
      </w:pPr>
      <w:r>
        <w:rPr>
          <w:rtl/>
        </w:rPr>
        <w:t>•</w:t>
      </w:r>
      <w:r>
        <w:rPr>
          <w:rtl/>
        </w:rPr>
        <w:tab/>
      </w:r>
      <w:r>
        <w:rPr>
          <w:rFonts w:hint="cs"/>
          <w:rtl/>
        </w:rPr>
        <w:t>المعلومات المتعلقة بالأنشطة التشغيلية للاتحاد</w:t>
      </w:r>
    </w:p>
    <w:p w:rsidR="003C5A66" w:rsidRDefault="003C5A66" w:rsidP="003C5A66">
      <w:pPr>
        <w:rPr>
          <w:rtl/>
          <w:lang w:bidi="ar-EG"/>
        </w:rPr>
      </w:pPr>
      <w:proofErr w:type="gramStart"/>
      <w:r>
        <w:rPr>
          <w:lang w:bidi="ar-EG"/>
        </w:rPr>
        <w:t>2.2</w:t>
      </w:r>
      <w:proofErr w:type="gramEnd"/>
      <w:r>
        <w:rPr>
          <w:lang w:bidi="ar-EG"/>
        </w:rPr>
        <w:tab/>
      </w:r>
      <w:r>
        <w:rPr>
          <w:rFonts w:hint="cs"/>
          <w:rtl/>
          <w:lang w:bidi="ar-EG"/>
        </w:rPr>
        <w:t xml:space="preserve">وطبقاً للقسم ثالثاً أدناه، يرد تفصيل بأنواع المعلومات المتاحة للجمهور في </w:t>
      </w:r>
      <w:hyperlink w:anchor="_الملحق_1_بالسياسة" w:history="1">
        <w:r w:rsidRPr="000F471A">
          <w:rPr>
            <w:rStyle w:val="Hyperlink"/>
            <w:rFonts w:hint="cs"/>
            <w:rtl/>
            <w:lang w:bidi="ar-EG"/>
          </w:rPr>
          <w:t>الملح</w:t>
        </w:r>
        <w:r w:rsidRPr="000F471A">
          <w:rPr>
            <w:rStyle w:val="Hyperlink"/>
            <w:rFonts w:hint="cs"/>
            <w:rtl/>
            <w:lang w:bidi="ar-EG"/>
          </w:rPr>
          <w:t>ق</w:t>
        </w:r>
        <w:r w:rsidRPr="000F471A">
          <w:rPr>
            <w:rStyle w:val="Hyperlink"/>
            <w:rFonts w:hint="cs"/>
            <w:rtl/>
            <w:lang w:bidi="ar-EG"/>
          </w:rPr>
          <w:t xml:space="preserve"> </w:t>
        </w:r>
        <w:r w:rsidRPr="000F471A">
          <w:rPr>
            <w:rStyle w:val="Hyperlink"/>
            <w:lang w:bidi="ar-EG"/>
          </w:rPr>
          <w:t>1</w:t>
        </w:r>
      </w:hyperlink>
      <w:r>
        <w:rPr>
          <w:rFonts w:hint="cs"/>
          <w:rtl/>
          <w:lang w:bidi="ar-EG"/>
        </w:rPr>
        <w:t>.</w:t>
      </w:r>
    </w:p>
    <w:p w:rsidR="003C5A66" w:rsidRDefault="003C5A66" w:rsidP="000B71EA">
      <w:pPr>
        <w:pStyle w:val="Heading1"/>
        <w:ind w:left="723" w:hanging="723"/>
        <w:rPr>
          <w:rtl/>
        </w:rPr>
      </w:pPr>
      <w:r>
        <w:rPr>
          <w:rFonts w:hint="cs"/>
          <w:rtl/>
        </w:rPr>
        <w:t>ثالثاً</w:t>
      </w:r>
      <w:r>
        <w:rPr>
          <w:rFonts w:hint="cs"/>
          <w:rtl/>
        </w:rPr>
        <w:tab/>
        <w:t>السرية</w:t>
      </w:r>
    </w:p>
    <w:p w:rsidR="003C5A66" w:rsidRDefault="003C5A66" w:rsidP="003C5A66">
      <w:pPr>
        <w:rPr>
          <w:rtl/>
          <w:lang w:bidi="ar-EG"/>
        </w:rPr>
      </w:pPr>
      <w:r>
        <w:rPr>
          <w:lang w:bidi="ar-EG"/>
        </w:rPr>
        <w:t>1.3</w:t>
      </w:r>
      <w:r>
        <w:rPr>
          <w:rtl/>
          <w:lang w:bidi="ar-EG"/>
        </w:rPr>
        <w:tab/>
      </w:r>
      <w:r>
        <w:rPr>
          <w:rFonts w:hint="cs"/>
          <w:rtl/>
          <w:lang w:bidi="ar-EG"/>
        </w:rPr>
        <w:t>مع التزام الاتحاد بتحسين نفاذ الجمهور إلى المعلومات، هناك أسباب قهرية لحماية بعض أنواع المعلومات. فالاتحاد لا</w:t>
      </w:r>
      <w:r>
        <w:rPr>
          <w:rFonts w:hint="eastAsia"/>
          <w:rtl/>
          <w:lang w:bidi="ar-EG"/>
        </w:rPr>
        <w:t> </w:t>
      </w:r>
      <w:r>
        <w:rPr>
          <w:rFonts w:hint="cs"/>
          <w:rtl/>
          <w:lang w:bidi="ar-EG"/>
        </w:rPr>
        <w:t>يوفر النفاذ للجمهور بالنسبة للمعلومات التي قد يتسبب الكشف عنها في إمكانية إلحاق الضرر بمصلحة خاصة أو عام مشروعة. فعلى سبيل المثال، لا يوفر الاتحاد النفاذ للجمهور إلى المعلومات المدرجة أدناه.</w:t>
      </w:r>
    </w:p>
    <w:p w:rsidR="003C5A66" w:rsidRDefault="003C5A66" w:rsidP="003C5A66">
      <w:pPr>
        <w:rPr>
          <w:rtl/>
          <w:lang w:bidi="ar-EG"/>
        </w:rPr>
      </w:pPr>
      <w:r>
        <w:rPr>
          <w:lang w:bidi="ar-EG"/>
        </w:rPr>
        <w:t>1.1.3</w:t>
      </w:r>
      <w:r>
        <w:rPr>
          <w:rtl/>
          <w:lang w:bidi="ar-EG"/>
        </w:rPr>
        <w:tab/>
      </w:r>
      <w:r>
        <w:rPr>
          <w:rFonts w:hint="cs"/>
          <w:rtl/>
          <w:lang w:bidi="ar-EG"/>
        </w:rPr>
        <w:t>المعلومات الشخصية مثل:</w:t>
      </w:r>
    </w:p>
    <w:p w:rsidR="003C5A66" w:rsidRDefault="003C5A66" w:rsidP="00225815">
      <w:pPr>
        <w:pStyle w:val="enumlev2"/>
        <w:rPr>
          <w:rtl/>
        </w:rPr>
      </w:pPr>
      <w:r>
        <w:rPr>
          <w:rFonts w:hint="eastAsia"/>
          <w:rtl/>
        </w:rPr>
        <w:t> أ )</w:t>
      </w:r>
      <w:r>
        <w:rPr>
          <w:rFonts w:hint="eastAsia"/>
          <w:rtl/>
        </w:rPr>
        <w:tab/>
        <w:t>المعلومات التي يرجح أن يؤدي الكشف عنها إلى تعريض سلامة أو أمن أي فرد للخطر، أو انتهاك حقوقه أو</w:t>
      </w:r>
      <w:r>
        <w:rPr>
          <w:rFonts w:hint="cs"/>
          <w:rtl/>
        </w:rPr>
        <w:t> </w:t>
      </w:r>
      <w:r>
        <w:rPr>
          <w:rFonts w:hint="eastAsia"/>
          <w:rtl/>
        </w:rPr>
        <w:t>التعدي على خصوصيته</w:t>
      </w:r>
      <w:r>
        <w:rPr>
          <w:rFonts w:hint="cs"/>
          <w:rtl/>
        </w:rPr>
        <w:t>.</w:t>
      </w:r>
    </w:p>
    <w:p w:rsidR="003C5A66" w:rsidRDefault="003C5A66" w:rsidP="00225815">
      <w:pPr>
        <w:pStyle w:val="enumlev2"/>
        <w:rPr>
          <w:rtl/>
        </w:rPr>
      </w:pPr>
      <w:r>
        <w:rPr>
          <w:rFonts w:hint="cs"/>
          <w:rtl/>
        </w:rPr>
        <w:t>ب)</w:t>
      </w:r>
      <w:r>
        <w:rPr>
          <w:rFonts w:hint="cs"/>
          <w:rtl/>
        </w:rPr>
        <w:tab/>
        <w:t>المعلومات الشخصية أو الطبية أو المعلومات المتعلقة بالسلامة أو الأمن أو التعيين والخاصة بالموظفين. ويشمل ذلك، ضمن أشياء أخرى، التقييمات المتعلقة بالأداء والمعلومات الطبية الشخصية والمعلومات المتعلقة بعمليات تعيين الموظفين واختيارهم والمراسلات الشخصية.</w:t>
      </w:r>
    </w:p>
    <w:p w:rsidR="003C5A66" w:rsidRDefault="003C5A66" w:rsidP="000B01AD">
      <w:pPr>
        <w:keepNext/>
        <w:keepLines/>
        <w:rPr>
          <w:rtl/>
          <w:lang w:bidi="ar-EG"/>
        </w:rPr>
      </w:pPr>
      <w:r>
        <w:rPr>
          <w:lang w:bidi="ar-EG"/>
        </w:rPr>
        <w:lastRenderedPageBreak/>
        <w:t>2.1.3</w:t>
      </w:r>
      <w:r>
        <w:rPr>
          <w:rtl/>
          <w:lang w:bidi="ar-EG"/>
        </w:rPr>
        <w:tab/>
      </w:r>
      <w:r>
        <w:rPr>
          <w:rFonts w:hint="cs"/>
          <w:rtl/>
          <w:lang w:bidi="ar-EG"/>
        </w:rPr>
        <w:t>المعلومات المتعلقة بأمور قانونية أو تأديبية أو استقصائية:</w:t>
      </w:r>
    </w:p>
    <w:p w:rsidR="003C5A66" w:rsidRDefault="003C5A66" w:rsidP="00225815">
      <w:pPr>
        <w:pStyle w:val="enumlev2"/>
        <w:rPr>
          <w:rtl/>
        </w:rPr>
      </w:pPr>
      <w:r>
        <w:rPr>
          <w:rFonts w:hint="eastAsia"/>
          <w:rtl/>
        </w:rPr>
        <w:t> أ )</w:t>
      </w:r>
      <w:r>
        <w:rPr>
          <w:rFonts w:hint="eastAsia"/>
          <w:rtl/>
        </w:rPr>
        <w:tab/>
        <w:t>المعلومات المتعلقة بالتقارير الاستقصائية أو الإجراءات التأديبية</w:t>
      </w:r>
      <w:r>
        <w:rPr>
          <w:rFonts w:hint="cs"/>
          <w:rtl/>
        </w:rPr>
        <w:t>.</w:t>
      </w:r>
    </w:p>
    <w:p w:rsidR="003C5A66" w:rsidRDefault="003C5A66" w:rsidP="00225815">
      <w:pPr>
        <w:pStyle w:val="enumlev2"/>
        <w:rPr>
          <w:rtl/>
        </w:rPr>
      </w:pPr>
      <w:r>
        <w:rPr>
          <w:rFonts w:hint="cs"/>
          <w:rtl/>
        </w:rPr>
        <w:t>ب)</w:t>
      </w:r>
      <w:r>
        <w:rPr>
          <w:rFonts w:hint="cs"/>
          <w:rtl/>
        </w:rPr>
        <w:tab/>
      </w:r>
      <w:r w:rsidRPr="000F471A">
        <w:rPr>
          <w:rFonts w:hint="cs"/>
          <w:rtl/>
        </w:rPr>
        <w:t>المعلومات المتمتعة بامتيازات قانونية، والتي من بينها المراسلات الصادرة من و/أو الواردة إلى وحدة الشؤون القانونية بالاتحاد.</w:t>
      </w:r>
    </w:p>
    <w:p w:rsidR="003C5A66" w:rsidRDefault="003C5A66" w:rsidP="003C5A66">
      <w:pPr>
        <w:pStyle w:val="enumlev1"/>
        <w:rPr>
          <w:rtl/>
        </w:rPr>
      </w:pPr>
      <w:r>
        <w:t>3.1.3</w:t>
      </w:r>
      <w:r>
        <w:rPr>
          <w:rtl/>
        </w:rPr>
        <w:tab/>
      </w:r>
      <w:r>
        <w:rPr>
          <w:rFonts w:hint="cs"/>
          <w:rtl/>
        </w:rPr>
        <w:t>المعلومات التي قد تلحق الضرر بالسلامة والأمن مثل:</w:t>
      </w:r>
    </w:p>
    <w:p w:rsidR="003C5A66" w:rsidRPr="001220AA" w:rsidRDefault="003C5A66" w:rsidP="00225815">
      <w:pPr>
        <w:pStyle w:val="enumlev2"/>
        <w:rPr>
          <w:rtl/>
        </w:rPr>
      </w:pPr>
      <w:r>
        <w:rPr>
          <w:rFonts w:hint="eastAsia"/>
          <w:rtl/>
        </w:rPr>
        <w:t> أ )</w:t>
      </w:r>
      <w:r>
        <w:rPr>
          <w:rFonts w:hint="eastAsia"/>
          <w:rtl/>
        </w:rPr>
        <w:tab/>
      </w:r>
      <w:r>
        <w:rPr>
          <w:rFonts w:hint="cs"/>
          <w:rtl/>
        </w:rPr>
        <w:t>المعلومات التي يرجح أن يتسبب الكشف عنها في تعريض أمن أعضاء الاتحاد للخطر أو يلحق الضرر بأي من عمليات الاتحاد وأنشطته أو حسن سيرها.</w:t>
      </w:r>
    </w:p>
    <w:p w:rsidR="003C5A66" w:rsidRDefault="003C5A66" w:rsidP="003C5A66">
      <w:pPr>
        <w:rPr>
          <w:rtl/>
          <w:lang w:bidi="ar-EG"/>
        </w:rPr>
      </w:pPr>
      <w:r>
        <w:rPr>
          <w:lang w:bidi="ar-EG"/>
        </w:rPr>
        <w:t>4.1.3</w:t>
      </w:r>
      <w:r>
        <w:rPr>
          <w:rtl/>
          <w:lang w:bidi="ar-EG"/>
        </w:rPr>
        <w:tab/>
      </w:r>
      <w:r>
        <w:rPr>
          <w:rFonts w:hint="cs"/>
          <w:rtl/>
          <w:lang w:bidi="ar-EG"/>
        </w:rPr>
        <w:t>المعلومات التجارية والمالية مثل:</w:t>
      </w:r>
    </w:p>
    <w:p w:rsidR="003C5A66" w:rsidRPr="001220AA" w:rsidRDefault="003C5A66" w:rsidP="00225815">
      <w:pPr>
        <w:pStyle w:val="enumlev2"/>
        <w:rPr>
          <w:rtl/>
        </w:rPr>
      </w:pPr>
      <w:r>
        <w:rPr>
          <w:rFonts w:hint="eastAsia"/>
          <w:rtl/>
        </w:rPr>
        <w:t> أ )</w:t>
      </w:r>
      <w:r>
        <w:rPr>
          <w:rFonts w:hint="eastAsia"/>
          <w:rtl/>
        </w:rPr>
        <w:tab/>
      </w:r>
      <w:r>
        <w:rPr>
          <w:rFonts w:hint="cs"/>
          <w:rtl/>
        </w:rPr>
        <w:t>المعلومات التجارية أو المالية أو العلمية أو التقنية التي قد يؤدي الكشف عنها إلى إلحاق الضرر بأي من المصالح المالية للاتحاد أو</w:t>
      </w:r>
      <w:r>
        <w:rPr>
          <w:rFonts w:hint="eastAsia"/>
          <w:rtl/>
        </w:rPr>
        <w:t> </w:t>
      </w:r>
      <w:r>
        <w:rPr>
          <w:rFonts w:hint="cs"/>
          <w:rtl/>
        </w:rPr>
        <w:t>أعضائه.</w:t>
      </w:r>
    </w:p>
    <w:p w:rsidR="003C5A66" w:rsidRDefault="003C5A66" w:rsidP="003C5A66">
      <w:pPr>
        <w:rPr>
          <w:rtl/>
          <w:lang w:bidi="ar-EG"/>
        </w:rPr>
      </w:pPr>
      <w:r>
        <w:rPr>
          <w:lang w:bidi="ar-EG"/>
        </w:rPr>
        <w:t>2.3</w:t>
      </w:r>
      <w:r>
        <w:rPr>
          <w:rtl/>
          <w:lang w:bidi="ar-EG"/>
        </w:rPr>
        <w:tab/>
      </w:r>
      <w:r>
        <w:rPr>
          <w:rFonts w:hint="cs"/>
          <w:rtl/>
          <w:lang w:bidi="ar-EG"/>
        </w:rPr>
        <w:t>ومقدمو المعلومات إلى مؤتمرات الاتحاد وجمعياته واجتماعاته هم وحدهم المسؤولون عن تحديد ما إذا كانت المعلومات أو</w:t>
      </w:r>
      <w:r>
        <w:rPr>
          <w:rFonts w:hint="eastAsia"/>
          <w:rtl/>
          <w:lang w:bidi="ar-EG"/>
        </w:rPr>
        <w:t> </w:t>
      </w:r>
      <w:r>
        <w:rPr>
          <w:rFonts w:hint="cs"/>
          <w:rtl/>
          <w:lang w:bidi="ar-EG"/>
        </w:rPr>
        <w:t>أجزاء منها تتضمن معلومات تندرج ضمن أي من الفئات المدرجة أعلاه أو بالأحرى حساسة وبالتالي وسم الوثيقة بالنفاذ المقيد. وفي هذه الحالات يشجع مقدمو المعلومات على تقديم نسخة معدلة لنفاذ الجمهور، إن أمكن.</w:t>
      </w:r>
    </w:p>
    <w:p w:rsidR="003C5A66" w:rsidRDefault="003C5A66" w:rsidP="003C5A66">
      <w:pPr>
        <w:rPr>
          <w:rtl/>
          <w:lang w:bidi="ar-EG"/>
        </w:rPr>
      </w:pPr>
      <w:r>
        <w:rPr>
          <w:lang w:bidi="ar-EG"/>
        </w:rPr>
        <w:t>3.3</w:t>
      </w:r>
      <w:r>
        <w:rPr>
          <w:rtl/>
          <w:lang w:bidi="ar-EG"/>
        </w:rPr>
        <w:tab/>
      </w:r>
      <w:r>
        <w:rPr>
          <w:rFonts w:hint="cs"/>
          <w:rtl/>
          <w:lang w:bidi="ar-EG"/>
        </w:rPr>
        <w:t>ويجب أن تستمر المعلومات المقيدة على حالها إلى ان تصبح غير مطابقة للمعايير المدرجة في أي من الاستثناءات المحددة أعلاه أو إلى أن يخطر مقدم المعلومات الاتحاد بجواز إتاحتها لنفاذ الجمهور.</w:t>
      </w:r>
    </w:p>
    <w:p w:rsidR="003C5A66" w:rsidRDefault="003C5A66" w:rsidP="000B71EA">
      <w:pPr>
        <w:pStyle w:val="Heading1"/>
        <w:ind w:left="723" w:hanging="723"/>
        <w:rPr>
          <w:rtl/>
        </w:rPr>
      </w:pPr>
      <w:r>
        <w:rPr>
          <w:rFonts w:hint="cs"/>
          <w:rtl/>
        </w:rPr>
        <w:t>رابعاً</w:t>
      </w:r>
      <w:r>
        <w:rPr>
          <w:rFonts w:hint="cs"/>
          <w:rtl/>
        </w:rPr>
        <w:tab/>
        <w:t>التنفيذ</w:t>
      </w:r>
    </w:p>
    <w:p w:rsidR="003C5A66" w:rsidRDefault="003C5A66" w:rsidP="003C5A66">
      <w:pPr>
        <w:rPr>
          <w:rtl/>
          <w:lang w:bidi="ar-EG"/>
        </w:rPr>
      </w:pPr>
      <w:r>
        <w:rPr>
          <w:lang w:bidi="ar-EG"/>
        </w:rPr>
        <w:t>1.4</w:t>
      </w:r>
      <w:r>
        <w:rPr>
          <w:rtl/>
          <w:lang w:bidi="ar-EG"/>
        </w:rPr>
        <w:tab/>
      </w:r>
      <w:r>
        <w:rPr>
          <w:rFonts w:hint="cs"/>
          <w:rtl/>
          <w:lang w:bidi="ar-EG"/>
        </w:rPr>
        <w:t xml:space="preserve">ينشر الاتحاد المعلومات للجمهور عبر وسائل مختلفة، منها الموقع الإلكتروني للاتحاد لنفاذ الجمهور </w:t>
      </w:r>
      <w:r>
        <w:rPr>
          <w:lang w:bidi="ar-EG"/>
        </w:rPr>
        <w:t>(</w:t>
      </w:r>
      <w:hyperlink r:id="rId10" w:history="1">
        <w:r w:rsidRPr="00DC24FE">
          <w:rPr>
            <w:rStyle w:val="Hyperlink"/>
            <w:lang w:val="en-GB" w:bidi="ar-EG"/>
          </w:rPr>
          <w:t>www.itu.int</w:t>
        </w:r>
      </w:hyperlink>
      <w:proofErr w:type="gramStart"/>
      <w:r>
        <w:rPr>
          <w:lang w:bidi="ar-EG"/>
        </w:rPr>
        <w:t>)</w:t>
      </w:r>
      <w:r>
        <w:rPr>
          <w:rFonts w:hint="cs"/>
          <w:rtl/>
          <w:lang w:bidi="ar-EG"/>
        </w:rPr>
        <w:t>،</w:t>
      </w:r>
      <w:proofErr w:type="gramEnd"/>
      <w:r>
        <w:rPr>
          <w:rFonts w:hint="cs"/>
          <w:rtl/>
          <w:lang w:bidi="ar-EG"/>
        </w:rPr>
        <w:t xml:space="preserve"> قسم مبيعات المنشورات في الاتحاد والسوق العالمية للأمم المتحدة </w:t>
      </w:r>
      <w:r>
        <w:rPr>
          <w:lang w:bidi="ar-EG"/>
        </w:rPr>
        <w:t>(</w:t>
      </w:r>
      <w:hyperlink r:id="rId11" w:history="1">
        <w:r w:rsidRPr="00210CBF">
          <w:rPr>
            <w:rStyle w:val="Hyperlink"/>
            <w:lang w:val="en-GB" w:bidi="ar-EG"/>
          </w:rPr>
          <w:t>www.ungm.org</w:t>
        </w:r>
      </w:hyperlink>
      <w:r>
        <w:rPr>
          <w:lang w:bidi="ar-EG"/>
        </w:rPr>
        <w:t>)</w:t>
      </w:r>
      <w:r>
        <w:rPr>
          <w:rFonts w:hint="cs"/>
          <w:rtl/>
          <w:lang w:bidi="ar-EG"/>
        </w:rPr>
        <w:t xml:space="preserve"> والنشرات الإخبارية والمتحدثون</w:t>
      </w:r>
      <w:r>
        <w:rPr>
          <w:rFonts w:hint="eastAsia"/>
          <w:rtl/>
          <w:lang w:bidi="ar-EG"/>
        </w:rPr>
        <w:t> </w:t>
      </w:r>
      <w:r>
        <w:rPr>
          <w:rFonts w:hint="cs"/>
          <w:rtl/>
          <w:lang w:bidi="ar-EG"/>
        </w:rPr>
        <w:t>الرسميون.</w:t>
      </w:r>
    </w:p>
    <w:p w:rsidR="003C5A66" w:rsidRDefault="003C5A66" w:rsidP="00A913AD">
      <w:pPr>
        <w:rPr>
          <w:rtl/>
          <w:lang w:bidi="ar-EG"/>
        </w:rPr>
      </w:pPr>
      <w:proofErr w:type="gramStart"/>
      <w:r>
        <w:rPr>
          <w:lang w:bidi="ar-EG"/>
        </w:rPr>
        <w:t>2.4</w:t>
      </w:r>
      <w:proofErr w:type="gramEnd"/>
      <w:r>
        <w:rPr>
          <w:rtl/>
          <w:lang w:bidi="ar-EG"/>
        </w:rPr>
        <w:tab/>
      </w:r>
      <w:r>
        <w:rPr>
          <w:rFonts w:hint="cs"/>
          <w:rtl/>
          <w:lang w:bidi="ar-EG"/>
        </w:rPr>
        <w:t xml:space="preserve">ويجوز لأي شخص أو منظمة طلب المعلومات المذكورة في </w:t>
      </w:r>
      <w:hyperlink w:anchor="_الملحق_1_بالسياسة" w:history="1">
        <w:r w:rsidR="00225815" w:rsidRPr="000F471A">
          <w:rPr>
            <w:rStyle w:val="Hyperlink"/>
            <w:rFonts w:hint="cs"/>
            <w:rtl/>
            <w:lang w:bidi="ar-EG"/>
          </w:rPr>
          <w:t>الملح</w:t>
        </w:r>
        <w:r w:rsidR="00225815" w:rsidRPr="000F471A">
          <w:rPr>
            <w:rStyle w:val="Hyperlink"/>
            <w:rFonts w:hint="cs"/>
            <w:rtl/>
            <w:lang w:bidi="ar-EG"/>
          </w:rPr>
          <w:t>ق</w:t>
        </w:r>
        <w:r w:rsidR="00225815" w:rsidRPr="000F471A">
          <w:rPr>
            <w:rStyle w:val="Hyperlink"/>
            <w:rFonts w:hint="cs"/>
            <w:rtl/>
            <w:lang w:bidi="ar-EG"/>
          </w:rPr>
          <w:t xml:space="preserve"> </w:t>
        </w:r>
        <w:r w:rsidR="00225815" w:rsidRPr="000F471A">
          <w:rPr>
            <w:rStyle w:val="Hyperlink"/>
            <w:lang w:bidi="ar-EG"/>
          </w:rPr>
          <w:t>1</w:t>
        </w:r>
      </w:hyperlink>
      <w:r>
        <w:rPr>
          <w:rFonts w:hint="cs"/>
          <w:rtl/>
          <w:lang w:bidi="ar-EG"/>
        </w:rPr>
        <w:t xml:space="preserve"> والتي لم تتح بعد عبر الموقع الإلكتروني للاتحاد لنفاذ الجمهور أو قسم مبيعات المنشورات بالاتحاد أو غيرهما من الوسائل. وتقدم هذه الطلبات كتابة إلى العنوان</w:t>
      </w:r>
      <w:r w:rsidR="00A913AD">
        <w:rPr>
          <w:rFonts w:hint="eastAsia"/>
          <w:rtl/>
          <w:lang w:bidi="ar-EG"/>
        </w:rPr>
        <w:t> </w:t>
      </w:r>
      <w:hyperlink r:id="rId12" w:history="1">
        <w:r w:rsidRPr="00946CF5">
          <w:rPr>
            <w:rStyle w:val="Hyperlink"/>
            <w:lang w:val="en-GB" w:bidi="ar-EG"/>
          </w:rPr>
          <w:t>access@itu.int</w:t>
        </w:r>
      </w:hyperlink>
      <w:r>
        <w:rPr>
          <w:rFonts w:hint="cs"/>
          <w:rtl/>
          <w:lang w:bidi="ar-EG"/>
        </w:rPr>
        <w:t xml:space="preserve"> ويجب</w:t>
      </w:r>
      <w:r w:rsidR="00A913AD">
        <w:rPr>
          <w:rFonts w:hint="eastAsia"/>
          <w:rtl/>
          <w:lang w:bidi="ar-EG"/>
        </w:rPr>
        <w:t> </w:t>
      </w:r>
      <w:r>
        <w:rPr>
          <w:rFonts w:hint="cs"/>
          <w:rtl/>
          <w:lang w:bidi="ar-EG"/>
        </w:rPr>
        <w:t>أن تتضمن الاسم الكامل لمقدم الطلب وعنوانه. وقد يحصل الاتحاد رسماً مقابل تكاليف الخامات</w:t>
      </w:r>
      <w:r>
        <w:rPr>
          <w:rFonts w:hint="eastAsia"/>
          <w:rtl/>
          <w:lang w:bidi="ar-EG"/>
        </w:rPr>
        <w:t> </w:t>
      </w:r>
      <w:r>
        <w:rPr>
          <w:rFonts w:hint="cs"/>
          <w:rtl/>
          <w:lang w:bidi="ar-EG"/>
        </w:rPr>
        <w:t>والعمالة.</w:t>
      </w:r>
    </w:p>
    <w:p w:rsidR="003C5A66" w:rsidRDefault="003C5A66" w:rsidP="003C5A66">
      <w:pPr>
        <w:rPr>
          <w:rtl/>
          <w:lang w:bidi="ar-EG"/>
        </w:rPr>
      </w:pPr>
      <w:r>
        <w:rPr>
          <w:lang w:bidi="ar-EG"/>
        </w:rPr>
        <w:t>3.4</w:t>
      </w:r>
      <w:r>
        <w:rPr>
          <w:rtl/>
          <w:lang w:bidi="ar-EG"/>
        </w:rPr>
        <w:tab/>
      </w:r>
      <w:r>
        <w:rPr>
          <w:rFonts w:hint="cs"/>
          <w:rtl/>
          <w:lang w:bidi="ar-EG"/>
        </w:rPr>
        <w:t>ويحتفظ الاتحاد بحق رفض أي طلب قد يستوجب إعداد الاتحاد لمعلومات أو بيانات أو تطويرها أو تنسيقها ليست موجودة بالفعل أو غير متاحة لأنظمة معلومات الاتحاد.</w:t>
      </w:r>
    </w:p>
    <w:p w:rsidR="003C5A66" w:rsidRDefault="003C5A66" w:rsidP="003C5A66">
      <w:pPr>
        <w:rPr>
          <w:rtl/>
          <w:lang w:bidi="ar-EG"/>
        </w:rPr>
      </w:pPr>
      <w:r>
        <w:rPr>
          <w:lang w:bidi="ar-EG"/>
        </w:rPr>
        <w:t>4.4</w:t>
      </w:r>
      <w:r>
        <w:rPr>
          <w:rtl/>
          <w:lang w:bidi="ar-EG"/>
        </w:rPr>
        <w:tab/>
      </w:r>
      <w:r>
        <w:rPr>
          <w:rFonts w:hint="cs"/>
          <w:rtl/>
          <w:lang w:bidi="ar-EG"/>
        </w:rPr>
        <w:t>سيقوم الاتحاد بنشر سياسة النفاذ إلى المعلومات/الوثائق على موقعه الإلكتروني.</w:t>
      </w:r>
    </w:p>
    <w:p w:rsidR="003C5A66" w:rsidRDefault="003C5A66" w:rsidP="003C5A66">
      <w:pPr>
        <w:pStyle w:val="Headingb"/>
        <w:rPr>
          <w:i/>
          <w:iCs/>
          <w:rtl/>
          <w:lang w:bidi="ar-EG"/>
        </w:rPr>
      </w:pPr>
      <w:r>
        <w:rPr>
          <w:rFonts w:hint="cs"/>
          <w:i/>
          <w:iCs/>
          <w:rtl/>
          <w:lang w:bidi="ar-EG"/>
        </w:rPr>
        <w:t>الدخول حيز النفاذ</w:t>
      </w:r>
    </w:p>
    <w:p w:rsidR="003C5A66" w:rsidRDefault="003C5A66" w:rsidP="003C5A66">
      <w:pPr>
        <w:rPr>
          <w:rtl/>
          <w:lang w:bidi="ar-EG"/>
        </w:rPr>
      </w:pPr>
      <w:r>
        <w:rPr>
          <w:rFonts w:hint="cs"/>
          <w:rtl/>
          <w:lang w:bidi="ar-EG"/>
        </w:rPr>
        <w:t xml:space="preserve">تدخل هذه السياسة حيز النفاذ بشكل مؤقت في الأول من يناير </w:t>
      </w:r>
      <w:r>
        <w:rPr>
          <w:lang w:bidi="ar-EG"/>
        </w:rPr>
        <w:t>2017</w:t>
      </w:r>
      <w:r>
        <w:rPr>
          <w:rFonts w:hint="cs"/>
          <w:rtl/>
          <w:lang w:bidi="ar-EG"/>
        </w:rPr>
        <w:t>.</w:t>
      </w:r>
    </w:p>
    <w:p w:rsidR="003C5A66" w:rsidRDefault="003C5A66" w:rsidP="003C5A66">
      <w:pPr>
        <w:rPr>
          <w:rtl/>
          <w:lang w:bidi="ar-EG"/>
        </w:rPr>
      </w:pPr>
      <w:r>
        <w:rPr>
          <w:rtl/>
          <w:lang w:bidi="ar-EG"/>
        </w:rPr>
        <w:br w:type="page"/>
      </w:r>
    </w:p>
    <w:p w:rsidR="003C5A66" w:rsidRPr="00E5659F" w:rsidRDefault="003C5A66" w:rsidP="00BC1A20">
      <w:pPr>
        <w:pStyle w:val="AnnexNo"/>
        <w:rPr>
          <w:rtl/>
        </w:rPr>
      </w:pPr>
      <w:bookmarkStart w:id="2" w:name="_الملحق_1_بالسياسة"/>
      <w:bookmarkEnd w:id="2"/>
      <w:r w:rsidRPr="00E5659F">
        <w:rPr>
          <w:rFonts w:hint="cs"/>
          <w:rtl/>
        </w:rPr>
        <w:lastRenderedPageBreak/>
        <w:t xml:space="preserve">الملحق </w:t>
      </w:r>
      <w:r w:rsidRPr="00E5659F">
        <w:t>1</w:t>
      </w:r>
      <w:r w:rsidRPr="00E5659F">
        <w:rPr>
          <w:rFonts w:hint="cs"/>
          <w:rtl/>
        </w:rPr>
        <w:t xml:space="preserve"> بالسياسة</w:t>
      </w:r>
    </w:p>
    <w:p w:rsidR="003C5A66" w:rsidRDefault="003C5A66" w:rsidP="003C5A66">
      <w:pPr>
        <w:pStyle w:val="Annextitle"/>
        <w:rPr>
          <w:rtl/>
        </w:rPr>
      </w:pPr>
      <w:r>
        <w:rPr>
          <w:rFonts w:hint="cs"/>
          <w:rtl/>
        </w:rPr>
        <w:t>المعلومات المتاحة لنفاذ الجمهور</w:t>
      </w:r>
    </w:p>
    <w:p w:rsidR="003C5A66" w:rsidRDefault="003C5A66" w:rsidP="003C5A66">
      <w:pPr>
        <w:pStyle w:val="Normalaftertitle"/>
        <w:rPr>
          <w:rtl/>
        </w:rPr>
      </w:pPr>
      <w:r>
        <w:rPr>
          <w:rFonts w:hint="cs"/>
          <w:rtl/>
        </w:rPr>
        <w:t>طبقاً للقسم ثالثاً من سياسة النفاذ إلى المعلومات/الوثائق، تتاح أنواع المعلومات التالية للجمهور:</w:t>
      </w:r>
    </w:p>
    <w:p w:rsidR="003C5A66" w:rsidRDefault="003C5A66" w:rsidP="003C5A66">
      <w:pPr>
        <w:rPr>
          <w:i/>
          <w:iCs/>
          <w:rtl/>
        </w:rPr>
      </w:pPr>
      <w:r>
        <w:rPr>
          <w:rFonts w:hint="cs"/>
          <w:i/>
          <w:iCs/>
          <w:rtl/>
        </w:rPr>
        <w:t>ألف</w:t>
      </w:r>
      <w:r>
        <w:rPr>
          <w:rFonts w:hint="cs"/>
          <w:i/>
          <w:iCs/>
          <w:rtl/>
        </w:rPr>
        <w:tab/>
        <w:t>معلومات عامة عن ولاية الاتحاد وأنشطته وتاريخه تنشر عبر وسائط مختلفة</w:t>
      </w:r>
    </w:p>
    <w:p w:rsidR="003C5A66" w:rsidRDefault="003C5A66" w:rsidP="003C5A66">
      <w:pPr>
        <w:rPr>
          <w:i/>
          <w:iCs/>
          <w:rtl/>
        </w:rPr>
      </w:pPr>
      <w:r>
        <w:rPr>
          <w:rFonts w:hint="cs"/>
          <w:i/>
          <w:iCs/>
          <w:rtl/>
        </w:rPr>
        <w:t>باء</w:t>
      </w:r>
      <w:r>
        <w:rPr>
          <w:rFonts w:hint="cs"/>
          <w:i/>
          <w:iCs/>
          <w:rtl/>
        </w:rPr>
        <w:tab/>
        <w:t>معلومات المؤتمرات المخولة بإبرام معاهدات</w:t>
      </w:r>
    </w:p>
    <w:p w:rsidR="003C5A66" w:rsidRDefault="003C5A66" w:rsidP="003C5A66">
      <w:pPr>
        <w:pStyle w:val="enumlev1"/>
        <w:rPr>
          <w:rtl/>
          <w:lang w:bidi="ar-EG"/>
        </w:rPr>
      </w:pPr>
      <w:r>
        <w:t>•</w:t>
      </w:r>
      <w:r>
        <w:rPr>
          <w:rtl/>
        </w:rPr>
        <w:tab/>
      </w:r>
      <w:r>
        <w:rPr>
          <w:rFonts w:hint="cs"/>
          <w:rtl/>
        </w:rPr>
        <w:t xml:space="preserve">مؤتمرات المندوبين المفوضين </w:t>
      </w:r>
      <w:r>
        <w:t>(PP)</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النصوص الأساسية وتشمل دستور الاتحاد واتفاقيته والقواعد العامة لمؤتمرات الاتحاد وجمعياته واجتماعاته والبروتوكول الاختياري والمقررات والقرارات والتوصيات السارية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الوثائق الختامية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المخرجات</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rPr>
        <w:t xml:space="preserve">الوثائق المقدمة رهناً بقرار من مقدمها طبقاً للمادة </w:t>
      </w:r>
      <w:r>
        <w:t>2.3</w:t>
      </w:r>
      <w:r>
        <w:rPr>
          <w:rFonts w:hint="cs"/>
          <w:rtl/>
          <w:lang w:bidi="ar-EG"/>
        </w:rPr>
        <w:t xml:space="preserve"> من السياسة</w:t>
      </w:r>
    </w:p>
    <w:p w:rsidR="003C5A66" w:rsidRDefault="003C5A66" w:rsidP="003C5A66">
      <w:pPr>
        <w:pStyle w:val="enumlev1"/>
        <w:rPr>
          <w:lang w:eastAsia="en-US"/>
        </w:rPr>
      </w:pPr>
      <w:r>
        <w:rPr>
          <w:rtl/>
        </w:rPr>
        <w:t>•</w:t>
      </w:r>
      <w:r>
        <w:rPr>
          <w:rtl/>
        </w:rPr>
        <w:tab/>
      </w:r>
      <w:r>
        <w:rPr>
          <w:rFonts w:hint="cs"/>
          <w:rtl/>
        </w:rPr>
        <w:t xml:space="preserve">المؤتمرات العالمية والإقليمية للاتصالات الراديوية </w:t>
      </w:r>
      <w:r>
        <w:rPr>
          <w:rFonts w:hint="cs"/>
          <w:rtl/>
          <w:lang w:bidi="ar-EG"/>
        </w:rPr>
        <w:t>(</w:t>
      </w:r>
      <w:r>
        <w:rPr>
          <w:lang w:val="en-GB"/>
        </w:rPr>
        <w:t>W</w:t>
      </w:r>
      <w:r w:rsidRPr="00C459B0">
        <w:rPr>
          <w:lang w:val="en-GB"/>
        </w:rPr>
        <w:t>R</w:t>
      </w:r>
      <w:r>
        <w:rPr>
          <w:lang w:val="en-GB"/>
        </w:rPr>
        <w:t>C</w:t>
      </w:r>
      <w:r>
        <w:rPr>
          <w:rFonts w:hint="cs"/>
          <w:rtl/>
          <w:lang w:val="en-GB" w:bidi="ar-EG"/>
        </w:rPr>
        <w:t xml:space="preserve"> و</w:t>
      </w:r>
      <w:r>
        <w:rPr>
          <w:rFonts w:eastAsia="Times New Roman"/>
          <w:szCs w:val="20"/>
          <w:lang w:eastAsia="en-US"/>
        </w:rPr>
        <w:t>RRC</w:t>
      </w:r>
      <w:r w:rsidRPr="00C459B0">
        <w:rPr>
          <w:rFonts w:eastAsia="Times New Roman" w:hint="cs"/>
          <w:sz w:val="30"/>
          <w:rtl/>
          <w:lang w:eastAsia="en-US" w:bidi="ar-EG"/>
        </w:rPr>
        <w:t>)</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طبعات لوائح الراديو والاتفاقات الإقليمية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الوثائق الختامية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المخرجات</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rPr>
        <w:t xml:space="preserve">الوثائق المقدمة رهناً بقرار من مقدمها طبقاً للمادة </w:t>
      </w:r>
      <w:r>
        <w:t>2.3</w:t>
      </w:r>
      <w:r>
        <w:rPr>
          <w:rFonts w:hint="cs"/>
          <w:rtl/>
          <w:lang w:bidi="ar-EG"/>
        </w:rPr>
        <w:t xml:space="preserve"> من السياسة</w:t>
      </w:r>
    </w:p>
    <w:p w:rsidR="003C5A66" w:rsidRDefault="003C5A66" w:rsidP="003C5A66">
      <w:pPr>
        <w:pStyle w:val="enumlev1"/>
        <w:rPr>
          <w:lang w:eastAsia="en-US"/>
        </w:rPr>
      </w:pPr>
      <w:r>
        <w:rPr>
          <w:rtl/>
        </w:rPr>
        <w:t>•</w:t>
      </w:r>
      <w:r>
        <w:rPr>
          <w:rtl/>
        </w:rPr>
        <w:tab/>
      </w:r>
      <w:r>
        <w:rPr>
          <w:rFonts w:hint="cs"/>
          <w:rtl/>
        </w:rPr>
        <w:t xml:space="preserve">المؤتمر العالمي للاتصالات الدولية </w:t>
      </w:r>
      <w:r>
        <w:rPr>
          <w:lang w:bidi="ar-EG"/>
        </w:rPr>
        <w:t>(WCIT)</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طبعات لوائح الاتصالات الدولية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الوثائق الختامية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المخرجات</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rPr>
        <w:t xml:space="preserve">الوثائق المقدمة رهناً بقرار من مقدمها طبقاً للمادة </w:t>
      </w:r>
      <w:r>
        <w:t>2.3</w:t>
      </w:r>
      <w:r>
        <w:rPr>
          <w:rFonts w:hint="cs"/>
          <w:rtl/>
          <w:lang w:bidi="ar-EG"/>
        </w:rPr>
        <w:t xml:space="preserve"> من السياسة</w:t>
      </w:r>
    </w:p>
    <w:p w:rsidR="003C5A66" w:rsidRPr="000F471A" w:rsidRDefault="003C5A66" w:rsidP="003C5A66">
      <w:pPr>
        <w:rPr>
          <w:i/>
          <w:iCs/>
          <w:rtl/>
        </w:rPr>
      </w:pPr>
      <w:r w:rsidRPr="000F471A">
        <w:rPr>
          <w:rFonts w:hint="cs"/>
          <w:i/>
          <w:iCs/>
          <w:rtl/>
        </w:rPr>
        <w:t>جيم</w:t>
      </w:r>
      <w:r w:rsidRPr="000F471A">
        <w:rPr>
          <w:rFonts w:hint="cs"/>
          <w:i/>
          <w:iCs/>
          <w:rtl/>
        </w:rPr>
        <w:tab/>
        <w:t>المعلومات المتعلقة بإدارة الاتحاد وتسيير أعماله</w:t>
      </w:r>
    </w:p>
    <w:p w:rsidR="003C5A66" w:rsidRDefault="003C5A66" w:rsidP="003C5A66">
      <w:pPr>
        <w:pStyle w:val="enumlev1"/>
        <w:rPr>
          <w:lang w:eastAsia="en-US"/>
        </w:rPr>
      </w:pPr>
      <w:r>
        <w:rPr>
          <w:rtl/>
        </w:rPr>
        <w:t>•</w:t>
      </w:r>
      <w:r>
        <w:rPr>
          <w:rtl/>
        </w:rPr>
        <w:tab/>
      </w:r>
      <w:r>
        <w:rPr>
          <w:rFonts w:hint="cs"/>
          <w:rtl/>
        </w:rPr>
        <w:t>المراسلات الرسمية مع الأعضاء</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الرسائل المعممة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الرسائل الإدارية المعممة</w:t>
      </w:r>
    </w:p>
    <w:p w:rsidR="003C5A66" w:rsidRDefault="003C5A66" w:rsidP="003C5A66">
      <w:pPr>
        <w:pStyle w:val="enumlev1"/>
        <w:rPr>
          <w:lang w:eastAsia="en-US"/>
        </w:rPr>
      </w:pPr>
      <w:r>
        <w:rPr>
          <w:rtl/>
        </w:rPr>
        <w:t>•</w:t>
      </w:r>
      <w:r>
        <w:rPr>
          <w:rtl/>
        </w:rPr>
        <w:tab/>
      </w:r>
      <w:r>
        <w:rPr>
          <w:rFonts w:hint="cs"/>
          <w:rtl/>
        </w:rPr>
        <w:t>دورات المجلس</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النظام الداخلي للمجلس</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قرارات المجلس ومقرراته</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المخرجات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 xml:space="preserve">الوثائق المقدمة رهناً بقرار من مقدمها طبقاً للمادة </w:t>
      </w:r>
      <w:r>
        <w:t>2.3</w:t>
      </w:r>
      <w:r>
        <w:rPr>
          <w:rFonts w:hint="cs"/>
          <w:rtl/>
          <w:lang w:bidi="ar-EG"/>
        </w:rPr>
        <w:t xml:space="preserve"> من السياسة</w:t>
      </w:r>
    </w:p>
    <w:p w:rsidR="003C5A66" w:rsidRDefault="003C5A66" w:rsidP="003C5A66">
      <w:pPr>
        <w:pStyle w:val="enumlev1"/>
        <w:keepNext/>
        <w:rPr>
          <w:lang w:eastAsia="en-US"/>
        </w:rPr>
      </w:pPr>
      <w:r>
        <w:rPr>
          <w:rtl/>
        </w:rPr>
        <w:lastRenderedPageBreak/>
        <w:t>•</w:t>
      </w:r>
      <w:r>
        <w:rPr>
          <w:rtl/>
        </w:rPr>
        <w:tab/>
      </w:r>
      <w:r>
        <w:rPr>
          <w:rFonts w:hint="cs"/>
          <w:rtl/>
        </w:rPr>
        <w:t>اجتماعات أفرقة العمل التابعة للمجلس</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المخرجات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 xml:space="preserve">الوثائق المقدمة رهناً بقرار من مقدمها طبقاً للمادة </w:t>
      </w:r>
      <w:r>
        <w:t>2.3</w:t>
      </w:r>
      <w:r>
        <w:rPr>
          <w:rFonts w:hint="cs"/>
          <w:rtl/>
          <w:lang w:bidi="ar-EG"/>
        </w:rPr>
        <w:t xml:space="preserve"> من السياسة</w:t>
      </w:r>
    </w:p>
    <w:p w:rsidR="003C5A66" w:rsidRPr="00595F7D" w:rsidRDefault="003C5A66" w:rsidP="003C5A66">
      <w:pPr>
        <w:pStyle w:val="enumlev1"/>
        <w:rPr>
          <w:spacing w:val="-4"/>
          <w:rtl/>
          <w:lang w:eastAsia="en-US"/>
        </w:rPr>
      </w:pPr>
      <w:r w:rsidRPr="00595F7D">
        <w:rPr>
          <w:spacing w:val="-4"/>
          <w:rtl/>
        </w:rPr>
        <w:t>•</w:t>
      </w:r>
      <w:r w:rsidRPr="00595F7D">
        <w:rPr>
          <w:spacing w:val="-4"/>
          <w:rtl/>
        </w:rPr>
        <w:tab/>
      </w:r>
      <w:r w:rsidRPr="00595F7D">
        <w:rPr>
          <w:rFonts w:hint="cs"/>
          <w:spacing w:val="-4"/>
          <w:rtl/>
        </w:rPr>
        <w:t xml:space="preserve">جمعيات الاتصالات </w:t>
      </w:r>
      <w:r w:rsidRPr="00595F7D">
        <w:rPr>
          <w:spacing w:val="-4"/>
        </w:rPr>
        <w:t>(RA)</w:t>
      </w:r>
      <w:r w:rsidRPr="00595F7D">
        <w:rPr>
          <w:rFonts w:hint="cs"/>
          <w:spacing w:val="-4"/>
          <w:rtl/>
          <w:lang w:bidi="ar-EG"/>
        </w:rPr>
        <w:t xml:space="preserve"> والجمعيات العالمية لتقييس الاتصالات </w:t>
      </w:r>
      <w:r w:rsidRPr="00595F7D">
        <w:rPr>
          <w:spacing w:val="-4"/>
          <w:lang w:val="en-GB" w:bidi="ar-EG"/>
        </w:rPr>
        <w:t>(WTSA)</w:t>
      </w:r>
      <w:r w:rsidRPr="00595F7D">
        <w:rPr>
          <w:rFonts w:hint="cs"/>
          <w:spacing w:val="-4"/>
          <w:rtl/>
          <w:lang w:val="en-GB" w:bidi="ar-EG"/>
        </w:rPr>
        <w:t xml:space="preserve"> والمؤتمرات العالمية لتنمية الاتصالات</w:t>
      </w:r>
      <w:r w:rsidRPr="00595F7D">
        <w:rPr>
          <w:rFonts w:hint="eastAsia"/>
          <w:spacing w:val="-4"/>
          <w:rtl/>
          <w:lang w:val="en-GB" w:bidi="ar-EG"/>
        </w:rPr>
        <w:t> </w:t>
      </w:r>
      <w:r w:rsidRPr="00595F7D">
        <w:rPr>
          <w:spacing w:val="-4"/>
          <w:lang w:val="en-GB" w:bidi="ar-EG"/>
        </w:rPr>
        <w:t>(WTDC)</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 xml:space="preserve">محاضر اجتماعات الجمعيات العالمية لتقييس الاتصالات؛ وكتاب القرارات </w:t>
      </w:r>
      <w:r w:rsidRPr="00474254">
        <w:rPr>
          <w:lang w:val="en-GB" w:bidi="ar-EG"/>
        </w:rPr>
        <w:t>ITU-R</w:t>
      </w:r>
      <w:r>
        <w:rPr>
          <w:rFonts w:hint="cs"/>
          <w:rtl/>
          <w:lang w:val="en-GB" w:bidi="ar-EG"/>
        </w:rPr>
        <w:t>؛ والتقرير النهائي للمؤتمر العالمي لتنمية</w:t>
      </w:r>
      <w:r>
        <w:rPr>
          <w:rFonts w:hint="eastAsia"/>
          <w:rtl/>
          <w:lang w:val="en-GB" w:bidi="ar-EG"/>
        </w:rPr>
        <w:t> </w:t>
      </w:r>
      <w:r>
        <w:rPr>
          <w:rFonts w:hint="cs"/>
          <w:rtl/>
          <w:lang w:val="en-GB" w:bidi="ar-EG"/>
        </w:rPr>
        <w:t>الاتصالات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المخرجات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 xml:space="preserve">الوثائق المقدمة رهناً بقرار من مقدمها طبقاً للمادة </w:t>
      </w:r>
      <w:r>
        <w:t>2.3</w:t>
      </w:r>
      <w:r>
        <w:rPr>
          <w:rFonts w:hint="cs"/>
          <w:rtl/>
          <w:lang w:bidi="ar-EG"/>
        </w:rPr>
        <w:t xml:space="preserve"> من السياسة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مخرجات الاجتماعات التحضيرية الإقليمية للمؤتمر العالمي لتنمية الاتصالات</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rPr>
        <w:t xml:space="preserve">الوثائق المقدمة إلى الاجتماعات التحضيرية الإقليمية للمؤتمر العالمي لتنمية الاتصالات رهناً بقرار من مقدمها طبقاً للمادة </w:t>
      </w:r>
      <w:r>
        <w:t>2.3</w:t>
      </w:r>
      <w:r>
        <w:rPr>
          <w:rFonts w:hint="cs"/>
          <w:rtl/>
          <w:lang w:bidi="ar-EG"/>
        </w:rPr>
        <w:t xml:space="preserve"> من</w:t>
      </w:r>
      <w:r>
        <w:rPr>
          <w:rFonts w:hint="eastAsia"/>
          <w:rtl/>
          <w:lang w:bidi="ar-EG"/>
        </w:rPr>
        <w:t> </w:t>
      </w:r>
      <w:r>
        <w:rPr>
          <w:rFonts w:hint="cs"/>
          <w:rtl/>
          <w:lang w:bidi="ar-EG"/>
        </w:rPr>
        <w:t>السياسة</w:t>
      </w:r>
    </w:p>
    <w:p w:rsidR="003C5A66" w:rsidRDefault="003C5A66" w:rsidP="003C5A66">
      <w:pPr>
        <w:pStyle w:val="enumlev1"/>
        <w:rPr>
          <w:lang w:eastAsia="en-US"/>
        </w:rPr>
      </w:pPr>
      <w:r>
        <w:rPr>
          <w:rtl/>
        </w:rPr>
        <w:t>•</w:t>
      </w:r>
      <w:r>
        <w:rPr>
          <w:rtl/>
        </w:rPr>
        <w:tab/>
      </w:r>
      <w:r>
        <w:rPr>
          <w:rFonts w:hint="cs"/>
          <w:rtl/>
        </w:rPr>
        <w:t>اجتماعات الأفرقة الاستشارية للقطاعات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المخرجات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 xml:space="preserve">الوثائق المقدمة رهناً بقرار من مقدمها طبقاً للمادة </w:t>
      </w:r>
      <w:r>
        <w:t>2.3</w:t>
      </w:r>
      <w:r>
        <w:rPr>
          <w:rFonts w:hint="cs"/>
          <w:rtl/>
          <w:lang w:bidi="ar-EG"/>
        </w:rPr>
        <w:t xml:space="preserve"> من السياسة</w:t>
      </w:r>
    </w:p>
    <w:p w:rsidR="003C5A66" w:rsidRDefault="003C5A66" w:rsidP="003C5A66">
      <w:pPr>
        <w:pStyle w:val="enumlev1"/>
        <w:rPr>
          <w:lang w:eastAsia="en-US"/>
        </w:rPr>
      </w:pPr>
      <w:r>
        <w:rPr>
          <w:rtl/>
        </w:rPr>
        <w:t>•</w:t>
      </w:r>
      <w:r>
        <w:rPr>
          <w:rtl/>
        </w:rPr>
        <w:tab/>
      </w:r>
      <w:r>
        <w:rPr>
          <w:rFonts w:hint="cs"/>
          <w:rtl/>
        </w:rPr>
        <w:t>الاستراتيجيات والخطط</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الخطط الاستراتيجية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الخطط التشغيلية</w:t>
      </w:r>
    </w:p>
    <w:p w:rsidR="003C5A66" w:rsidRDefault="003C5A66" w:rsidP="003C5A66">
      <w:pPr>
        <w:pStyle w:val="enumlev1"/>
        <w:rPr>
          <w:lang w:eastAsia="en-US"/>
        </w:rPr>
      </w:pPr>
      <w:r>
        <w:rPr>
          <w:rtl/>
        </w:rPr>
        <w:t>•</w:t>
      </w:r>
      <w:r>
        <w:rPr>
          <w:rtl/>
        </w:rPr>
        <w:tab/>
      </w:r>
      <w:r>
        <w:rPr>
          <w:rFonts w:hint="cs"/>
          <w:rtl/>
        </w:rPr>
        <w:t>إدارة الموارد المالية والبشرية</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اللوائح المالية والقواعد البشرية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النظام الأساسي والنظام الإداري للموظفين</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مخطط الهيكل التنظيمي</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الخطط المالية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الميزانيات المعتمدة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تقارير الإدارة المالية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إعلانات الوظائف الشاغرة</w:t>
      </w:r>
    </w:p>
    <w:p w:rsidR="003C5A66" w:rsidRDefault="003C5A66" w:rsidP="003C5A66">
      <w:pPr>
        <w:pStyle w:val="enumlev1"/>
        <w:rPr>
          <w:lang w:eastAsia="en-US"/>
        </w:rPr>
      </w:pPr>
      <w:r>
        <w:rPr>
          <w:rtl/>
        </w:rPr>
        <w:t>•</w:t>
      </w:r>
      <w:r>
        <w:rPr>
          <w:rtl/>
        </w:rPr>
        <w:tab/>
      </w:r>
      <w:r>
        <w:rPr>
          <w:rFonts w:hint="cs"/>
          <w:rtl/>
        </w:rPr>
        <w:t>الرقابة</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 xml:space="preserve">تقارير اللجنة الاستشارية المستقلة للإدارة </w:t>
      </w:r>
      <w:r w:rsidRPr="00474254">
        <w:rPr>
          <w:lang w:val="en-GB" w:bidi="ar-EG"/>
        </w:rPr>
        <w:t>(IMAC)</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تقارير المراجع الخارجي للحسابات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التقارير السنوية للمراجع الداخلي</w:t>
      </w:r>
    </w:p>
    <w:p w:rsidR="003C5A66" w:rsidRDefault="003C5A66" w:rsidP="003C5A66">
      <w:pPr>
        <w:pStyle w:val="enumlev1"/>
        <w:rPr>
          <w:lang w:eastAsia="en-US"/>
        </w:rPr>
      </w:pPr>
      <w:r>
        <w:rPr>
          <w:rtl/>
        </w:rPr>
        <w:t>•</w:t>
      </w:r>
      <w:r>
        <w:rPr>
          <w:rtl/>
        </w:rPr>
        <w:tab/>
      </w:r>
      <w:r>
        <w:rPr>
          <w:rFonts w:hint="cs"/>
          <w:rtl/>
        </w:rPr>
        <w:t>المشتريات</w:t>
      </w:r>
    </w:p>
    <w:p w:rsidR="003C5A66" w:rsidRPr="00474254" w:rsidRDefault="003C5A66" w:rsidP="003C5A66">
      <w:pPr>
        <w:pStyle w:val="enumlev2"/>
        <w:rPr>
          <w:rtl/>
          <w:lang w:bidi="ar-EG"/>
        </w:rPr>
      </w:pPr>
      <w:r>
        <w:rPr>
          <w:rFonts w:ascii="SimSun" w:eastAsia="SimSun" w:hAnsi="SimSun" w:cs="Times New Roman" w:hint="eastAsia"/>
          <w:szCs w:val="22"/>
          <w:rtl/>
        </w:rPr>
        <w:t>○</w:t>
      </w:r>
      <w:r>
        <w:rPr>
          <w:rtl/>
        </w:rPr>
        <w:tab/>
      </w:r>
      <w:r w:rsidRPr="00474254">
        <w:rPr>
          <w:rFonts w:hint="cs"/>
          <w:rtl/>
          <w:lang w:bidi="ar-EG"/>
        </w:rPr>
        <w:t xml:space="preserve">المناقصات العامة إضافة إلى العقود المبرمة لأي عملية شراء تقدر قيمتها بأكثر من </w:t>
      </w:r>
      <w:r w:rsidRPr="00474254">
        <w:rPr>
          <w:lang w:bidi="ar-EG"/>
        </w:rPr>
        <w:t>20 000</w:t>
      </w:r>
      <w:r w:rsidRPr="00474254">
        <w:rPr>
          <w:rFonts w:hint="cs"/>
          <w:rtl/>
          <w:lang w:bidi="ar-EG"/>
        </w:rPr>
        <w:t xml:space="preserve"> فرنك سويسري</w:t>
      </w:r>
    </w:p>
    <w:p w:rsidR="003C5A66" w:rsidRPr="000F471A" w:rsidRDefault="003C5A66" w:rsidP="003C5A66">
      <w:pPr>
        <w:keepNext/>
        <w:rPr>
          <w:i/>
          <w:iCs/>
          <w:rtl/>
          <w:lang w:bidi="ar-EG"/>
        </w:rPr>
      </w:pPr>
      <w:r w:rsidRPr="000F471A">
        <w:rPr>
          <w:rFonts w:hint="cs"/>
          <w:i/>
          <w:iCs/>
          <w:rtl/>
          <w:lang w:bidi="ar-EG"/>
        </w:rPr>
        <w:lastRenderedPageBreak/>
        <w:t>دال</w:t>
      </w:r>
      <w:r w:rsidRPr="000F471A">
        <w:rPr>
          <w:rFonts w:hint="cs"/>
          <w:i/>
          <w:iCs/>
          <w:rtl/>
          <w:lang w:bidi="ar-EG"/>
        </w:rPr>
        <w:tab/>
        <w:t>المعلومات بشأن الأنشطة التشغيلية للاتحاد</w:t>
      </w:r>
    </w:p>
    <w:p w:rsidR="003C5A66" w:rsidRDefault="003C5A66" w:rsidP="003C5A66">
      <w:pPr>
        <w:pStyle w:val="enumlev1"/>
        <w:rPr>
          <w:lang w:eastAsia="en-US"/>
        </w:rPr>
      </w:pPr>
      <w:r>
        <w:rPr>
          <w:rtl/>
        </w:rPr>
        <w:t>•</w:t>
      </w:r>
      <w:r>
        <w:rPr>
          <w:rtl/>
        </w:rPr>
        <w:tab/>
      </w:r>
      <w:r>
        <w:rPr>
          <w:rFonts w:hint="cs"/>
          <w:rtl/>
        </w:rPr>
        <w:t>وضع المعايير والكتيبات والمبادئ التوجيهية</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إجراءات وأساليب عمل لجان الدراسات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وثائق الأفرقة المتخصصة التابعة لقطاع تقييس الاتصالات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التوصيات والتقارير والمسائل والآراء والكتيبات</w:t>
      </w:r>
    </w:p>
    <w:p w:rsidR="003C5A66" w:rsidRDefault="003C5A66" w:rsidP="003C5A66">
      <w:pPr>
        <w:pStyle w:val="enumlev1"/>
        <w:rPr>
          <w:lang w:eastAsia="en-US"/>
        </w:rPr>
      </w:pPr>
      <w:r>
        <w:rPr>
          <w:rtl/>
        </w:rPr>
        <w:t>•</w:t>
      </w:r>
      <w:r>
        <w:rPr>
          <w:rtl/>
        </w:rPr>
        <w:tab/>
      </w:r>
      <w:r>
        <w:rPr>
          <w:rFonts w:hint="cs"/>
          <w:rtl/>
        </w:rPr>
        <w:t>إدارة توزيع واستعمال طيف الترددات الراديوية والمدارات الساتلية</w:t>
      </w:r>
    </w:p>
    <w:p w:rsidR="003C5A66" w:rsidRPr="00E935F7"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 xml:space="preserve">منشورات الخدمة والمعلومات المتعلقة بتخصيصات الترددات والتبليغات وطلبات التنسيق لمحطات/أنظمة </w:t>
      </w:r>
      <w:r w:rsidRPr="005569AF">
        <w:rPr>
          <w:rFonts w:hint="cs"/>
          <w:spacing w:val="-4"/>
          <w:rtl/>
          <w:lang w:bidi="ar-EG"/>
        </w:rPr>
        <w:t xml:space="preserve">فضائية/أرضية (النشرة </w:t>
      </w:r>
      <w:r w:rsidRPr="005569AF">
        <w:rPr>
          <w:spacing w:val="-4"/>
          <w:lang w:val="en-GB" w:bidi="ar-EG"/>
        </w:rPr>
        <w:t>BR IFIC</w:t>
      </w:r>
      <w:r w:rsidRPr="005569AF">
        <w:rPr>
          <w:rFonts w:hint="cs"/>
          <w:spacing w:val="-4"/>
          <w:rtl/>
          <w:lang w:val="en-GB" w:bidi="ar-EG"/>
        </w:rPr>
        <w:t xml:space="preserve"> وبيانات الخدمة </w:t>
      </w:r>
      <w:r w:rsidRPr="005569AF">
        <w:rPr>
          <w:spacing w:val="-4"/>
          <w:lang w:val="en-GB" w:bidi="ar-EG"/>
        </w:rPr>
        <w:t>MARS</w:t>
      </w:r>
      <w:r w:rsidRPr="005569AF">
        <w:rPr>
          <w:rFonts w:hint="cs"/>
          <w:spacing w:val="-4"/>
          <w:rtl/>
          <w:lang w:val="en-GB" w:bidi="ar-EG"/>
        </w:rPr>
        <w:t xml:space="preserve"> ومعلومات قاعدة البيانات العالمية للإدارات</w:t>
      </w:r>
      <w:r w:rsidRPr="005569AF">
        <w:rPr>
          <w:rFonts w:hint="eastAsia"/>
          <w:spacing w:val="-4"/>
          <w:rtl/>
          <w:lang w:val="en-GB" w:bidi="ar-EG"/>
        </w:rPr>
        <w:t> </w:t>
      </w:r>
      <w:r w:rsidRPr="005569AF">
        <w:rPr>
          <w:spacing w:val="-4"/>
          <w:lang w:bidi="ar-EG"/>
        </w:rPr>
        <w:t>(</w:t>
      </w:r>
      <w:r w:rsidRPr="005569AF">
        <w:rPr>
          <w:spacing w:val="-4"/>
          <w:lang w:val="en-GB" w:bidi="ar-EG"/>
        </w:rPr>
        <w:t>GLAD</w:t>
      </w:r>
      <w:r w:rsidRPr="005569AF">
        <w:rPr>
          <w:spacing w:val="-4"/>
          <w:lang w:bidi="ar-EG"/>
        </w:rPr>
        <w:t>)</w:t>
      </w:r>
      <w:r>
        <w:rPr>
          <w:rFonts w:hint="cs"/>
          <w:rtl/>
          <w:lang w:bidi="ar-EG"/>
        </w:rPr>
        <w:t xml:space="preserve"> والنظام </w:t>
      </w:r>
      <w:r w:rsidRPr="00E935F7">
        <w:rPr>
          <w:lang w:val="en-GB" w:bidi="ar-EG"/>
        </w:rPr>
        <w:t>SNS</w:t>
      </w:r>
      <w:r>
        <w:rPr>
          <w:rFonts w:hint="cs"/>
          <w:rtl/>
          <w:lang w:val="en-GB" w:bidi="ar-EG"/>
        </w:rPr>
        <w:t xml:space="preserve"> والقائمة </w:t>
      </w:r>
      <w:r w:rsidRPr="00E935F7">
        <w:rPr>
          <w:lang w:val="en-GB" w:bidi="ar-EG"/>
        </w:rPr>
        <w:t>SNL</w:t>
      </w:r>
      <w:r>
        <w:rPr>
          <w:rFonts w:hint="cs"/>
          <w:rtl/>
          <w:lang w:val="en-GB" w:bidi="ar-EG"/>
        </w:rPr>
        <w:t>)</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 xml:space="preserve">مخرجات لجنة لوائح الراديو </w:t>
      </w:r>
      <w:r w:rsidRPr="00E935F7">
        <w:rPr>
          <w:lang w:val="en-GB"/>
        </w:rPr>
        <w:t>(RRB)</w:t>
      </w:r>
      <w:r>
        <w:rPr>
          <w:rFonts w:hint="cs"/>
          <w:rtl/>
          <w:lang w:val="en-GB"/>
        </w:rPr>
        <w:t xml:space="preserve"> (خلاصة القرارات والمحاضر المعتمدة والقواعد الإجرائية)</w:t>
      </w:r>
    </w:p>
    <w:p w:rsidR="003C5A66" w:rsidRDefault="003C5A66" w:rsidP="003C5A66">
      <w:pPr>
        <w:pStyle w:val="enumlev1"/>
        <w:rPr>
          <w:lang w:eastAsia="en-US"/>
        </w:rPr>
      </w:pPr>
      <w:r>
        <w:rPr>
          <w:rtl/>
        </w:rPr>
        <w:t>•</w:t>
      </w:r>
      <w:r>
        <w:rPr>
          <w:rtl/>
        </w:rPr>
        <w:tab/>
      </w:r>
      <w:r>
        <w:rPr>
          <w:rFonts w:hint="cs"/>
          <w:rtl/>
        </w:rPr>
        <w:t>توفير وظائف أمين السجل</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قوائم موارد الترقيم</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النشرة التشغيلية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 xml:space="preserve">قائمة وكالات التشغيل المعتمدة </w:t>
      </w:r>
      <w:r w:rsidRPr="00E935F7">
        <w:rPr>
          <w:lang w:val="en-GB"/>
        </w:rPr>
        <w:t>(ROA)</w:t>
      </w:r>
    </w:p>
    <w:p w:rsidR="003C5A66" w:rsidRDefault="003C5A66" w:rsidP="003C5A66">
      <w:pPr>
        <w:pStyle w:val="enumlev1"/>
        <w:rPr>
          <w:lang w:eastAsia="en-US"/>
        </w:rPr>
      </w:pPr>
      <w:r>
        <w:rPr>
          <w:rtl/>
        </w:rPr>
        <w:t>•</w:t>
      </w:r>
      <w:r>
        <w:rPr>
          <w:rtl/>
        </w:rPr>
        <w:tab/>
      </w:r>
      <w:r>
        <w:rPr>
          <w:rFonts w:hint="cs"/>
          <w:rtl/>
        </w:rPr>
        <w:t>تنسيق أنشطة تنمية الاتصالات ومشاريعها وتنفيذها</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قائمة مشاريع المساعدة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مجموعات ال</w:t>
      </w:r>
      <w:r>
        <w:rPr>
          <w:rFonts w:hint="cs"/>
          <w:rtl/>
          <w:lang w:bidi="ar-EG"/>
        </w:rPr>
        <w:t>أ</w:t>
      </w:r>
      <w:r>
        <w:rPr>
          <w:rFonts w:hint="cs"/>
          <w:rtl/>
        </w:rPr>
        <w:t>دوات والمبادئ التوجيهية والكتيبات ودراسات الحالة والتقارير الاستراتيجية</w:t>
      </w:r>
    </w:p>
    <w:p w:rsidR="003C5A66" w:rsidRDefault="003C5A66" w:rsidP="003C5A66">
      <w:pPr>
        <w:pStyle w:val="enumlev1"/>
        <w:rPr>
          <w:lang w:eastAsia="en-US"/>
        </w:rPr>
      </w:pPr>
      <w:r>
        <w:rPr>
          <w:rtl/>
        </w:rPr>
        <w:t>•</w:t>
      </w:r>
      <w:r>
        <w:rPr>
          <w:rtl/>
        </w:rPr>
        <w:tab/>
      </w:r>
      <w:r>
        <w:rPr>
          <w:rFonts w:hint="cs"/>
          <w:rtl/>
        </w:rPr>
        <w:t>تنظيم المنتديات والندوات وورش العمل والمعارض</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 xml:space="preserve">وثاق المنتدى العالمي لسياسات الاتصالات </w:t>
      </w:r>
      <w:r w:rsidRPr="00D3439A">
        <w:rPr>
          <w:lang w:val="en-GB" w:bidi="ar-EG"/>
        </w:rPr>
        <w:t>(WTPF)</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 xml:space="preserve">وثائق منتديات القمة العالمية لمجتمع المعلومات </w:t>
      </w:r>
      <w:r w:rsidRPr="00D3439A">
        <w:rPr>
          <w:lang w:val="en-GB"/>
        </w:rPr>
        <w:t>(WSIS)</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أبرز نقاط أحداث تليكوم والتقارير الختامية</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منتديات وندوات وورش عمل الاتحاد الأخرى: الوثائق الصادرة عن الحدث</w:t>
      </w:r>
    </w:p>
    <w:p w:rsidR="003C5A66" w:rsidRDefault="003C5A66" w:rsidP="003C5A66">
      <w:pPr>
        <w:pStyle w:val="enumlev1"/>
        <w:rPr>
          <w:lang w:eastAsia="en-US"/>
        </w:rPr>
      </w:pPr>
      <w:r>
        <w:rPr>
          <w:rtl/>
        </w:rPr>
        <w:t>•</w:t>
      </w:r>
      <w:r>
        <w:rPr>
          <w:rtl/>
        </w:rPr>
        <w:tab/>
      </w:r>
      <w:r>
        <w:rPr>
          <w:rFonts w:hint="cs"/>
          <w:rtl/>
        </w:rPr>
        <w:t>مراقبة أسواق واتجاهات الاتصالات/تكنولوجيا المعلومات والاتصالات وتحليلها</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lang w:bidi="ar-EG"/>
        </w:rPr>
        <w:t>الإحصاءات والمؤشرات</w:t>
      </w:r>
    </w:p>
    <w:p w:rsidR="003C5A66" w:rsidRDefault="003C5A66" w:rsidP="003C5A66">
      <w:pPr>
        <w:pStyle w:val="enumlev2"/>
        <w:rPr>
          <w:rtl/>
        </w:rPr>
      </w:pPr>
      <w:r>
        <w:rPr>
          <w:rFonts w:ascii="SimSun" w:eastAsia="SimSun" w:hAnsi="SimSun" w:cs="Times New Roman" w:hint="eastAsia"/>
          <w:szCs w:val="22"/>
          <w:rtl/>
        </w:rPr>
        <w:t>○</w:t>
      </w:r>
      <w:r>
        <w:rPr>
          <w:rtl/>
        </w:rPr>
        <w:tab/>
      </w:r>
      <w:r>
        <w:rPr>
          <w:rFonts w:hint="cs"/>
          <w:rtl/>
        </w:rPr>
        <w:t>الاستقصاءات</w:t>
      </w:r>
    </w:p>
    <w:p w:rsidR="003C5A66" w:rsidRDefault="003C5A66" w:rsidP="003C5A66">
      <w:pPr>
        <w:pStyle w:val="enumlev2"/>
        <w:rPr>
          <w:rtl/>
          <w:lang w:bidi="ar-EG"/>
        </w:rPr>
      </w:pPr>
      <w:r>
        <w:rPr>
          <w:rFonts w:ascii="SimSun" w:eastAsia="SimSun" w:hAnsi="SimSun" w:cs="Times New Roman" w:hint="eastAsia"/>
          <w:szCs w:val="22"/>
          <w:rtl/>
        </w:rPr>
        <w:t>○</w:t>
      </w:r>
      <w:r>
        <w:rPr>
          <w:rtl/>
        </w:rPr>
        <w:tab/>
      </w:r>
      <w:r>
        <w:rPr>
          <w:rFonts w:hint="cs"/>
          <w:rtl/>
        </w:rPr>
        <w:t>التقارير بشأن اتجاهات تكنولوجيا المعلومات والاتصالات</w:t>
      </w:r>
    </w:p>
    <w:p w:rsidR="00B833EE" w:rsidRDefault="00B833E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7356F7" w:rsidRDefault="00B833EE" w:rsidP="003C5A66">
      <w:pPr>
        <w:pStyle w:val="AnnexNo"/>
      </w:pPr>
      <w:r>
        <w:rPr>
          <w:rFonts w:hint="cs"/>
          <w:rtl/>
        </w:rPr>
        <w:lastRenderedPageBreak/>
        <w:t xml:space="preserve">الملحق </w:t>
      </w:r>
      <w:r>
        <w:t>2</w:t>
      </w:r>
    </w:p>
    <w:p w:rsidR="00B833EE" w:rsidRPr="008408A0" w:rsidRDefault="0097135C" w:rsidP="0045556A">
      <w:pPr>
        <w:pStyle w:val="Annextitle"/>
        <w:rPr>
          <w:rtl/>
          <w:lang w:bidi="ar-EG"/>
        </w:rPr>
      </w:pPr>
      <w:r>
        <w:rPr>
          <w:rFonts w:hint="cs"/>
          <w:rtl/>
        </w:rPr>
        <w:t xml:space="preserve">الوثيقة </w:t>
      </w:r>
      <w:r w:rsidRPr="00F047C7">
        <w:t>C1</w:t>
      </w:r>
      <w:r>
        <w:t>7</w:t>
      </w:r>
      <w:r w:rsidRPr="00F047C7">
        <w:t>/</w:t>
      </w:r>
      <w:r>
        <w:t>140</w:t>
      </w:r>
      <w:r>
        <w:rPr>
          <w:rFonts w:hint="cs"/>
          <w:rtl/>
        </w:rPr>
        <w:t xml:space="preserve"> </w:t>
      </w:r>
      <w:r>
        <w:rPr>
          <w:rtl/>
        </w:rPr>
        <w:t>–</w:t>
      </w:r>
      <w:r>
        <w:rPr>
          <w:rFonts w:hint="cs"/>
          <w:rtl/>
        </w:rPr>
        <w:t xml:space="preserve"> محضر موجز للجلسة العامة العاشرة والأخيرة</w:t>
      </w:r>
      <w:r w:rsidR="0045556A">
        <w:rPr>
          <w:rtl/>
        </w:rPr>
        <w:br/>
      </w:r>
      <w:r w:rsidR="008408A0">
        <w:rPr>
          <w:rFonts w:hint="cs"/>
          <w:rtl/>
        </w:rPr>
        <w:t>لدورة المجلس لعام</w:t>
      </w:r>
      <w:r w:rsidR="0045556A">
        <w:rPr>
          <w:rFonts w:hint="eastAsia"/>
          <w:rtl/>
        </w:rPr>
        <w:t> </w:t>
      </w:r>
      <w:r w:rsidR="008408A0">
        <w:t>2017</w:t>
      </w:r>
    </w:p>
    <w:tbl>
      <w:tblPr>
        <w:bidiVisual/>
        <w:tblW w:w="5017" w:type="pct"/>
        <w:jc w:val="center"/>
        <w:tblLayout w:type="fixed"/>
        <w:tblLook w:val="0000" w:firstRow="0" w:lastRow="0" w:firstColumn="0" w:lastColumn="0" w:noHBand="0" w:noVBand="0"/>
      </w:tblPr>
      <w:tblGrid>
        <w:gridCol w:w="6620"/>
        <w:gridCol w:w="3052"/>
      </w:tblGrid>
      <w:tr w:rsidR="003C5A66" w:rsidRPr="000E4FF0" w:rsidTr="00515FD0">
        <w:trPr>
          <w:cantSplit/>
          <w:trHeight w:val="20"/>
          <w:jc w:val="center"/>
        </w:trPr>
        <w:tc>
          <w:tcPr>
            <w:tcW w:w="6620" w:type="dxa"/>
          </w:tcPr>
          <w:p w:rsidR="003C5A66" w:rsidRPr="000E4FF0" w:rsidRDefault="003C5A66" w:rsidP="00515FD0">
            <w:pPr>
              <w:spacing w:before="160"/>
              <w:jc w:val="left"/>
              <w:rPr>
                <w:b/>
                <w:bCs/>
                <w:rtl/>
                <w:lang w:bidi="ar-EG"/>
              </w:rPr>
            </w:pPr>
            <w:r w:rsidRPr="000E4FF0">
              <w:rPr>
                <w:rFonts w:hint="cs"/>
                <w:b/>
                <w:bCs/>
                <w:w w:val="110"/>
                <w:sz w:val="32"/>
                <w:szCs w:val="44"/>
                <w:rtl/>
                <w:lang w:bidi="ar-EG"/>
              </w:rPr>
              <w:t xml:space="preserve">المجلس </w:t>
            </w:r>
            <w:r w:rsidRPr="000E4FF0">
              <w:rPr>
                <w:b/>
                <w:bCs/>
                <w:w w:val="110"/>
                <w:sz w:val="32"/>
                <w:szCs w:val="44"/>
                <w:lang w:bidi="ar-SY"/>
              </w:rPr>
              <w:t>201</w:t>
            </w:r>
            <w:r>
              <w:rPr>
                <w:b/>
                <w:bCs/>
                <w:w w:val="110"/>
                <w:sz w:val="32"/>
                <w:szCs w:val="44"/>
                <w:lang w:bidi="ar-SY"/>
              </w:rPr>
              <w:t>7</w:t>
            </w:r>
            <w:r w:rsidRPr="000E4FF0">
              <w:rPr>
                <w:b/>
                <w:bCs/>
                <w:w w:val="110"/>
                <w:sz w:val="32"/>
                <w:szCs w:val="44"/>
                <w:rtl/>
                <w:lang w:bidi="ar-SY"/>
              </w:rPr>
              <w:br/>
            </w:r>
            <w:r w:rsidRPr="000E4FF0">
              <w:rPr>
                <w:rFonts w:hint="cs"/>
                <w:b/>
                <w:bCs/>
                <w:sz w:val="24"/>
                <w:szCs w:val="32"/>
                <w:rtl/>
                <w:lang w:bidi="ar-EG"/>
              </w:rPr>
              <w:t xml:space="preserve">جنيف، </w:t>
            </w:r>
            <w:r>
              <w:rPr>
                <w:b/>
                <w:bCs/>
                <w:sz w:val="24"/>
                <w:szCs w:val="32"/>
                <w:lang w:bidi="ar-SY"/>
              </w:rPr>
              <w:t>25-15</w:t>
            </w:r>
            <w:r w:rsidRPr="000E4FF0">
              <w:rPr>
                <w:rFonts w:hint="cs"/>
                <w:b/>
                <w:bCs/>
                <w:sz w:val="24"/>
                <w:szCs w:val="32"/>
                <w:rtl/>
                <w:lang w:bidi="ar-EG"/>
              </w:rPr>
              <w:t xml:space="preserve"> مايو </w:t>
            </w:r>
            <w:r w:rsidRPr="000E4FF0">
              <w:rPr>
                <w:b/>
                <w:bCs/>
                <w:sz w:val="24"/>
                <w:szCs w:val="32"/>
                <w:lang w:bidi="ar-EG"/>
              </w:rPr>
              <w:t>201</w:t>
            </w:r>
            <w:r>
              <w:rPr>
                <w:b/>
                <w:bCs/>
                <w:sz w:val="24"/>
                <w:szCs w:val="32"/>
                <w:lang w:bidi="ar-EG"/>
              </w:rPr>
              <w:t>7</w:t>
            </w:r>
          </w:p>
        </w:tc>
        <w:tc>
          <w:tcPr>
            <w:tcW w:w="3052" w:type="dxa"/>
          </w:tcPr>
          <w:p w:rsidR="003C5A66" w:rsidRPr="000E4FF0" w:rsidRDefault="003C5A66" w:rsidP="00515FD0">
            <w:pPr>
              <w:spacing w:before="0" w:line="240" w:lineRule="auto"/>
              <w:jc w:val="right"/>
              <w:rPr>
                <w:rtl/>
                <w:lang w:bidi="ar-EG"/>
              </w:rPr>
            </w:pPr>
            <w:r w:rsidRPr="00A71FE1">
              <w:rPr>
                <w:noProof/>
                <w:rtl/>
                <w:lang w:val="en-GB"/>
              </w:rPr>
              <w:drawing>
                <wp:inline distT="0" distB="0" distL="0" distR="0" wp14:anchorId="6463FDB7" wp14:editId="6B093696">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3"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3C5A66" w:rsidRPr="000E4FF0" w:rsidTr="00515FD0">
        <w:trPr>
          <w:cantSplit/>
          <w:trHeight w:val="280"/>
          <w:jc w:val="center"/>
        </w:trPr>
        <w:tc>
          <w:tcPr>
            <w:tcW w:w="6620" w:type="dxa"/>
            <w:tcBorders>
              <w:bottom w:val="single" w:sz="12" w:space="0" w:color="auto"/>
            </w:tcBorders>
          </w:tcPr>
          <w:p w:rsidR="003C5A66" w:rsidRPr="000E4FF0" w:rsidRDefault="003C5A66" w:rsidP="00515FD0">
            <w:pPr>
              <w:spacing w:before="0" w:line="140" w:lineRule="exact"/>
              <w:rPr>
                <w:sz w:val="24"/>
                <w:szCs w:val="32"/>
                <w:rtl/>
                <w:lang w:bidi="ar-EG"/>
              </w:rPr>
            </w:pPr>
          </w:p>
        </w:tc>
        <w:tc>
          <w:tcPr>
            <w:tcW w:w="3052" w:type="dxa"/>
            <w:tcBorders>
              <w:bottom w:val="single" w:sz="12" w:space="0" w:color="auto"/>
            </w:tcBorders>
          </w:tcPr>
          <w:p w:rsidR="003C5A66" w:rsidRPr="000E4FF0" w:rsidRDefault="003C5A66" w:rsidP="00515FD0">
            <w:pPr>
              <w:spacing w:before="0" w:line="140" w:lineRule="exact"/>
              <w:rPr>
                <w:lang w:val="en-GB" w:bidi="ar-SY"/>
              </w:rPr>
            </w:pPr>
          </w:p>
        </w:tc>
      </w:tr>
      <w:tr w:rsidR="003C5A66" w:rsidRPr="000E4FF0" w:rsidTr="00515FD0">
        <w:trPr>
          <w:cantSplit/>
          <w:trHeight w:val="20"/>
          <w:jc w:val="center"/>
        </w:trPr>
        <w:tc>
          <w:tcPr>
            <w:tcW w:w="6620" w:type="dxa"/>
            <w:tcBorders>
              <w:top w:val="single" w:sz="12" w:space="0" w:color="auto"/>
            </w:tcBorders>
          </w:tcPr>
          <w:p w:rsidR="003C5A66" w:rsidRPr="000E4FF0" w:rsidRDefault="003C5A66" w:rsidP="00515FD0">
            <w:pPr>
              <w:spacing w:before="60" w:after="60" w:line="260" w:lineRule="exact"/>
              <w:rPr>
                <w:b/>
                <w:bCs/>
                <w:rtl/>
                <w:lang w:bidi="ar-EG"/>
              </w:rPr>
            </w:pPr>
          </w:p>
        </w:tc>
        <w:tc>
          <w:tcPr>
            <w:tcW w:w="3052" w:type="dxa"/>
            <w:tcBorders>
              <w:top w:val="single" w:sz="12" w:space="0" w:color="auto"/>
            </w:tcBorders>
          </w:tcPr>
          <w:p w:rsidR="003C5A66" w:rsidRPr="000E4FF0" w:rsidRDefault="003C5A66" w:rsidP="00515FD0">
            <w:pPr>
              <w:spacing w:before="60" w:after="60" w:line="260" w:lineRule="exact"/>
              <w:rPr>
                <w:b/>
                <w:bCs/>
                <w:lang w:bidi="ar-SY"/>
              </w:rPr>
            </w:pPr>
          </w:p>
        </w:tc>
      </w:tr>
      <w:tr w:rsidR="003C5A66" w:rsidRPr="000E4FF0" w:rsidTr="00515FD0">
        <w:trPr>
          <w:cantSplit/>
          <w:jc w:val="center"/>
        </w:trPr>
        <w:tc>
          <w:tcPr>
            <w:tcW w:w="6620" w:type="dxa"/>
            <w:vMerge w:val="restart"/>
          </w:tcPr>
          <w:p w:rsidR="003C5A66" w:rsidRPr="000E4FF0" w:rsidRDefault="003C5A66" w:rsidP="00515FD0">
            <w:pPr>
              <w:spacing w:before="20" w:after="20" w:line="300" w:lineRule="exact"/>
              <w:rPr>
                <w:b/>
                <w:bCs/>
                <w:highlight w:val="yellow"/>
                <w:lang w:bidi="ar-EG"/>
              </w:rPr>
            </w:pPr>
          </w:p>
        </w:tc>
        <w:tc>
          <w:tcPr>
            <w:tcW w:w="3052" w:type="dxa"/>
            <w:vAlign w:val="center"/>
          </w:tcPr>
          <w:p w:rsidR="003C5A66" w:rsidRPr="000E4FF0" w:rsidRDefault="003C5A66" w:rsidP="00515FD0">
            <w:pPr>
              <w:spacing w:before="20" w:after="20" w:line="300" w:lineRule="exact"/>
              <w:rPr>
                <w:b/>
                <w:bCs/>
                <w:lang w:bidi="ar-SY"/>
              </w:rPr>
            </w:pPr>
            <w:r w:rsidRPr="000E4FF0">
              <w:rPr>
                <w:rFonts w:hint="cs"/>
                <w:b/>
                <w:bCs/>
                <w:rtl/>
                <w:lang w:bidi="ar-EG"/>
              </w:rPr>
              <w:t xml:space="preserve">الوثيقة </w:t>
            </w:r>
            <w:r w:rsidRPr="000E4FF0">
              <w:rPr>
                <w:b/>
                <w:bCs/>
                <w:lang w:bidi="ar-SY"/>
              </w:rPr>
              <w:t>C1</w:t>
            </w:r>
            <w:r>
              <w:rPr>
                <w:b/>
                <w:bCs/>
                <w:lang w:bidi="ar-SY"/>
              </w:rPr>
              <w:t>7</w:t>
            </w:r>
            <w:r w:rsidRPr="000E4FF0">
              <w:rPr>
                <w:b/>
                <w:bCs/>
                <w:lang w:bidi="ar-SY"/>
              </w:rPr>
              <w:t>/</w:t>
            </w:r>
            <w:r>
              <w:rPr>
                <w:b/>
                <w:bCs/>
                <w:lang w:bidi="ar-SY"/>
              </w:rPr>
              <w:t>140</w:t>
            </w:r>
            <w:r w:rsidRPr="000E4FF0">
              <w:rPr>
                <w:b/>
                <w:bCs/>
                <w:lang w:bidi="ar-SY"/>
              </w:rPr>
              <w:t>-A</w:t>
            </w:r>
          </w:p>
        </w:tc>
      </w:tr>
      <w:tr w:rsidR="003C5A66" w:rsidRPr="000E4FF0" w:rsidTr="00515FD0">
        <w:trPr>
          <w:cantSplit/>
          <w:jc w:val="center"/>
        </w:trPr>
        <w:tc>
          <w:tcPr>
            <w:tcW w:w="6620" w:type="dxa"/>
            <w:vMerge/>
          </w:tcPr>
          <w:p w:rsidR="003C5A66" w:rsidRPr="000E4FF0" w:rsidRDefault="003C5A66" w:rsidP="00515FD0">
            <w:pPr>
              <w:spacing w:before="20" w:after="20" w:line="300" w:lineRule="exact"/>
              <w:rPr>
                <w:b/>
                <w:bCs/>
                <w:lang w:bidi="ar-SY"/>
              </w:rPr>
            </w:pPr>
          </w:p>
        </w:tc>
        <w:tc>
          <w:tcPr>
            <w:tcW w:w="3052" w:type="dxa"/>
            <w:vAlign w:val="center"/>
          </w:tcPr>
          <w:p w:rsidR="003C5A66" w:rsidRPr="000E4FF0" w:rsidRDefault="00F315EF" w:rsidP="00F315EF">
            <w:pPr>
              <w:spacing w:before="20" w:after="20" w:line="300" w:lineRule="exact"/>
              <w:rPr>
                <w:b/>
                <w:bCs/>
                <w:rtl/>
                <w:lang w:bidi="ar-EG"/>
              </w:rPr>
            </w:pPr>
            <w:r>
              <w:rPr>
                <w:b/>
                <w:bCs/>
                <w:lang w:bidi="ar-SY"/>
              </w:rPr>
              <w:t>6</w:t>
            </w:r>
            <w:r w:rsidR="003C5A66" w:rsidRPr="000E4FF0">
              <w:rPr>
                <w:rFonts w:hint="cs"/>
                <w:b/>
                <w:bCs/>
                <w:rtl/>
                <w:lang w:bidi="ar-EG"/>
              </w:rPr>
              <w:t xml:space="preserve"> </w:t>
            </w:r>
            <w:r>
              <w:rPr>
                <w:rFonts w:hint="cs"/>
                <w:b/>
                <w:bCs/>
                <w:rtl/>
                <w:lang w:bidi="ar-EG"/>
              </w:rPr>
              <w:t>يوليو</w:t>
            </w:r>
            <w:r w:rsidR="003C5A66" w:rsidRPr="000E4FF0">
              <w:rPr>
                <w:rFonts w:hint="cs"/>
                <w:b/>
                <w:bCs/>
                <w:rtl/>
                <w:lang w:bidi="ar-EG"/>
              </w:rPr>
              <w:t xml:space="preserve"> </w:t>
            </w:r>
            <w:r w:rsidR="003C5A66" w:rsidRPr="000E4FF0">
              <w:rPr>
                <w:b/>
                <w:bCs/>
                <w:lang w:bidi="ar-SY"/>
              </w:rPr>
              <w:t>201</w:t>
            </w:r>
            <w:r w:rsidR="003C5A66">
              <w:rPr>
                <w:b/>
                <w:bCs/>
                <w:lang w:bidi="ar-SY"/>
              </w:rPr>
              <w:t>7</w:t>
            </w:r>
          </w:p>
        </w:tc>
      </w:tr>
      <w:tr w:rsidR="003C5A66" w:rsidRPr="000E4FF0" w:rsidTr="00515FD0">
        <w:trPr>
          <w:cantSplit/>
          <w:jc w:val="center"/>
        </w:trPr>
        <w:tc>
          <w:tcPr>
            <w:tcW w:w="6620" w:type="dxa"/>
            <w:vMerge/>
          </w:tcPr>
          <w:p w:rsidR="003C5A66" w:rsidRPr="000E4FF0" w:rsidRDefault="003C5A66" w:rsidP="00515FD0">
            <w:pPr>
              <w:spacing w:before="20" w:after="20" w:line="300" w:lineRule="exact"/>
              <w:rPr>
                <w:b/>
                <w:bCs/>
                <w:lang w:bidi="ar-EG"/>
              </w:rPr>
            </w:pPr>
          </w:p>
        </w:tc>
        <w:tc>
          <w:tcPr>
            <w:tcW w:w="3052" w:type="dxa"/>
            <w:vAlign w:val="center"/>
          </w:tcPr>
          <w:p w:rsidR="003C5A66" w:rsidRPr="000E4FF0" w:rsidRDefault="003C5A66" w:rsidP="00515FD0">
            <w:pPr>
              <w:spacing w:before="20" w:after="20" w:line="300" w:lineRule="exact"/>
              <w:rPr>
                <w:b/>
                <w:bCs/>
                <w:lang w:bidi="ar-SY"/>
              </w:rPr>
            </w:pPr>
            <w:r w:rsidRPr="000E4FF0">
              <w:rPr>
                <w:b/>
                <w:bCs/>
                <w:rtl/>
                <w:lang w:bidi="ar-EG"/>
              </w:rPr>
              <w:t xml:space="preserve">الأصل: </w:t>
            </w:r>
            <w:r>
              <w:rPr>
                <w:rFonts w:hint="cs"/>
                <w:b/>
                <w:bCs/>
                <w:rtl/>
                <w:lang w:bidi="ar-EG"/>
              </w:rPr>
              <w:t>بالإنكليزية/بالفرنسية</w:t>
            </w:r>
          </w:p>
        </w:tc>
      </w:tr>
      <w:tr w:rsidR="003C5A66" w:rsidRPr="000E4FF0" w:rsidTr="00515FD0">
        <w:trPr>
          <w:cantSplit/>
          <w:jc w:val="center"/>
        </w:trPr>
        <w:tc>
          <w:tcPr>
            <w:tcW w:w="9672" w:type="dxa"/>
            <w:gridSpan w:val="2"/>
          </w:tcPr>
          <w:p w:rsidR="003C5A66" w:rsidRPr="000E4FF0" w:rsidRDefault="003C5A66" w:rsidP="00515FD0">
            <w:pPr>
              <w:pStyle w:val="Title1"/>
              <w:spacing w:before="480"/>
              <w:rPr>
                <w:rtl/>
              </w:rPr>
            </w:pPr>
            <w:r w:rsidRPr="000D4EF8">
              <w:rPr>
                <w:rtl/>
              </w:rPr>
              <w:t>محضـر موجـز</w:t>
            </w:r>
            <w:r w:rsidRPr="000D4EF8">
              <w:rPr>
                <w:rtl/>
              </w:rPr>
              <w:br/>
              <w:t xml:space="preserve">للجلسة العامة </w:t>
            </w:r>
            <w:r w:rsidRPr="000D4EF8">
              <w:rPr>
                <w:rFonts w:hint="cs"/>
                <w:rtl/>
              </w:rPr>
              <w:t>العاشرة</w:t>
            </w:r>
            <w:r w:rsidRPr="000D4EF8">
              <w:rPr>
                <w:rtl/>
              </w:rPr>
              <w:t xml:space="preserve"> والأخيرة</w:t>
            </w:r>
          </w:p>
        </w:tc>
      </w:tr>
      <w:tr w:rsidR="003C5A66" w:rsidRPr="000E4FF0" w:rsidTr="00515FD0">
        <w:trPr>
          <w:cantSplit/>
          <w:jc w:val="center"/>
        </w:trPr>
        <w:tc>
          <w:tcPr>
            <w:tcW w:w="9672" w:type="dxa"/>
            <w:gridSpan w:val="2"/>
          </w:tcPr>
          <w:p w:rsidR="003C5A66" w:rsidRPr="000D4EF8" w:rsidRDefault="003C5A66" w:rsidP="00515FD0">
            <w:pPr>
              <w:jc w:val="center"/>
              <w:rPr>
                <w:w w:val="120"/>
                <w:rtl/>
              </w:rPr>
            </w:pPr>
            <w:r w:rsidRPr="000D4EF8">
              <w:rPr>
                <w:w w:val="120"/>
                <w:rtl/>
              </w:rPr>
              <w:t xml:space="preserve">الخميس، </w:t>
            </w:r>
            <w:r w:rsidRPr="000D4EF8">
              <w:rPr>
                <w:w w:val="120"/>
              </w:rPr>
              <w:t>25</w:t>
            </w:r>
            <w:r w:rsidRPr="000D4EF8">
              <w:rPr>
                <w:w w:val="120"/>
                <w:rtl/>
              </w:rPr>
              <w:t xml:space="preserve"> </w:t>
            </w:r>
            <w:r w:rsidRPr="000D4EF8">
              <w:rPr>
                <w:rFonts w:hint="cs"/>
                <w:w w:val="120"/>
                <w:rtl/>
              </w:rPr>
              <w:t xml:space="preserve">مايو </w:t>
            </w:r>
            <w:r w:rsidRPr="000D4EF8">
              <w:rPr>
                <w:w w:val="120"/>
              </w:rPr>
              <w:t>2017</w:t>
            </w:r>
            <w:r w:rsidRPr="000D4EF8">
              <w:rPr>
                <w:w w:val="120"/>
                <w:rtl/>
              </w:rPr>
              <w:t xml:space="preserve">، من الساعة </w:t>
            </w:r>
            <w:r w:rsidRPr="000D4EF8">
              <w:rPr>
                <w:w w:val="120"/>
              </w:rPr>
              <w:t>1430</w:t>
            </w:r>
            <w:r w:rsidRPr="000D4EF8">
              <w:rPr>
                <w:w w:val="120"/>
                <w:rtl/>
              </w:rPr>
              <w:t xml:space="preserve"> </w:t>
            </w:r>
            <w:r w:rsidRPr="000D4EF8">
              <w:rPr>
                <w:rFonts w:hint="cs"/>
                <w:w w:val="120"/>
                <w:rtl/>
              </w:rPr>
              <w:t xml:space="preserve">إلى الساعة </w:t>
            </w:r>
            <w:r w:rsidRPr="000D4EF8">
              <w:rPr>
                <w:w w:val="120"/>
              </w:rPr>
              <w:t>1825</w:t>
            </w:r>
          </w:p>
        </w:tc>
      </w:tr>
      <w:tr w:rsidR="003C5A66" w:rsidRPr="000E4FF0" w:rsidTr="00515FD0">
        <w:trPr>
          <w:cantSplit/>
          <w:jc w:val="center"/>
        </w:trPr>
        <w:tc>
          <w:tcPr>
            <w:tcW w:w="9672" w:type="dxa"/>
            <w:gridSpan w:val="2"/>
          </w:tcPr>
          <w:p w:rsidR="003C5A66" w:rsidRPr="000E4FF0" w:rsidRDefault="003C5A66" w:rsidP="00515FD0">
            <w:pPr>
              <w:jc w:val="center"/>
              <w:rPr>
                <w:w w:val="120"/>
                <w:rtl/>
              </w:rPr>
            </w:pPr>
            <w:r w:rsidRPr="000D4EF8">
              <w:rPr>
                <w:b/>
                <w:bCs/>
                <w:w w:val="120"/>
                <w:rtl/>
              </w:rPr>
              <w:t>الرئيسة</w:t>
            </w:r>
            <w:r w:rsidRPr="000D4EF8">
              <w:rPr>
                <w:w w:val="120"/>
                <w:rtl/>
              </w:rPr>
              <w:t>: الدكتورة إ. سبينا (</w:t>
            </w:r>
            <w:r w:rsidRPr="000D4EF8">
              <w:rPr>
                <w:rFonts w:hint="cs"/>
                <w:w w:val="120"/>
                <w:rtl/>
              </w:rPr>
              <w:t>إيطاليا</w:t>
            </w:r>
            <w:r w:rsidRPr="000D4EF8">
              <w:rPr>
                <w:w w:val="120"/>
                <w:rtl/>
              </w:rPr>
              <w:t>)</w:t>
            </w:r>
          </w:p>
        </w:tc>
      </w:tr>
    </w:tbl>
    <w:p w:rsidR="007356F7" w:rsidRDefault="007356F7" w:rsidP="001100B7">
      <w:pPr>
        <w:rPr>
          <w:lang w:bidi="ar-SY"/>
        </w:rPr>
      </w:pPr>
    </w:p>
    <w:tbl>
      <w:tblPr>
        <w:bidiVisual/>
        <w:tblW w:w="0" w:type="auto"/>
        <w:jc w:val="center"/>
        <w:tblLook w:val="00A0" w:firstRow="1" w:lastRow="0" w:firstColumn="1" w:lastColumn="0" w:noHBand="0" w:noVBand="0"/>
      </w:tblPr>
      <w:tblGrid>
        <w:gridCol w:w="607"/>
        <w:gridCol w:w="6352"/>
        <w:gridCol w:w="2680"/>
      </w:tblGrid>
      <w:tr w:rsidR="003C5A66" w:rsidRPr="000D4EF8" w:rsidTr="00515FD0">
        <w:trPr>
          <w:jc w:val="center"/>
        </w:trPr>
        <w:tc>
          <w:tcPr>
            <w:tcW w:w="607" w:type="dxa"/>
          </w:tcPr>
          <w:p w:rsidR="003C5A66" w:rsidRPr="000D4EF8" w:rsidRDefault="003C5A66" w:rsidP="00515FD0">
            <w:pPr>
              <w:spacing w:after="120" w:line="300" w:lineRule="exact"/>
              <w:rPr>
                <w:b/>
                <w:bCs/>
                <w:lang w:bidi="ar-SY"/>
              </w:rPr>
            </w:pPr>
          </w:p>
        </w:tc>
        <w:tc>
          <w:tcPr>
            <w:tcW w:w="6352" w:type="dxa"/>
            <w:hideMark/>
          </w:tcPr>
          <w:p w:rsidR="003C5A66" w:rsidRPr="000D4EF8" w:rsidRDefault="003C5A66" w:rsidP="00515FD0">
            <w:pPr>
              <w:spacing w:after="120" w:line="300" w:lineRule="exact"/>
              <w:jc w:val="left"/>
              <w:rPr>
                <w:b/>
                <w:bCs/>
                <w:lang w:bidi="ar-SY"/>
              </w:rPr>
            </w:pPr>
            <w:r w:rsidRPr="000D4EF8">
              <w:rPr>
                <w:b/>
                <w:bCs/>
                <w:rtl/>
              </w:rPr>
              <w:t>مواضيع المناقشة</w:t>
            </w:r>
          </w:p>
        </w:tc>
        <w:tc>
          <w:tcPr>
            <w:tcW w:w="2680" w:type="dxa"/>
            <w:hideMark/>
          </w:tcPr>
          <w:p w:rsidR="003C5A66" w:rsidRPr="000D4EF8" w:rsidRDefault="003C5A66" w:rsidP="00515FD0">
            <w:pPr>
              <w:spacing w:after="120" w:line="300" w:lineRule="exact"/>
              <w:jc w:val="center"/>
              <w:rPr>
                <w:b/>
                <w:bCs/>
                <w:lang w:bidi="ar-SY"/>
              </w:rPr>
            </w:pPr>
            <w:r w:rsidRPr="000D4EF8">
              <w:rPr>
                <w:b/>
                <w:bCs/>
                <w:rtl/>
              </w:rPr>
              <w:t>الوثائق</w:t>
            </w:r>
          </w:p>
        </w:tc>
      </w:tr>
      <w:tr w:rsidR="003C5A66" w:rsidRPr="000D4EF8" w:rsidTr="00515FD0">
        <w:trPr>
          <w:jc w:val="center"/>
        </w:trPr>
        <w:tc>
          <w:tcPr>
            <w:tcW w:w="607" w:type="dxa"/>
            <w:hideMark/>
          </w:tcPr>
          <w:p w:rsidR="003C5A66" w:rsidRPr="000D4EF8" w:rsidRDefault="003C5A66" w:rsidP="00515FD0">
            <w:pPr>
              <w:spacing w:after="120" w:line="300" w:lineRule="exact"/>
              <w:jc w:val="left"/>
              <w:rPr>
                <w:lang w:bidi="ar-SY"/>
              </w:rPr>
            </w:pPr>
            <w:r w:rsidRPr="000D4EF8">
              <w:rPr>
                <w:lang w:bidi="ar-SY"/>
              </w:rPr>
              <w:t>1</w:t>
            </w:r>
          </w:p>
        </w:tc>
        <w:tc>
          <w:tcPr>
            <w:tcW w:w="6352" w:type="dxa"/>
            <w:hideMark/>
          </w:tcPr>
          <w:p w:rsidR="003C5A66" w:rsidRPr="000D4EF8" w:rsidRDefault="003C5A66" w:rsidP="00515FD0">
            <w:pPr>
              <w:spacing w:after="120" w:line="300" w:lineRule="exact"/>
              <w:jc w:val="left"/>
              <w:rPr>
                <w:lang w:bidi="ar-SY"/>
              </w:rPr>
            </w:pPr>
            <w:r w:rsidRPr="000D4EF8">
              <w:rPr>
                <w:rtl/>
              </w:rPr>
              <w:t>تقرير اللجنة الدائمة للتنظيم والإدارة</w:t>
            </w:r>
          </w:p>
        </w:tc>
        <w:tc>
          <w:tcPr>
            <w:tcW w:w="2680" w:type="dxa"/>
            <w:hideMark/>
          </w:tcPr>
          <w:p w:rsidR="003C5A66" w:rsidRPr="000D4EF8" w:rsidRDefault="001435D4" w:rsidP="00515FD0">
            <w:pPr>
              <w:spacing w:after="120" w:line="300" w:lineRule="exact"/>
              <w:jc w:val="center"/>
              <w:rPr>
                <w:lang w:bidi="ar-SY"/>
              </w:rPr>
            </w:pPr>
            <w:hyperlink r:id="rId14" w:history="1">
              <w:bookmarkStart w:id="3" w:name="lt_pId019"/>
              <w:r w:rsidR="003C5A66" w:rsidRPr="000D4EF8">
                <w:rPr>
                  <w:rStyle w:val="Hyperlink"/>
                  <w:lang w:bidi="ar-SY"/>
                </w:rPr>
                <w:t>C17/120</w:t>
              </w:r>
              <w:bookmarkEnd w:id="3"/>
            </w:hyperlink>
          </w:p>
        </w:tc>
      </w:tr>
      <w:tr w:rsidR="003C5A66" w:rsidRPr="000D4EF8" w:rsidTr="00515FD0">
        <w:trPr>
          <w:jc w:val="center"/>
        </w:trPr>
        <w:tc>
          <w:tcPr>
            <w:tcW w:w="607" w:type="dxa"/>
            <w:hideMark/>
          </w:tcPr>
          <w:p w:rsidR="003C5A66" w:rsidRPr="000D4EF8" w:rsidRDefault="003C5A66" w:rsidP="00515FD0">
            <w:pPr>
              <w:spacing w:after="120" w:line="300" w:lineRule="exact"/>
              <w:jc w:val="left"/>
              <w:rPr>
                <w:lang w:bidi="ar-SY"/>
              </w:rPr>
            </w:pPr>
            <w:r w:rsidRPr="000D4EF8">
              <w:rPr>
                <w:lang w:bidi="ar-SY"/>
              </w:rPr>
              <w:t>2</w:t>
            </w:r>
          </w:p>
        </w:tc>
        <w:tc>
          <w:tcPr>
            <w:tcW w:w="6352" w:type="dxa"/>
            <w:hideMark/>
          </w:tcPr>
          <w:p w:rsidR="003C5A66" w:rsidRPr="000D4EF8" w:rsidRDefault="003C5A66" w:rsidP="00515FD0">
            <w:pPr>
              <w:spacing w:after="120" w:line="300" w:lineRule="exact"/>
              <w:jc w:val="left"/>
              <w:rPr>
                <w:lang w:bidi="ar-SY"/>
              </w:rPr>
            </w:pPr>
            <w:r w:rsidRPr="000D4EF8">
              <w:rPr>
                <w:rtl/>
                <w:lang w:bidi="ar-JO"/>
              </w:rPr>
              <w:t>مراسم اختتام الدورة</w:t>
            </w:r>
          </w:p>
        </w:tc>
        <w:tc>
          <w:tcPr>
            <w:tcW w:w="2680" w:type="dxa"/>
            <w:hideMark/>
          </w:tcPr>
          <w:p w:rsidR="003C5A66" w:rsidRPr="000D4EF8" w:rsidRDefault="003C5A66" w:rsidP="00515FD0">
            <w:pPr>
              <w:spacing w:after="120" w:line="300" w:lineRule="exact"/>
              <w:jc w:val="center"/>
              <w:rPr>
                <w:rtl/>
                <w:lang w:bidi="ar-EG"/>
              </w:rPr>
            </w:pPr>
            <w:r w:rsidRPr="000D4EF8">
              <w:rPr>
                <w:lang w:bidi="ar-SY"/>
              </w:rPr>
              <w:t>-</w:t>
            </w:r>
          </w:p>
        </w:tc>
      </w:tr>
    </w:tbl>
    <w:p w:rsidR="003C5A66" w:rsidRDefault="003C5A66" w:rsidP="001100B7">
      <w:pPr>
        <w:rPr>
          <w:lang w:bidi="ar-SY"/>
        </w:rPr>
      </w:pPr>
    </w:p>
    <w:p w:rsidR="003C5A66" w:rsidRDefault="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3C5A66" w:rsidRPr="00D742E4" w:rsidRDefault="003C5A66" w:rsidP="000B71EA">
      <w:pPr>
        <w:pStyle w:val="Heading1"/>
        <w:rPr>
          <w:rtl/>
        </w:rPr>
      </w:pPr>
      <w:r w:rsidRPr="00D742E4">
        <w:lastRenderedPageBreak/>
        <w:t>1</w:t>
      </w:r>
      <w:r w:rsidRPr="00D742E4">
        <w:rPr>
          <w:rtl/>
        </w:rPr>
        <w:tab/>
        <w:t>تقرير اللجنة الدائمة للتنظيم والإدارة (الوثيقة </w:t>
      </w:r>
      <w:hyperlink r:id="rId15" w:history="1">
        <w:r w:rsidRPr="00D742E4">
          <w:rPr>
            <w:rStyle w:val="Hyperlink"/>
          </w:rPr>
          <w:t>C17/120</w:t>
        </w:r>
      </w:hyperlink>
      <w:r w:rsidRPr="00D742E4">
        <w:rPr>
          <w:rtl/>
        </w:rPr>
        <w:t>)</w:t>
      </w:r>
    </w:p>
    <w:p w:rsidR="003C5A66" w:rsidRPr="000D4EF8" w:rsidRDefault="003C5A66" w:rsidP="003C5A66">
      <w:pPr>
        <w:rPr>
          <w:lang w:bidi="ar-EG"/>
        </w:rPr>
      </w:pPr>
      <w:r w:rsidRPr="000D4EF8">
        <w:rPr>
          <w:lang w:bidi="ar-EG"/>
        </w:rPr>
        <w:t>1.1</w:t>
      </w:r>
      <w:r w:rsidRPr="000D4EF8">
        <w:rPr>
          <w:rtl/>
        </w:rPr>
        <w:tab/>
        <w:t>قدم</w:t>
      </w:r>
      <w:r w:rsidRPr="000D4EF8">
        <w:rPr>
          <w:rFonts w:hint="cs"/>
          <w:rtl/>
        </w:rPr>
        <w:t>ت</w:t>
      </w:r>
      <w:r w:rsidRPr="000D4EF8">
        <w:rPr>
          <w:rtl/>
        </w:rPr>
        <w:t xml:space="preserve"> رئيس</w:t>
      </w:r>
      <w:r w:rsidRPr="000D4EF8">
        <w:rPr>
          <w:rFonts w:hint="cs"/>
          <w:rtl/>
        </w:rPr>
        <w:t>ة</w:t>
      </w:r>
      <w:r w:rsidRPr="000D4EF8">
        <w:rPr>
          <w:rtl/>
        </w:rPr>
        <w:t xml:space="preserve"> اللجنة الدائمة للتنظيم والإدارة تقريره</w:t>
      </w:r>
      <w:r w:rsidRPr="000D4EF8">
        <w:rPr>
          <w:rFonts w:hint="cs"/>
          <w:rtl/>
        </w:rPr>
        <w:t>ا</w:t>
      </w:r>
      <w:r w:rsidRPr="000D4EF8">
        <w:rPr>
          <w:rtl/>
        </w:rPr>
        <w:t xml:space="preserve"> الوارد في الوثيقة </w:t>
      </w:r>
      <w:r w:rsidRPr="000D4EF8">
        <w:rPr>
          <w:lang w:bidi="ar-EG"/>
        </w:rPr>
        <w:t>C17/120</w:t>
      </w:r>
      <w:r w:rsidRPr="000D4EF8">
        <w:rPr>
          <w:rtl/>
          <w:lang w:bidi="ar-SY"/>
        </w:rPr>
        <w:t>، فعرض</w:t>
      </w:r>
      <w:r w:rsidRPr="000D4EF8">
        <w:rPr>
          <w:rFonts w:hint="cs"/>
          <w:rtl/>
          <w:lang w:bidi="ar-SY"/>
        </w:rPr>
        <w:t>ت</w:t>
      </w:r>
      <w:r w:rsidRPr="000D4EF8">
        <w:rPr>
          <w:rtl/>
          <w:lang w:bidi="ar-SY"/>
        </w:rPr>
        <w:t xml:space="preserve">ه </w:t>
      </w:r>
      <w:r w:rsidRPr="000D4EF8">
        <w:rPr>
          <w:rtl/>
        </w:rPr>
        <w:t>قسماً قسماً. ودُعيت الجلسة العامة إلى النظر في التوصيات التي يتضمنها التقرير الم</w:t>
      </w:r>
      <w:r>
        <w:rPr>
          <w:rFonts w:hint="cs"/>
          <w:rtl/>
        </w:rPr>
        <w:t>ذكور</w:t>
      </w:r>
      <w:r w:rsidRPr="000D4EF8">
        <w:rPr>
          <w:rtl/>
        </w:rPr>
        <w:t>، والموافقة عليها بحسب الاقتضاء</w:t>
      </w:r>
      <w:r w:rsidRPr="000D4EF8">
        <w:rPr>
          <w:rFonts w:hint="cs"/>
          <w:rtl/>
        </w:rPr>
        <w:t xml:space="preserve">، </w:t>
      </w:r>
      <w:r>
        <w:rPr>
          <w:rFonts w:hint="cs"/>
          <w:rtl/>
        </w:rPr>
        <w:t>مما ينطوي كذلك على</w:t>
      </w:r>
      <w:r w:rsidRPr="000D4EF8">
        <w:rPr>
          <w:rFonts w:hint="cs"/>
          <w:rtl/>
        </w:rPr>
        <w:t xml:space="preserve"> إقرار/اعتماد النصوص الواردة في الملحقات من </w:t>
      </w:r>
      <w:r w:rsidRPr="000D4EF8">
        <w:rPr>
          <w:lang w:bidi="ar-EG"/>
        </w:rPr>
        <w:t>A</w:t>
      </w:r>
      <w:r w:rsidRPr="000D4EF8">
        <w:rPr>
          <w:rFonts w:hint="cs"/>
          <w:rtl/>
        </w:rPr>
        <w:t xml:space="preserve"> إلى </w:t>
      </w:r>
      <w:r w:rsidRPr="000D4EF8">
        <w:rPr>
          <w:lang w:bidi="ar-EG"/>
        </w:rPr>
        <w:t>K</w:t>
      </w:r>
      <w:r w:rsidRPr="000D4EF8">
        <w:rPr>
          <w:rFonts w:hint="cs"/>
          <w:rtl/>
          <w:lang w:bidi="ar-EG"/>
        </w:rPr>
        <w:t xml:space="preserve"> بتقريرها.</w:t>
      </w:r>
    </w:p>
    <w:p w:rsidR="003C5A66" w:rsidRPr="000D4EF8" w:rsidRDefault="003C5A66" w:rsidP="003C5A66">
      <w:pPr>
        <w:rPr>
          <w:rtl/>
          <w:lang w:bidi="ar-EG"/>
        </w:rPr>
      </w:pPr>
      <w:r w:rsidRPr="000D4EF8">
        <w:rPr>
          <w:lang w:bidi="ar-EG"/>
        </w:rPr>
        <w:t>2.1</w:t>
      </w:r>
      <w:r w:rsidRPr="000D4EF8">
        <w:rPr>
          <w:rtl/>
        </w:rPr>
        <w:tab/>
        <w:t>وقُدمت في سياق المناقشة التي أعقبت ذلك الملاحظات والتعديلات الرئيسية التالية. وترد في الملحق</w:t>
      </w:r>
      <w:r>
        <w:rPr>
          <w:rFonts w:hint="eastAsia"/>
          <w:rtl/>
        </w:rPr>
        <w:t> </w:t>
      </w:r>
      <w:r w:rsidRPr="000D4EF8">
        <w:rPr>
          <w:lang w:bidi="ar-EG"/>
        </w:rPr>
        <w:t>A</w:t>
      </w:r>
      <w:r w:rsidRPr="000D4EF8">
        <w:rPr>
          <w:rtl/>
        </w:rPr>
        <w:t xml:space="preserve"> بهذا المحضر النصوص النهائية للتوصيات </w:t>
      </w:r>
      <w:r w:rsidRPr="000D4EF8">
        <w:rPr>
          <w:rFonts w:hint="cs"/>
          <w:rtl/>
        </w:rPr>
        <w:t>والنصوص المواف</w:t>
      </w:r>
      <w:r>
        <w:rPr>
          <w:rFonts w:hint="cs"/>
          <w:rtl/>
        </w:rPr>
        <w:t>َ</w:t>
      </w:r>
      <w:r w:rsidRPr="000D4EF8">
        <w:rPr>
          <w:rFonts w:hint="cs"/>
          <w:rtl/>
        </w:rPr>
        <w:t>ق عليها/المعتمدة</w:t>
      </w:r>
      <w:r w:rsidRPr="000D4EF8">
        <w:rPr>
          <w:rtl/>
        </w:rPr>
        <w:t>.</w:t>
      </w:r>
    </w:p>
    <w:p w:rsidR="003C5A66" w:rsidRPr="000D4EF8" w:rsidRDefault="003C5A66" w:rsidP="003C5A66">
      <w:pPr>
        <w:rPr>
          <w:rtl/>
          <w:lang w:bidi="ar-EG"/>
        </w:rPr>
      </w:pPr>
      <w:r w:rsidRPr="000D4EF8">
        <w:rPr>
          <w:lang w:bidi="ar-EG"/>
        </w:rPr>
        <w:t>3.1</w:t>
      </w:r>
      <w:r w:rsidRPr="000D4EF8">
        <w:rPr>
          <w:rtl/>
          <w:lang w:bidi="ar-EG"/>
        </w:rPr>
        <w:tab/>
      </w:r>
      <w:r w:rsidRPr="00C824A2">
        <w:rPr>
          <w:rFonts w:hint="cs"/>
          <w:spacing w:val="-2"/>
          <w:rtl/>
          <w:lang w:bidi="ar-EG"/>
        </w:rPr>
        <w:t xml:space="preserve">وفيما يتعلق بالفقرة </w:t>
      </w:r>
      <w:r w:rsidRPr="00C824A2">
        <w:rPr>
          <w:spacing w:val="-2"/>
          <w:lang w:bidi="ar-EG"/>
        </w:rPr>
        <w:t>32.2</w:t>
      </w:r>
      <w:r w:rsidRPr="00C824A2">
        <w:rPr>
          <w:rFonts w:hint="cs"/>
          <w:spacing w:val="-2"/>
          <w:rtl/>
          <w:lang w:bidi="ar-EG"/>
        </w:rPr>
        <w:t>، أشار عضوان في المجلس، إذ يحيلان إلى مشروع القرار الوارد في الملحق</w:t>
      </w:r>
      <w:r w:rsidRPr="00C824A2">
        <w:rPr>
          <w:rFonts w:hint="eastAsia"/>
          <w:spacing w:val="-2"/>
          <w:rtl/>
          <w:lang w:bidi="ar-EG"/>
        </w:rPr>
        <w:t> </w:t>
      </w:r>
      <w:r w:rsidRPr="00C824A2">
        <w:rPr>
          <w:spacing w:val="-2"/>
          <w:lang w:bidi="ar-EG"/>
        </w:rPr>
        <w:t>A</w:t>
      </w:r>
      <w:r w:rsidRPr="00C824A2">
        <w:rPr>
          <w:rFonts w:hint="cs"/>
          <w:spacing w:val="-2"/>
          <w:rtl/>
          <w:lang w:bidi="ar-EG"/>
        </w:rPr>
        <w:t xml:space="preserve"> بالوثيقة</w:t>
      </w:r>
      <w:r w:rsidRPr="00C824A2">
        <w:rPr>
          <w:rFonts w:hint="eastAsia"/>
          <w:spacing w:val="-2"/>
          <w:rtl/>
          <w:lang w:bidi="ar-EG"/>
        </w:rPr>
        <w:t> </w:t>
      </w:r>
      <w:r w:rsidRPr="00C824A2">
        <w:rPr>
          <w:spacing w:val="-2"/>
          <w:lang w:bidi="ar-EG"/>
        </w:rPr>
        <w:t>C17/120</w:t>
      </w:r>
      <w:r w:rsidRPr="000D4EF8">
        <w:rPr>
          <w:rFonts w:hint="cs"/>
          <w:rtl/>
          <w:lang w:bidi="ar-EG"/>
        </w:rPr>
        <w:t xml:space="preserve"> بشأن ميزانية فترة السنتين </w:t>
      </w:r>
      <w:r w:rsidRPr="000D4EF8">
        <w:rPr>
          <w:lang w:bidi="ar-EG"/>
        </w:rPr>
        <w:t>2019-2018</w:t>
      </w:r>
      <w:r>
        <w:rPr>
          <w:rFonts w:hint="cs"/>
          <w:rtl/>
          <w:lang w:bidi="ar-EG"/>
        </w:rPr>
        <w:t>،</w:t>
      </w:r>
      <w:r w:rsidRPr="000D4EF8">
        <w:rPr>
          <w:rFonts w:hint="cs"/>
          <w:rtl/>
          <w:lang w:bidi="ar-EG"/>
        </w:rPr>
        <w:t xml:space="preserve"> إلى أن الفقرة </w:t>
      </w:r>
      <w:r w:rsidRPr="000D4EF8">
        <w:rPr>
          <w:rFonts w:hint="cs"/>
          <w:i/>
          <w:iCs/>
          <w:rtl/>
          <w:lang w:bidi="ar-EG"/>
        </w:rPr>
        <w:t xml:space="preserve">يقرر كذلك </w:t>
      </w:r>
      <w:r w:rsidRPr="000D4EF8">
        <w:rPr>
          <w:i/>
          <w:iCs/>
          <w:lang w:bidi="ar-EG"/>
        </w:rPr>
        <w:t>9</w:t>
      </w:r>
      <w:r w:rsidRPr="000D4EF8">
        <w:rPr>
          <w:rFonts w:hint="cs"/>
          <w:rtl/>
          <w:lang w:bidi="ar-EG"/>
        </w:rPr>
        <w:t xml:space="preserve"> لم تُصغ بالصيغة المقترحة أصلاً وطلبا استعادة الصياغة الأصلية. وقال </w:t>
      </w:r>
      <w:r>
        <w:rPr>
          <w:rFonts w:hint="cs"/>
          <w:rtl/>
          <w:lang w:bidi="ar-EG"/>
        </w:rPr>
        <w:t>عضوان آخران</w:t>
      </w:r>
      <w:r w:rsidRPr="000D4EF8">
        <w:rPr>
          <w:rFonts w:hint="cs"/>
          <w:rtl/>
          <w:lang w:bidi="ar-EG"/>
        </w:rPr>
        <w:t xml:space="preserve"> إن الهدف هو تمكين الأمين العام من ضمان ألا يترتب على قرار لجنة الخدمة المدنية الدولية</w:t>
      </w:r>
      <w:r>
        <w:rPr>
          <w:rFonts w:hint="eastAsia"/>
          <w:rtl/>
          <w:lang w:bidi="ar-EG"/>
        </w:rPr>
        <w:t> </w:t>
      </w:r>
      <w:r w:rsidRPr="000D4EF8">
        <w:rPr>
          <w:lang w:bidi="ar-EG"/>
        </w:rPr>
        <w:t>(ICSC)</w:t>
      </w:r>
      <w:r w:rsidRPr="000D4EF8">
        <w:rPr>
          <w:rFonts w:hint="cs"/>
          <w:rtl/>
          <w:lang w:bidi="ar-EG"/>
        </w:rPr>
        <w:t xml:space="preserve"> تأثير سلبي وبالتالي أعربا عن تأييدهما للفقرة </w:t>
      </w:r>
      <w:r w:rsidRPr="000D4EF8">
        <w:rPr>
          <w:rFonts w:hint="cs"/>
          <w:i/>
          <w:iCs/>
          <w:rtl/>
          <w:lang w:bidi="ar-EG"/>
        </w:rPr>
        <w:t xml:space="preserve">يقرر كذلك </w:t>
      </w:r>
      <w:r w:rsidRPr="000D4EF8">
        <w:rPr>
          <w:i/>
          <w:iCs/>
          <w:lang w:bidi="ar-EG"/>
        </w:rPr>
        <w:t>9</w:t>
      </w:r>
      <w:r w:rsidRPr="000D4EF8">
        <w:rPr>
          <w:rFonts w:hint="cs"/>
          <w:i/>
          <w:iCs/>
          <w:rtl/>
          <w:lang w:bidi="ar-EG"/>
        </w:rPr>
        <w:t xml:space="preserve"> </w:t>
      </w:r>
      <w:r w:rsidRPr="000D4EF8">
        <w:rPr>
          <w:rFonts w:hint="cs"/>
          <w:rtl/>
          <w:lang w:bidi="ar-EG"/>
        </w:rPr>
        <w:t>بصيغتها الواردة في الوثيقة. و</w:t>
      </w:r>
      <w:r>
        <w:rPr>
          <w:rFonts w:hint="cs"/>
          <w:rtl/>
          <w:lang w:bidi="ar-EG"/>
        </w:rPr>
        <w:t>رأى</w:t>
      </w:r>
      <w:r w:rsidRPr="000D4EF8">
        <w:rPr>
          <w:rFonts w:hint="cs"/>
          <w:rtl/>
          <w:lang w:bidi="ar-EG"/>
        </w:rPr>
        <w:t xml:space="preserve"> العديد من أعضاء المجلس أنه من الواضح أن الاتحاد سينفذ قرار اللجنة وبالتالي سيحقق وفورات؛ </w:t>
      </w:r>
      <w:r>
        <w:rPr>
          <w:rFonts w:hint="cs"/>
          <w:rtl/>
          <w:lang w:bidi="ar-EG"/>
        </w:rPr>
        <w:t>وبذلك</w:t>
      </w:r>
      <w:r w:rsidRPr="000D4EF8">
        <w:rPr>
          <w:rFonts w:hint="cs"/>
          <w:rtl/>
          <w:lang w:bidi="ar-EG"/>
        </w:rPr>
        <w:t>، سيُدفع الفائض الناجم إلى حساب الاحتياطي تلقائياً إلا</w:t>
      </w:r>
      <w:r>
        <w:rPr>
          <w:rFonts w:hint="eastAsia"/>
          <w:rtl/>
          <w:lang w:bidi="ar-EG"/>
        </w:rPr>
        <w:t> </w:t>
      </w:r>
      <w:r w:rsidRPr="000D4EF8">
        <w:rPr>
          <w:rFonts w:hint="cs"/>
          <w:rtl/>
          <w:lang w:bidi="ar-EG"/>
        </w:rPr>
        <w:t>إذا اتُخذ قرار بعكس ذلك. و</w:t>
      </w:r>
      <w:r w:rsidRPr="000D4EF8">
        <w:rPr>
          <w:rFonts w:hint="cs"/>
          <w:b/>
          <w:bCs/>
          <w:rtl/>
          <w:lang w:bidi="ar-EG"/>
        </w:rPr>
        <w:t>وافق</w:t>
      </w:r>
      <w:r w:rsidRPr="000D4EF8">
        <w:rPr>
          <w:rFonts w:hint="cs"/>
          <w:rtl/>
          <w:lang w:bidi="ar-EG"/>
        </w:rPr>
        <w:t xml:space="preserve"> المجلس على اقتراحهم بإلغاء الفقرة </w:t>
      </w:r>
      <w:r w:rsidRPr="000D4EF8">
        <w:rPr>
          <w:rFonts w:hint="cs"/>
          <w:i/>
          <w:iCs/>
          <w:rtl/>
          <w:lang w:bidi="ar-EG"/>
        </w:rPr>
        <w:t xml:space="preserve">يقرر كذلك </w:t>
      </w:r>
      <w:r w:rsidRPr="000D4EF8">
        <w:rPr>
          <w:i/>
          <w:iCs/>
          <w:lang w:bidi="ar-EG"/>
        </w:rPr>
        <w:t>9</w:t>
      </w:r>
      <w:r w:rsidRPr="000D4EF8">
        <w:rPr>
          <w:rFonts w:hint="cs"/>
          <w:rtl/>
          <w:lang w:bidi="ar-EG"/>
        </w:rPr>
        <w:t>.</w:t>
      </w:r>
    </w:p>
    <w:p w:rsidR="003C5A66" w:rsidRPr="000D4EF8" w:rsidRDefault="003C5A66" w:rsidP="003C5A66">
      <w:pPr>
        <w:rPr>
          <w:rtl/>
          <w:lang w:bidi="ar-EG"/>
        </w:rPr>
      </w:pPr>
      <w:r w:rsidRPr="000D4EF8">
        <w:rPr>
          <w:lang w:bidi="ar-EG"/>
        </w:rPr>
        <w:t>4.1</w:t>
      </w:r>
      <w:r w:rsidRPr="000D4EF8">
        <w:rPr>
          <w:rtl/>
          <w:lang w:bidi="ar-EG"/>
        </w:rPr>
        <w:tab/>
      </w:r>
      <w:r w:rsidRPr="000D4EF8">
        <w:rPr>
          <w:rFonts w:hint="cs"/>
          <w:rtl/>
          <w:lang w:bidi="ar-EG"/>
        </w:rPr>
        <w:t xml:space="preserve">وقال رئيس دائرة إدارة الموارد المالية رداً على تساؤل بشأن الفقرة </w:t>
      </w:r>
      <w:r w:rsidRPr="000D4EF8">
        <w:rPr>
          <w:lang w:bidi="ar-EG"/>
        </w:rPr>
        <w:t>33.2</w:t>
      </w:r>
      <w:r w:rsidRPr="000D4EF8">
        <w:rPr>
          <w:rFonts w:hint="cs"/>
          <w:rtl/>
          <w:lang w:bidi="ar-EG"/>
        </w:rPr>
        <w:t xml:space="preserve">، إن التوصية يُقصد بها تمكين المجلس الذي يتمتع بصلاحية اعتماد مشاريع الميزانيات، من تذكير المؤتمرات والجمعيات </w:t>
      </w:r>
      <w:r>
        <w:rPr>
          <w:rFonts w:hint="cs"/>
          <w:rtl/>
          <w:lang w:bidi="ar-EG"/>
        </w:rPr>
        <w:t xml:space="preserve">بأن عليها، </w:t>
      </w:r>
      <w:r w:rsidRPr="000D4EF8">
        <w:rPr>
          <w:rFonts w:hint="cs"/>
          <w:rtl/>
          <w:lang w:bidi="ar-EG"/>
        </w:rPr>
        <w:t>لدى اعتماد مقررات أو قرارات</w:t>
      </w:r>
      <w:r>
        <w:rPr>
          <w:rFonts w:hint="cs"/>
          <w:rtl/>
          <w:lang w:bidi="ar-EG"/>
        </w:rPr>
        <w:t>،</w:t>
      </w:r>
      <w:r w:rsidRPr="000D4EF8">
        <w:rPr>
          <w:rFonts w:hint="cs"/>
          <w:rtl/>
          <w:lang w:bidi="ar-EG"/>
        </w:rPr>
        <w:t xml:space="preserve"> مراعاة الخطة المالية التي يضعها مؤتمر المندوبين المفوضين.</w:t>
      </w:r>
    </w:p>
    <w:p w:rsidR="003C5A66" w:rsidRPr="000D4EF8" w:rsidRDefault="003C5A66" w:rsidP="003C5A66">
      <w:pPr>
        <w:rPr>
          <w:rtl/>
          <w:lang w:bidi="ar-EG"/>
        </w:rPr>
      </w:pPr>
      <w:r w:rsidRPr="000D4EF8">
        <w:rPr>
          <w:lang w:bidi="ar-EG"/>
        </w:rPr>
        <w:t>5.1</w:t>
      </w:r>
      <w:r w:rsidRPr="000D4EF8">
        <w:rPr>
          <w:rtl/>
          <w:lang w:bidi="ar-EG"/>
        </w:rPr>
        <w:tab/>
      </w:r>
      <w:r w:rsidRPr="000D4EF8">
        <w:rPr>
          <w:rFonts w:hint="cs"/>
          <w:rtl/>
          <w:lang w:bidi="ar-EG"/>
        </w:rPr>
        <w:t xml:space="preserve">وقالت رئيسة اللجنة الدائمة </w:t>
      </w:r>
      <w:r>
        <w:rPr>
          <w:rFonts w:hint="cs"/>
          <w:rtl/>
          <w:lang w:bidi="ar-EG"/>
        </w:rPr>
        <w:t>مشيرةً</w:t>
      </w:r>
      <w:r w:rsidRPr="000D4EF8">
        <w:rPr>
          <w:rFonts w:hint="cs"/>
          <w:rtl/>
          <w:lang w:bidi="ar-EG"/>
        </w:rPr>
        <w:t xml:space="preserve"> إلى الفقرتين </w:t>
      </w:r>
      <w:r w:rsidRPr="000D4EF8">
        <w:rPr>
          <w:lang w:bidi="ar-EG"/>
        </w:rPr>
        <w:t>3</w:t>
      </w:r>
      <w:r w:rsidRPr="000D4EF8">
        <w:rPr>
          <w:rFonts w:hint="cs"/>
          <w:rtl/>
          <w:lang w:bidi="ar-EG"/>
        </w:rPr>
        <w:t xml:space="preserve"> و</w:t>
      </w:r>
      <w:r w:rsidRPr="000D4EF8">
        <w:rPr>
          <w:lang w:bidi="ar-EG"/>
        </w:rPr>
        <w:t>4</w:t>
      </w:r>
      <w:r w:rsidRPr="000D4EF8">
        <w:rPr>
          <w:rFonts w:hint="cs"/>
          <w:rtl/>
          <w:lang w:bidi="ar-EG"/>
        </w:rPr>
        <w:t xml:space="preserve"> من الوثيقة، إن جمهورية </w:t>
      </w:r>
      <w:r w:rsidRPr="000D4EF8">
        <w:rPr>
          <w:rtl/>
        </w:rPr>
        <w:t>قيرغيزستان</w:t>
      </w:r>
      <w:r w:rsidRPr="000D4EF8">
        <w:rPr>
          <w:rFonts w:hint="cs"/>
          <w:rtl/>
          <w:lang w:bidi="ar-EG"/>
        </w:rPr>
        <w:t xml:space="preserve"> ستُضاف إلى قائمة </w:t>
      </w:r>
      <w:r w:rsidRPr="000D4EF8">
        <w:rPr>
          <w:rFonts w:hint="cs"/>
          <w:rtl/>
        </w:rPr>
        <w:t>أصحاب</w:t>
      </w:r>
      <w:r w:rsidRPr="000D4EF8">
        <w:rPr>
          <w:rtl/>
        </w:rPr>
        <w:t xml:space="preserve"> المساهمات</w:t>
      </w:r>
      <w:r w:rsidRPr="000D4EF8">
        <w:rPr>
          <w:rFonts w:hint="cs"/>
          <w:rtl/>
          <w:lang w:bidi="ar-EG"/>
        </w:rPr>
        <w:t xml:space="preserve"> المقدمة في الوثيقين </w:t>
      </w:r>
      <w:r w:rsidRPr="000D4EF8">
        <w:rPr>
          <w:lang w:bidi="ar-EG"/>
        </w:rPr>
        <w:t>C17/80(Rev.1)</w:t>
      </w:r>
      <w:r w:rsidRPr="000D4EF8">
        <w:rPr>
          <w:rFonts w:hint="cs"/>
          <w:rtl/>
          <w:lang w:bidi="ar-EG"/>
        </w:rPr>
        <w:t xml:space="preserve"> و</w:t>
      </w:r>
      <w:r w:rsidRPr="000D4EF8">
        <w:rPr>
          <w:lang w:bidi="ar-EG"/>
        </w:rPr>
        <w:t>C17/82(Rev.1)</w:t>
      </w:r>
      <w:r w:rsidRPr="000D4EF8">
        <w:rPr>
          <w:rFonts w:hint="cs"/>
          <w:rtl/>
          <w:lang w:bidi="ar-EG"/>
        </w:rPr>
        <w:t>.</w:t>
      </w:r>
    </w:p>
    <w:p w:rsidR="003C5A66" w:rsidRPr="000D4EF8" w:rsidRDefault="003C5A66" w:rsidP="00425D1E">
      <w:pPr>
        <w:rPr>
          <w:rtl/>
          <w:lang w:bidi="ar-EG"/>
        </w:rPr>
      </w:pPr>
      <w:r w:rsidRPr="000D4EF8">
        <w:rPr>
          <w:lang w:bidi="ar-EG"/>
        </w:rPr>
        <w:t>6.1</w:t>
      </w:r>
      <w:r w:rsidRPr="000D4EF8">
        <w:rPr>
          <w:rtl/>
          <w:lang w:bidi="ar-EG"/>
        </w:rPr>
        <w:tab/>
      </w:r>
      <w:r w:rsidRPr="000D4EF8">
        <w:rPr>
          <w:rFonts w:hint="cs"/>
          <w:rtl/>
          <w:lang w:bidi="ar-EG"/>
        </w:rPr>
        <w:t xml:space="preserve">طلب أحد أعضاء المجلس مشيراً إلى الفقرة </w:t>
      </w:r>
      <w:r w:rsidRPr="000D4EF8">
        <w:rPr>
          <w:lang w:bidi="ar-EG"/>
        </w:rPr>
        <w:t>5.5</w:t>
      </w:r>
      <w:r w:rsidRPr="000D4EF8">
        <w:rPr>
          <w:rFonts w:hint="cs"/>
          <w:rtl/>
          <w:lang w:bidi="ar-EG"/>
        </w:rPr>
        <w:t xml:space="preserve"> تعديل التوصية لتشمل المقترح المقدم في الوثيقة</w:t>
      </w:r>
      <w:r>
        <w:rPr>
          <w:rFonts w:hint="eastAsia"/>
          <w:rtl/>
          <w:lang w:bidi="ar-EG"/>
        </w:rPr>
        <w:t> </w:t>
      </w:r>
      <w:r w:rsidRPr="000D4EF8">
        <w:rPr>
          <w:lang w:bidi="ar-EG"/>
        </w:rPr>
        <w:t>C17/110</w:t>
      </w:r>
      <w:r w:rsidRPr="000D4EF8">
        <w:rPr>
          <w:rFonts w:hint="cs"/>
          <w:rtl/>
          <w:lang w:bidi="ar-EG"/>
        </w:rPr>
        <w:t xml:space="preserve"> الذي يفيد بأن يُطلب إلى مدير مكتب تقييس الاتصالات مواصلة دراسة تدابير جديدة ممكنة لتوليد إيرادات إضافية لقطاع تقييس الاتصالات. وأشار مدير مكتب تقييس الاتصالات إلى أنه ربما</w:t>
      </w:r>
      <w:r w:rsidRPr="000D4EF8">
        <w:rPr>
          <w:rtl/>
          <w:lang w:bidi="ar-EG"/>
        </w:rPr>
        <w:t xml:space="preserve"> </w:t>
      </w:r>
      <w:r w:rsidRPr="000D4EF8">
        <w:rPr>
          <w:rFonts w:hint="cs"/>
          <w:rtl/>
          <w:lang w:bidi="ar-EG"/>
        </w:rPr>
        <w:t>يكفي</w:t>
      </w:r>
      <w:r w:rsidRPr="000D4EF8">
        <w:rPr>
          <w:rtl/>
          <w:lang w:bidi="ar-EG"/>
        </w:rPr>
        <w:t xml:space="preserve"> </w:t>
      </w:r>
      <w:r w:rsidRPr="000D4EF8">
        <w:rPr>
          <w:rFonts w:hint="eastAsia"/>
          <w:rtl/>
          <w:lang w:bidi="ar-EG"/>
        </w:rPr>
        <w:t>تعديل</w:t>
      </w:r>
      <w:r w:rsidRPr="000D4EF8">
        <w:rPr>
          <w:rtl/>
          <w:lang w:bidi="ar-EG"/>
        </w:rPr>
        <w:t xml:space="preserve"> </w:t>
      </w:r>
      <w:r w:rsidRPr="000D4EF8">
        <w:rPr>
          <w:rFonts w:hint="eastAsia"/>
          <w:rtl/>
          <w:lang w:bidi="ar-EG"/>
        </w:rPr>
        <w:t>التوصية</w:t>
      </w:r>
      <w:r w:rsidRPr="000D4EF8">
        <w:rPr>
          <w:rFonts w:hint="cs"/>
          <w:rtl/>
          <w:lang w:bidi="ar-EG"/>
        </w:rPr>
        <w:t xml:space="preserve"> لتصبح كالتالي: "</w:t>
      </w:r>
      <w:r w:rsidRPr="000D4EF8">
        <w:rPr>
          <w:rtl/>
          <w:lang w:bidi="ar-EG"/>
        </w:rPr>
        <w:t xml:space="preserve">توصي اللجنة بأن </w:t>
      </w:r>
      <w:r w:rsidRPr="000D4EF8">
        <w:rPr>
          <w:rtl/>
        </w:rPr>
        <w:t xml:space="preserve">يراعي المجلس المقترحات المقدمة في الوثيقة </w:t>
      </w:r>
      <w:r w:rsidRPr="000D4EF8">
        <w:rPr>
          <w:lang w:bidi="ar-EG"/>
        </w:rPr>
        <w:t>C17/110</w:t>
      </w:r>
      <w:r w:rsidRPr="000D4EF8">
        <w:rPr>
          <w:rtl/>
          <w:lang w:bidi="ar-EG"/>
        </w:rPr>
        <w:t>.</w:t>
      </w:r>
      <w:r w:rsidRPr="000D4EF8">
        <w:rPr>
          <w:rFonts w:hint="cs"/>
          <w:rtl/>
          <w:lang w:bidi="ar-EG"/>
        </w:rPr>
        <w:t xml:space="preserve">" وقال عضو في المجلس إنه يفهم أن "توليد إيرادات إضافية لقطاع تقييس الاتصالات" يشير إلى توليد إيرادات إضافية من خلال المساهمات الطوعية المقدمة </w:t>
      </w:r>
      <w:r>
        <w:rPr>
          <w:rFonts w:hint="cs"/>
          <w:rtl/>
          <w:lang w:bidi="ar-EG"/>
        </w:rPr>
        <w:t>من أجل أنشطة</w:t>
      </w:r>
      <w:r w:rsidRPr="000D4EF8">
        <w:rPr>
          <w:rFonts w:hint="cs"/>
          <w:rtl/>
          <w:lang w:bidi="ar-EG"/>
        </w:rPr>
        <w:t xml:space="preserve"> قطاع تقييس الاتصالات. واعتبرت رئيسة اللجنة الدائمة أن اللجنة أخذت الوثيقة </w:t>
      </w:r>
      <w:r w:rsidRPr="000D4EF8">
        <w:rPr>
          <w:lang w:bidi="ar-EG"/>
        </w:rPr>
        <w:t>C17/110</w:t>
      </w:r>
      <w:r w:rsidRPr="000D4EF8">
        <w:rPr>
          <w:rFonts w:hint="cs"/>
          <w:rtl/>
          <w:lang w:bidi="ar-EG"/>
        </w:rPr>
        <w:t xml:space="preserve"> بعين الاعتبار على نحو كافٍ، إذ تحتوي الميزانية على اعتماد إضافي بقيمة </w:t>
      </w:r>
      <w:r w:rsidRPr="000D4EF8">
        <w:rPr>
          <w:lang w:bidi="ar-EG"/>
        </w:rPr>
        <w:t>671 000</w:t>
      </w:r>
      <w:r w:rsidRPr="000D4EF8">
        <w:rPr>
          <w:rFonts w:hint="cs"/>
          <w:rtl/>
          <w:lang w:bidi="ar-EG"/>
        </w:rPr>
        <w:t xml:space="preserve"> دولار أمريكي من أجل قطاع تقييس الاتصالات وأدرجت إيرادات من </w:t>
      </w:r>
      <w:r w:rsidRPr="000D4EF8">
        <w:rPr>
          <w:rtl/>
        </w:rPr>
        <w:t>الأرقام العالمية لل</w:t>
      </w:r>
      <w:r>
        <w:rPr>
          <w:rFonts w:hint="cs"/>
          <w:rtl/>
        </w:rPr>
        <w:t>نداء</w:t>
      </w:r>
      <w:r>
        <w:rPr>
          <w:rtl/>
        </w:rPr>
        <w:t xml:space="preserve"> الدولي</w:t>
      </w:r>
      <w:r w:rsidRPr="000D4EF8">
        <w:rPr>
          <w:rtl/>
        </w:rPr>
        <w:t xml:space="preserve"> </w:t>
      </w:r>
      <w:r>
        <w:rPr>
          <w:rtl/>
        </w:rPr>
        <w:t>المجاني</w:t>
      </w:r>
      <w:r w:rsidRPr="000D4EF8">
        <w:rPr>
          <w:rFonts w:hint="cs"/>
          <w:rtl/>
          <w:lang w:bidi="ar-EG"/>
        </w:rPr>
        <w:t xml:space="preserve"> وأرقام تعرف الهوية الدولية. و</w:t>
      </w:r>
      <w:r w:rsidRPr="000D4EF8">
        <w:rPr>
          <w:rFonts w:hint="cs"/>
          <w:b/>
          <w:bCs/>
          <w:rtl/>
          <w:lang w:bidi="ar-EG"/>
        </w:rPr>
        <w:t>وافق</w:t>
      </w:r>
      <w:r w:rsidR="00425D1E">
        <w:rPr>
          <w:rFonts w:hint="eastAsia"/>
          <w:rtl/>
          <w:lang w:bidi="ar-EG"/>
        </w:rPr>
        <w:t> </w:t>
      </w:r>
      <w:r w:rsidRPr="000D4EF8">
        <w:rPr>
          <w:rFonts w:hint="cs"/>
          <w:rtl/>
          <w:lang w:bidi="ar-EG"/>
        </w:rPr>
        <w:t xml:space="preserve">المجلس على استكمال التوصية الواردة في الفقرة </w:t>
      </w:r>
      <w:r w:rsidRPr="000D4EF8">
        <w:rPr>
          <w:lang w:bidi="ar-EG"/>
        </w:rPr>
        <w:t>5.5</w:t>
      </w:r>
      <w:r w:rsidRPr="000D4EF8">
        <w:rPr>
          <w:rFonts w:hint="cs"/>
          <w:rtl/>
          <w:lang w:bidi="ar-EG"/>
        </w:rPr>
        <w:t xml:space="preserve"> على النحو </w:t>
      </w:r>
      <w:proofErr w:type="gramStart"/>
      <w:r w:rsidRPr="000D4EF8">
        <w:rPr>
          <w:rFonts w:hint="cs"/>
          <w:rtl/>
          <w:lang w:bidi="ar-EG"/>
        </w:rPr>
        <w:t>التالي:</w:t>
      </w:r>
      <w:r>
        <w:rPr>
          <w:rtl/>
          <w:lang w:bidi="ar-EG"/>
        </w:rPr>
        <w:tab/>
      </w:r>
      <w:proofErr w:type="gramEnd"/>
      <w:r>
        <w:rPr>
          <w:rtl/>
          <w:lang w:bidi="ar-EG"/>
        </w:rPr>
        <w:br/>
      </w:r>
      <w:r w:rsidRPr="000D4EF8">
        <w:rPr>
          <w:rFonts w:hint="cs"/>
          <w:rtl/>
          <w:lang w:bidi="ar-EG"/>
        </w:rPr>
        <w:t xml:space="preserve">"... </w:t>
      </w:r>
      <w:r w:rsidRPr="006407F7">
        <w:rPr>
          <w:rFonts w:hint="cs"/>
          <w:spacing w:val="-4"/>
          <w:rtl/>
          <w:lang w:bidi="ar-EG"/>
        </w:rPr>
        <w:t xml:space="preserve">وأن يطلب من مدير مكتب تقييس الاتصالات </w:t>
      </w:r>
      <w:r w:rsidRPr="006407F7">
        <w:rPr>
          <w:rFonts w:hint="cs"/>
          <w:spacing w:val="-4"/>
          <w:rtl/>
        </w:rPr>
        <w:t>أن ينظر في اتخاذ تدابير جديدة لتوليد إيرادات إضافية للاتحاد ول</w:t>
      </w:r>
      <w:r>
        <w:rPr>
          <w:rFonts w:hint="cs"/>
          <w:spacing w:val="-4"/>
          <w:rtl/>
        </w:rPr>
        <w:t xml:space="preserve">يس لقطاع تقييس الاتصالات فحسب، </w:t>
      </w:r>
      <w:r w:rsidRPr="006407F7">
        <w:rPr>
          <w:rFonts w:hint="cs"/>
          <w:spacing w:val="-4"/>
          <w:rtl/>
        </w:rPr>
        <w:t>وأن تُشفع هذه</w:t>
      </w:r>
      <w:r>
        <w:rPr>
          <w:rFonts w:hint="cs"/>
          <w:spacing w:val="-4"/>
          <w:rtl/>
        </w:rPr>
        <w:t xml:space="preserve"> </w:t>
      </w:r>
      <w:r w:rsidRPr="006407F7">
        <w:rPr>
          <w:rFonts w:hint="cs"/>
          <w:spacing w:val="-4"/>
          <w:rtl/>
        </w:rPr>
        <w:t>الدراسات بتحليل مالي مفصل</w:t>
      </w:r>
      <w:r>
        <w:rPr>
          <w:rFonts w:hint="cs"/>
          <w:spacing w:val="-4"/>
          <w:rtl/>
        </w:rPr>
        <w:t xml:space="preserve"> لكل خيار من الخيارات</w:t>
      </w:r>
      <w:r w:rsidRPr="006407F7">
        <w:rPr>
          <w:rFonts w:hint="cs"/>
          <w:spacing w:val="-4"/>
          <w:rtl/>
        </w:rPr>
        <w:t xml:space="preserve"> العديدة المتاحة لتوليد الإيراد</w:t>
      </w:r>
      <w:r>
        <w:rPr>
          <w:rFonts w:hint="cs"/>
          <w:spacing w:val="-4"/>
          <w:rtl/>
        </w:rPr>
        <w:t>ات وأثر ذلك على ميزانية الاتحاد</w:t>
      </w:r>
      <w:r w:rsidRPr="000D4EF8">
        <w:rPr>
          <w:rFonts w:hint="cs"/>
          <w:rtl/>
          <w:lang w:bidi="ar-EG"/>
        </w:rPr>
        <w:t>"</w:t>
      </w:r>
      <w:r w:rsidRPr="000D4EF8">
        <w:rPr>
          <w:rtl/>
          <w:lang w:bidi="ar-EG"/>
        </w:rPr>
        <w:t>.</w:t>
      </w:r>
    </w:p>
    <w:p w:rsidR="003C5A66" w:rsidRPr="000D4EF8" w:rsidRDefault="003C5A66" w:rsidP="003C5A66">
      <w:pPr>
        <w:rPr>
          <w:rtl/>
          <w:lang w:bidi="ar-EG"/>
        </w:rPr>
      </w:pPr>
      <w:r w:rsidRPr="000D4EF8">
        <w:rPr>
          <w:lang w:bidi="ar-EG"/>
        </w:rPr>
        <w:t>7.1</w:t>
      </w:r>
      <w:r w:rsidRPr="000D4EF8">
        <w:rPr>
          <w:rtl/>
          <w:lang w:bidi="ar-EG"/>
        </w:rPr>
        <w:tab/>
      </w:r>
      <w:r w:rsidRPr="000D4EF8">
        <w:rPr>
          <w:rFonts w:hint="cs"/>
          <w:rtl/>
          <w:lang w:bidi="ar-EG"/>
        </w:rPr>
        <w:t>و</w:t>
      </w:r>
      <w:r w:rsidRPr="000D4EF8">
        <w:rPr>
          <w:rFonts w:hint="cs"/>
          <w:b/>
          <w:bCs/>
          <w:rtl/>
          <w:lang w:bidi="ar-EG"/>
        </w:rPr>
        <w:t>وافق</w:t>
      </w:r>
      <w:r w:rsidRPr="000D4EF8">
        <w:rPr>
          <w:rFonts w:hint="cs"/>
          <w:rtl/>
          <w:lang w:bidi="ar-EG"/>
        </w:rPr>
        <w:t xml:space="preserve"> المجلس على تعديل التوصية الواردة في الفقرة </w:t>
      </w:r>
      <w:r w:rsidRPr="000D4EF8">
        <w:rPr>
          <w:lang w:bidi="ar-EG"/>
        </w:rPr>
        <w:t>6.7</w:t>
      </w:r>
      <w:r w:rsidRPr="000D4EF8">
        <w:rPr>
          <w:rFonts w:hint="cs"/>
          <w:rtl/>
          <w:lang w:bidi="ar-EG"/>
        </w:rPr>
        <w:t xml:space="preserve"> كالآتي: "</w:t>
      </w:r>
      <w:r w:rsidRPr="000D4EF8">
        <w:rPr>
          <w:rtl/>
          <w:lang w:bidi="ar-EG"/>
        </w:rPr>
        <w:t xml:space="preserve">توصي اللجنة بأن </w:t>
      </w:r>
      <w:r w:rsidRPr="000D4EF8">
        <w:rPr>
          <w:rFonts w:hint="cs"/>
          <w:rtl/>
          <w:lang w:bidi="ar-EG"/>
        </w:rPr>
        <w:t>يكلّف</w:t>
      </w:r>
      <w:r w:rsidRPr="000D4EF8">
        <w:rPr>
          <w:rtl/>
          <w:lang w:bidi="ar-EG"/>
        </w:rPr>
        <w:t xml:space="preserve"> المجلس</w:t>
      </w:r>
      <w:r w:rsidRPr="000D4EF8">
        <w:rPr>
          <w:rFonts w:hint="cs"/>
          <w:rtl/>
          <w:lang w:bidi="ar-EG"/>
        </w:rPr>
        <w:t xml:space="preserve"> الأمين العام بمنح</w:t>
      </w:r>
      <w:r w:rsidRPr="000D4EF8">
        <w:rPr>
          <w:rtl/>
          <w:lang w:bidi="ar-EG"/>
        </w:rPr>
        <w:t xml:space="preserve"> جميع الدول الأعضاء حق النفاذ الإلكتروني المجاني إلى منشورات الاتحاد </w:t>
      </w:r>
      <w:r w:rsidRPr="000D4EF8">
        <w:rPr>
          <w:rFonts w:hint="cs"/>
          <w:rtl/>
          <w:lang w:bidi="ar-EG"/>
        </w:rPr>
        <w:t>المتعلقة بالإحصاءات والمؤشرات."</w:t>
      </w:r>
    </w:p>
    <w:p w:rsidR="003C5A66" w:rsidRPr="000D4EF8" w:rsidRDefault="003C5A66" w:rsidP="003C5A66">
      <w:pPr>
        <w:rPr>
          <w:rtl/>
          <w:lang w:bidi="ar-EG"/>
        </w:rPr>
      </w:pPr>
      <w:r w:rsidRPr="000D4EF8">
        <w:rPr>
          <w:lang w:bidi="ar-EG"/>
        </w:rPr>
        <w:t>8.1</w:t>
      </w:r>
      <w:r w:rsidRPr="000D4EF8">
        <w:rPr>
          <w:rtl/>
          <w:lang w:bidi="ar-EG"/>
        </w:rPr>
        <w:tab/>
      </w:r>
      <w:r>
        <w:rPr>
          <w:rFonts w:hint="cs"/>
          <w:rtl/>
          <w:lang w:bidi="ar-EG"/>
        </w:rPr>
        <w:t>و</w:t>
      </w:r>
      <w:r w:rsidRPr="000D4EF8">
        <w:rPr>
          <w:rFonts w:hint="cs"/>
          <w:rtl/>
          <w:lang w:bidi="ar-EG"/>
        </w:rPr>
        <w:t xml:space="preserve">إذ يحيل عضو المجلس من المملكة العربية السعودية إلى القسم </w:t>
      </w:r>
      <w:r w:rsidRPr="000D4EF8">
        <w:rPr>
          <w:lang w:bidi="ar-EG"/>
        </w:rPr>
        <w:t>11</w:t>
      </w:r>
      <w:r w:rsidRPr="000D4EF8">
        <w:rPr>
          <w:rFonts w:hint="cs"/>
          <w:rtl/>
          <w:lang w:bidi="ar-EG"/>
        </w:rPr>
        <w:t xml:space="preserve"> أشار إلى أن جزءاً من المقترح المدرج في</w:t>
      </w:r>
      <w:r>
        <w:rPr>
          <w:rFonts w:hint="eastAsia"/>
          <w:rtl/>
          <w:lang w:bidi="ar-EG"/>
        </w:rPr>
        <w:t> </w:t>
      </w:r>
      <w:r w:rsidRPr="00657A33">
        <w:rPr>
          <w:rFonts w:hint="cs"/>
          <w:rtl/>
          <w:lang w:bidi="ar-EG"/>
        </w:rPr>
        <w:t>مساهمة</w:t>
      </w:r>
      <w:r w:rsidRPr="000D4EF8">
        <w:rPr>
          <w:rFonts w:hint="cs"/>
          <w:rtl/>
          <w:lang w:bidi="ar-EG"/>
        </w:rPr>
        <w:t xml:space="preserve"> بلده الواردة في الوثيقة </w:t>
      </w:r>
      <w:r w:rsidRPr="000D4EF8">
        <w:rPr>
          <w:lang w:bidi="ar-EG"/>
        </w:rPr>
        <w:t>C17/106(Rev.1)</w:t>
      </w:r>
      <w:r w:rsidRPr="000D4EF8">
        <w:rPr>
          <w:rFonts w:hint="cs"/>
          <w:rtl/>
          <w:lang w:bidi="ar-EG"/>
        </w:rPr>
        <w:t xml:space="preserve"> لم يناقش في اجتماعات الفريق المخصص المعني بموارد الترقيم الدولية. و</w:t>
      </w:r>
      <w:r>
        <w:rPr>
          <w:rFonts w:hint="cs"/>
          <w:rtl/>
          <w:lang w:bidi="ar-EG"/>
        </w:rPr>
        <w:t xml:space="preserve">قال إن </w:t>
      </w:r>
      <w:r w:rsidRPr="000D4EF8">
        <w:rPr>
          <w:rFonts w:hint="cs"/>
          <w:rtl/>
          <w:lang w:bidi="ar-EG"/>
        </w:rPr>
        <w:t>بلده</w:t>
      </w:r>
      <w:r>
        <w:rPr>
          <w:rFonts w:hint="cs"/>
          <w:rtl/>
          <w:lang w:bidi="ar-EG"/>
        </w:rPr>
        <w:t xml:space="preserve"> يتطلع</w:t>
      </w:r>
      <w:r w:rsidRPr="000D4EF8">
        <w:rPr>
          <w:rFonts w:hint="cs"/>
          <w:rtl/>
          <w:lang w:bidi="ar-EG"/>
        </w:rPr>
        <w:t xml:space="preserve"> إلى مواصلة مناقشة خيارات/مصادر أخرى في إطار اللجنة الدائمة </w:t>
      </w:r>
      <w:r>
        <w:rPr>
          <w:rFonts w:hint="cs"/>
          <w:rtl/>
          <w:lang w:bidi="ar-EG"/>
        </w:rPr>
        <w:t xml:space="preserve">بغية </w:t>
      </w:r>
      <w:r w:rsidRPr="000D4EF8">
        <w:rPr>
          <w:rFonts w:hint="cs"/>
          <w:rtl/>
          <w:lang w:bidi="ar-EG"/>
        </w:rPr>
        <w:t xml:space="preserve">زيادة </w:t>
      </w:r>
      <w:r>
        <w:rPr>
          <w:rFonts w:hint="cs"/>
          <w:rtl/>
          <w:lang w:bidi="ar-EG"/>
        </w:rPr>
        <w:t>إ</w:t>
      </w:r>
      <w:r w:rsidRPr="000D4EF8">
        <w:rPr>
          <w:rFonts w:hint="cs"/>
          <w:rtl/>
          <w:lang w:bidi="ar-EG"/>
        </w:rPr>
        <w:t>يرادات الاتحاد. و</w:t>
      </w:r>
      <w:r w:rsidRPr="000D4EF8">
        <w:rPr>
          <w:rFonts w:hint="cs"/>
          <w:b/>
          <w:bCs/>
          <w:rtl/>
          <w:lang w:bidi="ar-EG"/>
        </w:rPr>
        <w:t>وافق</w:t>
      </w:r>
      <w:r w:rsidRPr="000D4EF8">
        <w:rPr>
          <w:rFonts w:hint="cs"/>
          <w:rtl/>
          <w:lang w:bidi="ar-EG"/>
        </w:rPr>
        <w:t xml:space="preserve"> المجلس على إضافة فقرة للوفاء بهذا الغرض </w:t>
      </w:r>
      <w:r>
        <w:rPr>
          <w:rFonts w:hint="cs"/>
          <w:rtl/>
          <w:lang w:bidi="ar-EG"/>
        </w:rPr>
        <w:t xml:space="preserve">هي </w:t>
      </w:r>
      <w:r w:rsidRPr="000D4EF8">
        <w:rPr>
          <w:rFonts w:hint="cs"/>
          <w:rtl/>
          <w:lang w:bidi="ar-EG"/>
        </w:rPr>
        <w:t xml:space="preserve">الفقرة </w:t>
      </w:r>
      <w:r w:rsidRPr="000D4EF8">
        <w:rPr>
          <w:lang w:bidi="ar-EG"/>
        </w:rPr>
        <w:t>4.12</w:t>
      </w:r>
      <w:r w:rsidRPr="000D4EF8">
        <w:rPr>
          <w:rFonts w:hint="cs"/>
          <w:rtl/>
          <w:lang w:bidi="ar-EG"/>
        </w:rPr>
        <w:t xml:space="preserve"> من الوثيقة </w:t>
      </w:r>
      <w:r w:rsidRPr="000D4EF8">
        <w:rPr>
          <w:lang w:bidi="ar-EG"/>
        </w:rPr>
        <w:t>C17/120</w:t>
      </w:r>
      <w:r w:rsidRPr="000D4EF8">
        <w:rPr>
          <w:rFonts w:hint="cs"/>
          <w:rtl/>
          <w:lang w:bidi="ar-EG"/>
        </w:rPr>
        <w:t>.</w:t>
      </w:r>
    </w:p>
    <w:p w:rsidR="003C5A66" w:rsidRPr="000D4EF8" w:rsidRDefault="003C5A66" w:rsidP="003C5A66">
      <w:pPr>
        <w:rPr>
          <w:rtl/>
          <w:lang w:bidi="ar-EG"/>
        </w:rPr>
      </w:pPr>
      <w:r w:rsidRPr="000D4EF8">
        <w:rPr>
          <w:lang w:bidi="ar-EG"/>
        </w:rPr>
        <w:t>9.1</w:t>
      </w:r>
      <w:r w:rsidRPr="000D4EF8">
        <w:rPr>
          <w:rtl/>
          <w:lang w:bidi="ar-EG"/>
        </w:rPr>
        <w:tab/>
      </w:r>
      <w:r w:rsidRPr="000D4EF8">
        <w:rPr>
          <w:rFonts w:hint="cs"/>
          <w:rtl/>
          <w:lang w:bidi="ar-EG"/>
        </w:rPr>
        <w:t>و</w:t>
      </w:r>
      <w:r w:rsidRPr="000D4EF8">
        <w:rPr>
          <w:rFonts w:hint="cs"/>
          <w:b/>
          <w:bCs/>
          <w:rtl/>
          <w:lang w:bidi="ar-EG"/>
        </w:rPr>
        <w:t>وافق</w:t>
      </w:r>
      <w:r w:rsidRPr="000D4EF8">
        <w:rPr>
          <w:rFonts w:hint="cs"/>
          <w:rtl/>
          <w:lang w:bidi="ar-EG"/>
        </w:rPr>
        <w:t xml:space="preserve"> المجلس على </w:t>
      </w:r>
      <w:r>
        <w:rPr>
          <w:rFonts w:hint="cs"/>
          <w:rtl/>
          <w:lang w:bidi="ar-EG"/>
        </w:rPr>
        <w:t>الاستعاضة</w:t>
      </w:r>
      <w:r w:rsidRPr="000D4EF8">
        <w:rPr>
          <w:rFonts w:hint="cs"/>
          <w:rtl/>
          <w:lang w:bidi="ar-EG"/>
        </w:rPr>
        <w:t xml:space="preserve"> </w:t>
      </w:r>
      <w:r>
        <w:rPr>
          <w:rFonts w:hint="cs"/>
          <w:rtl/>
          <w:lang w:bidi="ar-EG"/>
        </w:rPr>
        <w:t>عن كلمة</w:t>
      </w:r>
      <w:r w:rsidRPr="000D4EF8">
        <w:rPr>
          <w:rFonts w:hint="cs"/>
          <w:rtl/>
          <w:lang w:bidi="ar-EG"/>
        </w:rPr>
        <w:t xml:space="preserve"> "المجاورة" </w:t>
      </w:r>
      <w:r>
        <w:rPr>
          <w:rFonts w:hint="cs"/>
          <w:rtl/>
          <w:lang w:bidi="ar-EG"/>
        </w:rPr>
        <w:t xml:space="preserve">بكلمة "الأخرى" </w:t>
      </w:r>
      <w:r w:rsidRPr="000D4EF8">
        <w:rPr>
          <w:rFonts w:hint="cs"/>
          <w:rtl/>
          <w:lang w:bidi="ar-EG"/>
        </w:rPr>
        <w:t xml:space="preserve">في الفقرة </w:t>
      </w:r>
      <w:r w:rsidRPr="000D4EF8">
        <w:rPr>
          <w:lang w:bidi="ar-EG"/>
        </w:rPr>
        <w:t>19.13</w:t>
      </w:r>
      <w:r w:rsidRPr="000D4EF8">
        <w:rPr>
          <w:rFonts w:hint="cs"/>
          <w:rtl/>
          <w:lang w:bidi="ar-EG"/>
        </w:rPr>
        <w:t>.</w:t>
      </w:r>
    </w:p>
    <w:p w:rsidR="003C5A66" w:rsidRPr="000D4EF8" w:rsidRDefault="003C5A66" w:rsidP="003C5A66">
      <w:pPr>
        <w:rPr>
          <w:rtl/>
          <w:lang w:bidi="ar-EG"/>
        </w:rPr>
      </w:pPr>
      <w:r w:rsidRPr="000D4EF8">
        <w:rPr>
          <w:lang w:bidi="ar-EG"/>
        </w:rPr>
        <w:lastRenderedPageBreak/>
        <w:t>10.1</w:t>
      </w:r>
      <w:r w:rsidRPr="000D4EF8">
        <w:rPr>
          <w:rtl/>
          <w:lang w:bidi="ar-EG"/>
        </w:rPr>
        <w:tab/>
      </w:r>
      <w:r>
        <w:rPr>
          <w:rFonts w:hint="cs"/>
          <w:rtl/>
          <w:lang w:bidi="ar-EG"/>
        </w:rPr>
        <w:t>و</w:t>
      </w:r>
      <w:r w:rsidRPr="000D4EF8">
        <w:rPr>
          <w:rFonts w:hint="cs"/>
          <w:rtl/>
          <w:lang w:bidi="ar-EG"/>
        </w:rPr>
        <w:t xml:space="preserve">فيما يتعلق بالقسم </w:t>
      </w:r>
      <w:r w:rsidRPr="000D4EF8">
        <w:rPr>
          <w:lang w:bidi="ar-EG"/>
        </w:rPr>
        <w:t>14</w:t>
      </w:r>
      <w:r w:rsidRPr="000D4EF8">
        <w:rPr>
          <w:rFonts w:hint="cs"/>
          <w:rtl/>
          <w:lang w:bidi="ar-EG"/>
        </w:rPr>
        <w:t xml:space="preserve">، أعرب عدة أعضاء في المجلس عن رغبتهم في إلغاء الفقرة </w:t>
      </w:r>
      <w:r w:rsidRPr="000D4EF8">
        <w:rPr>
          <w:lang w:bidi="ar-EG"/>
        </w:rPr>
        <w:t>10.14</w:t>
      </w:r>
      <w:r w:rsidRPr="000D4EF8">
        <w:rPr>
          <w:rFonts w:hint="cs"/>
          <w:rtl/>
          <w:lang w:bidi="ar-EG"/>
        </w:rPr>
        <w:t xml:space="preserve"> التي لا</w:t>
      </w:r>
      <w:r>
        <w:rPr>
          <w:rFonts w:hint="eastAsia"/>
          <w:rtl/>
          <w:lang w:bidi="ar-EG"/>
        </w:rPr>
        <w:t> </w:t>
      </w:r>
      <w:r w:rsidRPr="000D4EF8">
        <w:rPr>
          <w:rFonts w:hint="cs"/>
          <w:rtl/>
          <w:lang w:bidi="ar-EG"/>
        </w:rPr>
        <w:t>تجسد في</w:t>
      </w:r>
      <w:r>
        <w:rPr>
          <w:rFonts w:hint="eastAsia"/>
          <w:rtl/>
          <w:lang w:bidi="ar-EG"/>
        </w:rPr>
        <w:t> </w:t>
      </w:r>
      <w:r w:rsidRPr="000D4EF8">
        <w:rPr>
          <w:rFonts w:hint="cs"/>
          <w:rtl/>
          <w:lang w:bidi="ar-EG"/>
        </w:rPr>
        <w:t xml:space="preserve">رأيهم المناقشات التي جرت في إطار اللجنة الدائمة، علماً أن الملحق </w:t>
      </w:r>
      <w:r w:rsidRPr="000D4EF8">
        <w:rPr>
          <w:lang w:bidi="ar-EG"/>
        </w:rPr>
        <w:t>2</w:t>
      </w:r>
      <w:r w:rsidRPr="000D4EF8">
        <w:rPr>
          <w:rFonts w:hint="cs"/>
          <w:rtl/>
          <w:lang w:bidi="ar-EG"/>
        </w:rPr>
        <w:t xml:space="preserve"> بالوثيقة </w:t>
      </w:r>
      <w:r w:rsidRPr="000D4EF8">
        <w:rPr>
          <w:lang w:bidi="ar-EG"/>
        </w:rPr>
        <w:t>C17/67</w:t>
      </w:r>
      <w:r w:rsidRPr="000D4EF8">
        <w:rPr>
          <w:rFonts w:hint="cs"/>
          <w:rtl/>
          <w:lang w:bidi="ar-EG"/>
        </w:rPr>
        <w:t xml:space="preserve"> تمت الموافقة عليه. واعتبر أعضاء آخرون في</w:t>
      </w:r>
      <w:r>
        <w:rPr>
          <w:rFonts w:hint="eastAsia"/>
          <w:rtl/>
          <w:lang w:bidi="ar-EG"/>
        </w:rPr>
        <w:t> </w:t>
      </w:r>
      <w:r w:rsidRPr="000D4EF8">
        <w:rPr>
          <w:rFonts w:hint="cs"/>
          <w:rtl/>
          <w:lang w:bidi="ar-EG"/>
        </w:rPr>
        <w:t>المجلس أن هذا الملحق لم يُواف</w:t>
      </w:r>
      <w:r>
        <w:rPr>
          <w:rFonts w:hint="cs"/>
          <w:rtl/>
          <w:lang w:bidi="ar-EG"/>
        </w:rPr>
        <w:t>َ</w:t>
      </w:r>
      <w:r w:rsidRPr="000D4EF8">
        <w:rPr>
          <w:rFonts w:hint="cs"/>
          <w:rtl/>
          <w:lang w:bidi="ar-EG"/>
        </w:rPr>
        <w:t>ق عليه؛ ولن يكون مقبولاً إلا بتعديل أو إلغاء الصف الأول من الجدول الوارد فيه. وأ</w:t>
      </w:r>
      <w:r>
        <w:rPr>
          <w:rFonts w:hint="cs"/>
          <w:rtl/>
          <w:lang w:bidi="ar-EG"/>
        </w:rPr>
        <w:t>كدت رئيسة اللجنة الدائمة أنه لا</w:t>
      </w:r>
      <w:r>
        <w:rPr>
          <w:rFonts w:hint="eastAsia"/>
          <w:rtl/>
          <w:lang w:bidi="ar-EG"/>
        </w:rPr>
        <w:t> </w:t>
      </w:r>
      <w:r w:rsidRPr="000D4EF8">
        <w:rPr>
          <w:rFonts w:hint="cs"/>
          <w:rtl/>
          <w:lang w:bidi="ar-EG"/>
        </w:rPr>
        <w:t xml:space="preserve">يوجد اتفاق </w:t>
      </w:r>
      <w:r>
        <w:rPr>
          <w:rFonts w:hint="cs"/>
          <w:rtl/>
          <w:lang w:bidi="ar-EG"/>
        </w:rPr>
        <w:t>على</w:t>
      </w:r>
      <w:r w:rsidRPr="000D4EF8">
        <w:rPr>
          <w:rFonts w:hint="cs"/>
          <w:rtl/>
          <w:lang w:bidi="ar-EG"/>
        </w:rPr>
        <w:t xml:space="preserve"> الملحق </w:t>
      </w:r>
      <w:r w:rsidRPr="000D4EF8">
        <w:rPr>
          <w:lang w:bidi="ar-EG"/>
        </w:rPr>
        <w:t>2</w:t>
      </w:r>
      <w:r w:rsidRPr="000D4EF8">
        <w:rPr>
          <w:rFonts w:hint="cs"/>
          <w:rtl/>
          <w:lang w:bidi="ar-EG"/>
        </w:rPr>
        <w:t xml:space="preserve"> وأن الفقرة </w:t>
      </w:r>
      <w:r w:rsidRPr="000D4EF8">
        <w:rPr>
          <w:lang w:bidi="ar-EG"/>
        </w:rPr>
        <w:t>10.14</w:t>
      </w:r>
      <w:r w:rsidRPr="000D4EF8">
        <w:rPr>
          <w:rFonts w:hint="cs"/>
          <w:rtl/>
          <w:lang w:bidi="ar-EG"/>
        </w:rPr>
        <w:t xml:space="preserve"> صحيحة. </w:t>
      </w:r>
      <w:r>
        <w:rPr>
          <w:rFonts w:hint="cs"/>
          <w:rtl/>
          <w:lang w:bidi="ar-EG"/>
        </w:rPr>
        <w:t xml:space="preserve">وبعد تبادل </w:t>
      </w:r>
      <w:r w:rsidRPr="000D4EF8">
        <w:rPr>
          <w:rFonts w:hint="cs"/>
          <w:rtl/>
          <w:lang w:bidi="ar-EG"/>
        </w:rPr>
        <w:t xml:space="preserve">وجهات النظر ومداخلة لرئيس دائرة إدارة الموارد المالية، </w:t>
      </w:r>
      <w:r w:rsidRPr="000D4EF8">
        <w:rPr>
          <w:rFonts w:hint="cs"/>
          <w:b/>
          <w:bCs/>
          <w:rtl/>
          <w:lang w:bidi="ar-EG"/>
        </w:rPr>
        <w:t>تقرر</w:t>
      </w:r>
      <w:r w:rsidRPr="000D4EF8">
        <w:rPr>
          <w:rFonts w:hint="cs"/>
          <w:rtl/>
          <w:lang w:bidi="ar-EG"/>
        </w:rPr>
        <w:t xml:space="preserve"> تعديل التوصية الواردة في الفقرة </w:t>
      </w:r>
      <w:r w:rsidRPr="000D4EF8">
        <w:rPr>
          <w:lang w:bidi="ar-EG"/>
        </w:rPr>
        <w:t>11.14</w:t>
      </w:r>
      <w:r w:rsidRPr="000D4EF8">
        <w:rPr>
          <w:rFonts w:hint="cs"/>
          <w:rtl/>
          <w:lang w:bidi="ar-EG"/>
        </w:rPr>
        <w:t xml:space="preserve"> على النحو التالي: الاستعاضة في السطر الأخير عن الفاصلة المنقوطة التي تلي "</w:t>
      </w:r>
      <w:r w:rsidRPr="00BC289F">
        <w:rPr>
          <w:rFonts w:hint="cs"/>
          <w:rtl/>
          <w:lang w:bidi="ar-EG"/>
        </w:rPr>
        <w:t>التوفير في التكاليف</w:t>
      </w:r>
      <w:r>
        <w:rPr>
          <w:rFonts w:hint="cs"/>
          <w:rtl/>
          <w:lang w:bidi="ar-EG"/>
        </w:rPr>
        <w:t>" بنقطة وإدراج العبارة "ت</w:t>
      </w:r>
      <w:r w:rsidRPr="000D4EF8">
        <w:rPr>
          <w:rFonts w:hint="cs"/>
          <w:rtl/>
          <w:lang w:bidi="ar-EG"/>
        </w:rPr>
        <w:t xml:space="preserve">وصي </w:t>
      </w:r>
      <w:r>
        <w:rPr>
          <w:rFonts w:hint="cs"/>
          <w:rtl/>
          <w:lang w:bidi="ar-EG"/>
        </w:rPr>
        <w:t>اللجنة</w:t>
      </w:r>
      <w:r w:rsidRPr="000D4EF8">
        <w:rPr>
          <w:rFonts w:hint="cs"/>
          <w:rtl/>
          <w:lang w:bidi="ar-EG"/>
        </w:rPr>
        <w:t xml:space="preserve"> بإلغاء الصف الأول من الملحق</w:t>
      </w:r>
      <w:r>
        <w:rPr>
          <w:rFonts w:hint="eastAsia"/>
          <w:rtl/>
          <w:lang w:bidi="ar-EG"/>
        </w:rPr>
        <w:t> </w:t>
      </w:r>
      <w:r w:rsidRPr="000D4EF8">
        <w:rPr>
          <w:lang w:bidi="ar-EG"/>
        </w:rPr>
        <w:t>2</w:t>
      </w:r>
      <w:r w:rsidRPr="000D4EF8">
        <w:rPr>
          <w:rFonts w:hint="cs"/>
          <w:rtl/>
          <w:lang w:bidi="ar-EG"/>
        </w:rPr>
        <w:t xml:space="preserve"> (الوثيقة</w:t>
      </w:r>
      <w:r>
        <w:rPr>
          <w:rFonts w:hint="eastAsia"/>
          <w:rtl/>
          <w:lang w:bidi="ar-EG"/>
        </w:rPr>
        <w:t> </w:t>
      </w:r>
      <w:r w:rsidRPr="000D4EF8">
        <w:rPr>
          <w:lang w:bidi="ar-EG"/>
        </w:rPr>
        <w:t>C17/67</w:t>
      </w:r>
      <w:r w:rsidRPr="000D4EF8">
        <w:rPr>
          <w:rFonts w:hint="cs"/>
          <w:rtl/>
          <w:lang w:bidi="ar-EG"/>
        </w:rPr>
        <w:t>) وبالنظر في</w:t>
      </w:r>
      <w:r>
        <w:rPr>
          <w:rFonts w:hint="eastAsia"/>
          <w:rtl/>
          <w:lang w:bidi="ar-EG"/>
        </w:rPr>
        <w:t> </w:t>
      </w:r>
      <w:r w:rsidRPr="000D4EF8">
        <w:rPr>
          <w:rFonts w:hint="cs"/>
          <w:rtl/>
          <w:lang w:bidi="ar-EG"/>
        </w:rPr>
        <w:t>المبادئ</w:t>
      </w:r>
      <w:r>
        <w:rPr>
          <w:rFonts w:hint="cs"/>
          <w:rtl/>
          <w:lang w:bidi="ar-EG"/>
        </w:rPr>
        <w:t xml:space="preserve"> </w:t>
      </w:r>
      <w:r w:rsidRPr="009573BC">
        <w:rPr>
          <w:rFonts w:hint="cs"/>
          <w:rtl/>
          <w:lang w:bidi="ar-EG"/>
        </w:rPr>
        <w:t xml:space="preserve">المبينة في الملحق </w:t>
      </w:r>
      <w:r w:rsidRPr="009573BC">
        <w:rPr>
          <w:lang w:bidi="ar-EG"/>
        </w:rPr>
        <w:t>1</w:t>
      </w:r>
      <w:r w:rsidRPr="009573BC">
        <w:rPr>
          <w:rFonts w:hint="cs"/>
          <w:rtl/>
          <w:lang w:bidi="ar-EG"/>
        </w:rPr>
        <w:t xml:space="preserve"> بالوثيقة</w:t>
      </w:r>
      <w:r>
        <w:rPr>
          <w:rFonts w:hint="eastAsia"/>
          <w:rtl/>
          <w:lang w:bidi="ar-EG"/>
        </w:rPr>
        <w:t> </w:t>
      </w:r>
      <w:r w:rsidRPr="009573BC">
        <w:rPr>
          <w:lang w:bidi="ar-EG"/>
        </w:rPr>
        <w:t>C17/67</w:t>
      </w:r>
      <w:r w:rsidRPr="000D4EF8">
        <w:rPr>
          <w:rFonts w:hint="cs"/>
          <w:rtl/>
          <w:lang w:bidi="ar-EG"/>
        </w:rPr>
        <w:t>.</w:t>
      </w:r>
      <w:r>
        <w:rPr>
          <w:rFonts w:hint="cs"/>
          <w:rtl/>
          <w:lang w:bidi="ar-EG"/>
        </w:rPr>
        <w:t>"</w:t>
      </w:r>
    </w:p>
    <w:p w:rsidR="003C5A66" w:rsidRPr="002B4F8E" w:rsidRDefault="003C5A66" w:rsidP="003C5A66">
      <w:pPr>
        <w:rPr>
          <w:rtl/>
          <w:lang w:bidi="ar-EG"/>
        </w:rPr>
      </w:pPr>
      <w:r w:rsidRPr="002B4F8E">
        <w:rPr>
          <w:lang w:bidi="ar-EG"/>
        </w:rPr>
        <w:t>11.1</w:t>
      </w:r>
      <w:r w:rsidRPr="002B4F8E">
        <w:rPr>
          <w:rtl/>
          <w:lang w:bidi="ar-EG"/>
        </w:rPr>
        <w:tab/>
      </w:r>
      <w:r w:rsidRPr="002B4F8E">
        <w:rPr>
          <w:rFonts w:hint="cs"/>
          <w:rtl/>
          <w:lang w:bidi="ar-EG"/>
        </w:rPr>
        <w:t xml:space="preserve">وفيما يتعلق بالقسم </w:t>
      </w:r>
      <w:r w:rsidRPr="002B4F8E">
        <w:rPr>
          <w:lang w:bidi="ar-EG"/>
        </w:rPr>
        <w:t>31</w:t>
      </w:r>
      <w:r w:rsidRPr="002B4F8E">
        <w:rPr>
          <w:rFonts w:hint="cs"/>
          <w:rtl/>
          <w:lang w:bidi="ar-EG"/>
        </w:rPr>
        <w:t>، أكدت ممثلة أستراليا من أعضاء المجلس أنه لم يتم التوصل إلى توافق في الآراء بشأن الوثيقة</w:t>
      </w:r>
      <w:r w:rsidRPr="002B4F8E">
        <w:rPr>
          <w:rFonts w:hint="eastAsia"/>
          <w:rtl/>
          <w:lang w:bidi="ar-EG"/>
        </w:rPr>
        <w:t> </w:t>
      </w:r>
      <w:r w:rsidRPr="002B4F8E">
        <w:rPr>
          <w:bCs/>
          <w:lang w:val="fr-CH" w:bidi="ar-EG"/>
        </w:rPr>
        <w:t>C17/118</w:t>
      </w:r>
      <w:r w:rsidRPr="002B4F8E">
        <w:rPr>
          <w:rFonts w:hint="cs"/>
          <w:rtl/>
          <w:lang w:bidi="ar-EG"/>
        </w:rPr>
        <w:t xml:space="preserve"> وأن تقرير اللجنة الدائمة لم يبرز ذلك. وقرأت باسم بلدها وعدة بلدان أخرى نصاً يورد النص الوارد في</w:t>
      </w:r>
      <w:r w:rsidRPr="002B4F8E">
        <w:rPr>
          <w:rFonts w:hint="eastAsia"/>
          <w:rtl/>
          <w:lang w:bidi="ar-EG"/>
        </w:rPr>
        <w:t> </w:t>
      </w:r>
      <w:r w:rsidRPr="002B4F8E">
        <w:rPr>
          <w:rFonts w:hint="cs"/>
          <w:rtl/>
          <w:lang w:bidi="ar-EG"/>
        </w:rPr>
        <w:t>الوثيقة</w:t>
      </w:r>
      <w:r w:rsidRPr="002B4F8E">
        <w:rPr>
          <w:rFonts w:hint="eastAsia"/>
          <w:rtl/>
          <w:lang w:bidi="ar-EG"/>
        </w:rPr>
        <w:t> </w:t>
      </w:r>
      <w:r w:rsidRPr="002B4F8E">
        <w:rPr>
          <w:bCs/>
          <w:lang w:val="fr-CH" w:bidi="ar-EG"/>
        </w:rPr>
        <w:t>C17/120</w:t>
      </w:r>
      <w:r w:rsidRPr="002B4F8E">
        <w:rPr>
          <w:rFonts w:hint="cs"/>
          <w:rtl/>
          <w:lang w:bidi="ar-EG"/>
        </w:rPr>
        <w:t xml:space="preserve"> ولكنه يعدّله للإشارة تحديداً إلى ضرورة احترام قرار لجنة الخدمة المدنية الدولية وتجنب أوجه الاختلاف بين المؤسسات الدولية. </w:t>
      </w:r>
      <w:r>
        <w:rPr>
          <w:rFonts w:hint="cs"/>
          <w:rtl/>
          <w:lang w:bidi="ar-EG"/>
        </w:rPr>
        <w:t xml:space="preserve">وعرضت الأمانة النص على الشاشة. </w:t>
      </w:r>
      <w:r w:rsidRPr="002B4F8E">
        <w:rPr>
          <w:rFonts w:hint="cs"/>
          <w:rtl/>
          <w:lang w:bidi="ar-EG"/>
        </w:rPr>
        <w:t>واعتبر عدة أعضاء في المجلس أن النص بياناً يمكن أن يكون له مكان في</w:t>
      </w:r>
      <w:r>
        <w:rPr>
          <w:rFonts w:hint="eastAsia"/>
          <w:rtl/>
          <w:lang w:bidi="ar-EG"/>
        </w:rPr>
        <w:t> </w:t>
      </w:r>
      <w:r w:rsidRPr="002B4F8E">
        <w:rPr>
          <w:rFonts w:hint="cs"/>
          <w:rtl/>
          <w:lang w:bidi="ar-EG"/>
        </w:rPr>
        <w:t>المحضر؛ معتبرين أنه لا</w:t>
      </w:r>
      <w:r w:rsidRPr="002B4F8E">
        <w:rPr>
          <w:rFonts w:hint="eastAsia"/>
          <w:rtl/>
          <w:lang w:bidi="ar-EG"/>
        </w:rPr>
        <w:t> </w:t>
      </w:r>
      <w:r w:rsidRPr="002B4F8E">
        <w:rPr>
          <w:rFonts w:hint="cs"/>
          <w:rtl/>
          <w:lang w:bidi="ar-EG"/>
        </w:rPr>
        <w:t>يبرز المناقشة التي جرت في إطار اللجنة واعترضوا عليه بشدة. وأكدت ممثلة أستراليا من أعضاء المجلس، وأيدها في ذلك العديد من أعضاء المجلس، أن النص ليس بياناً وإنما هو نص وقائعي يرمي إلى تعديل نص التقرير لكي تُراعى بدقة وجهات النظر المعرب عنها؛ وطلبت أن</w:t>
      </w:r>
      <w:r>
        <w:rPr>
          <w:rFonts w:hint="cs"/>
          <w:rtl/>
          <w:lang w:bidi="ar-EG"/>
        </w:rPr>
        <w:t xml:space="preserve"> </w:t>
      </w:r>
      <w:r w:rsidRPr="002B4F8E">
        <w:rPr>
          <w:rFonts w:hint="cs"/>
          <w:rtl/>
          <w:lang w:bidi="ar-EG"/>
        </w:rPr>
        <w:t>يُكرس لها الوقت الكافي لعرض النص على الشاشة</w:t>
      </w:r>
      <w:r>
        <w:rPr>
          <w:rFonts w:hint="cs"/>
          <w:rtl/>
          <w:lang w:bidi="ar-EG"/>
        </w:rPr>
        <w:t xml:space="preserve"> مرة أخرى ولكن</w:t>
      </w:r>
      <w:r w:rsidRPr="002B4F8E">
        <w:rPr>
          <w:rFonts w:hint="cs"/>
          <w:rtl/>
          <w:lang w:bidi="ar-EG"/>
        </w:rPr>
        <w:t xml:space="preserve"> مع علامات المراجعة التي تبين التغيير. واعتبر العديد من أعضاء المجلس أن</w:t>
      </w:r>
      <w:r w:rsidRPr="002B4F8E">
        <w:rPr>
          <w:rFonts w:hint="eastAsia"/>
          <w:rtl/>
          <w:lang w:bidi="ar-EG"/>
        </w:rPr>
        <w:t> </w:t>
      </w:r>
      <w:r w:rsidRPr="002B4F8E">
        <w:rPr>
          <w:rFonts w:hint="cs"/>
          <w:rtl/>
          <w:lang w:bidi="ar-EG"/>
        </w:rPr>
        <w:t>الجلسة العامة ينبغي ألا تتحول إلى فريق صياغة في هذه المرحلة وأصروا على الإبقاء على النص الوارد في</w:t>
      </w:r>
      <w:r w:rsidRPr="002B4F8E">
        <w:rPr>
          <w:rFonts w:hint="eastAsia"/>
          <w:rtl/>
          <w:lang w:bidi="ar-EG"/>
        </w:rPr>
        <w:t> </w:t>
      </w:r>
      <w:r w:rsidRPr="002B4F8E">
        <w:rPr>
          <w:rFonts w:hint="cs"/>
          <w:rtl/>
          <w:lang w:bidi="ar-EG"/>
        </w:rPr>
        <w:t>الوثيقة</w:t>
      </w:r>
      <w:r w:rsidRPr="002B4F8E">
        <w:rPr>
          <w:rFonts w:hint="eastAsia"/>
          <w:rtl/>
          <w:lang w:bidi="ar-EG"/>
        </w:rPr>
        <w:t> </w:t>
      </w:r>
      <w:r w:rsidRPr="002B4F8E">
        <w:rPr>
          <w:bCs/>
          <w:lang w:val="fr-CH" w:bidi="ar-EG"/>
        </w:rPr>
        <w:t>C17/120</w:t>
      </w:r>
      <w:r w:rsidRPr="002B4F8E">
        <w:rPr>
          <w:rFonts w:hint="cs"/>
          <w:rtl/>
          <w:lang w:bidi="ar-EG"/>
        </w:rPr>
        <w:t xml:space="preserve"> بدون تعديل.</w:t>
      </w:r>
    </w:p>
    <w:p w:rsidR="003C5A66" w:rsidRPr="000D4EF8" w:rsidRDefault="003C5A66" w:rsidP="003C5A66">
      <w:pPr>
        <w:rPr>
          <w:rtl/>
          <w:lang w:bidi="ar-EG"/>
        </w:rPr>
      </w:pPr>
      <w:r w:rsidRPr="000D4EF8">
        <w:rPr>
          <w:lang w:bidi="ar-EG"/>
        </w:rPr>
        <w:t>12.1</w:t>
      </w:r>
      <w:r w:rsidRPr="000D4EF8">
        <w:rPr>
          <w:rtl/>
          <w:lang w:bidi="ar-EG"/>
        </w:rPr>
        <w:tab/>
      </w:r>
      <w:r w:rsidRPr="000D4EF8">
        <w:rPr>
          <w:rFonts w:hint="cs"/>
          <w:rtl/>
          <w:lang w:bidi="ar-EG"/>
        </w:rPr>
        <w:t xml:space="preserve">أكد أحد المراقبين أن المقترح المقدم من أستراليا وعدة بلدان أخرى يتعلق بمسألة </w:t>
      </w:r>
      <w:r>
        <w:rPr>
          <w:rFonts w:hint="cs"/>
          <w:rtl/>
          <w:lang w:bidi="ar-EG"/>
        </w:rPr>
        <w:t>جوهرية</w:t>
      </w:r>
      <w:r w:rsidRPr="000D4EF8">
        <w:rPr>
          <w:rFonts w:hint="cs"/>
          <w:rtl/>
          <w:lang w:bidi="ar-EG"/>
        </w:rPr>
        <w:t xml:space="preserve"> هامة وأنه سيكون من المفيد أن يُكرس له بعض ا</w:t>
      </w:r>
      <w:r>
        <w:rPr>
          <w:rFonts w:hint="cs"/>
          <w:rtl/>
          <w:lang w:bidi="ar-EG"/>
        </w:rPr>
        <w:t>لدقائق لتسهيل عمل الأمين العام.</w:t>
      </w:r>
    </w:p>
    <w:p w:rsidR="003C5A66" w:rsidRPr="000D4EF8" w:rsidRDefault="003C5A66" w:rsidP="003C5A66">
      <w:pPr>
        <w:rPr>
          <w:rtl/>
          <w:lang w:bidi="ar-EG"/>
        </w:rPr>
      </w:pPr>
      <w:r w:rsidRPr="000D4EF8">
        <w:rPr>
          <w:lang w:bidi="ar-EG"/>
        </w:rPr>
        <w:t>13.1</w:t>
      </w:r>
      <w:r w:rsidRPr="000D4EF8">
        <w:rPr>
          <w:rtl/>
          <w:lang w:bidi="ar-EG"/>
        </w:rPr>
        <w:tab/>
      </w:r>
      <w:r w:rsidRPr="000D4EF8">
        <w:rPr>
          <w:rFonts w:hint="cs"/>
          <w:rtl/>
          <w:lang w:bidi="ar-EG"/>
        </w:rPr>
        <w:t>بعد عدة مداخلات بشأن مسائل تتصل بالإجراء</w:t>
      </w:r>
      <w:r>
        <w:rPr>
          <w:rFonts w:hint="cs"/>
          <w:rtl/>
          <w:lang w:bidi="ar-EG"/>
        </w:rPr>
        <w:t>ات</w:t>
      </w:r>
      <w:r w:rsidRPr="000D4EF8">
        <w:rPr>
          <w:rFonts w:hint="cs"/>
          <w:rtl/>
          <w:lang w:bidi="ar-EG"/>
        </w:rPr>
        <w:t xml:space="preserve"> المتعلق</w:t>
      </w:r>
      <w:r>
        <w:rPr>
          <w:rFonts w:hint="cs"/>
          <w:rtl/>
          <w:lang w:bidi="ar-EG"/>
        </w:rPr>
        <w:t>ة</w:t>
      </w:r>
      <w:r w:rsidRPr="000D4EF8">
        <w:rPr>
          <w:rFonts w:hint="cs"/>
          <w:rtl/>
          <w:lang w:bidi="ar-EG"/>
        </w:rPr>
        <w:t xml:space="preserve"> بقبول المقترح الذي قدمته ممثلة أستراليا من أعضاء المجلس باسم بلدها وعدة بلدان أخرى وتعليق الجلسة لفترة وجيزة، قالت ممثلة كندا من أعضاء المجلس إنها تود توضيح التعديلات التي ينبغي إدخالها على النص الوارد في القسم </w:t>
      </w:r>
      <w:r w:rsidRPr="000D4EF8">
        <w:rPr>
          <w:lang w:bidi="ar-EG"/>
        </w:rPr>
        <w:t>31</w:t>
      </w:r>
      <w:r w:rsidRPr="000D4EF8">
        <w:rPr>
          <w:rFonts w:hint="cs"/>
          <w:rtl/>
          <w:lang w:bidi="ar-EG"/>
        </w:rPr>
        <w:t>، ويشمل التعديل الأول إضافة الجملة التالية في نهاية الفقرة</w:t>
      </w:r>
      <w:r>
        <w:rPr>
          <w:rFonts w:hint="eastAsia"/>
          <w:rtl/>
          <w:lang w:bidi="ar-EG"/>
        </w:rPr>
        <w:t> </w:t>
      </w:r>
      <w:r w:rsidRPr="000D4EF8">
        <w:rPr>
          <w:lang w:bidi="ar-EG"/>
        </w:rPr>
        <w:t>1.31</w:t>
      </w:r>
      <w:r w:rsidRPr="000D4EF8">
        <w:rPr>
          <w:rFonts w:hint="cs"/>
          <w:rtl/>
          <w:lang w:bidi="ar-EG"/>
        </w:rPr>
        <w:t>: "عُرضت الوثيقة</w:t>
      </w:r>
      <w:r>
        <w:rPr>
          <w:rFonts w:hint="eastAsia"/>
          <w:rtl/>
          <w:lang w:bidi="ar-EG"/>
        </w:rPr>
        <w:t> </w:t>
      </w:r>
      <w:r w:rsidRPr="000D4EF8">
        <w:rPr>
          <w:bCs/>
          <w:lang w:val="fr-CH" w:bidi="ar-EG"/>
        </w:rPr>
        <w:t>C17/118</w:t>
      </w:r>
      <w:r w:rsidRPr="000D4EF8">
        <w:rPr>
          <w:rFonts w:hint="cs"/>
          <w:rtl/>
          <w:lang w:bidi="ar-EG"/>
        </w:rPr>
        <w:t xml:space="preserve"> على اللجنة الدائمة ولكن لم يتم التوصل إلى أي توافق في الآراء."</w:t>
      </w:r>
    </w:p>
    <w:p w:rsidR="003C5A66" w:rsidRPr="000D4EF8" w:rsidRDefault="003C5A66" w:rsidP="003C5A66">
      <w:pPr>
        <w:rPr>
          <w:rtl/>
          <w:lang w:bidi="ar-EG"/>
        </w:rPr>
      </w:pPr>
      <w:r w:rsidRPr="009C6161">
        <w:rPr>
          <w:lang w:bidi="ar-EG"/>
        </w:rPr>
        <w:t>14.1</w:t>
      </w:r>
      <w:r w:rsidRPr="009C6161">
        <w:rPr>
          <w:rtl/>
          <w:lang w:bidi="ar-EG"/>
        </w:rPr>
        <w:tab/>
      </w:r>
      <w:r w:rsidRPr="009C6161">
        <w:rPr>
          <w:rFonts w:hint="cs"/>
          <w:rtl/>
          <w:lang w:bidi="ar-EG"/>
        </w:rPr>
        <w:t>أعرب العديد من أعضاء المجلس عن اعتراضهم الشديد على أي تعديل للقسم قيد النظر. ونظراً إلى تأخر الوقت، اقترح أحد أعضاء المجلس إرجاء المناقشة إلى الدورة القادمة للمجلس.</w:t>
      </w:r>
      <w:r>
        <w:rPr>
          <w:rFonts w:hint="cs"/>
          <w:rtl/>
          <w:lang w:bidi="ar-EG"/>
        </w:rPr>
        <w:t xml:space="preserve"> </w:t>
      </w:r>
      <w:r w:rsidRPr="009C6161">
        <w:rPr>
          <w:rFonts w:hint="cs"/>
          <w:rtl/>
          <w:lang w:bidi="ar-EG"/>
        </w:rPr>
        <w:t xml:space="preserve">ولم تتمكن ممثلة كندا من عرض تعديلاتها الأخرى للقسم </w:t>
      </w:r>
      <w:r w:rsidRPr="009C6161">
        <w:rPr>
          <w:lang w:bidi="ar-EG"/>
        </w:rPr>
        <w:t>31</w:t>
      </w:r>
      <w:r w:rsidRPr="009C6161">
        <w:rPr>
          <w:rFonts w:hint="cs"/>
          <w:rtl/>
          <w:lang w:bidi="ar-EG"/>
        </w:rPr>
        <w:t xml:space="preserve"> بسبب العديد من نقاط النظام. وفي ضوء هذه الحالة، قال الأمين العام إنه لا</w:t>
      </w:r>
      <w:r w:rsidRPr="009C6161">
        <w:rPr>
          <w:rFonts w:hint="eastAsia"/>
          <w:rtl/>
          <w:lang w:bidi="ar-EG"/>
        </w:rPr>
        <w:t> </w:t>
      </w:r>
      <w:r w:rsidRPr="009C6161">
        <w:rPr>
          <w:rFonts w:hint="cs"/>
          <w:rtl/>
          <w:lang w:bidi="ar-EG"/>
        </w:rPr>
        <w:t>يرى مشكلة فيما</w:t>
      </w:r>
      <w:r w:rsidRPr="009C6161">
        <w:rPr>
          <w:rFonts w:hint="eastAsia"/>
          <w:rtl/>
          <w:lang w:bidi="ar-EG"/>
        </w:rPr>
        <w:t> </w:t>
      </w:r>
      <w:r w:rsidRPr="009C6161">
        <w:rPr>
          <w:rFonts w:hint="cs"/>
          <w:rtl/>
          <w:lang w:bidi="ar-EG"/>
        </w:rPr>
        <w:t>يتعلق بالفقرة الأولى كما عدلتها مندوبة كندا، وبالنظر إلى الحالة التي وصلت إليها المناقشات اقترح أن تُجسد في</w:t>
      </w:r>
      <w:r w:rsidRPr="009C6161">
        <w:rPr>
          <w:rFonts w:hint="eastAsia"/>
          <w:rtl/>
          <w:lang w:bidi="ar-EG"/>
        </w:rPr>
        <w:t> </w:t>
      </w:r>
      <w:r w:rsidRPr="009C6161">
        <w:rPr>
          <w:rFonts w:hint="cs"/>
          <w:rtl/>
          <w:lang w:bidi="ar-EG"/>
        </w:rPr>
        <w:t>المحضر وجهات النظر التي أعربت عنها البلدان ومجموعات البلدان. وأشار إلى أنه سيعمد من جانبه إلى التعاون مع لجنة الخدمة المدنية الدولية وسيطبق قرارها، علماً أن موقف اللجنة قد يتطور من الآن حتى موعد انعقاد دورتها المقبلة في غضون شهرين، إذ ربما يتغير موقفها</w:t>
      </w:r>
      <w:r w:rsidRPr="009C6161">
        <w:rPr>
          <w:rFonts w:hint="eastAsia"/>
          <w:rtl/>
          <w:lang w:bidi="ar-EG"/>
        </w:rPr>
        <w:t> </w:t>
      </w:r>
      <w:r w:rsidRPr="009C6161">
        <w:rPr>
          <w:rFonts w:hint="cs"/>
          <w:rtl/>
          <w:lang w:bidi="ar-EG"/>
        </w:rPr>
        <w:t>مراعاةً لشواغل</w:t>
      </w:r>
      <w:r w:rsidRPr="009C6161">
        <w:rPr>
          <w:rFonts w:hint="eastAsia"/>
          <w:rtl/>
          <w:lang w:bidi="ar-EG"/>
        </w:rPr>
        <w:t> </w:t>
      </w:r>
      <w:r w:rsidRPr="009C6161">
        <w:rPr>
          <w:rFonts w:hint="cs"/>
          <w:rtl/>
          <w:lang w:bidi="ar-EG"/>
        </w:rPr>
        <w:t>الموظفين.</w:t>
      </w:r>
    </w:p>
    <w:p w:rsidR="003C5A66" w:rsidRPr="000D4EF8" w:rsidRDefault="003C5A66" w:rsidP="003C5A66">
      <w:pPr>
        <w:rPr>
          <w:rtl/>
          <w:lang w:bidi="ar-EG"/>
        </w:rPr>
      </w:pPr>
      <w:r w:rsidRPr="000D4EF8">
        <w:rPr>
          <w:lang w:bidi="ar-EG"/>
        </w:rPr>
        <w:t>15.1</w:t>
      </w:r>
      <w:r w:rsidRPr="000D4EF8">
        <w:rPr>
          <w:rtl/>
          <w:lang w:bidi="ar-EG"/>
        </w:rPr>
        <w:tab/>
      </w:r>
      <w:r w:rsidRPr="000D4EF8">
        <w:rPr>
          <w:rFonts w:hint="cs"/>
          <w:rtl/>
          <w:lang w:bidi="ar-EG"/>
        </w:rPr>
        <w:t>لاحظت الرئيسة عدم إمكانية التوصل إلى توافق في الآراء</w:t>
      </w:r>
      <w:r>
        <w:rPr>
          <w:rFonts w:hint="cs"/>
          <w:rtl/>
          <w:lang w:bidi="ar-EG"/>
        </w:rPr>
        <w:t>،</w:t>
      </w:r>
      <w:r w:rsidRPr="000D4EF8">
        <w:rPr>
          <w:rFonts w:hint="cs"/>
          <w:rtl/>
          <w:lang w:bidi="ar-EG"/>
        </w:rPr>
        <w:t xml:space="preserve"> ونظراً إلى تأخر الوقت</w:t>
      </w:r>
      <w:r>
        <w:rPr>
          <w:rFonts w:hint="cs"/>
          <w:rtl/>
          <w:lang w:bidi="ar-EG"/>
        </w:rPr>
        <w:t xml:space="preserve"> اقترحت</w:t>
      </w:r>
      <w:r w:rsidRPr="000D4EF8">
        <w:rPr>
          <w:rFonts w:hint="cs"/>
          <w:rtl/>
          <w:lang w:bidi="ar-EG"/>
        </w:rPr>
        <w:t xml:space="preserve"> الإبقاء على القسم</w:t>
      </w:r>
      <w:r>
        <w:rPr>
          <w:rFonts w:hint="eastAsia"/>
          <w:rtl/>
          <w:lang w:bidi="ar-EG"/>
        </w:rPr>
        <w:t> </w:t>
      </w:r>
      <w:r w:rsidRPr="000D4EF8">
        <w:rPr>
          <w:lang w:bidi="ar-EG"/>
        </w:rPr>
        <w:t>31</w:t>
      </w:r>
      <w:r w:rsidRPr="000D4EF8">
        <w:rPr>
          <w:rFonts w:hint="cs"/>
          <w:rtl/>
          <w:lang w:bidi="ar-EG"/>
        </w:rPr>
        <w:t xml:space="preserve"> كما هو وإبراز وجهات نظر البلدان ومجموعات البلدان في محضر الجلسة العامة.</w:t>
      </w:r>
    </w:p>
    <w:p w:rsidR="003C5A66" w:rsidRPr="000D4EF8" w:rsidRDefault="003C5A66" w:rsidP="003C5A66">
      <w:pPr>
        <w:rPr>
          <w:rtl/>
          <w:lang w:bidi="ar-EG"/>
        </w:rPr>
      </w:pPr>
      <w:r w:rsidRPr="000D4EF8">
        <w:rPr>
          <w:lang w:bidi="ar-EG"/>
        </w:rPr>
        <w:t>16.1</w:t>
      </w:r>
      <w:r w:rsidRPr="000D4EF8">
        <w:rPr>
          <w:rtl/>
          <w:lang w:bidi="ar-EG"/>
        </w:rPr>
        <w:tab/>
      </w:r>
      <w:r w:rsidRPr="000D4EF8">
        <w:rPr>
          <w:rFonts w:hint="cs"/>
          <w:rtl/>
          <w:lang w:bidi="ar-EG"/>
        </w:rPr>
        <w:t>و</w:t>
      </w:r>
      <w:r w:rsidRPr="000D4EF8">
        <w:rPr>
          <w:rFonts w:hint="cs"/>
          <w:b/>
          <w:bCs/>
          <w:rtl/>
          <w:lang w:bidi="ar-EG"/>
        </w:rPr>
        <w:t>اتُفق</w:t>
      </w:r>
      <w:r w:rsidRPr="000D4EF8">
        <w:rPr>
          <w:rFonts w:hint="cs"/>
          <w:rtl/>
          <w:lang w:bidi="ar-EG"/>
        </w:rPr>
        <w:t xml:space="preserve"> على ذلك.</w:t>
      </w:r>
    </w:p>
    <w:p w:rsidR="003C5A66" w:rsidRPr="000D4EF8" w:rsidRDefault="003C5A66" w:rsidP="003C5A66">
      <w:pPr>
        <w:rPr>
          <w:rtl/>
          <w:lang w:bidi="ar-EG"/>
        </w:rPr>
      </w:pPr>
      <w:r w:rsidRPr="000D4EF8">
        <w:rPr>
          <w:lang w:bidi="ar-EG"/>
        </w:rPr>
        <w:t>17.1</w:t>
      </w:r>
      <w:r w:rsidRPr="000D4EF8">
        <w:rPr>
          <w:rtl/>
          <w:lang w:bidi="ar-EG"/>
        </w:rPr>
        <w:tab/>
      </w:r>
      <w:r w:rsidRPr="000D4EF8">
        <w:rPr>
          <w:rFonts w:hint="cs"/>
          <w:rtl/>
          <w:lang w:bidi="ar-EG"/>
        </w:rPr>
        <w:t>وأعربت ممثلة أستراليا من أعضاء المجلس عن أسفها الشديد لأن يُرفض لأعضاء في المجلس الحق في</w:t>
      </w:r>
      <w:r>
        <w:rPr>
          <w:rFonts w:hint="eastAsia"/>
          <w:rtl/>
          <w:lang w:bidi="ar-EG"/>
        </w:rPr>
        <w:t> </w:t>
      </w:r>
      <w:r w:rsidRPr="000D4EF8">
        <w:rPr>
          <w:rFonts w:hint="cs"/>
          <w:rtl/>
          <w:lang w:bidi="ar-EG"/>
        </w:rPr>
        <w:t xml:space="preserve">استعراض مقترحاتهم على النحو الواجب. وقدمت بعد ذلك البيان الوارد في الملحق </w:t>
      </w:r>
      <w:r w:rsidRPr="000D4EF8">
        <w:rPr>
          <w:lang w:bidi="ar-EG"/>
        </w:rPr>
        <w:t>B</w:t>
      </w:r>
      <w:r w:rsidRPr="000D4EF8">
        <w:rPr>
          <w:rFonts w:hint="cs"/>
          <w:rtl/>
          <w:lang w:bidi="ar-EG"/>
        </w:rPr>
        <w:t xml:space="preserve"> باسم بلداها والبلدان الواردة في هذا البيان.</w:t>
      </w:r>
    </w:p>
    <w:p w:rsidR="003C5A66" w:rsidRPr="000D4EF8" w:rsidRDefault="003C5A66" w:rsidP="000E6A7C">
      <w:pPr>
        <w:keepNext/>
        <w:keepLines/>
        <w:rPr>
          <w:lang w:bidi="ar-EG"/>
        </w:rPr>
      </w:pPr>
      <w:r w:rsidRPr="000D4EF8">
        <w:rPr>
          <w:lang w:bidi="ar-EG"/>
        </w:rPr>
        <w:lastRenderedPageBreak/>
        <w:t>18.1</w:t>
      </w:r>
      <w:r w:rsidRPr="000D4EF8">
        <w:rPr>
          <w:rtl/>
          <w:lang w:bidi="ar-EG"/>
        </w:rPr>
        <w:tab/>
      </w:r>
      <w:r w:rsidRPr="000D4EF8">
        <w:rPr>
          <w:b/>
          <w:bCs/>
          <w:rtl/>
        </w:rPr>
        <w:t>وافق</w:t>
      </w:r>
      <w:r w:rsidRPr="000D4EF8">
        <w:rPr>
          <w:rtl/>
        </w:rPr>
        <w:t xml:space="preserve"> المجلس على التوصيات الواردة في الوثيقة </w:t>
      </w:r>
      <w:r w:rsidRPr="000D4EF8">
        <w:rPr>
          <w:lang w:bidi="ar-EG"/>
        </w:rPr>
        <w:t>C17/120</w:t>
      </w:r>
      <w:r w:rsidRPr="000D4EF8">
        <w:rPr>
          <w:rtl/>
        </w:rPr>
        <w:t xml:space="preserve"> (انظر الملحق</w:t>
      </w:r>
      <w:r>
        <w:rPr>
          <w:rFonts w:hint="cs"/>
          <w:rtl/>
        </w:rPr>
        <w:t xml:space="preserve"> </w:t>
      </w:r>
      <w:r>
        <w:t>A</w:t>
      </w:r>
      <w:r w:rsidRPr="000D4EF8">
        <w:rPr>
          <w:rtl/>
        </w:rPr>
        <w:t xml:space="preserve"> بهذا المحضر الموجز</w:t>
      </w:r>
      <w:proofErr w:type="gramStart"/>
      <w:r w:rsidRPr="000D4EF8">
        <w:rPr>
          <w:rtl/>
        </w:rPr>
        <w:t>)،</w:t>
      </w:r>
      <w:proofErr w:type="gramEnd"/>
      <w:r w:rsidRPr="000D4EF8">
        <w:rPr>
          <w:rtl/>
        </w:rPr>
        <w:t xml:space="preserve"> رهناً بالتعديلات التي أ</w:t>
      </w:r>
      <w:r>
        <w:rPr>
          <w:rFonts w:hint="cs"/>
          <w:rtl/>
        </w:rPr>
        <w:t>ُ</w:t>
      </w:r>
      <w:r w:rsidRPr="000D4EF8">
        <w:rPr>
          <w:rtl/>
        </w:rPr>
        <w:t>جريت أثناء المناقش</w:t>
      </w:r>
      <w:r w:rsidRPr="000D4EF8">
        <w:rPr>
          <w:rFonts w:hint="cs"/>
          <w:rtl/>
        </w:rPr>
        <w:t>ات</w:t>
      </w:r>
      <w:r w:rsidRPr="000D4EF8">
        <w:rPr>
          <w:rtl/>
        </w:rPr>
        <w:t xml:space="preserve">، مما ينطوي كذلك على </w:t>
      </w:r>
      <w:r w:rsidRPr="000D4EF8">
        <w:rPr>
          <w:b/>
          <w:bCs/>
          <w:rtl/>
        </w:rPr>
        <w:t>اعتماد/إقرار</w:t>
      </w:r>
      <w:r w:rsidRPr="000D4EF8">
        <w:rPr>
          <w:rtl/>
        </w:rPr>
        <w:t xml:space="preserve"> النصوص التالية:</w:t>
      </w:r>
    </w:p>
    <w:p w:rsidR="003C5A66" w:rsidRPr="000D4EF8" w:rsidRDefault="003C5A66" w:rsidP="000E6A7C">
      <w:pPr>
        <w:keepNext/>
        <w:keepLines/>
        <w:rPr>
          <w:rtl/>
        </w:rPr>
      </w:pPr>
      <w:r w:rsidRPr="000D4EF8">
        <w:rPr>
          <w:rFonts w:hint="cs"/>
          <w:rtl/>
          <w:lang w:bidi="ar-EG"/>
        </w:rPr>
        <w:t xml:space="preserve">الملحق </w:t>
      </w:r>
      <w:r w:rsidRPr="000D4EF8">
        <w:rPr>
          <w:lang w:bidi="ar-EG"/>
        </w:rPr>
        <w:t>A</w:t>
      </w:r>
      <w:r w:rsidRPr="000D4EF8">
        <w:rPr>
          <w:rFonts w:hint="cs"/>
          <w:rtl/>
          <w:lang w:bidi="ar-EG"/>
        </w:rPr>
        <w:t xml:space="preserve"> </w:t>
      </w:r>
      <w:r w:rsidRPr="000D4EF8">
        <w:rPr>
          <w:rtl/>
          <w:lang w:bidi="ar-EG"/>
        </w:rPr>
        <w:t>–</w:t>
      </w:r>
      <w:r w:rsidRPr="000D4EF8">
        <w:rPr>
          <w:rFonts w:hint="cs"/>
          <w:rtl/>
          <w:lang w:bidi="ar-EG"/>
        </w:rPr>
        <w:t xml:space="preserve"> </w:t>
      </w:r>
      <w:r w:rsidRPr="000D4EF8">
        <w:rPr>
          <w:rtl/>
        </w:rPr>
        <w:t>مشروع</w:t>
      </w:r>
      <w:r w:rsidRPr="000D4EF8">
        <w:rPr>
          <w:rFonts w:hint="cs"/>
          <w:rtl/>
        </w:rPr>
        <w:t xml:space="preserve"> قرار بشأن مشروع</w:t>
      </w:r>
      <w:r w:rsidRPr="000D4EF8">
        <w:rPr>
          <w:rtl/>
        </w:rPr>
        <w:t xml:space="preserve"> ميزانية الاتحاد الدولي للاتصالات</w:t>
      </w:r>
      <w:r w:rsidRPr="000D4EF8">
        <w:rPr>
          <w:rFonts w:hint="cs"/>
          <w:rtl/>
        </w:rPr>
        <w:t xml:space="preserve"> </w:t>
      </w:r>
      <w:r w:rsidRPr="000D4EF8">
        <w:rPr>
          <w:rtl/>
        </w:rPr>
        <w:t xml:space="preserve">لفترة السنتين </w:t>
      </w:r>
      <w:r w:rsidRPr="000D4EF8">
        <w:rPr>
          <w:lang w:bidi="ar-EG"/>
        </w:rPr>
        <w:t>2019-2018</w:t>
      </w:r>
    </w:p>
    <w:p w:rsidR="003C5A66" w:rsidRPr="000D4EF8" w:rsidRDefault="003C5A66" w:rsidP="003C5A66">
      <w:pPr>
        <w:rPr>
          <w:rtl/>
          <w:lang w:bidi="ar-EG"/>
        </w:rPr>
      </w:pPr>
      <w:r w:rsidRPr="000D4EF8">
        <w:rPr>
          <w:rFonts w:hint="cs"/>
          <w:rtl/>
          <w:lang w:bidi="ar-EG"/>
        </w:rPr>
        <w:t xml:space="preserve">الملحق </w:t>
      </w:r>
      <w:r w:rsidRPr="000D4EF8">
        <w:rPr>
          <w:lang w:bidi="ar-EG"/>
        </w:rPr>
        <w:t>B</w:t>
      </w:r>
      <w:r w:rsidRPr="000D4EF8">
        <w:rPr>
          <w:rFonts w:hint="cs"/>
          <w:rtl/>
          <w:lang w:bidi="ar-EG"/>
        </w:rPr>
        <w:t xml:space="preserve"> - </w:t>
      </w:r>
      <w:r w:rsidRPr="000D4EF8">
        <w:rPr>
          <w:rtl/>
          <w:lang w:bidi="ar-EG"/>
        </w:rPr>
        <w:t>مشروع مقرر</w:t>
      </w:r>
      <w:r>
        <w:rPr>
          <w:rFonts w:hint="cs"/>
          <w:rtl/>
          <w:lang w:bidi="ar-EG"/>
        </w:rPr>
        <w:t xml:space="preserve"> بشأن </w:t>
      </w:r>
      <w:r w:rsidRPr="000D4EF8">
        <w:rPr>
          <w:rtl/>
          <w:lang w:bidi="ar-EG"/>
        </w:rPr>
        <w:t xml:space="preserve">تسجيل </w:t>
      </w:r>
      <w:r w:rsidRPr="000D4EF8">
        <w:rPr>
          <w:rtl/>
        </w:rPr>
        <w:t xml:space="preserve">الأرقام العالمية للنداء الدولي المجاني </w:t>
      </w:r>
      <w:r w:rsidRPr="000D4EF8">
        <w:rPr>
          <w:lang w:bidi="ar-EG"/>
        </w:rPr>
        <w:t>(UIFN)</w:t>
      </w:r>
    </w:p>
    <w:p w:rsidR="003C5A66" w:rsidRPr="000D4EF8" w:rsidRDefault="003C5A66" w:rsidP="003C5A66">
      <w:pPr>
        <w:rPr>
          <w:rtl/>
          <w:lang w:bidi="ar-EG"/>
        </w:rPr>
      </w:pPr>
      <w:r w:rsidRPr="000D4EF8">
        <w:rPr>
          <w:rFonts w:hint="cs"/>
          <w:rtl/>
          <w:lang w:bidi="ar-EG"/>
        </w:rPr>
        <w:t xml:space="preserve">الملحق </w:t>
      </w:r>
      <w:r w:rsidRPr="000D4EF8">
        <w:rPr>
          <w:lang w:bidi="ar-EG"/>
        </w:rPr>
        <w:t>C</w:t>
      </w:r>
      <w:r w:rsidRPr="000D4EF8">
        <w:rPr>
          <w:rFonts w:hint="cs"/>
          <w:rtl/>
          <w:lang w:bidi="ar-EG"/>
        </w:rPr>
        <w:t xml:space="preserve"> -</w:t>
      </w:r>
      <w:r w:rsidRPr="004507E3">
        <w:rPr>
          <w:rtl/>
          <w:lang w:bidi="ar-EG"/>
        </w:rPr>
        <w:t xml:space="preserve"> </w:t>
      </w:r>
      <w:r w:rsidRPr="000D4EF8">
        <w:rPr>
          <w:rtl/>
          <w:lang w:bidi="ar-EG"/>
        </w:rPr>
        <w:t>مشروع مقرر</w:t>
      </w:r>
      <w:r w:rsidRPr="000D4EF8">
        <w:rPr>
          <w:rFonts w:hint="cs"/>
          <w:rtl/>
          <w:lang w:bidi="ar-EG"/>
        </w:rPr>
        <w:t xml:space="preserve"> بشأن </w:t>
      </w:r>
      <w:r w:rsidRPr="000D4EF8">
        <w:rPr>
          <w:rtl/>
          <w:lang w:bidi="ar-EG"/>
        </w:rPr>
        <w:t xml:space="preserve">تسجيل أرقام تعرف جهة الإصدار </w:t>
      </w:r>
      <w:r w:rsidRPr="000D4EF8">
        <w:rPr>
          <w:lang w:bidi="ar-EG"/>
        </w:rPr>
        <w:t>(IIN)</w:t>
      </w:r>
    </w:p>
    <w:p w:rsidR="003C5A66" w:rsidRPr="000D4EF8" w:rsidRDefault="003C5A66" w:rsidP="003C5A66">
      <w:pPr>
        <w:rPr>
          <w:rtl/>
          <w:lang w:bidi="ar-EG"/>
        </w:rPr>
      </w:pPr>
      <w:r w:rsidRPr="000D4EF8">
        <w:rPr>
          <w:rFonts w:hint="cs"/>
          <w:rtl/>
          <w:lang w:bidi="ar-EG"/>
        </w:rPr>
        <w:t xml:space="preserve">الملحق </w:t>
      </w:r>
      <w:r w:rsidRPr="000D4EF8">
        <w:rPr>
          <w:lang w:bidi="ar-EG"/>
        </w:rPr>
        <w:t>D</w:t>
      </w:r>
      <w:r w:rsidRPr="000D4EF8">
        <w:rPr>
          <w:rFonts w:hint="cs"/>
          <w:rtl/>
          <w:lang w:bidi="ar-EG"/>
        </w:rPr>
        <w:t xml:space="preserve"> -</w:t>
      </w:r>
      <w:r w:rsidRPr="004507E3">
        <w:rPr>
          <w:rtl/>
          <w:lang w:bidi="ar-EG"/>
        </w:rPr>
        <w:t xml:space="preserve"> </w:t>
      </w:r>
      <w:r w:rsidRPr="000D4EF8">
        <w:rPr>
          <w:rtl/>
          <w:lang w:bidi="ar-EG"/>
        </w:rPr>
        <w:t xml:space="preserve">المقرر </w:t>
      </w:r>
      <w:r w:rsidRPr="000D4EF8">
        <w:rPr>
          <w:lang w:bidi="ar-EG"/>
        </w:rPr>
        <w:t>482</w:t>
      </w:r>
      <w:r w:rsidRPr="000D4EF8">
        <w:rPr>
          <w:rtl/>
          <w:lang w:bidi="ar-EG"/>
        </w:rPr>
        <w:t xml:space="preserve"> (المعدَّل في </w:t>
      </w:r>
      <w:r w:rsidRPr="000D4EF8">
        <w:rPr>
          <w:lang w:bidi="ar-EG"/>
        </w:rPr>
        <w:t>2017</w:t>
      </w:r>
      <w:r w:rsidRPr="000D4EF8">
        <w:rPr>
          <w:rtl/>
          <w:lang w:bidi="ar-EG"/>
        </w:rPr>
        <w:t>)</w:t>
      </w:r>
      <w:r w:rsidRPr="000D4EF8">
        <w:rPr>
          <w:rFonts w:hint="cs"/>
          <w:rtl/>
          <w:lang w:bidi="ar-EG"/>
        </w:rPr>
        <w:t xml:space="preserve"> </w:t>
      </w:r>
      <w:r w:rsidRPr="000D4EF8">
        <w:rPr>
          <w:rFonts w:hint="cs"/>
          <w:rtl/>
        </w:rPr>
        <w:t xml:space="preserve">بشأن </w:t>
      </w:r>
      <w:r w:rsidRPr="000D4EF8">
        <w:rPr>
          <w:rtl/>
        </w:rPr>
        <w:t>تطبيق استرداد التكاليف على معالجة بطاقات التبليغ عن الشبكات الساتلية</w:t>
      </w:r>
    </w:p>
    <w:p w:rsidR="003C5A66" w:rsidRPr="000D4EF8" w:rsidRDefault="003C5A66" w:rsidP="003C5A66">
      <w:pPr>
        <w:rPr>
          <w:rtl/>
          <w:lang w:bidi="ar-EG"/>
        </w:rPr>
      </w:pPr>
      <w:r w:rsidRPr="000D4EF8">
        <w:rPr>
          <w:rFonts w:hint="cs"/>
          <w:rtl/>
          <w:lang w:bidi="ar-EG"/>
        </w:rPr>
        <w:t xml:space="preserve">الملحق </w:t>
      </w:r>
      <w:r w:rsidRPr="000D4EF8">
        <w:rPr>
          <w:lang w:bidi="ar-EG"/>
        </w:rPr>
        <w:t>E</w:t>
      </w:r>
      <w:r w:rsidRPr="000D4EF8">
        <w:rPr>
          <w:rFonts w:hint="cs"/>
          <w:rtl/>
          <w:lang w:bidi="ar-EG"/>
        </w:rPr>
        <w:t xml:space="preserve"> -</w:t>
      </w:r>
      <w:r w:rsidRPr="004507E3">
        <w:rPr>
          <w:rtl/>
          <w:lang w:bidi="ar-EG"/>
        </w:rPr>
        <w:t xml:space="preserve"> </w:t>
      </w:r>
      <w:r w:rsidRPr="000D4EF8">
        <w:rPr>
          <w:rtl/>
          <w:lang w:bidi="ar-EG"/>
        </w:rPr>
        <w:t>مشـروع مقـرر</w:t>
      </w:r>
      <w:r w:rsidRPr="000D4EF8">
        <w:rPr>
          <w:rFonts w:hint="cs"/>
          <w:rtl/>
          <w:lang w:bidi="ar-EG"/>
        </w:rPr>
        <w:t xml:space="preserve"> بشأن </w:t>
      </w:r>
      <w:r w:rsidRPr="000D4EF8">
        <w:rPr>
          <w:rtl/>
        </w:rPr>
        <w:t>إلغاء الفوائد على المتأخرات والديون غير القابلة للاسترداد</w:t>
      </w:r>
    </w:p>
    <w:p w:rsidR="003C5A66" w:rsidRPr="000D4EF8" w:rsidRDefault="003C5A66" w:rsidP="003C5A66">
      <w:pPr>
        <w:rPr>
          <w:rtl/>
          <w:lang w:bidi="ar-EG"/>
        </w:rPr>
      </w:pPr>
      <w:r w:rsidRPr="000D4EF8">
        <w:rPr>
          <w:rFonts w:hint="cs"/>
          <w:rtl/>
          <w:lang w:bidi="ar-EG"/>
        </w:rPr>
        <w:t xml:space="preserve">الملحق </w:t>
      </w:r>
      <w:r w:rsidRPr="000D4EF8">
        <w:rPr>
          <w:lang w:bidi="ar-EG"/>
        </w:rPr>
        <w:t>F</w:t>
      </w:r>
      <w:r w:rsidRPr="000D4EF8">
        <w:rPr>
          <w:rFonts w:hint="cs"/>
          <w:rtl/>
          <w:lang w:bidi="ar-EG"/>
        </w:rPr>
        <w:t xml:space="preserve"> -</w:t>
      </w:r>
      <w:r w:rsidRPr="000D4EF8">
        <w:rPr>
          <w:rtl/>
          <w:lang w:bidi="ar-EG"/>
        </w:rPr>
        <w:t xml:space="preserve"> مشـروع قـرار</w:t>
      </w:r>
      <w:r w:rsidRPr="000D4EF8">
        <w:rPr>
          <w:rFonts w:hint="cs"/>
          <w:rtl/>
          <w:lang w:bidi="ar-EG"/>
        </w:rPr>
        <w:t xml:space="preserve"> </w:t>
      </w:r>
      <w:r w:rsidRPr="000D4EF8">
        <w:rPr>
          <w:rFonts w:hint="cs"/>
          <w:rtl/>
        </w:rPr>
        <w:t xml:space="preserve">بشأن </w:t>
      </w:r>
      <w:r w:rsidRPr="000D4EF8">
        <w:rPr>
          <w:rtl/>
        </w:rPr>
        <w:t>شروط خدمة الموظفين المنتخبين في الاتحاد</w:t>
      </w:r>
    </w:p>
    <w:p w:rsidR="003C5A66" w:rsidRPr="000D4EF8" w:rsidRDefault="003C5A66" w:rsidP="003C5A66">
      <w:pPr>
        <w:rPr>
          <w:rtl/>
          <w:lang w:bidi="ar-EG"/>
        </w:rPr>
      </w:pPr>
      <w:r w:rsidRPr="000D4EF8">
        <w:rPr>
          <w:rFonts w:hint="cs"/>
          <w:rtl/>
          <w:lang w:bidi="ar-EG"/>
        </w:rPr>
        <w:t xml:space="preserve">الملحق </w:t>
      </w:r>
      <w:r w:rsidRPr="000D4EF8">
        <w:rPr>
          <w:lang w:bidi="ar-EG"/>
        </w:rPr>
        <w:t>G</w:t>
      </w:r>
      <w:r w:rsidRPr="000D4EF8">
        <w:rPr>
          <w:rFonts w:hint="cs"/>
          <w:rtl/>
          <w:lang w:bidi="ar-EG"/>
        </w:rPr>
        <w:t xml:space="preserve"> </w:t>
      </w:r>
      <w:r w:rsidRPr="000D4EF8">
        <w:rPr>
          <w:rtl/>
          <w:lang w:bidi="ar-EG"/>
        </w:rPr>
        <w:t>–</w:t>
      </w:r>
      <w:r w:rsidRPr="000D4EF8">
        <w:rPr>
          <w:rFonts w:hint="cs"/>
          <w:rtl/>
          <w:lang w:bidi="ar-EG"/>
        </w:rPr>
        <w:t xml:space="preserve"> اختصاصات </w:t>
      </w:r>
      <w:r w:rsidRPr="000D4EF8">
        <w:rPr>
          <w:rtl/>
          <w:lang w:bidi="ar-SY"/>
        </w:rPr>
        <w:t>فريق العمل التابع للمجلس والمعني بالموارد المالية والبشرية</w:t>
      </w:r>
    </w:p>
    <w:p w:rsidR="003C5A66" w:rsidRPr="000D4EF8" w:rsidRDefault="003C5A66" w:rsidP="003C5A66">
      <w:pPr>
        <w:rPr>
          <w:rtl/>
          <w:lang w:bidi="ar-SY"/>
        </w:rPr>
      </w:pPr>
      <w:r w:rsidRPr="000D4EF8">
        <w:rPr>
          <w:rFonts w:hint="cs"/>
          <w:rtl/>
          <w:lang w:bidi="ar-EG"/>
        </w:rPr>
        <w:t xml:space="preserve">الملحق </w:t>
      </w:r>
      <w:r w:rsidRPr="000D4EF8">
        <w:rPr>
          <w:lang w:bidi="ar-EG"/>
        </w:rPr>
        <w:t>H</w:t>
      </w:r>
      <w:r w:rsidRPr="000D4EF8">
        <w:rPr>
          <w:rFonts w:hint="cs"/>
          <w:rtl/>
          <w:lang w:bidi="ar-EG"/>
        </w:rPr>
        <w:t xml:space="preserve"> - </w:t>
      </w:r>
      <w:r w:rsidRPr="000D4EF8">
        <w:rPr>
          <w:rtl/>
          <w:lang w:bidi="ar-SY"/>
        </w:rPr>
        <w:t>إعفاء المنظمات ذات الصفة الدولية من دفع رسوم العضوية</w:t>
      </w:r>
      <w:r w:rsidRPr="000D4EF8">
        <w:rPr>
          <w:rFonts w:hint="cs"/>
          <w:rtl/>
          <w:lang w:bidi="ar-EG"/>
        </w:rPr>
        <w:t xml:space="preserve"> (</w:t>
      </w:r>
      <w:r w:rsidRPr="000D4EF8">
        <w:rPr>
          <w:rtl/>
          <w:lang w:bidi="ar-SY"/>
        </w:rPr>
        <w:t xml:space="preserve">النص الأصلي: </w:t>
      </w:r>
      <w:hyperlink r:id="rId16" w:history="1">
        <w:r w:rsidRPr="004507E3">
          <w:rPr>
            <w:rStyle w:val="Hyperlink"/>
            <w:lang w:val="en-GB" w:bidi="ar-EG"/>
          </w:rPr>
          <w:t>C2000/28(Rev.1)</w:t>
        </w:r>
      </w:hyperlink>
      <w:r w:rsidRPr="000D4EF8">
        <w:rPr>
          <w:rFonts w:hint="cs"/>
          <w:rtl/>
          <w:lang w:bidi="ar-SY"/>
        </w:rPr>
        <w:t>)</w:t>
      </w:r>
    </w:p>
    <w:p w:rsidR="003C5A66" w:rsidRPr="000D4EF8" w:rsidRDefault="003C5A66" w:rsidP="003C5A66">
      <w:pPr>
        <w:rPr>
          <w:rtl/>
          <w:lang w:bidi="ar-EG"/>
        </w:rPr>
      </w:pPr>
      <w:r w:rsidRPr="000D4EF8">
        <w:rPr>
          <w:rFonts w:hint="cs"/>
          <w:rtl/>
          <w:lang w:bidi="ar-EG"/>
        </w:rPr>
        <w:t xml:space="preserve">الملحق </w:t>
      </w:r>
      <w:r w:rsidRPr="000D4EF8">
        <w:rPr>
          <w:lang w:bidi="ar-EG"/>
        </w:rPr>
        <w:t>I</w:t>
      </w:r>
      <w:r w:rsidRPr="000D4EF8">
        <w:rPr>
          <w:rFonts w:hint="cs"/>
          <w:rtl/>
          <w:lang w:bidi="ar-EG"/>
        </w:rPr>
        <w:t xml:space="preserve"> - </w:t>
      </w:r>
      <w:r w:rsidRPr="000D4EF8">
        <w:rPr>
          <w:rtl/>
          <w:lang w:bidi="ar-EG"/>
        </w:rPr>
        <w:t>مشروع قرار</w:t>
      </w:r>
      <w:bookmarkStart w:id="4" w:name="_Toc364435673"/>
      <w:r w:rsidRPr="000D4EF8">
        <w:rPr>
          <w:rFonts w:hint="cs"/>
          <w:rtl/>
          <w:lang w:bidi="ar-EG"/>
        </w:rPr>
        <w:t xml:space="preserve"> بشأن </w:t>
      </w:r>
      <w:r w:rsidRPr="000D4EF8">
        <w:rPr>
          <w:rtl/>
        </w:rPr>
        <w:t xml:space="preserve">تقرير الإدارة المالية للسنة المالية </w:t>
      </w:r>
      <w:bookmarkEnd w:id="4"/>
      <w:r w:rsidRPr="000D4EF8">
        <w:rPr>
          <w:lang w:val="en-GB" w:bidi="ar-EG"/>
        </w:rPr>
        <w:t>2016</w:t>
      </w:r>
    </w:p>
    <w:p w:rsidR="003C5A66" w:rsidRPr="00A56FFC" w:rsidRDefault="003C5A66" w:rsidP="003C5A66">
      <w:pPr>
        <w:rPr>
          <w:spacing w:val="-4"/>
          <w:rtl/>
          <w:lang w:bidi="ar-EG"/>
        </w:rPr>
      </w:pPr>
      <w:r w:rsidRPr="00A56FFC">
        <w:rPr>
          <w:rFonts w:hint="cs"/>
          <w:spacing w:val="-4"/>
          <w:rtl/>
          <w:lang w:bidi="ar-EG"/>
        </w:rPr>
        <w:t xml:space="preserve">الملحق </w:t>
      </w:r>
      <w:r w:rsidRPr="00A56FFC">
        <w:rPr>
          <w:spacing w:val="-4"/>
          <w:lang w:bidi="ar-EG"/>
        </w:rPr>
        <w:t>J</w:t>
      </w:r>
      <w:r w:rsidRPr="00A56FFC">
        <w:rPr>
          <w:rFonts w:hint="cs"/>
          <w:spacing w:val="-4"/>
          <w:rtl/>
          <w:lang w:bidi="ar-EG"/>
        </w:rPr>
        <w:t xml:space="preserve"> - </w:t>
      </w:r>
      <w:r w:rsidRPr="00A56FFC">
        <w:rPr>
          <w:spacing w:val="-4"/>
          <w:rtl/>
          <w:lang w:bidi="ar-EG"/>
        </w:rPr>
        <w:t>مشروع مقرر</w:t>
      </w:r>
      <w:r w:rsidRPr="00A56FFC">
        <w:rPr>
          <w:rFonts w:hint="cs"/>
          <w:spacing w:val="-4"/>
          <w:rtl/>
          <w:lang w:bidi="ar-EG"/>
        </w:rPr>
        <w:t xml:space="preserve"> بشأن </w:t>
      </w:r>
      <w:r w:rsidRPr="00A56FFC">
        <w:rPr>
          <w:spacing w:val="-4"/>
          <w:rtl/>
          <w:lang w:bidi="ar-EG"/>
        </w:rPr>
        <w:t>تجديد ولاية المراجع الخارجي للحسابات (المؤسسة الإيطالية العليا لمراجعة الحسابات</w:t>
      </w:r>
      <w:r w:rsidRPr="00A56FFC">
        <w:rPr>
          <w:spacing w:val="-4"/>
          <w:rtl/>
        </w:rPr>
        <w:t xml:space="preserve"> </w:t>
      </w:r>
      <w:r w:rsidRPr="00A56FFC">
        <w:rPr>
          <w:spacing w:val="-4"/>
          <w:rtl/>
          <w:lang w:bidi="ar-EG"/>
        </w:rPr>
        <w:t>(كورتي دي كونتي)) لفترة</w:t>
      </w:r>
      <w:r>
        <w:rPr>
          <w:rFonts w:hint="cs"/>
          <w:spacing w:val="-4"/>
          <w:rtl/>
          <w:lang w:bidi="ar-EG"/>
        </w:rPr>
        <w:t> </w:t>
      </w:r>
      <w:r w:rsidRPr="00A56FFC">
        <w:rPr>
          <w:spacing w:val="-4"/>
          <w:rtl/>
          <w:lang w:bidi="ar-EG"/>
        </w:rPr>
        <w:t>سنتين</w:t>
      </w:r>
    </w:p>
    <w:p w:rsidR="003C5A66" w:rsidRPr="000D4EF8" w:rsidRDefault="003C5A66" w:rsidP="003C5A66">
      <w:pPr>
        <w:rPr>
          <w:rtl/>
          <w:lang w:bidi="ar-EG"/>
        </w:rPr>
      </w:pPr>
      <w:r w:rsidRPr="000D4EF8">
        <w:rPr>
          <w:rFonts w:hint="cs"/>
          <w:rtl/>
          <w:lang w:bidi="ar-EG"/>
        </w:rPr>
        <w:t xml:space="preserve">الملحق </w:t>
      </w:r>
      <w:r w:rsidRPr="000D4EF8">
        <w:rPr>
          <w:lang w:bidi="ar-EG"/>
        </w:rPr>
        <w:t>K</w:t>
      </w:r>
      <w:r w:rsidRPr="000D4EF8">
        <w:rPr>
          <w:rFonts w:hint="cs"/>
          <w:rtl/>
          <w:lang w:bidi="ar-EG"/>
        </w:rPr>
        <w:t xml:space="preserve"> -</w:t>
      </w:r>
      <w:r w:rsidRPr="000D4EF8">
        <w:rPr>
          <w:rtl/>
        </w:rPr>
        <w:t xml:space="preserve"> مشروع اختصاصات</w:t>
      </w:r>
      <w:r>
        <w:rPr>
          <w:rFonts w:hint="cs"/>
          <w:rtl/>
        </w:rPr>
        <w:t xml:space="preserve"> بشأن</w:t>
      </w:r>
      <w:r w:rsidRPr="000D4EF8">
        <w:rPr>
          <w:rtl/>
        </w:rPr>
        <w:t xml:space="preserve"> </w:t>
      </w:r>
      <w:r w:rsidRPr="000D4EF8">
        <w:rPr>
          <w:rtl/>
          <w:lang w:bidi="ar"/>
        </w:rPr>
        <w:t xml:space="preserve">المشروع التجريبي المعني بالشركات الصغيرة والمتوسطة </w:t>
      </w:r>
      <w:r w:rsidRPr="000D4EF8">
        <w:rPr>
          <w:lang w:bidi="ar-EG"/>
        </w:rPr>
        <w:t>(SME)</w:t>
      </w:r>
    </w:p>
    <w:p w:rsidR="003C5A66" w:rsidRPr="000D4EF8" w:rsidRDefault="003C5A66" w:rsidP="003C5A66">
      <w:pPr>
        <w:rPr>
          <w:rtl/>
          <w:lang w:bidi="ar-EG"/>
        </w:rPr>
      </w:pPr>
      <w:r w:rsidRPr="000D4EF8">
        <w:rPr>
          <w:lang w:bidi="ar-EG"/>
        </w:rPr>
        <w:t>19.1</w:t>
      </w:r>
      <w:r w:rsidRPr="000D4EF8">
        <w:rPr>
          <w:rtl/>
          <w:lang w:bidi="ar-EG"/>
        </w:rPr>
        <w:tab/>
      </w:r>
      <w:r w:rsidRPr="000D4EF8">
        <w:rPr>
          <w:rFonts w:hint="cs"/>
          <w:rtl/>
          <w:lang w:bidi="ar-EG"/>
        </w:rPr>
        <w:t xml:space="preserve">تمت </w:t>
      </w:r>
      <w:r w:rsidRPr="000D4EF8">
        <w:rPr>
          <w:rFonts w:hint="cs"/>
          <w:b/>
          <w:bCs/>
          <w:rtl/>
          <w:lang w:bidi="ar-EG"/>
        </w:rPr>
        <w:t>الموافقة</w:t>
      </w:r>
      <w:r w:rsidRPr="000D4EF8">
        <w:rPr>
          <w:rFonts w:hint="cs"/>
          <w:rtl/>
          <w:lang w:bidi="ar-EG"/>
        </w:rPr>
        <w:t xml:space="preserve"> على تقرير رئيسة اللجنة الدائمة </w:t>
      </w:r>
      <w:r>
        <w:rPr>
          <w:rFonts w:hint="cs"/>
          <w:rtl/>
          <w:lang w:bidi="ar-EG"/>
        </w:rPr>
        <w:t>للتنظيم والإدارة</w:t>
      </w:r>
      <w:r w:rsidRPr="000D4EF8">
        <w:rPr>
          <w:rFonts w:hint="cs"/>
          <w:rtl/>
          <w:lang w:bidi="ar-EG"/>
        </w:rPr>
        <w:t xml:space="preserve"> (الوثيقة </w:t>
      </w:r>
      <w:r w:rsidRPr="000D4EF8">
        <w:rPr>
          <w:lang w:val="fr-CH" w:bidi="ar-EG"/>
        </w:rPr>
        <w:t>C17/120</w:t>
      </w:r>
      <w:r w:rsidRPr="000D4EF8">
        <w:rPr>
          <w:rFonts w:hint="cs"/>
          <w:rtl/>
          <w:lang w:bidi="ar-EG"/>
        </w:rPr>
        <w:t>) ككل وبصيغته المعد</w:t>
      </w:r>
      <w:r>
        <w:rPr>
          <w:rFonts w:hint="cs"/>
          <w:rtl/>
          <w:lang w:bidi="ar-EG"/>
        </w:rPr>
        <w:t>ّ</w:t>
      </w:r>
      <w:r w:rsidRPr="000D4EF8">
        <w:rPr>
          <w:rFonts w:hint="cs"/>
          <w:rtl/>
          <w:lang w:bidi="ar-EG"/>
        </w:rPr>
        <w:t>لة.</w:t>
      </w:r>
    </w:p>
    <w:p w:rsidR="003C5A66" w:rsidRPr="002B4F8E" w:rsidRDefault="003C5A66" w:rsidP="003C5A66">
      <w:pPr>
        <w:rPr>
          <w:spacing w:val="2"/>
          <w:rtl/>
          <w:lang w:bidi="ar-EG"/>
        </w:rPr>
      </w:pPr>
      <w:r w:rsidRPr="002B4F8E">
        <w:rPr>
          <w:spacing w:val="2"/>
          <w:lang w:bidi="ar-EG"/>
        </w:rPr>
        <w:t>20.1</w:t>
      </w:r>
      <w:r w:rsidRPr="002B4F8E">
        <w:rPr>
          <w:spacing w:val="2"/>
          <w:rtl/>
          <w:lang w:bidi="ar-EG"/>
        </w:rPr>
        <w:tab/>
      </w:r>
      <w:r w:rsidRPr="002B4F8E">
        <w:rPr>
          <w:rFonts w:hint="cs"/>
          <w:spacing w:val="2"/>
          <w:rtl/>
          <w:lang w:bidi="ar-EG"/>
        </w:rPr>
        <w:t>رحب الأمين العام بالجهود التي يبذلها المجلس للتوصل إلى فهم مشترك ورغبته في إيجاد طريقة إيجابية للمضي قدماً فيما يتعلق بقرار لجنة الخدمة المدنية الدولية بشأن تسوية مقر العمل في جنيف. وتوجه بالشكر إلى الدول الأعضاء التي تواصلت على مستوى ثنائي مع اللجنة. وأكد للمجلس أن الاتحاد سيتوخى الحيطة في التدابير التي سيتخذها؛ وأنه عضو في أسرة الأمم المتحدة وأنه ما من وكالة من وكالات الأمم المتحدة التي يوجد مقرها في جنيف ترغب في العمل بمفردها. وسيراعي الاتحاد جميع الشواغل المعرب عنها في</w:t>
      </w:r>
      <w:r w:rsidRPr="002B4F8E">
        <w:rPr>
          <w:rFonts w:hint="eastAsia"/>
          <w:spacing w:val="2"/>
          <w:rtl/>
          <w:lang w:bidi="ar-EG"/>
        </w:rPr>
        <w:t> </w:t>
      </w:r>
      <w:r w:rsidRPr="002B4F8E">
        <w:rPr>
          <w:rFonts w:hint="cs"/>
          <w:spacing w:val="2"/>
          <w:rtl/>
          <w:lang w:bidi="ar-EG"/>
        </w:rPr>
        <w:t>مفاوضاته الجارية مع اللجنة وسيعد تقريراً بالطبع بشأن هذه المفاوضات. وقال إن اللجنة ستناقش هذا</w:t>
      </w:r>
      <w:r w:rsidRPr="002B4F8E">
        <w:rPr>
          <w:rFonts w:hint="eastAsia"/>
          <w:spacing w:val="2"/>
          <w:rtl/>
          <w:lang w:bidi="ar-EG"/>
        </w:rPr>
        <w:t> </w:t>
      </w:r>
      <w:r w:rsidRPr="002B4F8E">
        <w:rPr>
          <w:rFonts w:hint="cs"/>
          <w:spacing w:val="2"/>
          <w:rtl/>
          <w:lang w:bidi="ar-EG"/>
        </w:rPr>
        <w:t>الموضوع مرة أخرى في</w:t>
      </w:r>
      <w:r w:rsidRPr="002B4F8E">
        <w:rPr>
          <w:rFonts w:hint="eastAsia"/>
          <w:spacing w:val="2"/>
          <w:rtl/>
          <w:lang w:bidi="ar-EG"/>
        </w:rPr>
        <w:t> </w:t>
      </w:r>
      <w:r w:rsidRPr="002B4F8E">
        <w:rPr>
          <w:rFonts w:hint="cs"/>
          <w:spacing w:val="2"/>
          <w:rtl/>
          <w:lang w:bidi="ar-EG"/>
        </w:rPr>
        <w:t>يوليو، ودعا الدول الأعضاء في المجلس والمراقبين إلى تقديم دعمهم المستمر بهذا الشأن وشجع اللجنة على مراعاة شواغل الموظفين وآرائهم.</w:t>
      </w:r>
    </w:p>
    <w:p w:rsidR="003C5A66" w:rsidRPr="000D4EF8" w:rsidRDefault="003C5A66" w:rsidP="000B71EA">
      <w:pPr>
        <w:pStyle w:val="Heading1"/>
      </w:pPr>
      <w:r w:rsidRPr="000D4EF8">
        <w:t>2</w:t>
      </w:r>
      <w:r w:rsidRPr="000D4EF8">
        <w:rPr>
          <w:rtl/>
        </w:rPr>
        <w:tab/>
        <w:t>مراسم اختتام الدورة</w:t>
      </w:r>
    </w:p>
    <w:p w:rsidR="003C5A66" w:rsidRPr="00AD703E" w:rsidRDefault="003C5A66" w:rsidP="003C5A66">
      <w:pPr>
        <w:rPr>
          <w:rtl/>
        </w:rPr>
      </w:pPr>
      <w:r w:rsidRPr="00AD703E">
        <w:rPr>
          <w:lang w:bidi="ar-EG"/>
        </w:rPr>
        <w:t>1.2</w:t>
      </w:r>
      <w:r w:rsidRPr="00AD703E">
        <w:rPr>
          <w:rtl/>
          <w:lang w:bidi="ar-EG"/>
        </w:rPr>
        <w:tab/>
      </w:r>
      <w:r w:rsidRPr="00AD703E">
        <w:rPr>
          <w:rtl/>
          <w:lang w:bidi="ar-JO"/>
        </w:rPr>
        <w:t xml:space="preserve">ألقى الأمين العام الكلمة الوارد نصها في الموقع التالي: </w:t>
      </w:r>
      <w:r w:rsidRPr="00AD703E">
        <w:rPr>
          <w:rtl/>
          <w:lang w:bidi="ar-JO"/>
        </w:rPr>
        <w:tab/>
      </w:r>
      <w:r w:rsidRPr="00AD703E">
        <w:rPr>
          <w:rtl/>
        </w:rPr>
        <w:br/>
      </w:r>
      <w:hyperlink r:id="rId17" w:history="1">
        <w:r w:rsidRPr="004560B3">
          <w:rPr>
            <w:rStyle w:val="Hyperlink"/>
            <w:spacing w:val="-4"/>
            <w:lang w:bidi="ar-EG"/>
          </w:rPr>
          <w:t>http://www.itu.int/en/council/2017/Documents/SR/ITU-SG-closing-remarks.docx</w:t>
        </w:r>
      </w:hyperlink>
      <w:r w:rsidRPr="004560B3">
        <w:rPr>
          <w:rFonts w:hint="cs"/>
          <w:spacing w:val="-4"/>
          <w:rtl/>
        </w:rPr>
        <w:t>. وقدم لرئيسة المجلس ميدالية الاتحاد</w:t>
      </w:r>
      <w:r w:rsidRPr="00AD703E">
        <w:rPr>
          <w:rFonts w:hint="cs"/>
          <w:rtl/>
        </w:rPr>
        <w:t xml:space="preserve"> وشهادة</w:t>
      </w:r>
      <w:r w:rsidRPr="00AD703E">
        <w:rPr>
          <w:rFonts w:hint="eastAsia"/>
          <w:rtl/>
        </w:rPr>
        <w:t> </w:t>
      </w:r>
      <w:r w:rsidRPr="00AD703E">
        <w:rPr>
          <w:rFonts w:hint="cs"/>
          <w:rtl/>
        </w:rPr>
        <w:t>تقدير.</w:t>
      </w:r>
    </w:p>
    <w:p w:rsidR="003C5A66" w:rsidRPr="002B4F8E" w:rsidRDefault="003C5A66" w:rsidP="003C5A66">
      <w:pPr>
        <w:rPr>
          <w:spacing w:val="2"/>
          <w:rtl/>
          <w:lang w:bidi="ar-EG"/>
        </w:rPr>
      </w:pPr>
      <w:r w:rsidRPr="002B4F8E">
        <w:rPr>
          <w:spacing w:val="2"/>
          <w:lang w:bidi="ar-EG"/>
        </w:rPr>
        <w:t>2.2</w:t>
      </w:r>
      <w:r w:rsidRPr="002B4F8E">
        <w:rPr>
          <w:spacing w:val="2"/>
          <w:rtl/>
          <w:lang w:bidi="ar-EG"/>
        </w:rPr>
        <w:tab/>
      </w:r>
      <w:r w:rsidRPr="002B4F8E">
        <w:rPr>
          <w:rFonts w:hint="cs"/>
          <w:spacing w:val="2"/>
          <w:rtl/>
          <w:lang w:bidi="ar-EG"/>
        </w:rPr>
        <w:t>وشكرت الرئيسة أعضاء</w:t>
      </w:r>
      <w:r w:rsidRPr="002B4F8E">
        <w:rPr>
          <w:spacing w:val="2"/>
          <w:rtl/>
        </w:rPr>
        <w:t xml:space="preserve"> المجلس لروح التعاون التي </w:t>
      </w:r>
      <w:r w:rsidRPr="002B4F8E">
        <w:rPr>
          <w:rFonts w:hint="cs"/>
          <w:spacing w:val="2"/>
          <w:rtl/>
        </w:rPr>
        <w:t>أبدوها</w:t>
      </w:r>
      <w:r w:rsidRPr="002B4F8E">
        <w:rPr>
          <w:spacing w:val="2"/>
          <w:rtl/>
        </w:rPr>
        <w:t>،</w:t>
      </w:r>
      <w:r w:rsidRPr="002B4F8E">
        <w:rPr>
          <w:rFonts w:hint="cs"/>
          <w:spacing w:val="2"/>
          <w:rtl/>
          <w:lang w:bidi="ar-EG"/>
        </w:rPr>
        <w:t xml:space="preserve"> وأعربت عن تقدير خاص لرئيسة المجلس لعام</w:t>
      </w:r>
      <w:r w:rsidRPr="002B4F8E">
        <w:rPr>
          <w:rFonts w:hint="eastAsia"/>
          <w:spacing w:val="2"/>
          <w:rtl/>
          <w:lang w:bidi="ar-EG"/>
        </w:rPr>
        <w:t> </w:t>
      </w:r>
      <w:r w:rsidRPr="002B4F8E">
        <w:rPr>
          <w:spacing w:val="2"/>
          <w:lang w:bidi="ar-EG"/>
        </w:rPr>
        <w:t>2016</w:t>
      </w:r>
      <w:r w:rsidRPr="002B4F8E">
        <w:rPr>
          <w:rFonts w:hint="cs"/>
          <w:spacing w:val="2"/>
          <w:rtl/>
          <w:lang w:bidi="ar-EG"/>
        </w:rPr>
        <w:t xml:space="preserve"> التي كانت قدوة لها. وأعربت عن أملها في استمرار حضور المرأة على منصة المجلس وفي اللجنة الدائمة. وشكرت المسؤولين المنتخبين ونائب الرئيسة ورئيسة اللجنة الدائمة ونوابها ورؤساء أفرقة العمل التابعة للمجلس والأفرقة المخصصة وفريق الخبراء والأمانة على دعمهم</w:t>
      </w:r>
      <w:r w:rsidRPr="002B4F8E">
        <w:rPr>
          <w:rFonts w:hint="eastAsia"/>
          <w:spacing w:val="2"/>
          <w:rtl/>
          <w:lang w:bidi="ar-EG"/>
        </w:rPr>
        <w:t> </w:t>
      </w:r>
      <w:r w:rsidRPr="002B4F8E">
        <w:rPr>
          <w:rFonts w:hint="cs"/>
          <w:spacing w:val="2"/>
          <w:rtl/>
          <w:lang w:bidi="ar-EG"/>
        </w:rPr>
        <w:t>الثمين.</w:t>
      </w:r>
    </w:p>
    <w:p w:rsidR="003C5A66" w:rsidRPr="002B4F8E" w:rsidRDefault="003C5A66" w:rsidP="003C5A66">
      <w:pPr>
        <w:rPr>
          <w:spacing w:val="4"/>
          <w:rtl/>
          <w:lang w:bidi="ar-EG"/>
        </w:rPr>
      </w:pPr>
      <w:r w:rsidRPr="002B4F8E">
        <w:rPr>
          <w:spacing w:val="4"/>
          <w:lang w:bidi="ar-EG"/>
        </w:rPr>
        <w:t>3.2</w:t>
      </w:r>
      <w:r w:rsidRPr="002B4F8E">
        <w:rPr>
          <w:spacing w:val="4"/>
          <w:rtl/>
          <w:lang w:bidi="ar-EG"/>
        </w:rPr>
        <w:tab/>
      </w:r>
      <w:r w:rsidRPr="002B4F8E">
        <w:rPr>
          <w:rFonts w:hint="cs"/>
          <w:spacing w:val="4"/>
          <w:rtl/>
          <w:lang w:bidi="ar-EG"/>
        </w:rPr>
        <w:t>وأدلى السيد رودولفو سالاليما، أمين دائرة تكنولوجيا المعلومات والاتصالات في الفلبين بالبيان المتاح في</w:t>
      </w:r>
      <w:r>
        <w:rPr>
          <w:rFonts w:hint="eastAsia"/>
          <w:spacing w:val="4"/>
          <w:rtl/>
          <w:lang w:bidi="ar-EG"/>
        </w:rPr>
        <w:t> </w:t>
      </w:r>
      <w:r w:rsidRPr="002B4F8E">
        <w:rPr>
          <w:rFonts w:hint="cs"/>
          <w:spacing w:val="4"/>
          <w:rtl/>
          <w:lang w:bidi="ar-EG"/>
        </w:rPr>
        <w:t>الموقع التالي</w:t>
      </w:r>
      <w:r w:rsidRPr="004B6750">
        <w:rPr>
          <w:rFonts w:hint="cs"/>
          <w:spacing w:val="4"/>
          <w:rtl/>
          <w:lang w:bidi="ar-EG"/>
        </w:rPr>
        <w:t>:</w:t>
      </w:r>
      <w:r w:rsidRPr="004B6750">
        <w:rPr>
          <w:rFonts w:hint="eastAsia"/>
          <w:spacing w:val="4"/>
          <w:rtl/>
          <w:lang w:bidi="ar-EG"/>
        </w:rPr>
        <w:t> </w:t>
      </w:r>
      <w:hyperlink r:id="rId18" w:history="1">
        <w:r w:rsidRPr="004B6750">
          <w:rPr>
            <w:rStyle w:val="Hyperlink"/>
            <w:spacing w:val="4"/>
            <w:lang w:val="ru-RU" w:bidi="ar-EG"/>
          </w:rPr>
          <w:t>http://www.itu.int/en/council/2017/Documents/SR/Philippines.pdf</w:t>
        </w:r>
      </w:hyperlink>
      <w:r>
        <w:rPr>
          <w:rFonts w:hint="cs"/>
          <w:spacing w:val="4"/>
          <w:rtl/>
          <w:lang w:bidi="ar-EG"/>
        </w:rPr>
        <w:t>.</w:t>
      </w:r>
    </w:p>
    <w:p w:rsidR="003C5A66" w:rsidRPr="000D4EF8" w:rsidRDefault="003C5A66" w:rsidP="003C5A66">
      <w:pPr>
        <w:keepNext/>
        <w:keepLines/>
        <w:rPr>
          <w:rtl/>
          <w:lang w:bidi="ar-EG"/>
        </w:rPr>
      </w:pPr>
      <w:r w:rsidRPr="000D4EF8">
        <w:rPr>
          <w:lang w:bidi="ar-EG"/>
        </w:rPr>
        <w:lastRenderedPageBreak/>
        <w:t>4.2</w:t>
      </w:r>
      <w:r w:rsidRPr="000D4EF8">
        <w:rPr>
          <w:rtl/>
          <w:lang w:bidi="ar-EG"/>
        </w:rPr>
        <w:tab/>
      </w:r>
      <w:r w:rsidRPr="000D4EF8">
        <w:rPr>
          <w:rFonts w:hint="cs"/>
          <w:rtl/>
          <w:lang w:bidi="ar-EG"/>
        </w:rPr>
        <w:t>وشكر أعضاء المجلس</w:t>
      </w:r>
      <w:r>
        <w:rPr>
          <w:rFonts w:hint="cs"/>
          <w:rtl/>
          <w:lang w:bidi="ar-EG"/>
        </w:rPr>
        <w:t>،</w:t>
      </w:r>
      <w:r w:rsidRPr="000D4EF8">
        <w:rPr>
          <w:rFonts w:hint="cs"/>
          <w:rtl/>
          <w:lang w:bidi="ar-EG"/>
        </w:rPr>
        <w:t xml:space="preserve"> متحدثين بالنيابة عن بلدانهم أو عن مجموعاتهم الإقليمية</w:t>
      </w:r>
      <w:r>
        <w:rPr>
          <w:rFonts w:hint="cs"/>
          <w:rtl/>
          <w:lang w:bidi="ar-EG"/>
        </w:rPr>
        <w:t>،</w:t>
      </w:r>
      <w:r w:rsidRPr="000D4EF8">
        <w:rPr>
          <w:rFonts w:hint="cs"/>
          <w:rtl/>
          <w:lang w:bidi="ar-EG"/>
        </w:rPr>
        <w:t xml:space="preserve"> الرئيسة على ما أبدته من مهارة في</w:t>
      </w:r>
      <w:r>
        <w:rPr>
          <w:rFonts w:hint="eastAsia"/>
          <w:rtl/>
          <w:lang w:bidi="ar-EG"/>
        </w:rPr>
        <w:t> </w:t>
      </w:r>
      <w:r w:rsidRPr="000D4EF8">
        <w:rPr>
          <w:rFonts w:hint="cs"/>
          <w:rtl/>
          <w:lang w:bidi="ar-EG"/>
        </w:rPr>
        <w:t>قيادة أعمال المجلس، ونائب رئيسة المجلس ورئيسة اللجنة الدائمة ونوابها ورؤساء أفرقة العمل التابعة للمجلس وجميع من ساهم في</w:t>
      </w:r>
      <w:r>
        <w:rPr>
          <w:rFonts w:hint="eastAsia"/>
          <w:rtl/>
          <w:lang w:bidi="ar-EG"/>
        </w:rPr>
        <w:t> </w:t>
      </w:r>
      <w:r w:rsidRPr="000D4EF8">
        <w:rPr>
          <w:rFonts w:hint="cs"/>
          <w:rtl/>
          <w:lang w:bidi="ar-EG"/>
        </w:rPr>
        <w:t xml:space="preserve">نجاح دورة المجلس لعام </w:t>
      </w:r>
      <w:r w:rsidRPr="000D4EF8">
        <w:rPr>
          <w:lang w:bidi="ar-EG"/>
        </w:rPr>
        <w:t>2017</w:t>
      </w:r>
      <w:r w:rsidRPr="000D4EF8">
        <w:rPr>
          <w:rFonts w:hint="cs"/>
          <w:rtl/>
          <w:lang w:bidi="ar-EG"/>
        </w:rPr>
        <w:t>.</w:t>
      </w:r>
    </w:p>
    <w:p w:rsidR="003C5A66" w:rsidRPr="000D4EF8" w:rsidRDefault="003C5A66" w:rsidP="003C5A66">
      <w:pPr>
        <w:keepNext/>
        <w:keepLines/>
        <w:spacing w:after="120"/>
        <w:rPr>
          <w:lang w:bidi="ar-EG"/>
        </w:rPr>
      </w:pPr>
      <w:proofErr w:type="gramStart"/>
      <w:r w:rsidRPr="000D4EF8">
        <w:rPr>
          <w:lang w:bidi="ar-EG"/>
        </w:rPr>
        <w:t>5.2</w:t>
      </w:r>
      <w:proofErr w:type="gramEnd"/>
      <w:r w:rsidRPr="000D4EF8">
        <w:rPr>
          <w:rtl/>
          <w:lang w:bidi="ar-EG"/>
        </w:rPr>
        <w:tab/>
      </w:r>
      <w:r w:rsidRPr="000D4EF8">
        <w:rPr>
          <w:rFonts w:hint="cs"/>
          <w:rtl/>
          <w:lang w:bidi="ar-JO"/>
        </w:rPr>
        <w:t>فشكرت</w:t>
      </w:r>
      <w:r w:rsidRPr="000D4EF8">
        <w:rPr>
          <w:rtl/>
          <w:lang w:bidi="ar-JO"/>
        </w:rPr>
        <w:t xml:space="preserve"> الرئيسة </w:t>
      </w:r>
      <w:r w:rsidRPr="000D4EF8">
        <w:rPr>
          <w:rFonts w:hint="cs"/>
          <w:rtl/>
          <w:lang w:bidi="ar-JO"/>
        </w:rPr>
        <w:t>المشاركين</w:t>
      </w:r>
      <w:r w:rsidRPr="000D4EF8">
        <w:rPr>
          <w:rtl/>
          <w:lang w:bidi="ar-JO"/>
        </w:rPr>
        <w:t xml:space="preserve"> </w:t>
      </w:r>
      <w:r w:rsidRPr="000D4EF8">
        <w:rPr>
          <w:rFonts w:hint="cs"/>
          <w:rtl/>
          <w:lang w:bidi="ar-JO"/>
        </w:rPr>
        <w:t xml:space="preserve">على </w:t>
      </w:r>
      <w:r w:rsidRPr="000D4EF8">
        <w:rPr>
          <w:rtl/>
          <w:lang w:bidi="ar-JO"/>
        </w:rPr>
        <w:t xml:space="preserve">عباراتهم اللطيفة </w:t>
      </w:r>
      <w:r w:rsidRPr="00F5660A">
        <w:rPr>
          <w:rtl/>
          <w:lang w:bidi="ar-JO"/>
        </w:rPr>
        <w:t>وأعلنت اختتام</w:t>
      </w:r>
      <w:r w:rsidRPr="000D4EF8">
        <w:rPr>
          <w:rtl/>
          <w:lang w:bidi="ar-JO"/>
        </w:rPr>
        <w:t xml:space="preserve"> دورة المجلس لعام </w:t>
      </w:r>
      <w:r w:rsidRPr="000D4EF8">
        <w:rPr>
          <w:lang w:bidi="ar-EG"/>
        </w:rPr>
        <w:t>2017</w:t>
      </w:r>
      <w:r w:rsidRPr="000D4EF8">
        <w:rPr>
          <w:rtl/>
          <w:lang w:bidi="ar-JO"/>
        </w:rPr>
        <w:t>.</w:t>
      </w:r>
    </w:p>
    <w:tbl>
      <w:tblPr>
        <w:bidiVisual/>
        <w:tblW w:w="0" w:type="auto"/>
        <w:tblLook w:val="00A0" w:firstRow="1" w:lastRow="0" w:firstColumn="1" w:lastColumn="0" w:noHBand="0" w:noVBand="0"/>
      </w:tblPr>
      <w:tblGrid>
        <w:gridCol w:w="5786"/>
        <w:gridCol w:w="3853"/>
      </w:tblGrid>
      <w:tr w:rsidR="003C5A66" w:rsidRPr="000D4EF8" w:rsidTr="00515FD0">
        <w:trPr>
          <w:trHeight w:val="1134"/>
        </w:trPr>
        <w:tc>
          <w:tcPr>
            <w:tcW w:w="5786" w:type="dxa"/>
            <w:hideMark/>
          </w:tcPr>
          <w:p w:rsidR="003C5A66" w:rsidRPr="000D4EF8" w:rsidRDefault="003C5A66" w:rsidP="00515FD0">
            <w:pPr>
              <w:spacing w:before="1440"/>
              <w:jc w:val="left"/>
              <w:rPr>
                <w:rtl/>
              </w:rPr>
            </w:pPr>
            <w:r w:rsidRPr="000D4EF8">
              <w:rPr>
                <w:rtl/>
                <w:lang w:bidi="ar-SY"/>
              </w:rPr>
              <w:t>الأمين العام:</w:t>
            </w:r>
            <w:r w:rsidRPr="000D4EF8">
              <w:rPr>
                <w:rtl/>
                <w:lang w:bidi="ar-SY"/>
              </w:rPr>
              <w:br/>
              <w:t>ﻫ. جاو</w:t>
            </w:r>
          </w:p>
        </w:tc>
        <w:tc>
          <w:tcPr>
            <w:tcW w:w="3853" w:type="dxa"/>
            <w:hideMark/>
          </w:tcPr>
          <w:p w:rsidR="003C5A66" w:rsidRPr="000D4EF8" w:rsidRDefault="003C5A66" w:rsidP="00515FD0">
            <w:pPr>
              <w:spacing w:before="1440"/>
              <w:jc w:val="left"/>
              <w:rPr>
                <w:lang w:bidi="ar-EG"/>
              </w:rPr>
            </w:pPr>
            <w:r w:rsidRPr="000D4EF8">
              <w:rPr>
                <w:rtl/>
                <w:lang w:bidi="ar-SY"/>
              </w:rPr>
              <w:t>الرئيسة:</w:t>
            </w:r>
            <w:r w:rsidRPr="000D4EF8">
              <w:rPr>
                <w:rtl/>
                <w:lang w:bidi="ar-SY"/>
              </w:rPr>
              <w:br/>
            </w:r>
            <w:r w:rsidRPr="000D4EF8">
              <w:rPr>
                <w:rtl/>
              </w:rPr>
              <w:t>إ. سبينا</w:t>
            </w:r>
          </w:p>
        </w:tc>
      </w:tr>
    </w:tbl>
    <w:p w:rsidR="003C5A66" w:rsidRDefault="003C5A66" w:rsidP="003C5A66">
      <w:pPr>
        <w:spacing w:before="1320"/>
        <w:rPr>
          <w:b/>
          <w:bCs/>
          <w:rtl/>
        </w:rPr>
      </w:pPr>
      <w:r w:rsidRPr="002B4F8E">
        <w:rPr>
          <w:rFonts w:hint="cs"/>
          <w:i/>
          <w:iCs/>
          <w:rtl/>
          <w:lang w:bidi="ar-SY"/>
        </w:rPr>
        <w:t>الملحقات</w:t>
      </w:r>
      <w:r w:rsidRPr="000E6A7C">
        <w:rPr>
          <w:b/>
          <w:bCs/>
          <w:i/>
          <w:iCs/>
          <w:rtl/>
          <w:lang w:bidi="ar-SY"/>
        </w:rPr>
        <w:t>:</w:t>
      </w:r>
      <w:r w:rsidRPr="000E6A7C">
        <w:rPr>
          <w:i/>
          <w:iCs/>
          <w:rtl/>
          <w:lang w:bidi="ar-SY"/>
        </w:rPr>
        <w:t xml:space="preserve"> </w:t>
      </w:r>
      <w:r w:rsidRPr="000E6A7C">
        <w:rPr>
          <w:b/>
          <w:bCs/>
          <w:i/>
          <w:iCs/>
        </w:rPr>
        <w:t>2</w:t>
      </w:r>
    </w:p>
    <w:p w:rsidR="003C5A66" w:rsidRPr="000D4EF8" w:rsidRDefault="003C5A66" w:rsidP="003C5A66">
      <w:pPr>
        <w:pStyle w:val="AnnexNo0"/>
        <w:keepNext w:val="0"/>
        <w:keepLines w:val="0"/>
      </w:pPr>
      <w:r w:rsidRPr="000D4EF8">
        <w:rPr>
          <w:rtl/>
        </w:rPr>
        <w:br w:type="page"/>
      </w:r>
      <w:r w:rsidRPr="000D4EF8">
        <w:rPr>
          <w:rtl/>
        </w:rPr>
        <w:lastRenderedPageBreak/>
        <w:t>الملحـق</w:t>
      </w:r>
      <w:r w:rsidRPr="000D4EF8">
        <w:rPr>
          <w:rFonts w:hint="cs"/>
          <w:rtl/>
        </w:rPr>
        <w:t xml:space="preserve"> </w:t>
      </w:r>
      <w:r w:rsidRPr="000D4EF8">
        <w:t>A</w:t>
      </w:r>
    </w:p>
    <w:p w:rsidR="003C5A66" w:rsidRPr="000D4EF8" w:rsidRDefault="003C5A66" w:rsidP="003C5A66">
      <w:pPr>
        <w:pStyle w:val="Annextitle0"/>
        <w:rPr>
          <w:rtl/>
        </w:rPr>
      </w:pPr>
      <w:r w:rsidRPr="000D4EF8">
        <w:rPr>
          <w:rtl/>
        </w:rPr>
        <w:t>التوصيات المقدمة من لجنة التنظيم والإدارة</w:t>
      </w:r>
      <w:r>
        <w:rPr>
          <w:rtl/>
        </w:rPr>
        <w:br/>
        <w:t>والتي وافق عليها المجلس/</w:t>
      </w:r>
      <w:r w:rsidRPr="000D4EF8">
        <w:rPr>
          <w:rtl/>
        </w:rPr>
        <w:t xml:space="preserve">أخذ علماً بها/ أقرها في </w:t>
      </w:r>
      <w:r w:rsidRPr="000D4EF8">
        <w:rPr>
          <w:rFonts w:hint="cs"/>
          <w:rtl/>
        </w:rPr>
        <w:t>جلسته العامة</w:t>
      </w:r>
      <w:r w:rsidRPr="000D4EF8">
        <w:rPr>
          <w:rtl/>
        </w:rPr>
        <w:t xml:space="preserve"> </w:t>
      </w:r>
      <w:r w:rsidRPr="000D4EF8">
        <w:rPr>
          <w:rFonts w:hint="cs"/>
          <w:rtl/>
        </w:rPr>
        <w:t>العاشرة والأخيرة</w:t>
      </w:r>
      <w:r>
        <w:rPr>
          <w:rtl/>
        </w:rPr>
        <w:br/>
      </w:r>
      <w:r w:rsidRPr="000D4EF8">
        <w:rPr>
          <w:rFonts w:hint="cs"/>
          <w:rtl/>
        </w:rPr>
        <w:t>لدورة المجلس</w:t>
      </w:r>
      <w:r w:rsidRPr="000D4EF8">
        <w:rPr>
          <w:rtl/>
        </w:rPr>
        <w:t xml:space="preserve"> لعام </w:t>
      </w:r>
      <w:r w:rsidRPr="000D4EF8">
        <w:rPr>
          <w:lang w:bidi="ar-EG"/>
        </w:rPr>
        <w:t>2017</w:t>
      </w:r>
    </w:p>
    <w:p w:rsidR="003C5A66" w:rsidRPr="000D4EF8" w:rsidRDefault="003C5A66" w:rsidP="000B71EA">
      <w:pPr>
        <w:pStyle w:val="Heading1"/>
      </w:pPr>
      <w:r w:rsidRPr="000D4EF8">
        <w:t>1</w:t>
      </w:r>
      <w:r w:rsidRPr="000D4EF8">
        <w:rPr>
          <w:rtl/>
        </w:rPr>
        <w:tab/>
        <w:t>بيان من مجلس الموظفين</w:t>
      </w:r>
    </w:p>
    <w:p w:rsidR="003C5A66" w:rsidRPr="000D4EF8" w:rsidRDefault="003C5A66" w:rsidP="003C5A66">
      <w:pPr>
        <w:rPr>
          <w:rtl/>
        </w:rPr>
      </w:pPr>
      <w:r w:rsidRPr="000D4EF8">
        <w:rPr>
          <w:rtl/>
        </w:rPr>
        <w:t>طبقاً للقرار </w:t>
      </w:r>
      <w:r w:rsidRPr="000D4EF8">
        <w:rPr>
          <w:lang w:bidi="ar-EG"/>
        </w:rPr>
        <w:t>51</w:t>
      </w:r>
      <w:r w:rsidRPr="000D4EF8">
        <w:rPr>
          <w:rtl/>
        </w:rPr>
        <w:t xml:space="preserve"> (المراجَع في مينيابوليس، </w:t>
      </w:r>
      <w:r w:rsidRPr="000D4EF8">
        <w:rPr>
          <w:lang w:bidi="ar-EG"/>
        </w:rPr>
        <w:t>1998</w:t>
      </w:r>
      <w:r w:rsidRPr="000D4EF8">
        <w:rPr>
          <w:rtl/>
        </w:rPr>
        <w:t xml:space="preserve">) لمؤتمر المندوبين المفوضين، قدم السيد كريستيان جرلييه، رئيس مجلس الموظفين بياناً يرد نصه </w:t>
      </w:r>
      <w:r>
        <w:rPr>
          <w:rFonts w:hint="cs"/>
          <w:rtl/>
        </w:rPr>
        <w:t>في</w:t>
      </w:r>
      <w:r w:rsidRPr="000D4EF8">
        <w:rPr>
          <w:rtl/>
        </w:rPr>
        <w:t xml:space="preserve">: </w:t>
      </w:r>
      <w:hyperlink r:id="rId19" w:history="1">
        <w:r w:rsidRPr="00695F4B">
          <w:rPr>
            <w:rStyle w:val="Hyperlink"/>
            <w:lang w:bidi="ar-EG"/>
          </w:rPr>
          <w:t>http://www.itu.int/en/council/2017</w:t>
        </w:r>
        <w:r w:rsidRPr="00695F4B">
          <w:rPr>
            <w:rStyle w:val="Hyperlink"/>
            <w:lang w:bidi="ar-EG"/>
          </w:rPr>
          <w:t>/</w:t>
        </w:r>
        <w:r w:rsidRPr="00695F4B">
          <w:rPr>
            <w:rStyle w:val="Hyperlink"/>
            <w:lang w:bidi="ar-EG"/>
          </w:rPr>
          <w:t>Pages/staff-council.aspx</w:t>
        </w:r>
      </w:hyperlink>
      <w:r w:rsidRPr="00FF13ED">
        <w:rPr>
          <w:rFonts w:hint="cs"/>
          <w:rtl/>
        </w:rPr>
        <w:t>.</w:t>
      </w:r>
    </w:p>
    <w:p w:rsidR="003C5A66" w:rsidRPr="00FC2CE1" w:rsidRDefault="003C5A66" w:rsidP="000B71EA">
      <w:pPr>
        <w:pStyle w:val="Heading1"/>
        <w:rPr>
          <w:rtl/>
        </w:rPr>
      </w:pPr>
      <w:r w:rsidRPr="00FC2CE1">
        <w:t>2</w:t>
      </w:r>
      <w:r w:rsidRPr="00FC2CE1">
        <w:rPr>
          <w:rtl/>
        </w:rPr>
        <w:tab/>
        <w:t xml:space="preserve">مشروع ميزانية الاتحاد للفترة </w:t>
      </w:r>
      <w:r w:rsidRPr="00FC2CE1">
        <w:t>2019-2018</w:t>
      </w:r>
      <w:r w:rsidRPr="00FC2CE1">
        <w:rPr>
          <w:rtl/>
        </w:rPr>
        <w:t xml:space="preserve"> (الوثائق</w:t>
      </w:r>
      <w:r>
        <w:rPr>
          <w:rFonts w:hint="cs"/>
          <w:rtl/>
        </w:rPr>
        <w:t> </w:t>
      </w:r>
      <w:hyperlink r:id="rId20" w:history="1">
        <w:r w:rsidRPr="00FC2CE1">
          <w:rPr>
            <w:rStyle w:val="Hyperlink"/>
          </w:rPr>
          <w:t>C17/10 + Add.1</w:t>
        </w:r>
      </w:hyperlink>
      <w:r w:rsidRPr="00FC2CE1">
        <w:rPr>
          <w:rtl/>
        </w:rPr>
        <w:t xml:space="preserve"> </w:t>
      </w:r>
      <w:r>
        <w:rPr>
          <w:rFonts w:hint="cs"/>
          <w:rtl/>
        </w:rPr>
        <w:t>و</w:t>
      </w:r>
      <w:hyperlink r:id="rId21" w:history="1">
        <w:r w:rsidRPr="00FC2CE1">
          <w:rPr>
            <w:rStyle w:val="Hyperlink"/>
          </w:rPr>
          <w:t>C17/DL/3</w:t>
        </w:r>
        <w:r>
          <w:rPr>
            <w:rStyle w:val="Hyperlink"/>
          </w:rPr>
          <w:t> </w:t>
        </w:r>
        <w:r w:rsidRPr="00FC2CE1">
          <w:rPr>
            <w:rStyle w:val="Hyperlink"/>
          </w:rPr>
          <w:t>(Rev.1)</w:t>
        </w:r>
      </w:hyperlink>
      <w:r w:rsidRPr="00FC2CE1">
        <w:rPr>
          <w:rtl/>
        </w:rPr>
        <w:t xml:space="preserve"> و</w:t>
      </w:r>
      <w:hyperlink r:id="rId22" w:history="1">
        <w:r w:rsidRPr="00FC2CE1">
          <w:rPr>
            <w:rStyle w:val="Hyperlink"/>
          </w:rPr>
          <w:t>C17/DT/7</w:t>
        </w:r>
      </w:hyperlink>
      <w:r w:rsidRPr="00FC2CE1">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7D295A" w:rsidRDefault="003C5A66" w:rsidP="00515FD0">
            <w:pPr>
              <w:rPr>
                <w:b/>
                <w:bCs/>
                <w:i/>
                <w:iCs/>
                <w:lang w:bidi="ar-EG"/>
              </w:rPr>
            </w:pPr>
            <w:r w:rsidRPr="007D295A">
              <w:rPr>
                <w:b/>
                <w:bCs/>
                <w:i/>
                <w:iCs/>
                <w:rtl/>
                <w:lang w:bidi="ar-EG"/>
              </w:rPr>
              <w:t>التوصية</w:t>
            </w:r>
          </w:p>
          <w:p w:rsidR="003C5A66" w:rsidRPr="007D295A" w:rsidRDefault="003C5A66" w:rsidP="00515FD0">
            <w:pPr>
              <w:rPr>
                <w:rtl/>
              </w:rPr>
            </w:pPr>
            <w:r w:rsidRPr="007D295A">
              <w:rPr>
                <w:rFonts w:hint="cs"/>
                <w:rtl/>
                <w:lang w:bidi="ar-EG"/>
              </w:rPr>
              <w:t>يُطلب إلى</w:t>
            </w:r>
            <w:r w:rsidRPr="007D295A">
              <w:rPr>
                <w:rtl/>
                <w:lang w:bidi="ar-EG"/>
              </w:rPr>
              <w:t xml:space="preserve"> المجلس أن </w:t>
            </w:r>
            <w:r w:rsidRPr="007D295A">
              <w:rPr>
                <w:rtl/>
              </w:rPr>
              <w:t xml:space="preserve">يستعرض مشروع ميزانية الاتحاد للفترة </w:t>
            </w:r>
            <w:r w:rsidRPr="007D295A">
              <w:rPr>
                <w:lang w:bidi="ar-EG"/>
              </w:rPr>
              <w:t>2019</w:t>
            </w:r>
            <w:r w:rsidRPr="007D295A">
              <w:rPr>
                <w:lang w:bidi="ar-EG"/>
              </w:rPr>
              <w:noBreakHyphen/>
              <w:t>2018</w:t>
            </w:r>
            <w:r w:rsidRPr="007D295A">
              <w:rPr>
                <w:rtl/>
              </w:rPr>
              <w:t xml:space="preserve"> ويوافق عليه، وبأن يعتمد مشروع القرار الوارد في</w:t>
            </w:r>
            <w:r w:rsidRPr="007D295A">
              <w:rPr>
                <w:rFonts w:hint="cs"/>
                <w:rtl/>
              </w:rPr>
              <w:t> </w:t>
            </w:r>
            <w:r w:rsidRPr="007D295A">
              <w:rPr>
                <w:rtl/>
              </w:rPr>
              <w:t>الملحق</w:t>
            </w:r>
            <w:r w:rsidRPr="007D295A">
              <w:rPr>
                <w:rFonts w:hint="cs"/>
                <w:rtl/>
              </w:rPr>
              <w:t> </w:t>
            </w:r>
            <w:r w:rsidRPr="007D295A">
              <w:rPr>
                <w:lang w:bidi="ar-EG"/>
              </w:rPr>
              <w:t>A</w:t>
            </w:r>
            <w:r w:rsidRPr="007D295A">
              <w:rPr>
                <w:rtl/>
              </w:rPr>
              <w:t xml:space="preserve"> </w:t>
            </w:r>
            <w:r w:rsidRPr="007D295A">
              <w:rPr>
                <w:rFonts w:hint="cs"/>
                <w:rtl/>
              </w:rPr>
              <w:t>بالوثيقة</w:t>
            </w:r>
            <w:r>
              <w:rPr>
                <w:rFonts w:hint="eastAsia"/>
                <w:rtl/>
              </w:rPr>
              <w:t> </w:t>
            </w:r>
            <w:r>
              <w:rPr>
                <w:lang w:bidi="ar-EG"/>
              </w:rPr>
              <w:t>C17/120 </w:t>
            </w:r>
            <w:r w:rsidRPr="007D295A">
              <w:rPr>
                <w:lang w:bidi="ar-EG"/>
              </w:rPr>
              <w:t>(Rev.1)</w:t>
            </w:r>
            <w:r w:rsidRPr="007D295A">
              <w:rPr>
                <w:rtl/>
              </w:rPr>
              <w:t>.</w:t>
            </w:r>
          </w:p>
          <w:p w:rsidR="003C5A66" w:rsidRPr="006555B1" w:rsidRDefault="003C5A66" w:rsidP="00515FD0">
            <w:pPr>
              <w:spacing w:after="120"/>
              <w:rPr>
                <w:spacing w:val="-4"/>
                <w:rtl/>
                <w:lang w:bidi="ar-EG"/>
              </w:rPr>
            </w:pPr>
            <w:r w:rsidRPr="006555B1">
              <w:rPr>
                <w:spacing w:val="-4"/>
                <w:rtl/>
                <w:lang w:bidi="ar-EG"/>
              </w:rPr>
              <w:t xml:space="preserve">ينبغي </w:t>
            </w:r>
            <w:r w:rsidRPr="006555B1">
              <w:rPr>
                <w:rFonts w:hint="cs"/>
                <w:spacing w:val="-4"/>
                <w:rtl/>
                <w:lang w:bidi="ar-EG"/>
              </w:rPr>
              <w:t>للمجلس</w:t>
            </w:r>
            <w:r w:rsidRPr="006555B1">
              <w:rPr>
                <w:spacing w:val="-4"/>
                <w:rtl/>
                <w:lang w:bidi="ar-EG"/>
              </w:rPr>
              <w:t xml:space="preserve"> أن يذكّر المؤتمرات والجمعيات </w:t>
            </w:r>
            <w:r w:rsidRPr="006555B1">
              <w:rPr>
                <w:rFonts w:hint="cs"/>
                <w:spacing w:val="-4"/>
                <w:rtl/>
                <w:lang w:bidi="ar-EG"/>
              </w:rPr>
              <w:t>بالحكمين</w:t>
            </w:r>
            <w:r w:rsidRPr="006555B1">
              <w:rPr>
                <w:spacing w:val="-4"/>
                <w:rtl/>
                <w:lang w:bidi="ar-EG"/>
              </w:rPr>
              <w:t xml:space="preserve"> </w:t>
            </w:r>
            <w:r w:rsidRPr="006555B1">
              <w:rPr>
                <w:spacing w:val="-4"/>
                <w:lang w:bidi="ar-EG"/>
              </w:rPr>
              <w:t>488</w:t>
            </w:r>
            <w:r w:rsidRPr="006555B1">
              <w:rPr>
                <w:spacing w:val="-4"/>
                <w:rtl/>
                <w:lang w:bidi="ar-EG"/>
              </w:rPr>
              <w:t xml:space="preserve"> و</w:t>
            </w:r>
            <w:r w:rsidRPr="006555B1">
              <w:rPr>
                <w:spacing w:val="-4"/>
                <w:lang w:bidi="ar-EG"/>
              </w:rPr>
              <w:t>489</w:t>
            </w:r>
            <w:r w:rsidRPr="006555B1">
              <w:rPr>
                <w:spacing w:val="-4"/>
                <w:rtl/>
                <w:lang w:bidi="ar-EG"/>
              </w:rPr>
              <w:t xml:space="preserve"> من المادة </w:t>
            </w:r>
            <w:r w:rsidRPr="006555B1">
              <w:rPr>
                <w:spacing w:val="-4"/>
                <w:lang w:bidi="ar-EG"/>
              </w:rPr>
              <w:t>34</w:t>
            </w:r>
            <w:r w:rsidRPr="006555B1">
              <w:rPr>
                <w:spacing w:val="-4"/>
                <w:rtl/>
                <w:lang w:bidi="ar-EG"/>
              </w:rPr>
              <w:t xml:space="preserve"> قبل اعتماد مقترحات أو اتخاذ قرارات لها آثار</w:t>
            </w:r>
            <w:r w:rsidRPr="006555B1">
              <w:rPr>
                <w:rFonts w:hint="cs"/>
                <w:spacing w:val="-4"/>
                <w:rtl/>
                <w:lang w:bidi="ar-EG"/>
              </w:rPr>
              <w:t> </w:t>
            </w:r>
            <w:r w:rsidRPr="006555B1">
              <w:rPr>
                <w:spacing w:val="-4"/>
                <w:rtl/>
                <w:lang w:bidi="ar-EG"/>
              </w:rPr>
              <w:t>مالية.</w:t>
            </w:r>
          </w:p>
        </w:tc>
      </w:tr>
    </w:tbl>
    <w:p w:rsidR="003C5A66" w:rsidRPr="000B71EA" w:rsidRDefault="003C5A66" w:rsidP="000B71EA">
      <w:pPr>
        <w:pStyle w:val="Heading1"/>
        <w:rPr>
          <w:rtl/>
        </w:rPr>
      </w:pPr>
      <w:r w:rsidRPr="000B71EA">
        <w:t>3</w:t>
      </w:r>
      <w:r w:rsidRPr="000B71EA">
        <w:rPr>
          <w:rtl/>
        </w:rPr>
        <w:tab/>
        <w:t>مساهمة مقدمة من الاتحاد الروسي وجمهورية أرمينيا وجمهورية بيلاروس</w:t>
      </w:r>
      <w:r w:rsidRPr="000B71EA">
        <w:rPr>
          <w:rFonts w:hint="cs"/>
          <w:rtl/>
        </w:rPr>
        <w:t xml:space="preserve"> وجمهورية</w:t>
      </w:r>
      <w:r w:rsidRPr="000B71EA">
        <w:rPr>
          <w:rFonts w:hint="eastAsia"/>
          <w:rtl/>
        </w:rPr>
        <w:t> </w:t>
      </w:r>
      <w:r w:rsidRPr="000B71EA">
        <w:rPr>
          <w:rFonts w:hint="cs"/>
          <w:rtl/>
        </w:rPr>
        <w:t>قيرغيزستان</w:t>
      </w:r>
      <w:r w:rsidRPr="000B71EA">
        <w:rPr>
          <w:rtl/>
        </w:rPr>
        <w:t xml:space="preserve">: مقترحات بشأن مشروع ميزانية قطاع الاتصالات الراديوية للفترة </w:t>
      </w:r>
      <w:r w:rsidRPr="000B71EA">
        <w:t>2019-2018</w:t>
      </w:r>
      <w:r w:rsidRPr="000B71EA">
        <w:rPr>
          <w:rtl/>
        </w:rPr>
        <w:t>، أُعدت على أساس تحليل الموارد المالية والبشرية في قطاع الاتصالات الراديوية خلال الفترة </w:t>
      </w:r>
      <w:r w:rsidRPr="000B71EA">
        <w:t>2017</w:t>
      </w:r>
      <w:r w:rsidRPr="000B71EA">
        <w:noBreakHyphen/>
        <w:t>1996</w:t>
      </w:r>
      <w:r w:rsidRPr="000B71EA">
        <w:rPr>
          <w:rtl/>
        </w:rPr>
        <w:t xml:space="preserve"> (الوثيقة </w:t>
      </w:r>
      <w:hyperlink r:id="rId23" w:history="1">
        <w:r w:rsidRPr="000B71EA">
          <w:rPr>
            <w:rStyle w:val="Hyperlink"/>
            <w:color w:val="auto"/>
            <w:u w:val="none"/>
          </w:rPr>
          <w:t>C17/80</w:t>
        </w:r>
      </w:hyperlink>
      <w:r w:rsidRPr="000B71EA">
        <w:t> (Rev.2)</w:t>
      </w:r>
      <w:r w:rsidRPr="000B71EA">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rPr>
                <w:lang w:bidi="ar-EG"/>
              </w:rPr>
            </w:pPr>
            <w:r w:rsidRPr="006B73DD">
              <w:rPr>
                <w:rtl/>
              </w:rPr>
              <w:t>توصي اللجنة بأن يراعي المجلس المقترحات المقدمة في الوثيقة</w:t>
            </w:r>
            <w:r w:rsidRPr="006B73DD">
              <w:rPr>
                <w:rFonts w:hint="cs"/>
                <w:rtl/>
              </w:rPr>
              <w:t> </w:t>
            </w:r>
            <w:r w:rsidRPr="006B73DD">
              <w:rPr>
                <w:lang w:bidi="ar-EG"/>
              </w:rPr>
              <w:t>C17/80 (Rev.2)</w:t>
            </w:r>
            <w:r w:rsidRPr="006B73DD">
              <w:rPr>
                <w:rtl/>
              </w:rPr>
              <w:t xml:space="preserve"> أثناء وضع الصيغة النهائية لمشروع ميزانية الفترة</w:t>
            </w:r>
            <w:r w:rsidRPr="006B73DD">
              <w:rPr>
                <w:rFonts w:hint="cs"/>
                <w:rtl/>
              </w:rPr>
              <w:t> </w:t>
            </w:r>
            <w:r w:rsidRPr="006B73DD">
              <w:rPr>
                <w:lang w:bidi="ar-EG"/>
              </w:rPr>
              <w:t>2019</w:t>
            </w:r>
            <w:r w:rsidRPr="006B73DD">
              <w:rPr>
                <w:lang w:bidi="ar-EG"/>
              </w:rPr>
              <w:noBreakHyphen/>
              <w:t>2018</w:t>
            </w:r>
            <w:r w:rsidRPr="000D4EF8">
              <w:rPr>
                <w:rtl/>
                <w:lang w:bidi="ar-EG"/>
              </w:rPr>
              <w:t xml:space="preserve"> أعلاه ويكلف مدير مكتب الاتصالات الراديوية بما يلي:</w:t>
            </w:r>
          </w:p>
          <w:p w:rsidR="003C5A66" w:rsidRPr="005828EC" w:rsidRDefault="003C5A66" w:rsidP="00515FD0">
            <w:pPr>
              <w:pStyle w:val="enumlev10"/>
              <w:rPr>
                <w:spacing w:val="-2"/>
                <w:rtl/>
                <w:lang w:bidi="ar-EG"/>
              </w:rPr>
            </w:pPr>
            <w:r w:rsidRPr="000D4EF8">
              <w:rPr>
                <w:rtl/>
              </w:rPr>
              <w:t xml:space="preserve"> أ )</w:t>
            </w:r>
            <w:r w:rsidRPr="000D4EF8">
              <w:rPr>
                <w:lang w:bidi="ar-EG"/>
              </w:rPr>
              <w:tab/>
            </w:r>
            <w:r w:rsidRPr="006D3F3E">
              <w:rPr>
                <w:spacing w:val="-4"/>
                <w:rtl/>
              </w:rPr>
              <w:t>باتخاذ تدابير عاجلة لاستعادة مستويات التوظيف في مكتب الاتصالات الراديوية (لا سيما في دائرة الخدمات الفضائية</w:t>
            </w:r>
            <w:r w:rsidRPr="005828EC">
              <w:rPr>
                <w:spacing w:val="-2"/>
                <w:rtl/>
              </w:rPr>
              <w:t xml:space="preserve"> وفي</w:t>
            </w:r>
            <w:r w:rsidRPr="005828EC">
              <w:rPr>
                <w:rFonts w:hint="cs"/>
                <w:spacing w:val="-2"/>
                <w:rtl/>
              </w:rPr>
              <w:t> </w:t>
            </w:r>
            <w:r w:rsidRPr="005828EC">
              <w:rPr>
                <w:spacing w:val="-2"/>
                <w:rtl/>
              </w:rPr>
              <w:t>الوحدة المسؤولة عن تطوير البرمجيات) إلى المستوى اللازم لكي يفي مكتب الاتص</w:t>
            </w:r>
            <w:r>
              <w:rPr>
                <w:spacing w:val="-2"/>
                <w:rtl/>
              </w:rPr>
              <w:t>الات الراديوية بولايته على أكمل</w:t>
            </w:r>
            <w:r>
              <w:rPr>
                <w:rFonts w:hint="cs"/>
                <w:spacing w:val="-2"/>
                <w:rtl/>
              </w:rPr>
              <w:t> </w:t>
            </w:r>
            <w:r w:rsidRPr="005828EC">
              <w:rPr>
                <w:spacing w:val="-2"/>
                <w:rtl/>
              </w:rPr>
              <w:t>وجه</w:t>
            </w:r>
            <w:r w:rsidRPr="005828EC">
              <w:rPr>
                <w:rFonts w:hint="cs"/>
                <w:spacing w:val="-2"/>
                <w:rtl/>
              </w:rPr>
              <w:t>؛</w:t>
            </w:r>
          </w:p>
          <w:p w:rsidR="003C5A66" w:rsidRPr="000D4EF8" w:rsidRDefault="003C5A66" w:rsidP="00515FD0">
            <w:pPr>
              <w:pStyle w:val="enumlev10"/>
              <w:rPr>
                <w:rtl/>
                <w:lang w:bidi="ar-EG"/>
              </w:rPr>
            </w:pPr>
            <w:r w:rsidRPr="000D4EF8">
              <w:rPr>
                <w:rtl/>
              </w:rPr>
              <w:t>ب)</w:t>
            </w:r>
            <w:r w:rsidRPr="000D4EF8">
              <w:rPr>
                <w:lang w:bidi="ar-EG"/>
              </w:rPr>
              <w:tab/>
            </w:r>
            <w:r w:rsidRPr="000D4EF8">
              <w:rPr>
                <w:rtl/>
              </w:rPr>
              <w:t>اعتماد تدابير لإنهاء التأخيرات في معالجة بطاقات التبليغ عن تخصيصات الترددات؛</w:t>
            </w:r>
          </w:p>
          <w:p w:rsidR="003C5A66" w:rsidRPr="00401E46" w:rsidRDefault="003C5A66" w:rsidP="00515FD0">
            <w:pPr>
              <w:pStyle w:val="enumlev10"/>
              <w:rPr>
                <w:spacing w:val="-8"/>
                <w:lang w:bidi="ar-EG"/>
              </w:rPr>
            </w:pPr>
            <w:r w:rsidRPr="000D4EF8">
              <w:rPr>
                <w:rtl/>
              </w:rPr>
              <w:t>ج)</w:t>
            </w:r>
            <w:r w:rsidRPr="000D4EF8">
              <w:rPr>
                <w:rtl/>
              </w:rPr>
              <w:tab/>
            </w:r>
            <w:r w:rsidRPr="00401E46">
              <w:rPr>
                <w:spacing w:val="-8"/>
                <w:rtl/>
              </w:rPr>
              <w:t xml:space="preserve">إعداد تقرير عن التدابير المتخذة والنتائج في دورة المجلس لعام </w:t>
            </w:r>
            <w:r w:rsidRPr="00401E46">
              <w:rPr>
                <w:spacing w:val="-8"/>
                <w:lang w:val="en-GB" w:bidi="ar-EG"/>
              </w:rPr>
              <w:t>2018</w:t>
            </w:r>
            <w:r w:rsidRPr="00401E46">
              <w:rPr>
                <w:spacing w:val="-8"/>
                <w:rtl/>
              </w:rPr>
              <w:t xml:space="preserve"> بغية رفعه لاحقاً إلى مؤتمر المندوبين المفوضين لعام</w:t>
            </w:r>
            <w:r w:rsidRPr="00401E46">
              <w:rPr>
                <w:rFonts w:hint="cs"/>
                <w:spacing w:val="-8"/>
                <w:rtl/>
              </w:rPr>
              <w:t> </w:t>
            </w:r>
            <w:r w:rsidRPr="00401E46">
              <w:rPr>
                <w:spacing w:val="-8"/>
                <w:lang w:val="en-GB" w:bidi="ar-EG"/>
              </w:rPr>
              <w:t>2018</w:t>
            </w:r>
            <w:r w:rsidRPr="00401E46">
              <w:rPr>
                <w:spacing w:val="-8"/>
                <w:rtl/>
              </w:rPr>
              <w:t>.</w:t>
            </w:r>
          </w:p>
          <w:p w:rsidR="003C5A66" w:rsidRPr="000D4EF8" w:rsidRDefault="003C5A66" w:rsidP="00515FD0">
            <w:pPr>
              <w:spacing w:after="120"/>
              <w:rPr>
                <w:rtl/>
                <w:lang w:bidi="ar-EG"/>
              </w:rPr>
            </w:pPr>
            <w:r w:rsidRPr="000D4EF8">
              <w:rPr>
                <w:rtl/>
              </w:rPr>
              <w:t>توصي اللجنة بأن تطبق إدارة أمانة الاتحاد نهجاً تناسبياً ومتوازناً في تمويل قطاعات الاتحاد وأمانته العامة مستقبلاً.</w:t>
            </w:r>
          </w:p>
        </w:tc>
      </w:tr>
    </w:tbl>
    <w:p w:rsidR="003C5A66" w:rsidRPr="00220646" w:rsidRDefault="003C5A66" w:rsidP="000B71EA">
      <w:pPr>
        <w:pStyle w:val="Heading1"/>
        <w:rPr>
          <w:rtl/>
        </w:rPr>
      </w:pPr>
      <w:r w:rsidRPr="000D4EF8">
        <w:lastRenderedPageBreak/>
        <w:t>4</w:t>
      </w:r>
      <w:r w:rsidRPr="000D4EF8">
        <w:rPr>
          <w:rtl/>
        </w:rPr>
        <w:tab/>
      </w:r>
      <w:r w:rsidRPr="00220646">
        <w:rPr>
          <w:rtl/>
        </w:rPr>
        <w:t>مساهمة من الاتحاد الروسي وجمهورية أرمينيا وجمهورية بيلاروس</w:t>
      </w:r>
      <w:r w:rsidRPr="00220646">
        <w:rPr>
          <w:rFonts w:hint="cs"/>
          <w:rtl/>
        </w:rPr>
        <w:t xml:space="preserve"> وجمهورية قيرغيزستان</w:t>
      </w:r>
      <w:r w:rsidRPr="00220646">
        <w:rPr>
          <w:rtl/>
        </w:rPr>
        <w:t>: مقترحات بشأن عرض البيانات في الوثيقتين</w:t>
      </w:r>
      <w:r>
        <w:rPr>
          <w:rFonts w:hint="cs"/>
          <w:rtl/>
        </w:rPr>
        <w:t> </w:t>
      </w:r>
      <w:hyperlink r:id="rId24" w:history="1">
        <w:r w:rsidRPr="00220646">
          <w:rPr>
            <w:rStyle w:val="Hyperlink"/>
          </w:rPr>
          <w:t>C17/10</w:t>
        </w:r>
      </w:hyperlink>
      <w:r w:rsidRPr="00220646">
        <w:rPr>
          <w:rtl/>
        </w:rPr>
        <w:t xml:space="preserve"> </w:t>
      </w:r>
      <w:r w:rsidRPr="00220646">
        <w:rPr>
          <w:rFonts w:hint="cs"/>
          <w:rtl/>
        </w:rPr>
        <w:t>و</w:t>
      </w:r>
      <w:hyperlink r:id="rId25" w:history="1">
        <w:r w:rsidRPr="00220646">
          <w:rPr>
            <w:rStyle w:val="Hyperlink"/>
          </w:rPr>
          <w:t>C17/9</w:t>
        </w:r>
      </w:hyperlink>
      <w:r w:rsidRPr="00220646">
        <w:rPr>
          <w:rtl/>
        </w:rPr>
        <w:t xml:space="preserve"> (الوثيقة</w:t>
      </w:r>
      <w:r>
        <w:rPr>
          <w:rFonts w:hint="cs"/>
          <w:rtl/>
        </w:rPr>
        <w:t> </w:t>
      </w:r>
      <w:hyperlink r:id="rId26" w:history="1">
        <w:r w:rsidRPr="00220646">
          <w:rPr>
            <w:rStyle w:val="Hyperlink"/>
          </w:rPr>
          <w:t>C17/82</w:t>
        </w:r>
      </w:hyperlink>
      <w:r w:rsidRPr="00220646">
        <w:rPr>
          <w:color w:val="0000FF"/>
          <w:u w:val="single"/>
        </w:rPr>
        <w:t xml:space="preserve"> (Rev.2)</w:t>
      </w:r>
      <w:r w:rsidRPr="00220646">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rtl/>
                <w:lang w:bidi="ar-EG"/>
              </w:rPr>
            </w:pPr>
            <w:r w:rsidRPr="000D4EF8">
              <w:rPr>
                <w:b/>
                <w:bCs/>
                <w:i/>
                <w:iCs/>
                <w:rtl/>
                <w:lang w:bidi="ar-EG"/>
              </w:rPr>
              <w:t>التوصية</w:t>
            </w:r>
          </w:p>
          <w:p w:rsidR="003C5A66" w:rsidRPr="000D4EF8" w:rsidRDefault="003C5A66" w:rsidP="00515FD0">
            <w:pPr>
              <w:rPr>
                <w:rtl/>
                <w:lang w:bidi="ar-EG"/>
              </w:rPr>
            </w:pPr>
            <w:r w:rsidRPr="000D4EF8">
              <w:rPr>
                <w:rtl/>
                <w:lang w:bidi="ar-EG"/>
              </w:rPr>
              <w:t xml:space="preserve">توصي اللجنة بأن يحيط المجلس علماً </w:t>
            </w:r>
            <w:r>
              <w:rPr>
                <w:rFonts w:hint="cs"/>
                <w:rtl/>
                <w:lang w:bidi="ar-EG"/>
              </w:rPr>
              <w:t xml:space="preserve">بالمقترحات المقدمة إلى </w:t>
            </w:r>
            <w:r w:rsidRPr="000D4EF8">
              <w:rPr>
                <w:rtl/>
                <w:lang w:bidi="ar-EG"/>
              </w:rPr>
              <w:t xml:space="preserve">الأمانة العامة </w:t>
            </w:r>
            <w:r>
              <w:rPr>
                <w:rtl/>
                <w:lang w:bidi="ar-EG"/>
              </w:rPr>
              <w:t>عند استعراض</w:t>
            </w:r>
            <w:r w:rsidRPr="000D4EF8">
              <w:rPr>
                <w:rtl/>
                <w:lang w:bidi="ar-EG"/>
              </w:rPr>
              <w:t xml:space="preserve"> الخطط وعند وضع الصيغة النهائية لمشروع الميزانية للفترة </w:t>
            </w:r>
            <w:r w:rsidRPr="000D4EF8">
              <w:rPr>
                <w:lang w:val="fr-CH" w:bidi="ar-EG"/>
              </w:rPr>
              <w:t>2019</w:t>
            </w:r>
            <w:r w:rsidRPr="000D4EF8">
              <w:rPr>
                <w:lang w:val="fr-CH" w:bidi="ar-EG"/>
              </w:rPr>
              <w:noBreakHyphen/>
              <w:t>2018</w:t>
            </w:r>
            <w:r w:rsidRPr="000D4EF8">
              <w:rPr>
                <w:rtl/>
                <w:lang w:bidi="ar-EG"/>
              </w:rPr>
              <w:t xml:space="preserve"> على النحو المعروض في الوثيقة </w:t>
            </w:r>
            <w:r w:rsidRPr="000D4EF8">
              <w:rPr>
                <w:lang w:bidi="ar-EG"/>
              </w:rPr>
              <w:t>C17/82 (Rev.2)</w:t>
            </w:r>
            <w:r w:rsidRPr="000D4EF8">
              <w:rPr>
                <w:rtl/>
                <w:lang w:bidi="ar-EG"/>
              </w:rPr>
              <w:t>.</w:t>
            </w:r>
          </w:p>
        </w:tc>
      </w:tr>
    </w:tbl>
    <w:p w:rsidR="003C5A66" w:rsidRPr="00220646" w:rsidRDefault="003C5A66" w:rsidP="000B71EA">
      <w:pPr>
        <w:pStyle w:val="Heading1"/>
        <w:rPr>
          <w:rtl/>
        </w:rPr>
      </w:pPr>
      <w:r w:rsidRPr="00220646">
        <w:t>5</w:t>
      </w:r>
      <w:r w:rsidRPr="00220646">
        <w:rPr>
          <w:rtl/>
        </w:rPr>
        <w:tab/>
        <w:t>مساهمة من الإمارات العربية المتحدة: دعم ميزانية قطاع تقييس الاتصالات (الوثيقة </w:t>
      </w:r>
      <w:hyperlink r:id="rId27" w:history="1">
        <w:r w:rsidRPr="00220646">
          <w:rPr>
            <w:rStyle w:val="Hyperlink"/>
            <w:spacing w:val="-6"/>
          </w:rPr>
          <w:t>C17/110</w:t>
        </w:r>
      </w:hyperlink>
      <w:r w:rsidRPr="00220646">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val="fr-CH" w:bidi="ar-EG"/>
              </w:rPr>
            </w:pPr>
            <w:r>
              <w:rPr>
                <w:b/>
                <w:bCs/>
                <w:i/>
                <w:iCs/>
                <w:rtl/>
                <w:lang w:bidi="ar-EG"/>
              </w:rPr>
              <w:t>التوصية</w:t>
            </w:r>
          </w:p>
          <w:p w:rsidR="003C5A66" w:rsidRPr="00DC0777" w:rsidRDefault="003C5A66" w:rsidP="00515FD0">
            <w:pPr>
              <w:spacing w:after="120"/>
              <w:rPr>
                <w:rtl/>
                <w:lang w:bidi="ar-EG"/>
              </w:rPr>
            </w:pPr>
            <w:r w:rsidRPr="00DC0777">
              <w:rPr>
                <w:rtl/>
                <w:lang w:bidi="ar-EG"/>
              </w:rPr>
              <w:t xml:space="preserve">توصي اللجنة بأن يأخذ المجلس علماً بالمقترحات المقدمة في الوثيقة </w:t>
            </w:r>
            <w:r w:rsidRPr="00DC0777">
              <w:rPr>
                <w:lang w:bidi="ar-EG"/>
              </w:rPr>
              <w:t>C17/110</w:t>
            </w:r>
            <w:r w:rsidRPr="00DC0777">
              <w:rPr>
                <w:rFonts w:hint="cs"/>
                <w:rtl/>
              </w:rPr>
              <w:t xml:space="preserve"> </w:t>
            </w:r>
            <w:r w:rsidRPr="00DC0777">
              <w:rPr>
                <w:rFonts w:hint="cs"/>
                <w:rtl/>
                <w:lang w:bidi="ar-EG"/>
              </w:rPr>
              <w:t xml:space="preserve">وأن يطلب من مدير مكتب تقييس الاتصالات </w:t>
            </w:r>
            <w:r w:rsidRPr="00DC0777">
              <w:rPr>
                <w:rFonts w:hint="cs"/>
                <w:rtl/>
              </w:rPr>
              <w:t>أن ينظر في اتخاذ تدابير جديدة لتوليد إيرادات إضافية للاتحاد وليس لقطاع تقييس الاتصالات فحسب، وأن تُشفع هذه الدراسات بتحليل مالي مفصل لكل خيار من الخيارات العديدة المتاحة لتوليد الإيرادات وأثر ذلك على ميزانية الاتحاد.</w:t>
            </w:r>
          </w:p>
        </w:tc>
      </w:tr>
    </w:tbl>
    <w:p w:rsidR="003C5A66" w:rsidRPr="006407F7" w:rsidRDefault="003C5A66" w:rsidP="000B71EA">
      <w:pPr>
        <w:pStyle w:val="Heading1"/>
        <w:rPr>
          <w:rtl/>
        </w:rPr>
      </w:pPr>
      <w:r w:rsidRPr="006407F7">
        <w:t>6</w:t>
      </w:r>
      <w:r w:rsidRPr="006407F7">
        <w:rPr>
          <w:rtl/>
        </w:rPr>
        <w:tab/>
        <w:t>استنتاجات الفريق الاستشاري للاتصالات الراديوية (الوثيقة</w:t>
      </w:r>
      <w:r>
        <w:rPr>
          <w:rFonts w:hint="cs"/>
          <w:rtl/>
        </w:rPr>
        <w:t> </w:t>
      </w:r>
      <w:hyperlink r:id="rId28" w:history="1">
        <w:r w:rsidRPr="006407F7">
          <w:rPr>
            <w:rStyle w:val="Hyperlink"/>
          </w:rPr>
          <w:t>C17/111</w:t>
        </w:r>
      </w:hyperlink>
      <w:r w:rsidRPr="006407F7">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lang w:val="fr-CH"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توصي اللجنة بأن يحيط المجلس علماً بالتقرير الوارد في الوثيقة</w:t>
            </w:r>
            <w:r>
              <w:rPr>
                <w:rFonts w:hint="cs"/>
                <w:rtl/>
                <w:lang w:bidi="ar-EG"/>
              </w:rPr>
              <w:t> </w:t>
            </w:r>
            <w:r w:rsidRPr="000D4EF8">
              <w:rPr>
                <w:lang w:bidi="ar-EG"/>
              </w:rPr>
              <w:t>C17/111</w:t>
            </w:r>
            <w:r w:rsidRPr="000D4EF8">
              <w:rPr>
                <w:rtl/>
                <w:lang w:bidi="ar-EG"/>
              </w:rPr>
              <w:t>.</w:t>
            </w:r>
          </w:p>
        </w:tc>
      </w:tr>
    </w:tbl>
    <w:p w:rsidR="003C5A66" w:rsidRPr="006407F7" w:rsidRDefault="003C5A66" w:rsidP="000B71EA">
      <w:pPr>
        <w:pStyle w:val="Heading1"/>
        <w:rPr>
          <w:rtl/>
        </w:rPr>
      </w:pPr>
      <w:r w:rsidRPr="006407F7">
        <w:t>7</w:t>
      </w:r>
      <w:r w:rsidRPr="006407F7">
        <w:rPr>
          <w:rtl/>
        </w:rPr>
        <w:tab/>
        <w:t>مساهمة من جمهورية بولندا: النفاذ الإلكتروني المجاني للدول الأعضاء إلى تقارير الاتحاد وإحصاءاته ومؤشراته (الوثيقة</w:t>
      </w:r>
      <w:r>
        <w:rPr>
          <w:rFonts w:hint="cs"/>
          <w:rtl/>
        </w:rPr>
        <w:t> </w:t>
      </w:r>
      <w:hyperlink r:id="rId29" w:history="1">
        <w:r w:rsidRPr="006407F7">
          <w:rPr>
            <w:rStyle w:val="Hyperlink"/>
          </w:rPr>
          <w:t>C17/85</w:t>
        </w:r>
      </w:hyperlink>
      <w:r w:rsidRPr="006407F7">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val="fr-CH"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 xml:space="preserve">توصي اللجنة بأن </w:t>
            </w:r>
            <w:r w:rsidRPr="000D4EF8">
              <w:rPr>
                <w:rFonts w:hint="cs"/>
                <w:rtl/>
                <w:lang w:bidi="ar-EG"/>
              </w:rPr>
              <w:t>يكلف</w:t>
            </w:r>
            <w:r w:rsidRPr="000D4EF8">
              <w:rPr>
                <w:rtl/>
                <w:lang w:bidi="ar-EG"/>
              </w:rPr>
              <w:t xml:space="preserve"> المجلس </w:t>
            </w:r>
            <w:r w:rsidRPr="000D4EF8">
              <w:rPr>
                <w:rFonts w:hint="cs"/>
                <w:rtl/>
                <w:lang w:bidi="ar-EG"/>
              </w:rPr>
              <w:t xml:space="preserve">الأمين العام بمنح </w:t>
            </w:r>
            <w:r w:rsidRPr="000D4EF8">
              <w:rPr>
                <w:rtl/>
                <w:lang w:bidi="ar-EG"/>
              </w:rPr>
              <w:t xml:space="preserve">جميع الدول الأعضاء حق النفاذ الإلكتروني المجاني إلى منشورات الاتحاد </w:t>
            </w:r>
            <w:r w:rsidRPr="000D4EF8">
              <w:rPr>
                <w:rFonts w:hint="cs"/>
                <w:rtl/>
                <w:lang w:bidi="ar-EG"/>
              </w:rPr>
              <w:t>المتعلقة ب</w:t>
            </w:r>
            <w:r>
              <w:rPr>
                <w:rtl/>
                <w:lang w:bidi="ar-EG"/>
              </w:rPr>
              <w:t>الإحصاءات</w:t>
            </w:r>
            <w:r>
              <w:rPr>
                <w:rFonts w:hint="cs"/>
                <w:rtl/>
                <w:lang w:bidi="ar-EG"/>
              </w:rPr>
              <w:t> </w:t>
            </w:r>
            <w:r w:rsidRPr="000D4EF8">
              <w:rPr>
                <w:rtl/>
                <w:lang w:bidi="ar-EG"/>
              </w:rPr>
              <w:t>والمؤشرات.</w:t>
            </w:r>
          </w:p>
        </w:tc>
      </w:tr>
    </w:tbl>
    <w:p w:rsidR="003C5A66" w:rsidRPr="008C63E0" w:rsidRDefault="003C5A66" w:rsidP="000B71EA">
      <w:pPr>
        <w:pStyle w:val="Heading1"/>
        <w:rPr>
          <w:spacing w:val="-4"/>
          <w:rtl/>
        </w:rPr>
      </w:pPr>
      <w:r w:rsidRPr="00EF453F">
        <w:t>8</w:t>
      </w:r>
      <w:r w:rsidRPr="00EF453F">
        <w:rPr>
          <w:rtl/>
        </w:rPr>
        <w:tab/>
      </w:r>
      <w:r w:rsidRPr="008C63E0">
        <w:rPr>
          <w:spacing w:val="-4"/>
          <w:rtl/>
        </w:rPr>
        <w:t>تقرير لجنة مراقبة الميزانية لدى الجمعية العالمية لتقييس الاتصالات لعام</w:t>
      </w:r>
      <w:r w:rsidRPr="008C63E0">
        <w:rPr>
          <w:rFonts w:hint="cs"/>
          <w:spacing w:val="-4"/>
          <w:rtl/>
        </w:rPr>
        <w:t> </w:t>
      </w:r>
      <w:r w:rsidRPr="008C63E0">
        <w:rPr>
          <w:spacing w:val="-4"/>
        </w:rPr>
        <w:t>2016</w:t>
      </w:r>
      <w:r w:rsidRPr="008C63E0">
        <w:rPr>
          <w:spacing w:val="-4"/>
          <w:rtl/>
        </w:rPr>
        <w:t xml:space="preserve"> </w:t>
      </w:r>
      <w:r w:rsidRPr="008C63E0">
        <w:rPr>
          <w:rFonts w:hint="cs"/>
          <w:spacing w:val="-4"/>
          <w:rtl/>
        </w:rPr>
        <w:t>(الوثيقة </w:t>
      </w:r>
      <w:hyperlink r:id="rId30" w:history="1">
        <w:r w:rsidRPr="008C63E0">
          <w:rPr>
            <w:rStyle w:val="Hyperlink"/>
            <w:spacing w:val="-4"/>
          </w:rPr>
          <w:t>C17/INF/2</w:t>
        </w:r>
      </w:hyperlink>
      <w:r w:rsidRPr="008C63E0">
        <w:rPr>
          <w:spacing w:val="-4"/>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lang w:val="fr-CH"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توصي اللجنة بأن يأخذ المجلس علماً بتقرير لجنة مراقبة الميزانية لدى الجمعية العالمية لتقييس الاتصالات لعام </w:t>
            </w:r>
            <w:r w:rsidRPr="000D4EF8">
              <w:rPr>
                <w:lang w:val="fr-CH" w:bidi="ar-EG"/>
              </w:rPr>
              <w:t>2016</w:t>
            </w:r>
            <w:r w:rsidRPr="000D4EF8">
              <w:rPr>
                <w:rtl/>
                <w:lang w:bidi="ar-EG"/>
              </w:rPr>
              <w:t xml:space="preserve"> الوارد في</w:t>
            </w:r>
            <w:r>
              <w:rPr>
                <w:rFonts w:hint="cs"/>
                <w:rtl/>
                <w:lang w:bidi="ar-EG"/>
              </w:rPr>
              <w:t> </w:t>
            </w:r>
            <w:r w:rsidRPr="000D4EF8">
              <w:rPr>
                <w:rtl/>
                <w:lang w:bidi="ar-EG"/>
              </w:rPr>
              <w:t>الوثيقة</w:t>
            </w:r>
            <w:r>
              <w:rPr>
                <w:rFonts w:hint="cs"/>
                <w:rtl/>
                <w:lang w:bidi="ar-EG"/>
              </w:rPr>
              <w:t> </w:t>
            </w:r>
            <w:r w:rsidRPr="000D4EF8">
              <w:rPr>
                <w:lang w:bidi="ar-EG"/>
              </w:rPr>
              <w:t>WTSA-16/77</w:t>
            </w:r>
            <w:r w:rsidRPr="000D4EF8">
              <w:rPr>
                <w:rtl/>
              </w:rPr>
              <w:t>.</w:t>
            </w:r>
          </w:p>
        </w:tc>
      </w:tr>
    </w:tbl>
    <w:p w:rsidR="003C5A66" w:rsidRPr="000D4EF8" w:rsidRDefault="003C5A66" w:rsidP="008C63E0">
      <w:pPr>
        <w:pStyle w:val="Heading1"/>
        <w:rPr>
          <w:rtl/>
        </w:rPr>
      </w:pPr>
      <w:r w:rsidRPr="00CE0C60">
        <w:lastRenderedPageBreak/>
        <w:t>9</w:t>
      </w:r>
      <w:r w:rsidRPr="00CE0C60">
        <w:rPr>
          <w:rtl/>
        </w:rPr>
        <w:tab/>
        <w:t xml:space="preserve">مقترح لزيادة الإيرادات المتأتية من موارد الترقيم الدولية </w:t>
      </w:r>
      <w:r w:rsidRPr="00CE0C60">
        <w:t>(INR)</w:t>
      </w:r>
      <w:r w:rsidRPr="00CE0C60">
        <w:rPr>
          <w:rtl/>
        </w:rPr>
        <w:t xml:space="preserve"> (الوثيقة</w:t>
      </w:r>
      <w:r>
        <w:rPr>
          <w:rFonts w:hint="cs"/>
          <w:rtl/>
        </w:rPr>
        <w:t> </w:t>
      </w:r>
      <w:hyperlink r:id="rId31" w:history="1">
        <w:r w:rsidRPr="00561DDE">
          <w:rPr>
            <w:rStyle w:val="Hyperlink"/>
            <w:lang w:val="ru-RU"/>
          </w:rPr>
          <w:t>C17/43</w:t>
        </w:r>
      </w:hyperlink>
      <w:r w:rsidRPr="00CE0C60">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1306FF" w:rsidRDefault="003C5A66" w:rsidP="008C63E0">
            <w:pPr>
              <w:keepNext/>
              <w:keepLines/>
              <w:rPr>
                <w:lang w:val="fr-CH" w:bidi="ar-EG"/>
              </w:rPr>
            </w:pPr>
            <w:r w:rsidRPr="001306FF">
              <w:rPr>
                <w:b/>
                <w:bCs/>
                <w:i/>
                <w:iCs/>
                <w:rtl/>
                <w:lang w:bidi="ar-EG"/>
              </w:rPr>
              <w:t>التوصية</w:t>
            </w:r>
          </w:p>
          <w:p w:rsidR="003C5A66" w:rsidRPr="001306FF" w:rsidRDefault="003C5A66" w:rsidP="008C63E0">
            <w:pPr>
              <w:keepNext/>
              <w:keepLines/>
              <w:spacing w:after="120"/>
              <w:rPr>
                <w:rtl/>
                <w:lang w:bidi="ar-EG"/>
              </w:rPr>
            </w:pPr>
            <w:r w:rsidRPr="001306FF">
              <w:rPr>
                <w:rtl/>
                <w:lang w:bidi="ar-EG"/>
              </w:rPr>
              <w:t xml:space="preserve">توصي اللجنة بأن يأخذ المجلس علماً بالوثيقة </w:t>
            </w:r>
            <w:r w:rsidRPr="001306FF">
              <w:rPr>
                <w:lang w:bidi="ar-EG"/>
              </w:rPr>
              <w:t>C17/43</w:t>
            </w:r>
            <w:r w:rsidRPr="001306FF">
              <w:rPr>
                <w:rtl/>
                <w:lang w:bidi="ar-EG"/>
              </w:rPr>
              <w:t xml:space="preserve"> التي استُخدمت كأساس لإعداد القرارات المقترحة</w:t>
            </w:r>
            <w:r w:rsidRPr="001306FF">
              <w:rPr>
                <w:rFonts w:hint="cs"/>
                <w:rtl/>
                <w:lang w:bidi="ar-EG"/>
              </w:rPr>
              <w:t xml:space="preserve"> بشأن الأرقام العالمية للنداء الدولي المجاني</w:t>
            </w:r>
            <w:r w:rsidRPr="001306FF">
              <w:rPr>
                <w:rtl/>
                <w:lang w:bidi="ar-EG"/>
              </w:rPr>
              <w:t> </w:t>
            </w:r>
            <w:r w:rsidRPr="001306FF">
              <w:rPr>
                <w:lang w:bidi="ar-EG"/>
              </w:rPr>
              <w:t>(</w:t>
            </w:r>
            <w:r w:rsidRPr="001306FF">
              <w:rPr>
                <w:lang w:val="fr-CH" w:bidi="ar-EG"/>
              </w:rPr>
              <w:t>UIFN</w:t>
            </w:r>
            <w:r w:rsidRPr="001306FF">
              <w:rPr>
                <w:lang w:bidi="ar-EG"/>
              </w:rPr>
              <w:t>)</w:t>
            </w:r>
            <w:r w:rsidRPr="001306FF">
              <w:rPr>
                <w:rFonts w:hint="cs"/>
                <w:rtl/>
                <w:lang w:bidi="ar-EG"/>
              </w:rPr>
              <w:t xml:space="preserve"> وأرقام تعرف جهة الإصدار</w:t>
            </w:r>
            <w:r w:rsidRPr="001306FF">
              <w:rPr>
                <w:rtl/>
                <w:lang w:bidi="ar-EG"/>
              </w:rPr>
              <w:t xml:space="preserve"> </w:t>
            </w:r>
            <w:r w:rsidRPr="001306FF">
              <w:rPr>
                <w:lang w:bidi="ar-EG"/>
              </w:rPr>
              <w:t>(</w:t>
            </w:r>
            <w:r w:rsidRPr="001306FF">
              <w:rPr>
                <w:lang w:val="fr-CH" w:bidi="ar-EG"/>
              </w:rPr>
              <w:t>IIN)</w:t>
            </w:r>
            <w:r w:rsidRPr="001306FF">
              <w:rPr>
                <w:rtl/>
                <w:lang w:bidi="ar-EG"/>
              </w:rPr>
              <w:t>.</w:t>
            </w:r>
          </w:p>
        </w:tc>
      </w:tr>
    </w:tbl>
    <w:p w:rsidR="003C5A66" w:rsidRPr="001306FF" w:rsidRDefault="003C5A66" w:rsidP="000B71EA">
      <w:pPr>
        <w:pStyle w:val="Heading1"/>
        <w:rPr>
          <w:rtl/>
        </w:rPr>
      </w:pPr>
      <w:r w:rsidRPr="001306FF">
        <w:t>10</w:t>
      </w:r>
      <w:r w:rsidRPr="001306FF">
        <w:rPr>
          <w:rtl/>
        </w:rPr>
        <w:tab/>
        <w:t>مساهمة من الولايات المتحدة الأمريكية (الوثيقة</w:t>
      </w:r>
      <w:r>
        <w:rPr>
          <w:rFonts w:hint="cs"/>
          <w:rtl/>
        </w:rPr>
        <w:t> </w:t>
      </w:r>
      <w:hyperlink r:id="rId32" w:history="1">
        <w:r w:rsidRPr="001306FF">
          <w:rPr>
            <w:rStyle w:val="Hyperlink"/>
          </w:rPr>
          <w:t>C17/92</w:t>
        </w:r>
      </w:hyperlink>
      <w:r w:rsidRPr="001306FF">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val="fr-CH"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 xml:space="preserve">توصي اللجنة المجلس بأن يحيط علماً بالوثيقة </w:t>
            </w:r>
            <w:r w:rsidRPr="000D4EF8">
              <w:rPr>
                <w:lang w:bidi="ar-EG"/>
              </w:rPr>
              <w:t>C17/92</w:t>
            </w:r>
            <w:r w:rsidRPr="000D4EF8">
              <w:rPr>
                <w:rtl/>
                <w:lang w:bidi="ar-EG"/>
              </w:rPr>
              <w:t>.</w:t>
            </w:r>
          </w:p>
        </w:tc>
      </w:tr>
    </w:tbl>
    <w:p w:rsidR="003C5A66" w:rsidRPr="001306FF" w:rsidRDefault="003C5A66" w:rsidP="000B71EA">
      <w:pPr>
        <w:pStyle w:val="Heading1"/>
        <w:rPr>
          <w:rtl/>
        </w:rPr>
      </w:pPr>
      <w:r w:rsidRPr="001306FF">
        <w:t>11</w:t>
      </w:r>
      <w:r w:rsidRPr="001306FF">
        <w:rPr>
          <w:rtl/>
        </w:rPr>
        <w:tab/>
        <w:t>مساهمة من المملكة العربية السعودية: توليد إيرادات من موارد الترقيم الدولية </w:t>
      </w:r>
      <w:r w:rsidRPr="001306FF">
        <w:t>(INR)</w:t>
      </w:r>
      <w:r w:rsidRPr="001306FF">
        <w:rPr>
          <w:rtl/>
        </w:rPr>
        <w:t xml:space="preserve"> (الوثيقة</w:t>
      </w:r>
      <w:r>
        <w:rPr>
          <w:rFonts w:hint="cs"/>
          <w:rtl/>
        </w:rPr>
        <w:t> </w:t>
      </w:r>
      <w:hyperlink r:id="rId33" w:history="1">
        <w:r w:rsidRPr="001306FF">
          <w:rPr>
            <w:rStyle w:val="Hyperlink"/>
          </w:rPr>
          <w:t>C17/106 (Rev.1</w:t>
        </w:r>
      </w:hyperlink>
      <w:r w:rsidRPr="001306FF">
        <w:t>)</w:t>
      </w:r>
      <w:r w:rsidRPr="001306FF">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val="fr-CH"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 xml:space="preserve">توصي اللجنة بأن يحيط المجلس علماً بالوثيقة </w:t>
            </w:r>
            <w:r>
              <w:rPr>
                <w:lang w:bidi="ar-EG"/>
              </w:rPr>
              <w:t>C17/106 (Rev.</w:t>
            </w:r>
            <w:r w:rsidRPr="000D4EF8">
              <w:rPr>
                <w:lang w:bidi="ar-EG"/>
              </w:rPr>
              <w:t>1)</w:t>
            </w:r>
            <w:r w:rsidRPr="000D4EF8">
              <w:rPr>
                <w:rtl/>
                <w:lang w:bidi="ar-EG"/>
              </w:rPr>
              <w:t xml:space="preserve"> التي استُخدمت في جزء منها كأساس لإعداد القرارات المقترحة </w:t>
            </w:r>
            <w:r w:rsidRPr="00D75BB7">
              <w:rPr>
                <w:rFonts w:hint="cs"/>
                <w:rtl/>
                <w:lang w:bidi="ar-EG"/>
              </w:rPr>
              <w:t>بشأن الأرقام العالمية للنداء الدولي المجاني</w:t>
            </w:r>
            <w:r w:rsidRPr="00D75BB7">
              <w:rPr>
                <w:rtl/>
                <w:lang w:bidi="ar-EG"/>
              </w:rPr>
              <w:t> </w:t>
            </w:r>
            <w:r w:rsidRPr="00D75BB7">
              <w:rPr>
                <w:lang w:bidi="ar-EG"/>
              </w:rPr>
              <w:t>(</w:t>
            </w:r>
            <w:r w:rsidRPr="00D75BB7">
              <w:rPr>
                <w:lang w:val="fr-CH" w:bidi="ar-EG"/>
              </w:rPr>
              <w:t>UIFN</w:t>
            </w:r>
            <w:r w:rsidRPr="00D75BB7">
              <w:rPr>
                <w:lang w:bidi="ar-EG"/>
              </w:rPr>
              <w:t>)</w:t>
            </w:r>
            <w:r w:rsidRPr="00D75BB7">
              <w:rPr>
                <w:rFonts w:hint="cs"/>
                <w:rtl/>
                <w:lang w:bidi="ar-EG"/>
              </w:rPr>
              <w:t xml:space="preserve"> وأرقام تعرف جهة الإصدار</w:t>
            </w:r>
            <w:r w:rsidRPr="00D75BB7">
              <w:rPr>
                <w:rtl/>
                <w:lang w:bidi="ar-EG"/>
              </w:rPr>
              <w:t xml:space="preserve"> </w:t>
            </w:r>
            <w:r w:rsidRPr="00D75BB7">
              <w:rPr>
                <w:lang w:bidi="ar-EG"/>
              </w:rPr>
              <w:t>(</w:t>
            </w:r>
            <w:r w:rsidRPr="00D75BB7">
              <w:rPr>
                <w:lang w:val="fr-CH" w:bidi="ar-EG"/>
              </w:rPr>
              <w:t>IIN)</w:t>
            </w:r>
            <w:r w:rsidRPr="000D4EF8">
              <w:rPr>
                <w:rtl/>
                <w:lang w:bidi="ar-EG"/>
              </w:rPr>
              <w:t>.</w:t>
            </w:r>
          </w:p>
        </w:tc>
      </w:tr>
    </w:tbl>
    <w:p w:rsidR="003C5A66" w:rsidRPr="000D4EF8" w:rsidRDefault="003C5A66" w:rsidP="000B71EA">
      <w:pPr>
        <w:pStyle w:val="Heading1"/>
        <w:rPr>
          <w:rtl/>
        </w:rPr>
      </w:pPr>
      <w:r w:rsidRPr="001306FF">
        <w:t>12</w:t>
      </w:r>
      <w:r w:rsidRPr="001306FF">
        <w:rPr>
          <w:rtl/>
        </w:rPr>
        <w:tab/>
        <w:t xml:space="preserve">تقرير من الفريق المخصص المعني بموارد الترقيم الدولية </w:t>
      </w:r>
      <w:r w:rsidRPr="001306FF">
        <w:t>(INR)</w:t>
      </w:r>
      <w:r w:rsidRPr="001306FF">
        <w:rPr>
          <w:rtl/>
        </w:rPr>
        <w:t xml:space="preserve"> (الوثيقة</w:t>
      </w:r>
      <w:r>
        <w:rPr>
          <w:rFonts w:hint="cs"/>
          <w:rtl/>
        </w:rPr>
        <w:t> </w:t>
      </w:r>
      <w:hyperlink r:id="rId34" w:history="1">
        <w:r w:rsidRPr="001306FF">
          <w:rPr>
            <w:rStyle w:val="Hyperlink"/>
          </w:rPr>
          <w:t>C17/DT/6</w:t>
        </w:r>
      </w:hyperlink>
      <w:r w:rsidRPr="001306FF">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4B1A7B" w:rsidRDefault="003C5A66" w:rsidP="00515FD0">
            <w:pPr>
              <w:spacing w:after="120"/>
              <w:rPr>
                <w:spacing w:val="-2"/>
                <w:rtl/>
                <w:lang w:bidi="ar-EG"/>
              </w:rPr>
            </w:pPr>
            <w:r w:rsidRPr="004B1A7B">
              <w:rPr>
                <w:spacing w:val="-2"/>
                <w:rtl/>
                <w:lang w:bidi="ar-EG"/>
              </w:rPr>
              <w:t xml:space="preserve">توصي اللجنة بأن يوافق المجلس على هيكل الرسوم الجديد </w:t>
            </w:r>
            <w:r w:rsidRPr="004B1A7B">
              <w:rPr>
                <w:rFonts w:hint="cs"/>
                <w:spacing w:val="-2"/>
                <w:rtl/>
                <w:lang w:bidi="ar-EG"/>
              </w:rPr>
              <w:t>بشأن الأرقام العالمية للنداء الدولي المجاني</w:t>
            </w:r>
            <w:r w:rsidRPr="004B1A7B">
              <w:rPr>
                <w:spacing w:val="-2"/>
                <w:rtl/>
                <w:lang w:bidi="ar-EG"/>
              </w:rPr>
              <w:t> </w:t>
            </w:r>
            <w:r w:rsidRPr="004B1A7B">
              <w:rPr>
                <w:spacing w:val="-2"/>
                <w:lang w:bidi="ar-EG"/>
              </w:rPr>
              <w:t>(</w:t>
            </w:r>
            <w:r w:rsidRPr="004B1A7B">
              <w:rPr>
                <w:spacing w:val="-2"/>
                <w:lang w:val="fr-CH" w:bidi="ar-EG"/>
              </w:rPr>
              <w:t>UIFN</w:t>
            </w:r>
            <w:r w:rsidRPr="004B1A7B">
              <w:rPr>
                <w:spacing w:val="-2"/>
                <w:lang w:bidi="ar-EG"/>
              </w:rPr>
              <w:t>)</w:t>
            </w:r>
            <w:r w:rsidRPr="004B1A7B">
              <w:rPr>
                <w:rFonts w:hint="cs"/>
                <w:spacing w:val="-2"/>
                <w:rtl/>
                <w:lang w:bidi="ar-EG"/>
              </w:rPr>
              <w:t xml:space="preserve"> وأرقام تعرف جهة الإصدار</w:t>
            </w:r>
            <w:r>
              <w:rPr>
                <w:rFonts w:hint="cs"/>
                <w:spacing w:val="-2"/>
                <w:rtl/>
                <w:lang w:bidi="ar-EG"/>
              </w:rPr>
              <w:t> </w:t>
            </w:r>
            <w:r w:rsidRPr="004B1A7B">
              <w:rPr>
                <w:spacing w:val="-2"/>
                <w:lang w:bidi="ar-EG"/>
              </w:rPr>
              <w:t>(</w:t>
            </w:r>
            <w:r w:rsidRPr="004B1A7B">
              <w:rPr>
                <w:spacing w:val="-2"/>
                <w:lang w:val="fr-CH" w:bidi="ar-EG"/>
              </w:rPr>
              <w:t>IIN)</w:t>
            </w:r>
            <w:r w:rsidRPr="004B1A7B">
              <w:rPr>
                <w:rFonts w:hint="cs"/>
                <w:spacing w:val="-2"/>
                <w:rtl/>
                <w:lang w:val="fr-CH" w:bidi="ar-EG"/>
              </w:rPr>
              <w:t xml:space="preserve"> </w:t>
            </w:r>
            <w:r w:rsidRPr="004B1A7B">
              <w:rPr>
                <w:spacing w:val="-2"/>
                <w:rtl/>
                <w:lang w:bidi="ar-EG"/>
              </w:rPr>
              <w:t>من خلال الموافقة على مشروعي المقررين الجديدين الواردين في الملحقين</w:t>
            </w:r>
            <w:r w:rsidRPr="004B1A7B">
              <w:rPr>
                <w:rFonts w:hint="cs"/>
                <w:spacing w:val="-2"/>
                <w:rtl/>
                <w:lang w:bidi="ar-EG"/>
              </w:rPr>
              <w:t> </w:t>
            </w:r>
            <w:r w:rsidRPr="004B1A7B">
              <w:rPr>
                <w:spacing w:val="-2"/>
                <w:lang w:val="fr-CH" w:bidi="ar-EG"/>
              </w:rPr>
              <w:t>B</w:t>
            </w:r>
            <w:r w:rsidRPr="004B1A7B">
              <w:rPr>
                <w:spacing w:val="-2"/>
                <w:rtl/>
                <w:lang w:bidi="ar-EG"/>
              </w:rPr>
              <w:t xml:space="preserve"> و</w:t>
            </w:r>
            <w:r w:rsidRPr="004B1A7B">
              <w:rPr>
                <w:spacing w:val="-2"/>
                <w:lang w:val="fr-CH" w:bidi="ar-EG"/>
              </w:rPr>
              <w:t>C</w:t>
            </w:r>
            <w:r w:rsidRPr="004B1A7B">
              <w:rPr>
                <w:spacing w:val="-2"/>
                <w:rtl/>
                <w:lang w:bidi="ar-EG"/>
              </w:rPr>
              <w:t xml:space="preserve"> </w:t>
            </w:r>
            <w:r w:rsidRPr="004B1A7B">
              <w:rPr>
                <w:rFonts w:hint="cs"/>
                <w:spacing w:val="-2"/>
                <w:rtl/>
                <w:lang w:bidi="ar-EG"/>
              </w:rPr>
              <w:t>بالوثيقة</w:t>
            </w:r>
            <w:r w:rsidRPr="004B1A7B">
              <w:rPr>
                <w:rFonts w:hint="eastAsia"/>
                <w:spacing w:val="-2"/>
                <w:rtl/>
                <w:lang w:bidi="ar-EG"/>
              </w:rPr>
              <w:t> </w:t>
            </w:r>
            <w:r w:rsidRPr="004B1A7B">
              <w:rPr>
                <w:spacing w:val="-2"/>
                <w:lang w:bidi="ar-EG"/>
              </w:rPr>
              <w:t>C17/120 (Rev.1)</w:t>
            </w:r>
            <w:r w:rsidRPr="004B1A7B">
              <w:rPr>
                <w:spacing w:val="-2"/>
                <w:rtl/>
                <w:lang w:bidi="ar-EG"/>
              </w:rPr>
              <w:t>.</w:t>
            </w:r>
          </w:p>
        </w:tc>
      </w:tr>
    </w:tbl>
    <w:p w:rsidR="003C5A66" w:rsidRPr="001306FF" w:rsidRDefault="003C5A66" w:rsidP="000B71EA">
      <w:pPr>
        <w:pStyle w:val="Heading1"/>
        <w:rPr>
          <w:rtl/>
        </w:rPr>
      </w:pPr>
      <w:r w:rsidRPr="001306FF">
        <w:t>13</w:t>
      </w:r>
      <w:r w:rsidRPr="001306FF">
        <w:rPr>
          <w:rtl/>
        </w:rPr>
        <w:tab/>
        <w:t>الأمن (الوثيقة</w:t>
      </w:r>
      <w:r>
        <w:rPr>
          <w:rFonts w:hint="cs"/>
          <w:rtl/>
        </w:rPr>
        <w:t> </w:t>
      </w:r>
      <w:hyperlink r:id="rId35" w:history="1">
        <w:r w:rsidRPr="001306FF">
          <w:rPr>
            <w:rStyle w:val="Hyperlink"/>
          </w:rPr>
          <w:t>C17/63</w:t>
        </w:r>
      </w:hyperlink>
      <w:r w:rsidRPr="001306FF">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lang w:bidi="ar-EG"/>
              </w:rPr>
            </w:pPr>
            <w:r w:rsidRPr="000D4EF8">
              <w:rPr>
                <w:b/>
                <w:bCs/>
                <w:i/>
                <w:iCs/>
                <w:rtl/>
                <w:lang w:bidi="ar-EG"/>
              </w:rPr>
              <w:t>التوصي</w:t>
            </w:r>
            <w:r>
              <w:rPr>
                <w:rFonts w:hint="cs"/>
                <w:b/>
                <w:bCs/>
                <w:i/>
                <w:iCs/>
                <w:rtl/>
                <w:lang w:bidi="ar-EG"/>
              </w:rPr>
              <w:t>ات</w:t>
            </w:r>
          </w:p>
          <w:p w:rsidR="003C5A66" w:rsidRPr="000D4EF8" w:rsidRDefault="003C5A66" w:rsidP="00515FD0">
            <w:pPr>
              <w:rPr>
                <w:b/>
                <w:bCs/>
                <w:rtl/>
                <w:lang w:bidi="ar-EG"/>
              </w:rPr>
            </w:pPr>
            <w:r w:rsidRPr="000D4EF8">
              <w:rPr>
                <w:rtl/>
                <w:lang w:bidi="ar-EG"/>
              </w:rPr>
              <w:t>توصي اللجنة بأن يوافق المجلس على إعلاء المظهر/الوضع الأمني في الاتحاد تماشياً مع الوضع في</w:t>
            </w:r>
            <w:r>
              <w:rPr>
                <w:rFonts w:hint="cs"/>
                <w:rtl/>
                <w:lang w:bidi="ar-EG"/>
              </w:rPr>
              <w:t xml:space="preserve"> </w:t>
            </w:r>
            <w:r w:rsidRPr="000D4EF8">
              <w:rPr>
                <w:rtl/>
                <w:lang w:bidi="ar-EG"/>
              </w:rPr>
              <w:t>وكالات الأمم المتحدة</w:t>
            </w:r>
            <w:r>
              <w:rPr>
                <w:rFonts w:hint="cs"/>
                <w:rtl/>
                <w:lang w:bidi="ar-EG"/>
              </w:rPr>
              <w:t xml:space="preserve"> الأخرى</w:t>
            </w:r>
            <w:r w:rsidRPr="000D4EF8">
              <w:rPr>
                <w:rtl/>
                <w:lang w:bidi="ar-EG"/>
              </w:rPr>
              <w:t xml:space="preserve"> وبأن يعتمد الخيار الأقل </w:t>
            </w:r>
            <w:r>
              <w:rPr>
                <w:rFonts w:hint="cs"/>
                <w:rtl/>
                <w:lang w:bidi="ar-EG"/>
              </w:rPr>
              <w:t>ت</w:t>
            </w:r>
            <w:r w:rsidRPr="000D4EF8">
              <w:rPr>
                <w:rtl/>
                <w:lang w:bidi="ar-EG"/>
              </w:rPr>
              <w:t xml:space="preserve">كلفة (نحو </w:t>
            </w:r>
            <w:r w:rsidRPr="000D4EF8">
              <w:rPr>
                <w:lang w:bidi="ar-EG"/>
              </w:rPr>
              <w:t>1 000 000</w:t>
            </w:r>
            <w:r w:rsidRPr="000D4EF8">
              <w:rPr>
                <w:rtl/>
                <w:lang w:bidi="ar-EG"/>
              </w:rPr>
              <w:t xml:space="preserve"> فرنك سويسري في السنة).</w:t>
            </w:r>
          </w:p>
          <w:p w:rsidR="003C5A66" w:rsidRPr="000D4EF8" w:rsidRDefault="003C5A66" w:rsidP="00515FD0">
            <w:pPr>
              <w:spacing w:after="120"/>
              <w:rPr>
                <w:b/>
                <w:bCs/>
                <w:rtl/>
                <w:lang w:bidi="ar-EG"/>
              </w:rPr>
            </w:pPr>
            <w:r w:rsidRPr="000D4EF8">
              <w:rPr>
                <w:rtl/>
                <w:lang w:bidi="ar-EG"/>
              </w:rPr>
              <w:t>وتوصي اللجنة بأن يوافق المجلس على وضع إطار نظام إدارة المرونة في المنظمة</w:t>
            </w:r>
            <w:r>
              <w:rPr>
                <w:rFonts w:hint="cs"/>
                <w:rtl/>
                <w:lang w:bidi="ar-EG"/>
              </w:rPr>
              <w:t xml:space="preserve"> </w:t>
            </w:r>
            <w:r w:rsidRPr="001306FF">
              <w:rPr>
                <w:lang w:bidi="ar-EG"/>
              </w:rPr>
              <w:t>(ORMS)</w:t>
            </w:r>
            <w:r w:rsidRPr="000D4EF8">
              <w:rPr>
                <w:rtl/>
                <w:lang w:bidi="ar-EG"/>
              </w:rPr>
              <w:t xml:space="preserve"> لضمان استمرارية تصريف </w:t>
            </w:r>
            <w:r w:rsidRPr="001306FF">
              <w:rPr>
                <w:spacing w:val="-6"/>
                <w:rtl/>
                <w:lang w:bidi="ar-EG"/>
              </w:rPr>
              <w:t xml:space="preserve">الأعمال واستعادة القدرة على العمل بعد الكوارث في المقر الرئيسي والمكاتب الإقليمية ومكاتب المناطق (بتكلفة تبلغ نحو </w:t>
            </w:r>
            <w:r w:rsidRPr="001306FF">
              <w:rPr>
                <w:spacing w:val="-6"/>
                <w:lang w:bidi="ar-EG"/>
              </w:rPr>
              <w:t>400 000</w:t>
            </w:r>
            <w:r w:rsidRPr="001306FF">
              <w:rPr>
                <w:spacing w:val="-6"/>
                <w:rtl/>
                <w:lang w:bidi="ar-EG"/>
              </w:rPr>
              <w:t> فرنك</w:t>
            </w:r>
            <w:r w:rsidRPr="000D4EF8">
              <w:rPr>
                <w:rtl/>
                <w:lang w:bidi="ar-EG"/>
              </w:rPr>
              <w:t xml:space="preserve"> سويسري موزعة على السنوات </w:t>
            </w:r>
            <w:r w:rsidRPr="000D4EF8">
              <w:rPr>
                <w:lang w:bidi="ar-EG"/>
              </w:rPr>
              <w:t>2017</w:t>
            </w:r>
            <w:r w:rsidRPr="000D4EF8">
              <w:rPr>
                <w:rtl/>
                <w:lang w:bidi="ar-EG"/>
              </w:rPr>
              <w:t xml:space="preserve"> و</w:t>
            </w:r>
            <w:r w:rsidRPr="000D4EF8">
              <w:rPr>
                <w:lang w:bidi="ar-EG"/>
              </w:rPr>
              <w:t>2018</w:t>
            </w:r>
            <w:r w:rsidRPr="000D4EF8">
              <w:rPr>
                <w:rtl/>
                <w:lang w:bidi="ar-EG"/>
              </w:rPr>
              <w:t xml:space="preserve"> و</w:t>
            </w:r>
            <w:r w:rsidRPr="000D4EF8">
              <w:rPr>
                <w:lang w:bidi="ar-EG"/>
              </w:rPr>
              <w:t>2019</w:t>
            </w:r>
            <w:r w:rsidRPr="000D4EF8">
              <w:rPr>
                <w:rtl/>
                <w:lang w:bidi="ar-EG"/>
              </w:rPr>
              <w:t>).</w:t>
            </w:r>
          </w:p>
          <w:p w:rsidR="003C5A66" w:rsidRPr="000D4EF8" w:rsidRDefault="003C5A66" w:rsidP="00515FD0">
            <w:pPr>
              <w:rPr>
                <w:b/>
                <w:bCs/>
                <w:rtl/>
                <w:lang w:bidi="ar-EG"/>
              </w:rPr>
            </w:pPr>
            <w:r w:rsidRPr="000D4EF8">
              <w:rPr>
                <w:rtl/>
                <w:lang w:bidi="ar-EG"/>
              </w:rPr>
              <w:t xml:space="preserve">وتوصي اللجنة بأن يوافق المجلس على نموذج التمويل المقترح لتسديد </w:t>
            </w:r>
            <w:r>
              <w:rPr>
                <w:rFonts w:hint="cs"/>
                <w:rtl/>
                <w:lang w:bidi="ar-EG"/>
              </w:rPr>
              <w:t>ت</w:t>
            </w:r>
            <w:r w:rsidRPr="000D4EF8">
              <w:rPr>
                <w:rtl/>
                <w:lang w:bidi="ar-EG"/>
              </w:rPr>
              <w:t xml:space="preserve">كلفة إعلاء الوضع الأمني للاتحاد ووضع إطار نظام إدارة المرونة في المنظمة، للأعوام </w:t>
            </w:r>
            <w:r w:rsidRPr="000D4EF8">
              <w:rPr>
                <w:lang w:bidi="ar-EG"/>
              </w:rPr>
              <w:t>2017</w:t>
            </w:r>
            <w:r w:rsidRPr="000D4EF8">
              <w:rPr>
                <w:rtl/>
                <w:lang w:bidi="ar-EG"/>
              </w:rPr>
              <w:t xml:space="preserve"> و</w:t>
            </w:r>
            <w:r w:rsidRPr="000D4EF8">
              <w:rPr>
                <w:lang w:bidi="ar-EG"/>
              </w:rPr>
              <w:t>2018</w:t>
            </w:r>
            <w:r w:rsidRPr="000D4EF8">
              <w:rPr>
                <w:rtl/>
                <w:lang w:bidi="ar-EG"/>
              </w:rPr>
              <w:t xml:space="preserve"> و</w:t>
            </w:r>
            <w:r w:rsidRPr="000D4EF8">
              <w:rPr>
                <w:lang w:bidi="ar-EG"/>
              </w:rPr>
              <w:t>2019</w:t>
            </w:r>
            <w:r w:rsidRPr="000D4EF8">
              <w:rPr>
                <w:rtl/>
                <w:lang w:bidi="ar-EG"/>
              </w:rPr>
              <w:t xml:space="preserve">، على نحو ما اقترحه الأمين العام، وأن يحيط علماً بضرورة إدراج هذه التكاليف المكررة في الميزانية العادية للفترة </w:t>
            </w:r>
            <w:r w:rsidRPr="000D4EF8">
              <w:rPr>
                <w:lang w:bidi="ar-EG"/>
              </w:rPr>
              <w:t>2023</w:t>
            </w:r>
            <w:r w:rsidRPr="000D4EF8">
              <w:rPr>
                <w:lang w:bidi="ar-EG"/>
              </w:rPr>
              <w:noBreakHyphen/>
              <w:t>2020</w:t>
            </w:r>
            <w:r w:rsidRPr="000D4EF8">
              <w:rPr>
                <w:rtl/>
                <w:lang w:bidi="ar-EG"/>
              </w:rPr>
              <w:t>.</w:t>
            </w:r>
          </w:p>
          <w:p w:rsidR="003C5A66" w:rsidRPr="000D4EF8" w:rsidRDefault="003C5A66" w:rsidP="00515FD0">
            <w:pPr>
              <w:rPr>
                <w:b/>
                <w:bCs/>
                <w:rtl/>
                <w:lang w:bidi="ar-EG"/>
              </w:rPr>
            </w:pPr>
            <w:r w:rsidRPr="000D4EF8">
              <w:rPr>
                <w:rtl/>
                <w:lang w:bidi="ar-EG"/>
              </w:rPr>
              <w:lastRenderedPageBreak/>
              <w:t>وأحاطت اللجنة علماً بأن تزويد نوافذ مباني مقر الاتحاد بغشاء مقاوم للتحطم سيمول من وفورات عام </w:t>
            </w:r>
            <w:r w:rsidRPr="000D4EF8">
              <w:rPr>
                <w:lang w:val="fr-CH" w:bidi="ar-EG"/>
              </w:rPr>
              <w:t>2016</w:t>
            </w:r>
            <w:r w:rsidRPr="000D4EF8">
              <w:rPr>
                <w:rtl/>
                <w:lang w:bidi="ar-EG"/>
              </w:rPr>
              <w:t>، كما أحاطت علماً باستمرار عمليات مراجعة تدابير سلامة وأمن المرافق في المكاتب الإقليمية ومكاتب المناطق التابعة للاتحاد.</w:t>
            </w:r>
          </w:p>
          <w:p w:rsidR="003C5A66" w:rsidRPr="00C8315F" w:rsidRDefault="003C5A66" w:rsidP="00515FD0">
            <w:pPr>
              <w:spacing w:after="120"/>
              <w:rPr>
                <w:rtl/>
                <w:lang w:bidi="ar-EG"/>
              </w:rPr>
            </w:pPr>
            <w:r w:rsidRPr="00C8315F">
              <w:rPr>
                <w:rtl/>
                <w:lang w:bidi="ar-EG"/>
              </w:rPr>
              <w:t xml:space="preserve">وأيدت اللجنة بدء المناقشات مع البلد المضيف عبر مؤسسة مباني المنظمات الدولية </w:t>
            </w:r>
            <w:r w:rsidRPr="00C8315F">
              <w:rPr>
                <w:lang w:val="fr-CH" w:bidi="ar-EG"/>
              </w:rPr>
              <w:t>(FIPOI)</w:t>
            </w:r>
            <w:r w:rsidRPr="00C8315F">
              <w:rPr>
                <w:rtl/>
                <w:lang w:bidi="ar-EG"/>
              </w:rPr>
              <w:t xml:space="preserve"> بشأن إقامة سياج محيط </w:t>
            </w:r>
            <w:r w:rsidRPr="00C8315F">
              <w:rPr>
                <w:rFonts w:hint="cs"/>
                <w:rtl/>
                <w:lang w:bidi="ar-EG"/>
              </w:rPr>
              <w:t>بمباني الاتحاد</w:t>
            </w:r>
            <w:r w:rsidRPr="00C8315F">
              <w:rPr>
                <w:rtl/>
                <w:lang w:bidi="ar-EG"/>
              </w:rPr>
              <w:t xml:space="preserve"> يمنع المشاة وإدراج تدابير التخفيف من المخاطر هذه</w:t>
            </w:r>
            <w:r w:rsidRPr="00C8315F">
              <w:rPr>
                <w:rFonts w:hint="cs"/>
                <w:rtl/>
                <w:lang w:bidi="ar-EG"/>
              </w:rPr>
              <w:t xml:space="preserve"> في</w:t>
            </w:r>
            <w:r w:rsidRPr="00C8315F">
              <w:rPr>
                <w:rtl/>
                <w:lang w:bidi="ar-EG"/>
              </w:rPr>
              <w:t xml:space="preserve"> </w:t>
            </w:r>
            <w:r w:rsidRPr="00C8315F">
              <w:rPr>
                <w:rFonts w:hint="cs"/>
                <w:rtl/>
                <w:lang w:bidi="ar-EG"/>
              </w:rPr>
              <w:t>خطط التصميم المستقبلية لمبنى فارامبيه الجديد في</w:t>
            </w:r>
            <w:r w:rsidRPr="00C8315F">
              <w:rPr>
                <w:rFonts w:hint="eastAsia"/>
                <w:rtl/>
                <w:lang w:bidi="ar-EG"/>
              </w:rPr>
              <w:t> </w:t>
            </w:r>
            <w:r w:rsidRPr="00C8315F">
              <w:rPr>
                <w:rFonts w:hint="cs"/>
                <w:rtl/>
                <w:lang w:bidi="ar-EG"/>
              </w:rPr>
              <w:t>المقر</w:t>
            </w:r>
            <w:r w:rsidRPr="00C8315F">
              <w:rPr>
                <w:rtl/>
                <w:lang w:bidi="ar-EG"/>
              </w:rPr>
              <w:t>.</w:t>
            </w:r>
          </w:p>
        </w:tc>
      </w:tr>
    </w:tbl>
    <w:p w:rsidR="003C5A66" w:rsidRPr="0040455E" w:rsidRDefault="003C5A66" w:rsidP="000B71EA">
      <w:pPr>
        <w:pStyle w:val="Heading1"/>
        <w:rPr>
          <w:rtl/>
        </w:rPr>
      </w:pPr>
      <w:r w:rsidRPr="0040455E">
        <w:lastRenderedPageBreak/>
        <w:t>14</w:t>
      </w:r>
      <w:r w:rsidRPr="0040455E">
        <w:rPr>
          <w:rtl/>
        </w:rPr>
        <w:tab/>
        <w:t>تحسين استقرار القاعدة المالية للاتحاد وإمكانية التنبؤ بها (الوثيقة</w:t>
      </w:r>
      <w:r>
        <w:rPr>
          <w:rFonts w:hint="cs"/>
          <w:rtl/>
        </w:rPr>
        <w:t> </w:t>
      </w:r>
      <w:hyperlink r:id="rId36" w:history="1">
        <w:r w:rsidRPr="0040455E">
          <w:rPr>
            <w:rStyle w:val="Hyperlink"/>
          </w:rPr>
          <w:t>C17/67</w:t>
        </w:r>
      </w:hyperlink>
      <w:r w:rsidRPr="0040455E">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lang w:val="fr-CH" w:bidi="ar-EG"/>
              </w:rPr>
            </w:pPr>
            <w:r w:rsidRPr="000D4EF8">
              <w:rPr>
                <w:b/>
                <w:bCs/>
                <w:i/>
                <w:iCs/>
                <w:rtl/>
                <w:lang w:bidi="ar-EG"/>
              </w:rPr>
              <w:t>التوصية</w:t>
            </w:r>
          </w:p>
          <w:p w:rsidR="003C5A66" w:rsidRPr="000D4EF8" w:rsidRDefault="003C5A66" w:rsidP="00515FD0">
            <w:pPr>
              <w:rPr>
                <w:lang w:val="fr-CH" w:bidi="ar-EG"/>
              </w:rPr>
            </w:pPr>
            <w:r w:rsidRPr="000D4EF8">
              <w:rPr>
                <w:rtl/>
                <w:lang w:bidi="ar-EG"/>
              </w:rPr>
              <w:t>توصي اللجنة بأن يقوم المجلس بالنظر في الخطة و</w:t>
            </w:r>
            <w:r>
              <w:rPr>
                <w:rFonts w:hint="cs"/>
                <w:rtl/>
                <w:lang w:bidi="ar-EG"/>
              </w:rPr>
              <w:t xml:space="preserve">إقرارها </w:t>
            </w:r>
            <w:r w:rsidRPr="000D4EF8">
              <w:rPr>
                <w:rtl/>
                <w:lang w:bidi="ar-EG"/>
              </w:rPr>
              <w:t>كأساس لتحسين استقرار القاعدة المالية للاتحاد وإمكانية التنبؤ بها، بحيث تدمج خيارات زيادة الإيرادات ومقترحات التوفير في التكاليف</w:t>
            </w:r>
            <w:r w:rsidRPr="000D4EF8">
              <w:rPr>
                <w:rFonts w:hint="cs"/>
                <w:rtl/>
                <w:lang w:bidi="ar-EG"/>
              </w:rPr>
              <w:t>.</w:t>
            </w:r>
          </w:p>
          <w:p w:rsidR="003C5A66" w:rsidRPr="00640767" w:rsidRDefault="003C5A66" w:rsidP="00515FD0">
            <w:pPr>
              <w:spacing w:after="120"/>
              <w:rPr>
                <w:spacing w:val="2"/>
                <w:rtl/>
                <w:lang w:bidi="ar-EG"/>
              </w:rPr>
            </w:pPr>
            <w:r w:rsidRPr="00640767">
              <w:rPr>
                <w:rFonts w:hint="cs"/>
                <w:spacing w:val="2"/>
                <w:rtl/>
                <w:lang w:bidi="ar-EG"/>
              </w:rPr>
              <w:t xml:space="preserve">توصي اللجنة بإلغاء الصف الأول في الملحق </w:t>
            </w:r>
            <w:r w:rsidRPr="00640767">
              <w:rPr>
                <w:spacing w:val="2"/>
                <w:lang w:bidi="ar-EG"/>
              </w:rPr>
              <w:t>2</w:t>
            </w:r>
            <w:r w:rsidRPr="00640767">
              <w:rPr>
                <w:rFonts w:hint="cs"/>
                <w:spacing w:val="2"/>
                <w:rtl/>
                <w:lang w:bidi="ar-EG"/>
              </w:rPr>
              <w:t xml:space="preserve"> بالوثيقة </w:t>
            </w:r>
            <w:r w:rsidRPr="00640767">
              <w:rPr>
                <w:spacing w:val="2"/>
                <w:lang w:bidi="ar-EG"/>
              </w:rPr>
              <w:t>C17/67</w:t>
            </w:r>
            <w:r w:rsidRPr="00640767">
              <w:rPr>
                <w:rFonts w:hint="cs"/>
                <w:spacing w:val="2"/>
                <w:rtl/>
                <w:lang w:bidi="ar-EG"/>
              </w:rPr>
              <w:t xml:space="preserve"> وبالنظر في المبادئ الواردة في الملحق</w:t>
            </w:r>
            <w:r>
              <w:rPr>
                <w:rFonts w:hint="eastAsia"/>
                <w:spacing w:val="2"/>
                <w:rtl/>
                <w:lang w:bidi="ar-EG"/>
              </w:rPr>
              <w:t> </w:t>
            </w:r>
            <w:r w:rsidRPr="00640767">
              <w:rPr>
                <w:spacing w:val="2"/>
                <w:lang w:bidi="ar-EG"/>
              </w:rPr>
              <w:t>1</w:t>
            </w:r>
            <w:r w:rsidRPr="00640767">
              <w:rPr>
                <w:rFonts w:hint="cs"/>
                <w:spacing w:val="2"/>
                <w:rtl/>
                <w:lang w:bidi="ar-EG"/>
              </w:rPr>
              <w:t xml:space="preserve"> بالوثيقة</w:t>
            </w:r>
            <w:r w:rsidRPr="00640767">
              <w:rPr>
                <w:rFonts w:hint="eastAsia"/>
                <w:spacing w:val="2"/>
                <w:rtl/>
                <w:lang w:bidi="ar-EG"/>
              </w:rPr>
              <w:t> </w:t>
            </w:r>
            <w:r w:rsidRPr="00640767">
              <w:rPr>
                <w:spacing w:val="2"/>
                <w:lang w:bidi="ar-EG"/>
              </w:rPr>
              <w:t>C17/67</w:t>
            </w:r>
            <w:r w:rsidRPr="00640767">
              <w:rPr>
                <w:rFonts w:hint="cs"/>
                <w:spacing w:val="2"/>
                <w:rtl/>
                <w:lang w:bidi="ar-EG"/>
              </w:rPr>
              <w:t>.</w:t>
            </w:r>
          </w:p>
        </w:tc>
      </w:tr>
    </w:tbl>
    <w:p w:rsidR="003C5A66" w:rsidRPr="005A7802" w:rsidRDefault="003C5A66" w:rsidP="000B71EA">
      <w:pPr>
        <w:pStyle w:val="Heading1"/>
        <w:rPr>
          <w:rtl/>
        </w:rPr>
      </w:pPr>
      <w:r w:rsidRPr="005A7802">
        <w:t>15</w:t>
      </w:r>
      <w:r w:rsidRPr="005A7802">
        <w:rPr>
          <w:rtl/>
        </w:rPr>
        <w:tab/>
        <w:t>تدابير الكفاءة (الوثيقة</w:t>
      </w:r>
      <w:r>
        <w:rPr>
          <w:rFonts w:hint="cs"/>
          <w:rtl/>
        </w:rPr>
        <w:t> </w:t>
      </w:r>
      <w:hyperlink r:id="rId37" w:history="1">
        <w:r w:rsidRPr="005A7802">
          <w:rPr>
            <w:rStyle w:val="Hyperlink"/>
          </w:rPr>
          <w:t>C17/45</w:t>
        </w:r>
      </w:hyperlink>
      <w:r w:rsidRPr="005A7802">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lang w:val="fr-CH"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 xml:space="preserve">توصي اللجنة بأن يقر المجلس الوثيقة </w:t>
            </w:r>
            <w:hyperlink r:id="rId38" w:history="1">
              <w:r w:rsidRPr="005A7802">
                <w:rPr>
                  <w:rStyle w:val="Hyperlink"/>
                  <w:lang w:bidi="ar-EG"/>
                </w:rPr>
                <w:t>C17/45</w:t>
              </w:r>
            </w:hyperlink>
            <w:r w:rsidRPr="000D4EF8">
              <w:rPr>
                <w:rtl/>
                <w:lang w:bidi="ar-EG"/>
              </w:rPr>
              <w:t xml:space="preserve"> على أن ت</w:t>
            </w:r>
            <w:r>
              <w:rPr>
                <w:rFonts w:hint="cs"/>
                <w:rtl/>
                <w:lang w:bidi="ar-EG"/>
              </w:rPr>
              <w:t>ُ</w:t>
            </w:r>
            <w:r w:rsidRPr="000D4EF8">
              <w:rPr>
                <w:rtl/>
                <w:lang w:bidi="ar-EG"/>
              </w:rPr>
              <w:t>درج التقارير في المستقبل في نسق جداول.</w:t>
            </w:r>
          </w:p>
        </w:tc>
      </w:tr>
    </w:tbl>
    <w:p w:rsidR="003C5A66" w:rsidRPr="005A7802" w:rsidRDefault="003C5A66" w:rsidP="000B71EA">
      <w:pPr>
        <w:pStyle w:val="Heading1"/>
        <w:rPr>
          <w:rtl/>
        </w:rPr>
      </w:pPr>
      <w:r w:rsidRPr="005A7802">
        <w:t>16</w:t>
      </w:r>
      <w:r w:rsidRPr="005A7802">
        <w:rPr>
          <w:rtl/>
        </w:rPr>
        <w:tab/>
      </w:r>
      <w:r w:rsidRPr="006F7CC8">
        <w:rPr>
          <w:spacing w:val="-6"/>
          <w:rtl/>
        </w:rPr>
        <w:t>مساهمة من جمهورية الصين الشعبية: الارتقاء إلى الحد الأمثل بأحداث الاتحاد رفيعة المستوى</w:t>
      </w:r>
      <w:r w:rsidRPr="005A7802">
        <w:rPr>
          <w:rtl/>
        </w:rPr>
        <w:t xml:space="preserve"> ذات الطابع العالمي (</w:t>
      </w:r>
      <w:hyperlink r:id="rId39" w:history="1">
        <w:r w:rsidRPr="00B93319">
          <w:rPr>
            <w:rStyle w:val="Hyperlink"/>
            <w:rtl/>
          </w:rPr>
          <w:t>الوثيقة</w:t>
        </w:r>
        <w:r>
          <w:rPr>
            <w:rStyle w:val="Hyperlink"/>
            <w:rFonts w:hint="cs"/>
            <w:rtl/>
          </w:rPr>
          <w:t> </w:t>
        </w:r>
        <w:r w:rsidRPr="005A7802">
          <w:rPr>
            <w:rStyle w:val="Hyperlink"/>
          </w:rPr>
          <w:t>C17/89</w:t>
        </w:r>
      </w:hyperlink>
      <w:r w:rsidRPr="005A7802">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rPr>
                <w:rtl/>
                <w:lang w:bidi="ar-EG"/>
              </w:rPr>
            </w:pPr>
            <w:r w:rsidRPr="000D4EF8">
              <w:rPr>
                <w:rtl/>
                <w:lang w:bidi="ar-EG"/>
              </w:rPr>
              <w:t xml:space="preserve">توصي اللجنة بأن يحيط المجلس علماً بالمقترح الوارد في الوثيقة </w:t>
            </w:r>
            <w:hyperlink r:id="rId40" w:history="1">
              <w:r w:rsidRPr="00B93319">
                <w:rPr>
                  <w:rStyle w:val="Hyperlink"/>
                  <w:lang w:bidi="ar-EG"/>
                </w:rPr>
                <w:t>C17/89</w:t>
              </w:r>
            </w:hyperlink>
            <w:r w:rsidRPr="000D4EF8">
              <w:rPr>
                <w:rtl/>
                <w:lang w:bidi="ar-EG"/>
              </w:rPr>
              <w:t>.</w:t>
            </w:r>
          </w:p>
          <w:p w:rsidR="003C5A66" w:rsidRPr="000D4EF8" w:rsidRDefault="003C5A66" w:rsidP="00515FD0">
            <w:pPr>
              <w:spacing w:after="120"/>
              <w:rPr>
                <w:rtl/>
                <w:lang w:bidi="ar-EG"/>
              </w:rPr>
            </w:pPr>
            <w:r w:rsidRPr="000D4EF8">
              <w:rPr>
                <w:rtl/>
                <w:lang w:bidi="ar-EG"/>
              </w:rPr>
              <w:t>توصي اللجنة</w:t>
            </w:r>
            <w:r>
              <w:rPr>
                <w:rFonts w:hint="cs"/>
                <w:rtl/>
                <w:lang w:bidi="ar-EG"/>
              </w:rPr>
              <w:t xml:space="preserve"> بأن يكلف</w:t>
            </w:r>
            <w:r w:rsidRPr="000D4EF8">
              <w:rPr>
                <w:rtl/>
                <w:lang w:bidi="ar-EG"/>
              </w:rPr>
              <w:t xml:space="preserve"> المجلس الأمانة بإجراء تحليل لجميع الأحداث رفيعة المستوى والمنتديات ذات الطابع العالمي مثل تليكوم الاتحاد والندوة العالمية لمنظمي الاتصالات </w:t>
            </w:r>
            <w:r w:rsidRPr="000D4EF8">
              <w:rPr>
                <w:lang w:bidi="ar-EG"/>
              </w:rPr>
              <w:t>(GSR)</w:t>
            </w:r>
            <w:r w:rsidRPr="000D4EF8">
              <w:rPr>
                <w:rtl/>
                <w:lang w:bidi="ar-EG"/>
              </w:rPr>
              <w:t xml:space="preserve"> والندوة العالمية لمؤشرات الاتصالات/تكنولوجيا المعلومات والاتصالات ومنتدى القمة العالمية لمجتمع المعلومات والمؤتمر الأكاديمي "كاليدوسكوب" الذي ينظمه الاتحاد، وذلك لتحسين تدابير الكفاءة وتخفيض النفقات وتحقيق وفورات فيما يتعلق بالموارد البشرية والمالية وغيرها من الموارد.</w:t>
            </w:r>
          </w:p>
        </w:tc>
      </w:tr>
    </w:tbl>
    <w:p w:rsidR="003C5A66" w:rsidRPr="00B93319" w:rsidRDefault="003C5A66" w:rsidP="000B71EA">
      <w:pPr>
        <w:pStyle w:val="Heading1"/>
        <w:rPr>
          <w:rtl/>
        </w:rPr>
      </w:pPr>
      <w:r w:rsidRPr="00B93319">
        <w:t>17</w:t>
      </w:r>
      <w:r w:rsidRPr="00B93319">
        <w:rPr>
          <w:rtl/>
        </w:rPr>
        <w:tab/>
        <w:t>استرداد تكاليف معالجة بطاقات التبليغ عن الشبكات الساتلية (المقرر </w:t>
      </w:r>
      <w:r w:rsidRPr="00B93319">
        <w:t>482</w:t>
      </w:r>
      <w:r w:rsidRPr="00B93319">
        <w:rPr>
          <w:rtl/>
        </w:rPr>
        <w:t xml:space="preserve"> </w:t>
      </w:r>
      <w:r w:rsidRPr="00B93319">
        <w:rPr>
          <w:rFonts w:hint="cs"/>
          <w:i/>
          <w:iCs/>
          <w:rtl/>
        </w:rPr>
        <w:t>(المعدّل)</w:t>
      </w:r>
      <w:r w:rsidRPr="00B93319">
        <w:rPr>
          <w:rFonts w:hint="cs"/>
          <w:rtl/>
        </w:rPr>
        <w:t xml:space="preserve">) </w:t>
      </w:r>
      <w:r w:rsidRPr="00B93319">
        <w:rPr>
          <w:rtl/>
        </w:rPr>
        <w:t>(الوثيقة</w:t>
      </w:r>
      <w:r>
        <w:rPr>
          <w:rFonts w:hint="cs"/>
          <w:rtl/>
        </w:rPr>
        <w:t> </w:t>
      </w:r>
      <w:hyperlink r:id="rId41" w:history="1">
        <w:r w:rsidRPr="00B93319">
          <w:rPr>
            <w:rStyle w:val="Hyperlink"/>
          </w:rPr>
          <w:t>C17/16</w:t>
        </w:r>
      </w:hyperlink>
      <w:r w:rsidRPr="00B93319">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توصي اللجنة بأن يحيط المجلس علماً بالوثيقة</w:t>
            </w:r>
            <w:r>
              <w:rPr>
                <w:rFonts w:hint="cs"/>
                <w:rtl/>
                <w:lang w:bidi="ar-EG"/>
              </w:rPr>
              <w:t> </w:t>
            </w:r>
            <w:hyperlink r:id="rId42" w:history="1">
              <w:r w:rsidRPr="00B93319">
                <w:rPr>
                  <w:rStyle w:val="Hyperlink"/>
                  <w:lang w:bidi="ar-EG"/>
                </w:rPr>
                <w:t>C17/16</w:t>
              </w:r>
            </w:hyperlink>
            <w:r w:rsidRPr="000D4EF8">
              <w:rPr>
                <w:rtl/>
                <w:lang w:bidi="ar-EG"/>
              </w:rPr>
              <w:t>.</w:t>
            </w:r>
          </w:p>
        </w:tc>
      </w:tr>
    </w:tbl>
    <w:p w:rsidR="003C5A66" w:rsidRPr="00B93319" w:rsidRDefault="003C5A66" w:rsidP="000B71EA">
      <w:pPr>
        <w:pStyle w:val="Heading1"/>
        <w:rPr>
          <w:rtl/>
        </w:rPr>
      </w:pPr>
      <w:r w:rsidRPr="00B93319">
        <w:lastRenderedPageBreak/>
        <w:t>18</w:t>
      </w:r>
      <w:r w:rsidRPr="00B93319">
        <w:rPr>
          <w:rtl/>
        </w:rPr>
        <w:tab/>
        <w:t xml:space="preserve">مقترح لتعديل المقرر </w:t>
      </w:r>
      <w:r w:rsidRPr="00B93319">
        <w:t>482</w:t>
      </w:r>
      <w:r w:rsidRPr="00B93319">
        <w:rPr>
          <w:rtl/>
        </w:rPr>
        <w:t xml:space="preserve"> "تطبيق استرداد التكاليف على معالجة بطاقات التبليغ عن الشبكات الساتلية" (الوثيقة</w:t>
      </w:r>
      <w:r>
        <w:rPr>
          <w:rFonts w:hint="cs"/>
          <w:rtl/>
        </w:rPr>
        <w:t> </w:t>
      </w:r>
      <w:hyperlink r:id="rId43" w:history="1">
        <w:r w:rsidRPr="00B93319">
          <w:rPr>
            <w:rStyle w:val="Hyperlink"/>
          </w:rPr>
          <w:t>C17/61</w:t>
        </w:r>
      </w:hyperlink>
      <w:r w:rsidRPr="00B93319">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5B73B7">
              <w:rPr>
                <w:spacing w:val="-2"/>
                <w:rtl/>
                <w:lang w:bidi="ar-EG"/>
              </w:rPr>
              <w:t xml:space="preserve">يُدعى المجلس إلى اعتماد مشروع المقرر </w:t>
            </w:r>
            <w:r w:rsidRPr="005B73B7">
              <w:rPr>
                <w:spacing w:val="-2"/>
                <w:lang w:bidi="ar-EG"/>
              </w:rPr>
              <w:t>482</w:t>
            </w:r>
            <w:r w:rsidRPr="005B73B7">
              <w:rPr>
                <w:spacing w:val="-2"/>
                <w:rtl/>
                <w:lang w:bidi="ar-EG"/>
              </w:rPr>
              <w:t xml:space="preserve"> </w:t>
            </w:r>
            <w:r w:rsidRPr="005B73B7">
              <w:rPr>
                <w:rFonts w:hint="cs"/>
                <w:spacing w:val="-2"/>
                <w:rtl/>
                <w:lang w:bidi="ar-EG"/>
              </w:rPr>
              <w:t xml:space="preserve">المعدّل </w:t>
            </w:r>
            <w:r w:rsidRPr="005B73B7">
              <w:rPr>
                <w:spacing w:val="-2"/>
                <w:rtl/>
                <w:lang w:bidi="ar-EG"/>
              </w:rPr>
              <w:t xml:space="preserve">بما في ذلك جدول رسوم المعالجة </w:t>
            </w:r>
            <w:r w:rsidRPr="005B73B7">
              <w:rPr>
                <w:rFonts w:hint="cs"/>
                <w:spacing w:val="-2"/>
                <w:rtl/>
                <w:lang w:bidi="ar-EG"/>
              </w:rPr>
              <w:t>الملحق</w:t>
            </w:r>
            <w:r w:rsidRPr="005B73B7">
              <w:rPr>
                <w:spacing w:val="-2"/>
                <w:rtl/>
                <w:lang w:bidi="ar-EG"/>
              </w:rPr>
              <w:t xml:space="preserve"> به، والوارد في الملحق </w:t>
            </w:r>
            <w:r w:rsidRPr="005B73B7">
              <w:rPr>
                <w:spacing w:val="-2"/>
                <w:lang w:bidi="ar-EG"/>
              </w:rPr>
              <w:t>D</w:t>
            </w:r>
            <w:r w:rsidRPr="000D4EF8">
              <w:rPr>
                <w:rtl/>
                <w:lang w:bidi="ar-EG"/>
              </w:rPr>
              <w:t xml:space="preserve"> </w:t>
            </w:r>
            <w:r w:rsidRPr="000D4EF8">
              <w:rPr>
                <w:rFonts w:hint="cs"/>
                <w:rtl/>
                <w:lang w:bidi="ar-EG"/>
              </w:rPr>
              <w:t>بالوثيقة</w:t>
            </w:r>
            <w:r>
              <w:rPr>
                <w:rFonts w:hint="eastAsia"/>
                <w:rtl/>
                <w:lang w:bidi="ar-EG"/>
              </w:rPr>
              <w:t> </w:t>
            </w:r>
            <w:r>
              <w:rPr>
                <w:lang w:bidi="ar-EG"/>
              </w:rPr>
              <w:t>C17/120 </w:t>
            </w:r>
            <w:r w:rsidRPr="000D4EF8">
              <w:rPr>
                <w:lang w:bidi="ar-EG"/>
              </w:rPr>
              <w:t>(Rev.1)</w:t>
            </w:r>
            <w:r w:rsidRPr="000D4EF8">
              <w:rPr>
                <w:rtl/>
                <w:lang w:bidi="ar-EG"/>
              </w:rPr>
              <w:t>.</w:t>
            </w:r>
          </w:p>
        </w:tc>
      </w:tr>
    </w:tbl>
    <w:p w:rsidR="003C5A66" w:rsidRPr="00357111" w:rsidRDefault="003C5A66" w:rsidP="000B71EA">
      <w:pPr>
        <w:pStyle w:val="Heading1"/>
        <w:rPr>
          <w:rtl/>
        </w:rPr>
      </w:pPr>
      <w:r w:rsidRPr="00357111">
        <w:t>19</w:t>
      </w:r>
      <w:r w:rsidRPr="00357111">
        <w:rPr>
          <w:rtl/>
        </w:rPr>
        <w:tab/>
        <w:t>مساهمة من الاتحاد الروسي وجمهورية أرمينيا وجمهورية بيلاروس</w:t>
      </w:r>
      <w:r w:rsidRPr="00357111">
        <w:rPr>
          <w:rFonts w:hint="cs"/>
          <w:rtl/>
        </w:rPr>
        <w:t xml:space="preserve"> وجمهورية قيرغيزستان</w:t>
      </w:r>
      <w:r w:rsidRPr="00357111">
        <w:rPr>
          <w:rtl/>
        </w:rPr>
        <w:t>: معالجة مكتب الاتصالات الراديوية لبطاقات التبليغ عن الشبكات الساتلية في</w:t>
      </w:r>
      <w:r>
        <w:rPr>
          <w:rFonts w:hint="cs"/>
          <w:rtl/>
        </w:rPr>
        <w:t> </w:t>
      </w:r>
      <w:r w:rsidRPr="00357111">
        <w:rPr>
          <w:rtl/>
        </w:rPr>
        <w:t>الأنظمة الساتلية غير المستقرة بالنسبة إلى الأرض (الوثيقة</w:t>
      </w:r>
      <w:r>
        <w:rPr>
          <w:rFonts w:hint="cs"/>
          <w:rtl/>
        </w:rPr>
        <w:t> </w:t>
      </w:r>
      <w:hyperlink r:id="rId44" w:history="1">
        <w:r w:rsidRPr="00357111">
          <w:rPr>
            <w:rStyle w:val="Hyperlink"/>
          </w:rPr>
          <w:t>C17/79 (Rev.2)</w:t>
        </w:r>
      </w:hyperlink>
      <w:r w:rsidRPr="00357111">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rPr>
                <w:rtl/>
                <w:lang w:bidi="ar-EG"/>
              </w:rPr>
            </w:pPr>
            <w:r w:rsidRPr="000D4EF8">
              <w:rPr>
                <w:rtl/>
                <w:lang w:bidi="ar-EG"/>
              </w:rPr>
              <w:t>توصي اللجنة بأن يقوم المجلس</w:t>
            </w:r>
            <w:r>
              <w:rPr>
                <w:rFonts w:hint="cs"/>
                <w:rtl/>
                <w:lang w:bidi="ar-EG"/>
              </w:rPr>
              <w:t xml:space="preserve"> بما يلي</w:t>
            </w:r>
            <w:r w:rsidRPr="000D4EF8">
              <w:rPr>
                <w:rtl/>
                <w:lang w:bidi="ar-EG"/>
              </w:rPr>
              <w:t>:</w:t>
            </w:r>
          </w:p>
          <w:p w:rsidR="003C5A66" w:rsidRPr="000D4EF8" w:rsidRDefault="003C5A66" w:rsidP="00515FD0">
            <w:pPr>
              <w:pStyle w:val="enumlev10"/>
              <w:rPr>
                <w:rtl/>
                <w:lang w:bidi="ar-EG"/>
              </w:rPr>
            </w:pPr>
            <w:r w:rsidRPr="000D4EF8">
              <w:rPr>
                <w:lang w:bidi="ar-EG"/>
              </w:rPr>
              <w:t>(1</w:t>
            </w:r>
            <w:r w:rsidRPr="000D4EF8">
              <w:rPr>
                <w:rtl/>
                <w:lang w:bidi="ar-EG"/>
              </w:rPr>
              <w:tab/>
            </w:r>
            <w:r w:rsidRPr="000D4EF8">
              <w:rPr>
                <w:b/>
                <w:bCs/>
                <w:rtl/>
                <w:lang w:bidi="ar-EG"/>
              </w:rPr>
              <w:t>عند استعراض ميزانية قطاع الاتصالات الراديوية واعتمادها</w:t>
            </w:r>
            <w:r>
              <w:rPr>
                <w:rFonts w:hint="cs"/>
                <w:b/>
                <w:bCs/>
                <w:rtl/>
                <w:lang w:bidi="ar-EG"/>
              </w:rPr>
              <w:t xml:space="preserve">، </w:t>
            </w:r>
            <w:r w:rsidRPr="000D4EF8">
              <w:rPr>
                <w:b/>
                <w:bCs/>
                <w:rtl/>
                <w:lang w:bidi="ar-EG"/>
              </w:rPr>
              <w:t>حجز</w:t>
            </w:r>
            <w:r w:rsidRPr="000D4EF8">
              <w:rPr>
                <w:rtl/>
                <w:lang w:bidi="ar-EG"/>
              </w:rPr>
              <w:t xml:space="preserve"> الموارد المالية اللازمة لزيادة الموظفين في دائرة الخدمات الفضائية التابعة لمكتب الاتصالات الراديوية من أجل فحص الأنظمة غير المستقرة بالنسبة إلى الأرض ومن أجل تطوير وتحديث البرمجيات اللازمة لمعالجة بطاقات التبليغ عن الشبكات الساتلية غير المستقرة بالنسبة إلى</w:t>
            </w:r>
            <w:r>
              <w:rPr>
                <w:rFonts w:hint="cs"/>
                <w:rtl/>
                <w:lang w:bidi="ar-EG"/>
              </w:rPr>
              <w:t> </w:t>
            </w:r>
            <w:r w:rsidRPr="000D4EF8">
              <w:rPr>
                <w:rtl/>
                <w:lang w:bidi="ar-EG"/>
              </w:rPr>
              <w:t>الأرض.</w:t>
            </w:r>
          </w:p>
          <w:p w:rsidR="003C5A66" w:rsidRPr="000D4EF8" w:rsidRDefault="003C5A66" w:rsidP="00515FD0">
            <w:pPr>
              <w:pStyle w:val="enumlev10"/>
              <w:spacing w:after="120"/>
              <w:rPr>
                <w:rtl/>
                <w:lang w:bidi="ar-EG"/>
              </w:rPr>
            </w:pPr>
            <w:proofErr w:type="gramStart"/>
            <w:r w:rsidRPr="000D4EF8">
              <w:rPr>
                <w:lang w:bidi="ar-EG"/>
              </w:rPr>
              <w:t>(2</w:t>
            </w:r>
            <w:r w:rsidRPr="000D4EF8">
              <w:rPr>
                <w:rtl/>
                <w:lang w:bidi="ar-SY"/>
              </w:rPr>
              <w:tab/>
            </w:r>
            <w:r w:rsidRPr="000D4EF8">
              <w:rPr>
                <w:b/>
                <w:bCs/>
                <w:rtl/>
                <w:lang w:bidi="ar-SY"/>
              </w:rPr>
              <w:t>تكليف</w:t>
            </w:r>
            <w:r w:rsidRPr="000D4EF8">
              <w:rPr>
                <w:rtl/>
                <w:lang w:bidi="ar-SY"/>
              </w:rPr>
              <w:t xml:space="preserve"> مكتب الاتصالات الراديوية بأن يقدم، بحلول </w:t>
            </w:r>
            <w:r w:rsidRPr="000D4EF8">
              <w:rPr>
                <w:b/>
                <w:bCs/>
                <w:lang w:bidi="ar-EG"/>
              </w:rPr>
              <w:t>31</w:t>
            </w:r>
            <w:r w:rsidRPr="000D4EF8">
              <w:rPr>
                <w:b/>
                <w:bCs/>
                <w:rtl/>
                <w:lang w:bidi="ar-SY"/>
              </w:rPr>
              <w:t> يناير </w:t>
            </w:r>
            <w:r w:rsidRPr="000D4EF8">
              <w:rPr>
                <w:b/>
                <w:bCs/>
                <w:lang w:bidi="ar-EG"/>
              </w:rPr>
              <w:t>2018</w:t>
            </w:r>
            <w:r w:rsidRPr="000D4EF8">
              <w:rPr>
                <w:rtl/>
                <w:lang w:bidi="ar-SY"/>
              </w:rPr>
              <w:t xml:space="preserve">، دراسة بشأن المسائل التقنية الناشئة عن معالجة بطاقات التبليغ عن الشبكات </w:t>
            </w:r>
            <w:proofErr w:type="spellStart"/>
            <w:r w:rsidRPr="000D4EF8">
              <w:rPr>
                <w:rtl/>
                <w:lang w:bidi="ar-SY"/>
              </w:rPr>
              <w:t>الساتلية</w:t>
            </w:r>
            <w:proofErr w:type="spellEnd"/>
            <w:r w:rsidRPr="000D4EF8">
              <w:rPr>
                <w:rtl/>
                <w:lang w:bidi="ar-SY"/>
              </w:rPr>
              <w:t xml:space="preserve"> غير المستقرة بالنسبة إلى الأرض التي تتسم بالتعقيد لتوضيح المسائل التقنية مثل الإجراءات، على سبيل الذكر وليس الحصر، وذلك بالتشاور مع المعنيين من الدول الأعضاء وأعضاء القطاع ولجان دراسات قطاع الاتصالات الراديوية ولجنة لوائح الراديو والأطراف المعنية المتخصصة، خاصة ما إذا كانت هناك إمكانية لبطاقات تبليغ </w:t>
            </w:r>
            <w:r>
              <w:rPr>
                <w:rFonts w:hint="cs"/>
                <w:rtl/>
                <w:lang w:bidi="ar-SY"/>
              </w:rPr>
              <w:t xml:space="preserve">منفردة لشبكات </w:t>
            </w:r>
            <w:r w:rsidRPr="000D4EF8">
              <w:rPr>
                <w:rtl/>
                <w:lang w:bidi="ar-SY"/>
              </w:rPr>
              <w:t xml:space="preserve">غير مستقرة بالنسبة إلى الأرض (معلومات النشر المسبق/التنسيق/التبليغ) تتضمن مدارات </w:t>
            </w:r>
            <w:proofErr w:type="spellStart"/>
            <w:r w:rsidRPr="000D4EF8">
              <w:rPr>
                <w:rtl/>
                <w:lang w:bidi="ar-SY"/>
              </w:rPr>
              <w:t>ساتلية</w:t>
            </w:r>
            <w:proofErr w:type="spellEnd"/>
            <w:r w:rsidRPr="000D4EF8">
              <w:rPr>
                <w:rtl/>
                <w:lang w:bidi="ar-SY"/>
              </w:rPr>
              <w:t xml:space="preserve"> غير متجانسة على ارتفاعات وزوايا ميل مختلفة و/أو تشكيلات </w:t>
            </w:r>
            <w:proofErr w:type="spellStart"/>
            <w:r w:rsidRPr="000D4EF8">
              <w:rPr>
                <w:rtl/>
                <w:lang w:bidi="ar-SY"/>
              </w:rPr>
              <w:t>كوكبات</w:t>
            </w:r>
            <w:proofErr w:type="spellEnd"/>
            <w:r w:rsidRPr="000D4EF8">
              <w:rPr>
                <w:rtl/>
                <w:lang w:bidi="ar-SY"/>
              </w:rPr>
              <w:t xml:space="preserve"> مختلفة، بحيث يتم فصلها إلى بطاقات تبليغ تضم كل منها كوكبة منفردة أو أنواع منفردة من المدارات </w:t>
            </w:r>
            <w:proofErr w:type="spellStart"/>
            <w:r w:rsidRPr="000D4EF8">
              <w:rPr>
                <w:rtl/>
                <w:lang w:bidi="ar-SY"/>
              </w:rPr>
              <w:t>الساتلية</w:t>
            </w:r>
            <w:proofErr w:type="spellEnd"/>
            <w:r w:rsidRPr="000D4EF8">
              <w:rPr>
                <w:rtl/>
                <w:lang w:bidi="ar-SY"/>
              </w:rPr>
              <w:t xml:space="preserve"> بغرض معالجتها من جانب مكتب الاتصالات الراديوية. وينبغي أن تجرى الدراسات طبقاً للاستغلال الفعلي لموارد مكتب الاتصالات الراديوية لتحديد العوامل التي يتعين مراعاتها من أجل التقييم إضافةً إلى الآثار العملية لتطبيق توزيع التكاليف على الأنشطة المرتبطة بمعالجة بطاقات التبليغ عن أنظمة الشبكات غير المستقرة بالنسبة إلى الأرض سعياً إلى الاسترداد الكامل للتكاليف.</w:t>
            </w:r>
            <w:proofErr w:type="gramEnd"/>
          </w:p>
          <w:p w:rsidR="003C5A66" w:rsidRPr="000D4EF8" w:rsidRDefault="003C5A66" w:rsidP="00515FD0">
            <w:pPr>
              <w:pStyle w:val="enumlev20"/>
              <w:rPr>
                <w:rtl/>
                <w:lang w:bidi="ar-EG"/>
              </w:rPr>
            </w:pPr>
            <w:r w:rsidRPr="000D4EF8">
              <w:rPr>
                <w:rtl/>
                <w:lang w:bidi="ar-EG"/>
              </w:rPr>
              <w:t xml:space="preserve"> أ )</w:t>
            </w:r>
            <w:r w:rsidRPr="000D4EF8">
              <w:rPr>
                <w:rtl/>
                <w:lang w:bidi="ar-EG"/>
              </w:rPr>
              <w:tab/>
              <w:t>ينبغي لتقرير مكتب الاتصالات الراديوية أن يتضمن توصيات تنص على إجراءات محددة لاسترداد التكاليف فيما يتعلق بأنظمة الشبكات غير المستقرة بالنسبة إلى الأرض لمساعدة المندوبين على تقديم مقترحات إلى المجلس في دورته لعام </w:t>
            </w:r>
            <w:r w:rsidRPr="000D4EF8">
              <w:rPr>
                <w:lang w:bidi="ar-EG"/>
              </w:rPr>
              <w:t>2018</w:t>
            </w:r>
          </w:p>
          <w:p w:rsidR="003C5A66" w:rsidRPr="000D4EF8" w:rsidRDefault="003C5A66" w:rsidP="00515FD0">
            <w:pPr>
              <w:pStyle w:val="enumlev20"/>
              <w:rPr>
                <w:rtl/>
                <w:lang w:bidi="ar-EG"/>
              </w:rPr>
            </w:pPr>
            <w:r w:rsidRPr="000D4EF8">
              <w:rPr>
                <w:rtl/>
                <w:lang w:bidi="ar-EG"/>
              </w:rPr>
              <w:t>ب)</w:t>
            </w:r>
            <w:r w:rsidRPr="000D4EF8">
              <w:rPr>
                <w:rtl/>
                <w:lang w:bidi="ar-EG"/>
              </w:rPr>
              <w:tab/>
              <w:t xml:space="preserve">ينبغي لمكتب الاتصالات الراديوية أن يبدأ في دراسة أولية ويقوم بتوزيع النتائج عبر رسالة معممة في موعد </w:t>
            </w:r>
            <w:r>
              <w:rPr>
                <w:rFonts w:hint="cs"/>
                <w:rtl/>
                <w:lang w:bidi="ar-EG"/>
              </w:rPr>
              <w:t>أقصاه</w:t>
            </w:r>
            <w:r w:rsidRPr="000D4EF8">
              <w:rPr>
                <w:rtl/>
                <w:lang w:bidi="ar-EG"/>
              </w:rPr>
              <w:t xml:space="preserve"> نوفمبر </w:t>
            </w:r>
            <w:r w:rsidRPr="000D4EF8">
              <w:rPr>
                <w:lang w:bidi="ar-EG"/>
              </w:rPr>
              <w:t>2017</w:t>
            </w:r>
            <w:r w:rsidRPr="000D4EF8">
              <w:rPr>
                <w:rtl/>
                <w:lang w:bidi="ar-EG"/>
              </w:rPr>
              <w:t>، مع إتاحة شهرين للإدارات وأعضاء القطاع ولجان دراسات قطاع الاتصالات الراديوية وأصحاب المصلحة الآخرين للتعليق على المشروع.</w:t>
            </w:r>
          </w:p>
          <w:p w:rsidR="003C5A66" w:rsidRPr="000D4EF8" w:rsidRDefault="003C5A66" w:rsidP="00515FD0">
            <w:pPr>
              <w:pStyle w:val="enumlev20"/>
              <w:rPr>
                <w:rtl/>
                <w:lang w:bidi="ar-EG"/>
              </w:rPr>
            </w:pPr>
            <w:r w:rsidRPr="000D4EF8">
              <w:rPr>
                <w:rtl/>
                <w:lang w:bidi="ar-EG"/>
              </w:rPr>
              <w:t>ج)</w:t>
            </w:r>
            <w:r w:rsidRPr="000D4EF8">
              <w:rPr>
                <w:rtl/>
                <w:lang w:bidi="ar-EG"/>
              </w:rPr>
              <w:tab/>
              <w:t xml:space="preserve">تمكين أصحاب المصلحة من تقديم ردودهم إلى </w:t>
            </w:r>
            <w:r>
              <w:rPr>
                <w:rFonts w:hint="cs"/>
                <w:rtl/>
                <w:lang w:bidi="ar-EG"/>
              </w:rPr>
              <w:t xml:space="preserve">قائمة عناوين </w:t>
            </w:r>
            <w:r w:rsidRPr="000D4EF8">
              <w:rPr>
                <w:rtl/>
                <w:lang w:bidi="ar-EG"/>
              </w:rPr>
              <w:t>إلكتروني</w:t>
            </w:r>
            <w:r>
              <w:rPr>
                <w:rFonts w:hint="cs"/>
                <w:rtl/>
                <w:lang w:bidi="ar-EG"/>
              </w:rPr>
              <w:t>ة</w:t>
            </w:r>
            <w:r w:rsidRPr="000D4EF8">
              <w:rPr>
                <w:rtl/>
                <w:lang w:bidi="ar-EG"/>
              </w:rPr>
              <w:t xml:space="preserve"> </w:t>
            </w:r>
            <w:r>
              <w:rPr>
                <w:rFonts w:hint="cs"/>
                <w:rtl/>
                <w:lang w:bidi="ar-EG"/>
              </w:rPr>
              <w:t>يعدها</w:t>
            </w:r>
            <w:r w:rsidRPr="000D4EF8">
              <w:rPr>
                <w:rtl/>
                <w:lang w:bidi="ar-EG"/>
              </w:rPr>
              <w:t xml:space="preserve"> مكتب الاتصالات الراديوية إضافةً إلى توفير عنوان بريد إلكتروني لإرسال الردود إلى مكتب الاتصالات الراديوية.</w:t>
            </w:r>
          </w:p>
          <w:p w:rsidR="003C5A66" w:rsidRPr="000D4EF8" w:rsidRDefault="003C5A66" w:rsidP="00515FD0">
            <w:pPr>
              <w:pStyle w:val="enumlev10"/>
              <w:spacing w:after="120"/>
              <w:rPr>
                <w:rtl/>
                <w:lang w:bidi="ar-EG"/>
              </w:rPr>
            </w:pPr>
            <w:r w:rsidRPr="000D4EF8">
              <w:rPr>
                <w:lang w:bidi="ar-EG"/>
              </w:rPr>
              <w:lastRenderedPageBreak/>
              <w:t>(3</w:t>
            </w:r>
            <w:r w:rsidRPr="000D4EF8">
              <w:rPr>
                <w:rtl/>
              </w:rPr>
              <w:tab/>
            </w:r>
            <w:r w:rsidRPr="00357111">
              <w:rPr>
                <w:b/>
                <w:bCs/>
                <w:rtl/>
              </w:rPr>
              <w:t>تكليف</w:t>
            </w:r>
            <w:r w:rsidRPr="000D4EF8">
              <w:rPr>
                <w:rtl/>
              </w:rPr>
              <w:t xml:space="preserve"> الأمين العام بأن ينشر على الموقع الإلكتروني للمجلس التقرير التقني النهائي لمكتب الاتصالات الراديوية بشأن بطاقات التبليغ عن الشبكات غير المستقرة بالنسبة إلى الأرض وذلك في موعد أقصاه </w:t>
            </w:r>
            <w:r w:rsidRPr="000D4EF8">
              <w:rPr>
                <w:lang w:bidi="ar-EG"/>
              </w:rPr>
              <w:t>1</w:t>
            </w:r>
            <w:r w:rsidRPr="000D4EF8">
              <w:rPr>
                <w:rtl/>
              </w:rPr>
              <w:t> فبراير </w:t>
            </w:r>
            <w:r w:rsidRPr="000D4EF8">
              <w:rPr>
                <w:lang w:bidi="ar-EG"/>
              </w:rPr>
              <w:t>2018</w:t>
            </w:r>
            <w:r w:rsidRPr="000D4EF8">
              <w:rPr>
                <w:rtl/>
              </w:rPr>
              <w:t>.</w:t>
            </w:r>
          </w:p>
        </w:tc>
      </w:tr>
    </w:tbl>
    <w:p w:rsidR="003C5A66" w:rsidRPr="00357111" w:rsidRDefault="003C5A66" w:rsidP="000B71EA">
      <w:pPr>
        <w:pStyle w:val="Heading1"/>
        <w:rPr>
          <w:rtl/>
        </w:rPr>
      </w:pPr>
      <w:r w:rsidRPr="00357111">
        <w:lastRenderedPageBreak/>
        <w:t>20</w:t>
      </w:r>
      <w:r w:rsidRPr="00357111">
        <w:rPr>
          <w:rtl/>
        </w:rPr>
        <w:tab/>
        <w:t>القيمة الأولية لوحدة المساهمة (الوثيقة</w:t>
      </w:r>
      <w:r>
        <w:rPr>
          <w:rFonts w:hint="cs"/>
          <w:rtl/>
        </w:rPr>
        <w:t> </w:t>
      </w:r>
      <w:hyperlink r:id="rId45" w:history="1">
        <w:r w:rsidRPr="00357111">
          <w:rPr>
            <w:rStyle w:val="Hyperlink"/>
          </w:rPr>
          <w:t>C17/57</w:t>
        </w:r>
      </w:hyperlink>
      <w:r w:rsidRPr="00357111">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rtl/>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rPr>
              <w:t xml:space="preserve">توصي اللجنة بأن ينظر المجلس في مقترح الأمين العام الوارد في الوثيقة </w:t>
            </w:r>
            <w:r w:rsidRPr="000D4EF8">
              <w:rPr>
                <w:lang w:bidi="ar-EG"/>
              </w:rPr>
              <w:t>C17/57</w:t>
            </w:r>
            <w:r w:rsidRPr="000D4EF8">
              <w:rPr>
                <w:rtl/>
              </w:rPr>
              <w:t xml:space="preserve"> ويوافق عليه.</w:t>
            </w:r>
          </w:p>
        </w:tc>
      </w:tr>
    </w:tbl>
    <w:p w:rsidR="003C5A66" w:rsidRPr="00357111" w:rsidRDefault="003C5A66" w:rsidP="000B71EA">
      <w:pPr>
        <w:pStyle w:val="Heading1"/>
        <w:rPr>
          <w:rtl/>
        </w:rPr>
      </w:pPr>
      <w:r w:rsidRPr="00357111">
        <w:t>21</w:t>
      </w:r>
      <w:r w:rsidRPr="00357111">
        <w:rPr>
          <w:rtl/>
        </w:rPr>
        <w:tab/>
        <w:t xml:space="preserve">صندوق تنمية تكنولوجيا المعلومات والاتصالات </w:t>
      </w:r>
      <w:r w:rsidRPr="00357111">
        <w:t>(ICT-DF)</w:t>
      </w:r>
      <w:r w:rsidRPr="00357111">
        <w:rPr>
          <w:rtl/>
        </w:rPr>
        <w:t xml:space="preserve"> (الوثيقة</w:t>
      </w:r>
      <w:r>
        <w:rPr>
          <w:rFonts w:hint="cs"/>
          <w:rtl/>
        </w:rPr>
        <w:t> </w:t>
      </w:r>
      <w:hyperlink r:id="rId46" w:history="1">
        <w:r w:rsidRPr="00610614">
          <w:rPr>
            <w:rStyle w:val="Hyperlink"/>
            <w:lang w:val="ru-RU"/>
          </w:rPr>
          <w:t>C17/34</w:t>
        </w:r>
      </w:hyperlink>
      <w:r w:rsidRPr="00357111">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 xml:space="preserve">توصي اللجنة بأن يأخذ المجلس </w:t>
            </w:r>
            <w:r>
              <w:rPr>
                <w:rFonts w:hint="cs"/>
                <w:rtl/>
                <w:lang w:bidi="ar-EG"/>
              </w:rPr>
              <w:t>علماً ب</w:t>
            </w:r>
            <w:r w:rsidRPr="000D4EF8">
              <w:rPr>
                <w:rtl/>
                <w:lang w:bidi="ar-EG"/>
              </w:rPr>
              <w:t xml:space="preserve">الوثيقة </w:t>
            </w:r>
            <w:r w:rsidRPr="000D4EF8">
              <w:rPr>
                <w:lang w:bidi="ar-EG"/>
              </w:rPr>
              <w:t>C17/34</w:t>
            </w:r>
            <w:r w:rsidRPr="000D4EF8">
              <w:rPr>
                <w:rtl/>
                <w:lang w:bidi="ar-EG"/>
              </w:rPr>
              <w:t xml:space="preserve"> وأن يوافق على تحويل مبلغ مليوني دولار أمريكي من صندوق </w:t>
            </w:r>
            <w:r w:rsidRPr="000D4EF8">
              <w:rPr>
                <w:rtl/>
              </w:rPr>
              <w:t>رأس</w:t>
            </w:r>
            <w:r>
              <w:rPr>
                <w:rFonts w:hint="cs"/>
                <w:rtl/>
              </w:rPr>
              <w:t> </w:t>
            </w:r>
            <w:r w:rsidRPr="000D4EF8">
              <w:rPr>
                <w:rtl/>
              </w:rPr>
              <w:t>المال العامل للمعارض إلى حساب رأسمال صندوق تنمية تكنولوجيا المعلومات والاتصالات.</w:t>
            </w:r>
          </w:p>
        </w:tc>
      </w:tr>
    </w:tbl>
    <w:p w:rsidR="003C5A66" w:rsidRPr="00357111" w:rsidRDefault="003C5A66" w:rsidP="000B71EA">
      <w:pPr>
        <w:pStyle w:val="Heading1"/>
        <w:rPr>
          <w:rtl/>
        </w:rPr>
      </w:pPr>
      <w:r w:rsidRPr="00357111">
        <w:t>22</w:t>
      </w:r>
      <w:r w:rsidRPr="00357111">
        <w:rPr>
          <w:rtl/>
        </w:rPr>
        <w:tab/>
        <w:t xml:space="preserve">تقرير بشأن تنفيذ القرار </w:t>
      </w:r>
      <w:r w:rsidRPr="00357111">
        <w:t>191</w:t>
      </w:r>
      <w:r w:rsidRPr="00357111">
        <w:rPr>
          <w:rtl/>
        </w:rPr>
        <w:t xml:space="preserve"> (بوسان، </w:t>
      </w:r>
      <w:r w:rsidRPr="00357111">
        <w:t>2014</w:t>
      </w:r>
      <w:r w:rsidRPr="00357111">
        <w:rPr>
          <w:rtl/>
        </w:rPr>
        <w:t>) "استراتيجية تنسيق الجهود بين قطاعات الاتحاد الثلاثة" (الوثيقتان</w:t>
      </w:r>
      <w:r>
        <w:rPr>
          <w:rFonts w:hint="cs"/>
          <w:rtl/>
        </w:rPr>
        <w:t> </w:t>
      </w:r>
      <w:hyperlink r:id="rId47" w:history="1">
        <w:r w:rsidRPr="00357111">
          <w:rPr>
            <w:rStyle w:val="Hyperlink"/>
          </w:rPr>
          <w:t>C17/38</w:t>
        </w:r>
      </w:hyperlink>
      <w:r w:rsidRPr="00357111">
        <w:rPr>
          <w:rtl/>
        </w:rPr>
        <w:t xml:space="preserve"> و</w:t>
      </w:r>
      <w:hyperlink r:id="rId48" w:history="1">
        <w:r w:rsidRPr="00357111">
          <w:rPr>
            <w:rStyle w:val="Hyperlink"/>
          </w:rPr>
          <w:t>C17/111</w:t>
        </w:r>
      </w:hyperlink>
      <w:r w:rsidRPr="00357111">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b/>
                <w:bCs/>
                <w:rtl/>
                <w:lang w:bidi="ar-EG"/>
              </w:rPr>
            </w:pPr>
            <w:r w:rsidRPr="000D4EF8">
              <w:rPr>
                <w:rtl/>
              </w:rPr>
              <w:t>توصي اللجنة بأن يحيط المجلس علماً بالتقرير الوارد في الوثيقة</w:t>
            </w:r>
            <w:r>
              <w:rPr>
                <w:rFonts w:hint="cs"/>
                <w:rtl/>
              </w:rPr>
              <w:t> </w:t>
            </w:r>
            <w:r w:rsidRPr="000D4EF8">
              <w:rPr>
                <w:lang w:bidi="ar-EG"/>
              </w:rPr>
              <w:t>C17/38</w:t>
            </w:r>
            <w:r w:rsidRPr="000D4EF8">
              <w:rPr>
                <w:rtl/>
              </w:rPr>
              <w:t>.</w:t>
            </w:r>
          </w:p>
        </w:tc>
      </w:tr>
    </w:tbl>
    <w:p w:rsidR="003C5A66" w:rsidRPr="006914BC" w:rsidRDefault="003C5A66" w:rsidP="000B71EA">
      <w:pPr>
        <w:pStyle w:val="Heading1"/>
        <w:rPr>
          <w:rtl/>
        </w:rPr>
      </w:pPr>
      <w:r w:rsidRPr="006914BC">
        <w:t>23</w:t>
      </w:r>
      <w:r w:rsidRPr="006914BC">
        <w:rPr>
          <w:rtl/>
        </w:rPr>
        <w:tab/>
        <w:t>تحسين الإدارة والمتابعة فيما يتعلق بمساهمة أعضاء القطاعات والمنتسبين في تحمّل نفقات الاتحاد (الوثيقة</w:t>
      </w:r>
      <w:r w:rsidRPr="006914BC">
        <w:rPr>
          <w:rFonts w:hint="cs"/>
          <w:rtl/>
        </w:rPr>
        <w:t> </w:t>
      </w:r>
      <w:hyperlink r:id="rId49" w:history="1">
        <w:r w:rsidRPr="006914BC">
          <w:rPr>
            <w:rStyle w:val="Hyperlink"/>
            <w:color w:val="auto"/>
            <w:u w:val="none"/>
          </w:rPr>
          <w:t>C17/14</w:t>
        </w:r>
      </w:hyperlink>
      <w:r w:rsidRPr="006914BC">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lang w:val="fr-CH"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 xml:space="preserve">توصي اللجنة بأن يأخذ المجلس علماً بتقرير الأمين العام وأن يقر التوصيات </w:t>
            </w:r>
            <w:r>
              <w:rPr>
                <w:rFonts w:hint="cs"/>
                <w:rtl/>
                <w:lang w:bidi="ar-EG"/>
              </w:rPr>
              <w:t>الواردة في الفقرة </w:t>
            </w:r>
            <w:r w:rsidRPr="000D4EF8">
              <w:rPr>
                <w:lang w:val="fr-CH" w:bidi="ar-EG"/>
              </w:rPr>
              <w:t>4</w:t>
            </w:r>
            <w:r w:rsidRPr="000D4EF8">
              <w:rPr>
                <w:rtl/>
                <w:lang w:bidi="ar-EG"/>
              </w:rPr>
              <w:t xml:space="preserve"> بالوثيقة</w:t>
            </w:r>
            <w:r>
              <w:rPr>
                <w:rFonts w:hint="cs"/>
                <w:rtl/>
                <w:lang w:bidi="ar-EG"/>
              </w:rPr>
              <w:t> </w:t>
            </w:r>
            <w:r w:rsidRPr="000D4EF8">
              <w:rPr>
                <w:lang w:bidi="ar-EG"/>
              </w:rPr>
              <w:t>C17/14</w:t>
            </w:r>
            <w:r w:rsidRPr="000D4EF8">
              <w:rPr>
                <w:rtl/>
                <w:lang w:bidi="ar-EG"/>
              </w:rPr>
              <w:t>.</w:t>
            </w:r>
          </w:p>
        </w:tc>
      </w:tr>
    </w:tbl>
    <w:p w:rsidR="003C5A66" w:rsidRPr="00357111" w:rsidRDefault="003C5A66" w:rsidP="000B71EA">
      <w:pPr>
        <w:pStyle w:val="Heading1"/>
        <w:rPr>
          <w:rtl/>
          <w:lang w:val="fr-CH"/>
        </w:rPr>
      </w:pPr>
      <w:r w:rsidRPr="00357111">
        <w:t>24</w:t>
      </w:r>
      <w:r w:rsidRPr="00357111">
        <w:rPr>
          <w:rtl/>
        </w:rPr>
        <w:tab/>
        <w:t>المشاركة المؤقتة للكيانات المعنية بمسائل الاتصالات في أنشطة الاتحاد (الوثيقة</w:t>
      </w:r>
      <w:r>
        <w:rPr>
          <w:rFonts w:hint="cs"/>
          <w:rtl/>
        </w:rPr>
        <w:t> </w:t>
      </w:r>
      <w:hyperlink r:id="rId50" w:history="1">
        <w:r w:rsidRPr="00357111">
          <w:rPr>
            <w:rStyle w:val="Hyperlink"/>
            <w:spacing w:val="-6"/>
          </w:rPr>
          <w:t>C17/62</w:t>
        </w:r>
      </w:hyperlink>
      <w:r w:rsidRPr="00357111">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val="fr-CH"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توصي اللجنة بأن يؤكد المجلس الإجراء الذي اتخذه الأمين العام فيما يتعلق بقبول سبعة "كيانات معنية بمسائل الاتصالات" على النحو المذكور في ملحق الوثيقة</w:t>
            </w:r>
            <w:r>
              <w:rPr>
                <w:rFonts w:hint="cs"/>
                <w:rtl/>
                <w:lang w:bidi="ar-EG"/>
              </w:rPr>
              <w:t> </w:t>
            </w:r>
            <w:hyperlink r:id="rId51" w:history="1">
              <w:r w:rsidRPr="00357111">
                <w:rPr>
                  <w:rStyle w:val="Hyperlink"/>
                  <w:lang w:bidi="ar-EG"/>
                </w:rPr>
                <w:t>C17/62</w:t>
              </w:r>
            </w:hyperlink>
            <w:r w:rsidRPr="000D4EF8">
              <w:rPr>
                <w:rtl/>
                <w:lang w:bidi="ar-EG"/>
              </w:rPr>
              <w:t>.</w:t>
            </w:r>
          </w:p>
        </w:tc>
      </w:tr>
    </w:tbl>
    <w:p w:rsidR="003C5A66" w:rsidRPr="00357111" w:rsidRDefault="003C5A66" w:rsidP="008C63E0">
      <w:pPr>
        <w:pStyle w:val="Heading1"/>
        <w:rPr>
          <w:rtl/>
          <w:lang w:val="fr-CH"/>
        </w:rPr>
      </w:pPr>
      <w:r w:rsidRPr="00357111">
        <w:lastRenderedPageBreak/>
        <w:t>25</w:t>
      </w:r>
      <w:r w:rsidRPr="00357111">
        <w:rPr>
          <w:rtl/>
        </w:rPr>
        <w:tab/>
        <w:t>المتأخرات والحسابات الخاصة بالمتأخرات (الوثيقة</w:t>
      </w:r>
      <w:r>
        <w:rPr>
          <w:rFonts w:hint="cs"/>
          <w:rtl/>
        </w:rPr>
        <w:t> </w:t>
      </w:r>
      <w:hyperlink r:id="rId52" w:history="1">
        <w:r w:rsidRPr="00357111">
          <w:rPr>
            <w:rStyle w:val="Hyperlink"/>
          </w:rPr>
          <w:t>C17/11</w:t>
        </w:r>
      </w:hyperlink>
      <w:r w:rsidRPr="00357111">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8C63E0">
            <w:pPr>
              <w:keepNext/>
              <w:keepLines/>
              <w:rPr>
                <w:lang w:bidi="ar-EG"/>
              </w:rPr>
            </w:pPr>
            <w:r w:rsidRPr="000D4EF8">
              <w:rPr>
                <w:b/>
                <w:bCs/>
                <w:i/>
                <w:iCs/>
                <w:rtl/>
              </w:rPr>
              <w:t>التوصية</w:t>
            </w:r>
          </w:p>
          <w:p w:rsidR="003C5A66" w:rsidRPr="000D4EF8" w:rsidRDefault="003C5A66" w:rsidP="008C63E0">
            <w:pPr>
              <w:keepNext/>
              <w:keepLines/>
              <w:rPr>
                <w:rtl/>
                <w:lang w:bidi="ar-EG"/>
              </w:rPr>
            </w:pPr>
            <w:r w:rsidRPr="000D4EF8">
              <w:rPr>
                <w:rtl/>
                <w:lang w:bidi="ar-EG"/>
              </w:rPr>
              <w:t>توصي اللجنة بأن يقوم المجلس بما يلي</w:t>
            </w:r>
            <w:r>
              <w:rPr>
                <w:rFonts w:hint="cs"/>
                <w:rtl/>
                <w:lang w:bidi="ar-EG"/>
              </w:rPr>
              <w:t>:</w:t>
            </w:r>
          </w:p>
          <w:p w:rsidR="003C5A66" w:rsidRPr="000D4EF8" w:rsidRDefault="003C5A66" w:rsidP="008C63E0">
            <w:pPr>
              <w:pStyle w:val="enumlev1"/>
              <w:keepNext/>
              <w:keepLines/>
              <w:rPr>
                <w:rtl/>
                <w:lang w:bidi="ar-EG"/>
              </w:rPr>
            </w:pPr>
            <w:r w:rsidRPr="000D4EF8">
              <w:rPr>
                <w:lang w:bidi="ar-EG"/>
              </w:rPr>
              <w:t>(1</w:t>
            </w:r>
            <w:r w:rsidRPr="000D4EF8">
              <w:rPr>
                <w:b/>
                <w:bCs/>
                <w:rtl/>
                <w:lang w:bidi="ar-EG"/>
              </w:rPr>
              <w:tab/>
              <w:t>الإحاطة علماً</w:t>
            </w:r>
            <w:r w:rsidRPr="000D4EF8">
              <w:rPr>
                <w:rtl/>
                <w:lang w:bidi="ar-EG"/>
              </w:rPr>
              <w:t xml:space="preserve"> بالوثيقة </w:t>
            </w:r>
            <w:hyperlink r:id="rId53" w:history="1">
              <w:r w:rsidRPr="002545B5">
                <w:rPr>
                  <w:rStyle w:val="Hyperlink"/>
                  <w:lang w:bidi="ar-EG"/>
                </w:rPr>
                <w:t>C17/11</w:t>
              </w:r>
            </w:hyperlink>
            <w:r w:rsidRPr="000D4EF8">
              <w:rPr>
                <w:rtl/>
                <w:lang w:bidi="ar-EG"/>
              </w:rPr>
              <w:t>؛</w:t>
            </w:r>
          </w:p>
          <w:p w:rsidR="003C5A66" w:rsidRPr="006546AB" w:rsidRDefault="003C5A66" w:rsidP="008C63E0">
            <w:pPr>
              <w:pStyle w:val="enumlev1"/>
              <w:keepNext/>
              <w:keepLines/>
              <w:rPr>
                <w:spacing w:val="-4"/>
                <w:rtl/>
                <w:lang w:val="fr-CH" w:bidi="ar-EG"/>
              </w:rPr>
            </w:pPr>
            <w:r w:rsidRPr="002545B5">
              <w:rPr>
                <w:spacing w:val="-6"/>
                <w:lang w:bidi="ar-EG"/>
              </w:rPr>
              <w:t>(2</w:t>
            </w:r>
            <w:r w:rsidRPr="002545B5">
              <w:rPr>
                <w:b/>
                <w:bCs/>
                <w:spacing w:val="-6"/>
                <w:rtl/>
                <w:lang w:bidi="ar-EG"/>
              </w:rPr>
              <w:tab/>
            </w:r>
            <w:r w:rsidRPr="006546AB">
              <w:rPr>
                <w:b/>
                <w:bCs/>
                <w:spacing w:val="-4"/>
                <w:rtl/>
                <w:lang w:bidi="ar-EG"/>
              </w:rPr>
              <w:t>السماح</w:t>
            </w:r>
            <w:r w:rsidRPr="006546AB">
              <w:rPr>
                <w:spacing w:val="-4"/>
                <w:rtl/>
                <w:lang w:bidi="ar-EG"/>
              </w:rPr>
              <w:t xml:space="preserve"> للأمين العام </w:t>
            </w:r>
            <w:r w:rsidRPr="006546AB">
              <w:rPr>
                <w:rFonts w:hint="cs"/>
                <w:spacing w:val="-4"/>
                <w:rtl/>
                <w:lang w:bidi="ar-EG"/>
              </w:rPr>
              <w:t>بشطب</w:t>
            </w:r>
            <w:r w:rsidRPr="006546AB">
              <w:rPr>
                <w:spacing w:val="-4"/>
                <w:rtl/>
                <w:lang w:bidi="ar-EG"/>
              </w:rPr>
              <w:t xml:space="preserve"> </w:t>
            </w:r>
            <w:r w:rsidRPr="006546AB">
              <w:rPr>
                <w:b/>
                <w:bCs/>
                <w:spacing w:val="-4"/>
                <w:lang w:bidi="ar-EG"/>
              </w:rPr>
              <w:t>3 007 187,45</w:t>
            </w:r>
            <w:r w:rsidRPr="006546AB">
              <w:rPr>
                <w:spacing w:val="-4"/>
                <w:rtl/>
                <w:lang w:bidi="ar-EG"/>
              </w:rPr>
              <w:t xml:space="preserve"> </w:t>
            </w:r>
            <w:r w:rsidRPr="006546AB">
              <w:rPr>
                <w:rFonts w:hint="cs"/>
                <w:b/>
                <w:bCs/>
                <w:spacing w:val="-4"/>
                <w:rtl/>
                <w:lang w:bidi="ar-EG"/>
              </w:rPr>
              <w:t>فرنك سويسري</w:t>
            </w:r>
            <w:r w:rsidRPr="006546AB">
              <w:rPr>
                <w:rFonts w:hint="cs"/>
                <w:spacing w:val="-4"/>
                <w:rtl/>
                <w:lang w:bidi="ar-EG"/>
              </w:rPr>
              <w:t xml:space="preserve"> من الفوائد على المتأخرات والديون غير القابلة للاسترداد؛</w:t>
            </w:r>
          </w:p>
          <w:p w:rsidR="003C5A66" w:rsidRPr="000D4EF8" w:rsidRDefault="003C5A66" w:rsidP="008C63E0">
            <w:pPr>
              <w:pStyle w:val="enumlev1"/>
              <w:keepNext/>
              <w:keepLines/>
              <w:rPr>
                <w:rtl/>
                <w:lang w:bidi="ar-EG"/>
              </w:rPr>
            </w:pPr>
            <w:r w:rsidRPr="000D4EF8">
              <w:rPr>
                <w:lang w:bidi="ar-EG"/>
              </w:rPr>
              <w:t>(3</w:t>
            </w:r>
            <w:r w:rsidRPr="000D4EF8">
              <w:rPr>
                <w:rtl/>
                <w:lang w:bidi="ar-EG"/>
              </w:rPr>
              <w:tab/>
            </w:r>
            <w:r w:rsidRPr="000D4EF8">
              <w:rPr>
                <w:b/>
                <w:bCs/>
                <w:rtl/>
                <w:lang w:bidi="ar-EG"/>
              </w:rPr>
              <w:t>اعتماد</w:t>
            </w:r>
            <w:r w:rsidRPr="000D4EF8">
              <w:rPr>
                <w:rtl/>
                <w:lang w:bidi="ar-EG"/>
              </w:rPr>
              <w:t xml:space="preserve"> مشروع المقرر الوارد في الملحق </w:t>
            </w:r>
            <w:r w:rsidRPr="000D4EF8">
              <w:rPr>
                <w:lang w:val="fr-CH" w:bidi="ar-EG"/>
              </w:rPr>
              <w:t>E</w:t>
            </w:r>
            <w:r w:rsidRPr="000D4EF8">
              <w:rPr>
                <w:rtl/>
                <w:lang w:bidi="ar-EG"/>
              </w:rPr>
              <w:t xml:space="preserve"> </w:t>
            </w:r>
            <w:r w:rsidRPr="000D4EF8">
              <w:rPr>
                <w:rFonts w:hint="cs"/>
                <w:rtl/>
                <w:lang w:bidi="ar-EG"/>
              </w:rPr>
              <w:t>بالوثيقة</w:t>
            </w:r>
            <w:r>
              <w:rPr>
                <w:rFonts w:hint="eastAsia"/>
                <w:rtl/>
                <w:lang w:bidi="ar-EG"/>
              </w:rPr>
              <w:t> </w:t>
            </w:r>
            <w:r w:rsidRPr="000D4EF8">
              <w:rPr>
                <w:lang w:bidi="ar-EG"/>
              </w:rPr>
              <w:t>C17/</w:t>
            </w:r>
            <w:r>
              <w:rPr>
                <w:lang w:bidi="ar-EG"/>
              </w:rPr>
              <w:t>120 </w:t>
            </w:r>
            <w:r w:rsidRPr="0032442E">
              <w:rPr>
                <w:lang w:bidi="ar-EG"/>
              </w:rPr>
              <w:t>(Rev.1)</w:t>
            </w:r>
            <w:r w:rsidRPr="0032442E">
              <w:rPr>
                <w:rtl/>
                <w:lang w:bidi="ar-EG"/>
              </w:rPr>
              <w:t>.</w:t>
            </w:r>
          </w:p>
        </w:tc>
      </w:tr>
    </w:tbl>
    <w:p w:rsidR="003C5A66" w:rsidRPr="005418CD" w:rsidRDefault="003C5A66" w:rsidP="000B71EA">
      <w:pPr>
        <w:pStyle w:val="Heading1"/>
        <w:rPr>
          <w:rtl/>
        </w:rPr>
      </w:pPr>
      <w:r w:rsidRPr="005418CD">
        <w:t>26</w:t>
      </w:r>
      <w:r w:rsidRPr="005418CD">
        <w:rPr>
          <w:rtl/>
        </w:rPr>
        <w:tab/>
        <w:t>الاستعراض السنوي للإيرادات والنفقات (الوثيقة</w:t>
      </w:r>
      <w:r>
        <w:rPr>
          <w:rFonts w:hint="cs"/>
          <w:rtl/>
        </w:rPr>
        <w:t> </w:t>
      </w:r>
      <w:hyperlink r:id="rId54" w:history="1">
        <w:r w:rsidRPr="005418CD">
          <w:rPr>
            <w:rStyle w:val="Hyperlink"/>
          </w:rPr>
          <w:t>C17/9</w:t>
        </w:r>
      </w:hyperlink>
      <w:r w:rsidRPr="005418CD">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rPr>
              <w:t>توصي اللجنة بأن يقر المجلس الوثيقة</w:t>
            </w:r>
            <w:r>
              <w:rPr>
                <w:rFonts w:hint="cs"/>
                <w:rtl/>
              </w:rPr>
              <w:t> </w:t>
            </w:r>
            <w:r w:rsidRPr="000D4EF8">
              <w:rPr>
                <w:lang w:bidi="ar-EG"/>
              </w:rPr>
              <w:t>C17/9</w:t>
            </w:r>
            <w:r w:rsidRPr="000D4EF8">
              <w:rPr>
                <w:rtl/>
              </w:rPr>
              <w:t>.</w:t>
            </w:r>
          </w:p>
        </w:tc>
      </w:tr>
    </w:tbl>
    <w:p w:rsidR="003C5A66" w:rsidRPr="005418CD" w:rsidRDefault="003C5A66" w:rsidP="000B71EA">
      <w:pPr>
        <w:pStyle w:val="Heading1"/>
        <w:rPr>
          <w:rtl/>
        </w:rPr>
      </w:pPr>
      <w:r w:rsidRPr="005418CD">
        <w:t>27</w:t>
      </w:r>
      <w:r w:rsidRPr="005418CD">
        <w:rPr>
          <w:rtl/>
        </w:rPr>
        <w:tab/>
        <w:t>التزامات التأمين الصحي بعد انتهاء مدة الخدمة </w:t>
      </w:r>
      <w:r w:rsidRPr="005418CD">
        <w:t>(ASHI)</w:t>
      </w:r>
      <w:r w:rsidRPr="005418CD">
        <w:rPr>
          <w:rtl/>
        </w:rPr>
        <w:t xml:space="preserve"> (الوثيقة</w:t>
      </w:r>
      <w:r>
        <w:rPr>
          <w:rFonts w:hint="cs"/>
          <w:rtl/>
        </w:rPr>
        <w:t> </w:t>
      </w:r>
      <w:hyperlink r:id="rId55" w:history="1">
        <w:r w:rsidRPr="005418CD">
          <w:rPr>
            <w:rStyle w:val="Hyperlink"/>
          </w:rPr>
          <w:t>C17/46</w:t>
        </w:r>
      </w:hyperlink>
      <w:r w:rsidRPr="005418CD">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Pr>
                <w:b/>
                <w:bCs/>
                <w:i/>
                <w:iCs/>
                <w:rtl/>
                <w:lang w:bidi="ar-EG"/>
              </w:rPr>
              <w:t>التوصية</w:t>
            </w:r>
          </w:p>
          <w:p w:rsidR="003C5A66" w:rsidRPr="000D4EF8" w:rsidRDefault="003C5A66" w:rsidP="00515FD0">
            <w:pPr>
              <w:spacing w:after="120"/>
              <w:rPr>
                <w:rtl/>
                <w:lang w:bidi="ar-EG"/>
              </w:rPr>
            </w:pPr>
            <w:r w:rsidRPr="000D4EF8">
              <w:rPr>
                <w:rtl/>
                <w:lang w:bidi="ar-EG"/>
              </w:rPr>
              <w:t>توصي اللجنة بأن يحيط المجلس</w:t>
            </w:r>
            <w:r w:rsidRPr="000D4EF8">
              <w:rPr>
                <w:b/>
                <w:bCs/>
                <w:rtl/>
                <w:lang w:bidi="ar-EG"/>
              </w:rPr>
              <w:t xml:space="preserve"> </w:t>
            </w:r>
            <w:r w:rsidRPr="00731D74">
              <w:rPr>
                <w:rtl/>
                <w:lang w:bidi="ar-EG"/>
              </w:rPr>
              <w:t>علماً</w:t>
            </w:r>
            <w:r w:rsidRPr="000D4EF8">
              <w:rPr>
                <w:rtl/>
                <w:lang w:bidi="ar-EG"/>
              </w:rPr>
              <w:t xml:space="preserve"> بالوثيقة</w:t>
            </w:r>
            <w:r>
              <w:rPr>
                <w:rFonts w:hint="cs"/>
                <w:rtl/>
                <w:lang w:bidi="ar-EG"/>
              </w:rPr>
              <w:t> </w:t>
            </w:r>
            <w:r w:rsidRPr="000D4EF8">
              <w:rPr>
                <w:lang w:bidi="ar-EG"/>
              </w:rPr>
              <w:t>C17/46</w:t>
            </w:r>
            <w:r w:rsidRPr="000D4EF8">
              <w:rPr>
                <w:rtl/>
                <w:lang w:bidi="ar-EG"/>
              </w:rPr>
              <w:t>.</w:t>
            </w:r>
          </w:p>
        </w:tc>
      </w:tr>
    </w:tbl>
    <w:p w:rsidR="003C5A66" w:rsidRPr="005D1B06" w:rsidRDefault="003C5A66" w:rsidP="000B71EA">
      <w:pPr>
        <w:pStyle w:val="Heading1"/>
        <w:rPr>
          <w:rtl/>
        </w:rPr>
      </w:pPr>
      <w:r w:rsidRPr="005D1B06">
        <w:t>28</w:t>
      </w:r>
      <w:r w:rsidRPr="005D1B06">
        <w:rPr>
          <w:rtl/>
        </w:rPr>
        <w:tab/>
      </w:r>
      <w:r w:rsidRPr="003200B2">
        <w:rPr>
          <w:rtl/>
        </w:rPr>
        <w:t xml:space="preserve">تقرير مرحلي بشأن تنفيذ الخطة الاستراتيجية للموارد البشرية والقرار </w:t>
      </w:r>
      <w:r w:rsidRPr="003200B2">
        <w:t>48</w:t>
      </w:r>
      <w:r w:rsidRPr="003200B2">
        <w:rPr>
          <w:rtl/>
        </w:rPr>
        <w:t xml:space="preserve"> (المراجَع في بوسان، </w:t>
      </w:r>
      <w:r w:rsidRPr="003200B2">
        <w:t>2014</w:t>
      </w:r>
      <w:r w:rsidRPr="003200B2">
        <w:rPr>
          <w:rtl/>
        </w:rPr>
        <w:t>)</w:t>
      </w:r>
      <w:r w:rsidRPr="005D1B06">
        <w:rPr>
          <w:rtl/>
        </w:rPr>
        <w:t xml:space="preserve"> (الوثيقة</w:t>
      </w:r>
      <w:r>
        <w:rPr>
          <w:rFonts w:hint="cs"/>
          <w:rtl/>
        </w:rPr>
        <w:t> </w:t>
      </w:r>
      <w:hyperlink r:id="rId56" w:history="1">
        <w:r w:rsidRPr="005D1B06">
          <w:rPr>
            <w:rStyle w:val="Hyperlink"/>
          </w:rPr>
          <w:t>C17/53</w:t>
        </w:r>
      </w:hyperlink>
      <w:r w:rsidRPr="005D1B06">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Pr>
                <w:b/>
                <w:bCs/>
                <w:i/>
                <w:iCs/>
                <w:rtl/>
                <w:lang w:bidi="ar-EG"/>
              </w:rPr>
              <w:t>التوصية</w:t>
            </w:r>
          </w:p>
          <w:p w:rsidR="003C5A66" w:rsidRPr="000D4EF8" w:rsidRDefault="003C5A66" w:rsidP="00515FD0">
            <w:pPr>
              <w:spacing w:after="120"/>
              <w:rPr>
                <w:rtl/>
                <w:lang w:bidi="ar-EG"/>
              </w:rPr>
            </w:pPr>
            <w:r w:rsidRPr="000D4EF8">
              <w:rPr>
                <w:rtl/>
                <w:lang w:bidi="ar-EG"/>
              </w:rPr>
              <w:t>توصي اللجنة بأن يحيط المجلس علماً بالوثيقة</w:t>
            </w:r>
            <w:r>
              <w:rPr>
                <w:rFonts w:hint="cs"/>
                <w:rtl/>
                <w:lang w:bidi="ar-EG"/>
              </w:rPr>
              <w:t> </w:t>
            </w:r>
            <w:r w:rsidRPr="000D4EF8">
              <w:rPr>
                <w:lang w:bidi="ar-EG"/>
              </w:rPr>
              <w:t>C17/53</w:t>
            </w:r>
            <w:r w:rsidRPr="000D4EF8">
              <w:rPr>
                <w:rtl/>
                <w:lang w:bidi="ar-EG"/>
              </w:rPr>
              <w:t>.</w:t>
            </w:r>
          </w:p>
        </w:tc>
      </w:tr>
    </w:tbl>
    <w:p w:rsidR="003C5A66" w:rsidRPr="000D4EF8" w:rsidRDefault="003C5A66" w:rsidP="000B71EA">
      <w:pPr>
        <w:pStyle w:val="Heading1"/>
        <w:rPr>
          <w:rtl/>
        </w:rPr>
      </w:pPr>
      <w:r w:rsidRPr="005D1B06">
        <w:t>29</w:t>
      </w:r>
      <w:r w:rsidRPr="005D1B06">
        <w:tab/>
      </w:r>
      <w:r w:rsidRPr="00150C3D">
        <w:rPr>
          <w:rtl/>
        </w:rPr>
        <w:t>مساهمة من دولة الإمارات العربية المتحدة: التوزيع الجغرافي لموظفي الاتحاد الدولي للاتصالات</w:t>
      </w:r>
      <w:r w:rsidRPr="005D1B06">
        <w:rPr>
          <w:rtl/>
        </w:rPr>
        <w:t xml:space="preserve"> (الوثيقة</w:t>
      </w:r>
      <w:r>
        <w:rPr>
          <w:rFonts w:hint="cs"/>
          <w:rtl/>
        </w:rPr>
        <w:t> </w:t>
      </w:r>
      <w:hyperlink r:id="rId57" w:history="1">
        <w:r w:rsidRPr="005D1B06">
          <w:rPr>
            <w:rStyle w:val="Hyperlink"/>
          </w:rPr>
          <w:t>C17/109</w:t>
        </w:r>
      </w:hyperlink>
      <w:r w:rsidRPr="005D1B06">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rPr>
                <w:rtl/>
                <w:lang w:bidi="ar-EG"/>
              </w:rPr>
            </w:pPr>
            <w:r w:rsidRPr="000D4EF8">
              <w:rPr>
                <w:rtl/>
              </w:rPr>
              <w:t>توصي اللجنة بأن يوافق المجلس على المقترحات الواردة</w:t>
            </w:r>
            <w:r w:rsidRPr="000D4EF8">
              <w:rPr>
                <w:rtl/>
                <w:lang w:bidi="ar-EG"/>
              </w:rPr>
              <w:t xml:space="preserve"> في الوثيقة</w:t>
            </w:r>
            <w:r>
              <w:rPr>
                <w:rFonts w:hint="cs"/>
                <w:rtl/>
                <w:lang w:bidi="ar-EG"/>
              </w:rPr>
              <w:t> </w:t>
            </w:r>
            <w:r w:rsidRPr="000D4EF8">
              <w:rPr>
                <w:lang w:bidi="ar-EG"/>
              </w:rPr>
              <w:t>C17/109</w:t>
            </w:r>
            <w:r w:rsidRPr="000D4EF8">
              <w:rPr>
                <w:rtl/>
                <w:lang w:bidi="ar-EG"/>
              </w:rPr>
              <w:t>.</w:t>
            </w:r>
          </w:p>
          <w:p w:rsidR="003C5A66" w:rsidRPr="00DE7541" w:rsidRDefault="003C5A66" w:rsidP="00515FD0">
            <w:pPr>
              <w:spacing w:after="120"/>
              <w:rPr>
                <w:spacing w:val="-2"/>
                <w:rtl/>
                <w:lang w:bidi="ar-EG"/>
              </w:rPr>
            </w:pPr>
            <w:r w:rsidRPr="00DE7541">
              <w:rPr>
                <w:spacing w:val="-2"/>
                <w:rtl/>
                <w:lang w:bidi="ar-EG"/>
              </w:rPr>
              <w:t>ينبغي تقديم تقارير وإحصاءات الموارد البشرية كوثيقة مدخلات إلى المجلس، وينبغي أن تبيّن الرتب والوظائف ونوع التعيين والفئة العمرية ومدة الخدمة ونوع الجنس والجنسية والتوزيع الجغرافي والطلبات المقدمة بحسب السن ونوع الجنس والمؤهلات.</w:t>
            </w:r>
          </w:p>
        </w:tc>
      </w:tr>
    </w:tbl>
    <w:p w:rsidR="003C5A66" w:rsidRPr="003642B2" w:rsidRDefault="003C5A66" w:rsidP="000B71EA">
      <w:pPr>
        <w:pStyle w:val="Heading1"/>
      </w:pPr>
      <w:r w:rsidRPr="003642B2">
        <w:lastRenderedPageBreak/>
        <w:t>30</w:t>
      </w:r>
      <w:r w:rsidRPr="003642B2">
        <w:rPr>
          <w:rtl/>
        </w:rPr>
        <w:tab/>
        <w:t>قرارات الجمعية العامة للأمم المتحدة بشأن شروط الخدمة في النظام الموحد للأمم المتحدة</w:t>
      </w:r>
    </w:p>
    <w:p w:rsidR="003C5A66" w:rsidRPr="00D91EC2" w:rsidRDefault="003C5A66" w:rsidP="003C5A66">
      <w:pPr>
        <w:pStyle w:val="Headingb0"/>
        <w:spacing w:after="240"/>
        <w:ind w:left="1134" w:hanging="1134"/>
        <w:rPr>
          <w:sz w:val="26"/>
          <w:rtl/>
        </w:rPr>
      </w:pPr>
      <w:r w:rsidRPr="003642B2">
        <w:rPr>
          <w:szCs w:val="36"/>
          <w:rtl/>
        </w:rPr>
        <w:tab/>
      </w:r>
      <w:r w:rsidRPr="00D91EC2">
        <w:rPr>
          <w:spacing w:val="-4"/>
          <w:sz w:val="26"/>
          <w:szCs w:val="36"/>
          <w:rtl/>
        </w:rPr>
        <w:t xml:space="preserve">التغييرات في شروط خدمة الموظفين في الفئات الفنية والعليا المنطبقة اعتباراً من </w:t>
      </w:r>
      <w:r w:rsidRPr="00D91EC2">
        <w:rPr>
          <w:spacing w:val="-4"/>
          <w:sz w:val="26"/>
          <w:szCs w:val="36"/>
        </w:rPr>
        <w:t>1</w:t>
      </w:r>
      <w:r w:rsidRPr="00D91EC2">
        <w:rPr>
          <w:rFonts w:hint="cs"/>
          <w:spacing w:val="-4"/>
          <w:sz w:val="26"/>
          <w:szCs w:val="36"/>
          <w:rtl/>
        </w:rPr>
        <w:t> </w:t>
      </w:r>
      <w:r w:rsidRPr="00D91EC2">
        <w:rPr>
          <w:spacing w:val="-4"/>
          <w:sz w:val="26"/>
          <w:szCs w:val="36"/>
          <w:rtl/>
        </w:rPr>
        <w:t>يناير</w:t>
      </w:r>
      <w:r w:rsidRPr="00D91EC2">
        <w:rPr>
          <w:rFonts w:hint="cs"/>
          <w:spacing w:val="-4"/>
          <w:sz w:val="26"/>
          <w:szCs w:val="36"/>
          <w:rtl/>
        </w:rPr>
        <w:t> </w:t>
      </w:r>
      <w:r w:rsidRPr="00D91EC2">
        <w:rPr>
          <w:spacing w:val="-4"/>
          <w:sz w:val="26"/>
          <w:szCs w:val="36"/>
        </w:rPr>
        <w:t>2017</w:t>
      </w:r>
      <w:r w:rsidRPr="00D91EC2">
        <w:rPr>
          <w:rFonts w:hint="cs"/>
          <w:sz w:val="26"/>
          <w:szCs w:val="36"/>
          <w:rtl/>
        </w:rPr>
        <w:t xml:space="preserve"> (الوثيقة</w:t>
      </w:r>
      <w:r w:rsidRPr="00D91EC2">
        <w:rPr>
          <w:rFonts w:hint="eastAsia"/>
          <w:sz w:val="26"/>
          <w:szCs w:val="36"/>
          <w:rtl/>
        </w:rPr>
        <w:t> </w:t>
      </w:r>
      <w:hyperlink r:id="rId58" w:history="1">
        <w:r w:rsidRPr="00D91EC2">
          <w:rPr>
            <w:rStyle w:val="Hyperlink"/>
            <w:sz w:val="26"/>
            <w:szCs w:val="36"/>
          </w:rPr>
          <w:t>C17/54</w:t>
        </w:r>
      </w:hyperlink>
      <w:r w:rsidRPr="00D91EC2">
        <w:rPr>
          <w:rFonts w:hint="cs"/>
          <w:sz w:val="26"/>
          <w:szCs w:val="36"/>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FC5B8B" w:rsidRDefault="003C5A66" w:rsidP="00515FD0">
            <w:pPr>
              <w:rPr>
                <w:b/>
                <w:bCs/>
                <w:i/>
                <w:iCs/>
                <w:lang w:bidi="ar-EG"/>
              </w:rPr>
            </w:pPr>
            <w:r w:rsidRPr="00FC5B8B">
              <w:rPr>
                <w:b/>
                <w:bCs/>
                <w:i/>
                <w:iCs/>
                <w:rtl/>
                <w:lang w:bidi="ar-EG"/>
              </w:rPr>
              <w:t>التوصية</w:t>
            </w:r>
          </w:p>
          <w:p w:rsidR="003C5A66" w:rsidRPr="00FC5B8B" w:rsidRDefault="003C5A66" w:rsidP="00515FD0">
            <w:pPr>
              <w:spacing w:after="120"/>
              <w:rPr>
                <w:rtl/>
                <w:lang w:bidi="ar-EG"/>
              </w:rPr>
            </w:pPr>
            <w:r w:rsidRPr="00277216">
              <w:rPr>
                <w:b/>
                <w:spacing w:val="-4"/>
                <w:rtl/>
              </w:rPr>
              <w:t xml:space="preserve">توصي اللجنة بأن </w:t>
            </w:r>
            <w:r w:rsidRPr="00277216">
              <w:rPr>
                <w:rFonts w:hint="cs"/>
                <w:b/>
                <w:spacing w:val="-4"/>
                <w:rtl/>
              </w:rPr>
              <w:t>يأخذ</w:t>
            </w:r>
            <w:r w:rsidRPr="00277216">
              <w:rPr>
                <w:b/>
                <w:spacing w:val="-4"/>
                <w:rtl/>
              </w:rPr>
              <w:t xml:space="preserve"> المجلس علماً بمقررات الجمعية العامة للأمم المتحدة وأن يعتمد مشروع القرار الوارد في الملحق</w:t>
            </w:r>
            <w:r w:rsidRPr="00277216">
              <w:rPr>
                <w:rFonts w:hint="cs"/>
                <w:b/>
                <w:spacing w:val="-4"/>
                <w:rtl/>
              </w:rPr>
              <w:t> </w:t>
            </w:r>
            <w:r w:rsidRPr="00277216">
              <w:rPr>
                <w:spacing w:val="-4"/>
                <w:lang w:bidi="ar-EG"/>
              </w:rPr>
              <w:t>F</w:t>
            </w:r>
            <w:r w:rsidRPr="00FC5B8B">
              <w:rPr>
                <w:b/>
                <w:rtl/>
              </w:rPr>
              <w:t xml:space="preserve"> </w:t>
            </w:r>
            <w:r w:rsidRPr="00FC5B8B">
              <w:rPr>
                <w:rFonts w:hint="cs"/>
                <w:b/>
                <w:rtl/>
              </w:rPr>
              <w:t>بالوثيقة</w:t>
            </w:r>
            <w:r>
              <w:rPr>
                <w:rFonts w:hint="eastAsia"/>
                <w:b/>
                <w:rtl/>
              </w:rPr>
              <w:t> </w:t>
            </w:r>
            <w:r>
              <w:rPr>
                <w:lang w:bidi="ar-EG"/>
              </w:rPr>
              <w:t>C17/120 </w:t>
            </w:r>
            <w:r w:rsidRPr="00FC5B8B">
              <w:rPr>
                <w:lang w:bidi="ar-EG"/>
              </w:rPr>
              <w:t>(Rev.1)</w:t>
            </w:r>
            <w:r w:rsidRPr="00FC5B8B">
              <w:rPr>
                <w:b/>
                <w:rtl/>
              </w:rPr>
              <w:t>.</w:t>
            </w:r>
          </w:p>
        </w:tc>
      </w:tr>
    </w:tbl>
    <w:p w:rsidR="003C5A66" w:rsidRPr="00FC5B8B" w:rsidRDefault="003C5A66" w:rsidP="000B71EA">
      <w:pPr>
        <w:pStyle w:val="Heading1"/>
      </w:pPr>
      <w:r w:rsidRPr="00FC5B8B">
        <w:t>31</w:t>
      </w:r>
      <w:r w:rsidRPr="00FC5B8B">
        <w:rPr>
          <w:rtl/>
        </w:rPr>
        <w:tab/>
        <w:t>تخفيض تسوية مقر العمل في جنيف (الوثيقة</w:t>
      </w:r>
      <w:r>
        <w:rPr>
          <w:rFonts w:hint="cs"/>
          <w:rtl/>
        </w:rPr>
        <w:t> </w:t>
      </w:r>
      <w:hyperlink r:id="rId59" w:history="1">
        <w:r w:rsidRPr="00FC5B8B">
          <w:rPr>
            <w:rStyle w:val="Hyperlink"/>
          </w:rPr>
          <w:t>C17/118</w:t>
        </w:r>
      </w:hyperlink>
      <w:r w:rsidRPr="00FC5B8B">
        <w:rPr>
          <w:rtl/>
        </w:rPr>
        <w:t>)</w:t>
      </w:r>
    </w:p>
    <w:p w:rsidR="003C5A66" w:rsidRPr="00203F45" w:rsidRDefault="003C5A66" w:rsidP="003C5A66">
      <w:pPr>
        <w:rPr>
          <w:rtl/>
          <w:lang w:bidi="ar-EG"/>
        </w:rPr>
      </w:pPr>
      <w:r w:rsidRPr="00203F45">
        <w:rPr>
          <w:rtl/>
          <w:lang w:bidi="ar-EG"/>
        </w:rPr>
        <w:t>أ</w:t>
      </w:r>
      <w:r w:rsidRPr="00203F45">
        <w:rPr>
          <w:rFonts w:hint="cs"/>
          <w:rtl/>
          <w:lang w:bidi="ar-EG"/>
        </w:rPr>
        <w:t>ُ</w:t>
      </w:r>
      <w:r w:rsidRPr="00203F45">
        <w:rPr>
          <w:rtl/>
          <w:lang w:bidi="ar-EG"/>
        </w:rPr>
        <w:t xml:space="preserve">جريت مناقشات مستفيضة في إطار اللجنة بشأن القرار الذي اتخذته </w:t>
      </w:r>
      <w:r w:rsidRPr="00203F45">
        <w:rPr>
          <w:rtl/>
        </w:rPr>
        <w:t xml:space="preserve">لجنة الخدمة المدنية الدولية </w:t>
      </w:r>
      <w:r w:rsidRPr="00203F45">
        <w:rPr>
          <w:lang w:bidi="ar-EG"/>
        </w:rPr>
        <w:t>(ICSC)</w:t>
      </w:r>
      <w:r w:rsidRPr="00203F45">
        <w:rPr>
          <w:rtl/>
        </w:rPr>
        <w:t xml:space="preserve"> لتخفيض مؤشر تسوية مقر العمل في جنيف بالنسبة </w:t>
      </w:r>
      <w:r>
        <w:rPr>
          <w:rFonts w:hint="cs"/>
          <w:rtl/>
        </w:rPr>
        <w:t>ل</w:t>
      </w:r>
      <w:r w:rsidRPr="00203F45">
        <w:rPr>
          <w:rFonts w:hint="cs"/>
          <w:rtl/>
        </w:rPr>
        <w:t>لموظفين</w:t>
      </w:r>
      <w:r w:rsidRPr="00203F45">
        <w:rPr>
          <w:rtl/>
        </w:rPr>
        <w:t xml:space="preserve"> </w:t>
      </w:r>
      <w:r w:rsidRPr="00203F45">
        <w:rPr>
          <w:rtl/>
          <w:lang w:bidi="ar-EG"/>
        </w:rPr>
        <w:t xml:space="preserve">في الفئتين الفنية والعليا وكذلك </w:t>
      </w:r>
      <w:r w:rsidRPr="00203F45">
        <w:rPr>
          <w:rFonts w:hint="cs"/>
          <w:rtl/>
          <w:lang w:bidi="ar-EG"/>
        </w:rPr>
        <w:t>ل</w:t>
      </w:r>
      <w:r w:rsidRPr="00203F45">
        <w:rPr>
          <w:rtl/>
          <w:lang w:bidi="ar-EG"/>
        </w:rPr>
        <w:t xml:space="preserve">لمسؤولين المنتخبين والذي ينص على تخفيض بنسبة </w:t>
      </w:r>
      <w:r w:rsidRPr="00203F45">
        <w:rPr>
          <w:lang w:bidi="ar-EG"/>
        </w:rPr>
        <w:t>5</w:t>
      </w:r>
      <w:r w:rsidRPr="00203F45">
        <w:rPr>
          <w:rFonts w:hint="cs"/>
          <w:rtl/>
          <w:lang w:bidi="ar-EG"/>
        </w:rPr>
        <w:t> </w:t>
      </w:r>
      <w:r w:rsidRPr="00203F45">
        <w:rPr>
          <w:rtl/>
          <w:lang w:bidi="ar-EG"/>
        </w:rPr>
        <w:t>في</w:t>
      </w:r>
      <w:r w:rsidRPr="00203F45">
        <w:rPr>
          <w:rFonts w:hint="cs"/>
          <w:rtl/>
          <w:lang w:bidi="ar-EG"/>
        </w:rPr>
        <w:t> </w:t>
      </w:r>
      <w:r w:rsidRPr="00203F45">
        <w:rPr>
          <w:rtl/>
          <w:lang w:bidi="ar-EG"/>
        </w:rPr>
        <w:t xml:space="preserve">المائة إضافةً إلى </w:t>
      </w:r>
      <w:r w:rsidRPr="00203F45">
        <w:rPr>
          <w:lang w:bidi="ar-EG"/>
        </w:rPr>
        <w:t>2,9</w:t>
      </w:r>
      <w:r w:rsidRPr="00203F45">
        <w:rPr>
          <w:rtl/>
          <w:lang w:bidi="ar-EG"/>
        </w:rPr>
        <w:t xml:space="preserve"> في المائة من الأجر الصافي ابتداءً من أغسطس ونوفمبر</w:t>
      </w:r>
      <w:r w:rsidRPr="00203F45">
        <w:rPr>
          <w:rFonts w:hint="cs"/>
          <w:rtl/>
          <w:lang w:bidi="ar-EG"/>
        </w:rPr>
        <w:t xml:space="preserve"> </w:t>
      </w:r>
      <w:r w:rsidRPr="00203F45">
        <w:rPr>
          <w:lang w:bidi="ar-EG"/>
        </w:rPr>
        <w:t>2017</w:t>
      </w:r>
      <w:r w:rsidRPr="00203F45">
        <w:rPr>
          <w:rtl/>
          <w:lang w:bidi="ar-EG"/>
        </w:rPr>
        <w:t xml:space="preserve"> على التوالي، مما يسفر عن تخفيض إجمالي بنسبة </w:t>
      </w:r>
      <w:r w:rsidRPr="00203F45">
        <w:rPr>
          <w:lang w:bidi="ar-EG"/>
        </w:rPr>
        <w:t>7,7</w:t>
      </w:r>
      <w:r w:rsidRPr="00203F45">
        <w:rPr>
          <w:rFonts w:hint="cs"/>
          <w:rtl/>
          <w:lang w:bidi="ar-EG"/>
        </w:rPr>
        <w:t> </w:t>
      </w:r>
      <w:r w:rsidRPr="00203F45">
        <w:rPr>
          <w:rtl/>
          <w:lang w:bidi="ar-EG"/>
        </w:rPr>
        <w:t xml:space="preserve">في المائة في صافي الأجر الذي يتقاضاه الموظف قبل نهاية عام </w:t>
      </w:r>
      <w:r w:rsidRPr="00203F45">
        <w:rPr>
          <w:lang w:bidi="ar-EG"/>
        </w:rPr>
        <w:t>2017</w:t>
      </w:r>
      <w:r w:rsidRPr="00203F45">
        <w:rPr>
          <w:rtl/>
          <w:lang w:bidi="ar-EG"/>
        </w:rPr>
        <w:t xml:space="preserve">. وأعرب المندوبون والمراقبون عن قلقهم فيما يتعلق بالاقتطاع المفاجئ والكبير في صافي الأجر الذي سينجم عن قرار </w:t>
      </w:r>
      <w:r w:rsidRPr="00203F45">
        <w:rPr>
          <w:rtl/>
        </w:rPr>
        <w:t>لجنة الخدمة المدنية الدولية</w:t>
      </w:r>
      <w:r w:rsidRPr="00203F45">
        <w:rPr>
          <w:rtl/>
          <w:lang w:bidi="ar-EG"/>
        </w:rPr>
        <w:t>.</w:t>
      </w:r>
    </w:p>
    <w:p w:rsidR="003C5A66" w:rsidRPr="000D4EF8" w:rsidRDefault="003C5A66" w:rsidP="003C5A66">
      <w:pPr>
        <w:rPr>
          <w:rtl/>
          <w:lang w:bidi="ar-EG"/>
        </w:rPr>
      </w:pPr>
      <w:r w:rsidRPr="000D4EF8">
        <w:rPr>
          <w:rtl/>
          <w:lang w:bidi="ar-EG"/>
        </w:rPr>
        <w:t>وذكر الأمين العام بوضوح أن إدارة الاتحاد لا تطعن في ولاية لجنة الخدمة المدنية الدولية بموجب المادتين</w:t>
      </w:r>
      <w:r>
        <w:rPr>
          <w:rFonts w:hint="cs"/>
          <w:rtl/>
          <w:lang w:bidi="ar-EG"/>
        </w:rPr>
        <w:t> </w:t>
      </w:r>
      <w:r w:rsidRPr="000D4EF8">
        <w:rPr>
          <w:lang w:bidi="ar-EG"/>
        </w:rPr>
        <w:t>10</w:t>
      </w:r>
      <w:r w:rsidRPr="000D4EF8">
        <w:rPr>
          <w:rtl/>
          <w:lang w:bidi="ar-EG"/>
        </w:rPr>
        <w:t xml:space="preserve"> و</w:t>
      </w:r>
      <w:r w:rsidRPr="000D4EF8">
        <w:rPr>
          <w:lang w:bidi="ar-EG"/>
        </w:rPr>
        <w:t>11</w:t>
      </w:r>
      <w:r w:rsidRPr="000D4EF8">
        <w:rPr>
          <w:rtl/>
          <w:lang w:bidi="ar-EG"/>
        </w:rPr>
        <w:t xml:space="preserve"> من </w:t>
      </w:r>
      <w:r>
        <w:rPr>
          <w:rFonts w:hint="cs"/>
          <w:rtl/>
          <w:lang w:bidi="ar-EG"/>
        </w:rPr>
        <w:t>لوائحها</w:t>
      </w:r>
      <w:r w:rsidRPr="000D4EF8">
        <w:rPr>
          <w:rtl/>
          <w:lang w:bidi="ar-EG"/>
        </w:rPr>
        <w:t xml:space="preserve"> في</w:t>
      </w:r>
      <w:r>
        <w:rPr>
          <w:rFonts w:hint="cs"/>
          <w:rtl/>
          <w:lang w:bidi="ar-EG"/>
        </w:rPr>
        <w:t> </w:t>
      </w:r>
      <w:r w:rsidRPr="000D4EF8">
        <w:rPr>
          <w:rtl/>
          <w:lang w:bidi="ar-EG"/>
        </w:rPr>
        <w:t>هذا</w:t>
      </w:r>
      <w:r>
        <w:rPr>
          <w:rFonts w:hint="cs"/>
          <w:rtl/>
          <w:lang w:bidi="ar-EG"/>
        </w:rPr>
        <w:t> </w:t>
      </w:r>
      <w:r w:rsidRPr="000D4EF8">
        <w:rPr>
          <w:rtl/>
          <w:lang w:bidi="ar-EG"/>
        </w:rPr>
        <w:t>المجال وأكد واجبه والتزامه بإيلاء قرارها النهائي العناية الواجبة قبل تنفيذه، مع مراعاة تأثيره على الموظفين الحاليين، وتوجيه انتباه</w:t>
      </w:r>
      <w:r>
        <w:rPr>
          <w:rFonts w:hint="cs"/>
          <w:rtl/>
          <w:lang w:bidi="ar-EG"/>
        </w:rPr>
        <w:t xml:space="preserve"> اللجنة</w:t>
      </w:r>
      <w:r w:rsidRPr="000D4EF8">
        <w:rPr>
          <w:rtl/>
          <w:lang w:bidi="ar-EG"/>
        </w:rPr>
        <w:t xml:space="preserve"> مجدداً إلى جميع الشواغل المعرب عنها بالفعل، خاصةً فيما يتعلق بالتدابير الانتقالية المحددة، ومن ثم إجراء مناقشات معها في دورتها الخامسة والثمانين التي ستُعقد في يوليو </w:t>
      </w:r>
      <w:r w:rsidRPr="000D4EF8">
        <w:rPr>
          <w:lang w:bidi="ar-EG"/>
        </w:rPr>
        <w:t>2017</w:t>
      </w:r>
      <w:r w:rsidRPr="000D4EF8">
        <w:rPr>
          <w:rtl/>
          <w:lang w:bidi="ar-EG"/>
        </w:rPr>
        <w:t xml:space="preserve">، بالتنسيق مع المنظمات الأخرى التي مقرها في جنيف، بشأن التدابير الأخرى الطويلة الأجل التي ينبغي تنفيذها على </w:t>
      </w:r>
      <w:r>
        <w:rPr>
          <w:rtl/>
          <w:lang w:bidi="ar-EG"/>
        </w:rPr>
        <w:t>مستوى منظومة الأمم المتحدة ككل.</w:t>
      </w:r>
    </w:p>
    <w:p w:rsidR="003C5A66" w:rsidRPr="00C36A05" w:rsidRDefault="003C5A66" w:rsidP="003C5A66">
      <w:pPr>
        <w:rPr>
          <w:spacing w:val="-4"/>
          <w:rtl/>
          <w:lang w:bidi="ar-EG"/>
        </w:rPr>
      </w:pPr>
      <w:r w:rsidRPr="00C36A05">
        <w:rPr>
          <w:spacing w:val="-4"/>
          <w:rtl/>
          <w:lang w:bidi="ar-EG"/>
        </w:rPr>
        <w:t>وشجعت اللجنة الأمين العام عل المضي قدماً في هذا الاتجاه. ودُعي المندوبون كذلك إلى إبلاغ لجنة الخدمة المدنية الدولية بهذه الشواغل.</w:t>
      </w:r>
    </w:p>
    <w:p w:rsidR="003C5A66" w:rsidRPr="000D4EF8" w:rsidRDefault="003C5A66" w:rsidP="003C5A66">
      <w:pPr>
        <w:rPr>
          <w:rtl/>
          <w:lang w:bidi="ar-EG"/>
        </w:rPr>
      </w:pPr>
      <w:r w:rsidRPr="000D4EF8">
        <w:rPr>
          <w:rtl/>
          <w:lang w:bidi="ar-EG"/>
        </w:rPr>
        <w:t>وأشار الأمين العام إلى أنه سينفذ قر</w:t>
      </w:r>
      <w:r>
        <w:rPr>
          <w:rtl/>
          <w:lang w:bidi="ar-EG"/>
        </w:rPr>
        <w:t>ار لجنة الخدمة المدنية الدولية.</w:t>
      </w:r>
    </w:p>
    <w:p w:rsidR="003C5A66" w:rsidRPr="000D4EF8" w:rsidRDefault="003C5A66" w:rsidP="000B71EA">
      <w:pPr>
        <w:pStyle w:val="Heading1"/>
        <w:rPr>
          <w:rtl/>
        </w:rPr>
      </w:pPr>
      <w:r w:rsidRPr="000D4EF8">
        <w:t>32</w:t>
      </w:r>
      <w:r w:rsidRPr="000D4EF8">
        <w:rPr>
          <w:rtl/>
        </w:rPr>
        <w:tab/>
        <w:t>عضوية لجنة المعاشات التقاعدية لموظفي الاتحاد (عرض شفهي)</w:t>
      </w:r>
    </w:p>
    <w:p w:rsidR="003C5A66" w:rsidRPr="000D4EF8" w:rsidRDefault="003C5A66" w:rsidP="003C5A66">
      <w:pPr>
        <w:keepNext/>
        <w:keepLines/>
        <w:widowControl w:val="0"/>
        <w:rPr>
          <w:rtl/>
        </w:rPr>
      </w:pPr>
      <w:r w:rsidRPr="000D4EF8">
        <w:rPr>
          <w:rtl/>
        </w:rPr>
        <w:t>أُبلغت اللجنة أنه وفقاً لأحكام النظام الأساسي للصندوق المشترك للمعاشات التقاعدية لموظفي الأمم المتحدة تتألف لجنة المعاشات التقاعدية بالتساوي من ممثلي الدول الأعضاء في المجلس ومن إدارة الاتحاد ومن المنتسبين للصندوق والمستفيدين منه. ويحدد قرار المجلس </w:t>
      </w:r>
      <w:r w:rsidRPr="000D4EF8">
        <w:rPr>
          <w:lang w:bidi="ar-EG"/>
        </w:rPr>
        <w:t>1371</w:t>
      </w:r>
      <w:r w:rsidRPr="000D4EF8">
        <w:rPr>
          <w:rtl/>
        </w:rPr>
        <w:t xml:space="preserve"> </w:t>
      </w:r>
      <w:r w:rsidRPr="000D4EF8">
        <w:rPr>
          <w:rFonts w:hint="cs"/>
          <w:rtl/>
        </w:rPr>
        <w:t>الذي اعتمدته الدورة الاستثنائية للمجلس التي عُقدت بعد مؤتمر المندوبين المفوضين لعام </w:t>
      </w:r>
      <w:r w:rsidRPr="000D4EF8">
        <w:rPr>
          <w:lang w:bidi="ar-EG"/>
        </w:rPr>
        <w:t>2014</w:t>
      </w:r>
      <w:r w:rsidRPr="000D4EF8">
        <w:rPr>
          <w:rtl/>
        </w:rPr>
        <w:t xml:space="preserve"> تشكيلة تمثيل المجلس</w:t>
      </w:r>
      <w:r>
        <w:rPr>
          <w:rFonts w:hint="cs"/>
          <w:rtl/>
        </w:rPr>
        <w:t xml:space="preserve"> في</w:t>
      </w:r>
      <w:r>
        <w:rPr>
          <w:rFonts w:hint="eastAsia"/>
          <w:rtl/>
        </w:rPr>
        <w:t> </w:t>
      </w:r>
      <w:r>
        <w:rPr>
          <w:rFonts w:hint="cs"/>
          <w:rtl/>
        </w:rPr>
        <w:t>اللجنة</w:t>
      </w:r>
      <w:r w:rsidRPr="000D4EF8">
        <w:rPr>
          <w:rtl/>
        </w:rPr>
        <w:t>. وتمثيل المجلس كما يلي:</w:t>
      </w:r>
    </w:p>
    <w:p w:rsidR="003C5A66" w:rsidRPr="000D4EF8" w:rsidRDefault="003C5A66" w:rsidP="003C5A66">
      <w:pPr>
        <w:pStyle w:val="enumlev10"/>
        <w:rPr>
          <w:rtl/>
          <w:lang w:bidi="ar-SY"/>
        </w:rPr>
      </w:pPr>
      <w:r w:rsidRPr="000D4EF8">
        <w:rPr>
          <w:rtl/>
          <w:lang w:bidi="ar-SY"/>
        </w:rPr>
        <w:t>-</w:t>
      </w:r>
      <w:r w:rsidRPr="000D4EF8">
        <w:rPr>
          <w:rtl/>
          <w:lang w:bidi="ar-SY"/>
        </w:rPr>
        <w:tab/>
        <w:t>الأعضاء: بلغاريا وكندا وإيطاليا؛</w:t>
      </w:r>
    </w:p>
    <w:p w:rsidR="003C5A66" w:rsidRPr="000D4EF8" w:rsidRDefault="003C5A66" w:rsidP="003C5A66">
      <w:pPr>
        <w:pStyle w:val="enumlev10"/>
        <w:rPr>
          <w:rtl/>
          <w:lang w:bidi="ar-SY"/>
        </w:rPr>
      </w:pPr>
      <w:r w:rsidRPr="000D4EF8">
        <w:rPr>
          <w:rtl/>
          <w:lang w:bidi="ar-SY"/>
        </w:rPr>
        <w:t>-</w:t>
      </w:r>
      <w:r w:rsidRPr="000D4EF8">
        <w:rPr>
          <w:rtl/>
          <w:lang w:bidi="ar-SY"/>
        </w:rPr>
        <w:tab/>
        <w:t>الأعضاء المناوبون: بوركينا فاصو والهند والمكسيك.</w:t>
      </w:r>
    </w:p>
    <w:p w:rsidR="003C5A66" w:rsidRPr="000D4EF8" w:rsidRDefault="003C5A66" w:rsidP="003C5A66">
      <w:pPr>
        <w:rPr>
          <w:rtl/>
          <w:lang w:bidi="ar-EG"/>
        </w:rPr>
      </w:pPr>
      <w:r w:rsidRPr="000D4EF8">
        <w:rPr>
          <w:rtl/>
        </w:rPr>
        <w:t xml:space="preserve">وأخذت اللجنة علماً بعدم الحاجة إلى اتخاذ أي إجراء بهذا الصدد في هذه المرحلة، علماً أن جميع الأعضاء </w:t>
      </w:r>
      <w:r>
        <w:rPr>
          <w:rFonts w:hint="cs"/>
          <w:rtl/>
        </w:rPr>
        <w:t>بإمكانهم</w:t>
      </w:r>
      <w:r w:rsidRPr="000D4EF8">
        <w:rPr>
          <w:rtl/>
        </w:rPr>
        <w:t xml:space="preserve"> حتى الآن </w:t>
      </w:r>
      <w:r>
        <w:rPr>
          <w:rtl/>
        </w:rPr>
        <w:t>إنجاز</w:t>
      </w:r>
      <w:r>
        <w:rPr>
          <w:rFonts w:hint="cs"/>
          <w:rtl/>
        </w:rPr>
        <w:t> </w:t>
      </w:r>
      <w:r w:rsidRPr="000D4EF8">
        <w:rPr>
          <w:rtl/>
        </w:rPr>
        <w:t>مهامهم</w:t>
      </w:r>
      <w:r>
        <w:rPr>
          <w:rtl/>
        </w:rPr>
        <w:t>.</w:t>
      </w:r>
    </w:p>
    <w:p w:rsidR="003C5A66" w:rsidRPr="000D4EF8" w:rsidRDefault="003C5A66" w:rsidP="000B71EA">
      <w:pPr>
        <w:pStyle w:val="Heading1"/>
        <w:rPr>
          <w:rtl/>
        </w:rPr>
      </w:pPr>
      <w:r w:rsidRPr="00C36A05">
        <w:lastRenderedPageBreak/>
        <w:t>33</w:t>
      </w:r>
      <w:r w:rsidRPr="00C36A05">
        <w:rPr>
          <w:rtl/>
        </w:rPr>
        <w:tab/>
        <w:t xml:space="preserve">البريد الإلكتروني الخاص بخدمة تبادل معلومات الاتصالات </w:t>
      </w:r>
      <w:r w:rsidRPr="00C36A05">
        <w:t>(TIES)</w:t>
      </w:r>
      <w:r w:rsidRPr="00C36A05">
        <w:rPr>
          <w:rtl/>
        </w:rPr>
        <w:t xml:space="preserve"> - الحالة الراهنة والخطوات المقبلة (الوثيقة</w:t>
      </w:r>
      <w:r>
        <w:rPr>
          <w:rFonts w:hint="cs"/>
          <w:rtl/>
        </w:rPr>
        <w:t> </w:t>
      </w:r>
      <w:hyperlink r:id="rId60" w:history="1">
        <w:r w:rsidRPr="00C36A05">
          <w:rPr>
            <w:rStyle w:val="Hyperlink"/>
          </w:rPr>
          <w:t>C17/60</w:t>
        </w:r>
      </w:hyperlink>
      <w:r w:rsidRPr="00C36A05">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 xml:space="preserve">توصي اللجنة بأن يوافق المجلس على إيقاف خدمة البريد الإلكتروني الخاص بالخدمة </w:t>
            </w:r>
            <w:r w:rsidRPr="000D4EF8">
              <w:rPr>
                <w:lang w:bidi="ar-EG"/>
              </w:rPr>
              <w:t>TIES</w:t>
            </w:r>
            <w:r w:rsidRPr="000D4EF8">
              <w:rPr>
                <w:rtl/>
                <w:lang w:bidi="ar-EG"/>
              </w:rPr>
              <w:t>، على النحو الذي اقترحته الأمانة في</w:t>
            </w:r>
            <w:r>
              <w:rPr>
                <w:rFonts w:hint="cs"/>
                <w:rtl/>
                <w:lang w:bidi="ar-EG"/>
              </w:rPr>
              <w:t> </w:t>
            </w:r>
            <w:r w:rsidRPr="000D4EF8">
              <w:rPr>
                <w:rtl/>
                <w:lang w:bidi="ar-EG"/>
              </w:rPr>
              <w:t>الوثيقة</w:t>
            </w:r>
            <w:r>
              <w:rPr>
                <w:rFonts w:hint="cs"/>
                <w:rtl/>
                <w:lang w:bidi="ar-EG"/>
              </w:rPr>
              <w:t> </w:t>
            </w:r>
            <w:r w:rsidRPr="000D4EF8">
              <w:rPr>
                <w:lang w:bidi="ar-EG"/>
              </w:rPr>
              <w:t>C17/60</w:t>
            </w:r>
            <w:r>
              <w:rPr>
                <w:rtl/>
                <w:lang w:bidi="ar-EG"/>
              </w:rPr>
              <w:t>.</w:t>
            </w:r>
          </w:p>
        </w:tc>
      </w:tr>
    </w:tbl>
    <w:p w:rsidR="003C5A66" w:rsidRPr="00C36A05" w:rsidRDefault="003C5A66" w:rsidP="000B71EA">
      <w:pPr>
        <w:pStyle w:val="Heading1"/>
        <w:rPr>
          <w:rtl/>
        </w:rPr>
      </w:pPr>
      <w:r w:rsidRPr="00C36A05">
        <w:t>34</w:t>
      </w:r>
      <w:r w:rsidRPr="00C36A05">
        <w:tab/>
      </w:r>
      <w:r w:rsidRPr="00C36A05">
        <w:rPr>
          <w:rtl/>
        </w:rPr>
        <w:t>تقرير رئيس فريق العمل التابع للمجلس والمعني بالموارد المالية والبشرية</w:t>
      </w:r>
      <w:r>
        <w:rPr>
          <w:rFonts w:hint="cs"/>
          <w:rtl/>
        </w:rPr>
        <w:t> </w:t>
      </w:r>
      <w:r w:rsidRPr="00C36A05">
        <w:t>(CWG-FHR)</w:t>
      </w:r>
      <w:r w:rsidRPr="00C36A05">
        <w:rPr>
          <w:rtl/>
        </w:rPr>
        <w:t xml:space="preserve"> (الوثيقة </w:t>
      </w:r>
      <w:hyperlink r:id="rId61" w:history="1">
        <w:r w:rsidRPr="00C36A05">
          <w:rPr>
            <w:rStyle w:val="Hyperlink"/>
          </w:rPr>
          <w:t>C17/50</w:t>
        </w:r>
      </w:hyperlink>
      <w:r w:rsidRPr="00C36A05">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Pr>
                <w:b/>
                <w:bCs/>
                <w:i/>
                <w:iCs/>
                <w:rtl/>
                <w:lang w:bidi="ar-EG"/>
              </w:rPr>
              <w:t>التوصية</w:t>
            </w:r>
          </w:p>
          <w:p w:rsidR="003C5A66" w:rsidRPr="008906B1" w:rsidRDefault="003C5A66" w:rsidP="00515FD0">
            <w:pPr>
              <w:rPr>
                <w:spacing w:val="-2"/>
                <w:rtl/>
                <w:lang w:bidi="ar-EG"/>
              </w:rPr>
            </w:pPr>
            <w:r w:rsidRPr="008906B1">
              <w:rPr>
                <w:spacing w:val="-2"/>
                <w:rtl/>
              </w:rPr>
              <w:t>توصي اللجنة بأن يحيط المجلس علماً بأعمال فريق العمل التابع للمجلس والمعني بالموارد المالية والبشرية، على النحو ال</w:t>
            </w:r>
            <w:r w:rsidRPr="008906B1">
              <w:rPr>
                <w:spacing w:val="-2"/>
                <w:rtl/>
                <w:lang w:bidi="ar-EG"/>
              </w:rPr>
              <w:t>معروض في</w:t>
            </w:r>
            <w:r>
              <w:rPr>
                <w:rFonts w:hint="cs"/>
                <w:spacing w:val="-2"/>
                <w:rtl/>
                <w:lang w:bidi="ar-EG"/>
              </w:rPr>
              <w:t> </w:t>
            </w:r>
            <w:r w:rsidRPr="008906B1">
              <w:rPr>
                <w:spacing w:val="-2"/>
                <w:rtl/>
                <w:lang w:bidi="ar-EG"/>
              </w:rPr>
              <w:t>الوثيقة</w:t>
            </w:r>
            <w:r>
              <w:rPr>
                <w:rFonts w:hint="cs"/>
                <w:spacing w:val="-2"/>
                <w:rtl/>
                <w:lang w:bidi="ar-EG"/>
              </w:rPr>
              <w:t> </w:t>
            </w:r>
            <w:r w:rsidRPr="008906B1">
              <w:rPr>
                <w:spacing w:val="-2"/>
                <w:lang w:bidi="ar-EG"/>
              </w:rPr>
              <w:t>C17/50</w:t>
            </w:r>
            <w:r w:rsidRPr="008906B1">
              <w:rPr>
                <w:spacing w:val="-2"/>
                <w:rtl/>
                <w:lang w:bidi="ar-EG"/>
              </w:rPr>
              <w:t>، وينظر في الآراء المقدمة إلى لجنة التنظيم والإدارة، وبناءً على ذلك، يوافق على ما يلي ويعتمده:</w:t>
            </w:r>
          </w:p>
          <w:p w:rsidR="003C5A66" w:rsidRPr="000D4EF8" w:rsidRDefault="003C5A66" w:rsidP="00515FD0">
            <w:pPr>
              <w:pStyle w:val="enumlev10"/>
              <w:rPr>
                <w:lang w:bidi="ar-EG"/>
              </w:rPr>
            </w:pPr>
            <w:r w:rsidRPr="000D4EF8">
              <w:rPr>
                <w:rtl/>
                <w:lang w:bidi="ar-EG"/>
              </w:rPr>
              <w:t>-</w:t>
            </w:r>
            <w:r w:rsidRPr="000D4EF8">
              <w:rPr>
                <w:lang w:bidi="ar-EG"/>
              </w:rPr>
              <w:tab/>
            </w:r>
            <w:r w:rsidRPr="000D4EF8">
              <w:rPr>
                <w:rtl/>
                <w:lang w:bidi="ar-EG"/>
              </w:rPr>
              <w:t xml:space="preserve">التعديل المنقح للبند </w:t>
            </w:r>
            <w:r w:rsidRPr="000D4EF8">
              <w:rPr>
                <w:lang w:bidi="ar-EG"/>
              </w:rPr>
              <w:t>2</w:t>
            </w:r>
            <w:r w:rsidRPr="000D4EF8">
              <w:rPr>
                <w:rtl/>
                <w:lang w:bidi="ar-SY"/>
              </w:rPr>
              <w:t xml:space="preserve"> </w:t>
            </w:r>
            <w:r>
              <w:rPr>
                <w:rFonts w:hint="cs"/>
                <w:rtl/>
                <w:lang w:bidi="ar-EG"/>
              </w:rPr>
              <w:t>’</w:t>
            </w:r>
            <w:r>
              <w:rPr>
                <w:lang w:bidi="ar-EG"/>
              </w:rPr>
              <w:t>4</w:t>
            </w:r>
            <w:r>
              <w:rPr>
                <w:rFonts w:hint="cs"/>
                <w:rtl/>
                <w:lang w:bidi="ar-EG"/>
              </w:rPr>
              <w:t>‘</w:t>
            </w:r>
            <w:r w:rsidRPr="000D4EF8">
              <w:rPr>
                <w:rtl/>
                <w:lang w:bidi="ar-SY"/>
              </w:rPr>
              <w:t xml:space="preserve"> </w:t>
            </w:r>
            <w:r w:rsidRPr="000D4EF8">
              <w:rPr>
                <w:rtl/>
                <w:lang w:bidi="ar-EG"/>
              </w:rPr>
              <w:t xml:space="preserve">من اختصاصات </w:t>
            </w:r>
            <w:r w:rsidRPr="000D4EF8">
              <w:rPr>
                <w:rtl/>
              </w:rPr>
              <w:t xml:space="preserve">فريق العمل </w:t>
            </w:r>
            <w:r w:rsidRPr="000D4EF8">
              <w:rPr>
                <w:rtl/>
                <w:lang w:bidi="ar-EG"/>
              </w:rPr>
              <w:t xml:space="preserve">كما هو معروض في الملحق </w:t>
            </w:r>
            <w:r w:rsidRPr="000D4EF8">
              <w:rPr>
                <w:lang w:bidi="ar-EG"/>
              </w:rPr>
              <w:t>G</w:t>
            </w:r>
            <w:r>
              <w:rPr>
                <w:rtl/>
                <w:lang w:bidi="ar-EG"/>
              </w:rPr>
              <w:tab/>
            </w:r>
            <w:r>
              <w:rPr>
                <w:rtl/>
              </w:rPr>
              <w:br/>
            </w:r>
            <w:r w:rsidRPr="000D4EF8">
              <w:rPr>
                <w:rFonts w:hint="cs"/>
                <w:b/>
                <w:rtl/>
              </w:rPr>
              <w:t>بالوثيقة</w:t>
            </w:r>
            <w:r>
              <w:rPr>
                <w:rFonts w:hint="eastAsia"/>
                <w:b/>
                <w:rtl/>
              </w:rPr>
              <w:t> </w:t>
            </w:r>
            <w:r w:rsidRPr="000D4EF8">
              <w:rPr>
                <w:lang w:bidi="ar-EG"/>
              </w:rPr>
              <w:t>C17/120 (Rev.1)</w:t>
            </w:r>
            <w:r w:rsidRPr="000D4EF8">
              <w:rPr>
                <w:rtl/>
                <w:lang w:bidi="ar-EG"/>
              </w:rPr>
              <w:t>؛</w:t>
            </w:r>
          </w:p>
          <w:p w:rsidR="003C5A66" w:rsidRPr="000D4EF8" w:rsidRDefault="003C5A66" w:rsidP="00515FD0">
            <w:pPr>
              <w:pStyle w:val="enumlev10"/>
              <w:spacing w:after="120"/>
              <w:rPr>
                <w:rtl/>
                <w:lang w:bidi="ar-EG"/>
              </w:rPr>
            </w:pPr>
            <w:r w:rsidRPr="000D4EF8">
              <w:rPr>
                <w:rtl/>
                <w:lang w:bidi="ar-EG"/>
              </w:rPr>
              <w:t>-</w:t>
            </w:r>
            <w:r w:rsidRPr="000D4EF8">
              <w:rPr>
                <w:rtl/>
                <w:lang w:bidi="ar-EG"/>
              </w:rPr>
              <w:tab/>
              <w:t xml:space="preserve">مراجعة معايير الإعفاء من الرسوم الواردة في الملحق </w:t>
            </w:r>
            <w:r w:rsidRPr="000D4EF8">
              <w:rPr>
                <w:lang w:bidi="ar-EG"/>
              </w:rPr>
              <w:t>H</w:t>
            </w:r>
            <w:r w:rsidRPr="000D4EF8">
              <w:rPr>
                <w:rtl/>
              </w:rPr>
              <w:t xml:space="preserve"> </w:t>
            </w:r>
            <w:r w:rsidRPr="000D4EF8">
              <w:rPr>
                <w:rFonts w:hint="cs"/>
                <w:b/>
                <w:rtl/>
              </w:rPr>
              <w:t>بالوثيقة</w:t>
            </w:r>
            <w:r>
              <w:rPr>
                <w:rFonts w:hint="eastAsia"/>
                <w:b/>
                <w:rtl/>
              </w:rPr>
              <w:t> </w:t>
            </w:r>
            <w:r>
              <w:rPr>
                <w:lang w:bidi="ar-EG"/>
              </w:rPr>
              <w:t>C17/120 </w:t>
            </w:r>
            <w:r w:rsidRPr="000D4EF8">
              <w:rPr>
                <w:lang w:bidi="ar-EG"/>
              </w:rPr>
              <w:t>(Rev.1)</w:t>
            </w:r>
            <w:r w:rsidRPr="000D4EF8">
              <w:rPr>
                <w:rtl/>
                <w:lang w:bidi="ar-EG"/>
              </w:rPr>
              <w:t>.</w:t>
            </w:r>
          </w:p>
        </w:tc>
      </w:tr>
    </w:tbl>
    <w:p w:rsidR="003C5A66" w:rsidRPr="00C36A05" w:rsidRDefault="003C5A66" w:rsidP="000B71EA">
      <w:pPr>
        <w:pStyle w:val="Heading1"/>
        <w:rPr>
          <w:rtl/>
        </w:rPr>
      </w:pPr>
      <w:r w:rsidRPr="00C36A05">
        <w:t>35</w:t>
      </w:r>
      <w:r w:rsidRPr="00C36A05">
        <w:rPr>
          <w:rtl/>
        </w:rPr>
        <w:tab/>
        <w:t>مذكرات التفاهم التي لها تبعات مالية و/أو استراتيجية (الوثيقة</w:t>
      </w:r>
      <w:r>
        <w:rPr>
          <w:rFonts w:hint="cs"/>
          <w:rtl/>
        </w:rPr>
        <w:t> </w:t>
      </w:r>
      <w:hyperlink r:id="rId62" w:history="1">
        <w:r w:rsidRPr="00C36A05">
          <w:rPr>
            <w:rStyle w:val="Hyperlink"/>
          </w:rPr>
          <w:t>C17/48</w:t>
        </w:r>
      </w:hyperlink>
      <w:r w:rsidRPr="00C36A05">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توصي اللجنة بأن يحيط المجلس علماً بالوثيقة</w:t>
            </w:r>
            <w:r>
              <w:rPr>
                <w:rFonts w:hint="cs"/>
                <w:rtl/>
                <w:lang w:bidi="ar-EG"/>
              </w:rPr>
              <w:t> </w:t>
            </w:r>
            <w:r w:rsidRPr="000D4EF8">
              <w:rPr>
                <w:lang w:bidi="ar-EG"/>
              </w:rPr>
              <w:t>C17/48</w:t>
            </w:r>
            <w:r w:rsidRPr="000D4EF8">
              <w:rPr>
                <w:rtl/>
                <w:lang w:bidi="ar-EG"/>
              </w:rPr>
              <w:t>.</w:t>
            </w:r>
          </w:p>
        </w:tc>
      </w:tr>
    </w:tbl>
    <w:p w:rsidR="003C5A66" w:rsidRPr="000D4EF8" w:rsidRDefault="003C5A66" w:rsidP="000B71EA">
      <w:pPr>
        <w:pStyle w:val="Heading1"/>
        <w:rPr>
          <w:rtl/>
        </w:rPr>
      </w:pPr>
      <w:r w:rsidRPr="00C36A05">
        <w:t>36</w:t>
      </w:r>
      <w:r w:rsidRPr="00C36A05">
        <w:tab/>
      </w:r>
      <w:r w:rsidRPr="00C36A05">
        <w:rPr>
          <w:rtl/>
        </w:rPr>
        <w:t>مساهمة من الولايات المتحدة الأمريكية: مشاركة الاتحاد في مذكرات تفاهم ذات تبعات مالية و/أو استراتيجية (الوثيقة</w:t>
      </w:r>
      <w:r>
        <w:rPr>
          <w:rFonts w:hint="cs"/>
          <w:rtl/>
        </w:rPr>
        <w:t> </w:t>
      </w:r>
      <w:hyperlink r:id="rId63" w:history="1">
        <w:r w:rsidRPr="00C36A05">
          <w:rPr>
            <w:rStyle w:val="Hyperlink"/>
          </w:rPr>
          <w:t>C17/93</w:t>
        </w:r>
      </w:hyperlink>
      <w:r w:rsidRPr="00C36A05">
        <w:rPr>
          <w:rtl/>
        </w:rPr>
        <w:t>) ومساهمة من المملكة العربية السعودية: مشاركة الاتحاد في مذكرات تفاهم ذات تبعات مالية و/أو استراتيجية (الوثيقة</w:t>
      </w:r>
      <w:r>
        <w:rPr>
          <w:rFonts w:hint="cs"/>
          <w:rtl/>
        </w:rPr>
        <w:t> </w:t>
      </w:r>
      <w:hyperlink r:id="rId64" w:history="1">
        <w:r w:rsidRPr="00C36A05">
          <w:rPr>
            <w:rStyle w:val="Hyperlink"/>
          </w:rPr>
          <w:t>C17/104</w:t>
        </w:r>
      </w:hyperlink>
      <w:r w:rsidRPr="00C36A05">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توصي اللجنة بأن يكلف المجلس الأمين العام بأن يبين في تقريره إلى مؤتمر المندوبين المفوضين لعام</w:t>
            </w:r>
            <w:r>
              <w:rPr>
                <w:rFonts w:hint="cs"/>
                <w:rtl/>
                <w:lang w:bidi="ar-EG"/>
              </w:rPr>
              <w:t> </w:t>
            </w:r>
            <w:r w:rsidRPr="000D4EF8">
              <w:rPr>
                <w:lang w:bidi="ar-EG"/>
              </w:rPr>
              <w:t>2018</w:t>
            </w:r>
            <w:r w:rsidRPr="000D4EF8">
              <w:rPr>
                <w:rtl/>
                <w:lang w:bidi="ar-EG"/>
              </w:rPr>
              <w:t xml:space="preserve"> </w:t>
            </w:r>
            <w:r w:rsidRPr="000D4EF8">
              <w:rPr>
                <w:rFonts w:hint="cs"/>
                <w:rtl/>
                <w:lang w:bidi="ar-EG"/>
              </w:rPr>
              <w:t>أن المسائل التي يتناولها القرار</w:t>
            </w:r>
            <w:r>
              <w:rPr>
                <w:rFonts w:hint="eastAsia"/>
                <w:rtl/>
                <w:lang w:bidi="ar-EG"/>
              </w:rPr>
              <w:t> </w:t>
            </w:r>
            <w:r w:rsidRPr="000D4EF8">
              <w:rPr>
                <w:lang w:bidi="ar-EG"/>
              </w:rPr>
              <w:t>192</w:t>
            </w:r>
            <w:r w:rsidRPr="000D4EF8">
              <w:rPr>
                <w:rtl/>
                <w:lang w:bidi="ar-EG"/>
              </w:rPr>
              <w:t xml:space="preserve"> </w:t>
            </w:r>
            <w:r w:rsidRPr="000D4EF8">
              <w:rPr>
                <w:rFonts w:hint="cs"/>
                <w:rtl/>
                <w:lang w:bidi="ar-EG"/>
              </w:rPr>
              <w:t>تقتضي متابعة النظر فيها.</w:t>
            </w:r>
          </w:p>
        </w:tc>
      </w:tr>
    </w:tbl>
    <w:p w:rsidR="003C5A66" w:rsidRPr="00C36A05" w:rsidRDefault="003C5A66" w:rsidP="008C63E0">
      <w:pPr>
        <w:pStyle w:val="Heading1"/>
        <w:rPr>
          <w:rtl/>
        </w:rPr>
      </w:pPr>
      <w:r w:rsidRPr="00C36A05">
        <w:lastRenderedPageBreak/>
        <w:t>37</w:t>
      </w:r>
      <w:r w:rsidRPr="00C36A05">
        <w:rPr>
          <w:rtl/>
        </w:rPr>
        <w:tab/>
        <w:t xml:space="preserve">تقرير الإدارة المالية عن السنة المالية </w:t>
      </w:r>
      <w:r w:rsidRPr="00C36A05">
        <w:t>2016</w:t>
      </w:r>
      <w:r w:rsidRPr="00C36A05">
        <w:rPr>
          <w:rtl/>
        </w:rPr>
        <w:t xml:space="preserve"> (الوثيقة</w:t>
      </w:r>
      <w:r>
        <w:rPr>
          <w:rFonts w:hint="cs"/>
          <w:rtl/>
        </w:rPr>
        <w:t> </w:t>
      </w:r>
      <w:hyperlink r:id="rId65" w:history="1">
        <w:r w:rsidRPr="00C36A05">
          <w:rPr>
            <w:rStyle w:val="Hyperlink"/>
          </w:rPr>
          <w:t>C17/42</w:t>
        </w:r>
      </w:hyperlink>
      <w:r w:rsidRPr="00C36A05">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8C63E0">
            <w:pPr>
              <w:keepNext/>
              <w:keepLines/>
              <w:rPr>
                <w:b/>
                <w:bCs/>
                <w:i/>
                <w:iCs/>
                <w:lang w:bidi="ar-EG"/>
              </w:rPr>
            </w:pPr>
            <w:r w:rsidRPr="000D4EF8">
              <w:rPr>
                <w:b/>
                <w:bCs/>
                <w:i/>
                <w:iCs/>
                <w:rtl/>
                <w:lang w:bidi="ar-EG"/>
              </w:rPr>
              <w:t>التوصية</w:t>
            </w:r>
          </w:p>
          <w:p w:rsidR="003C5A66" w:rsidRPr="000D4EF8" w:rsidRDefault="003C5A66" w:rsidP="008C63E0">
            <w:pPr>
              <w:keepNext/>
              <w:keepLines/>
              <w:spacing w:after="120"/>
              <w:rPr>
                <w:rtl/>
                <w:lang w:bidi="ar-EG"/>
              </w:rPr>
            </w:pPr>
            <w:r w:rsidRPr="000D4EF8">
              <w:rPr>
                <w:rtl/>
              </w:rPr>
              <w:t xml:space="preserve">توصي اللجنة بأن يوافق المجلس على تقرير الإدارة المالية عن السنة المالية </w:t>
            </w:r>
            <w:r w:rsidRPr="000D4EF8">
              <w:rPr>
                <w:lang w:bidi="ar-EG"/>
              </w:rPr>
              <w:t>2016</w:t>
            </w:r>
            <w:r w:rsidRPr="000D4EF8">
              <w:rPr>
                <w:rtl/>
                <w:lang w:bidi="ar-EG"/>
              </w:rPr>
              <w:t xml:space="preserve"> باعتماد مشروع القرار الوارد في الملحق</w:t>
            </w:r>
            <w:r>
              <w:rPr>
                <w:rFonts w:hint="cs"/>
                <w:rtl/>
                <w:lang w:bidi="ar-EG"/>
              </w:rPr>
              <w:t> </w:t>
            </w:r>
            <w:r w:rsidRPr="008D7DB4">
              <w:rPr>
                <w:lang w:bidi="ar-EG"/>
              </w:rPr>
              <w:t>I</w:t>
            </w:r>
            <w:r>
              <w:rPr>
                <w:rFonts w:hint="cs"/>
                <w:b/>
                <w:rtl/>
              </w:rPr>
              <w:t xml:space="preserve"> </w:t>
            </w:r>
            <w:r w:rsidRPr="000D4EF8">
              <w:rPr>
                <w:rFonts w:hint="cs"/>
                <w:b/>
                <w:rtl/>
              </w:rPr>
              <w:t>بالوثيقة</w:t>
            </w:r>
            <w:r>
              <w:rPr>
                <w:rFonts w:hint="eastAsia"/>
                <w:b/>
                <w:rtl/>
              </w:rPr>
              <w:t> </w:t>
            </w:r>
            <w:r>
              <w:rPr>
                <w:lang w:bidi="ar-EG"/>
              </w:rPr>
              <w:t>C17/120 </w:t>
            </w:r>
            <w:r w:rsidRPr="000D4EF8">
              <w:rPr>
                <w:lang w:bidi="ar-EG"/>
              </w:rPr>
              <w:t>(Rev.1)</w:t>
            </w:r>
            <w:r w:rsidRPr="000D4EF8">
              <w:rPr>
                <w:rtl/>
                <w:lang w:bidi="ar-EG"/>
              </w:rPr>
              <w:t>.</w:t>
            </w:r>
          </w:p>
        </w:tc>
      </w:tr>
    </w:tbl>
    <w:p w:rsidR="003C5A66" w:rsidRPr="00212CCF" w:rsidRDefault="003C5A66" w:rsidP="000B71EA">
      <w:pPr>
        <w:pStyle w:val="Heading1"/>
        <w:rPr>
          <w:rtl/>
        </w:rPr>
      </w:pPr>
      <w:r w:rsidRPr="00212CCF">
        <w:t>38</w:t>
      </w:r>
      <w:r w:rsidRPr="00212CCF">
        <w:tab/>
      </w:r>
      <w:r w:rsidRPr="00212CCF">
        <w:rPr>
          <w:rtl/>
        </w:rPr>
        <w:t>تقرير المراجع الخارجي للحسابات (الوثيقة</w:t>
      </w:r>
      <w:r>
        <w:rPr>
          <w:rFonts w:hint="cs"/>
          <w:rtl/>
        </w:rPr>
        <w:t> </w:t>
      </w:r>
      <w:hyperlink r:id="rId66" w:history="1">
        <w:r w:rsidRPr="00212CCF">
          <w:rPr>
            <w:rStyle w:val="Hyperlink"/>
          </w:rPr>
          <w:t>C17/40</w:t>
        </w:r>
      </w:hyperlink>
      <w:r w:rsidRPr="00212CCF">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lang w:bidi="ar-EG"/>
              </w:rPr>
              <w:t xml:space="preserve">توصي اللجنة بأن يفحص المجلس تقرير المراجع الخارجي بشأن الحسابات لعام </w:t>
            </w:r>
            <w:r w:rsidRPr="000D4EF8">
              <w:rPr>
                <w:lang w:bidi="ar-EG"/>
              </w:rPr>
              <w:t>2016</w:t>
            </w:r>
            <w:r w:rsidRPr="000D4EF8">
              <w:rPr>
                <w:rtl/>
                <w:lang w:bidi="ar-EG"/>
              </w:rPr>
              <w:t xml:space="preserve"> وأن يوافق على الحسابات بصيغتها المراجعة والمعروضة في الوثيقة</w:t>
            </w:r>
            <w:r>
              <w:rPr>
                <w:rFonts w:hint="cs"/>
                <w:rtl/>
                <w:lang w:bidi="ar-EG"/>
              </w:rPr>
              <w:t> </w:t>
            </w:r>
            <w:r w:rsidRPr="000D4EF8">
              <w:rPr>
                <w:lang w:bidi="ar-EG"/>
              </w:rPr>
              <w:t>C17/40</w:t>
            </w:r>
            <w:r w:rsidRPr="000D4EF8">
              <w:rPr>
                <w:rtl/>
                <w:lang w:bidi="ar-EG"/>
              </w:rPr>
              <w:t>.</w:t>
            </w:r>
          </w:p>
        </w:tc>
      </w:tr>
    </w:tbl>
    <w:p w:rsidR="003C5A66" w:rsidRPr="008D7DB4" w:rsidRDefault="003C5A66" w:rsidP="000B71EA">
      <w:pPr>
        <w:pStyle w:val="Heading1"/>
        <w:rPr>
          <w:rtl/>
        </w:rPr>
      </w:pPr>
      <w:r w:rsidRPr="008D7DB4">
        <w:t>39</w:t>
      </w:r>
      <w:r w:rsidRPr="008D7DB4">
        <w:rPr>
          <w:rtl/>
        </w:rPr>
        <w:tab/>
        <w:t xml:space="preserve">المراجعة الخارجية لحسابات تليكوم العالمي للاتحاد لعام </w:t>
      </w:r>
      <w:r w:rsidRPr="008D7DB4">
        <w:t>2016</w:t>
      </w:r>
      <w:r w:rsidRPr="008D7DB4">
        <w:rPr>
          <w:rtl/>
        </w:rPr>
        <w:t xml:space="preserve"> (الوثيقة</w:t>
      </w:r>
      <w:r>
        <w:rPr>
          <w:rFonts w:hint="cs"/>
          <w:rtl/>
        </w:rPr>
        <w:t> </w:t>
      </w:r>
      <w:hyperlink r:id="rId67" w:history="1">
        <w:r w:rsidRPr="008D7DB4">
          <w:rPr>
            <w:rStyle w:val="Hyperlink"/>
          </w:rPr>
          <w:t>C17/41</w:t>
        </w:r>
      </w:hyperlink>
      <w:r w:rsidRPr="008D7DB4">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rPr>
              <w:t>التوصية</w:t>
            </w:r>
          </w:p>
          <w:p w:rsidR="003C5A66" w:rsidRPr="000D4EF8" w:rsidRDefault="003C5A66" w:rsidP="00515FD0">
            <w:pPr>
              <w:spacing w:after="120"/>
              <w:rPr>
                <w:rtl/>
                <w:lang w:bidi="ar-EG"/>
              </w:rPr>
            </w:pPr>
            <w:r w:rsidRPr="000D4EF8">
              <w:rPr>
                <w:rtl/>
              </w:rPr>
              <w:t>توصي اللجنة بأن يوافق المجلس على الحسابات بصيغتها المراجعة والمعروضة في الوثيقة</w:t>
            </w:r>
            <w:r>
              <w:rPr>
                <w:rFonts w:hint="cs"/>
                <w:rtl/>
              </w:rPr>
              <w:t> </w:t>
            </w:r>
            <w:r w:rsidRPr="000D4EF8">
              <w:rPr>
                <w:lang w:bidi="ar-EG"/>
              </w:rPr>
              <w:t>C17/41</w:t>
            </w:r>
            <w:r w:rsidRPr="000D4EF8">
              <w:rPr>
                <w:rtl/>
              </w:rPr>
              <w:t>.</w:t>
            </w:r>
          </w:p>
        </w:tc>
      </w:tr>
    </w:tbl>
    <w:p w:rsidR="003C5A66" w:rsidRPr="008D7DB4" w:rsidRDefault="003C5A66" w:rsidP="000B71EA">
      <w:pPr>
        <w:pStyle w:val="Heading1"/>
        <w:rPr>
          <w:rtl/>
        </w:rPr>
      </w:pPr>
      <w:r w:rsidRPr="008D7DB4">
        <w:t>40</w:t>
      </w:r>
      <w:r w:rsidRPr="008D7DB4">
        <w:tab/>
      </w:r>
      <w:r w:rsidRPr="008D7DB4">
        <w:rPr>
          <w:rtl/>
        </w:rPr>
        <w:t>تجديد ولاية المراجع الخارجي للحسابات</w:t>
      </w:r>
      <w:r>
        <w:rPr>
          <w:rFonts w:hint="cs"/>
          <w:rtl/>
        </w:rPr>
        <w:t xml:space="preserve"> </w:t>
      </w:r>
      <w:r w:rsidRPr="008D7DB4">
        <w:rPr>
          <w:rtl/>
        </w:rPr>
        <w:t>(المؤسسة الإيطالية العليا لمراجعة الحسابات (كورتي دي كونتي)) لفترة سنتين (الوثيقة</w:t>
      </w:r>
      <w:r>
        <w:rPr>
          <w:rFonts w:hint="cs"/>
          <w:rtl/>
        </w:rPr>
        <w:t> </w:t>
      </w:r>
      <w:hyperlink r:id="rId68" w:history="1">
        <w:r w:rsidRPr="008D7DB4">
          <w:rPr>
            <w:rStyle w:val="Hyperlink"/>
            <w:lang w:val="en-CA"/>
          </w:rPr>
          <w:t>C17/58</w:t>
        </w:r>
      </w:hyperlink>
      <w:r w:rsidRPr="008D7DB4">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rPr>
              <w:t xml:space="preserve">توصي اللجنة بأن يوافق المجلس على تجديد ولاية المراجع الخارجي للحسابات </w:t>
            </w:r>
            <w:r w:rsidRPr="000D4EF8">
              <w:rPr>
                <w:rtl/>
                <w:lang w:bidi="ar-EG"/>
              </w:rPr>
              <w:t xml:space="preserve">(كورتي دي كونتي) </w:t>
            </w:r>
            <w:r w:rsidRPr="000D4EF8">
              <w:rPr>
                <w:rtl/>
                <w:lang w:bidi="ar"/>
              </w:rPr>
              <w:t xml:space="preserve">لفترة سنتين </w:t>
            </w:r>
            <w:r w:rsidRPr="000A3A3B">
              <w:rPr>
                <w:rtl/>
                <w:lang w:bidi="ar"/>
              </w:rPr>
              <w:t>أخرى</w:t>
            </w:r>
            <w:r w:rsidRPr="000D4EF8">
              <w:rPr>
                <w:rtl/>
                <w:lang w:bidi="ar"/>
              </w:rPr>
              <w:t xml:space="preserve"> </w:t>
            </w:r>
            <w:r w:rsidRPr="000D4EF8">
              <w:rPr>
                <w:rtl/>
              </w:rPr>
              <w:t xml:space="preserve">وأن يعتمد مشروع المقرر الوارد في الملحق </w:t>
            </w:r>
            <w:r w:rsidRPr="000D4EF8">
              <w:rPr>
                <w:lang w:bidi="ar-EG"/>
              </w:rPr>
              <w:t>J</w:t>
            </w:r>
            <w:r w:rsidRPr="000D4EF8">
              <w:rPr>
                <w:rtl/>
                <w:lang w:bidi="ar-EG"/>
              </w:rPr>
              <w:t xml:space="preserve"> </w:t>
            </w:r>
            <w:r w:rsidRPr="000D4EF8">
              <w:rPr>
                <w:rFonts w:hint="cs"/>
                <w:b/>
                <w:rtl/>
              </w:rPr>
              <w:t>بالوثيقة</w:t>
            </w:r>
            <w:r>
              <w:rPr>
                <w:rFonts w:hint="eastAsia"/>
                <w:b/>
                <w:rtl/>
              </w:rPr>
              <w:t> </w:t>
            </w:r>
            <w:r>
              <w:rPr>
                <w:lang w:bidi="ar-EG"/>
              </w:rPr>
              <w:t>C17/120 </w:t>
            </w:r>
            <w:r w:rsidRPr="000D4EF8">
              <w:rPr>
                <w:lang w:bidi="ar-EG"/>
              </w:rPr>
              <w:t>(Rev.1)</w:t>
            </w:r>
            <w:r w:rsidRPr="000D4EF8">
              <w:rPr>
                <w:rtl/>
                <w:lang w:bidi="ar-EG"/>
              </w:rPr>
              <w:t>.</w:t>
            </w:r>
          </w:p>
        </w:tc>
      </w:tr>
    </w:tbl>
    <w:p w:rsidR="003C5A66" w:rsidRPr="000D4EF8" w:rsidRDefault="003C5A66" w:rsidP="000B71EA">
      <w:pPr>
        <w:pStyle w:val="Heading1"/>
        <w:rPr>
          <w:rtl/>
        </w:rPr>
      </w:pPr>
      <w:r w:rsidRPr="008D7DB4">
        <w:t>41</w:t>
      </w:r>
      <w:r w:rsidRPr="008D7DB4">
        <w:rPr>
          <w:rtl/>
        </w:rPr>
        <w:tab/>
        <w:t xml:space="preserve">التقرير السنوي السادس للجنة الاستشارية المستقلة للإدارة </w:t>
      </w:r>
      <w:r w:rsidRPr="008D7DB4">
        <w:t>(IMAC)</w:t>
      </w:r>
      <w:r w:rsidRPr="008D7DB4">
        <w:rPr>
          <w:rtl/>
        </w:rPr>
        <w:t xml:space="preserve"> </w:t>
      </w:r>
      <w:r w:rsidRPr="008D7DB4">
        <w:rPr>
          <w:rFonts w:hint="cs"/>
          <w:rtl/>
        </w:rPr>
        <w:t>(الوثيقة</w:t>
      </w:r>
      <w:r>
        <w:rPr>
          <w:rFonts w:hint="eastAsia"/>
          <w:rtl/>
        </w:rPr>
        <w:t> </w:t>
      </w:r>
      <w:hyperlink r:id="rId69" w:history="1">
        <w:r w:rsidRPr="008D7DB4">
          <w:rPr>
            <w:rStyle w:val="Hyperlink"/>
          </w:rPr>
          <w:t>C17/22</w:t>
        </w:r>
      </w:hyperlink>
      <w:r w:rsidRPr="008D7DB4">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rPr>
              <w:t>توصي اللجنة</w:t>
            </w:r>
            <w:r>
              <w:rPr>
                <w:rFonts w:hint="cs"/>
                <w:rtl/>
              </w:rPr>
              <w:t xml:space="preserve"> بأن يوافق</w:t>
            </w:r>
            <w:r w:rsidRPr="000D4EF8">
              <w:rPr>
                <w:rtl/>
              </w:rPr>
              <w:t xml:space="preserve"> المجلس على التقرير السنوي السادس للجنة الاستشارية المستقلة للإدارة </w:t>
            </w:r>
            <w:r w:rsidRPr="000D4EF8">
              <w:rPr>
                <w:lang w:bidi="ar-EG"/>
              </w:rPr>
              <w:t>(IMAC)</w:t>
            </w:r>
            <w:r w:rsidRPr="000D4EF8">
              <w:rPr>
                <w:rtl/>
              </w:rPr>
              <w:t xml:space="preserve"> </w:t>
            </w:r>
            <w:r w:rsidRPr="000D4EF8">
              <w:rPr>
                <w:rtl/>
                <w:lang w:bidi="ar-EG"/>
              </w:rPr>
              <w:t>وعلى توصياتها السبع على النحو المعروض في الوثيقة</w:t>
            </w:r>
            <w:r>
              <w:rPr>
                <w:rFonts w:hint="cs"/>
                <w:rtl/>
                <w:lang w:bidi="ar-EG"/>
              </w:rPr>
              <w:t> </w:t>
            </w:r>
            <w:r w:rsidRPr="000D4EF8">
              <w:rPr>
                <w:lang w:bidi="ar-EG"/>
              </w:rPr>
              <w:t>C17/22</w:t>
            </w:r>
            <w:r w:rsidRPr="000D4EF8">
              <w:rPr>
                <w:rtl/>
                <w:lang w:bidi="ar-EG"/>
              </w:rPr>
              <w:t>.</w:t>
            </w:r>
          </w:p>
        </w:tc>
      </w:tr>
    </w:tbl>
    <w:p w:rsidR="003C5A66" w:rsidRPr="008D7DB4" w:rsidRDefault="003C5A66" w:rsidP="000B71EA">
      <w:pPr>
        <w:pStyle w:val="Heading1"/>
        <w:rPr>
          <w:rtl/>
        </w:rPr>
      </w:pPr>
      <w:r w:rsidRPr="008D7DB4">
        <w:t>42</w:t>
      </w:r>
      <w:r w:rsidRPr="008D7DB4">
        <w:rPr>
          <w:rtl/>
        </w:rPr>
        <w:tab/>
        <w:t>تقرير المراجع الداخلي عن أنشطة المراجعة الداخلية (الوثيقة</w:t>
      </w:r>
      <w:r>
        <w:rPr>
          <w:rFonts w:hint="cs"/>
          <w:rtl/>
        </w:rPr>
        <w:t> </w:t>
      </w:r>
      <w:hyperlink r:id="rId70" w:history="1">
        <w:r w:rsidRPr="008D7DB4">
          <w:rPr>
            <w:rStyle w:val="Hyperlink"/>
          </w:rPr>
          <w:t>C17/44</w:t>
        </w:r>
      </w:hyperlink>
      <w:r w:rsidRPr="008D7DB4">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Pr>
                <w:b/>
                <w:bCs/>
                <w:i/>
                <w:iCs/>
                <w:rtl/>
                <w:lang w:bidi="ar-EG"/>
              </w:rPr>
              <w:t>التوصية</w:t>
            </w:r>
          </w:p>
          <w:p w:rsidR="003C5A66" w:rsidRPr="000D4EF8" w:rsidRDefault="003C5A66" w:rsidP="00515FD0">
            <w:pPr>
              <w:spacing w:after="120"/>
              <w:rPr>
                <w:rtl/>
                <w:lang w:bidi="ar-EG"/>
              </w:rPr>
            </w:pPr>
            <w:r w:rsidRPr="000D4EF8">
              <w:rPr>
                <w:rtl/>
              </w:rPr>
              <w:t>توصي اللجنة بأن يحيط المجلس علماً بالوثيقة</w:t>
            </w:r>
            <w:r>
              <w:rPr>
                <w:rFonts w:hint="cs"/>
                <w:rtl/>
              </w:rPr>
              <w:t> </w:t>
            </w:r>
            <w:r w:rsidRPr="000D4EF8">
              <w:rPr>
                <w:lang w:bidi="ar-EG"/>
              </w:rPr>
              <w:t>C17/44</w:t>
            </w:r>
            <w:r w:rsidRPr="000D4EF8">
              <w:rPr>
                <w:rtl/>
                <w:lang w:bidi="ar-EG"/>
              </w:rPr>
              <w:t>.</w:t>
            </w:r>
          </w:p>
        </w:tc>
      </w:tr>
    </w:tbl>
    <w:p w:rsidR="003C5A66" w:rsidRPr="008D7DB4" w:rsidRDefault="003C5A66" w:rsidP="000B71EA">
      <w:pPr>
        <w:pStyle w:val="Heading1"/>
        <w:rPr>
          <w:rtl/>
        </w:rPr>
      </w:pPr>
      <w:r w:rsidRPr="008D7DB4">
        <w:lastRenderedPageBreak/>
        <w:t>43</w:t>
      </w:r>
      <w:r w:rsidRPr="008D7DB4">
        <w:rPr>
          <w:rtl/>
        </w:rPr>
        <w:tab/>
        <w:t>إطار المساءلة والشفافية (الوثيقة</w:t>
      </w:r>
      <w:r>
        <w:rPr>
          <w:rFonts w:hint="cs"/>
          <w:rtl/>
        </w:rPr>
        <w:t> </w:t>
      </w:r>
      <w:hyperlink r:id="rId71" w:history="1">
        <w:r w:rsidRPr="008D7DB4">
          <w:rPr>
            <w:rStyle w:val="Hyperlink"/>
          </w:rPr>
          <w:t>C17/64</w:t>
        </w:r>
      </w:hyperlink>
      <w:r w:rsidRPr="008D7DB4">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Pr>
                <w:b/>
                <w:bCs/>
                <w:i/>
                <w:iCs/>
                <w:rtl/>
                <w:lang w:bidi="ar-EG"/>
              </w:rPr>
              <w:t>التوصية</w:t>
            </w:r>
          </w:p>
          <w:p w:rsidR="003C5A66" w:rsidRPr="006C6BF3" w:rsidRDefault="003C5A66" w:rsidP="00515FD0">
            <w:pPr>
              <w:spacing w:after="120"/>
              <w:rPr>
                <w:spacing w:val="-6"/>
                <w:rtl/>
                <w:lang w:bidi="ar-EG"/>
              </w:rPr>
            </w:pPr>
            <w:r w:rsidRPr="006C6BF3">
              <w:rPr>
                <w:spacing w:val="-6"/>
                <w:rtl/>
                <w:lang w:bidi="ar"/>
              </w:rPr>
              <w:t>توصي اللجنة بأن يأخذ المجلس علماً بتنفيذ إطار المساءلة والشفافية في الاتحاد على النحو ال</w:t>
            </w:r>
            <w:r w:rsidRPr="006C6BF3">
              <w:rPr>
                <w:rFonts w:hint="cs"/>
                <w:spacing w:val="-6"/>
                <w:rtl/>
                <w:lang w:bidi="ar"/>
              </w:rPr>
              <w:t>معروض</w:t>
            </w:r>
            <w:r w:rsidRPr="006C6BF3">
              <w:rPr>
                <w:spacing w:val="-6"/>
                <w:rtl/>
                <w:lang w:bidi="ar"/>
              </w:rPr>
              <w:t xml:space="preserve"> في الوثيقة</w:t>
            </w:r>
            <w:r w:rsidRPr="006C6BF3">
              <w:rPr>
                <w:rFonts w:hint="cs"/>
                <w:spacing w:val="-6"/>
                <w:rtl/>
                <w:lang w:bidi="ar"/>
              </w:rPr>
              <w:t> </w:t>
            </w:r>
            <w:r w:rsidRPr="006C6BF3">
              <w:rPr>
                <w:spacing w:val="-6"/>
                <w:lang w:bidi="ar-EG"/>
              </w:rPr>
              <w:t>C17/64</w:t>
            </w:r>
            <w:r w:rsidRPr="006C6BF3">
              <w:rPr>
                <w:spacing w:val="-6"/>
                <w:rtl/>
                <w:lang w:bidi="ar"/>
              </w:rPr>
              <w:t>.</w:t>
            </w:r>
          </w:p>
        </w:tc>
      </w:tr>
    </w:tbl>
    <w:p w:rsidR="003C5A66" w:rsidRPr="006C6BF3" w:rsidRDefault="003C5A66" w:rsidP="000B71EA">
      <w:pPr>
        <w:pStyle w:val="Heading1"/>
        <w:rPr>
          <w:rtl/>
        </w:rPr>
      </w:pPr>
      <w:r w:rsidRPr="006C6BF3">
        <w:t>44</w:t>
      </w:r>
      <w:r w:rsidRPr="006C6BF3">
        <w:rPr>
          <w:rtl/>
        </w:rPr>
        <w:tab/>
        <w:t>استراتيجية بشأن تكنولوجيا المعلومات وإدارة المعلومات</w:t>
      </w:r>
      <w:r w:rsidRPr="006C6BF3">
        <w:rPr>
          <w:rFonts w:hint="cs"/>
          <w:rtl/>
        </w:rPr>
        <w:t xml:space="preserve"> من أجل الأمانة</w:t>
      </w:r>
      <w:r w:rsidRPr="006C6BF3">
        <w:rPr>
          <w:rtl/>
        </w:rPr>
        <w:t xml:space="preserve"> (الوثيقة</w:t>
      </w:r>
      <w:r w:rsidRPr="006C6BF3">
        <w:rPr>
          <w:rFonts w:hint="cs"/>
          <w:rtl/>
        </w:rPr>
        <w:t> </w:t>
      </w:r>
      <w:hyperlink r:id="rId72" w:history="1">
        <w:r w:rsidRPr="006C6BF3">
          <w:rPr>
            <w:rStyle w:val="Hyperlink"/>
            <w:spacing w:val="-6"/>
          </w:rPr>
          <w:t>C17/20</w:t>
        </w:r>
      </w:hyperlink>
      <w:r w:rsidRPr="006C6BF3">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sidRPr="000D4EF8">
              <w:rPr>
                <w:b/>
                <w:bCs/>
                <w:i/>
                <w:iCs/>
                <w:rtl/>
                <w:lang w:bidi="ar-EG"/>
              </w:rPr>
              <w:t>التوصية</w:t>
            </w:r>
          </w:p>
          <w:p w:rsidR="003C5A66" w:rsidRPr="000D4EF8" w:rsidRDefault="003C5A66" w:rsidP="00515FD0">
            <w:pPr>
              <w:spacing w:after="120"/>
              <w:rPr>
                <w:rtl/>
                <w:lang w:bidi="ar-EG"/>
              </w:rPr>
            </w:pPr>
            <w:r w:rsidRPr="000D4EF8">
              <w:rPr>
                <w:rtl/>
              </w:rPr>
              <w:t xml:space="preserve">توصي اللجنة بأن يقر المجلس الوثيقة </w:t>
            </w:r>
            <w:r w:rsidRPr="000D4EF8">
              <w:rPr>
                <w:lang w:bidi="ar-EG"/>
              </w:rPr>
              <w:t>C17/20</w:t>
            </w:r>
            <w:r w:rsidRPr="000D4EF8">
              <w:rPr>
                <w:rtl/>
              </w:rPr>
              <w:t>.</w:t>
            </w:r>
          </w:p>
        </w:tc>
      </w:tr>
    </w:tbl>
    <w:p w:rsidR="003C5A66" w:rsidRPr="006C6BF3" w:rsidRDefault="003C5A66" w:rsidP="000B71EA">
      <w:pPr>
        <w:pStyle w:val="Heading1"/>
        <w:rPr>
          <w:rtl/>
        </w:rPr>
      </w:pPr>
      <w:r w:rsidRPr="006C6BF3">
        <w:t>45</w:t>
      </w:r>
      <w:r w:rsidRPr="006C6BF3">
        <w:tab/>
      </w:r>
      <w:r w:rsidRPr="006C6BF3">
        <w:rPr>
          <w:rtl/>
        </w:rPr>
        <w:t>مشروع سياسة إدارة المخاطر في الاتحاد (الوثيقة</w:t>
      </w:r>
      <w:r>
        <w:rPr>
          <w:rFonts w:hint="cs"/>
          <w:rtl/>
        </w:rPr>
        <w:t> </w:t>
      </w:r>
      <w:hyperlink r:id="rId73" w:history="1">
        <w:r w:rsidRPr="001E30F1">
          <w:rPr>
            <w:rStyle w:val="Hyperlink"/>
            <w:lang w:val="ru-RU"/>
          </w:rPr>
          <w:t>C17/74</w:t>
        </w:r>
      </w:hyperlink>
      <w:r w:rsidRPr="006C6BF3">
        <w:rPr>
          <w:rtl/>
        </w:rPr>
        <w:t>) ومشروع بيان تقبُّل المخاطر في</w:t>
      </w:r>
      <w:r>
        <w:rPr>
          <w:rFonts w:hint="cs"/>
          <w:rtl/>
        </w:rPr>
        <w:t> </w:t>
      </w:r>
      <w:r w:rsidRPr="006C6BF3">
        <w:rPr>
          <w:rtl/>
        </w:rPr>
        <w:t>الاتحاد (الوثيقة</w:t>
      </w:r>
      <w:r w:rsidRPr="006C6BF3">
        <w:rPr>
          <w:rFonts w:hint="cs"/>
          <w:rtl/>
        </w:rPr>
        <w:t> </w:t>
      </w:r>
      <w:hyperlink r:id="rId74" w:history="1">
        <w:r w:rsidRPr="001E30F1">
          <w:rPr>
            <w:rStyle w:val="Hyperlink"/>
            <w:lang w:val="ru-RU"/>
          </w:rPr>
          <w:t>C17/73</w:t>
        </w:r>
      </w:hyperlink>
      <w:r w:rsidRPr="006C6BF3">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rPr>
                <w:b/>
                <w:bCs/>
                <w:i/>
                <w:iCs/>
                <w:lang w:bidi="ar-EG"/>
              </w:rPr>
            </w:pPr>
            <w:r>
              <w:rPr>
                <w:b/>
                <w:bCs/>
                <w:i/>
                <w:iCs/>
                <w:rtl/>
                <w:lang w:bidi="ar-EG"/>
              </w:rPr>
              <w:t>التوصية</w:t>
            </w:r>
          </w:p>
          <w:p w:rsidR="003C5A66" w:rsidRPr="000D4EF8" w:rsidRDefault="003C5A66" w:rsidP="00515FD0">
            <w:pPr>
              <w:spacing w:after="120"/>
              <w:rPr>
                <w:rtl/>
                <w:lang w:bidi="ar-EG"/>
              </w:rPr>
            </w:pPr>
            <w:r w:rsidRPr="00504820">
              <w:rPr>
                <w:spacing w:val="-4"/>
                <w:rtl/>
                <w:lang w:bidi="ar"/>
              </w:rPr>
              <w:t xml:space="preserve">توصي اللجنة بأن </w:t>
            </w:r>
            <w:r w:rsidRPr="00504820">
              <w:rPr>
                <w:b/>
                <w:bCs/>
                <w:spacing w:val="-4"/>
                <w:rtl/>
                <w:lang w:bidi="ar"/>
              </w:rPr>
              <w:t>يقر</w:t>
            </w:r>
            <w:r w:rsidRPr="00504820">
              <w:rPr>
                <w:spacing w:val="-4"/>
                <w:rtl/>
                <w:lang w:bidi="ar"/>
              </w:rPr>
              <w:t xml:space="preserve"> المجلس سياسة إدارة المخاطر في الاتحاد وبيان تقبل المخاطر في الاتحاد، على النحو الوارد في الوثيقتين</w:t>
            </w:r>
            <w:r w:rsidRPr="00504820">
              <w:rPr>
                <w:rFonts w:hint="cs"/>
                <w:spacing w:val="-4"/>
                <w:rtl/>
                <w:lang w:bidi="ar"/>
              </w:rPr>
              <w:t> </w:t>
            </w:r>
            <w:r w:rsidRPr="00504820">
              <w:rPr>
                <w:spacing w:val="-4"/>
                <w:lang w:bidi="ar-EG"/>
              </w:rPr>
              <w:t>C17/74</w:t>
            </w:r>
            <w:r w:rsidRPr="000D4EF8">
              <w:rPr>
                <w:rtl/>
                <w:lang w:bidi="ar"/>
              </w:rPr>
              <w:t xml:space="preserve"> </w:t>
            </w:r>
            <w:r w:rsidRPr="000D4EF8">
              <w:rPr>
                <w:rFonts w:hint="cs"/>
                <w:rtl/>
                <w:lang w:bidi="ar"/>
              </w:rPr>
              <w:t>و</w:t>
            </w:r>
            <w:r w:rsidRPr="000D4EF8">
              <w:rPr>
                <w:lang w:bidi="ar-EG"/>
              </w:rPr>
              <w:t>C17/73</w:t>
            </w:r>
            <w:r w:rsidRPr="000D4EF8">
              <w:rPr>
                <w:rtl/>
                <w:lang w:bidi="ar"/>
              </w:rPr>
              <w:t>.</w:t>
            </w:r>
          </w:p>
        </w:tc>
      </w:tr>
    </w:tbl>
    <w:p w:rsidR="003C5A66" w:rsidRPr="006914BC" w:rsidRDefault="003C5A66" w:rsidP="000B71EA">
      <w:pPr>
        <w:pStyle w:val="Heading1"/>
        <w:rPr>
          <w:rtl/>
        </w:rPr>
      </w:pPr>
      <w:r w:rsidRPr="006914BC">
        <w:t>46</w:t>
      </w:r>
      <w:r w:rsidRPr="006914BC">
        <w:rPr>
          <w:rtl/>
        </w:rPr>
        <w:tab/>
        <w:t>تنفيذ سياسة الاتحاد بشأن النفاذ إلى المعلومات/الوثائق (الوثيقة</w:t>
      </w:r>
      <w:r w:rsidRPr="006914BC">
        <w:rPr>
          <w:rFonts w:hint="cs"/>
          <w:rtl/>
        </w:rPr>
        <w:t> </w:t>
      </w:r>
      <w:hyperlink r:id="rId75" w:history="1">
        <w:r w:rsidRPr="006914BC">
          <w:rPr>
            <w:rStyle w:val="Hyperlink"/>
            <w:spacing w:val="-2"/>
          </w:rPr>
          <w:t>C17/66</w:t>
        </w:r>
      </w:hyperlink>
      <w:r w:rsidRPr="006914BC">
        <w:rPr>
          <w:rtl/>
        </w:rPr>
        <w:t>) ومساهمة من المملكة العربية السعودية: بشأن التنفيذ المؤقت لسياسة النفاذ إلى المعلومات/الوثائق (الوثيقة</w:t>
      </w:r>
      <w:r w:rsidRPr="006914BC">
        <w:rPr>
          <w:rFonts w:hint="cs"/>
          <w:rtl/>
        </w:rPr>
        <w:t> </w:t>
      </w:r>
      <w:hyperlink r:id="rId76" w:history="1">
        <w:r w:rsidRPr="006914BC">
          <w:rPr>
            <w:rStyle w:val="Hyperlink"/>
            <w:spacing w:val="-2"/>
          </w:rPr>
          <w:t>C17/107</w:t>
        </w:r>
      </w:hyperlink>
      <w:r w:rsidRPr="006914BC">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0D4EF8" w:rsidRDefault="003C5A66" w:rsidP="00515FD0">
            <w:pPr>
              <w:keepNext/>
              <w:keepLines/>
              <w:widowControl w:val="0"/>
              <w:rPr>
                <w:b/>
                <w:bCs/>
                <w:i/>
                <w:iCs/>
                <w:lang w:bidi="ar-EG"/>
              </w:rPr>
            </w:pPr>
            <w:r w:rsidRPr="000D4EF8">
              <w:rPr>
                <w:b/>
                <w:bCs/>
                <w:i/>
                <w:iCs/>
                <w:rtl/>
                <w:lang w:bidi="ar-EG"/>
              </w:rPr>
              <w:t>التوصية</w:t>
            </w:r>
          </w:p>
          <w:p w:rsidR="003C5A66" w:rsidRPr="000D4EF8" w:rsidRDefault="003C5A66" w:rsidP="00515FD0">
            <w:pPr>
              <w:keepNext/>
              <w:keepLines/>
              <w:widowControl w:val="0"/>
              <w:rPr>
                <w:rtl/>
                <w:lang w:bidi="ar-EG"/>
              </w:rPr>
            </w:pPr>
            <w:r w:rsidRPr="000D4EF8">
              <w:rPr>
                <w:rtl/>
                <w:lang w:bidi="ar"/>
              </w:rPr>
              <w:t>توصي اللجنة بأن يقوم المجلس بما يلي:</w:t>
            </w:r>
          </w:p>
          <w:p w:rsidR="003C5A66" w:rsidRPr="000D4EF8" w:rsidRDefault="003C5A66" w:rsidP="00515FD0">
            <w:pPr>
              <w:pStyle w:val="enumlev1"/>
              <w:rPr>
                <w:rtl/>
                <w:lang w:bidi="ar-EG"/>
              </w:rPr>
            </w:pPr>
            <w:r w:rsidRPr="000D4EF8">
              <w:rPr>
                <w:rtl/>
                <w:lang w:bidi="ar-EG"/>
              </w:rPr>
              <w:t>-</w:t>
            </w:r>
            <w:r w:rsidRPr="000D4EF8">
              <w:rPr>
                <w:rtl/>
                <w:lang w:bidi="ar-EG"/>
              </w:rPr>
              <w:tab/>
            </w:r>
            <w:r w:rsidRPr="000D4EF8">
              <w:rPr>
                <w:rtl/>
              </w:rPr>
              <w:t xml:space="preserve">أن يأخذ علماً بالتقرير الوارد في الوثيقة </w:t>
            </w:r>
            <w:r w:rsidRPr="000D4EF8">
              <w:rPr>
                <w:lang w:bidi="ar-EG"/>
              </w:rPr>
              <w:t>C17/66</w:t>
            </w:r>
            <w:r>
              <w:rPr>
                <w:rFonts w:hint="cs"/>
                <w:rtl/>
                <w:lang w:bidi="ar-EG"/>
              </w:rPr>
              <w:t>؛</w:t>
            </w:r>
          </w:p>
          <w:p w:rsidR="003C5A66" w:rsidRPr="00706BE6" w:rsidRDefault="003C5A66" w:rsidP="00515FD0">
            <w:pPr>
              <w:pStyle w:val="enumlev1"/>
              <w:rPr>
                <w:spacing w:val="-2"/>
                <w:rtl/>
                <w:lang w:bidi="ar-EG"/>
              </w:rPr>
            </w:pPr>
            <w:r w:rsidRPr="000D4EF8">
              <w:rPr>
                <w:rtl/>
                <w:lang w:bidi="ar-EG"/>
              </w:rPr>
              <w:t>-</w:t>
            </w:r>
            <w:r w:rsidRPr="000D4EF8">
              <w:rPr>
                <w:rtl/>
                <w:lang w:bidi="ar-EG"/>
              </w:rPr>
              <w:tab/>
            </w:r>
            <w:r w:rsidRPr="00706BE6">
              <w:rPr>
                <w:spacing w:val="-2"/>
                <w:rtl/>
                <w:lang w:bidi="ar-EG"/>
              </w:rPr>
              <w:t>أن يكلف</w:t>
            </w:r>
            <w:r w:rsidRPr="00706BE6">
              <w:rPr>
                <w:spacing w:val="-2"/>
                <w:rtl/>
              </w:rPr>
              <w:t xml:space="preserve"> الأمانة بأن تسعى بأي وسيلة إلى الحصول على موافقة مقدم الوثيقة بشأن ما إذا كان ينبغي </w:t>
            </w:r>
            <w:r w:rsidRPr="00706BE6">
              <w:rPr>
                <w:rFonts w:hint="cs"/>
                <w:spacing w:val="-2"/>
                <w:rtl/>
              </w:rPr>
              <w:t>إتاحة</w:t>
            </w:r>
            <w:r w:rsidRPr="00706BE6">
              <w:rPr>
                <w:spacing w:val="-2"/>
                <w:rtl/>
              </w:rPr>
              <w:t xml:space="preserve"> النفاذ إلى الوثيقة التي قدمها أم حمايتها بحقوق النفاذ إلى خدمة تبادل معلومات الاتصالات</w:t>
            </w:r>
            <w:r w:rsidRPr="00706BE6">
              <w:rPr>
                <w:rFonts w:hint="cs"/>
                <w:spacing w:val="-2"/>
                <w:rtl/>
              </w:rPr>
              <w:t> </w:t>
            </w:r>
            <w:r w:rsidRPr="00706BE6">
              <w:rPr>
                <w:spacing w:val="-2"/>
                <w:lang w:bidi="ar-EG"/>
              </w:rPr>
              <w:t>(TIES)</w:t>
            </w:r>
            <w:r w:rsidRPr="00706BE6">
              <w:rPr>
                <w:rFonts w:hint="cs"/>
                <w:spacing w:val="-2"/>
                <w:rtl/>
              </w:rPr>
              <w:t>؛</w:t>
            </w:r>
          </w:p>
          <w:p w:rsidR="003C5A66" w:rsidRPr="000D4EF8" w:rsidRDefault="003C5A66" w:rsidP="00515FD0">
            <w:pPr>
              <w:pStyle w:val="enumlev1"/>
              <w:rPr>
                <w:rtl/>
                <w:lang w:bidi="ar-EG"/>
              </w:rPr>
            </w:pPr>
            <w:r w:rsidRPr="000D4EF8">
              <w:rPr>
                <w:rtl/>
                <w:lang w:bidi="ar-EG"/>
              </w:rPr>
              <w:t>-</w:t>
            </w:r>
            <w:r w:rsidRPr="000D4EF8">
              <w:rPr>
                <w:rtl/>
                <w:lang w:bidi="ar-EG"/>
              </w:rPr>
              <w:tab/>
              <w:t xml:space="preserve">أن </w:t>
            </w:r>
            <w:r w:rsidRPr="000D4EF8">
              <w:rPr>
                <w:rtl/>
              </w:rPr>
              <w:t>يوضح أن وثائق المدخلات الصادرة عن هيئات لا</w:t>
            </w:r>
            <w:r>
              <w:rPr>
                <w:rFonts w:hint="cs"/>
                <w:rtl/>
              </w:rPr>
              <w:t> </w:t>
            </w:r>
            <w:r w:rsidRPr="000D4EF8">
              <w:rPr>
                <w:rtl/>
              </w:rPr>
              <w:t>تشملها السياسة ينبغي أن تظل محمية بحقوق النفاذ إلى خدمة تبادل معلومات الاتصالات</w:t>
            </w:r>
            <w:r>
              <w:rPr>
                <w:rFonts w:hint="cs"/>
                <w:rtl/>
              </w:rPr>
              <w:t> </w:t>
            </w:r>
            <w:r w:rsidRPr="000D4EF8">
              <w:rPr>
                <w:lang w:bidi="ar-EG"/>
              </w:rPr>
              <w:t>(TIES)</w:t>
            </w:r>
            <w:r w:rsidRPr="000D4EF8">
              <w:rPr>
                <w:rtl/>
              </w:rPr>
              <w:t>.</w:t>
            </w:r>
          </w:p>
        </w:tc>
      </w:tr>
    </w:tbl>
    <w:p w:rsidR="003C5A66" w:rsidRPr="00CF4267" w:rsidRDefault="003C5A66" w:rsidP="000B71EA">
      <w:pPr>
        <w:pStyle w:val="Heading1"/>
      </w:pPr>
      <w:r w:rsidRPr="00CF4267">
        <w:t>47</w:t>
      </w:r>
      <w:r w:rsidRPr="00CF4267">
        <w:rPr>
          <w:rtl/>
        </w:rPr>
        <w:tab/>
        <w:t>مساهمة من جمهورية البرازيل الاتحادية: تعزيز مشاركة الأعضاء من غير الدول في</w:t>
      </w:r>
      <w:r>
        <w:rPr>
          <w:rFonts w:hint="cs"/>
          <w:rtl/>
        </w:rPr>
        <w:t> </w:t>
      </w:r>
      <w:r w:rsidRPr="00CF4267">
        <w:rPr>
          <w:rtl/>
        </w:rPr>
        <w:t>عمل الاتحاد الدولي للاتصالات (</w:t>
      </w:r>
      <w:hyperlink r:id="rId77" w:history="1">
        <w:r w:rsidRPr="00CF4267">
          <w:rPr>
            <w:rStyle w:val="Hyperlink"/>
            <w:rtl/>
            <w:lang w:bidi="ar"/>
          </w:rPr>
          <w:t>الوثيقة</w:t>
        </w:r>
        <w:r>
          <w:rPr>
            <w:rStyle w:val="Hyperlink"/>
            <w:rFonts w:hint="cs"/>
            <w:rtl/>
            <w:lang w:bidi="ar"/>
          </w:rPr>
          <w:t> </w:t>
        </w:r>
        <w:r w:rsidRPr="00CF4267">
          <w:rPr>
            <w:rStyle w:val="Hyperlink"/>
          </w:rPr>
          <w:t>C17/97</w:t>
        </w:r>
      </w:hyperlink>
      <w:r w:rsidRPr="00CF4267">
        <w:rPr>
          <w:rtl/>
        </w:rPr>
        <w:t>)</w:t>
      </w:r>
    </w:p>
    <w:p w:rsidR="003C5A66" w:rsidRPr="000D4EF8" w:rsidRDefault="003C5A66" w:rsidP="003C5A66">
      <w:pPr>
        <w:rPr>
          <w:lang w:bidi="ar-EG"/>
        </w:rPr>
      </w:pPr>
      <w:r w:rsidRPr="000D4EF8">
        <w:rPr>
          <w:rtl/>
        </w:rPr>
        <w:t xml:space="preserve">حددت البرازيل ثلاثة مبادئ رئيسية </w:t>
      </w:r>
      <w:r w:rsidRPr="000D4EF8">
        <w:rPr>
          <w:rtl/>
          <w:lang w:bidi="ar"/>
        </w:rPr>
        <w:t xml:space="preserve">لتعزيز مشاركة الأعضاء من غير الدول في أعمال الاتحاد، وبالتالي الاحتفاظ بالأعضاء الحاليين وجذب أعضاء جدد. </w:t>
      </w:r>
      <w:r w:rsidRPr="000D4EF8">
        <w:rPr>
          <w:rtl/>
        </w:rPr>
        <w:t>وتشمل هذه المبادئ: تقديم المزيد من القيمة، وتشجيع المشاركة بتجنب الازدواجية في العمل، واحترام خبرات</w:t>
      </w:r>
      <w:r w:rsidRPr="000D4EF8">
        <w:rPr>
          <w:rtl/>
          <w:lang w:bidi="ar"/>
        </w:rPr>
        <w:t xml:space="preserve"> الأعضاء من غير الدول</w:t>
      </w:r>
      <w:r w:rsidRPr="000D4EF8">
        <w:rPr>
          <w:rtl/>
        </w:rPr>
        <w:t xml:space="preserve"> ومدخلاتهم. وأشارت البرازيل إلى أن هذه النقاط تنبثق من مشاورات مع أعضاء القطاعات وتعبر</w:t>
      </w:r>
      <w:r>
        <w:rPr>
          <w:rFonts w:hint="cs"/>
          <w:rtl/>
        </w:rPr>
        <w:t xml:space="preserve"> عن</w:t>
      </w:r>
      <w:r w:rsidRPr="000D4EF8">
        <w:rPr>
          <w:rtl/>
        </w:rPr>
        <w:t xml:space="preserve"> الشواغل التي أعربوا عنها. وأبدت الوفود تأييدها لهذه المبادئ. وقررت اللجنة أن ترسل هذه الوثيقة إلى فريق العمل التابع للمجلس والمعني بالموارد المالية والبشرية </w:t>
      </w:r>
      <w:r w:rsidRPr="000D4EF8">
        <w:rPr>
          <w:lang w:bidi="ar-EG"/>
        </w:rPr>
        <w:t>(CWG</w:t>
      </w:r>
      <w:r w:rsidRPr="000D4EF8">
        <w:rPr>
          <w:lang w:bidi="ar-EG"/>
        </w:rPr>
        <w:noBreakHyphen/>
        <w:t>FHR)</w:t>
      </w:r>
      <w:r w:rsidRPr="000D4EF8">
        <w:rPr>
          <w:rtl/>
        </w:rPr>
        <w:t xml:space="preserve"> كي يواصل دراستها.</w:t>
      </w:r>
    </w:p>
    <w:p w:rsidR="003C5A66" w:rsidRPr="000D4EF8" w:rsidRDefault="003C5A66" w:rsidP="000B71EA">
      <w:pPr>
        <w:pStyle w:val="Heading1"/>
        <w:rPr>
          <w:rtl/>
        </w:rPr>
      </w:pPr>
      <w:r w:rsidRPr="00CF4267">
        <w:lastRenderedPageBreak/>
        <w:t>48</w:t>
      </w:r>
      <w:r w:rsidRPr="00CF4267">
        <w:rPr>
          <w:rtl/>
        </w:rPr>
        <w:tab/>
      </w:r>
      <w:r w:rsidRPr="00E14B7C">
        <w:rPr>
          <w:rtl/>
        </w:rPr>
        <w:t>مساهمة من جمهورية الأرجنتين: تعزيز مشاركة الشركات الصغيرة والمتوسطة في عمل الاتحاد</w:t>
      </w:r>
      <w:r w:rsidRPr="00CF4267">
        <w:rPr>
          <w:rtl/>
        </w:rPr>
        <w:t xml:space="preserve"> (</w:t>
      </w:r>
      <w:hyperlink r:id="rId78" w:history="1">
        <w:r w:rsidRPr="00CF4267">
          <w:rPr>
            <w:rStyle w:val="Hyperlink"/>
            <w:rtl/>
          </w:rPr>
          <w:t>الوثيقة</w:t>
        </w:r>
        <w:r>
          <w:rPr>
            <w:rStyle w:val="Hyperlink"/>
            <w:rFonts w:hint="cs"/>
            <w:rtl/>
          </w:rPr>
          <w:t> </w:t>
        </w:r>
        <w:r w:rsidRPr="00CF4267">
          <w:rPr>
            <w:rStyle w:val="Hyperlink"/>
          </w:rPr>
          <w:t>C17/100</w:t>
        </w:r>
      </w:hyperlink>
      <w:r w:rsidRPr="00CF4267">
        <w:rPr>
          <w:rtl/>
        </w:rPr>
        <w:t>)</w:t>
      </w:r>
    </w:p>
    <w:tbl>
      <w:tblPr>
        <w:tblStyle w:val="TableGrid"/>
        <w:bidiVisual/>
        <w:tblW w:w="0" w:type="auto"/>
        <w:tblLook w:val="04A0" w:firstRow="1" w:lastRow="0" w:firstColumn="1" w:lastColumn="0" w:noHBand="0" w:noVBand="1"/>
      </w:tblPr>
      <w:tblGrid>
        <w:gridCol w:w="9629"/>
      </w:tblGrid>
      <w:tr w:rsidR="003C5A66" w:rsidRPr="000D4EF8" w:rsidTr="00515FD0">
        <w:tc>
          <w:tcPr>
            <w:tcW w:w="9629" w:type="dxa"/>
          </w:tcPr>
          <w:p w:rsidR="003C5A66" w:rsidRPr="00CF4267" w:rsidRDefault="003C5A66" w:rsidP="00515FD0">
            <w:pPr>
              <w:rPr>
                <w:b/>
                <w:bCs/>
                <w:i/>
                <w:iCs/>
                <w:lang w:bidi="ar-EG"/>
              </w:rPr>
            </w:pPr>
            <w:r w:rsidRPr="00CF4267">
              <w:rPr>
                <w:b/>
                <w:bCs/>
                <w:i/>
                <w:iCs/>
                <w:rtl/>
                <w:lang w:bidi="ar-EG"/>
              </w:rPr>
              <w:t>التوصية</w:t>
            </w:r>
          </w:p>
          <w:p w:rsidR="003C5A66" w:rsidRPr="00CF4267" w:rsidRDefault="003C5A66" w:rsidP="00515FD0">
            <w:pPr>
              <w:rPr>
                <w:rtl/>
                <w:lang w:bidi="ar-EG"/>
              </w:rPr>
            </w:pPr>
            <w:r w:rsidRPr="00CF4267">
              <w:rPr>
                <w:rtl/>
                <w:lang w:bidi="ar"/>
              </w:rPr>
              <w:t xml:space="preserve">توصي اللجنة بأن يوافق المجلس على مشروع </w:t>
            </w:r>
            <w:r w:rsidRPr="00CF4267">
              <w:rPr>
                <w:rFonts w:hint="cs"/>
                <w:rtl/>
                <w:lang w:bidi="ar"/>
              </w:rPr>
              <w:t>ال</w:t>
            </w:r>
            <w:r w:rsidRPr="00CF4267">
              <w:rPr>
                <w:rtl/>
                <w:lang w:bidi="ar"/>
              </w:rPr>
              <w:t>اختصاصات</w:t>
            </w:r>
            <w:r w:rsidRPr="00CF4267">
              <w:rPr>
                <w:rFonts w:hint="cs"/>
                <w:rtl/>
                <w:lang w:bidi="ar"/>
              </w:rPr>
              <w:t xml:space="preserve"> ذات الصلة</w:t>
            </w:r>
            <w:r w:rsidRPr="00CF4267">
              <w:rPr>
                <w:rtl/>
                <w:lang w:bidi="ar"/>
              </w:rPr>
              <w:t xml:space="preserve"> </w:t>
            </w:r>
            <w:r w:rsidRPr="00CF4267">
              <w:rPr>
                <w:rFonts w:hint="cs"/>
                <w:rtl/>
                <w:lang w:bidi="ar"/>
              </w:rPr>
              <w:t>ب</w:t>
            </w:r>
            <w:r w:rsidRPr="00CF4267">
              <w:rPr>
                <w:rtl/>
                <w:lang w:bidi="ar"/>
              </w:rPr>
              <w:t>المشروع التجريبي المعني بالشركات الصغيرة والمتوسطة في الملحق</w:t>
            </w:r>
            <w:r>
              <w:rPr>
                <w:rFonts w:hint="cs"/>
                <w:rtl/>
                <w:lang w:bidi="ar"/>
              </w:rPr>
              <w:t> </w:t>
            </w:r>
            <w:r w:rsidRPr="00CF4267">
              <w:rPr>
                <w:lang w:bidi="ar-EG"/>
              </w:rPr>
              <w:t>K</w:t>
            </w:r>
            <w:r w:rsidRPr="00CF4267">
              <w:rPr>
                <w:rtl/>
                <w:lang w:bidi="ar"/>
              </w:rPr>
              <w:t xml:space="preserve"> </w:t>
            </w:r>
            <w:r w:rsidRPr="00CF4267">
              <w:rPr>
                <w:rFonts w:hint="cs"/>
                <w:b/>
                <w:rtl/>
              </w:rPr>
              <w:t xml:space="preserve">بالوثيقة </w:t>
            </w:r>
            <w:r w:rsidRPr="00CF4267">
              <w:rPr>
                <w:lang w:bidi="ar-EG"/>
              </w:rPr>
              <w:t>C17/120 (Rev.1)</w:t>
            </w:r>
            <w:r w:rsidRPr="00CF4267">
              <w:rPr>
                <w:rtl/>
                <w:lang w:bidi="ar"/>
              </w:rPr>
              <w:t>.</w:t>
            </w:r>
          </w:p>
        </w:tc>
      </w:tr>
    </w:tbl>
    <w:p w:rsidR="003C5A66" w:rsidRPr="000D4EF8" w:rsidRDefault="003C5A66" w:rsidP="003C5A66">
      <w:pPr>
        <w:rPr>
          <w:rtl/>
          <w:lang w:bidi="ar-EG"/>
        </w:rPr>
      </w:pPr>
      <w:r w:rsidRPr="000D4EF8">
        <w:rPr>
          <w:rtl/>
          <w:lang w:bidi="ar-EG"/>
        </w:rPr>
        <w:br w:type="page"/>
      </w:r>
    </w:p>
    <w:p w:rsidR="003C5A66" w:rsidRDefault="003C5A66" w:rsidP="003C5A66">
      <w:pPr>
        <w:jc w:val="right"/>
        <w:rPr>
          <w:rtl/>
        </w:rPr>
      </w:pPr>
      <w:r w:rsidRPr="00656C98">
        <w:rPr>
          <w:rFonts w:hint="cs"/>
          <w:rtl/>
        </w:rPr>
        <w:lastRenderedPageBreak/>
        <w:t>الأصل: بالإنكليزية</w:t>
      </w:r>
    </w:p>
    <w:p w:rsidR="003C5A66" w:rsidRPr="000D4EF8" w:rsidRDefault="003C5A66" w:rsidP="003C5A66">
      <w:pPr>
        <w:pStyle w:val="AnnexNo0"/>
      </w:pPr>
      <w:r w:rsidRPr="000D4EF8">
        <w:rPr>
          <w:rFonts w:hint="cs"/>
          <w:rtl/>
        </w:rPr>
        <w:t xml:space="preserve">الملحق </w:t>
      </w:r>
      <w:r w:rsidRPr="000D4EF8">
        <w:t>B</w:t>
      </w:r>
    </w:p>
    <w:p w:rsidR="003C5A66" w:rsidRPr="000D4EF8" w:rsidRDefault="003C5A66" w:rsidP="003C5A66">
      <w:pPr>
        <w:pStyle w:val="Annextitle0"/>
        <w:rPr>
          <w:rtl/>
          <w:lang w:bidi="ar-EG"/>
        </w:rPr>
      </w:pPr>
      <w:r w:rsidRPr="000D4EF8">
        <w:rPr>
          <w:rFonts w:hint="cs"/>
          <w:rtl/>
          <w:lang w:bidi="ar-EG"/>
        </w:rPr>
        <w:t>بيانات أدلى بها بعض الدول الأعضاء في المجلس/بعض المراقبين</w:t>
      </w:r>
    </w:p>
    <w:p w:rsidR="003C5A66" w:rsidRPr="000D4EF8" w:rsidRDefault="003C5A66" w:rsidP="003C5A66">
      <w:pPr>
        <w:rPr>
          <w:rtl/>
          <w:lang w:bidi="ar-EG"/>
        </w:rPr>
      </w:pPr>
      <w:r w:rsidRPr="000D4EF8">
        <w:rPr>
          <w:rFonts w:hint="cs"/>
          <w:rtl/>
          <w:lang w:bidi="ar-EG"/>
        </w:rPr>
        <w:t xml:space="preserve">أعربت أستراليا وبلجيكا وكندا وفرنسا وألمانيا واليابان والمكسيك وهولندا وجمهورية كوريا والاتحاد الروسي وإسبانيا والسويد وسويسرا والمملكة المتحدة والولايات المتحدة الأمريكية عن أسفها لعدم إتاحة أي فرصة مفيدة للدول الأعضاء التي أعربت عن شواغلها بخصوص النص الوارد في القسم </w:t>
      </w:r>
      <w:r w:rsidRPr="000D4EF8">
        <w:rPr>
          <w:lang w:bidi="ar-EG"/>
        </w:rPr>
        <w:t>31</w:t>
      </w:r>
      <w:r w:rsidRPr="000D4EF8">
        <w:rPr>
          <w:rFonts w:hint="cs"/>
          <w:rtl/>
          <w:lang w:bidi="ar-EG"/>
        </w:rPr>
        <w:t xml:space="preserve"> من تقرير اللجنة الدائمة </w:t>
      </w:r>
      <w:r>
        <w:rPr>
          <w:rFonts w:hint="cs"/>
          <w:rtl/>
          <w:lang w:bidi="ar-EG"/>
        </w:rPr>
        <w:t>للتنظيم والإدارة</w:t>
      </w:r>
      <w:r w:rsidRPr="000D4EF8">
        <w:rPr>
          <w:rFonts w:hint="cs"/>
          <w:rtl/>
          <w:lang w:bidi="ar-EG"/>
        </w:rPr>
        <w:t xml:space="preserve"> بشأن </w:t>
      </w:r>
      <w:r w:rsidRPr="000D4EF8">
        <w:rPr>
          <w:rtl/>
        </w:rPr>
        <w:t>تخفيض تسوية مقر العمل في جنيف</w:t>
      </w:r>
      <w:r w:rsidRPr="000D4EF8">
        <w:rPr>
          <w:rFonts w:hint="cs"/>
          <w:rtl/>
        </w:rPr>
        <w:t xml:space="preserve"> لتقديم تعديلات على هذا النص أثناء الجلسة العامة</w:t>
      </w:r>
      <w:r>
        <w:rPr>
          <w:rFonts w:hint="cs"/>
          <w:rtl/>
        </w:rPr>
        <w:t xml:space="preserve"> الأخيرة</w:t>
      </w:r>
      <w:r w:rsidRPr="000D4EF8">
        <w:rPr>
          <w:rFonts w:hint="cs"/>
          <w:rtl/>
        </w:rPr>
        <w:t>. ويساورنا قلق بالغ فيما</w:t>
      </w:r>
      <w:r>
        <w:rPr>
          <w:rFonts w:hint="eastAsia"/>
          <w:rtl/>
        </w:rPr>
        <w:t> </w:t>
      </w:r>
      <w:r w:rsidRPr="000D4EF8">
        <w:rPr>
          <w:rFonts w:hint="cs"/>
          <w:rtl/>
        </w:rPr>
        <w:t>يتعلق بتطبيق النظام الداخلي للمجلس والقواعد العامة لمؤتمرات الاتحاد وجمعياته واجتماعاته بهذا الصدد. و</w:t>
      </w:r>
      <w:r w:rsidRPr="000D4EF8">
        <w:rPr>
          <w:rFonts w:hint="cs"/>
          <w:rtl/>
          <w:lang w:bidi="ar-EG"/>
        </w:rPr>
        <w:t>نحن نرى أن هذا الموضوع من أهم القضايا التي تطرق إليها المجلس في</w:t>
      </w:r>
      <w:r>
        <w:rPr>
          <w:rFonts w:hint="eastAsia"/>
          <w:rtl/>
          <w:lang w:bidi="ar-EG"/>
        </w:rPr>
        <w:t> </w:t>
      </w:r>
      <w:r w:rsidRPr="000D4EF8">
        <w:rPr>
          <w:rFonts w:hint="cs"/>
          <w:rtl/>
          <w:lang w:bidi="ar-EG"/>
        </w:rPr>
        <w:t>دورته لعام</w:t>
      </w:r>
      <w:r>
        <w:rPr>
          <w:rFonts w:hint="eastAsia"/>
          <w:rtl/>
          <w:lang w:bidi="ar-EG"/>
        </w:rPr>
        <w:t> </w:t>
      </w:r>
      <w:r w:rsidRPr="000D4EF8">
        <w:rPr>
          <w:lang w:bidi="ar-EG"/>
        </w:rPr>
        <w:t>2017</w:t>
      </w:r>
      <w:r w:rsidRPr="000D4EF8">
        <w:rPr>
          <w:rFonts w:hint="cs"/>
          <w:rtl/>
          <w:lang w:bidi="ar-EG"/>
        </w:rPr>
        <w:t xml:space="preserve">. وتتطلب هذه المسألة اهتماماً دقيقاً نظراً إلى ما قد تترتب عليه من آثار كبيرة بالنسبة </w:t>
      </w:r>
      <w:r>
        <w:rPr>
          <w:rFonts w:hint="cs"/>
          <w:rtl/>
          <w:lang w:bidi="ar-EG"/>
        </w:rPr>
        <w:t>إلى موظفي</w:t>
      </w:r>
      <w:r w:rsidRPr="000D4EF8">
        <w:rPr>
          <w:rFonts w:hint="cs"/>
          <w:rtl/>
          <w:lang w:bidi="ar-EG"/>
        </w:rPr>
        <w:t xml:space="preserve"> الاتحاد، أهم مورد لدينا. ويُسقط النص الذي اعتمده المجلس عناصر مهمة في المناقشات التي جرت أثناء اجتماع اللجنة الدائمة </w:t>
      </w:r>
      <w:r>
        <w:rPr>
          <w:rFonts w:hint="cs"/>
          <w:rtl/>
          <w:lang w:bidi="ar-EG"/>
        </w:rPr>
        <w:t>للتنظيم والإدارة</w:t>
      </w:r>
      <w:r w:rsidRPr="000D4EF8">
        <w:rPr>
          <w:rFonts w:hint="cs"/>
          <w:rtl/>
          <w:lang w:bidi="ar-EG"/>
        </w:rPr>
        <w:t>. ونحن نرى أن ما</w:t>
      </w:r>
      <w:r>
        <w:rPr>
          <w:rFonts w:hint="eastAsia"/>
          <w:rtl/>
          <w:lang w:bidi="ar-EG"/>
        </w:rPr>
        <w:t> </w:t>
      </w:r>
      <w:r w:rsidRPr="000D4EF8">
        <w:rPr>
          <w:rFonts w:hint="cs"/>
          <w:rtl/>
          <w:lang w:bidi="ar-EG"/>
        </w:rPr>
        <w:t xml:space="preserve">يلي يجسد بدقة </w:t>
      </w:r>
      <w:r>
        <w:rPr>
          <w:rFonts w:hint="cs"/>
          <w:rtl/>
          <w:lang w:bidi="ar-EG"/>
        </w:rPr>
        <w:t xml:space="preserve">أكبر </w:t>
      </w:r>
      <w:r w:rsidRPr="000D4EF8">
        <w:rPr>
          <w:rFonts w:hint="cs"/>
          <w:rtl/>
          <w:lang w:bidi="ar-EG"/>
        </w:rPr>
        <w:t>هذه ا</w:t>
      </w:r>
      <w:r>
        <w:rPr>
          <w:rFonts w:hint="cs"/>
          <w:rtl/>
          <w:lang w:bidi="ar-EG"/>
        </w:rPr>
        <w:t>لمداولات</w:t>
      </w:r>
      <w:r w:rsidRPr="000D4EF8">
        <w:rPr>
          <w:rFonts w:hint="cs"/>
          <w:rtl/>
          <w:lang w:bidi="ar-EG"/>
        </w:rPr>
        <w:t>.</w:t>
      </w:r>
    </w:p>
    <w:p w:rsidR="003C5A66" w:rsidRPr="000D4EF8" w:rsidRDefault="003C5A66" w:rsidP="003C5A66">
      <w:pPr>
        <w:rPr>
          <w:rtl/>
          <w:lang w:bidi="ar-EG"/>
        </w:rPr>
      </w:pPr>
      <w:r w:rsidRPr="000D4EF8">
        <w:rPr>
          <w:lang w:bidi="ar-EG"/>
        </w:rPr>
        <w:t>1.31</w:t>
      </w:r>
    </w:p>
    <w:p w:rsidR="003C5A66" w:rsidRPr="000D4EF8" w:rsidRDefault="003C5A66" w:rsidP="003C5A66">
      <w:pPr>
        <w:rPr>
          <w:rtl/>
          <w:lang w:bidi="ar-EG"/>
        </w:rPr>
      </w:pPr>
      <w:r w:rsidRPr="000D4EF8">
        <w:rPr>
          <w:rFonts w:hint="cs"/>
          <w:rtl/>
          <w:lang w:bidi="ar-EG"/>
        </w:rPr>
        <w:t>جرت</w:t>
      </w:r>
      <w:r w:rsidRPr="000D4EF8">
        <w:rPr>
          <w:rtl/>
          <w:lang w:bidi="ar-EG"/>
        </w:rPr>
        <w:t xml:space="preserve"> مناقشات مستفيضة في إطار اللجنة بشأن القرار الذي اتخذته </w:t>
      </w:r>
      <w:r w:rsidRPr="000D4EF8">
        <w:rPr>
          <w:rtl/>
        </w:rPr>
        <w:t xml:space="preserve">لجنة الخدمة المدنية الدولية </w:t>
      </w:r>
      <w:r w:rsidRPr="000D4EF8">
        <w:rPr>
          <w:lang w:bidi="ar-EG"/>
        </w:rPr>
        <w:t>(ICSC)</w:t>
      </w:r>
      <w:r w:rsidRPr="000D4EF8">
        <w:rPr>
          <w:rtl/>
        </w:rPr>
        <w:t xml:space="preserve"> </w:t>
      </w:r>
      <w:r w:rsidRPr="000D4EF8">
        <w:rPr>
          <w:rFonts w:hint="cs"/>
          <w:rtl/>
        </w:rPr>
        <w:t>بشأن</w:t>
      </w:r>
      <w:r w:rsidRPr="000D4EF8">
        <w:rPr>
          <w:rtl/>
        </w:rPr>
        <w:t xml:space="preserve"> مؤشر تسوية مقر العمل</w:t>
      </w:r>
      <w:r w:rsidRPr="000D4EF8">
        <w:rPr>
          <w:rFonts w:hint="cs"/>
          <w:rtl/>
        </w:rPr>
        <w:t>.</w:t>
      </w:r>
      <w:r w:rsidRPr="000D4EF8">
        <w:rPr>
          <w:rtl/>
          <w:lang w:bidi="ar-EG"/>
        </w:rPr>
        <w:t xml:space="preserve"> وأعرب </w:t>
      </w:r>
      <w:r w:rsidRPr="000D4EF8">
        <w:rPr>
          <w:rtl/>
        </w:rPr>
        <w:t xml:space="preserve">أعضاء المجلس </w:t>
      </w:r>
      <w:r w:rsidRPr="000D4EF8">
        <w:rPr>
          <w:rFonts w:hint="cs"/>
          <w:rtl/>
        </w:rPr>
        <w:t>و</w:t>
      </w:r>
      <w:r w:rsidRPr="000D4EF8">
        <w:rPr>
          <w:rtl/>
        </w:rPr>
        <w:t xml:space="preserve">الدول الأعضاء التي تتمتع بصفة مراقب </w:t>
      </w:r>
      <w:r w:rsidRPr="000D4EF8">
        <w:rPr>
          <w:rtl/>
          <w:lang w:bidi="ar-EG"/>
        </w:rPr>
        <w:t xml:space="preserve">عن قلقهم فيما يتعلق </w:t>
      </w:r>
      <w:r w:rsidRPr="000D4EF8">
        <w:rPr>
          <w:rFonts w:hint="cs"/>
          <w:rtl/>
          <w:lang w:bidi="ar-EG"/>
        </w:rPr>
        <w:t>بالت</w:t>
      </w:r>
      <w:r>
        <w:rPr>
          <w:rFonts w:hint="cs"/>
          <w:rtl/>
          <w:lang w:bidi="ar-EG"/>
        </w:rPr>
        <w:t>عديل الكبير</w:t>
      </w:r>
      <w:r w:rsidRPr="000D4EF8">
        <w:rPr>
          <w:rtl/>
          <w:lang w:bidi="ar-EG"/>
        </w:rPr>
        <w:t xml:space="preserve"> </w:t>
      </w:r>
      <w:r w:rsidRPr="000D4EF8">
        <w:rPr>
          <w:rFonts w:hint="cs"/>
          <w:rtl/>
          <w:lang w:bidi="ar-EG"/>
        </w:rPr>
        <w:t>ال</w:t>
      </w:r>
      <w:r>
        <w:rPr>
          <w:rFonts w:hint="cs"/>
          <w:rtl/>
          <w:lang w:bidi="ar-EG"/>
        </w:rPr>
        <w:t>ذي</w:t>
      </w:r>
      <w:r w:rsidRPr="000D4EF8">
        <w:rPr>
          <w:rtl/>
          <w:lang w:bidi="ar-EG"/>
        </w:rPr>
        <w:t xml:space="preserve"> س</w:t>
      </w:r>
      <w:r>
        <w:rPr>
          <w:rFonts w:hint="cs"/>
          <w:rtl/>
          <w:lang w:bidi="ar-EG"/>
        </w:rPr>
        <w:t>ي</w:t>
      </w:r>
      <w:r w:rsidRPr="000D4EF8">
        <w:rPr>
          <w:rtl/>
          <w:lang w:bidi="ar-EG"/>
        </w:rPr>
        <w:t xml:space="preserve">نجم عن قرار </w:t>
      </w:r>
      <w:r w:rsidRPr="000D4EF8">
        <w:rPr>
          <w:rtl/>
        </w:rPr>
        <w:t>لجنة الخدمة المدنية الدولية</w:t>
      </w:r>
      <w:r w:rsidRPr="000D4EF8">
        <w:rPr>
          <w:rFonts w:hint="cs"/>
          <w:rtl/>
        </w:rPr>
        <w:t xml:space="preserve"> </w:t>
      </w:r>
      <w:r>
        <w:rPr>
          <w:rFonts w:hint="cs"/>
          <w:rtl/>
          <w:lang w:bidi="ar-EG"/>
        </w:rPr>
        <w:t>لا سيما فيما</w:t>
      </w:r>
      <w:r>
        <w:rPr>
          <w:rFonts w:hint="eastAsia"/>
          <w:rtl/>
          <w:lang w:bidi="ar-EG"/>
        </w:rPr>
        <w:t> </w:t>
      </w:r>
      <w:r>
        <w:rPr>
          <w:rFonts w:hint="cs"/>
          <w:rtl/>
          <w:lang w:bidi="ar-EG"/>
        </w:rPr>
        <w:t>يتعلق بالمدة</w:t>
      </w:r>
      <w:r w:rsidRPr="000D4EF8">
        <w:rPr>
          <w:rFonts w:hint="cs"/>
          <w:rtl/>
          <w:lang w:bidi="ar-EG"/>
        </w:rPr>
        <w:t xml:space="preserve"> الزمني</w:t>
      </w:r>
      <w:r>
        <w:rPr>
          <w:rFonts w:hint="cs"/>
          <w:rtl/>
          <w:lang w:bidi="ar-EG"/>
        </w:rPr>
        <w:t>ة</w:t>
      </w:r>
      <w:r w:rsidRPr="000D4EF8">
        <w:rPr>
          <w:rFonts w:hint="cs"/>
          <w:rtl/>
          <w:lang w:bidi="ar-EG"/>
        </w:rPr>
        <w:t xml:space="preserve"> القصير</w:t>
      </w:r>
      <w:r>
        <w:rPr>
          <w:rFonts w:hint="cs"/>
          <w:rtl/>
          <w:lang w:bidi="ar-EG"/>
        </w:rPr>
        <w:t>ة</w:t>
      </w:r>
      <w:r w:rsidRPr="000D4EF8">
        <w:rPr>
          <w:rFonts w:hint="cs"/>
          <w:rtl/>
          <w:lang w:bidi="ar-EG"/>
        </w:rPr>
        <w:t xml:space="preserve"> لتنفيذها. وقُدمت الوثيقة</w:t>
      </w:r>
      <w:r>
        <w:rPr>
          <w:rFonts w:hint="eastAsia"/>
          <w:rtl/>
          <w:lang w:bidi="ar-EG"/>
        </w:rPr>
        <w:t> </w:t>
      </w:r>
      <w:r w:rsidRPr="000D4EF8">
        <w:rPr>
          <w:lang w:bidi="ar-EG"/>
        </w:rPr>
        <w:t>C17/118</w:t>
      </w:r>
      <w:r w:rsidRPr="000D4EF8">
        <w:rPr>
          <w:rFonts w:hint="cs"/>
          <w:rtl/>
          <w:lang w:bidi="ar-EG"/>
        </w:rPr>
        <w:t xml:space="preserve"> إلى اللجنة الدائمة </w:t>
      </w:r>
      <w:r>
        <w:rPr>
          <w:rFonts w:hint="cs"/>
          <w:rtl/>
          <w:lang w:bidi="ar-EG"/>
        </w:rPr>
        <w:t>للتنظيم والإدارة</w:t>
      </w:r>
      <w:r w:rsidRPr="000D4EF8">
        <w:rPr>
          <w:rFonts w:hint="cs"/>
          <w:rtl/>
          <w:lang w:bidi="ar-EG"/>
        </w:rPr>
        <w:t xml:space="preserve"> ولكنها لم تحظ بتوافق الآراء.</w:t>
      </w:r>
    </w:p>
    <w:p w:rsidR="003C5A66" w:rsidRPr="000D4EF8" w:rsidRDefault="003C5A66" w:rsidP="003C5A66">
      <w:pPr>
        <w:rPr>
          <w:rtl/>
          <w:lang w:bidi="ar-EG"/>
        </w:rPr>
      </w:pPr>
      <w:r w:rsidRPr="000D4EF8">
        <w:rPr>
          <w:lang w:bidi="ar-EG"/>
        </w:rPr>
        <w:t>1.31</w:t>
      </w:r>
      <w:r w:rsidRPr="000D4EF8">
        <w:rPr>
          <w:rFonts w:hint="cs"/>
          <w:rtl/>
          <w:lang w:bidi="ar-EG"/>
        </w:rPr>
        <w:t xml:space="preserve"> </w:t>
      </w:r>
      <w:r w:rsidRPr="000D4EF8">
        <w:rPr>
          <w:rFonts w:hint="cs"/>
          <w:i/>
          <w:iCs/>
          <w:rtl/>
          <w:lang w:bidi="ar-EG"/>
        </w:rPr>
        <w:t>مكرراً</w:t>
      </w:r>
    </w:p>
    <w:p w:rsidR="003C5A66" w:rsidRPr="000D4EF8" w:rsidRDefault="003C5A66" w:rsidP="003C5A66">
      <w:pPr>
        <w:rPr>
          <w:rtl/>
          <w:lang w:bidi="ar-EG"/>
        </w:rPr>
      </w:pPr>
      <w:r w:rsidRPr="000D4EF8">
        <w:rPr>
          <w:rFonts w:hint="cs"/>
          <w:rtl/>
          <w:lang w:bidi="ar-EG"/>
        </w:rPr>
        <w:t>وأكدت أيضاً بعض الدول الأعضاء في المجلس والدول الأعضاء التي تتمتع بصفة مراقب دور لجنة الخدمة المدنية الدولية في</w:t>
      </w:r>
      <w:r>
        <w:rPr>
          <w:rFonts w:hint="eastAsia"/>
          <w:rtl/>
          <w:lang w:bidi="ar-EG"/>
        </w:rPr>
        <w:t> </w:t>
      </w:r>
      <w:r w:rsidRPr="000D4EF8">
        <w:rPr>
          <w:rFonts w:hint="cs"/>
          <w:rtl/>
          <w:lang w:bidi="ar-EG"/>
        </w:rPr>
        <w:t xml:space="preserve">تنظيم وتنسيق شروط الخدمة للموظفين في النظام الموحد للأمم المتحدة بما في ذلك ما يتعلق بمسألة تسوية المقر. وشددت بعض الدول الأعضاء في المجلس والدول الأعضاء التي تتمتع بصفة مراقب على أهمية تجنب القرارات التي يمكن أن تؤدي إلى </w:t>
      </w:r>
      <w:r>
        <w:rPr>
          <w:rFonts w:hint="cs"/>
          <w:rtl/>
          <w:lang w:bidi="ar-EG"/>
        </w:rPr>
        <w:t>فروق</w:t>
      </w:r>
      <w:r w:rsidRPr="000D4EF8">
        <w:rPr>
          <w:rtl/>
          <w:lang w:bidi="ar-EG"/>
        </w:rPr>
        <w:t xml:space="preserve"> </w:t>
      </w:r>
      <w:r w:rsidRPr="000D4EF8">
        <w:rPr>
          <w:rFonts w:hint="eastAsia"/>
          <w:rtl/>
          <w:lang w:bidi="ar-EG"/>
        </w:rPr>
        <w:t>بين</w:t>
      </w:r>
      <w:r w:rsidRPr="000D4EF8">
        <w:rPr>
          <w:rtl/>
          <w:lang w:bidi="ar-EG"/>
        </w:rPr>
        <w:t xml:space="preserve"> </w:t>
      </w:r>
      <w:r w:rsidRPr="000D4EF8">
        <w:rPr>
          <w:rFonts w:hint="eastAsia"/>
          <w:rtl/>
          <w:lang w:bidi="ar-EG"/>
        </w:rPr>
        <w:t>مختلف</w:t>
      </w:r>
      <w:r w:rsidRPr="000D4EF8">
        <w:rPr>
          <w:rtl/>
          <w:lang w:bidi="ar-EG"/>
        </w:rPr>
        <w:t xml:space="preserve"> </w:t>
      </w:r>
      <w:r w:rsidRPr="000D4EF8">
        <w:rPr>
          <w:rFonts w:hint="eastAsia"/>
          <w:rtl/>
          <w:lang w:bidi="ar-EG"/>
        </w:rPr>
        <w:t>الوكالات</w:t>
      </w:r>
      <w:r w:rsidRPr="000D4EF8">
        <w:rPr>
          <w:rtl/>
          <w:lang w:bidi="ar-EG"/>
        </w:rPr>
        <w:t xml:space="preserve"> </w:t>
      </w:r>
      <w:r w:rsidRPr="000D4EF8">
        <w:rPr>
          <w:rFonts w:hint="eastAsia"/>
          <w:rtl/>
          <w:lang w:bidi="ar-EG"/>
        </w:rPr>
        <w:t>في</w:t>
      </w:r>
      <w:r w:rsidRPr="000D4EF8">
        <w:rPr>
          <w:rtl/>
          <w:lang w:bidi="ar-EG"/>
        </w:rPr>
        <w:t xml:space="preserve"> </w:t>
      </w:r>
      <w:r w:rsidRPr="000D4EF8">
        <w:rPr>
          <w:rFonts w:hint="cs"/>
          <w:rtl/>
          <w:lang w:bidi="ar-EG"/>
        </w:rPr>
        <w:t>النظام الموحد</w:t>
      </w:r>
      <w:r w:rsidRPr="000D4EF8">
        <w:rPr>
          <w:rtl/>
          <w:lang w:bidi="ar-EG"/>
        </w:rPr>
        <w:t xml:space="preserve"> </w:t>
      </w:r>
      <w:r w:rsidRPr="000D4EF8">
        <w:rPr>
          <w:rFonts w:hint="cs"/>
          <w:rtl/>
          <w:lang w:bidi="ar-EG"/>
        </w:rPr>
        <w:t>ل</w:t>
      </w:r>
      <w:r w:rsidRPr="000D4EF8">
        <w:rPr>
          <w:rFonts w:hint="eastAsia"/>
          <w:rtl/>
          <w:lang w:bidi="ar-EG"/>
        </w:rPr>
        <w:t>لأمم</w:t>
      </w:r>
      <w:r w:rsidRPr="000D4EF8">
        <w:rPr>
          <w:rtl/>
          <w:lang w:bidi="ar-EG"/>
        </w:rPr>
        <w:t xml:space="preserve"> </w:t>
      </w:r>
      <w:r w:rsidRPr="000D4EF8">
        <w:rPr>
          <w:rFonts w:hint="eastAsia"/>
          <w:rtl/>
          <w:lang w:bidi="ar-EG"/>
        </w:rPr>
        <w:t>المتحدة</w:t>
      </w:r>
      <w:r w:rsidRPr="000D4EF8">
        <w:rPr>
          <w:rFonts w:hint="cs"/>
          <w:rtl/>
          <w:lang w:bidi="ar-EG"/>
        </w:rPr>
        <w:t>.</w:t>
      </w:r>
    </w:p>
    <w:p w:rsidR="003C5A66" w:rsidRPr="000D4EF8" w:rsidRDefault="003C5A66" w:rsidP="003C5A66">
      <w:pPr>
        <w:rPr>
          <w:rtl/>
          <w:lang w:bidi="ar-EG"/>
        </w:rPr>
      </w:pPr>
      <w:r w:rsidRPr="000D4EF8">
        <w:rPr>
          <w:lang w:bidi="ar-EG"/>
        </w:rPr>
        <w:t>2.31</w:t>
      </w:r>
    </w:p>
    <w:p w:rsidR="003C5A66" w:rsidRPr="000D4EF8" w:rsidRDefault="003C5A66" w:rsidP="003C5A66">
      <w:pPr>
        <w:rPr>
          <w:rtl/>
          <w:lang w:bidi="ar-EG"/>
        </w:rPr>
      </w:pPr>
      <w:r w:rsidRPr="000D4EF8">
        <w:rPr>
          <w:rFonts w:hint="cs"/>
          <w:rtl/>
          <w:lang w:bidi="ar-EG"/>
        </w:rPr>
        <w:t xml:space="preserve">بعد أن </w:t>
      </w:r>
      <w:r w:rsidRPr="000D4EF8">
        <w:rPr>
          <w:rtl/>
          <w:lang w:bidi="ar-EG"/>
        </w:rPr>
        <w:t>ذكر الأمين العام بوضوح أن إدارة الاتحاد لا تطعن في ولاية لجنة الخدمة المدنية الدولية بموجب المادتين</w:t>
      </w:r>
      <w:r>
        <w:rPr>
          <w:rFonts w:hint="cs"/>
          <w:rtl/>
          <w:lang w:bidi="ar-EG"/>
        </w:rPr>
        <w:t> </w:t>
      </w:r>
      <w:r w:rsidRPr="000D4EF8">
        <w:rPr>
          <w:lang w:bidi="ar-EG"/>
        </w:rPr>
        <w:t>10</w:t>
      </w:r>
      <w:r w:rsidRPr="000D4EF8">
        <w:rPr>
          <w:rtl/>
          <w:lang w:bidi="ar-EG"/>
        </w:rPr>
        <w:t xml:space="preserve"> و</w:t>
      </w:r>
      <w:r w:rsidRPr="000D4EF8">
        <w:rPr>
          <w:lang w:bidi="ar-EG"/>
        </w:rPr>
        <w:t>11</w:t>
      </w:r>
      <w:r w:rsidRPr="000D4EF8">
        <w:rPr>
          <w:rtl/>
          <w:lang w:bidi="ar-EG"/>
        </w:rPr>
        <w:t xml:space="preserve"> من </w:t>
      </w:r>
      <w:r>
        <w:rPr>
          <w:rFonts w:hint="cs"/>
          <w:rtl/>
          <w:lang w:bidi="ar-EG"/>
        </w:rPr>
        <w:t>لوائحها</w:t>
      </w:r>
      <w:r w:rsidRPr="000D4EF8">
        <w:rPr>
          <w:rFonts w:hint="cs"/>
          <w:rtl/>
          <w:lang w:bidi="ar-EG"/>
        </w:rPr>
        <w:t>،</w:t>
      </w:r>
      <w:r w:rsidRPr="000D4EF8">
        <w:rPr>
          <w:rtl/>
          <w:lang w:bidi="ar-EG"/>
        </w:rPr>
        <w:t xml:space="preserve"> أكد واجبه والتزامه بإيلاء قرارها النهائي العناية الواجبة قبل تنفيذه، مع مراعاة تأثيره على الموظفين الحاليين، وتوجيه انتباه</w:t>
      </w:r>
      <w:r>
        <w:rPr>
          <w:rFonts w:hint="cs"/>
          <w:rtl/>
          <w:lang w:bidi="ar-EG"/>
        </w:rPr>
        <w:t xml:space="preserve"> اللجنة</w:t>
      </w:r>
      <w:r w:rsidRPr="000D4EF8">
        <w:rPr>
          <w:rtl/>
          <w:lang w:bidi="ar-EG"/>
        </w:rPr>
        <w:t xml:space="preserve"> مجدداً إلى جميع الشواغل المعرب عنها بالفعل، خاصةً فيما يتعلق بالتدابير الانتقالية المحددة، ومن ثم إجراء مناقشات معها في</w:t>
      </w:r>
      <w:r>
        <w:rPr>
          <w:rFonts w:hint="cs"/>
          <w:rtl/>
          <w:lang w:bidi="ar-EG"/>
        </w:rPr>
        <w:t> </w:t>
      </w:r>
      <w:r w:rsidRPr="000D4EF8">
        <w:rPr>
          <w:rtl/>
          <w:lang w:bidi="ar-EG"/>
        </w:rPr>
        <w:t xml:space="preserve">دورتها الخامسة والثمانين التي ستُعقد في يوليو </w:t>
      </w:r>
      <w:r w:rsidRPr="000D4EF8">
        <w:rPr>
          <w:lang w:bidi="ar-EG"/>
        </w:rPr>
        <w:t>2017</w:t>
      </w:r>
      <w:r w:rsidRPr="000D4EF8">
        <w:rPr>
          <w:rtl/>
          <w:lang w:bidi="ar-EG"/>
        </w:rPr>
        <w:t>، بالتنسيق مع المنظمات الأخرى التي</w:t>
      </w:r>
      <w:r w:rsidRPr="000D4EF8">
        <w:rPr>
          <w:rFonts w:hint="cs"/>
          <w:rtl/>
          <w:lang w:bidi="ar-EG"/>
        </w:rPr>
        <w:t xml:space="preserve"> يوجد</w:t>
      </w:r>
      <w:r w:rsidRPr="000D4EF8">
        <w:rPr>
          <w:rtl/>
          <w:lang w:bidi="ar-EG"/>
        </w:rPr>
        <w:t xml:space="preserve"> مقرها في جنيف.</w:t>
      </w:r>
    </w:p>
    <w:p w:rsidR="003C5A66" w:rsidRPr="000D4EF8" w:rsidRDefault="003C5A66" w:rsidP="003C5A66">
      <w:pPr>
        <w:rPr>
          <w:lang w:bidi="ar-EG"/>
        </w:rPr>
      </w:pPr>
      <w:r w:rsidRPr="000D4EF8">
        <w:rPr>
          <w:lang w:bidi="ar-EG"/>
        </w:rPr>
        <w:t>3.31</w:t>
      </w:r>
    </w:p>
    <w:p w:rsidR="003C5A66" w:rsidRPr="003642B2" w:rsidRDefault="003C5A66" w:rsidP="003C5A66">
      <w:pPr>
        <w:rPr>
          <w:spacing w:val="-4"/>
          <w:rtl/>
          <w:lang w:bidi="ar-EG"/>
        </w:rPr>
      </w:pPr>
      <w:r w:rsidRPr="003642B2">
        <w:rPr>
          <w:rFonts w:hint="cs"/>
          <w:spacing w:val="-4"/>
          <w:rtl/>
          <w:lang w:bidi="ar-EG"/>
        </w:rPr>
        <w:t>وفي حين أن اللجنة أحاطت بنية الأمين العام بهذا الصددـ، شددت</w:t>
      </w:r>
      <w:r w:rsidRPr="003642B2">
        <w:rPr>
          <w:spacing w:val="-4"/>
          <w:rtl/>
          <w:lang w:bidi="ar-EG"/>
        </w:rPr>
        <w:t xml:space="preserve"> </w:t>
      </w:r>
      <w:r w:rsidRPr="003642B2">
        <w:rPr>
          <w:rFonts w:hint="eastAsia"/>
          <w:spacing w:val="-4"/>
          <w:rtl/>
          <w:lang w:bidi="ar-EG"/>
        </w:rPr>
        <w:t>على</w:t>
      </w:r>
      <w:r w:rsidRPr="003642B2">
        <w:rPr>
          <w:spacing w:val="-4"/>
          <w:rtl/>
          <w:lang w:bidi="ar-EG"/>
        </w:rPr>
        <w:t xml:space="preserve"> </w:t>
      </w:r>
      <w:r w:rsidRPr="003642B2">
        <w:rPr>
          <w:rFonts w:hint="cs"/>
          <w:spacing w:val="-4"/>
          <w:rtl/>
          <w:lang w:bidi="ar-EG"/>
        </w:rPr>
        <w:t>أن التماس</w:t>
      </w:r>
      <w:r w:rsidRPr="003642B2">
        <w:rPr>
          <w:spacing w:val="-4"/>
          <w:rtl/>
          <w:lang w:bidi="ar-EG"/>
        </w:rPr>
        <w:t xml:space="preserve"> </w:t>
      </w:r>
      <w:r w:rsidRPr="003642B2">
        <w:rPr>
          <w:rFonts w:hint="eastAsia"/>
          <w:spacing w:val="-4"/>
          <w:rtl/>
          <w:lang w:bidi="ar-EG"/>
        </w:rPr>
        <w:t>أي</w:t>
      </w:r>
      <w:r w:rsidRPr="003642B2">
        <w:rPr>
          <w:spacing w:val="-4"/>
          <w:rtl/>
          <w:lang w:bidi="ar-EG"/>
        </w:rPr>
        <w:t xml:space="preserve"> </w:t>
      </w:r>
      <w:r w:rsidRPr="003642B2">
        <w:rPr>
          <w:rFonts w:hint="eastAsia"/>
          <w:spacing w:val="-4"/>
          <w:rtl/>
          <w:lang w:bidi="ar-EG"/>
        </w:rPr>
        <w:t>حل</w:t>
      </w:r>
      <w:r w:rsidRPr="003642B2">
        <w:rPr>
          <w:rFonts w:hint="cs"/>
          <w:spacing w:val="-4"/>
          <w:rtl/>
          <w:lang w:bidi="ar-EG"/>
        </w:rPr>
        <w:t xml:space="preserve"> ينبغي أن يكون</w:t>
      </w:r>
      <w:r w:rsidRPr="003642B2">
        <w:rPr>
          <w:spacing w:val="-4"/>
          <w:rtl/>
          <w:lang w:bidi="ar-EG"/>
        </w:rPr>
        <w:t xml:space="preserve"> </w:t>
      </w:r>
      <w:r w:rsidRPr="003642B2">
        <w:rPr>
          <w:rFonts w:hint="eastAsia"/>
          <w:spacing w:val="-4"/>
          <w:rtl/>
          <w:lang w:bidi="ar-EG"/>
        </w:rPr>
        <w:t>على</w:t>
      </w:r>
      <w:r w:rsidRPr="003642B2">
        <w:rPr>
          <w:spacing w:val="-4"/>
          <w:rtl/>
          <w:lang w:bidi="ar-EG"/>
        </w:rPr>
        <w:t xml:space="preserve"> </w:t>
      </w:r>
      <w:r w:rsidRPr="003642B2">
        <w:rPr>
          <w:rFonts w:hint="eastAsia"/>
          <w:spacing w:val="-4"/>
          <w:rtl/>
          <w:lang w:bidi="ar-EG"/>
        </w:rPr>
        <w:t>أساس</w:t>
      </w:r>
      <w:r w:rsidRPr="003642B2">
        <w:rPr>
          <w:spacing w:val="-4"/>
          <w:rtl/>
          <w:lang w:bidi="ar-EG"/>
        </w:rPr>
        <w:t xml:space="preserve"> </w:t>
      </w:r>
      <w:r w:rsidRPr="003642B2">
        <w:rPr>
          <w:rFonts w:hint="eastAsia"/>
          <w:spacing w:val="-4"/>
          <w:rtl/>
          <w:lang w:bidi="ar-EG"/>
        </w:rPr>
        <w:t>النظام</w:t>
      </w:r>
      <w:r w:rsidRPr="003642B2">
        <w:rPr>
          <w:spacing w:val="-4"/>
          <w:rtl/>
          <w:lang w:bidi="ar-EG"/>
        </w:rPr>
        <w:t xml:space="preserve"> </w:t>
      </w:r>
      <w:r w:rsidRPr="003642B2">
        <w:rPr>
          <w:rFonts w:hint="eastAsia"/>
          <w:spacing w:val="-4"/>
          <w:rtl/>
          <w:lang w:bidi="ar-EG"/>
        </w:rPr>
        <w:t>الموحد</w:t>
      </w:r>
      <w:r w:rsidRPr="003642B2">
        <w:rPr>
          <w:rFonts w:hint="cs"/>
          <w:spacing w:val="-4"/>
          <w:rtl/>
          <w:lang w:bidi="ar-EG"/>
        </w:rPr>
        <w:t>.</w:t>
      </w:r>
    </w:p>
    <w:p w:rsidR="003C5A66" w:rsidRPr="000D4EF8" w:rsidRDefault="003C5A66" w:rsidP="003C5A66">
      <w:pPr>
        <w:rPr>
          <w:rtl/>
          <w:lang w:bidi="ar-EG"/>
        </w:rPr>
      </w:pPr>
      <w:r w:rsidRPr="000D4EF8">
        <w:rPr>
          <w:lang w:bidi="ar-EG"/>
        </w:rPr>
        <w:t>4.31</w:t>
      </w:r>
    </w:p>
    <w:p w:rsidR="003C5A66" w:rsidRPr="000D4EF8" w:rsidRDefault="003C5A66" w:rsidP="003C5A66">
      <w:pPr>
        <w:rPr>
          <w:rtl/>
          <w:lang w:bidi="ar-EG"/>
        </w:rPr>
      </w:pPr>
      <w:r w:rsidRPr="000D4EF8">
        <w:rPr>
          <w:rFonts w:hint="cs"/>
          <w:rtl/>
          <w:lang w:bidi="ar-EG"/>
        </w:rPr>
        <w:t xml:space="preserve">وأشار الأمين العام إلى أنه سينفذ قرار </w:t>
      </w:r>
      <w:r>
        <w:rPr>
          <w:rFonts w:hint="cs"/>
          <w:rtl/>
          <w:lang w:bidi="ar-EG"/>
        </w:rPr>
        <w:t>لجنة الخدمة المدنية الدولية ضمن الحدود</w:t>
      </w:r>
      <w:r w:rsidRPr="000D4EF8">
        <w:rPr>
          <w:rFonts w:hint="cs"/>
          <w:rtl/>
          <w:lang w:bidi="ar-EG"/>
        </w:rPr>
        <w:t xml:space="preserve"> الزمنية التي تحددها. ودُعيت الدول الأعضاء أيضاً إلى رفع هذه الشواغل إلى اللجنة.</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79"/>
      <w:footerReference w:type="default" r:id="rId80"/>
      <w:footerReference w:type="first" r:id="rId8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D4" w:rsidRDefault="001435D4" w:rsidP="001100B7">
      <w:pPr>
        <w:spacing w:before="0" w:line="240" w:lineRule="auto"/>
      </w:pPr>
      <w:r>
        <w:separator/>
      </w:r>
    </w:p>
  </w:endnote>
  <w:endnote w:type="continuationSeparator" w:id="0">
    <w:p w:rsidR="001435D4" w:rsidRDefault="001435D4"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Bold">
    <w:panose1 w:val="00000000000000000000"/>
    <w:charset w:val="00"/>
    <w:family w:val="roman"/>
    <w:notTrueType/>
    <w:pitch w:val="default"/>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D4" w:rsidRPr="001700FA" w:rsidRDefault="001435D4" w:rsidP="001700FA">
    <w:pPr>
      <w:pStyle w:val="Footer"/>
      <w:tabs>
        <w:tab w:val="clear" w:pos="4153"/>
        <w:tab w:val="clear" w:pos="8306"/>
        <w:tab w:val="center" w:pos="5103"/>
        <w:tab w:val="right" w:pos="9639"/>
      </w:tabs>
      <w:spacing w:before="120"/>
      <w:rPr>
        <w:rFonts w:ascii="Calibri" w:hAnsi="Calibri" w:cs="Calibri"/>
        <w:sz w:val="16"/>
        <w:szCs w:val="16"/>
        <w:lang w:val="en-GB"/>
      </w:rPr>
    </w:pPr>
    <w:r w:rsidRPr="001100B7">
      <w:rPr>
        <w:rFonts w:ascii="Calibri" w:hAnsi="Calibri" w:cs="Calibri"/>
        <w:sz w:val="16"/>
        <w:szCs w:val="16"/>
      </w:rPr>
      <w:fldChar w:fldCharType="begin"/>
    </w:r>
    <w:r w:rsidRPr="001700FA">
      <w:rPr>
        <w:rFonts w:ascii="Calibri" w:hAnsi="Calibri" w:cs="Calibri"/>
        <w:sz w:val="16"/>
        <w:szCs w:val="16"/>
        <w:lang w:val="en-GB"/>
      </w:rPr>
      <w:instrText xml:space="preserve"> FILENAME \p \* MERGEFORMAT </w:instrText>
    </w:r>
    <w:r w:rsidRPr="001100B7">
      <w:rPr>
        <w:rFonts w:ascii="Calibri" w:hAnsi="Calibri" w:cs="Calibri"/>
        <w:sz w:val="16"/>
        <w:szCs w:val="16"/>
      </w:rPr>
      <w:fldChar w:fldCharType="separate"/>
    </w:r>
    <w:r>
      <w:rPr>
        <w:rFonts w:ascii="Calibri" w:hAnsi="Calibri" w:cs="Calibri"/>
        <w:noProof/>
        <w:sz w:val="16"/>
        <w:szCs w:val="16"/>
        <w:lang w:val="en-GB"/>
      </w:rPr>
      <w:t>P:\ARA\SG\CONF-SG\PP18\000\030A.docx</w:t>
    </w:r>
    <w:r w:rsidRPr="001100B7">
      <w:rPr>
        <w:rFonts w:ascii="Calibri" w:hAnsi="Calibri" w:cs="Calibri"/>
        <w:sz w:val="16"/>
        <w:szCs w:val="16"/>
      </w:rPr>
      <w:fldChar w:fldCharType="end"/>
    </w:r>
    <w:r w:rsidRPr="001700FA">
      <w:rPr>
        <w:rFonts w:ascii="Calibri" w:hAnsi="Calibri" w:cs="Calibri"/>
        <w:sz w:val="16"/>
        <w:szCs w:val="16"/>
        <w:lang w:val="en-GB"/>
      </w:rPr>
      <w:t>   (</w:t>
    </w:r>
    <w:r>
      <w:rPr>
        <w:rFonts w:ascii="Calibri" w:hAnsi="Calibri" w:cs="Calibri" w:hint="cs"/>
        <w:sz w:val="16"/>
        <w:szCs w:val="16"/>
        <w:rtl/>
        <w:lang w:val="fr-CH"/>
      </w:rPr>
      <w:t>438577</w:t>
    </w:r>
    <w:r w:rsidRPr="001700FA">
      <w:rPr>
        <w:rFonts w:ascii="Calibri" w:hAnsi="Calibri" w:cs="Calibri"/>
        <w:sz w:val="16"/>
        <w:szCs w:val="16"/>
        <w:lang w:val="en-GB"/>
      </w:rPr>
      <w:t>)</w:t>
    </w:r>
    <w:r w:rsidRPr="001700FA">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savedate \@ dd.MM.yy </w:instrText>
    </w:r>
    <w:r w:rsidRPr="001100B7">
      <w:rPr>
        <w:rFonts w:ascii="Calibri" w:hAnsi="Calibri" w:cs="Calibri"/>
        <w:sz w:val="16"/>
        <w:szCs w:val="16"/>
      </w:rPr>
      <w:fldChar w:fldCharType="separate"/>
    </w:r>
    <w:r>
      <w:rPr>
        <w:rFonts w:ascii="Calibri" w:hAnsi="Calibri" w:cs="Calibri"/>
        <w:noProof/>
        <w:sz w:val="16"/>
        <w:szCs w:val="16"/>
      </w:rPr>
      <w:t>16.07.18</w:t>
    </w:r>
    <w:r w:rsidRPr="001100B7">
      <w:rPr>
        <w:rFonts w:ascii="Calibri" w:hAnsi="Calibri" w:cs="Calibri"/>
        <w:sz w:val="16"/>
        <w:szCs w:val="16"/>
      </w:rPr>
      <w:fldChar w:fldCharType="end"/>
    </w:r>
    <w:r w:rsidRPr="001700FA">
      <w:rPr>
        <w:rFonts w:ascii="Calibri" w:hAnsi="Calibri" w:cs="Calibri"/>
        <w:sz w:val="16"/>
        <w:szCs w:val="16"/>
        <w:lang w:val="en-GB"/>
      </w:rPr>
      <w:tab/>
    </w:r>
    <w:r w:rsidRPr="001100B7">
      <w:rPr>
        <w:rFonts w:ascii="Calibri" w:hAnsi="Calibri" w:cs="Calibri"/>
        <w:sz w:val="16"/>
        <w:szCs w:val="16"/>
      </w:rPr>
      <w:fldChar w:fldCharType="begin"/>
    </w:r>
    <w:r w:rsidRPr="001100B7">
      <w:rPr>
        <w:rFonts w:ascii="Calibri" w:hAnsi="Calibri" w:cs="Calibri"/>
        <w:sz w:val="16"/>
        <w:szCs w:val="16"/>
      </w:rPr>
      <w:instrText xml:space="preserve"> printdate \@ dd.MM.yy </w:instrText>
    </w:r>
    <w:r w:rsidRPr="001100B7">
      <w:rPr>
        <w:rFonts w:ascii="Calibri" w:hAnsi="Calibri" w:cs="Calibri"/>
        <w:sz w:val="16"/>
        <w:szCs w:val="16"/>
      </w:rPr>
      <w:fldChar w:fldCharType="separate"/>
    </w:r>
    <w:r>
      <w:rPr>
        <w:rFonts w:ascii="Calibri" w:hAnsi="Calibri" w:cs="Calibri"/>
        <w:noProof/>
        <w:sz w:val="16"/>
        <w:szCs w:val="16"/>
      </w:rPr>
      <w:t>00.00.00</w:t>
    </w:r>
    <w:r w:rsidRPr="001100B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D4" w:rsidRPr="001100B7" w:rsidRDefault="001435D4" w:rsidP="001100B7">
    <w:pPr>
      <w:pStyle w:val="Footer"/>
      <w:spacing w:before="120"/>
      <w:jc w:val="center"/>
      <w:rPr>
        <w:rFonts w:ascii="Calibri" w:hAnsi="Calibri" w:cs="Calibri"/>
        <w:sz w:val="22"/>
        <w:szCs w:val="22"/>
        <w:lang w:val="en-GB" w:bidi="ar-SY"/>
      </w:rPr>
    </w:pPr>
    <w:r w:rsidRPr="001100B7">
      <w:rPr>
        <w:rFonts w:ascii="Symbol" w:hAnsi="Symbol"/>
        <w:szCs w:val="22"/>
        <w:lang w:val="en-GB"/>
      </w:rPr>
      <w:t></w:t>
    </w:r>
    <w:r w:rsidRPr="00F315EF">
      <w:rPr>
        <w:rFonts w:ascii="Calibri" w:hAnsi="Calibri" w:cs="Calibri"/>
        <w:sz w:val="22"/>
        <w:szCs w:val="22"/>
        <w:lang w:val="en-GB"/>
      </w:rPr>
      <w:t xml:space="preserve"> </w:t>
    </w:r>
    <w:r w:rsidRPr="00F315EF">
      <w:rPr>
        <w:rStyle w:val="Hyperlink"/>
        <w:rFonts w:ascii="Calibri" w:hAnsi="Calibri" w:cs="Calibri"/>
        <w:sz w:val="22"/>
        <w:szCs w:val="22"/>
        <w:lang w:val="en-GB"/>
      </w:rPr>
      <w:t>www.itu.int/plenipotentiary/</w:t>
    </w:r>
    <w:r w:rsidRPr="00F315EF">
      <w:rPr>
        <w:rFonts w:ascii="Calibri" w:hAnsi="Calibri" w:cs="Calibri"/>
        <w:sz w:val="22"/>
        <w:szCs w:val="22"/>
        <w:lang w:val="en-GB"/>
      </w:rPr>
      <w:t xml:space="preserve"> </w:t>
    </w:r>
    <w:r w:rsidRPr="001100B7">
      <w:rPr>
        <w:rFonts w:ascii="Symbol" w:hAnsi="Symbol"/>
        <w:szCs w:val="22"/>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D4" w:rsidRDefault="001435D4" w:rsidP="001100B7">
      <w:pPr>
        <w:spacing w:before="0" w:line="240" w:lineRule="auto"/>
      </w:pPr>
      <w:r>
        <w:separator/>
      </w:r>
    </w:p>
  </w:footnote>
  <w:footnote w:type="continuationSeparator" w:id="0">
    <w:p w:rsidR="001435D4" w:rsidRDefault="001435D4"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5D4" w:rsidRPr="001100B7" w:rsidRDefault="001435D4" w:rsidP="001700FA">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8827FC">
      <w:rPr>
        <w:rFonts w:cs="Calibri"/>
        <w:noProof/>
        <w:sz w:val="20"/>
        <w:szCs w:val="20"/>
        <w:lang w:val="en-GB"/>
      </w:rPr>
      <w:t>21</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Pr>
        <w:rFonts w:cs="Calibri"/>
        <w:sz w:val="20"/>
        <w:szCs w:val="20"/>
        <w:lang w:val="en-GB"/>
      </w:rPr>
      <w:t>8</w:t>
    </w:r>
    <w:r w:rsidRPr="001100B7">
      <w:rPr>
        <w:rFonts w:cs="Calibri"/>
        <w:sz w:val="20"/>
        <w:szCs w:val="20"/>
        <w:lang w:val="en-GB"/>
      </w:rPr>
      <w:t>/</w:t>
    </w:r>
    <w:r>
      <w:rPr>
        <w:rFonts w:cs="Calibri" w:hint="cs"/>
        <w:sz w:val="20"/>
        <w:szCs w:val="20"/>
        <w:rtl/>
        <w:lang w:val="en-GB"/>
      </w:rPr>
      <w:t>30</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BA"/>
    <w:rsid w:val="00002571"/>
    <w:rsid w:val="00090574"/>
    <w:rsid w:val="000A0A0E"/>
    <w:rsid w:val="000B01AD"/>
    <w:rsid w:val="000B71EA"/>
    <w:rsid w:val="000E6A7C"/>
    <w:rsid w:val="001100B7"/>
    <w:rsid w:val="001435D4"/>
    <w:rsid w:val="001700FA"/>
    <w:rsid w:val="0019018D"/>
    <w:rsid w:val="001D309C"/>
    <w:rsid w:val="00225815"/>
    <w:rsid w:val="0023283D"/>
    <w:rsid w:val="00253CCC"/>
    <w:rsid w:val="002978F4"/>
    <w:rsid w:val="002B028D"/>
    <w:rsid w:val="002E6541"/>
    <w:rsid w:val="003132DF"/>
    <w:rsid w:val="00357185"/>
    <w:rsid w:val="00377EAE"/>
    <w:rsid w:val="003C5A66"/>
    <w:rsid w:val="003E4FBA"/>
    <w:rsid w:val="003F678F"/>
    <w:rsid w:val="00401C69"/>
    <w:rsid w:val="00425D1E"/>
    <w:rsid w:val="0042686F"/>
    <w:rsid w:val="00443869"/>
    <w:rsid w:val="0045556A"/>
    <w:rsid w:val="00472EDC"/>
    <w:rsid w:val="004813D9"/>
    <w:rsid w:val="004E5717"/>
    <w:rsid w:val="004F6A10"/>
    <w:rsid w:val="00501E0E"/>
    <w:rsid w:val="00515FD0"/>
    <w:rsid w:val="0055516A"/>
    <w:rsid w:val="00561A38"/>
    <w:rsid w:val="005855A4"/>
    <w:rsid w:val="006914BC"/>
    <w:rsid w:val="006F63F7"/>
    <w:rsid w:val="00706D7A"/>
    <w:rsid w:val="007304F9"/>
    <w:rsid w:val="007356F7"/>
    <w:rsid w:val="0080260C"/>
    <w:rsid w:val="00803F08"/>
    <w:rsid w:val="00807EB3"/>
    <w:rsid w:val="008235CD"/>
    <w:rsid w:val="008408A0"/>
    <w:rsid w:val="008513CB"/>
    <w:rsid w:val="008827FC"/>
    <w:rsid w:val="008C63E0"/>
    <w:rsid w:val="00922E43"/>
    <w:rsid w:val="00924EA7"/>
    <w:rsid w:val="0097135C"/>
    <w:rsid w:val="00982B28"/>
    <w:rsid w:val="009945AD"/>
    <w:rsid w:val="009C311A"/>
    <w:rsid w:val="00A913AD"/>
    <w:rsid w:val="00A97F94"/>
    <w:rsid w:val="00B56DEF"/>
    <w:rsid w:val="00B833EE"/>
    <w:rsid w:val="00B86CA4"/>
    <w:rsid w:val="00BC1A20"/>
    <w:rsid w:val="00BC4430"/>
    <w:rsid w:val="00BE5A22"/>
    <w:rsid w:val="00C3433E"/>
    <w:rsid w:val="00C674FE"/>
    <w:rsid w:val="00C75633"/>
    <w:rsid w:val="00C76985"/>
    <w:rsid w:val="00CE2EE1"/>
    <w:rsid w:val="00CF3FFD"/>
    <w:rsid w:val="00D51834"/>
    <w:rsid w:val="00D77D0F"/>
    <w:rsid w:val="00D80EEB"/>
    <w:rsid w:val="00DA1CF0"/>
    <w:rsid w:val="00DA5A5E"/>
    <w:rsid w:val="00DC24B4"/>
    <w:rsid w:val="00DF16DC"/>
    <w:rsid w:val="00E45211"/>
    <w:rsid w:val="00E532DC"/>
    <w:rsid w:val="00E5659F"/>
    <w:rsid w:val="00E8025D"/>
    <w:rsid w:val="00F105FD"/>
    <w:rsid w:val="00F30788"/>
    <w:rsid w:val="00F315EF"/>
    <w:rsid w:val="00F405C8"/>
    <w:rsid w:val="00F5660A"/>
    <w:rsid w:val="00F84366"/>
    <w:rsid w:val="00F85089"/>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68D5F13-107B-4BE1-A372-BC5E432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0B71EA"/>
    <w:pPr>
      <w:keepNext/>
      <w:keepLines/>
      <w:spacing w:before="360" w:after="120"/>
      <w:ind w:left="522" w:hangingChars="200" w:hanging="522"/>
      <w:outlineLvl w:val="0"/>
    </w:pPr>
    <w:rPr>
      <w:rFonts w:eastAsiaTheme="majorEastAsia"/>
      <w:b/>
      <w:bCs/>
      <w:sz w:val="26"/>
      <w:szCs w:val="36"/>
      <w:lang w:bidi="ar-EG"/>
    </w:rPr>
  </w:style>
  <w:style w:type="paragraph" w:styleId="Heading2">
    <w:name w:val="heading 2"/>
    <w:basedOn w:val="Normal"/>
    <w:next w:val="Normal"/>
    <w:link w:val="Heading2Char"/>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nhideWhenUsed/>
    <w:qFormat/>
    <w:rsid w:val="00501E0E"/>
    <w:pPr>
      <w:keepNext/>
      <w:keepLines/>
      <w:outlineLvl w:val="4"/>
    </w:pPr>
    <w:rPr>
      <w:rFonts w:eastAsiaTheme="majorEastAsia"/>
      <w:b/>
      <w:bCs/>
    </w:rPr>
  </w:style>
  <w:style w:type="paragraph" w:styleId="Heading6">
    <w:name w:val="heading 6"/>
    <w:basedOn w:val="Normal"/>
    <w:next w:val="Normal"/>
    <w:link w:val="Heading6Char"/>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rsid w:val="000B71EA"/>
    <w:rPr>
      <w:rFonts w:ascii="Calibri" w:eastAsiaTheme="majorEastAsia" w:hAnsi="Calibri" w:cs="Traditional Arabic"/>
      <w:b/>
      <w:bCs/>
      <w:sz w:val="26"/>
      <w:szCs w:val="36"/>
      <w:lang w:bidi="ar-EG"/>
    </w:rPr>
  </w:style>
  <w:style w:type="character" w:customStyle="1" w:styleId="Heading2Char">
    <w:name w:val="Heading 2 Char"/>
    <w:basedOn w:val="DefaultParagraphFont"/>
    <w:link w:val="Heading2"/>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1100B7"/>
    <w:rPr>
      <w:rFonts w:ascii="Calibri" w:hAnsi="Calibri" w:cs="Traditional Arabic"/>
      <w:szCs w:val="30"/>
    </w:rPr>
  </w:style>
  <w:style w:type="character" w:styleId="Hyperlink">
    <w:name w:val="Hyperlink"/>
    <w:aliases w:val="CEO_Hyperlink"/>
    <w:basedOn w:val="DefaultParagraphFont"/>
    <w:uiPriority w:val="99"/>
    <w:qForma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paragraph" w:customStyle="1" w:styleId="Sectiontitle0">
    <w:name w:val="Section_title"/>
    <w:basedOn w:val="Annextitle0"/>
    <w:next w:val="Normalaftertitle"/>
    <w:rsid w:val="003C5A66"/>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textAlignment w:val="baseline"/>
      <w:outlineLvl w:val="0"/>
    </w:pPr>
    <w:rPr>
      <w:rFonts w:eastAsia="Times New Roman"/>
      <w:i/>
      <w:iCs/>
      <w:lang w:val="en-GB" w:eastAsia="en-US" w:bidi="ar-EG"/>
    </w:rPr>
  </w:style>
  <w:style w:type="paragraph" w:customStyle="1" w:styleId="AnnexNo0">
    <w:name w:val="Annex_No"/>
    <w:basedOn w:val="Normal"/>
    <w:qFormat/>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3C5A66"/>
    <w:pPr>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3C5A66"/>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3C5A66"/>
    <w:rPr>
      <w:rFonts w:ascii="Calibri" w:eastAsia="Times New Roman" w:hAnsi="Calibri" w:cs="Traditional Arabic"/>
      <w:b/>
      <w:bCs/>
      <w:sz w:val="28"/>
      <w:szCs w:val="40"/>
      <w:lang w:eastAsia="en-US"/>
    </w:rPr>
  </w:style>
  <w:style w:type="paragraph" w:customStyle="1" w:styleId="AppendixNo0">
    <w:name w:val="Appendix_No"/>
    <w:basedOn w:val="AnnexNo0"/>
    <w:qFormat/>
    <w:rsid w:val="003C5A66"/>
  </w:style>
  <w:style w:type="paragraph" w:customStyle="1" w:styleId="Appendixtitle0">
    <w:name w:val="Appendix_title"/>
    <w:basedOn w:val="Annextitle0"/>
    <w:next w:val="Normal"/>
    <w:rsid w:val="003C5A66"/>
  </w:style>
  <w:style w:type="paragraph" w:customStyle="1" w:styleId="Headingb0">
    <w:name w:val="Heading_b"/>
    <w:basedOn w:val="Heading2"/>
    <w:link w:val="HeadingbChar"/>
    <w:qFormat/>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eastAsia="Times New Roman"/>
      <w:kern w:val="14"/>
      <w:lang w:eastAsia="en-US" w:bidi="ar-EG"/>
    </w:rPr>
  </w:style>
  <w:style w:type="paragraph" w:customStyle="1" w:styleId="enumlev20">
    <w:name w:val="enumlev2"/>
    <w:basedOn w:val="enumlev10"/>
    <w:next w:val="Normal"/>
    <w:link w:val="enumlev2Char"/>
    <w:qFormat/>
    <w:rsid w:val="003C5A66"/>
    <w:pPr>
      <w:ind w:left="1814" w:hanging="680"/>
    </w:pPr>
  </w:style>
  <w:style w:type="character" w:customStyle="1" w:styleId="enumlev2Char">
    <w:name w:val="enumlev2 Char"/>
    <w:basedOn w:val="enumlev1Char"/>
    <w:link w:val="enumlev20"/>
    <w:rsid w:val="003C5A66"/>
    <w:rPr>
      <w:rFonts w:ascii="Calibri" w:eastAsia="Times New Roman" w:hAnsi="Calibri" w:cs="Traditional Arabic"/>
      <w:szCs w:val="30"/>
      <w:lang w:eastAsia="en-US"/>
    </w:rPr>
  </w:style>
  <w:style w:type="paragraph" w:customStyle="1" w:styleId="Tablehead0">
    <w:name w:val="Table_head"/>
    <w:basedOn w:val="Normal"/>
    <w:link w:val="TableheadChar"/>
    <w:qFormat/>
    <w:rsid w:val="003C5A6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3C5A66"/>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3C5A66"/>
    <w:rPr>
      <w:rFonts w:ascii="Calibri" w:eastAsia="Times New Roman" w:hAnsi="Calibri" w:cs="Traditional Arabic"/>
      <w:szCs w:val="30"/>
      <w:lang w:eastAsia="en-US"/>
    </w:rPr>
  </w:style>
  <w:style w:type="paragraph" w:customStyle="1" w:styleId="Tabletext">
    <w:name w:val="Table_text"/>
    <w:basedOn w:val="Normal"/>
    <w:link w:val="TabletextChar"/>
    <w:qFormat/>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3C5A66"/>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3C5A66"/>
    <w:rPr>
      <w:rFonts w:ascii="Calibri" w:eastAsia="Times New Roman" w:hAnsi="Calibri" w:cs="Traditional Arabic"/>
      <w:szCs w:val="30"/>
      <w:lang w:eastAsia="en-US"/>
    </w:rPr>
  </w:style>
  <w:style w:type="character" w:customStyle="1" w:styleId="CallChar">
    <w:name w:val="Call Char"/>
    <w:basedOn w:val="DefaultParagraphFont"/>
    <w:link w:val="Call"/>
    <w:locked/>
    <w:rsid w:val="003C5A66"/>
    <w:rPr>
      <w:rFonts w:ascii="Calibri" w:hAnsi="Calibri" w:cs="Traditional Arabic"/>
      <w:i/>
      <w:iCs/>
      <w:szCs w:val="30"/>
    </w:rPr>
  </w:style>
  <w:style w:type="paragraph" w:customStyle="1" w:styleId="Questiontitle">
    <w:name w:val="Question_title"/>
    <w:basedOn w:val="Normal"/>
    <w:next w:val="Normal"/>
    <w:qFormat/>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3C5A66"/>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spacing w:after="120"/>
    </w:pPr>
    <w:rPr>
      <w:rFonts w:eastAsia="Times New Roman"/>
      <w:b/>
      <w:bCs/>
      <w:sz w:val="24"/>
      <w:szCs w:val="32"/>
      <w:lang w:eastAsia="en-US" w:bidi="ar-EG"/>
    </w:rPr>
  </w:style>
  <w:style w:type="paragraph" w:customStyle="1" w:styleId="Committee">
    <w:name w:val="Committee"/>
    <w:basedOn w:val="Normal"/>
    <w:qFormat/>
    <w:rsid w:val="003C5A66"/>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3C5A66"/>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3C5A66"/>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5A66"/>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3C5A66"/>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5A6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pPr>
    <w:rPr>
      <w:rFonts w:eastAsia="Times New Roman"/>
      <w:i/>
      <w:iCs/>
      <w:lang w:eastAsia="en-US" w:bidi="ar-EG"/>
    </w:rPr>
  </w:style>
  <w:style w:type="paragraph" w:customStyle="1" w:styleId="Chaptitle">
    <w:name w:val="Chap_title"/>
    <w:basedOn w:val="Agendaitem0"/>
    <w:qFormat/>
    <w:rsid w:val="003C5A66"/>
    <w:pPr>
      <w:spacing w:after="360"/>
    </w:pPr>
    <w:rPr>
      <w:b/>
      <w:bCs/>
    </w:rPr>
  </w:style>
  <w:style w:type="character" w:styleId="EndnoteReference">
    <w:name w:val="endnote reference"/>
    <w:basedOn w:val="DefaultParagraphFont"/>
    <w:rsid w:val="003C5A66"/>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3C5A66"/>
    <w:pPr>
      <w:tabs>
        <w:tab w:val="clear" w:pos="1134"/>
        <w:tab w:val="left" w:pos="2500"/>
      </w:tabs>
      <w:ind w:left="2494"/>
    </w:pPr>
  </w:style>
  <w:style w:type="character" w:customStyle="1" w:styleId="enumlev3Char">
    <w:name w:val="enumlev3 Char"/>
    <w:basedOn w:val="enumlev2Char"/>
    <w:link w:val="enumlev30"/>
    <w:rsid w:val="003C5A66"/>
    <w:rPr>
      <w:rFonts w:ascii="Calibri" w:eastAsia="Times New Roman" w:hAnsi="Calibri" w:cs="Traditional Arabic"/>
      <w:szCs w:val="30"/>
      <w:lang w:eastAsia="en-US"/>
    </w:rPr>
  </w:style>
  <w:style w:type="paragraph" w:customStyle="1" w:styleId="FigureNo0">
    <w:name w:val="Figure_No"/>
    <w:basedOn w:val="Normal"/>
    <w:qFormat/>
    <w:rsid w:val="003C5A6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3C5A66"/>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3C5A66"/>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3C5A66"/>
    <w:rPr>
      <w:rFonts w:ascii="Calibri" w:hAnsi="Calibri" w:cs="Traditional Arabic"/>
      <w:szCs w:val="30"/>
      <w:lang w:bidi="ar-SY"/>
    </w:rPr>
  </w:style>
  <w:style w:type="paragraph" w:customStyle="1" w:styleId="Normalend">
    <w:name w:val="Normal_end"/>
    <w:basedOn w:val="Normal"/>
    <w:qFormat/>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3C5A6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3C5A66"/>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3C5A66"/>
    <w:rPr>
      <w:rFonts w:ascii="Calibri" w:hAnsi="Calibri" w:cs="Traditional Arabic"/>
      <w:szCs w:val="30"/>
    </w:rPr>
  </w:style>
  <w:style w:type="paragraph" w:customStyle="1" w:styleId="Reftext">
    <w:name w:val="Ref_text"/>
    <w:basedOn w:val="Normal"/>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3C5A66"/>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3C5A66"/>
  </w:style>
  <w:style w:type="character" w:customStyle="1" w:styleId="RestitleChar">
    <w:name w:val="Res_title Char"/>
    <w:basedOn w:val="AnnextitleChar"/>
    <w:link w:val="Restitle"/>
    <w:rsid w:val="003C5A66"/>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3C5A66"/>
    <w:rPr>
      <w:rFonts w:ascii="Calibri" w:eastAsia="Times New Roman" w:hAnsi="Calibri" w:cs="Traditional Arabic"/>
      <w:b/>
      <w:bCs/>
      <w:sz w:val="24"/>
      <w:szCs w:val="32"/>
      <w:lang w:eastAsia="en-US" w:bidi="ar-EG"/>
    </w:rPr>
  </w:style>
  <w:style w:type="paragraph" w:customStyle="1" w:styleId="Section20">
    <w:name w:val="Section_2"/>
    <w:basedOn w:val="Section10"/>
    <w:rsid w:val="003C5A66"/>
    <w:pPr>
      <w:tabs>
        <w:tab w:val="clear" w:pos="1134"/>
        <w:tab w:val="center" w:pos="4820"/>
      </w:tabs>
      <w:bidi w:val="0"/>
      <w:spacing w:before="360"/>
    </w:pPr>
    <w:rPr>
      <w:b w:val="0"/>
      <w:bCs w:val="0"/>
      <w:i/>
      <w:iCs/>
      <w:lang w:val="en-GB" w:bidi="ar-SA"/>
    </w:rPr>
  </w:style>
  <w:style w:type="paragraph" w:customStyle="1" w:styleId="Section3">
    <w:name w:val="Section_3‎"/>
    <w:qFormat/>
    <w:rsid w:val="003C5A66"/>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semiHidden/>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3C5A66"/>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3C5A66"/>
    <w:rPr>
      <w:rFonts w:ascii="Calibri" w:eastAsia="Times New Roman" w:hAnsi="Calibri" w:cs="Traditional Arabic"/>
      <w:i/>
      <w:iCs/>
      <w:szCs w:val="30"/>
      <w:lang w:bidi="ar-EG"/>
    </w:rPr>
  </w:style>
  <w:style w:type="paragraph" w:customStyle="1" w:styleId="Title10">
    <w:name w:val="Title1"/>
    <w:basedOn w:val="Normal"/>
    <w:semiHidden/>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3C5A66"/>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after="240"/>
      <w:jc w:val="center"/>
    </w:pPr>
    <w:rPr>
      <w:rFonts w:eastAsia="Times New Roman"/>
      <w:sz w:val="28"/>
      <w:szCs w:val="40"/>
      <w:lang w:eastAsia="en-US"/>
    </w:rPr>
  </w:style>
  <w:style w:type="paragraph" w:customStyle="1" w:styleId="HeadingSummary">
    <w:name w:val="HeadingSummary"/>
    <w:basedOn w:val="Headingb0"/>
    <w:qFormat/>
    <w:rsid w:val="003C5A66"/>
    <w:rPr>
      <w:sz w:val="22"/>
      <w:szCs w:val="30"/>
    </w:rPr>
  </w:style>
  <w:style w:type="paragraph" w:customStyle="1" w:styleId="Recref">
    <w:name w:val="Rec_ref"/>
    <w:basedOn w:val="Normal"/>
    <w:qFormat/>
    <w:rsid w:val="003C5A6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120"/>
      <w:jc w:val="center"/>
    </w:pPr>
    <w:rPr>
      <w:rFonts w:eastAsia="Times New Roman"/>
      <w:i/>
      <w:iCs/>
      <w:lang w:eastAsia="en-US"/>
    </w:rPr>
  </w:style>
  <w:style w:type="paragraph" w:customStyle="1" w:styleId="Resref">
    <w:name w:val="Res_ref"/>
    <w:basedOn w:val="Recref"/>
    <w:qFormat/>
    <w:rsid w:val="003C5A66"/>
    <w:pPr>
      <w:keepLines/>
    </w:pPr>
  </w:style>
  <w:style w:type="paragraph" w:styleId="BalloonText">
    <w:name w:val="Balloon Text"/>
    <w:basedOn w:val="Normal"/>
    <w:link w:val="BalloonTextChar"/>
    <w:uiPriority w:val="99"/>
    <w:semiHidden/>
    <w:unhideWhenUsed/>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3C5A66"/>
    <w:rPr>
      <w:rFonts w:ascii="Segoe UI" w:eastAsia="Times New Roman" w:hAnsi="Segoe UI" w:cs="Segoe UI"/>
      <w:sz w:val="18"/>
      <w:szCs w:val="18"/>
      <w:lang w:eastAsia="en-US"/>
    </w:rPr>
  </w:style>
  <w:style w:type="table" w:styleId="TableGrid">
    <w:name w:val="Table Grid"/>
    <w:basedOn w:val="TableNormal"/>
    <w:rsid w:val="003C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0"/>
    <w:locked/>
    <w:rsid w:val="003C5A66"/>
    <w:rPr>
      <w:rFonts w:ascii="Calibri" w:eastAsia="Times New Roman" w:hAnsi="Calibri" w:cs="Traditional Arabic"/>
      <w:b/>
      <w:bCs/>
      <w:kern w:val="14"/>
      <w:sz w:val="24"/>
      <w:szCs w:val="32"/>
      <w:lang w:eastAsia="en-US" w:bidi="ar-EG"/>
    </w:rPr>
  </w:style>
  <w:style w:type="paragraph" w:styleId="ListParagraph">
    <w:name w:val="List Paragraph"/>
    <w:basedOn w:val="Normal"/>
    <w:uiPriority w:val="34"/>
    <w:qFormat/>
    <w:rsid w:val="003C5A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 w:type="character" w:styleId="FollowedHyperlink">
    <w:name w:val="FollowedHyperlink"/>
    <w:basedOn w:val="DefaultParagraphFont"/>
    <w:uiPriority w:val="99"/>
    <w:semiHidden/>
    <w:unhideWhenUsed/>
    <w:rsid w:val="003C5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itu.int/en/council/2017/Documents/SR/Philippines.pdf" TargetMode="External"/><Relationship Id="rId26" Type="http://schemas.openxmlformats.org/officeDocument/2006/relationships/hyperlink" Target="http://www.itu.int/md/S17-CL-C-0082/en" TargetMode="External"/><Relationship Id="rId39" Type="http://schemas.openxmlformats.org/officeDocument/2006/relationships/hyperlink" Target="http://www.itu.int/md/S17-CL-C-0089/en" TargetMode="External"/><Relationship Id="rId21" Type="http://schemas.openxmlformats.org/officeDocument/2006/relationships/hyperlink" Target="https://www.itu.int/md/S17-CL-170515-DL-0003/en" TargetMode="External"/><Relationship Id="rId34" Type="http://schemas.openxmlformats.org/officeDocument/2006/relationships/hyperlink" Target="https://www.itu.int/md/S17-CL-170515-TD-GEN-0006/en" TargetMode="External"/><Relationship Id="rId42" Type="http://schemas.openxmlformats.org/officeDocument/2006/relationships/hyperlink" Target="http://www.itu.int/md/S17-CL-C-0016/en" TargetMode="External"/><Relationship Id="rId47" Type="http://schemas.openxmlformats.org/officeDocument/2006/relationships/hyperlink" Target="http://www.itu.int/md/S17-CL-C-0038/en" TargetMode="External"/><Relationship Id="rId50" Type="http://schemas.openxmlformats.org/officeDocument/2006/relationships/hyperlink" Target="https://www.itu.int/md/S17-CL-C-0062/en" TargetMode="External"/><Relationship Id="rId55" Type="http://schemas.openxmlformats.org/officeDocument/2006/relationships/hyperlink" Target="http://www.itu.int/md/S17-CL-C-0046/en" TargetMode="External"/><Relationship Id="rId63" Type="http://schemas.openxmlformats.org/officeDocument/2006/relationships/hyperlink" Target="http://www.itu.int/md/S17-CL-C-0093/en" TargetMode="External"/><Relationship Id="rId68" Type="http://schemas.openxmlformats.org/officeDocument/2006/relationships/hyperlink" Target="http://www.itu.int/md/S17-CL-C-0058/en" TargetMode="External"/><Relationship Id="rId76" Type="http://schemas.openxmlformats.org/officeDocument/2006/relationships/hyperlink" Target="http://www.itu.int/md/S17-CL-C-0107/en" TargetMode="External"/><Relationship Id="rId7" Type="http://schemas.openxmlformats.org/officeDocument/2006/relationships/endnotes" Target="endnotes.xml"/><Relationship Id="rId71" Type="http://schemas.openxmlformats.org/officeDocument/2006/relationships/hyperlink" Target="http://www.itu.int/md/S17-CL-C-0064/en" TargetMode="External"/><Relationship Id="rId2" Type="http://schemas.openxmlformats.org/officeDocument/2006/relationships/numbering" Target="numbering.xml"/><Relationship Id="rId16" Type="http://schemas.openxmlformats.org/officeDocument/2006/relationships/hyperlink" Target="http://www.itu.int/itudoc/gs/council/c00/docs/28rev1.html" TargetMode="External"/><Relationship Id="rId29" Type="http://schemas.openxmlformats.org/officeDocument/2006/relationships/hyperlink" Target="https://www.itu.int/md/S17-CL-C-0085/en" TargetMode="External"/><Relationship Id="rId11" Type="http://schemas.openxmlformats.org/officeDocument/2006/relationships/hyperlink" Target="http://www.ungm.org" TargetMode="External"/><Relationship Id="rId24" Type="http://schemas.openxmlformats.org/officeDocument/2006/relationships/hyperlink" Target="http://www.itu.int/md/S17-CL-C-0010/en" TargetMode="External"/><Relationship Id="rId32" Type="http://schemas.openxmlformats.org/officeDocument/2006/relationships/hyperlink" Target="http://www.itu.int/md/S17-CL-C-0092/en" TargetMode="External"/><Relationship Id="rId37" Type="http://schemas.openxmlformats.org/officeDocument/2006/relationships/hyperlink" Target="http://www.itu.int/md/S17-CL-C-0045/en" TargetMode="External"/><Relationship Id="rId40" Type="http://schemas.openxmlformats.org/officeDocument/2006/relationships/hyperlink" Target="https://www.itu.int/md/S17-CL-C-0089/en" TargetMode="External"/><Relationship Id="rId45" Type="http://schemas.openxmlformats.org/officeDocument/2006/relationships/hyperlink" Target="https://www.itu.int/md/S17-CL-C-0057/en" TargetMode="External"/><Relationship Id="rId53" Type="http://schemas.openxmlformats.org/officeDocument/2006/relationships/hyperlink" Target="https://www.itu.int/md/S17-CL-C-0011/en" TargetMode="External"/><Relationship Id="rId58" Type="http://schemas.openxmlformats.org/officeDocument/2006/relationships/hyperlink" Target="http://www.itu.int/md/S17-CL-C-0054/en" TargetMode="External"/><Relationship Id="rId66" Type="http://schemas.openxmlformats.org/officeDocument/2006/relationships/hyperlink" Target="http://www.itu.int/md/S17-CL-C-0040/en" TargetMode="External"/><Relationship Id="rId74" Type="http://schemas.openxmlformats.org/officeDocument/2006/relationships/hyperlink" Target="http://www.itu.int/md/S17-CL-C-0073/en"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itu.int/md/S17-CL-C-0050/en" TargetMode="External"/><Relationship Id="rId82" Type="http://schemas.openxmlformats.org/officeDocument/2006/relationships/fontTable" Target="fontTable.xml"/><Relationship Id="rId10" Type="http://schemas.openxmlformats.org/officeDocument/2006/relationships/hyperlink" Target="http://www.itu.int" TargetMode="External"/><Relationship Id="rId19" Type="http://schemas.openxmlformats.org/officeDocument/2006/relationships/hyperlink" Target="http://www.itu.int/en/council/2017/Pages/staff-council.aspx" TargetMode="External"/><Relationship Id="rId31" Type="http://schemas.openxmlformats.org/officeDocument/2006/relationships/hyperlink" Target="http://www.itu.int/md/S17-CL-C-0043/en" TargetMode="External"/><Relationship Id="rId44" Type="http://schemas.openxmlformats.org/officeDocument/2006/relationships/hyperlink" Target="http://www.itu.int/md/S17-CL-C-0079/en" TargetMode="External"/><Relationship Id="rId52" Type="http://schemas.openxmlformats.org/officeDocument/2006/relationships/hyperlink" Target="https://www.itu.int/md/S17-CL-C-0011/en" TargetMode="External"/><Relationship Id="rId60" Type="http://schemas.openxmlformats.org/officeDocument/2006/relationships/hyperlink" Target="http://www.itu.int/md/S17-CL-C-0060/en" TargetMode="External"/><Relationship Id="rId65" Type="http://schemas.openxmlformats.org/officeDocument/2006/relationships/hyperlink" Target="http://www.itu.int/md/S17-CL-C-0042/en" TargetMode="External"/><Relationship Id="rId73" Type="http://schemas.openxmlformats.org/officeDocument/2006/relationships/hyperlink" Target="http://www.itu.int/md/S17-CL-C-0074/en" TargetMode="External"/><Relationship Id="rId78" Type="http://schemas.openxmlformats.org/officeDocument/2006/relationships/hyperlink" Target="http://www.itu.int/md/S17-CL-C-0100/en"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8-CL-C-0121/en" TargetMode="External"/><Relationship Id="rId14" Type="http://schemas.openxmlformats.org/officeDocument/2006/relationships/hyperlink" Target="https://www.itu.int/md/S17-CL-C-0120/en" TargetMode="External"/><Relationship Id="rId22" Type="http://schemas.openxmlformats.org/officeDocument/2006/relationships/hyperlink" Target="https://www.itu.int/md/S17-CL-170515-TD-GEN-0007/en" TargetMode="External"/><Relationship Id="rId27" Type="http://schemas.openxmlformats.org/officeDocument/2006/relationships/hyperlink" Target="http://www.itu.int/md/S17-CL-C-0110/en" TargetMode="External"/><Relationship Id="rId30" Type="http://schemas.openxmlformats.org/officeDocument/2006/relationships/hyperlink" Target="http://www.itu.int/md/S17-CL-INF-0002/en" TargetMode="External"/><Relationship Id="rId35" Type="http://schemas.openxmlformats.org/officeDocument/2006/relationships/hyperlink" Target="http://www.itu.int/md/S17-CL-C-0063/en" TargetMode="External"/><Relationship Id="rId43" Type="http://schemas.openxmlformats.org/officeDocument/2006/relationships/hyperlink" Target="http://www.itu.int/md/S17-CL-C-0061/en" TargetMode="External"/><Relationship Id="rId48" Type="http://schemas.openxmlformats.org/officeDocument/2006/relationships/hyperlink" Target="http://www.itu.int/md/S17-CL-C-0111/en" TargetMode="External"/><Relationship Id="rId56" Type="http://schemas.openxmlformats.org/officeDocument/2006/relationships/hyperlink" Target="http://www.itu.int/md/S17-CL-C-0053/en" TargetMode="External"/><Relationship Id="rId64" Type="http://schemas.openxmlformats.org/officeDocument/2006/relationships/hyperlink" Target="http://www.itu.int/md/S17-CL-C-0104/en" TargetMode="External"/><Relationship Id="rId69" Type="http://schemas.openxmlformats.org/officeDocument/2006/relationships/hyperlink" Target="http://www.itu.int/md/S17-CL-C-0022/en" TargetMode="External"/><Relationship Id="rId77" Type="http://schemas.openxmlformats.org/officeDocument/2006/relationships/hyperlink" Target="http://www.itu.int/md/S17-CL-C-0097/en" TargetMode="External"/><Relationship Id="rId8" Type="http://schemas.openxmlformats.org/officeDocument/2006/relationships/image" Target="media/image1.png"/><Relationship Id="rId51" Type="http://schemas.openxmlformats.org/officeDocument/2006/relationships/hyperlink" Target="https://www.itu.int/md/S17-CL-C-0062/en" TargetMode="External"/><Relationship Id="rId72" Type="http://schemas.openxmlformats.org/officeDocument/2006/relationships/hyperlink" Target="http://www.itu.int/md/S17-CL-C-0020/en"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access@itu.int" TargetMode="External"/><Relationship Id="rId17" Type="http://schemas.openxmlformats.org/officeDocument/2006/relationships/hyperlink" Target="http://www.itu.int/en/council/2017/Documents/SR/ITU-SG-closing-remarks.docx" TargetMode="External"/><Relationship Id="rId25" Type="http://schemas.openxmlformats.org/officeDocument/2006/relationships/hyperlink" Target="http://www.itu.int/md/S17-CL-C-0009/en" TargetMode="External"/><Relationship Id="rId33" Type="http://schemas.openxmlformats.org/officeDocument/2006/relationships/hyperlink" Target="http://www.itu.int/md/S17-CL-C-0106/en" TargetMode="External"/><Relationship Id="rId38" Type="http://schemas.openxmlformats.org/officeDocument/2006/relationships/hyperlink" Target="http://www.itu.int/md/S17-CL-C-0045/en" TargetMode="External"/><Relationship Id="rId46" Type="http://schemas.openxmlformats.org/officeDocument/2006/relationships/hyperlink" Target="http://www.itu.int/md/S17-CL-C-0034/en" TargetMode="External"/><Relationship Id="rId59" Type="http://schemas.openxmlformats.org/officeDocument/2006/relationships/hyperlink" Target="http://www.itu.int/md/S17-CL-C-0118/en" TargetMode="External"/><Relationship Id="rId67" Type="http://schemas.openxmlformats.org/officeDocument/2006/relationships/hyperlink" Target="http://www.itu.int/md/S17-CL-C-0041/en" TargetMode="External"/><Relationship Id="rId20" Type="http://schemas.openxmlformats.org/officeDocument/2006/relationships/hyperlink" Target="http://www.itu.int/md/S17-CL-C-0010/en" TargetMode="External"/><Relationship Id="rId41" Type="http://schemas.openxmlformats.org/officeDocument/2006/relationships/hyperlink" Target="http://www.itu.int/md/S17-CL-C-0016/en" TargetMode="External"/><Relationship Id="rId54" Type="http://schemas.openxmlformats.org/officeDocument/2006/relationships/hyperlink" Target="http://www.itu.int/md/S17-CL-C-0009/en" TargetMode="External"/><Relationship Id="rId62" Type="http://schemas.openxmlformats.org/officeDocument/2006/relationships/hyperlink" Target="http://www.itu.int/md/S17-CL-C-0048/en" TargetMode="External"/><Relationship Id="rId70" Type="http://schemas.openxmlformats.org/officeDocument/2006/relationships/hyperlink" Target="http://www.itu.int/md/S17-CL-C-0044/en" TargetMode="External"/><Relationship Id="rId75" Type="http://schemas.openxmlformats.org/officeDocument/2006/relationships/hyperlink" Target="http://www.itu.int/md/S17-CL-C-0066/e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7-CL-C-0120/en" TargetMode="External"/><Relationship Id="rId23" Type="http://schemas.openxmlformats.org/officeDocument/2006/relationships/hyperlink" Target="http://www.itu.int/md/S17-CL-C-0080/en" TargetMode="External"/><Relationship Id="rId28" Type="http://schemas.openxmlformats.org/officeDocument/2006/relationships/hyperlink" Target="http://www.itu.int/md/S17-CL-C-0111/en" TargetMode="External"/><Relationship Id="rId36" Type="http://schemas.openxmlformats.org/officeDocument/2006/relationships/hyperlink" Target="http://www.itu.int/md/S17-CL-C-0067/en" TargetMode="External"/><Relationship Id="rId49" Type="http://schemas.openxmlformats.org/officeDocument/2006/relationships/hyperlink" Target="http://www.itu.int/md/S17-CL-C-0014/en" TargetMode="External"/><Relationship Id="rId57" Type="http://schemas.openxmlformats.org/officeDocument/2006/relationships/hyperlink" Target="http://www.itu.int/md/S17-CL-C-010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A059D-F27F-4301-BEA4-A05D8480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24</Pages>
  <Words>6605</Words>
  <Characters>37649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Awad, Samy</cp:lastModifiedBy>
  <cp:revision>17</cp:revision>
  <dcterms:created xsi:type="dcterms:W3CDTF">2018-07-16T10:39:00Z</dcterms:created>
  <dcterms:modified xsi:type="dcterms:W3CDTF">2018-07-19T08:40:00Z</dcterms:modified>
</cp:coreProperties>
</file>