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DE1CDC">
              <w:rPr>
                <w:rFonts w:cstheme="minorHAnsi"/>
                <w:b/>
                <w:szCs w:val="24"/>
              </w:rPr>
              <w:t xml:space="preserve"> </w:t>
            </w:r>
            <w:r w:rsidR="000E5279">
              <w:rPr>
                <w:rFonts w:cstheme="minorHAnsi" w:hint="eastAsia"/>
                <w:b/>
                <w:szCs w:val="24"/>
                <w:lang w:eastAsia="zh-CN"/>
              </w:rPr>
              <w:t>29</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DE1CDC">
              <w:rPr>
                <w:rFonts w:cstheme="minorHAnsi" w:hint="eastAsia"/>
                <w:b/>
                <w:bCs/>
                <w:szCs w:val="24"/>
                <w:lang w:eastAsia="zh-CN"/>
              </w:rPr>
              <w:t>8</w:t>
            </w:r>
            <w:r w:rsidRPr="007F0374">
              <w:rPr>
                <w:rFonts w:cstheme="minorHAnsi"/>
                <w:b/>
                <w:bCs/>
                <w:szCs w:val="24"/>
              </w:rPr>
              <w:t>年</w:t>
            </w:r>
            <w:r w:rsidR="00DE1CDC">
              <w:rPr>
                <w:rFonts w:cstheme="minorHAnsi" w:hint="eastAsia"/>
                <w:b/>
                <w:bCs/>
                <w:szCs w:val="24"/>
                <w:lang w:eastAsia="zh-CN"/>
              </w:rPr>
              <w:t>6</w:t>
            </w:r>
            <w:r w:rsidRPr="007F0374">
              <w:rPr>
                <w:rFonts w:cstheme="minorHAnsi"/>
                <w:b/>
                <w:bCs/>
                <w:szCs w:val="24"/>
              </w:rPr>
              <w:t>月</w:t>
            </w:r>
            <w:r w:rsidR="00DE1CDC">
              <w:rPr>
                <w:rFonts w:cstheme="minorHAnsi" w:hint="eastAsia"/>
                <w:b/>
                <w:bCs/>
                <w:szCs w:val="24"/>
                <w:lang w:eastAsia="zh-CN"/>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BA64A8" w:rsidP="00223330">
            <w:pPr>
              <w:pStyle w:val="Source"/>
              <w:rPr>
                <w:lang w:eastAsia="zh-CN"/>
              </w:rPr>
            </w:pPr>
            <w:bookmarkStart w:id="5" w:name="dsource" w:colFirst="0" w:colLast="0"/>
            <w:bookmarkEnd w:id="1"/>
            <w:bookmarkEnd w:id="4"/>
            <w:r>
              <w:rPr>
                <w:rFonts w:hint="eastAsia"/>
                <w:lang w:eastAsia="zh-CN"/>
              </w:rPr>
              <w:t>理事会的</w:t>
            </w:r>
            <w:r>
              <w:rPr>
                <w:lang w:eastAsia="zh-CN"/>
              </w:rPr>
              <w:t>报告</w:t>
            </w:r>
          </w:p>
        </w:tc>
      </w:tr>
      <w:tr w:rsidR="00C710E5" w:rsidTr="00223330">
        <w:trPr>
          <w:cantSplit/>
        </w:trPr>
        <w:tc>
          <w:tcPr>
            <w:tcW w:w="10031" w:type="dxa"/>
            <w:gridSpan w:val="2"/>
          </w:tcPr>
          <w:p w:rsidR="00C710E5" w:rsidRDefault="000E5279" w:rsidP="000E5279">
            <w:pPr>
              <w:pStyle w:val="Title1"/>
              <w:rPr>
                <w:lang w:eastAsia="zh-CN"/>
              </w:rPr>
            </w:pPr>
            <w:bookmarkStart w:id="6" w:name="dtitle1" w:colFirst="0" w:colLast="0"/>
            <w:bookmarkEnd w:id="5"/>
            <w:r>
              <w:rPr>
                <w:rFonts w:asciiTheme="minorHAnsi" w:hAnsiTheme="minorHAnsi" w:hint="eastAsia"/>
                <w:szCs w:val="28"/>
                <w:lang w:eastAsia="zh-CN"/>
              </w:rPr>
              <w:t>《国际电信规则》专家组</w:t>
            </w:r>
            <w:r>
              <w:rPr>
                <w:rFonts w:hint="eastAsia"/>
                <w:bCs/>
                <w:lang w:eastAsia="zh-CN"/>
              </w:rPr>
              <w:t>（</w:t>
            </w:r>
            <w:r w:rsidRPr="00036ACC">
              <w:rPr>
                <w:bCs/>
                <w:lang w:eastAsia="zh-CN"/>
              </w:rPr>
              <w:t>EG-ITRs</w:t>
            </w:r>
            <w:r>
              <w:rPr>
                <w:rFonts w:hint="eastAsia"/>
                <w:bCs/>
                <w:lang w:eastAsia="zh-CN"/>
              </w:rPr>
              <w:t>）</w:t>
            </w:r>
            <w:r>
              <w:rPr>
                <w:rFonts w:asciiTheme="minorHAnsi" w:hAnsiTheme="minorHAnsi" w:hint="eastAsia"/>
                <w:szCs w:val="28"/>
                <w:lang w:eastAsia="zh-CN"/>
              </w:rPr>
              <w:t>的最后报告</w:t>
            </w:r>
          </w:p>
        </w:tc>
      </w:tr>
      <w:bookmarkEnd w:id="6"/>
    </w:tbl>
    <w:p w:rsidR="000E5279" w:rsidRDefault="000E5279" w:rsidP="000E5279">
      <w:pPr>
        <w:spacing w:before="640"/>
        <w:rPr>
          <w:lang w:eastAsia="zh-CN"/>
        </w:rPr>
      </w:pPr>
    </w:p>
    <w:tbl>
      <w:tblPr>
        <w:tblStyle w:val="TableGrid"/>
        <w:tblW w:w="0" w:type="auto"/>
        <w:jc w:val="center"/>
        <w:tblLook w:val="04A0" w:firstRow="1" w:lastRow="0" w:firstColumn="1" w:lastColumn="0" w:noHBand="0" w:noVBand="1"/>
      </w:tblPr>
      <w:tblGrid>
        <w:gridCol w:w="9629"/>
      </w:tblGrid>
      <w:tr w:rsidR="000E5279" w:rsidTr="009239D5">
        <w:trPr>
          <w:jc w:val="center"/>
        </w:trPr>
        <w:tc>
          <w:tcPr>
            <w:tcW w:w="9629" w:type="dxa"/>
          </w:tcPr>
          <w:p w:rsidR="000E5279" w:rsidRDefault="00BA64A8" w:rsidP="00490E97">
            <w:pPr>
              <w:spacing w:after="120"/>
              <w:ind w:firstLineChars="200" w:firstLine="480"/>
              <w:jc w:val="both"/>
              <w:rPr>
                <w:lang w:eastAsia="zh-CN"/>
              </w:rPr>
            </w:pPr>
            <w:r>
              <w:rPr>
                <w:rFonts w:eastAsiaTheme="minorEastAsia" w:hint="eastAsia"/>
                <w:lang w:eastAsia="zh-CN"/>
              </w:rPr>
              <w:t>依据</w:t>
            </w:r>
            <w:r>
              <w:rPr>
                <w:rFonts w:eastAsiaTheme="minorEastAsia"/>
                <w:lang w:eastAsia="zh-CN"/>
              </w:rPr>
              <w:t>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会议期间</w:t>
            </w:r>
            <w:r>
              <w:rPr>
                <w:rFonts w:eastAsiaTheme="minorEastAsia" w:hint="eastAsia"/>
                <w:lang w:eastAsia="zh-CN"/>
              </w:rPr>
              <w:t>开展</w:t>
            </w:r>
            <w:r>
              <w:rPr>
                <w:rFonts w:eastAsiaTheme="minorEastAsia"/>
                <w:lang w:eastAsia="zh-CN"/>
              </w:rPr>
              <w:t>的讨论，</w:t>
            </w:r>
            <w:r w:rsidR="004D7CE4">
              <w:rPr>
                <w:rFonts w:eastAsiaTheme="minorEastAsia" w:hint="eastAsia"/>
                <w:lang w:eastAsia="zh-CN"/>
              </w:rPr>
              <w:t>现将</w:t>
            </w:r>
            <w:r w:rsidR="004D7CE4">
              <w:rPr>
                <w:rFonts w:eastAsiaTheme="minorEastAsia"/>
                <w:lang w:eastAsia="zh-CN"/>
              </w:rPr>
              <w:t>《</w:t>
            </w:r>
            <w:r w:rsidR="004D7CE4">
              <w:rPr>
                <w:rFonts w:eastAsiaTheme="minorEastAsia" w:hint="eastAsia"/>
                <w:lang w:eastAsia="zh-CN"/>
              </w:rPr>
              <w:t>国</w:t>
            </w:r>
            <w:r w:rsidR="00490E97" w:rsidRPr="00490E97">
              <w:rPr>
                <w:rFonts w:eastAsiaTheme="minorEastAsia" w:hint="eastAsia"/>
                <w:lang w:eastAsia="zh-CN"/>
              </w:rPr>
              <w:t>际</w:t>
            </w:r>
            <w:r w:rsidR="004D7CE4">
              <w:rPr>
                <w:rFonts w:eastAsiaTheme="minorEastAsia"/>
                <w:lang w:eastAsia="zh-CN"/>
              </w:rPr>
              <w:t>电信规则》</w:t>
            </w:r>
            <w:r w:rsidR="004D7CE4">
              <w:rPr>
                <w:rFonts w:eastAsiaTheme="minorEastAsia" w:hint="eastAsia"/>
                <w:lang w:eastAsia="zh-CN"/>
              </w:rPr>
              <w:t>专家组</w:t>
            </w:r>
            <w:r w:rsidR="004D7CE4">
              <w:rPr>
                <w:rFonts w:eastAsiaTheme="minorEastAsia"/>
                <w:lang w:eastAsia="zh-CN"/>
              </w:rPr>
              <w:t>的报告转呈全权代表大会（</w:t>
            </w:r>
            <w:r w:rsidR="004D7CE4">
              <w:rPr>
                <w:rFonts w:eastAsiaTheme="minorEastAsia" w:hint="eastAsia"/>
                <w:lang w:eastAsia="zh-CN"/>
              </w:rPr>
              <w:t>附件</w:t>
            </w:r>
            <w:r w:rsidR="004D7CE4">
              <w:rPr>
                <w:rFonts w:eastAsiaTheme="minorEastAsia" w:hint="eastAsia"/>
                <w:lang w:eastAsia="zh-CN"/>
              </w:rPr>
              <w:t>1</w:t>
            </w:r>
            <w:r w:rsidR="004D7CE4">
              <w:rPr>
                <w:rFonts w:eastAsiaTheme="minorEastAsia"/>
                <w:lang w:eastAsia="zh-CN"/>
              </w:rPr>
              <w:t>）</w:t>
            </w:r>
            <w:r w:rsidR="004D7CE4">
              <w:rPr>
                <w:rFonts w:eastAsiaTheme="minorEastAsia" w:hint="eastAsia"/>
                <w:lang w:eastAsia="zh-CN"/>
              </w:rPr>
              <w:t>。</w:t>
            </w:r>
          </w:p>
          <w:p w:rsidR="000E5279" w:rsidRDefault="004D7CE4" w:rsidP="00490E97">
            <w:pPr>
              <w:spacing w:after="120"/>
              <w:ind w:firstLineChars="200" w:firstLine="480"/>
              <w:rPr>
                <w:lang w:eastAsia="zh-CN"/>
              </w:rPr>
            </w:pPr>
            <w:r>
              <w:rPr>
                <w:rFonts w:eastAsiaTheme="minorEastAsia" w:hint="eastAsia"/>
                <w:lang w:eastAsia="zh-CN"/>
              </w:rPr>
              <w:t>按照理事会</w:t>
            </w:r>
            <w:r>
              <w:rPr>
                <w:rFonts w:eastAsiaTheme="minorEastAsia"/>
                <w:lang w:eastAsia="zh-CN"/>
              </w:rPr>
              <w:t>的要求，</w:t>
            </w:r>
            <w:r>
              <w:rPr>
                <w:rFonts w:eastAsiaTheme="minorEastAsia" w:hint="eastAsia"/>
                <w:lang w:eastAsia="zh-CN"/>
              </w:rPr>
              <w:t>将</w:t>
            </w:r>
            <w:r>
              <w:rPr>
                <w:rFonts w:eastAsiaTheme="minorEastAsia"/>
                <w:lang w:eastAsia="zh-CN"/>
              </w:rPr>
              <w:t>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w:t>
            </w:r>
            <w:r>
              <w:rPr>
                <w:rFonts w:eastAsiaTheme="minorEastAsia" w:hint="eastAsia"/>
                <w:lang w:eastAsia="zh-CN"/>
              </w:rPr>
              <w:t>第</w:t>
            </w:r>
            <w:r>
              <w:rPr>
                <w:rFonts w:eastAsiaTheme="minorEastAsia"/>
                <w:lang w:eastAsia="zh-CN"/>
              </w:rPr>
              <w:t>二次全体会议的摘要记录梗概作为附件</w:t>
            </w:r>
            <w:r>
              <w:rPr>
                <w:rFonts w:eastAsiaTheme="minorEastAsia" w:hint="eastAsia"/>
                <w:lang w:eastAsia="zh-CN"/>
              </w:rPr>
              <w:t>2</w:t>
            </w:r>
            <w:r>
              <w:rPr>
                <w:rFonts w:eastAsiaTheme="minorEastAsia" w:hint="eastAsia"/>
                <w:lang w:eastAsia="zh-CN"/>
              </w:rPr>
              <w:t>附于本文</w:t>
            </w:r>
            <w:r>
              <w:rPr>
                <w:rFonts w:eastAsiaTheme="minorEastAsia"/>
                <w:lang w:eastAsia="zh-CN"/>
              </w:rPr>
              <w:t>。</w:t>
            </w:r>
          </w:p>
        </w:tc>
      </w:tr>
    </w:tbl>
    <w:p w:rsidR="000E5279" w:rsidRDefault="004D7CE4" w:rsidP="00490E97">
      <w:pPr>
        <w:spacing w:before="2000"/>
        <w:rPr>
          <w:lang w:eastAsia="zh-CN"/>
        </w:rPr>
      </w:pPr>
      <w:r>
        <w:rPr>
          <w:rFonts w:hint="eastAsia"/>
          <w:lang w:eastAsia="zh-CN"/>
        </w:rPr>
        <w:t>附件</w:t>
      </w:r>
      <w:r w:rsidR="00490E97">
        <w:rPr>
          <w:rFonts w:hint="eastAsia"/>
          <w:lang w:eastAsia="zh-CN"/>
        </w:rPr>
        <w:t>：</w:t>
      </w:r>
      <w:r w:rsidR="000E5279">
        <w:rPr>
          <w:lang w:eastAsia="zh-CN"/>
        </w:rPr>
        <w:t>2</w:t>
      </w:r>
      <w:r>
        <w:rPr>
          <w:rFonts w:hint="eastAsia"/>
          <w:lang w:eastAsia="zh-CN"/>
        </w:rPr>
        <w:t>件</w:t>
      </w:r>
    </w:p>
    <w:p w:rsidR="000E5279" w:rsidRDefault="000E5279" w:rsidP="000E5279">
      <w:pPr>
        <w:rPr>
          <w:lang w:eastAsia="zh-CN"/>
        </w:rPr>
      </w:pPr>
    </w:p>
    <w:p w:rsidR="00EE0363" w:rsidRDefault="00EE0363" w:rsidP="00EE0363">
      <w:pPr>
        <w:rPr>
          <w:lang w:eastAsia="zh-CN"/>
        </w:rPr>
      </w:pPr>
    </w:p>
    <w:p w:rsidR="00EE0363" w:rsidRPr="00681419" w:rsidRDefault="00EE0363" w:rsidP="00EE0363">
      <w:pPr>
        <w:pStyle w:val="Normalaftertitle"/>
        <w:tabs>
          <w:tab w:val="clear" w:pos="567"/>
          <w:tab w:val="clear" w:pos="1134"/>
          <w:tab w:val="clear" w:pos="1701"/>
          <w:tab w:val="clear" w:pos="2268"/>
          <w:tab w:val="clear" w:pos="2835"/>
          <w:tab w:val="left" w:pos="6663"/>
        </w:tabs>
        <w:spacing w:before="0"/>
        <w:ind w:right="6"/>
        <w:rPr>
          <w:lang w:eastAsia="zh-CN"/>
        </w:rPr>
      </w:pPr>
    </w:p>
    <w:p w:rsidR="00DA04AB" w:rsidRDefault="00DA04A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E5279" w:rsidRDefault="004D7CE4" w:rsidP="000E5279">
      <w:pPr>
        <w:pStyle w:val="AnnexNo"/>
        <w:rPr>
          <w:lang w:eastAsia="zh-CN"/>
        </w:rPr>
      </w:pPr>
      <w:r>
        <w:rPr>
          <w:rFonts w:hint="eastAsia"/>
          <w:lang w:eastAsia="zh-CN"/>
        </w:rPr>
        <w:lastRenderedPageBreak/>
        <w:t>附件</w:t>
      </w:r>
      <w:r w:rsidR="000E5279">
        <w:rPr>
          <w:lang w:eastAsia="zh-CN"/>
        </w:rPr>
        <w:t>1</w:t>
      </w:r>
    </w:p>
    <w:p w:rsidR="000E5279" w:rsidRDefault="000E5279" w:rsidP="000E5279">
      <w:pPr>
        <w:pStyle w:val="Annextitle"/>
        <w:rPr>
          <w:lang w:eastAsia="zh-CN"/>
        </w:rPr>
      </w:pPr>
      <w:r>
        <w:rPr>
          <w:lang w:eastAsia="zh-CN"/>
        </w:rPr>
        <w:t>C18/26</w:t>
      </w:r>
      <w:r w:rsidR="004D7CE4">
        <w:rPr>
          <w:rFonts w:hint="eastAsia"/>
          <w:lang w:eastAsia="zh-CN"/>
        </w:rPr>
        <w:t>号</w:t>
      </w:r>
      <w:r w:rsidR="004D7CE4">
        <w:rPr>
          <w:lang w:eastAsia="zh-CN"/>
        </w:rPr>
        <w:t>文件</w:t>
      </w:r>
      <w:r>
        <w:rPr>
          <w:lang w:eastAsia="zh-CN"/>
        </w:rPr>
        <w:t xml:space="preserve"> –</w:t>
      </w:r>
      <w:r w:rsidRPr="000E5279">
        <w:rPr>
          <w:rFonts w:hint="eastAsia"/>
          <w:lang w:eastAsia="zh-CN"/>
        </w:rPr>
        <w:t>《国际电信规则》专家组的最后报告</w:t>
      </w:r>
    </w:p>
    <w:tbl>
      <w:tblPr>
        <w:tblW w:w="10031" w:type="dxa"/>
        <w:tblLayout w:type="fixed"/>
        <w:tblLook w:val="0000" w:firstRow="0" w:lastRow="0" w:firstColumn="0" w:lastColumn="0" w:noHBand="0" w:noVBand="0"/>
      </w:tblPr>
      <w:tblGrid>
        <w:gridCol w:w="6911"/>
        <w:gridCol w:w="3120"/>
      </w:tblGrid>
      <w:tr w:rsidR="000E5279" w:rsidTr="000E5279">
        <w:trPr>
          <w:cantSplit/>
        </w:trPr>
        <w:tc>
          <w:tcPr>
            <w:tcW w:w="6911" w:type="dxa"/>
          </w:tcPr>
          <w:p w:rsidR="000E5279" w:rsidRPr="00DF23FC" w:rsidRDefault="000E5279" w:rsidP="000E5279">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0E5279" w:rsidRDefault="000E5279" w:rsidP="000E5279">
            <w:pPr>
              <w:spacing w:before="0"/>
              <w:jc w:val="right"/>
            </w:pPr>
            <w:r>
              <w:rPr>
                <w:noProof/>
                <w:lang w:val="en-US" w:eastAsia="zh-CN"/>
              </w:rPr>
              <w:drawing>
                <wp:inline distT="0" distB="0" distL="0" distR="0" wp14:anchorId="110B1BDD" wp14:editId="7238B97C">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E5279" w:rsidRPr="00617BE4" w:rsidTr="000E5279">
        <w:trPr>
          <w:cantSplit/>
        </w:trPr>
        <w:tc>
          <w:tcPr>
            <w:tcW w:w="6911" w:type="dxa"/>
            <w:tcBorders>
              <w:bottom w:val="single" w:sz="12" w:space="0" w:color="auto"/>
            </w:tcBorders>
          </w:tcPr>
          <w:p w:rsidR="000E5279" w:rsidRPr="00617BE4" w:rsidRDefault="000E5279" w:rsidP="000E5279">
            <w:pPr>
              <w:spacing w:before="0" w:after="48"/>
              <w:rPr>
                <w:b/>
                <w:smallCaps/>
                <w:szCs w:val="24"/>
              </w:rPr>
            </w:pPr>
          </w:p>
        </w:tc>
        <w:tc>
          <w:tcPr>
            <w:tcW w:w="3120" w:type="dxa"/>
            <w:tcBorders>
              <w:bottom w:val="single" w:sz="12" w:space="0" w:color="auto"/>
            </w:tcBorders>
          </w:tcPr>
          <w:p w:rsidR="000E5279" w:rsidRPr="00617BE4" w:rsidRDefault="000E5279" w:rsidP="000E5279">
            <w:pPr>
              <w:spacing w:before="0"/>
              <w:rPr>
                <w:rFonts w:ascii="Verdana" w:hAnsi="Verdana"/>
                <w:szCs w:val="24"/>
              </w:rPr>
            </w:pPr>
          </w:p>
        </w:tc>
      </w:tr>
      <w:tr w:rsidR="000E5279" w:rsidRPr="00617BE4" w:rsidTr="000E5279">
        <w:trPr>
          <w:cantSplit/>
        </w:trPr>
        <w:tc>
          <w:tcPr>
            <w:tcW w:w="6911" w:type="dxa"/>
            <w:tcBorders>
              <w:top w:val="single" w:sz="12" w:space="0" w:color="auto"/>
            </w:tcBorders>
          </w:tcPr>
          <w:p w:rsidR="000E5279" w:rsidRPr="00617BE4" w:rsidRDefault="000E5279" w:rsidP="000E5279">
            <w:pPr>
              <w:spacing w:before="0" w:after="48"/>
              <w:rPr>
                <w:b/>
                <w:smallCaps/>
                <w:szCs w:val="24"/>
              </w:rPr>
            </w:pPr>
          </w:p>
        </w:tc>
        <w:tc>
          <w:tcPr>
            <w:tcW w:w="3120" w:type="dxa"/>
            <w:tcBorders>
              <w:top w:val="single" w:sz="12" w:space="0" w:color="auto"/>
            </w:tcBorders>
          </w:tcPr>
          <w:p w:rsidR="000E5279" w:rsidRPr="00617BE4" w:rsidRDefault="000E5279" w:rsidP="000E5279">
            <w:pPr>
              <w:spacing w:before="0"/>
              <w:rPr>
                <w:rFonts w:ascii="Verdana" w:hAnsi="Verdana"/>
                <w:szCs w:val="24"/>
              </w:rPr>
            </w:pPr>
          </w:p>
        </w:tc>
      </w:tr>
      <w:tr w:rsidR="000E5279" w:rsidTr="000E5279">
        <w:trPr>
          <w:cantSplit/>
          <w:trHeight w:val="23"/>
        </w:trPr>
        <w:tc>
          <w:tcPr>
            <w:tcW w:w="6911" w:type="dxa"/>
            <w:vMerge w:val="restart"/>
          </w:tcPr>
          <w:p w:rsidR="000E5279" w:rsidRPr="00FC5386" w:rsidRDefault="000E5279" w:rsidP="000E5279">
            <w:pPr>
              <w:tabs>
                <w:tab w:val="left" w:pos="851"/>
              </w:tabs>
              <w:rPr>
                <w:b/>
                <w:szCs w:val="24"/>
                <w:lang w:eastAsia="zh-CN"/>
              </w:rPr>
            </w:pPr>
            <w:bookmarkStart w:id="7" w:name="dmeeting" w:colFirst="0" w:colLast="0"/>
            <w:r w:rsidRPr="00FC5386">
              <w:rPr>
                <w:rFonts w:hint="eastAsia"/>
                <w:b/>
                <w:szCs w:val="24"/>
                <w:lang w:eastAsia="zh-CN"/>
              </w:rPr>
              <w:t>议项</w:t>
            </w:r>
            <w:r w:rsidRPr="00FC5386">
              <w:rPr>
                <w:b/>
                <w:szCs w:val="24"/>
                <w:lang w:eastAsia="zh-CN"/>
              </w:rPr>
              <w:t>：</w:t>
            </w:r>
            <w:r>
              <w:rPr>
                <w:b/>
              </w:rPr>
              <w:t>PL 1.</w:t>
            </w:r>
            <w:r>
              <w:rPr>
                <w:b/>
                <w:lang w:eastAsia="zh-CN"/>
              </w:rPr>
              <w:t>8</w:t>
            </w:r>
          </w:p>
        </w:tc>
        <w:tc>
          <w:tcPr>
            <w:tcW w:w="3120" w:type="dxa"/>
          </w:tcPr>
          <w:p w:rsidR="000E5279" w:rsidRPr="00700D1F" w:rsidRDefault="000E5279" w:rsidP="000E527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26</w:t>
            </w:r>
            <w:r w:rsidRPr="00FC5386">
              <w:rPr>
                <w:b/>
                <w:bCs/>
                <w:szCs w:val="24"/>
                <w:lang w:eastAsia="zh-CN"/>
              </w:rPr>
              <w:t>-C</w:t>
            </w:r>
          </w:p>
        </w:tc>
      </w:tr>
      <w:bookmarkEnd w:id="7"/>
      <w:tr w:rsidR="000E5279" w:rsidTr="000E5279">
        <w:trPr>
          <w:cantSplit/>
          <w:trHeight w:val="23"/>
        </w:trPr>
        <w:tc>
          <w:tcPr>
            <w:tcW w:w="6911" w:type="dxa"/>
            <w:vMerge/>
          </w:tcPr>
          <w:p w:rsidR="000E5279" w:rsidRDefault="000E5279" w:rsidP="000E5279">
            <w:pPr>
              <w:tabs>
                <w:tab w:val="left" w:pos="851"/>
              </w:tabs>
              <w:rPr>
                <w:b/>
                <w:lang w:eastAsia="zh-CN"/>
              </w:rPr>
            </w:pPr>
          </w:p>
        </w:tc>
        <w:tc>
          <w:tcPr>
            <w:tcW w:w="3120" w:type="dxa"/>
          </w:tcPr>
          <w:p w:rsidR="000E5279" w:rsidRPr="00FC5386" w:rsidRDefault="000E5279" w:rsidP="000E5279">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4</w:t>
            </w:r>
            <w:r w:rsidRPr="00FC5386">
              <w:rPr>
                <w:rFonts w:hint="eastAsia"/>
                <w:b/>
                <w:bCs/>
                <w:szCs w:val="24"/>
                <w:lang w:eastAsia="zh-CN"/>
              </w:rPr>
              <w:t>月</w:t>
            </w:r>
            <w:r>
              <w:rPr>
                <w:rFonts w:asciiTheme="minorHAnsi" w:hAnsiTheme="minorHAnsi" w:cstheme="minorHAnsi"/>
                <w:b/>
                <w:bCs/>
                <w:szCs w:val="24"/>
                <w:lang w:eastAsia="zh-CN"/>
              </w:rPr>
              <w:t>13</w:t>
            </w:r>
            <w:r w:rsidRPr="00FC5386">
              <w:rPr>
                <w:rFonts w:hint="eastAsia"/>
                <w:b/>
                <w:bCs/>
                <w:szCs w:val="24"/>
                <w:lang w:eastAsia="zh-CN"/>
              </w:rPr>
              <w:t>日</w:t>
            </w:r>
          </w:p>
        </w:tc>
      </w:tr>
      <w:tr w:rsidR="000E5279" w:rsidTr="000E5279">
        <w:trPr>
          <w:cantSplit/>
          <w:trHeight w:val="23"/>
        </w:trPr>
        <w:tc>
          <w:tcPr>
            <w:tcW w:w="6911" w:type="dxa"/>
            <w:vMerge/>
          </w:tcPr>
          <w:p w:rsidR="000E5279" w:rsidRDefault="000E5279" w:rsidP="000E5279">
            <w:pPr>
              <w:tabs>
                <w:tab w:val="left" w:pos="851"/>
              </w:tabs>
              <w:rPr>
                <w:b/>
                <w:lang w:eastAsia="zh-CN"/>
              </w:rPr>
            </w:pPr>
          </w:p>
        </w:tc>
        <w:tc>
          <w:tcPr>
            <w:tcW w:w="3120" w:type="dxa"/>
          </w:tcPr>
          <w:p w:rsidR="000E5279" w:rsidRPr="00FC5386" w:rsidRDefault="000E5279" w:rsidP="000E5279">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0E5279" w:rsidTr="009239D5">
        <w:trPr>
          <w:cantSplit/>
        </w:trPr>
        <w:tc>
          <w:tcPr>
            <w:tcW w:w="10031" w:type="dxa"/>
            <w:gridSpan w:val="2"/>
          </w:tcPr>
          <w:p w:rsidR="000E5279" w:rsidRDefault="000E5279" w:rsidP="009239D5">
            <w:pPr>
              <w:pStyle w:val="Source"/>
              <w:rPr>
                <w:lang w:eastAsia="zh-CN"/>
              </w:rPr>
            </w:pPr>
          </w:p>
        </w:tc>
      </w:tr>
      <w:tr w:rsidR="000E5279" w:rsidTr="009239D5">
        <w:trPr>
          <w:cantSplit/>
        </w:trPr>
        <w:tc>
          <w:tcPr>
            <w:tcW w:w="10031" w:type="dxa"/>
            <w:gridSpan w:val="2"/>
          </w:tcPr>
          <w:p w:rsidR="000E5279" w:rsidRDefault="000E5279" w:rsidP="009239D5">
            <w:pPr>
              <w:pStyle w:val="Title1"/>
              <w:rPr>
                <w:bCs/>
                <w:lang w:eastAsia="zh-CN"/>
              </w:rPr>
            </w:pPr>
            <w:r>
              <w:rPr>
                <w:rFonts w:asciiTheme="minorHAnsi" w:hAnsiTheme="minorHAnsi" w:hint="eastAsia"/>
                <w:szCs w:val="28"/>
                <w:lang w:eastAsia="zh-CN"/>
              </w:rPr>
              <w:t>《国际电信规则》专家组的最后报告</w:t>
            </w:r>
          </w:p>
        </w:tc>
      </w:tr>
    </w:tbl>
    <w:p w:rsidR="000E5279" w:rsidRDefault="000E5279" w:rsidP="000E5279">
      <w:pPr>
        <w:rPr>
          <w:lang w:eastAsia="zh-CN"/>
        </w:rPr>
      </w:pPr>
    </w:p>
    <w:p w:rsidR="000E5279" w:rsidRDefault="000E5279" w:rsidP="000E5279">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E5279" w:rsidTr="009239D5">
        <w:trPr>
          <w:trHeight w:val="3372"/>
        </w:trPr>
        <w:tc>
          <w:tcPr>
            <w:tcW w:w="8080" w:type="dxa"/>
            <w:tcBorders>
              <w:top w:val="single" w:sz="12" w:space="0" w:color="auto"/>
              <w:left w:val="single" w:sz="12" w:space="0" w:color="auto"/>
              <w:bottom w:val="single" w:sz="12" w:space="0" w:color="auto"/>
              <w:right w:val="single" w:sz="12" w:space="0" w:color="auto"/>
            </w:tcBorders>
          </w:tcPr>
          <w:p w:rsidR="000E5279" w:rsidRDefault="000E5279" w:rsidP="009239D5">
            <w:pPr>
              <w:pStyle w:val="Headingb"/>
              <w:rPr>
                <w:lang w:val="fr-FR" w:eastAsia="zh-CN"/>
              </w:rPr>
            </w:pPr>
            <w:r>
              <w:rPr>
                <w:rFonts w:hint="eastAsia"/>
                <w:lang w:val="fr-FR" w:eastAsia="zh-CN"/>
              </w:rPr>
              <w:t>概</w:t>
            </w:r>
            <w:r>
              <w:rPr>
                <w:rFonts w:hint="eastAsia"/>
                <w:lang w:eastAsia="zh-CN"/>
              </w:rPr>
              <w:t>要</w:t>
            </w:r>
          </w:p>
          <w:p w:rsidR="000E5279" w:rsidRPr="00180F4D" w:rsidRDefault="000E5279" w:rsidP="009239D5">
            <w:pPr>
              <w:ind w:firstLineChars="200" w:firstLine="480"/>
              <w:rPr>
                <w:szCs w:val="22"/>
                <w:lang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年，釜山，修订版），国际电联理事会</w:t>
            </w:r>
            <w:r>
              <w:rPr>
                <w:rFonts w:hint="eastAsia"/>
                <w:lang w:eastAsia="zh-CN"/>
              </w:rPr>
              <w:t>201</w:t>
            </w:r>
            <w:r>
              <w:rPr>
                <w:lang w:eastAsia="zh-CN"/>
              </w:rPr>
              <w:t>6</w:t>
            </w:r>
            <w:r>
              <w:rPr>
                <w:rFonts w:hint="eastAsia"/>
                <w:lang w:eastAsia="zh-CN"/>
              </w:rPr>
              <w:t>年会议通过了第</w:t>
            </w:r>
            <w:r>
              <w:rPr>
                <w:rFonts w:hint="eastAsia"/>
                <w:lang w:eastAsia="zh-CN"/>
              </w:rPr>
              <w:t>1379</w:t>
            </w:r>
            <w:r>
              <w:rPr>
                <w:rFonts w:hint="eastAsia"/>
                <w:lang w:eastAsia="zh-CN"/>
              </w:rPr>
              <w:t>号决议，成立向国际电联所有成员国和部门成员开放的《国际电信规则》专家组。本文件是专家组提交理事会</w:t>
            </w:r>
            <w:r>
              <w:rPr>
                <w:rFonts w:hint="eastAsia"/>
                <w:lang w:eastAsia="zh-CN"/>
              </w:rPr>
              <w:t>2018</w:t>
            </w:r>
            <w:r>
              <w:rPr>
                <w:rFonts w:hint="eastAsia"/>
                <w:lang w:eastAsia="zh-CN"/>
              </w:rPr>
              <w:t>年会议的最后报告。</w:t>
            </w:r>
          </w:p>
          <w:p w:rsidR="000E5279" w:rsidRPr="003C2E37" w:rsidRDefault="000E5279" w:rsidP="009239D5">
            <w:pPr>
              <w:pStyle w:val="Headingb"/>
              <w:rPr>
                <w:lang w:eastAsia="zh-CN"/>
              </w:rPr>
            </w:pPr>
            <w:r>
              <w:rPr>
                <w:rFonts w:hint="eastAsia"/>
                <w:lang w:eastAsia="zh-CN"/>
              </w:rPr>
              <w:t>需采取的行动</w:t>
            </w:r>
          </w:p>
          <w:p w:rsidR="000E5279" w:rsidRPr="00180F4D" w:rsidRDefault="000E5279" w:rsidP="009239D5">
            <w:pPr>
              <w:pStyle w:val="BodyTextIndent3"/>
              <w:spacing w:before="120"/>
              <w:ind w:firstLineChars="200" w:firstLine="480"/>
              <w:textAlignment w:val="baseline"/>
              <w:rPr>
                <w:sz w:val="24"/>
                <w:szCs w:val="24"/>
                <w:lang w:val="en-GB"/>
              </w:rPr>
            </w:pPr>
            <w:r>
              <w:rPr>
                <w:rFonts w:hint="eastAsia"/>
                <w:sz w:val="24"/>
                <w:szCs w:val="24"/>
                <w:lang w:val="en-GB"/>
              </w:rPr>
              <w:t>请理事会</w:t>
            </w:r>
            <w:r w:rsidRPr="00E21B41">
              <w:rPr>
                <w:rFonts w:hint="eastAsia"/>
                <w:b/>
                <w:bCs/>
                <w:sz w:val="24"/>
                <w:szCs w:val="24"/>
                <w:lang w:val="en-GB"/>
              </w:rPr>
              <w:t>审议</w:t>
            </w:r>
            <w:r>
              <w:rPr>
                <w:rFonts w:hint="eastAsia"/>
                <w:sz w:val="24"/>
                <w:szCs w:val="24"/>
                <w:lang w:val="en-GB"/>
              </w:rPr>
              <w:t>《国际电信规则》专家组的最后报告并随同理事会意见一并</w:t>
            </w:r>
            <w:r w:rsidRPr="00E21B41">
              <w:rPr>
                <w:rFonts w:hint="eastAsia"/>
                <w:b/>
                <w:bCs/>
                <w:sz w:val="24"/>
                <w:szCs w:val="24"/>
                <w:lang w:val="en-GB"/>
              </w:rPr>
              <w:t>提交</w:t>
            </w:r>
            <w:r>
              <w:rPr>
                <w:rFonts w:hint="eastAsia"/>
                <w:sz w:val="24"/>
                <w:szCs w:val="24"/>
                <w:lang w:val="en-GB"/>
              </w:rPr>
              <w:t>2018</w:t>
            </w:r>
            <w:r>
              <w:rPr>
                <w:rFonts w:hint="eastAsia"/>
                <w:sz w:val="24"/>
                <w:szCs w:val="24"/>
                <w:lang w:val="en-GB"/>
              </w:rPr>
              <w:t>年全权代表大会。</w:t>
            </w:r>
          </w:p>
          <w:p w:rsidR="000E5279" w:rsidRDefault="000E5279" w:rsidP="009239D5">
            <w:pPr>
              <w:jc w:val="center"/>
              <w:rPr>
                <w:sz w:val="28"/>
                <w:szCs w:val="22"/>
                <w:lang w:eastAsia="zh-CN"/>
              </w:rPr>
            </w:pPr>
            <w:r>
              <w:rPr>
                <w:sz w:val="28"/>
                <w:szCs w:val="22"/>
                <w:lang w:eastAsia="zh-CN"/>
              </w:rPr>
              <w:t>______________</w:t>
            </w:r>
          </w:p>
          <w:p w:rsidR="000E5279" w:rsidRPr="00FC5386" w:rsidRDefault="000E5279" w:rsidP="009239D5">
            <w:pPr>
              <w:pStyle w:val="Tabletext"/>
              <w:tabs>
                <w:tab w:val="left" w:pos="794"/>
                <w:tab w:val="left" w:pos="1191"/>
                <w:tab w:val="left" w:pos="1588"/>
              </w:tabs>
              <w:spacing w:before="0" w:after="0"/>
              <w:rPr>
                <w:caps/>
                <w:sz w:val="24"/>
                <w:szCs w:val="22"/>
                <w:lang w:val="fr-FR" w:eastAsia="zh-CN"/>
              </w:rPr>
            </w:pPr>
          </w:p>
          <w:p w:rsidR="000E5279" w:rsidRDefault="000E5279" w:rsidP="009239D5">
            <w:pPr>
              <w:pStyle w:val="Headingb"/>
              <w:rPr>
                <w:lang w:eastAsia="zh-CN"/>
              </w:rPr>
            </w:pPr>
            <w:r w:rsidRPr="00FC5386">
              <w:rPr>
                <w:rFonts w:hint="eastAsia"/>
                <w:lang w:eastAsia="zh-CN"/>
              </w:rPr>
              <w:t>参考文件</w:t>
            </w:r>
          </w:p>
          <w:p w:rsidR="000E5279" w:rsidRPr="00E21B41" w:rsidRDefault="000E5279" w:rsidP="009239D5">
            <w:pPr>
              <w:rPr>
                <w:rFonts w:asciiTheme="minorHAnsi" w:eastAsia="STKaiti" w:hAnsiTheme="minorHAnsi" w:cstheme="minorHAnsi"/>
                <w:lang w:eastAsia="zh-CN"/>
              </w:rPr>
            </w:pPr>
            <w:r w:rsidRPr="00E21B41">
              <w:rPr>
                <w:rFonts w:asciiTheme="minorHAnsi" w:eastAsia="STKaiti" w:hAnsiTheme="minorHAnsi" w:cstheme="minorHAnsi"/>
                <w:lang w:eastAsia="zh-CN"/>
              </w:rPr>
              <w:t>国际电联</w:t>
            </w:r>
            <w:r w:rsidR="00A22D63">
              <w:fldChar w:fldCharType="begin"/>
            </w:r>
            <w:r w:rsidR="00A22D63">
              <w:rPr>
                <w:lang w:eastAsia="zh-CN"/>
              </w:rPr>
              <w:instrText xml:space="preserve"> HYPERLINK "http://www.itu.int/pub/S-CONF-PLEN-2015" </w:instrText>
            </w:r>
            <w:r w:rsidR="00A22D63">
              <w:fldChar w:fldCharType="separate"/>
            </w:r>
            <w:r w:rsidRPr="00E21B41">
              <w:rPr>
                <w:rStyle w:val="Hyperlink"/>
                <w:rFonts w:asciiTheme="minorHAnsi" w:eastAsia="STKaiti" w:hAnsiTheme="minorHAnsi" w:cstheme="minorHAnsi" w:hint="eastAsia"/>
                <w:lang w:eastAsia="zh-CN"/>
              </w:rPr>
              <w:t>第</w:t>
            </w:r>
            <w:r w:rsidRPr="00E21B41">
              <w:rPr>
                <w:rStyle w:val="Hyperlink"/>
                <w:rFonts w:asciiTheme="minorHAnsi" w:eastAsia="STKaiti" w:hAnsiTheme="minorHAnsi" w:cstheme="minorHAnsi" w:hint="eastAsia"/>
                <w:lang w:eastAsia="zh-CN"/>
              </w:rPr>
              <w:t>146</w:t>
            </w:r>
            <w:r w:rsidRPr="00E21B41">
              <w:rPr>
                <w:rStyle w:val="Hyperlink"/>
                <w:rFonts w:asciiTheme="minorHAnsi" w:eastAsia="STKaiti" w:hAnsiTheme="minorHAnsi" w:cstheme="minorHAnsi" w:hint="eastAsia"/>
                <w:lang w:eastAsia="zh-CN"/>
              </w:rPr>
              <w:t>号决议（</w:t>
            </w:r>
            <w:r w:rsidRPr="00E21B41">
              <w:rPr>
                <w:rStyle w:val="Hyperlink"/>
                <w:rFonts w:asciiTheme="minorHAnsi" w:eastAsia="STKaiti" w:hAnsiTheme="minorHAnsi" w:cstheme="minorHAnsi" w:hint="eastAsia"/>
                <w:lang w:eastAsia="zh-CN"/>
              </w:rPr>
              <w:t>2014</w:t>
            </w:r>
            <w:r w:rsidRPr="00E21B41">
              <w:rPr>
                <w:rStyle w:val="Hyperlink"/>
                <w:rFonts w:asciiTheme="minorHAnsi" w:eastAsia="STKaiti" w:hAnsiTheme="minorHAnsi" w:cstheme="minorHAnsi" w:hint="eastAsia"/>
                <w:lang w:eastAsia="zh-CN"/>
              </w:rPr>
              <w:t>年，釜山，修订版）</w:t>
            </w:r>
            <w:r w:rsidR="00A22D63">
              <w:rPr>
                <w:rStyle w:val="Hyperlink"/>
                <w:rFonts w:asciiTheme="minorHAnsi" w:eastAsia="STKaiti" w:hAnsiTheme="minorHAnsi" w:cstheme="minorHAnsi"/>
                <w:lang w:eastAsia="zh-CN"/>
              </w:rPr>
              <w:fldChar w:fldCharType="end"/>
            </w:r>
            <w:r w:rsidRPr="00E21B41">
              <w:rPr>
                <w:rFonts w:asciiTheme="minorHAnsi" w:eastAsia="STKaiti" w:hAnsiTheme="minorHAnsi" w:cstheme="minorHAnsi"/>
                <w:lang w:eastAsia="zh-CN"/>
              </w:rPr>
              <w:t>，理事会</w:t>
            </w:r>
            <w:r w:rsidRPr="00E21B41">
              <w:rPr>
                <w:rFonts w:asciiTheme="minorHAnsi" w:eastAsia="STKaiti" w:hAnsiTheme="minorHAnsi" w:cstheme="minorHAnsi"/>
                <w:lang w:eastAsia="zh-CN"/>
              </w:rPr>
              <w:t>2016</w:t>
            </w:r>
            <w:r w:rsidRPr="00E21B41">
              <w:rPr>
                <w:rFonts w:asciiTheme="minorHAnsi" w:eastAsia="STKaiti" w:hAnsiTheme="minorHAnsi" w:cstheme="minorHAnsi"/>
                <w:lang w:eastAsia="zh-CN"/>
              </w:rPr>
              <w:t>年会议</w:t>
            </w:r>
            <w:r>
              <w:rPr>
                <w:rFonts w:asciiTheme="minorHAnsi" w:eastAsia="STKaiti" w:hAnsiTheme="minorHAnsi" w:cstheme="minorHAnsi"/>
                <w:lang w:eastAsia="zh-CN"/>
              </w:rPr>
              <w:br/>
            </w:r>
            <w:r w:rsidR="0035163F">
              <w:fldChar w:fldCharType="begin"/>
            </w:r>
            <w:r w:rsidR="0035163F">
              <w:rPr>
                <w:lang w:eastAsia="zh-CN"/>
              </w:rPr>
              <w:instrText xml:space="preserve"> HYPERLINK "https://www.itu.int/md/S16-CL-C-0125/en" </w:instrText>
            </w:r>
            <w:r w:rsidR="0035163F">
              <w:fldChar w:fldCharType="separate"/>
            </w:r>
            <w:r w:rsidRPr="00E21B41">
              <w:rPr>
                <w:rStyle w:val="Hyperlink"/>
                <w:rFonts w:asciiTheme="minorHAnsi" w:eastAsia="STKaiti" w:hAnsiTheme="minorHAnsi" w:cstheme="minorHAnsi" w:hint="eastAsia"/>
                <w:lang w:eastAsia="zh-CN"/>
              </w:rPr>
              <w:t>第</w:t>
            </w:r>
            <w:r w:rsidRPr="00E21B41">
              <w:rPr>
                <w:rStyle w:val="Hyperlink"/>
                <w:rFonts w:asciiTheme="minorHAnsi" w:eastAsia="STKaiti" w:hAnsiTheme="minorHAnsi" w:cstheme="minorHAnsi" w:hint="eastAsia"/>
                <w:lang w:eastAsia="zh-CN"/>
              </w:rPr>
              <w:t>1379</w:t>
            </w:r>
            <w:r w:rsidRPr="00E21B41">
              <w:rPr>
                <w:rStyle w:val="Hyperlink"/>
                <w:rFonts w:asciiTheme="minorHAnsi" w:eastAsia="STKaiti" w:hAnsiTheme="minorHAnsi" w:cstheme="minorHAnsi" w:hint="eastAsia"/>
                <w:lang w:eastAsia="zh-CN"/>
              </w:rPr>
              <w:t>号决议</w:t>
            </w:r>
            <w:r w:rsidR="0035163F">
              <w:rPr>
                <w:rStyle w:val="Hyperlink"/>
                <w:rFonts w:asciiTheme="minorHAnsi" w:eastAsia="STKaiti" w:hAnsiTheme="minorHAnsi" w:cstheme="minorHAnsi"/>
                <w:lang w:eastAsia="zh-CN"/>
              </w:rPr>
              <w:fldChar w:fldCharType="end"/>
            </w:r>
          </w:p>
          <w:p w:rsidR="000E5279" w:rsidRPr="00180F4D" w:rsidRDefault="000E5279" w:rsidP="009239D5">
            <w:pPr>
              <w:pStyle w:val="Tabletext"/>
              <w:tabs>
                <w:tab w:val="left" w:pos="794"/>
                <w:tab w:val="left" w:pos="1191"/>
                <w:tab w:val="left" w:pos="1588"/>
              </w:tabs>
              <w:spacing w:before="0" w:after="0"/>
              <w:rPr>
                <w:caps/>
                <w:sz w:val="24"/>
                <w:szCs w:val="22"/>
                <w:lang w:eastAsia="zh-CN"/>
              </w:rPr>
            </w:pPr>
          </w:p>
        </w:tc>
      </w:tr>
    </w:tbl>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
          <w:sz w:val="28"/>
          <w:lang w:eastAsia="zh-CN"/>
        </w:rPr>
      </w:pPr>
      <w:bookmarkStart w:id="8" w:name="lt_pId016"/>
      <w:r w:rsidRPr="00AC0719">
        <w:rPr>
          <w:rFonts w:hint="eastAsia"/>
          <w:b/>
          <w:sz w:val="28"/>
          <w:lang w:eastAsia="zh-CN"/>
        </w:rPr>
        <w:t>1</w:t>
      </w:r>
      <w:r w:rsidRPr="00AC0719">
        <w:rPr>
          <w:b/>
          <w:sz w:val="28"/>
          <w:lang w:eastAsia="zh-CN"/>
        </w:rPr>
        <w:tab/>
      </w:r>
      <w:r w:rsidRPr="00AC0719">
        <w:rPr>
          <w:rFonts w:hint="eastAsia"/>
          <w:b/>
          <w:sz w:val="28"/>
          <w:lang w:eastAsia="zh-CN"/>
        </w:rPr>
        <w:t>引言</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1.1</w:t>
      </w:r>
      <w:r w:rsidRPr="00AC0719">
        <w:rPr>
          <w:lang w:eastAsia="zh-CN"/>
        </w:rPr>
        <w:tab/>
      </w:r>
      <w:r w:rsidRPr="00AC0719">
        <w:rPr>
          <w:rFonts w:hint="eastAsia"/>
          <w:lang w:eastAsia="zh-CN"/>
        </w:rPr>
        <w:t>根据国际电联《组织法》第</w:t>
      </w:r>
      <w:r w:rsidRPr="00AC0719">
        <w:rPr>
          <w:rFonts w:hint="eastAsia"/>
          <w:lang w:eastAsia="zh-CN"/>
        </w:rPr>
        <w:t>4</w:t>
      </w:r>
      <w:r w:rsidRPr="00AC0719">
        <w:rPr>
          <w:rFonts w:hint="eastAsia"/>
          <w:lang w:eastAsia="zh-CN"/>
        </w:rPr>
        <w:t>条“国际电联法规”规定，《国际电信规则》是国际电联法规清单所列的两部行政规则之一（《组织法》第</w:t>
      </w:r>
      <w:r w:rsidRPr="00AC0719">
        <w:rPr>
          <w:rFonts w:hint="eastAsia"/>
          <w:lang w:eastAsia="zh-CN"/>
        </w:rPr>
        <w:t>29</w:t>
      </w:r>
      <w:r w:rsidRPr="00AC0719">
        <w:rPr>
          <w:rFonts w:hint="eastAsia"/>
          <w:lang w:eastAsia="zh-CN"/>
        </w:rPr>
        <w:t>段）。</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lastRenderedPageBreak/>
        <w:t>现存有《国际电信规则》两个版本：</w:t>
      </w:r>
      <w:r w:rsidRPr="00AC0719">
        <w:rPr>
          <w:rFonts w:hint="eastAsia"/>
          <w:lang w:eastAsia="zh-CN"/>
        </w:rPr>
        <w:t>1988</w:t>
      </w:r>
      <w:r w:rsidRPr="00AC0719">
        <w:rPr>
          <w:rFonts w:hint="eastAsia"/>
          <w:lang w:eastAsia="zh-CN"/>
        </w:rPr>
        <w:t>年版《国际电信规则》和</w:t>
      </w:r>
      <w:r w:rsidRPr="00AC0719">
        <w:rPr>
          <w:rFonts w:hint="eastAsia"/>
          <w:lang w:eastAsia="zh-CN"/>
        </w:rPr>
        <w:t>2012</w:t>
      </w:r>
      <w:r w:rsidRPr="00AC0719">
        <w:rPr>
          <w:rFonts w:hint="eastAsia"/>
          <w:lang w:eastAsia="zh-CN"/>
        </w:rPr>
        <w:t>年版《国际电信规则》。关于这两个版本的背景信息，可查询以下网页：</w:t>
      </w:r>
    </w:p>
    <w:p w:rsidR="00AC0719" w:rsidRPr="00AC0719" w:rsidRDefault="0035163F" w:rsidP="00AC0719">
      <w:pPr>
        <w:tabs>
          <w:tab w:val="clear" w:pos="567"/>
          <w:tab w:val="clear" w:pos="1134"/>
          <w:tab w:val="clear" w:pos="1701"/>
          <w:tab w:val="clear" w:pos="2268"/>
          <w:tab w:val="clear" w:pos="2835"/>
          <w:tab w:val="left" w:pos="794"/>
          <w:tab w:val="left" w:pos="1191"/>
          <w:tab w:val="left" w:pos="1588"/>
          <w:tab w:val="left" w:pos="1985"/>
        </w:tabs>
        <w:rPr>
          <w:lang w:eastAsia="zh-CN"/>
        </w:rPr>
      </w:pPr>
      <w:hyperlink r:id="rId9" w:history="1">
        <w:r w:rsidR="00AC0719" w:rsidRPr="00AC0719">
          <w:rPr>
            <w:color w:val="0000FF"/>
            <w:u w:val="single"/>
          </w:rPr>
          <w:t>https://www.itu.int/en/history/Pages/TelegraphAndTelephoneConferences.aspx?conf=4.33</w:t>
        </w:r>
      </w:hyperlink>
      <w:r w:rsidR="00AC0719" w:rsidRPr="00AC0719">
        <w:rPr>
          <w:rFonts w:hint="eastAsia"/>
          <w:lang w:eastAsia="zh-CN"/>
        </w:rPr>
        <w:t>和</w:t>
      </w:r>
      <w:r w:rsidR="00AC0719" w:rsidRPr="00AC0719">
        <w:fldChar w:fldCharType="begin"/>
      </w:r>
      <w:r w:rsidR="00AC0719" w:rsidRPr="00AC0719">
        <w:instrText xml:space="preserve"> HYPERLINK "https://www.itu.int/en/wcit-12/Pages/default.aspx" </w:instrText>
      </w:r>
      <w:r w:rsidR="00AC0719" w:rsidRPr="00AC0719">
        <w:fldChar w:fldCharType="separate"/>
      </w:r>
      <w:r w:rsidR="00AC0719" w:rsidRPr="00AC0719">
        <w:rPr>
          <w:color w:val="0000FF"/>
          <w:u w:val="single"/>
        </w:rPr>
        <w:t>https://www.itu.int/en/wcit-12/Pages/default.aspx</w:t>
      </w:r>
      <w:r w:rsidR="00AC0719" w:rsidRPr="00AC0719">
        <w:rPr>
          <w:color w:val="0000FF"/>
          <w:u w:val="single"/>
        </w:rPr>
        <w:fldChar w:fldCharType="end"/>
      </w:r>
      <w:r w:rsidR="00AC0719"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1.2</w:t>
      </w:r>
      <w:r w:rsidRPr="00AC0719">
        <w:rPr>
          <w:lang w:eastAsia="zh-CN"/>
        </w:rPr>
        <w:tab/>
      </w:r>
      <w:r w:rsidRPr="00AC0719">
        <w:rPr>
          <w:rFonts w:hint="eastAsia"/>
          <w:lang w:eastAsia="zh-CN"/>
        </w:rPr>
        <w:t>根据国际电联全权代表大会第</w:t>
      </w:r>
      <w:r w:rsidRPr="00AC0719">
        <w:rPr>
          <w:rFonts w:hint="eastAsia"/>
          <w:lang w:eastAsia="zh-CN"/>
        </w:rPr>
        <w:t>146</w:t>
      </w:r>
      <w:r w:rsidRPr="00AC0719">
        <w:rPr>
          <w:rFonts w:hint="eastAsia"/>
          <w:lang w:eastAsia="zh-CN"/>
        </w:rPr>
        <w:t>号决议（</w:t>
      </w:r>
      <w:r w:rsidRPr="00AC0719">
        <w:rPr>
          <w:rFonts w:hint="eastAsia"/>
          <w:lang w:eastAsia="zh-CN"/>
        </w:rPr>
        <w:t>2014</w:t>
      </w:r>
      <w:r w:rsidRPr="00AC0719">
        <w:rPr>
          <w:rFonts w:hint="eastAsia"/>
          <w:lang w:eastAsia="zh-CN"/>
        </w:rPr>
        <w:t>年，釜山，修订版），国际电联理事会</w:t>
      </w:r>
      <w:r w:rsidRPr="00AC0719">
        <w:rPr>
          <w:rFonts w:hint="eastAsia"/>
          <w:lang w:eastAsia="zh-CN"/>
        </w:rPr>
        <w:t>201</w:t>
      </w:r>
      <w:r w:rsidRPr="00AC0719">
        <w:rPr>
          <w:lang w:eastAsia="zh-CN"/>
        </w:rPr>
        <w:t>6</w:t>
      </w:r>
      <w:r w:rsidRPr="00AC0719">
        <w:rPr>
          <w:rFonts w:hint="eastAsia"/>
          <w:lang w:eastAsia="zh-CN"/>
        </w:rPr>
        <w:t>年会议通过了第</w:t>
      </w:r>
      <w:r w:rsidRPr="00AC0719">
        <w:rPr>
          <w:rFonts w:hint="eastAsia"/>
          <w:lang w:eastAsia="zh-CN"/>
        </w:rPr>
        <w:t>1379</w:t>
      </w:r>
      <w:r w:rsidRPr="00AC0719">
        <w:rPr>
          <w:rFonts w:hint="eastAsia"/>
          <w:lang w:eastAsia="zh-CN"/>
        </w:rPr>
        <w:t>号决议，成立向国际电联所有成员国和部门成员开放的《国际电信规则》专家组。</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lang w:eastAsia="zh-CN"/>
        </w:rPr>
      </w:pPr>
      <w:r w:rsidRPr="00AC0719">
        <w:rPr>
          <w:rFonts w:asciiTheme="minorHAnsi" w:hAnsiTheme="minorHAnsi"/>
          <w:b/>
          <w:bCs/>
          <w:lang w:eastAsia="zh-CN"/>
        </w:rPr>
        <w:t>1.3</w:t>
      </w:r>
      <w:r w:rsidRPr="00AC0719">
        <w:rPr>
          <w:rFonts w:asciiTheme="minorHAnsi" w:hAnsiTheme="minorHAnsi"/>
          <w:lang w:eastAsia="zh-CN"/>
        </w:rPr>
        <w:tab/>
      </w:r>
      <w:r w:rsidRPr="00AC0719">
        <w:rPr>
          <w:rFonts w:cs="Calibri" w:hint="eastAsia"/>
          <w:lang w:eastAsia="zh-CN"/>
        </w:rPr>
        <w:t>如理事会第</w:t>
      </w:r>
      <w:r w:rsidRPr="00AC0719">
        <w:rPr>
          <w:rFonts w:cs="Calibri" w:hint="eastAsia"/>
          <w:lang w:eastAsia="zh-CN"/>
        </w:rPr>
        <w:t>1379</w:t>
      </w:r>
      <w:r w:rsidRPr="00AC0719">
        <w:rPr>
          <w:rFonts w:cs="Calibri" w:hint="eastAsia"/>
          <w:lang w:eastAsia="zh-CN"/>
        </w:rPr>
        <w:t>号</w:t>
      </w:r>
      <w:r w:rsidRPr="00AC0719">
        <w:rPr>
          <w:rFonts w:hint="eastAsia"/>
          <w:lang w:eastAsia="zh-CN"/>
        </w:rPr>
        <w:t>决议附件</w:t>
      </w:r>
      <w:r w:rsidRPr="00AC0719">
        <w:rPr>
          <w:rFonts w:hint="eastAsia"/>
          <w:lang w:eastAsia="zh-CN"/>
        </w:rPr>
        <w:t>1</w:t>
      </w:r>
      <w:r w:rsidRPr="00AC0719">
        <w:rPr>
          <w:rFonts w:hint="eastAsia"/>
          <w:lang w:eastAsia="zh-CN"/>
        </w:rPr>
        <w:t>所述，专家组的职责范围如下：</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eastAsia="STKaiti" w:hAnsiTheme="minorHAnsi" w:cstheme="minorHAnsi"/>
          <w:lang w:eastAsia="zh-CN"/>
        </w:rPr>
      </w:pPr>
      <w:r w:rsidRPr="00AC0719">
        <w:rPr>
          <w:rFonts w:ascii="STKaiti" w:eastAsia="STKaiti" w:hAnsi="STKaiti"/>
          <w:lang w:val="en-US" w:eastAsia="zh-CN"/>
        </w:rPr>
        <w:tab/>
      </w:r>
      <w:r w:rsidRPr="00AC0719">
        <w:rPr>
          <w:rFonts w:asciiTheme="minorHAnsi" w:eastAsia="Times New Roman" w:hAnsiTheme="minorHAnsi" w:cstheme="minorHAnsi"/>
          <w:lang w:val="fr-FR" w:eastAsia="zh-CN"/>
        </w:rPr>
        <w:t>1</w:t>
      </w:r>
      <w:r w:rsidRPr="00AC0719">
        <w:rPr>
          <w:rFonts w:asciiTheme="minorHAnsi" w:eastAsia="STKaiti" w:hAnsiTheme="minorHAnsi" w:cstheme="minorHAnsi"/>
          <w:lang w:val="en-US" w:eastAsia="zh-CN"/>
        </w:rPr>
        <w:tab/>
      </w:r>
      <w:r w:rsidRPr="00AC0719">
        <w:rPr>
          <w:rFonts w:asciiTheme="minorHAnsi" w:eastAsia="STKaiti" w:hAnsiTheme="minorHAnsi" w:cstheme="minorHAnsi"/>
          <w:lang w:eastAsia="zh-CN"/>
        </w:rPr>
        <w:t>EG-ITRs</w:t>
      </w:r>
      <w:r w:rsidRPr="00AC0719">
        <w:rPr>
          <w:rFonts w:asciiTheme="minorHAnsi" w:eastAsia="STKaiti" w:hAnsiTheme="minorHAnsi" w:cstheme="minorHAnsi"/>
          <w:lang w:eastAsia="zh-CN"/>
        </w:rPr>
        <w:t>须在成员国、部门成员提交的文稿以及必要时各局主任提供的输入意见的基础上审议</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年版《国际电信规则》，同时考虑到电信</w:t>
      </w:r>
      <w:r w:rsidRPr="00AC0719">
        <w:rPr>
          <w:rFonts w:asciiTheme="minorHAnsi" w:eastAsia="STKaiti" w:hAnsiTheme="minorHAnsi" w:cstheme="minorHAnsi"/>
          <w:lang w:eastAsia="zh-CN"/>
        </w:rPr>
        <w:t>/ICT</w:t>
      </w:r>
      <w:r w:rsidRPr="00AC0719">
        <w:rPr>
          <w:rFonts w:asciiTheme="minorHAnsi" w:eastAsia="STKaiti" w:hAnsiTheme="minorHAnsi" w:cstheme="minorHAnsi"/>
          <w:lang w:eastAsia="zh-CN"/>
        </w:rPr>
        <w:t>新发展的趋势、正在出现的问题以及实施</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年版《国际电信规则》和</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年国际电信世界大会（</w:t>
      </w:r>
      <w:r w:rsidRPr="00AC0719">
        <w:rPr>
          <w:rFonts w:asciiTheme="minorHAnsi" w:eastAsia="STKaiti" w:hAnsiTheme="minorHAnsi" w:cstheme="minorHAnsi"/>
          <w:lang w:eastAsia="zh-CN"/>
        </w:rPr>
        <w:t>WCIT-12</w:t>
      </w:r>
      <w:r w:rsidRPr="00AC0719">
        <w:rPr>
          <w:rFonts w:asciiTheme="minorHAnsi" w:eastAsia="STKaiti" w:hAnsiTheme="minorHAnsi" w:cstheme="minorHAnsi"/>
          <w:lang w:eastAsia="zh-CN"/>
        </w:rPr>
        <w:t>）各项决议和建议可能产生的障碍。</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eastAsia="STKaiti" w:hAnsiTheme="minorHAnsi" w:cstheme="minorHAnsi"/>
          <w:szCs w:val="24"/>
          <w:lang w:eastAsia="zh-CN"/>
        </w:rPr>
      </w:pPr>
      <w:r w:rsidRPr="00AC0719">
        <w:rPr>
          <w:rFonts w:asciiTheme="minorHAnsi" w:eastAsia="STKaiti" w:hAnsiTheme="minorHAnsi" w:cstheme="minorHAnsi"/>
          <w:szCs w:val="24"/>
          <w:lang w:eastAsia="zh-CN"/>
        </w:rPr>
        <w:tab/>
      </w:r>
      <w:r w:rsidRPr="00AC0719">
        <w:rPr>
          <w:rFonts w:asciiTheme="minorHAnsi" w:eastAsia="Times New Roman" w:hAnsiTheme="minorHAnsi" w:cstheme="minorHAnsi"/>
          <w:lang w:val="fr-FR" w:eastAsia="zh-CN"/>
        </w:rPr>
        <w:t>2</w:t>
      </w:r>
      <w:r w:rsidRPr="00AC0719">
        <w:rPr>
          <w:rFonts w:asciiTheme="minorHAnsi" w:eastAsia="STKaiti" w:hAnsiTheme="minorHAnsi" w:cstheme="minorHAnsi"/>
          <w:szCs w:val="24"/>
          <w:lang w:eastAsia="zh-CN"/>
        </w:rPr>
        <w:tab/>
      </w:r>
      <w:r w:rsidRPr="00AC0719">
        <w:rPr>
          <w:rFonts w:asciiTheme="minorHAnsi" w:eastAsia="STKaiti" w:hAnsiTheme="minorHAnsi" w:cstheme="minorHAnsi"/>
          <w:szCs w:val="24"/>
          <w:lang w:eastAsia="zh-CN"/>
        </w:rPr>
        <w:t>审议工作应包括：</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eastAsia="STKaiti" w:hAnsiTheme="minorHAnsi" w:cstheme="minorHAnsi"/>
          <w:lang w:eastAsia="zh-CN"/>
        </w:rPr>
      </w:pPr>
      <w:r w:rsidRPr="00AC0719">
        <w:rPr>
          <w:rFonts w:asciiTheme="minorHAnsi" w:eastAsia="Times New Roman" w:hAnsiTheme="minorHAnsi" w:cstheme="minorHAnsi"/>
          <w:i/>
          <w:iCs/>
          <w:lang w:val="fr-FR" w:eastAsia="zh-CN"/>
        </w:rPr>
        <w:t>a)</w:t>
      </w:r>
      <w:r w:rsidRPr="00AC0719">
        <w:rPr>
          <w:rFonts w:asciiTheme="minorHAnsi" w:eastAsia="STKaiti" w:hAnsiTheme="minorHAnsi" w:cstheme="minorHAnsi"/>
          <w:lang w:val="ru-RU" w:eastAsia="zh-CN"/>
        </w:rPr>
        <w:tab/>
      </w:r>
      <w:r w:rsidRPr="00AC0719">
        <w:rPr>
          <w:rFonts w:asciiTheme="minorHAnsi" w:eastAsia="STKaiti" w:hAnsiTheme="minorHAnsi" w:cstheme="minorHAnsi"/>
          <w:lang w:eastAsia="zh-CN"/>
        </w:rPr>
        <w:t>审查</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年版《国际电信规则》，以确定其在瞬息万变的国际电信环境中的适用性，同时考虑到技术、服务和现有多边和国际法律义务以及国内监管体制范围的变化；</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eastAsia="STKaiti" w:hAnsiTheme="minorHAnsi" w:cstheme="minorHAnsi"/>
          <w:lang w:eastAsia="zh-CN"/>
        </w:rPr>
      </w:pPr>
      <w:r w:rsidRPr="00AC0719">
        <w:rPr>
          <w:rFonts w:asciiTheme="minorHAnsi" w:eastAsia="Times New Roman" w:hAnsiTheme="minorHAnsi" w:cstheme="minorHAnsi"/>
          <w:i/>
          <w:iCs/>
          <w:lang w:val="fr-FR" w:eastAsia="zh-CN"/>
        </w:rPr>
        <w:t>b)</w:t>
      </w:r>
      <w:r w:rsidRPr="00AC0719">
        <w:rPr>
          <w:rFonts w:asciiTheme="minorHAnsi" w:eastAsia="STKaiti" w:hAnsiTheme="minorHAnsi" w:cstheme="minorHAnsi"/>
          <w:lang w:val="ru-RU" w:eastAsia="zh-CN"/>
        </w:rPr>
        <w:tab/>
      </w:r>
      <w:r w:rsidRPr="00AC0719">
        <w:rPr>
          <w:rFonts w:asciiTheme="minorHAnsi" w:eastAsia="STKaiti" w:hAnsiTheme="minorHAnsi" w:cstheme="minorHAnsi"/>
          <w:lang w:eastAsia="zh-CN"/>
        </w:rPr>
        <w:t>对</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年版《国际电信规则》进行法律分析；</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eastAsia="STKaiti" w:hAnsiTheme="minorHAnsi" w:cstheme="minorHAnsi"/>
          <w:lang w:eastAsia="zh-CN"/>
        </w:rPr>
      </w:pPr>
      <w:r w:rsidRPr="00AC0719">
        <w:rPr>
          <w:rFonts w:asciiTheme="minorHAnsi" w:eastAsia="Times New Roman" w:hAnsiTheme="minorHAnsi" w:cstheme="minorHAnsi"/>
          <w:i/>
          <w:iCs/>
          <w:lang w:val="fr-FR" w:eastAsia="zh-CN"/>
        </w:rPr>
        <w:t>c)</w:t>
      </w:r>
      <w:r w:rsidRPr="00AC0719">
        <w:rPr>
          <w:rFonts w:asciiTheme="minorHAnsi" w:eastAsia="STKaiti" w:hAnsiTheme="minorHAnsi" w:cstheme="minorHAnsi"/>
          <w:lang w:val="ru-RU" w:eastAsia="zh-CN"/>
        </w:rPr>
        <w:tab/>
      </w:r>
      <w:r w:rsidRPr="00AC0719">
        <w:rPr>
          <w:rFonts w:asciiTheme="minorHAnsi" w:eastAsia="STKaiti" w:hAnsiTheme="minorHAnsi" w:cstheme="minorHAnsi"/>
          <w:lang w:eastAsia="zh-CN"/>
        </w:rPr>
        <w:t>分析</w:t>
      </w:r>
      <w:r w:rsidRPr="00AC0719">
        <w:rPr>
          <w:rFonts w:asciiTheme="minorHAnsi" w:eastAsia="STKaiti" w:hAnsiTheme="minorHAnsi" w:cstheme="minorHAnsi"/>
          <w:lang w:eastAsia="zh-CN"/>
        </w:rPr>
        <w:t>1988</w:t>
      </w:r>
      <w:r w:rsidRPr="00AC0719">
        <w:rPr>
          <w:rFonts w:asciiTheme="minorHAnsi" w:eastAsia="STKaiti" w:hAnsiTheme="minorHAnsi" w:cstheme="minorHAnsi"/>
          <w:lang w:eastAsia="zh-CN"/>
        </w:rPr>
        <w:t>年版《国际电信规则》和</w:t>
      </w:r>
      <w:r w:rsidRPr="00AC0719">
        <w:rPr>
          <w:rFonts w:asciiTheme="minorHAnsi" w:eastAsia="STKaiti" w:hAnsiTheme="minorHAnsi" w:cstheme="minorHAnsi"/>
          <w:lang w:eastAsia="zh-CN"/>
        </w:rPr>
        <w:t>2012</w:t>
      </w:r>
      <w:r w:rsidRPr="00AC0719">
        <w:rPr>
          <w:rFonts w:asciiTheme="minorHAnsi" w:eastAsia="STKaiti" w:hAnsiTheme="minorHAnsi" w:cstheme="minorHAnsi"/>
          <w:lang w:eastAsia="zh-CN"/>
        </w:rPr>
        <w:t>年版《国际电信规则》两个版本签署方在落实两个版本的条款时可能存在的义务冲突。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eastAsia="STKaiti" w:hAnsiTheme="minorHAnsi" w:cstheme="minorHAnsi"/>
          <w:szCs w:val="24"/>
          <w:lang w:eastAsia="zh-CN"/>
        </w:rPr>
      </w:pPr>
      <w:r w:rsidRPr="00AC0719">
        <w:rPr>
          <w:rFonts w:asciiTheme="minorHAnsi" w:eastAsia="STKaiti" w:hAnsiTheme="minorHAnsi" w:cstheme="minorHAnsi"/>
          <w:szCs w:val="24"/>
          <w:lang w:eastAsia="zh-CN"/>
        </w:rPr>
        <w:tab/>
      </w:r>
      <w:r w:rsidRPr="00AC0719">
        <w:rPr>
          <w:rFonts w:asciiTheme="minorHAnsi" w:eastAsia="Times New Roman" w:hAnsiTheme="minorHAnsi" w:cstheme="minorHAnsi"/>
          <w:lang w:val="fr-FR" w:eastAsia="zh-CN"/>
        </w:rPr>
        <w:t>3</w:t>
      </w:r>
      <w:r w:rsidRPr="00AC0719">
        <w:rPr>
          <w:rFonts w:asciiTheme="minorHAnsi" w:eastAsia="STKaiti" w:hAnsiTheme="minorHAnsi" w:cstheme="minorHAnsi"/>
          <w:szCs w:val="24"/>
          <w:lang w:eastAsia="zh-CN"/>
        </w:rPr>
        <w:tab/>
        <w:t>EG-ITR</w:t>
      </w:r>
      <w:r w:rsidRPr="00AC0719">
        <w:rPr>
          <w:rFonts w:asciiTheme="minorHAnsi" w:eastAsia="STKaiti" w:hAnsiTheme="minorHAnsi" w:cstheme="minorHAnsi"/>
          <w:lang w:eastAsia="zh-CN"/>
        </w:rPr>
        <w:t>s</w:t>
      </w:r>
      <w:r w:rsidRPr="00AC0719">
        <w:rPr>
          <w:rFonts w:asciiTheme="minorHAnsi" w:eastAsia="STKaiti" w:hAnsiTheme="minorHAnsi" w:cstheme="minorHAnsi"/>
          <w:szCs w:val="24"/>
          <w:lang w:eastAsia="zh-CN"/>
        </w:rPr>
        <w:t>将向理事会</w:t>
      </w:r>
      <w:r w:rsidRPr="00AC0719">
        <w:rPr>
          <w:rFonts w:asciiTheme="minorHAnsi" w:eastAsia="STKaiti" w:hAnsiTheme="minorHAnsi" w:cstheme="minorHAnsi"/>
          <w:szCs w:val="24"/>
          <w:lang w:eastAsia="zh-CN"/>
        </w:rPr>
        <w:t>2017</w:t>
      </w:r>
      <w:r w:rsidRPr="00AC0719">
        <w:rPr>
          <w:rFonts w:asciiTheme="minorHAnsi" w:eastAsia="STKaiti" w:hAnsiTheme="minorHAnsi" w:cstheme="minorHAnsi"/>
          <w:szCs w:val="24"/>
          <w:lang w:eastAsia="zh-CN"/>
        </w:rPr>
        <w:t>年会议提交进展报告并向理事会</w:t>
      </w:r>
      <w:r w:rsidRPr="00AC0719">
        <w:rPr>
          <w:rFonts w:asciiTheme="minorHAnsi" w:eastAsia="STKaiti" w:hAnsiTheme="minorHAnsi" w:cstheme="minorHAnsi"/>
          <w:szCs w:val="24"/>
          <w:lang w:eastAsia="zh-CN"/>
        </w:rPr>
        <w:t>2018</w:t>
      </w:r>
      <w:r w:rsidRPr="00AC0719">
        <w:rPr>
          <w:rFonts w:asciiTheme="minorHAnsi" w:eastAsia="STKaiti" w:hAnsiTheme="minorHAnsi" w:cstheme="minorHAnsi"/>
          <w:szCs w:val="24"/>
          <w:lang w:eastAsia="zh-CN"/>
        </w:rPr>
        <w:t>年会议提交供其审议的最终报告，之后将该报告随同理事会的意见提交</w:t>
      </w:r>
      <w:r w:rsidRPr="00AC0719">
        <w:rPr>
          <w:rFonts w:asciiTheme="minorHAnsi" w:eastAsia="STKaiti" w:hAnsiTheme="minorHAnsi" w:cstheme="minorHAnsi"/>
          <w:szCs w:val="24"/>
          <w:lang w:eastAsia="zh-CN"/>
        </w:rPr>
        <w:t>2018</w:t>
      </w:r>
      <w:r w:rsidRPr="00AC0719">
        <w:rPr>
          <w:rFonts w:asciiTheme="minorHAnsi" w:eastAsia="STKaiti" w:hAnsiTheme="minorHAnsi" w:cstheme="minorHAnsi"/>
          <w:szCs w:val="24"/>
          <w:lang w:eastAsia="zh-CN"/>
        </w:rPr>
        <w:t>年全权代表大会。</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rPr>
      </w:pPr>
      <w:r w:rsidRPr="00AC0719">
        <w:rPr>
          <w:rFonts w:asciiTheme="minorHAnsi" w:hAnsiTheme="minorHAnsi"/>
          <w:b/>
          <w:bCs/>
        </w:rPr>
        <w:t>1.4</w:t>
      </w:r>
      <w:r w:rsidRPr="00AC0719">
        <w:rPr>
          <w:rFonts w:asciiTheme="minorHAnsi" w:hAnsiTheme="minorHAnsi"/>
        </w:rPr>
        <w:tab/>
      </w:r>
      <w:r w:rsidRPr="00AC0719">
        <w:rPr>
          <w:rFonts w:hint="eastAsia"/>
          <w:lang w:eastAsia="zh-CN"/>
        </w:rPr>
        <w:t>理事会</w:t>
      </w:r>
      <w:r w:rsidRPr="00AC0719">
        <w:rPr>
          <w:rFonts w:asciiTheme="minorHAnsi" w:hAnsiTheme="minorHAnsi"/>
        </w:rPr>
        <w:t>2016</w:t>
      </w:r>
      <w:r w:rsidRPr="00AC0719">
        <w:rPr>
          <w:rFonts w:hint="eastAsia"/>
          <w:lang w:eastAsia="zh-CN"/>
        </w:rPr>
        <w:t>年会议任命</w:t>
      </w:r>
      <w:r w:rsidRPr="00AC0719">
        <w:rPr>
          <w:rFonts w:asciiTheme="minorHAnsi" w:hAnsiTheme="minorHAnsi"/>
        </w:rPr>
        <w:t>Fernando Borjón</w:t>
      </w:r>
      <w:r w:rsidRPr="00AC0719">
        <w:rPr>
          <w:rFonts w:hint="eastAsia"/>
          <w:lang w:eastAsia="zh-CN"/>
        </w:rPr>
        <w:t>先生（墨西哥）为专家组主席。</w:t>
      </w:r>
      <w:r w:rsidRPr="00AC0719">
        <w:rPr>
          <w:rFonts w:hint="eastAsia"/>
          <w:lang w:eastAsia="zh-CN"/>
        </w:rPr>
        <w:t>2017</w:t>
      </w:r>
      <w:r w:rsidRPr="00AC0719">
        <w:rPr>
          <w:rFonts w:hint="eastAsia"/>
          <w:lang w:eastAsia="zh-CN"/>
        </w:rPr>
        <w:t>年理事会任命如下六位副主席：</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fr-CH"/>
        </w:rPr>
      </w:pPr>
      <w:r w:rsidRPr="00AC0719">
        <w:rPr>
          <w:lang w:val="fr-CH"/>
        </w:rPr>
        <w:t>a)</w:t>
      </w:r>
      <w:r w:rsidRPr="00AC0719">
        <w:rPr>
          <w:lang w:val="fr-CH"/>
        </w:rPr>
        <w:tab/>
        <w:t>Guy-Michel Kouakou</w:t>
      </w:r>
      <w:r w:rsidRPr="00AC0719">
        <w:rPr>
          <w:rFonts w:asciiTheme="minorEastAsia" w:eastAsiaTheme="minorEastAsia" w:hAnsiTheme="minorEastAsia" w:hint="eastAsia"/>
          <w:lang w:val="fr-CH" w:eastAsia="zh-CN"/>
        </w:rPr>
        <w:t>先生（科特迪瓦）</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fr-CH"/>
        </w:rPr>
      </w:pPr>
      <w:r w:rsidRPr="00AC0719">
        <w:rPr>
          <w:lang w:val="fr-CH"/>
        </w:rPr>
        <w:t>b)</w:t>
      </w:r>
      <w:r w:rsidRPr="00AC0719">
        <w:rPr>
          <w:lang w:val="fr-CH"/>
        </w:rPr>
        <w:tab/>
        <w:t>Santiago Reyes-Borda</w:t>
      </w:r>
      <w:r w:rsidRPr="00AC0719">
        <w:rPr>
          <w:rFonts w:asciiTheme="minorEastAsia" w:eastAsiaTheme="minorEastAsia" w:hAnsiTheme="minorEastAsia" w:hint="eastAsia"/>
          <w:lang w:eastAsia="zh-CN"/>
        </w:rPr>
        <w:t>先生</w:t>
      </w:r>
      <w:r w:rsidRPr="00AC0719">
        <w:rPr>
          <w:rFonts w:asciiTheme="minorEastAsia" w:eastAsiaTheme="minorEastAsia" w:hAnsiTheme="minorEastAsia" w:hint="eastAsia"/>
          <w:lang w:val="fr-CH" w:eastAsia="zh-CN"/>
        </w:rPr>
        <w:t>（</w:t>
      </w:r>
      <w:r w:rsidRPr="00AC0719">
        <w:rPr>
          <w:rFonts w:asciiTheme="minorEastAsia" w:eastAsiaTheme="minorEastAsia" w:hAnsiTheme="minorEastAsia" w:hint="eastAsia"/>
          <w:lang w:eastAsia="zh-CN"/>
        </w:rPr>
        <w:t>加拿大</w:t>
      </w:r>
      <w:r w:rsidRPr="00AC0719">
        <w:rPr>
          <w:rFonts w:asciiTheme="minorEastAsia" w:eastAsiaTheme="minorEastAsia" w:hAnsiTheme="minorEastAsia" w:hint="eastAsia"/>
          <w:lang w:val="fr-CH"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fr-CH"/>
        </w:rPr>
      </w:pPr>
      <w:proofErr w:type="gramStart"/>
      <w:r w:rsidRPr="00AC0719">
        <w:rPr>
          <w:lang w:val="fr-CH"/>
        </w:rPr>
        <w:t>c</w:t>
      </w:r>
      <w:proofErr w:type="gramEnd"/>
      <w:r w:rsidRPr="00AC0719">
        <w:rPr>
          <w:lang w:val="fr-CH"/>
        </w:rPr>
        <w:t>)</w:t>
      </w:r>
      <w:r w:rsidRPr="00AC0719">
        <w:rPr>
          <w:lang w:val="fr-CH"/>
        </w:rPr>
        <w:tab/>
        <w:t>Al Ansari Al-</w:t>
      </w:r>
      <w:proofErr w:type="spellStart"/>
      <w:r w:rsidRPr="00AC0719">
        <w:rPr>
          <w:lang w:val="fr-CH"/>
        </w:rPr>
        <w:t>Mashakbeth</w:t>
      </w:r>
      <w:proofErr w:type="spellEnd"/>
      <w:r w:rsidRPr="00AC0719">
        <w:rPr>
          <w:rFonts w:asciiTheme="minorEastAsia" w:eastAsiaTheme="minorEastAsia" w:hAnsiTheme="minorEastAsia" w:hint="eastAsia"/>
          <w:lang w:val="es-ES_tradnl" w:eastAsia="zh-CN"/>
        </w:rPr>
        <w:t>先生</w:t>
      </w:r>
      <w:r w:rsidRPr="00AC0719">
        <w:rPr>
          <w:rFonts w:asciiTheme="minorEastAsia" w:eastAsiaTheme="minorEastAsia" w:hAnsiTheme="minorEastAsia" w:hint="eastAsia"/>
          <w:lang w:val="fr-CH" w:eastAsia="zh-CN"/>
        </w:rPr>
        <w:t>（</w:t>
      </w:r>
      <w:r w:rsidRPr="00AC0719">
        <w:rPr>
          <w:rFonts w:asciiTheme="minorEastAsia" w:eastAsiaTheme="minorEastAsia" w:hAnsiTheme="minorEastAsia" w:hint="eastAsia"/>
          <w:lang w:val="es-ES_tradnl" w:eastAsia="zh-CN"/>
        </w:rPr>
        <w:t>约旦</w:t>
      </w:r>
      <w:r w:rsidRPr="00AC0719">
        <w:rPr>
          <w:rFonts w:asciiTheme="minorEastAsia" w:eastAsiaTheme="minorEastAsia" w:hAnsiTheme="minorEastAsia" w:hint="eastAsia"/>
          <w:lang w:val="fr-CH"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fr-CH"/>
        </w:rPr>
      </w:pPr>
      <w:r w:rsidRPr="00AC0719">
        <w:rPr>
          <w:lang w:val="fr-CH"/>
        </w:rPr>
        <w:t>d)</w:t>
      </w:r>
      <w:r w:rsidRPr="00AC0719">
        <w:rPr>
          <w:lang w:val="fr-CH"/>
        </w:rPr>
        <w:tab/>
      </w:r>
      <w:r w:rsidRPr="00AC0719">
        <w:rPr>
          <w:rFonts w:eastAsiaTheme="minorEastAsia" w:hint="eastAsia"/>
          <w:lang w:eastAsia="zh-CN"/>
        </w:rPr>
        <w:t>黄</w:t>
      </w:r>
      <w:r w:rsidRPr="00AC0719">
        <w:rPr>
          <w:rFonts w:eastAsiaTheme="minorEastAsia"/>
          <w:lang w:eastAsia="zh-CN"/>
        </w:rPr>
        <w:t>西平</w:t>
      </w:r>
      <w:r w:rsidRPr="00AC0719">
        <w:rPr>
          <w:rFonts w:asciiTheme="minorEastAsia" w:eastAsiaTheme="minorEastAsia" w:hAnsiTheme="minorEastAsia" w:hint="eastAsia"/>
          <w:lang w:eastAsia="zh-CN"/>
        </w:rPr>
        <w:t>先生</w:t>
      </w:r>
      <w:r w:rsidRPr="00AC0719">
        <w:rPr>
          <w:rFonts w:asciiTheme="minorEastAsia" w:eastAsiaTheme="minorEastAsia" w:hAnsiTheme="minorEastAsia" w:hint="eastAsia"/>
          <w:lang w:val="fr-CH" w:eastAsia="zh-CN"/>
        </w:rPr>
        <w:t>（</w:t>
      </w:r>
      <w:r w:rsidRPr="00AC0719">
        <w:rPr>
          <w:rFonts w:asciiTheme="minorEastAsia" w:eastAsiaTheme="minorEastAsia" w:hAnsiTheme="minorEastAsia" w:hint="eastAsia"/>
          <w:lang w:eastAsia="zh-CN"/>
        </w:rPr>
        <w:t>中国</w:t>
      </w:r>
      <w:r w:rsidRPr="00AC0719">
        <w:rPr>
          <w:rFonts w:asciiTheme="minorEastAsia" w:eastAsiaTheme="minorEastAsia" w:hAnsiTheme="minorEastAsia" w:hint="eastAsia"/>
          <w:lang w:val="fr-CH"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e)</w:t>
      </w:r>
      <w:r w:rsidRPr="00AC0719">
        <w:rPr>
          <w:lang w:eastAsia="zh-CN"/>
        </w:rPr>
        <w:tab/>
      </w:r>
      <w:proofErr w:type="spellStart"/>
      <w:r w:rsidRPr="00AC0719">
        <w:rPr>
          <w:lang w:eastAsia="zh-CN"/>
        </w:rPr>
        <w:t>Aleksei</w:t>
      </w:r>
      <w:proofErr w:type="spellEnd"/>
      <w:r w:rsidRPr="00AC0719">
        <w:rPr>
          <w:lang w:eastAsia="zh-CN"/>
        </w:rPr>
        <w:t xml:space="preserve"> S. Borodin</w:t>
      </w:r>
      <w:r w:rsidRPr="00AC0719">
        <w:rPr>
          <w:rFonts w:asciiTheme="minorEastAsia" w:eastAsiaTheme="minorEastAsia" w:hAnsiTheme="minorEastAsia" w:hint="eastAsia"/>
          <w:lang w:eastAsia="zh-CN"/>
        </w:rPr>
        <w:t>先生（俄罗斯）</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es-ES" w:eastAsia="zh-CN"/>
        </w:rPr>
      </w:pPr>
      <w:r w:rsidRPr="00AC0719">
        <w:rPr>
          <w:lang w:val="es-ES" w:eastAsia="zh-CN"/>
        </w:rPr>
        <w:t>f)</w:t>
      </w:r>
      <w:r w:rsidRPr="00AC0719">
        <w:rPr>
          <w:lang w:val="es-ES" w:eastAsia="zh-CN"/>
        </w:rPr>
        <w:tab/>
        <w:t>Fabio Bigi</w:t>
      </w:r>
      <w:r w:rsidRPr="00AC0719">
        <w:rPr>
          <w:rFonts w:asciiTheme="minorEastAsia" w:eastAsiaTheme="minorEastAsia" w:hAnsiTheme="minorEastAsia" w:hint="eastAsia"/>
          <w:lang w:eastAsia="zh-CN"/>
        </w:rPr>
        <w:t>先生</w:t>
      </w:r>
      <w:r w:rsidRPr="00AC0719">
        <w:rPr>
          <w:rFonts w:asciiTheme="minorEastAsia" w:eastAsiaTheme="minorEastAsia" w:hAnsiTheme="minorEastAsia" w:hint="eastAsia"/>
          <w:lang w:val="es-ES" w:eastAsia="zh-CN"/>
        </w:rPr>
        <w:t>（</w:t>
      </w:r>
      <w:r w:rsidRPr="00AC0719">
        <w:rPr>
          <w:rFonts w:asciiTheme="minorEastAsia" w:eastAsiaTheme="minorEastAsia" w:hAnsiTheme="minorEastAsia" w:hint="eastAsia"/>
          <w:lang w:eastAsia="zh-CN"/>
        </w:rPr>
        <w:t>意大利</w:t>
      </w:r>
      <w:r w:rsidRPr="00AC0719">
        <w:rPr>
          <w:rFonts w:asciiTheme="minorEastAsia" w:eastAsiaTheme="minorEastAsia" w:hAnsiTheme="minorEastAsia" w:hint="eastAsia"/>
          <w:lang w:val="es-ES"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lang w:eastAsia="zh-CN"/>
        </w:rPr>
      </w:pPr>
      <w:r w:rsidRPr="00AC0719">
        <w:rPr>
          <w:rFonts w:asciiTheme="minorHAnsi" w:hAnsiTheme="minorHAnsi"/>
          <w:b/>
          <w:bCs/>
          <w:lang w:eastAsia="zh-CN"/>
        </w:rPr>
        <w:t>1.5</w:t>
      </w:r>
      <w:r w:rsidRPr="00AC0719">
        <w:rPr>
          <w:rFonts w:asciiTheme="minorHAnsi" w:hAnsiTheme="minorHAnsi"/>
          <w:lang w:eastAsia="zh-CN"/>
        </w:rPr>
        <w:tab/>
      </w:r>
      <w:r w:rsidRPr="00AC0719">
        <w:rPr>
          <w:rFonts w:hint="eastAsia"/>
          <w:lang w:eastAsia="zh-CN"/>
        </w:rPr>
        <w:t>《国际电信规则》专家组（</w:t>
      </w:r>
      <w:r w:rsidRPr="00AC0719">
        <w:rPr>
          <w:rFonts w:cs="Calibri"/>
          <w:bCs/>
          <w:lang w:eastAsia="zh-CN"/>
        </w:rPr>
        <w:t>EG-ITRs</w:t>
      </w:r>
      <w:r w:rsidRPr="00AC0719">
        <w:rPr>
          <w:rFonts w:cs="Calibri" w:hint="eastAsia"/>
          <w:bCs/>
          <w:lang w:eastAsia="zh-CN"/>
        </w:rPr>
        <w:t>）</w:t>
      </w:r>
      <w:r w:rsidRPr="00AC0719">
        <w:rPr>
          <w:rFonts w:hint="eastAsia"/>
          <w:lang w:eastAsia="zh-CN"/>
        </w:rPr>
        <w:t>根据理事会第</w:t>
      </w:r>
      <w:r w:rsidRPr="00AC0719">
        <w:rPr>
          <w:rFonts w:hint="eastAsia"/>
          <w:lang w:eastAsia="zh-CN"/>
        </w:rPr>
        <w:t>1379</w:t>
      </w:r>
      <w:r w:rsidRPr="00AC0719">
        <w:rPr>
          <w:rFonts w:hint="eastAsia"/>
          <w:lang w:eastAsia="zh-CN"/>
        </w:rPr>
        <w:t>号决议的要求已召开四次实体会议。四次会议的报告已提交理事会供参考：</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AC0719">
        <w:rPr>
          <w:rFonts w:asciiTheme="minorHAnsi" w:hAnsiTheme="minorHAnsi"/>
          <w:lang w:eastAsia="zh-CN"/>
        </w:rPr>
        <w:t>a)</w:t>
      </w:r>
      <w:r w:rsidRPr="00AC0719">
        <w:rPr>
          <w:rFonts w:asciiTheme="minorHAnsi" w:hAnsiTheme="minorHAnsi"/>
          <w:lang w:eastAsia="zh-CN"/>
        </w:rPr>
        <w:tab/>
      </w:r>
      <w:r w:rsidRPr="00AC0719">
        <w:rPr>
          <w:rFonts w:hint="eastAsia"/>
          <w:lang w:eastAsia="zh-CN"/>
        </w:rPr>
        <w:t>第一次会议：</w:t>
      </w:r>
      <w:r w:rsidRPr="00AC0719">
        <w:rPr>
          <w:rFonts w:hint="eastAsia"/>
          <w:lang w:eastAsia="zh-CN"/>
        </w:rPr>
        <w:t>2017</w:t>
      </w:r>
      <w:r w:rsidRPr="00AC0719">
        <w:rPr>
          <w:rFonts w:hint="eastAsia"/>
          <w:lang w:eastAsia="zh-CN"/>
        </w:rPr>
        <w:t>年</w:t>
      </w:r>
      <w:r w:rsidRPr="00AC0719">
        <w:rPr>
          <w:rFonts w:hint="eastAsia"/>
          <w:lang w:eastAsia="zh-CN"/>
        </w:rPr>
        <w:t>2</w:t>
      </w:r>
      <w:r w:rsidRPr="00AC0719">
        <w:rPr>
          <w:rFonts w:hint="eastAsia"/>
          <w:lang w:eastAsia="zh-CN"/>
        </w:rPr>
        <w:t>月</w:t>
      </w:r>
      <w:r w:rsidRPr="00AC0719">
        <w:rPr>
          <w:rFonts w:asciiTheme="minorHAnsi" w:hAnsiTheme="minorHAnsi"/>
          <w:lang w:eastAsia="zh-CN"/>
        </w:rPr>
        <w:t>9</w:t>
      </w:r>
      <w:r w:rsidRPr="00AC0719">
        <w:rPr>
          <w:rFonts w:hint="eastAsia"/>
          <w:lang w:eastAsia="zh-CN"/>
        </w:rPr>
        <w:t>至</w:t>
      </w:r>
      <w:r w:rsidRPr="00AC0719">
        <w:rPr>
          <w:rFonts w:asciiTheme="minorHAnsi" w:hAnsiTheme="minorHAnsi"/>
          <w:lang w:eastAsia="zh-CN"/>
        </w:rPr>
        <w:t>10</w:t>
      </w:r>
      <w:r w:rsidRPr="00AC0719">
        <w:rPr>
          <w:rFonts w:hint="eastAsia"/>
          <w:lang w:eastAsia="zh-CN"/>
        </w:rPr>
        <w:t>日：见</w:t>
      </w:r>
      <w:hyperlink r:id="rId10" w:history="1">
        <w:r w:rsidRPr="00AC0719">
          <w:rPr>
            <w:rFonts w:asciiTheme="minorHAnsi" w:hAnsiTheme="minorHAnsi" w:cs="Arial" w:hint="eastAsia"/>
            <w:color w:val="0000FF"/>
            <w:sz w:val="23"/>
            <w:szCs w:val="23"/>
            <w:u w:val="single"/>
            <w:lang w:val="en-US" w:eastAsia="zh-CN"/>
          </w:rPr>
          <w:t>报告</w:t>
        </w:r>
      </w:hyperlink>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AC0719">
        <w:rPr>
          <w:rFonts w:asciiTheme="minorHAnsi" w:hAnsiTheme="minorHAnsi"/>
          <w:lang w:eastAsia="zh-CN"/>
        </w:rPr>
        <w:t>b)</w:t>
      </w:r>
      <w:r w:rsidRPr="00AC0719">
        <w:rPr>
          <w:rFonts w:asciiTheme="minorHAnsi" w:hAnsiTheme="minorHAnsi"/>
          <w:lang w:eastAsia="zh-CN"/>
        </w:rPr>
        <w:tab/>
      </w:r>
      <w:r w:rsidRPr="00AC0719">
        <w:rPr>
          <w:rFonts w:hint="eastAsia"/>
          <w:lang w:eastAsia="zh-CN"/>
        </w:rPr>
        <w:t>第二次会议：</w:t>
      </w:r>
      <w:r w:rsidRPr="00AC0719">
        <w:rPr>
          <w:rFonts w:hint="eastAsia"/>
          <w:lang w:eastAsia="zh-CN"/>
        </w:rPr>
        <w:t>2017</w:t>
      </w:r>
      <w:r w:rsidRPr="00AC0719">
        <w:rPr>
          <w:rFonts w:hint="eastAsia"/>
          <w:lang w:eastAsia="zh-CN"/>
        </w:rPr>
        <w:t>年</w:t>
      </w:r>
      <w:r w:rsidRPr="00AC0719">
        <w:rPr>
          <w:rFonts w:hint="eastAsia"/>
          <w:lang w:eastAsia="zh-CN"/>
        </w:rPr>
        <w:t>9</w:t>
      </w:r>
      <w:r w:rsidRPr="00AC0719">
        <w:rPr>
          <w:rFonts w:hint="eastAsia"/>
          <w:lang w:eastAsia="zh-CN"/>
        </w:rPr>
        <w:t>月</w:t>
      </w:r>
      <w:r w:rsidRPr="00AC0719">
        <w:rPr>
          <w:rFonts w:asciiTheme="minorHAnsi" w:hAnsiTheme="minorHAnsi"/>
          <w:lang w:eastAsia="zh-CN"/>
        </w:rPr>
        <w:t>13</w:t>
      </w:r>
      <w:r w:rsidRPr="00AC0719">
        <w:rPr>
          <w:rFonts w:hint="eastAsia"/>
          <w:lang w:eastAsia="zh-CN"/>
        </w:rPr>
        <w:t>至</w:t>
      </w:r>
      <w:r w:rsidRPr="00AC0719">
        <w:rPr>
          <w:rFonts w:asciiTheme="minorHAnsi" w:hAnsiTheme="minorHAnsi"/>
          <w:lang w:eastAsia="zh-CN"/>
        </w:rPr>
        <w:t>15</w:t>
      </w:r>
      <w:r w:rsidRPr="00AC0719">
        <w:rPr>
          <w:rFonts w:hint="eastAsia"/>
          <w:lang w:eastAsia="zh-CN"/>
        </w:rPr>
        <w:t>日：见</w:t>
      </w:r>
      <w:hyperlink r:id="rId11" w:history="1">
        <w:r w:rsidRPr="00AC0719">
          <w:rPr>
            <w:rFonts w:asciiTheme="minorHAnsi" w:hAnsiTheme="minorHAnsi" w:cs="Arial" w:hint="eastAsia"/>
            <w:color w:val="0000FF"/>
            <w:sz w:val="23"/>
            <w:szCs w:val="23"/>
            <w:u w:val="single"/>
            <w:lang w:val="en-US" w:eastAsia="zh-CN"/>
          </w:rPr>
          <w:t>报告</w:t>
        </w:r>
      </w:hyperlink>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AC0719">
        <w:rPr>
          <w:rFonts w:asciiTheme="minorHAnsi" w:hAnsiTheme="minorHAnsi"/>
          <w:lang w:eastAsia="zh-CN"/>
        </w:rPr>
        <w:t>c)</w:t>
      </w:r>
      <w:r w:rsidRPr="00AC0719">
        <w:rPr>
          <w:rFonts w:asciiTheme="minorHAnsi" w:hAnsiTheme="minorHAnsi"/>
          <w:lang w:eastAsia="zh-CN"/>
        </w:rPr>
        <w:tab/>
      </w:r>
      <w:r w:rsidRPr="00AC0719">
        <w:rPr>
          <w:rFonts w:hint="eastAsia"/>
          <w:lang w:eastAsia="zh-CN"/>
        </w:rPr>
        <w:t>第三次会议：</w:t>
      </w:r>
      <w:r w:rsidRPr="00AC0719">
        <w:rPr>
          <w:rFonts w:asciiTheme="minorHAnsi" w:hAnsiTheme="minorHAnsi"/>
          <w:lang w:eastAsia="zh-CN"/>
        </w:rPr>
        <w:t>2018</w:t>
      </w:r>
      <w:r w:rsidRPr="00AC0719">
        <w:rPr>
          <w:rFonts w:hint="eastAsia"/>
          <w:lang w:eastAsia="zh-CN"/>
        </w:rPr>
        <w:t>年</w:t>
      </w:r>
      <w:r w:rsidRPr="00AC0719">
        <w:rPr>
          <w:rFonts w:hint="eastAsia"/>
          <w:lang w:eastAsia="zh-CN"/>
        </w:rPr>
        <w:t>1</w:t>
      </w:r>
      <w:r w:rsidRPr="00AC0719">
        <w:rPr>
          <w:rFonts w:hint="eastAsia"/>
          <w:lang w:eastAsia="zh-CN"/>
        </w:rPr>
        <w:t>月</w:t>
      </w:r>
      <w:r w:rsidRPr="00AC0719">
        <w:rPr>
          <w:rFonts w:asciiTheme="minorHAnsi" w:hAnsiTheme="minorHAnsi"/>
          <w:lang w:eastAsia="zh-CN"/>
        </w:rPr>
        <w:t>17</w:t>
      </w:r>
      <w:r w:rsidRPr="00AC0719">
        <w:rPr>
          <w:rFonts w:hint="eastAsia"/>
          <w:lang w:eastAsia="zh-CN"/>
        </w:rPr>
        <w:t>至</w:t>
      </w:r>
      <w:r w:rsidRPr="00AC0719">
        <w:rPr>
          <w:rFonts w:asciiTheme="minorHAnsi" w:hAnsiTheme="minorHAnsi"/>
          <w:lang w:eastAsia="zh-CN"/>
        </w:rPr>
        <w:t>19</w:t>
      </w:r>
      <w:r w:rsidRPr="00AC0719">
        <w:rPr>
          <w:rFonts w:hint="eastAsia"/>
          <w:lang w:eastAsia="zh-CN"/>
        </w:rPr>
        <w:t>日：见</w:t>
      </w:r>
      <w:hyperlink r:id="rId12" w:history="1">
        <w:r w:rsidRPr="00AC0719">
          <w:rPr>
            <w:rFonts w:asciiTheme="minorHAnsi" w:hAnsiTheme="minorHAnsi" w:cs="Arial" w:hint="eastAsia"/>
            <w:color w:val="0000FF"/>
            <w:sz w:val="23"/>
            <w:szCs w:val="23"/>
            <w:u w:val="single"/>
            <w:lang w:val="en-US" w:eastAsia="zh-CN"/>
          </w:rPr>
          <w:t>报告</w:t>
        </w:r>
      </w:hyperlink>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AC0719">
        <w:rPr>
          <w:rFonts w:asciiTheme="minorHAnsi" w:hAnsiTheme="minorHAnsi"/>
          <w:lang w:eastAsia="zh-CN"/>
        </w:rPr>
        <w:lastRenderedPageBreak/>
        <w:t>d)</w:t>
      </w:r>
      <w:r w:rsidRPr="00AC0719">
        <w:rPr>
          <w:rFonts w:asciiTheme="minorHAnsi" w:hAnsiTheme="minorHAnsi"/>
          <w:lang w:eastAsia="zh-CN"/>
        </w:rPr>
        <w:tab/>
      </w:r>
      <w:r w:rsidRPr="00AC0719">
        <w:rPr>
          <w:rFonts w:hint="eastAsia"/>
          <w:lang w:eastAsia="zh-CN"/>
        </w:rPr>
        <w:t>第四次会议：</w:t>
      </w:r>
      <w:r w:rsidRPr="00AC0719">
        <w:rPr>
          <w:rFonts w:asciiTheme="minorHAnsi" w:hAnsiTheme="minorHAnsi"/>
          <w:lang w:eastAsia="zh-CN"/>
        </w:rPr>
        <w:t>2018</w:t>
      </w:r>
      <w:r w:rsidRPr="00AC0719">
        <w:rPr>
          <w:rFonts w:hint="eastAsia"/>
          <w:lang w:eastAsia="zh-CN"/>
        </w:rPr>
        <w:t>年</w:t>
      </w:r>
      <w:r w:rsidRPr="00AC0719">
        <w:rPr>
          <w:rFonts w:hint="eastAsia"/>
          <w:lang w:eastAsia="zh-CN"/>
        </w:rPr>
        <w:t>4</w:t>
      </w:r>
      <w:r w:rsidRPr="00AC0719">
        <w:rPr>
          <w:rFonts w:hint="eastAsia"/>
          <w:lang w:eastAsia="zh-CN"/>
        </w:rPr>
        <w:t>月</w:t>
      </w:r>
      <w:r w:rsidRPr="00AC0719">
        <w:rPr>
          <w:rFonts w:asciiTheme="minorHAnsi" w:hAnsiTheme="minorHAnsi"/>
          <w:lang w:eastAsia="zh-CN"/>
        </w:rPr>
        <w:t>12</w:t>
      </w:r>
      <w:r w:rsidRPr="00AC0719">
        <w:rPr>
          <w:rFonts w:hint="eastAsia"/>
          <w:lang w:eastAsia="zh-CN"/>
        </w:rPr>
        <w:t>至</w:t>
      </w:r>
      <w:r w:rsidRPr="00AC0719">
        <w:rPr>
          <w:rFonts w:asciiTheme="minorHAnsi" w:hAnsiTheme="minorHAnsi"/>
          <w:lang w:eastAsia="zh-CN"/>
        </w:rPr>
        <w:t>13</w:t>
      </w:r>
      <w:r w:rsidRPr="00AC0719">
        <w:rPr>
          <w:rFonts w:hint="eastAsia"/>
          <w:lang w:eastAsia="zh-CN"/>
        </w:rPr>
        <w:t>日：见</w:t>
      </w:r>
      <w:hyperlink r:id="rId13" w:history="1">
        <w:r w:rsidRPr="00AC0719">
          <w:rPr>
            <w:rFonts w:asciiTheme="minorHAnsi" w:hAnsiTheme="minorHAnsi" w:cs="Arial" w:hint="eastAsia"/>
            <w:color w:val="0000FF"/>
            <w:sz w:val="23"/>
            <w:szCs w:val="23"/>
            <w:u w:val="single"/>
            <w:lang w:val="en-US" w:eastAsia="zh-CN"/>
          </w:rPr>
          <w:t>报告</w:t>
        </w:r>
      </w:hyperlink>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rFonts w:asciiTheme="minorHAnsi" w:hAnsiTheme="minorHAnsi"/>
          <w:lang w:eastAsia="zh-CN"/>
        </w:rPr>
      </w:pPr>
      <w:r w:rsidRPr="00AC0719">
        <w:rPr>
          <w:rFonts w:asciiTheme="minorEastAsia" w:eastAsiaTheme="minorEastAsia" w:hAnsiTheme="minorEastAsia" w:hint="eastAsia"/>
          <w:lang w:eastAsia="zh-CN"/>
        </w:rPr>
        <w:t>成员们</w:t>
      </w:r>
      <w:r w:rsidRPr="00AC0719">
        <w:rPr>
          <w:rFonts w:cs="Calibri"/>
          <w:position w:val="6"/>
          <w:sz w:val="18"/>
        </w:rPr>
        <w:footnoteReference w:id="1"/>
      </w:r>
      <w:r w:rsidRPr="00AC0719">
        <w:rPr>
          <w:rFonts w:asciiTheme="minorEastAsia" w:eastAsiaTheme="minorEastAsia" w:hAnsiTheme="minorEastAsia" w:hint="eastAsia"/>
          <w:lang w:eastAsia="zh-CN"/>
        </w:rPr>
        <w:t>和电信</w:t>
      </w:r>
      <w:r w:rsidRPr="00AC0719">
        <w:rPr>
          <w:rFonts w:asciiTheme="minorEastAsia" w:eastAsiaTheme="minorEastAsia" w:hAnsiTheme="minorEastAsia"/>
          <w:lang w:eastAsia="zh-CN"/>
        </w:rPr>
        <w:t>标准化局</w:t>
      </w:r>
      <w:r w:rsidRPr="00AC0719">
        <w:rPr>
          <w:rFonts w:asciiTheme="minorEastAsia" w:eastAsiaTheme="minorEastAsia" w:hAnsiTheme="minorEastAsia" w:hint="eastAsia"/>
          <w:lang w:eastAsia="zh-CN"/>
        </w:rPr>
        <w:t>主任向专家组四次会议提交的所有文稿、情况</w:t>
      </w:r>
      <w:r w:rsidRPr="00AC0719">
        <w:rPr>
          <w:rFonts w:asciiTheme="minorEastAsia" w:eastAsiaTheme="minorEastAsia" w:hAnsiTheme="minorEastAsia"/>
          <w:lang w:eastAsia="zh-CN"/>
        </w:rPr>
        <w:t>通报</w:t>
      </w:r>
      <w:r w:rsidRPr="00AC0719">
        <w:rPr>
          <w:rFonts w:asciiTheme="minorEastAsia" w:eastAsiaTheme="minorEastAsia" w:hAnsiTheme="minorEastAsia" w:hint="eastAsia"/>
          <w:lang w:eastAsia="zh-CN"/>
        </w:rPr>
        <w:t>文件和输入文件皆体现在并被纳入专家组各会议的报告中，所有会议的报告和网播，可查询《国际电信规则》专家组网站：</w:t>
      </w:r>
      <w:hyperlink r:id="rId14" w:history="1">
        <w:r w:rsidRPr="00AC0719">
          <w:rPr>
            <w:rFonts w:asciiTheme="minorHAnsi" w:hAnsiTheme="minorHAnsi" w:cs="Arial"/>
            <w:color w:val="0000FF"/>
            <w:u w:val="single"/>
            <w:lang w:eastAsia="zh-CN"/>
          </w:rPr>
          <w:t>http://www.itu.int/en/council/eg-itrs/Pages/default.aspx</w:t>
        </w:r>
      </w:hyperlink>
      <w:r w:rsidRPr="00AC0719">
        <w:rPr>
          <w:rFonts w:ascii="SimSun" w:hAnsi="SimSun" w:cs="SimSun" w:hint="eastAsia"/>
          <w:lang w:eastAsia="zh-CN"/>
        </w:rPr>
        <w:t>。</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
          <w:bCs/>
          <w:sz w:val="28"/>
          <w:lang w:eastAsia="zh-CN"/>
        </w:rPr>
      </w:pPr>
      <w:r w:rsidRPr="00AC0719">
        <w:rPr>
          <w:rFonts w:hint="eastAsia"/>
          <w:b/>
          <w:bCs/>
          <w:sz w:val="28"/>
          <w:lang w:eastAsia="zh-CN"/>
        </w:rPr>
        <w:t>2</w:t>
      </w:r>
      <w:r w:rsidRPr="00AC0719">
        <w:rPr>
          <w:b/>
          <w:bCs/>
          <w:sz w:val="28"/>
          <w:lang w:eastAsia="zh-CN"/>
        </w:rPr>
        <w:tab/>
      </w:r>
      <w:r w:rsidRPr="00AC0719">
        <w:rPr>
          <w:rFonts w:asciiTheme="minorHAnsi" w:hAnsiTheme="minorHAnsi"/>
          <w:b/>
          <w:bCs/>
          <w:sz w:val="28"/>
          <w:lang w:eastAsia="zh-CN"/>
        </w:rPr>
        <w:t>对</w:t>
      </w:r>
      <w:r w:rsidRPr="00AC0719">
        <w:rPr>
          <w:rFonts w:asciiTheme="minorHAnsi" w:hAnsiTheme="minorHAnsi"/>
          <w:b/>
          <w:bCs/>
          <w:sz w:val="28"/>
          <w:lang w:eastAsia="zh-CN"/>
        </w:rPr>
        <w:t>2012</w:t>
      </w:r>
      <w:r w:rsidRPr="00AC0719">
        <w:rPr>
          <w:rFonts w:asciiTheme="minorHAnsi" w:hAnsiTheme="minorHAnsi"/>
          <w:b/>
          <w:bCs/>
          <w:sz w:val="28"/>
          <w:lang w:eastAsia="zh-CN"/>
        </w:rPr>
        <w:t>版</w:t>
      </w:r>
      <w:r w:rsidRPr="00AC0719">
        <w:rPr>
          <w:rFonts w:hint="eastAsia"/>
          <w:b/>
          <w:sz w:val="28"/>
          <w:lang w:eastAsia="zh-CN"/>
        </w:rPr>
        <w:t>《国际电信规则》（</w:t>
      </w:r>
      <w:r w:rsidRPr="00AC0719">
        <w:rPr>
          <w:rFonts w:asciiTheme="minorHAnsi" w:hAnsiTheme="minorHAnsi"/>
          <w:b/>
          <w:bCs/>
          <w:sz w:val="28"/>
          <w:lang w:eastAsia="zh-CN"/>
        </w:rPr>
        <w:t>ITR</w:t>
      </w:r>
      <w:r w:rsidRPr="00AC0719">
        <w:rPr>
          <w:rFonts w:hint="eastAsia"/>
          <w:b/>
          <w:sz w:val="28"/>
          <w:lang w:eastAsia="zh-CN"/>
        </w:rPr>
        <w:t>）进行审议，同时顾及电信</w:t>
      </w:r>
      <w:r w:rsidRPr="00AC0719">
        <w:rPr>
          <w:rFonts w:asciiTheme="minorHAnsi" w:hAnsiTheme="minorHAnsi" w:cstheme="minorHAnsi"/>
          <w:b/>
          <w:color w:val="000000"/>
          <w:sz w:val="28"/>
          <w:lang w:val="en-US" w:eastAsia="zh-CN"/>
        </w:rPr>
        <w:t>/ICT</w:t>
      </w:r>
      <w:r w:rsidRPr="00AC0719">
        <w:rPr>
          <w:rFonts w:asciiTheme="minorHAnsi" w:hAnsiTheme="minorHAnsi" w:cstheme="minorHAnsi"/>
          <w:b/>
          <w:color w:val="000000"/>
          <w:sz w:val="28"/>
          <w:lang w:val="en-US" w:eastAsia="zh-CN"/>
        </w:rPr>
        <w:t>领域的新趋势、自实施</w:t>
      </w:r>
      <w:r w:rsidRPr="00AC0719">
        <w:rPr>
          <w:rFonts w:asciiTheme="minorHAnsi" w:hAnsiTheme="minorHAnsi"/>
          <w:b/>
          <w:bCs/>
          <w:sz w:val="28"/>
          <w:lang w:eastAsia="zh-CN"/>
        </w:rPr>
        <w:t>2012</w:t>
      </w:r>
      <w:r w:rsidRPr="00AC0719">
        <w:rPr>
          <w:rFonts w:asciiTheme="minorHAnsi" w:hAnsiTheme="minorHAnsi" w:hint="eastAsia"/>
          <w:b/>
          <w:bCs/>
          <w:sz w:val="28"/>
          <w:lang w:eastAsia="zh-CN"/>
        </w:rPr>
        <w:t>版</w:t>
      </w:r>
      <w:r w:rsidRPr="00AC0719">
        <w:rPr>
          <w:rFonts w:hint="eastAsia"/>
          <w:b/>
          <w:sz w:val="28"/>
          <w:lang w:eastAsia="zh-CN"/>
        </w:rPr>
        <w:t>《国际电信规则》以及</w:t>
      </w:r>
      <w:r w:rsidRPr="00AC0719">
        <w:rPr>
          <w:rFonts w:asciiTheme="minorHAnsi" w:hAnsiTheme="minorHAnsi" w:cstheme="minorHAnsi"/>
          <w:b/>
          <w:color w:val="000000"/>
          <w:sz w:val="28"/>
          <w:lang w:val="en-US" w:eastAsia="zh-CN"/>
        </w:rPr>
        <w:t>WCIT-12</w:t>
      </w:r>
      <w:r w:rsidRPr="00AC0719">
        <w:rPr>
          <w:rFonts w:asciiTheme="minorHAnsi" w:hAnsiTheme="minorHAnsi" w:cstheme="minorHAnsi"/>
          <w:b/>
          <w:color w:val="000000"/>
          <w:sz w:val="28"/>
          <w:lang w:val="en-US" w:eastAsia="zh-CN"/>
        </w:rPr>
        <w:t>各项决议和建议</w:t>
      </w:r>
      <w:r w:rsidRPr="00AC0719">
        <w:rPr>
          <w:rFonts w:hint="eastAsia"/>
          <w:b/>
          <w:sz w:val="28"/>
          <w:lang w:eastAsia="zh-CN"/>
        </w:rPr>
        <w:t>以来可能新出现的问题和障碍。</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320"/>
        <w:ind w:left="794" w:hanging="794"/>
        <w:outlineLvl w:val="1"/>
        <w:rPr>
          <w:b/>
          <w:lang w:eastAsia="zh-CN"/>
        </w:rPr>
      </w:pPr>
      <w:r w:rsidRPr="00AC0719">
        <w:rPr>
          <w:b/>
          <w:lang w:eastAsia="zh-CN"/>
        </w:rPr>
        <w:t>2.1</w:t>
      </w:r>
      <w:r w:rsidRPr="00AC0719">
        <w:rPr>
          <w:b/>
          <w:lang w:eastAsia="zh-CN"/>
        </w:rPr>
        <w:tab/>
      </w:r>
      <w:r w:rsidRPr="00AC0719">
        <w:rPr>
          <w:rFonts w:hint="eastAsia"/>
          <w:b/>
          <w:lang w:eastAsia="zh-CN"/>
        </w:rPr>
        <w:t>适用</w:t>
      </w:r>
      <w:r w:rsidRPr="00AC0719">
        <w:rPr>
          <w:b/>
          <w:lang w:eastAsia="zh-CN"/>
        </w:rPr>
        <w:t>性</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szCs w:val="24"/>
          <w:lang w:eastAsia="zh-CN"/>
        </w:rPr>
      </w:pPr>
      <w:r w:rsidRPr="00AC0719">
        <w:rPr>
          <w:b/>
          <w:bCs/>
          <w:szCs w:val="24"/>
          <w:lang w:eastAsia="zh-CN"/>
        </w:rPr>
        <w:t>2.1.1</w:t>
      </w:r>
      <w:r w:rsidRPr="00AC0719">
        <w:rPr>
          <w:szCs w:val="24"/>
          <w:lang w:eastAsia="zh-CN"/>
        </w:rPr>
        <w:tab/>
      </w:r>
      <w:r w:rsidRPr="00AC0719">
        <w:rPr>
          <w:rFonts w:hint="eastAsia"/>
          <w:lang w:eastAsia="zh-CN"/>
        </w:rPr>
        <w:t>针对</w:t>
      </w:r>
      <w:r w:rsidRPr="00AC0719">
        <w:rPr>
          <w:rFonts w:hint="eastAsia"/>
          <w:lang w:eastAsia="zh-CN"/>
        </w:rPr>
        <w:t>2012</w:t>
      </w:r>
      <w:r w:rsidRPr="00AC0719">
        <w:rPr>
          <w:rFonts w:hint="eastAsia"/>
          <w:lang w:eastAsia="zh-CN"/>
        </w:rPr>
        <w:t>年版《国际电信规则》的适用性问题发表的一些一般性意见。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a)</w:t>
      </w:r>
      <w:r w:rsidRPr="00AC0719">
        <w:rPr>
          <w:lang w:eastAsia="zh-CN"/>
        </w:rPr>
        <w:tab/>
      </w:r>
      <w:r w:rsidRPr="00AC0719">
        <w:rPr>
          <w:rFonts w:hint="eastAsia"/>
          <w:lang w:eastAsia="zh-CN"/>
        </w:rPr>
        <w:t>一位成员指出，</w:t>
      </w:r>
      <w:r w:rsidRPr="00AC0719">
        <w:rPr>
          <w:rFonts w:hint="eastAsia"/>
          <w:lang w:eastAsia="zh-CN"/>
        </w:rPr>
        <w:t>2012</w:t>
      </w:r>
      <w:r w:rsidRPr="00AC0719">
        <w:rPr>
          <w:rFonts w:hint="eastAsia"/>
          <w:lang w:eastAsia="zh-CN"/>
        </w:rPr>
        <w:t>年版《国际电信规则》的适用性应从履行其法律义务</w:t>
      </w:r>
      <w:r w:rsidRPr="00AC0719">
        <w:rPr>
          <w:lang w:eastAsia="zh-CN"/>
        </w:rPr>
        <w:t>相对于其他约束性多边和</w:t>
      </w:r>
      <w:r w:rsidRPr="00AC0719">
        <w:rPr>
          <w:lang w:eastAsia="zh-CN"/>
        </w:rPr>
        <w:t>/</w:t>
      </w:r>
      <w:r w:rsidRPr="00AC0719">
        <w:rPr>
          <w:lang w:eastAsia="zh-CN"/>
        </w:rPr>
        <w:t>或国际条约获得的优势上予以考虑。简单地说，适用性指</w:t>
      </w:r>
      <w:r w:rsidRPr="00AC0719">
        <w:rPr>
          <w:lang w:eastAsia="zh-CN"/>
        </w:rPr>
        <w:t>2012</w:t>
      </w:r>
      <w:r w:rsidRPr="00AC0719">
        <w:rPr>
          <w:lang w:eastAsia="zh-CN"/>
        </w:rPr>
        <w:t>年</w:t>
      </w:r>
      <w:r w:rsidRPr="00AC0719">
        <w:rPr>
          <w:rFonts w:hint="eastAsia"/>
          <w:lang w:eastAsia="zh-CN"/>
        </w:rPr>
        <w:t>版《国际电信规则》</w:t>
      </w:r>
      <w:r w:rsidRPr="00AC0719">
        <w:rPr>
          <w:lang w:eastAsia="zh-CN"/>
        </w:rPr>
        <w:t>条款在实施中对国际条约和国家法律框架的约束程度</w:t>
      </w:r>
      <w:r w:rsidRPr="00AC0719">
        <w:rPr>
          <w:lang w:eastAsia="zh-CN"/>
        </w:rPr>
        <w:t>/</w:t>
      </w:r>
      <w:r w:rsidRPr="00AC0719">
        <w:rPr>
          <w:lang w:eastAsia="zh-CN"/>
        </w:rPr>
        <w:t>水平。</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Calibri"/>
          <w:color w:val="000000"/>
          <w:szCs w:val="24"/>
          <w:lang w:eastAsia="zh-CN"/>
        </w:rPr>
      </w:pPr>
      <w:r w:rsidRPr="00AC0719">
        <w:rPr>
          <w:rFonts w:cs="Calibri"/>
          <w:color w:val="000000"/>
          <w:szCs w:val="24"/>
          <w:lang w:eastAsia="ja-JP"/>
        </w:rPr>
        <w:t>b)</w:t>
      </w:r>
      <w:r w:rsidRPr="00AC0719">
        <w:rPr>
          <w:rFonts w:cs="Calibri"/>
          <w:color w:val="000000"/>
          <w:szCs w:val="24"/>
          <w:lang w:eastAsia="ja-JP"/>
        </w:rPr>
        <w:tab/>
      </w:r>
      <w:r w:rsidRPr="00AC0719">
        <w:rPr>
          <w:rFonts w:cs="Calibri" w:hint="eastAsia"/>
          <w:color w:val="000000"/>
          <w:szCs w:val="24"/>
          <w:lang w:eastAsia="zh-CN"/>
        </w:rPr>
        <w:t>关于适用范围，一项针对运营商的调查结果显示，随着技术的迅猛发展，国际电信市场以及运营商为响应市场需求而提供的服务也在不断变化，为应对这一飞速变化的国际电信环境，《国际电信规则》（</w:t>
      </w:r>
      <w:r w:rsidRPr="00AC0719">
        <w:rPr>
          <w:rFonts w:cs="Calibri" w:hint="eastAsia"/>
          <w:color w:val="000000"/>
          <w:szCs w:val="24"/>
          <w:lang w:eastAsia="zh-CN"/>
        </w:rPr>
        <w:t>ITR</w:t>
      </w:r>
      <w:r w:rsidRPr="00AC0719">
        <w:rPr>
          <w:rFonts w:cs="Calibri" w:hint="eastAsia"/>
          <w:color w:val="000000"/>
          <w:szCs w:val="24"/>
          <w:lang w:eastAsia="zh-CN"/>
        </w:rPr>
        <w:t>）应具有灵活性和前瞻性，在未来也适用。如</w:t>
      </w:r>
      <w:r w:rsidRPr="00AC0719">
        <w:rPr>
          <w:rFonts w:cs="Calibri"/>
          <w:szCs w:val="24"/>
          <w:lang w:eastAsia="zh-CN"/>
        </w:rPr>
        <w:t>WCIT-12</w:t>
      </w:r>
      <w:r w:rsidRPr="00AC0719">
        <w:rPr>
          <w:rFonts w:cs="Calibri" w:hint="eastAsia"/>
          <w:szCs w:val="24"/>
          <w:lang w:eastAsia="zh-CN"/>
        </w:rPr>
        <w:t>第</w:t>
      </w:r>
      <w:r w:rsidRPr="00AC0719">
        <w:rPr>
          <w:rFonts w:cs="Calibri" w:hint="eastAsia"/>
          <w:szCs w:val="24"/>
          <w:lang w:eastAsia="zh-CN"/>
        </w:rPr>
        <w:t>4</w:t>
      </w:r>
      <w:r w:rsidRPr="00AC0719">
        <w:rPr>
          <w:rFonts w:cs="Calibri" w:hint="eastAsia"/>
          <w:szCs w:val="24"/>
          <w:lang w:eastAsia="zh-CN"/>
        </w:rPr>
        <w:t>号决议所述，《国际电信规则》应是“</w:t>
      </w:r>
      <w:r w:rsidRPr="00AC0719">
        <w:rPr>
          <w:rFonts w:ascii="STKaiti" w:eastAsia="STKaiti" w:hAnsi="STKaiti" w:cs="Calibri" w:hint="eastAsia"/>
          <w:szCs w:val="24"/>
          <w:lang w:eastAsia="zh-CN"/>
        </w:rPr>
        <w:t>宏观指导原则</w:t>
      </w:r>
      <w:r w:rsidRPr="00AC0719">
        <w:rPr>
          <w:rFonts w:cs="Calibri" w:hint="eastAsia"/>
          <w:szCs w:val="24"/>
          <w:lang w:eastAsia="zh-CN"/>
        </w:rPr>
        <w:t>”，不应就具体事务做出规定，如营运的具体问题，需要不断更新的问题，给运营商带来不应有的和不必要负担的事务，等等。这些细节应从《国际电信规则》中去掉，交由运营商管理，或只有在必要的情况下，国际电联成员通过协商，以建议书或指导原则等非约束性文件进行规定。</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Calibri"/>
          <w:szCs w:val="24"/>
          <w:lang w:eastAsia="zh-CN"/>
        </w:rPr>
      </w:pPr>
      <w:r w:rsidRPr="00AC0719">
        <w:rPr>
          <w:rFonts w:cs="Calibri"/>
          <w:szCs w:val="24"/>
          <w:lang w:eastAsia="zh-CN"/>
        </w:rPr>
        <w:t>c)</w:t>
      </w:r>
      <w:r w:rsidRPr="00AC0719">
        <w:rPr>
          <w:rFonts w:cs="Calibri"/>
          <w:szCs w:val="24"/>
          <w:lang w:eastAsia="zh-CN"/>
        </w:rPr>
        <w:tab/>
      </w:r>
      <w:r w:rsidRPr="00AC0719">
        <w:rPr>
          <w:rFonts w:cs="Calibri" w:hint="eastAsia"/>
          <w:szCs w:val="24"/>
          <w:lang w:eastAsia="zh-CN"/>
        </w:rPr>
        <w:t>一成员认为，</w:t>
      </w:r>
      <w:r w:rsidRPr="00AC0719">
        <w:rPr>
          <w:rFonts w:cs="Calibri"/>
          <w:spacing w:val="-2"/>
          <w:szCs w:val="24"/>
          <w:lang w:eastAsia="zh-CN"/>
        </w:rPr>
        <w:t>国际电联</w:t>
      </w:r>
      <w:r w:rsidRPr="00AC0719">
        <w:rPr>
          <w:rFonts w:cs="Calibri"/>
          <w:spacing w:val="-2"/>
          <w:szCs w:val="24"/>
          <w:lang w:eastAsia="zh-CN"/>
        </w:rPr>
        <w:t>193</w:t>
      </w:r>
      <w:r w:rsidRPr="00AC0719">
        <w:rPr>
          <w:rFonts w:cs="Calibri"/>
          <w:spacing w:val="-2"/>
          <w:szCs w:val="24"/>
          <w:lang w:eastAsia="zh-CN"/>
        </w:rPr>
        <w:t>个成员国因其环境、各国市场的技术</w:t>
      </w:r>
      <w:r w:rsidRPr="00AC0719">
        <w:rPr>
          <w:rFonts w:cs="Calibri"/>
          <w:spacing w:val="-2"/>
          <w:szCs w:val="24"/>
          <w:lang w:eastAsia="zh-CN"/>
        </w:rPr>
        <w:t>/</w:t>
      </w:r>
      <w:r w:rsidRPr="00AC0719">
        <w:rPr>
          <w:rFonts w:cs="Calibri"/>
          <w:spacing w:val="-2"/>
          <w:szCs w:val="24"/>
          <w:lang w:eastAsia="zh-CN"/>
        </w:rPr>
        <w:t>经济发展水平和各国对干预</w:t>
      </w:r>
      <w:r w:rsidRPr="00AC0719">
        <w:rPr>
          <w:rFonts w:cs="Calibri"/>
          <w:spacing w:val="-2"/>
          <w:szCs w:val="24"/>
          <w:lang w:eastAsia="zh-CN"/>
        </w:rPr>
        <w:t>/</w:t>
      </w:r>
      <w:r w:rsidRPr="00AC0719">
        <w:rPr>
          <w:rFonts w:cs="Calibri"/>
          <w:spacing w:val="-2"/>
          <w:szCs w:val="24"/>
          <w:lang w:eastAsia="zh-CN"/>
        </w:rPr>
        <w:t>监管的需求不同，面临特有的监管挑战。</w:t>
      </w:r>
      <w:r w:rsidRPr="00AC0719">
        <w:rPr>
          <w:rFonts w:cs="Calibri"/>
          <w:spacing w:val="-2"/>
          <w:szCs w:val="24"/>
          <w:lang w:eastAsia="zh-CN"/>
        </w:rPr>
        <w:t>ITR</w:t>
      </w:r>
      <w:r w:rsidRPr="00AC0719">
        <w:rPr>
          <w:rFonts w:cs="Calibri"/>
          <w:spacing w:val="-2"/>
          <w:szCs w:val="24"/>
          <w:lang w:eastAsia="zh-CN"/>
        </w:rPr>
        <w:t>对解决范围有限和仅影响部分国家的问题效果不佳。</w:t>
      </w:r>
      <w:r w:rsidRPr="00AC0719">
        <w:rPr>
          <w:rFonts w:cs="Calibri"/>
          <w:spacing w:val="-2"/>
          <w:szCs w:val="24"/>
          <w:lang w:eastAsia="zh-CN"/>
        </w:rPr>
        <w:t>ITR</w:t>
      </w:r>
      <w:r w:rsidRPr="00AC0719">
        <w:rPr>
          <w:rFonts w:cs="Calibri"/>
          <w:spacing w:val="-2"/>
          <w:szCs w:val="24"/>
          <w:lang w:eastAsia="zh-CN"/>
        </w:rPr>
        <w:t>因为各国在电信</w:t>
      </w:r>
      <w:r w:rsidRPr="00AC0719">
        <w:rPr>
          <w:rFonts w:cs="Calibri"/>
          <w:spacing w:val="-2"/>
          <w:szCs w:val="24"/>
          <w:lang w:eastAsia="zh-CN"/>
        </w:rPr>
        <w:t>/ICT</w:t>
      </w:r>
      <w:r w:rsidRPr="00AC0719">
        <w:rPr>
          <w:rFonts w:cs="Calibri"/>
          <w:spacing w:val="-2"/>
          <w:szCs w:val="24"/>
          <w:lang w:eastAsia="zh-CN"/>
        </w:rPr>
        <w:t>提供方面的相互依赖性确定管理通用原则，并反映缔约国的这三项承诺</w:t>
      </w:r>
      <w:proofErr w:type="gramStart"/>
      <w:r w:rsidRPr="00AC0719">
        <w:rPr>
          <w:rFonts w:cs="Calibri" w:hint="eastAsia"/>
          <w:szCs w:val="24"/>
          <w:lang w:val="en-US" w:eastAsia="zh-CN"/>
        </w:rPr>
        <w:t>：</w:t>
      </w:r>
      <w:r w:rsidRPr="00AC0719">
        <w:rPr>
          <w:rFonts w:cs="Calibri"/>
          <w:szCs w:val="24"/>
          <w:lang w:val="en-US" w:eastAsia="zh-CN"/>
        </w:rPr>
        <w:t>(</w:t>
      </w:r>
      <w:proofErr w:type="gramEnd"/>
      <w:r w:rsidRPr="00AC0719">
        <w:rPr>
          <w:rFonts w:cs="Calibri" w:hint="eastAsia"/>
          <w:szCs w:val="24"/>
          <w:lang w:val="en-US" w:eastAsia="zh-CN"/>
        </w:rPr>
        <w:t>1)</w:t>
      </w:r>
      <w:r w:rsidRPr="00AC0719">
        <w:rPr>
          <w:rFonts w:cs="Calibri"/>
          <w:szCs w:val="24"/>
          <w:lang w:val="en-US" w:eastAsia="zh-CN"/>
        </w:rPr>
        <w:t xml:space="preserve"> </w:t>
      </w:r>
      <w:r w:rsidRPr="00AC0719">
        <w:rPr>
          <w:rFonts w:cs="Calibri"/>
          <w:lang w:val="en-US" w:eastAsia="zh-CN"/>
        </w:rPr>
        <w:t>加强国家层面对跨境溢出（如对</w:t>
      </w:r>
      <w:r w:rsidRPr="00AC0719">
        <w:rPr>
          <w:rFonts w:cs="Calibri"/>
          <w:lang w:val="en-US" w:eastAsia="zh-CN"/>
        </w:rPr>
        <w:t>ICT</w:t>
      </w:r>
      <w:r w:rsidRPr="00AC0719">
        <w:rPr>
          <w:rFonts w:cs="Calibri"/>
          <w:lang w:val="en-US" w:eastAsia="zh-CN"/>
        </w:rPr>
        <w:t>相关知识产权的侵害）的管理</w:t>
      </w:r>
      <w:r w:rsidRPr="00AC0719">
        <w:rPr>
          <w:rFonts w:cs="Calibri" w:hint="eastAsia"/>
          <w:lang w:val="en-US" w:eastAsia="zh-CN"/>
        </w:rPr>
        <w:t>；</w:t>
      </w:r>
      <w:r w:rsidRPr="00AC0719">
        <w:rPr>
          <w:rFonts w:cs="Calibri"/>
          <w:lang w:val="en-US" w:eastAsia="zh-CN"/>
        </w:rPr>
        <w:t>(</w:t>
      </w:r>
      <w:r w:rsidRPr="00AC0719">
        <w:rPr>
          <w:rFonts w:cs="Calibri" w:hint="eastAsia"/>
          <w:lang w:val="en-US" w:eastAsia="zh-CN"/>
        </w:rPr>
        <w:t>2</w:t>
      </w:r>
      <w:r w:rsidRPr="00AC0719">
        <w:rPr>
          <w:rFonts w:cs="Calibri"/>
          <w:lang w:val="en-US" w:eastAsia="zh-CN"/>
        </w:rPr>
        <w:t>)</w:t>
      </w:r>
      <w:r w:rsidRPr="00AC0719">
        <w:rPr>
          <w:rFonts w:cs="Calibri" w:hint="eastAsia"/>
          <w:lang w:val="en-US" w:eastAsia="zh-CN"/>
        </w:rPr>
        <w:t xml:space="preserve"> </w:t>
      </w:r>
      <w:r w:rsidRPr="00AC0719">
        <w:rPr>
          <w:rFonts w:cs="Calibri" w:hint="eastAsia"/>
          <w:lang w:val="en-US" w:eastAsia="zh-CN"/>
        </w:rPr>
        <w:t>在国家主权受到攻击</w:t>
      </w:r>
      <w:r w:rsidRPr="00AC0719">
        <w:rPr>
          <w:rFonts w:cs="Calibri"/>
          <w:lang w:val="en-US" w:eastAsia="zh-CN"/>
        </w:rPr>
        <w:t>（如网络安全威胁）时予以保护</w:t>
      </w:r>
      <w:r w:rsidRPr="00AC0719">
        <w:rPr>
          <w:rFonts w:cs="Calibri" w:hint="eastAsia"/>
          <w:lang w:val="en-US" w:eastAsia="zh-CN"/>
        </w:rPr>
        <w:t>；</w:t>
      </w:r>
      <w:r w:rsidRPr="00AC0719">
        <w:rPr>
          <w:rFonts w:cs="Calibri"/>
          <w:lang w:val="en-US" w:eastAsia="zh-CN"/>
        </w:rPr>
        <w:t>(</w:t>
      </w:r>
      <w:r w:rsidRPr="00AC0719">
        <w:rPr>
          <w:rFonts w:cs="Calibri" w:hint="eastAsia"/>
          <w:lang w:val="en-US" w:eastAsia="zh-CN"/>
        </w:rPr>
        <w:t>3)</w:t>
      </w:r>
      <w:r w:rsidRPr="00AC0719">
        <w:rPr>
          <w:rFonts w:cs="Calibri"/>
          <w:lang w:val="en-US" w:eastAsia="zh-CN"/>
        </w:rPr>
        <w:t xml:space="preserve"> </w:t>
      </w:r>
      <w:r w:rsidRPr="00AC0719">
        <w:rPr>
          <w:rFonts w:cs="Calibri"/>
          <w:lang w:val="en-US" w:eastAsia="zh-CN"/>
        </w:rPr>
        <w:t>合作缓解全球性系统风险（如通信基础设施故障）。</w:t>
      </w:r>
      <w:r w:rsidRPr="00AC0719">
        <w:rPr>
          <w:rFonts w:cs="Calibri"/>
          <w:szCs w:val="24"/>
          <w:lang w:val="en-US" w:eastAsia="zh-CN"/>
        </w:rPr>
        <w:t>为使</w:t>
      </w:r>
      <w:r w:rsidRPr="00AC0719">
        <w:rPr>
          <w:rFonts w:cs="Calibri"/>
          <w:szCs w:val="24"/>
          <w:lang w:val="en-US" w:eastAsia="zh-CN"/>
        </w:rPr>
        <w:t>ITR</w:t>
      </w:r>
      <w:r w:rsidRPr="00AC0719">
        <w:rPr>
          <w:rFonts w:cs="Calibri"/>
          <w:szCs w:val="24"/>
          <w:lang w:val="en-US" w:eastAsia="zh-CN"/>
        </w:rPr>
        <w:t>具有适用性，成员国应致力于实现这三项国际合作目标。</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Calibri"/>
          <w:color w:val="000000" w:themeColor="text1"/>
          <w:szCs w:val="24"/>
          <w:lang w:eastAsia="zh-CN"/>
        </w:rPr>
      </w:pPr>
      <w:r w:rsidRPr="00AC0719">
        <w:rPr>
          <w:rFonts w:cs="Calibri"/>
          <w:color w:val="000000" w:themeColor="text1"/>
          <w:szCs w:val="24"/>
          <w:lang w:eastAsia="zh-CN"/>
        </w:rPr>
        <w:t>d)</w:t>
      </w:r>
      <w:r w:rsidRPr="00AC0719">
        <w:rPr>
          <w:rFonts w:cs="Calibri"/>
          <w:color w:val="000000" w:themeColor="text1"/>
          <w:szCs w:val="24"/>
          <w:lang w:eastAsia="zh-CN"/>
        </w:rPr>
        <w:tab/>
      </w:r>
      <w:r w:rsidRPr="00AC0719">
        <w:rPr>
          <w:rFonts w:cs="Calibri" w:hint="eastAsia"/>
          <w:color w:val="000000" w:themeColor="text1"/>
          <w:szCs w:val="24"/>
          <w:lang w:eastAsia="zh-CN"/>
        </w:rPr>
        <w:t>一些成员认为，</w:t>
      </w:r>
      <w:r w:rsidRPr="00AC0719">
        <w:rPr>
          <w:rFonts w:cs="Calibri" w:hint="eastAsia"/>
          <w:lang w:eastAsia="zh-CN"/>
        </w:rPr>
        <w:t>《国际电信规则》仍应</w:t>
      </w:r>
      <w:r w:rsidRPr="00AC0719">
        <w:rPr>
          <w:rFonts w:cs="Calibri"/>
          <w:lang w:eastAsia="zh-CN"/>
        </w:rPr>
        <w:t>聚焦于相关国际公众电信问题，因此，不应将之扩大到国内问题或与互联网相关的问题。</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Calibri"/>
          <w:color w:val="000000" w:themeColor="text1"/>
          <w:lang w:eastAsia="zh-CN"/>
        </w:rPr>
      </w:pPr>
      <w:r w:rsidRPr="00AC0719">
        <w:rPr>
          <w:rFonts w:cs="Calibri"/>
          <w:color w:val="000000" w:themeColor="text1"/>
          <w:lang w:eastAsia="zh-CN"/>
        </w:rPr>
        <w:t>e)</w:t>
      </w:r>
      <w:r w:rsidRPr="00AC0719">
        <w:rPr>
          <w:rFonts w:cs="Calibri"/>
          <w:color w:val="000000" w:themeColor="text1"/>
          <w:lang w:eastAsia="zh-CN"/>
        </w:rPr>
        <w:tab/>
      </w:r>
      <w:r w:rsidRPr="00AC0719">
        <w:rPr>
          <w:rFonts w:cs="Calibri" w:hint="eastAsia"/>
          <w:color w:val="000000" w:themeColor="text1"/>
          <w:lang w:eastAsia="zh-CN"/>
        </w:rPr>
        <w:t>部分成员表示，《</w:t>
      </w:r>
      <w:r w:rsidRPr="00AC0719">
        <w:rPr>
          <w:rFonts w:cs="Calibri" w:hint="eastAsia"/>
          <w:spacing w:val="-4"/>
          <w:lang w:eastAsia="zh-CN"/>
        </w:rPr>
        <w:t>国际电信规则》应始终寻求促进而绝不限制电信的发展和通信业务的提供。</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AC0719">
        <w:rPr>
          <w:b/>
          <w:bCs/>
          <w:lang w:eastAsia="zh-CN"/>
        </w:rPr>
        <w:t>2.1.2</w:t>
      </w:r>
      <w:r w:rsidRPr="00AC0719">
        <w:rPr>
          <w:lang w:eastAsia="zh-CN"/>
        </w:rPr>
        <w:tab/>
      </w:r>
      <w:r w:rsidRPr="00AC0719">
        <w:rPr>
          <w:rFonts w:hint="eastAsia"/>
          <w:lang w:eastAsia="zh-CN"/>
        </w:rPr>
        <w:t>关于</w:t>
      </w:r>
      <w:r w:rsidRPr="00AC0719">
        <w:rPr>
          <w:rFonts w:hint="eastAsia"/>
          <w:lang w:eastAsia="zh-CN"/>
        </w:rPr>
        <w:t>2012</w:t>
      </w:r>
      <w:r w:rsidRPr="00AC0719">
        <w:rPr>
          <w:rFonts w:hint="eastAsia"/>
          <w:lang w:eastAsia="zh-CN"/>
        </w:rPr>
        <w:t>年版《国际电信规则》在快速变化的国际电信环境中的适应性，成员们持两种不同的观点。</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rPr>
          <w:b/>
          <w:bCs/>
          <w:lang w:eastAsia="zh-CN"/>
        </w:rPr>
      </w:pPr>
      <w:r w:rsidRPr="00AC0719">
        <w:rPr>
          <w:rFonts w:cs="Times New Roman Bold"/>
          <w:b/>
          <w:bCs/>
          <w:spacing w:val="-6"/>
          <w:lang w:eastAsia="zh-CN"/>
        </w:rPr>
        <w:t>2.1.2.1</w:t>
      </w:r>
      <w:r w:rsidRPr="00AC0719">
        <w:rPr>
          <w:rFonts w:cs="Times New Roman Bold"/>
          <w:b/>
          <w:bCs/>
          <w:spacing w:val="-6"/>
          <w:lang w:eastAsia="zh-CN"/>
        </w:rPr>
        <w:tab/>
      </w:r>
      <w:r w:rsidRPr="00AC0719">
        <w:rPr>
          <w:rFonts w:hint="eastAsia"/>
          <w:lang w:eastAsia="zh-CN"/>
        </w:rPr>
        <w:t>持第一种观点的成员表示：</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lastRenderedPageBreak/>
        <w:t>a)</w:t>
      </w:r>
      <w:r w:rsidRPr="00AC0719">
        <w:rPr>
          <w:rFonts w:cs="Calibri"/>
          <w:szCs w:val="24"/>
          <w:lang w:eastAsia="zh-CN"/>
        </w:rPr>
        <w:tab/>
      </w:r>
      <w:r w:rsidRPr="00AC0719">
        <w:rPr>
          <w:rFonts w:cs="Calibri" w:hint="eastAsia"/>
          <w:lang w:eastAsia="zh-CN"/>
        </w:rPr>
        <w:t>一些</w:t>
      </w:r>
      <w:r w:rsidRPr="00AC0719">
        <w:rPr>
          <w:rFonts w:cs="Calibri"/>
          <w:lang w:eastAsia="zh-CN"/>
        </w:rPr>
        <w:t>成员</w:t>
      </w:r>
      <w:r w:rsidRPr="00AC0719">
        <w:rPr>
          <w:rFonts w:cs="Calibri" w:hint="eastAsia"/>
          <w:lang w:eastAsia="zh-CN"/>
        </w:rPr>
        <w:t>，包括一些</w:t>
      </w:r>
      <w:r w:rsidRPr="00AC0719">
        <w:rPr>
          <w:rFonts w:cs="Calibri"/>
          <w:lang w:eastAsia="zh-CN"/>
        </w:rPr>
        <w:t>运营商表示，</w:t>
      </w:r>
      <w:r w:rsidRPr="00AC0719">
        <w:rPr>
          <w:rFonts w:cs="Calibri" w:hint="eastAsia"/>
          <w:lang w:eastAsia="zh-CN"/>
        </w:rPr>
        <w:t>许多</w:t>
      </w:r>
      <w:r w:rsidRPr="00AC0719">
        <w:rPr>
          <w:rFonts w:cs="Calibri"/>
          <w:lang w:eastAsia="zh-CN"/>
        </w:rPr>
        <w:t>运营商不再</w:t>
      </w:r>
      <w:r w:rsidRPr="00AC0719">
        <w:rPr>
          <w:rFonts w:cs="Calibri" w:hint="eastAsia"/>
          <w:lang w:eastAsia="zh-CN"/>
        </w:rPr>
        <w:t>使用</w:t>
      </w:r>
      <w:r w:rsidRPr="00AC0719">
        <w:rPr>
          <w:rFonts w:cs="Calibri"/>
          <w:lang w:eastAsia="zh-CN"/>
        </w:rPr>
        <w:t>《</w:t>
      </w:r>
      <w:r w:rsidRPr="00AC0719">
        <w:rPr>
          <w:rFonts w:cs="Calibri" w:hint="eastAsia"/>
          <w:lang w:eastAsia="zh-CN"/>
        </w:rPr>
        <w:t>国际电信</w:t>
      </w:r>
      <w:r w:rsidRPr="00AC0719">
        <w:rPr>
          <w:rFonts w:cs="Calibri"/>
          <w:lang w:eastAsia="zh-CN"/>
        </w:rPr>
        <w:t>规则》</w:t>
      </w:r>
      <w:r w:rsidRPr="00AC0719">
        <w:rPr>
          <w:rFonts w:cs="Calibri" w:hint="eastAsia"/>
          <w:lang w:eastAsia="zh-CN"/>
        </w:rPr>
        <w:t>或使用</w:t>
      </w:r>
      <w:r w:rsidRPr="00AC0719">
        <w:rPr>
          <w:rFonts w:cs="Calibri"/>
          <w:lang w:eastAsia="zh-CN"/>
        </w:rPr>
        <w:t>十分有限</w:t>
      </w:r>
      <w:r w:rsidRPr="00AC0719">
        <w:rPr>
          <w:rFonts w:cs="Calibri" w:hint="eastAsia"/>
          <w:lang w:eastAsia="zh-CN"/>
        </w:rPr>
        <w:t>，</w:t>
      </w:r>
      <w:r w:rsidRPr="00AC0719">
        <w:rPr>
          <w:rFonts w:cs="Calibri"/>
          <w:lang w:eastAsia="zh-CN"/>
        </w:rPr>
        <w:t>因为</w:t>
      </w:r>
      <w:r w:rsidRPr="00AC0719">
        <w:rPr>
          <w:rFonts w:cs="Calibri" w:hint="eastAsia"/>
          <w:lang w:eastAsia="zh-CN"/>
        </w:rPr>
        <w:t>他</w:t>
      </w:r>
      <w:r w:rsidRPr="00AC0719">
        <w:rPr>
          <w:rFonts w:cs="Calibri"/>
          <w:lang w:eastAsia="zh-CN"/>
        </w:rPr>
        <w:t>们在</w:t>
      </w:r>
      <w:r w:rsidRPr="00AC0719">
        <w:rPr>
          <w:rFonts w:cs="Calibri" w:hint="eastAsia"/>
          <w:lang w:eastAsia="zh-CN"/>
        </w:rPr>
        <w:t>按照</w:t>
      </w:r>
      <w:r w:rsidRPr="00AC0719">
        <w:rPr>
          <w:rFonts w:cs="Calibri"/>
          <w:lang w:eastAsia="zh-CN"/>
        </w:rPr>
        <w:t>商业协议运营。</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b)</w:t>
      </w:r>
      <w:r w:rsidRPr="00AC0719">
        <w:rPr>
          <w:rFonts w:cs="Calibri"/>
          <w:szCs w:val="24"/>
          <w:lang w:eastAsia="zh-CN"/>
        </w:rPr>
        <w:tab/>
      </w:r>
      <w:r w:rsidRPr="00AC0719">
        <w:rPr>
          <w:rFonts w:cs="Calibri" w:hint="eastAsia"/>
          <w:szCs w:val="24"/>
          <w:lang w:eastAsia="zh-CN"/>
        </w:rPr>
        <w:t>这些成员指出，</w:t>
      </w:r>
      <w:r w:rsidRPr="00AC0719">
        <w:rPr>
          <w:rFonts w:cs="Calibri"/>
          <w:lang w:eastAsia="zh-CN"/>
        </w:rPr>
        <w:t>1988</w:t>
      </w:r>
      <w:r w:rsidRPr="00AC0719">
        <w:rPr>
          <w:rFonts w:cs="Calibri" w:hint="eastAsia"/>
          <w:lang w:eastAsia="zh-CN"/>
        </w:rPr>
        <w:t>年</w:t>
      </w:r>
      <w:r w:rsidRPr="00AC0719">
        <w:rPr>
          <w:rFonts w:cs="Calibri"/>
          <w:lang w:eastAsia="zh-CN"/>
        </w:rPr>
        <w:t>通过</w:t>
      </w:r>
      <w:r w:rsidRPr="00AC0719">
        <w:rPr>
          <w:rFonts w:cs="Calibri" w:hint="eastAsia"/>
          <w:lang w:val="en-US" w:eastAsia="zh-CN"/>
        </w:rPr>
        <w:t>《国际电信规则》</w:t>
      </w:r>
      <w:r w:rsidRPr="00AC0719">
        <w:rPr>
          <w:rFonts w:cs="Calibri"/>
          <w:lang w:val="en-US" w:eastAsia="zh-CN"/>
        </w:rPr>
        <w:t>时，大多数电信运营商均为国有企业</w:t>
      </w:r>
      <w:r w:rsidRPr="00AC0719">
        <w:rPr>
          <w:rFonts w:cs="Calibri" w:hint="eastAsia"/>
          <w:lang w:val="en-US" w:eastAsia="zh-CN"/>
        </w:rPr>
        <w:t>且</w:t>
      </w:r>
      <w:r w:rsidRPr="00AC0719">
        <w:rPr>
          <w:rFonts w:cs="Calibri"/>
          <w:lang w:val="en-US" w:eastAsia="zh-CN"/>
        </w:rPr>
        <w:t>有必要为私营电信运营商制定一个国际规则，</w:t>
      </w:r>
      <w:r w:rsidRPr="00AC0719">
        <w:rPr>
          <w:rFonts w:cs="Calibri" w:hint="eastAsia"/>
          <w:lang w:val="en-US" w:eastAsia="zh-CN"/>
        </w:rPr>
        <w:t>并</w:t>
      </w:r>
      <w:r w:rsidRPr="00AC0719">
        <w:rPr>
          <w:rFonts w:cs="Calibri"/>
          <w:lang w:val="en-US" w:eastAsia="zh-CN"/>
        </w:rPr>
        <w:t>将该规则作为确保</w:t>
      </w:r>
      <w:r w:rsidRPr="00AC0719">
        <w:rPr>
          <w:rFonts w:cs="Calibri" w:hint="eastAsia"/>
          <w:lang w:val="en-US" w:eastAsia="zh-CN"/>
        </w:rPr>
        <w:t>互操作</w:t>
      </w:r>
      <w:r w:rsidRPr="00AC0719">
        <w:rPr>
          <w:rFonts w:cs="Calibri"/>
          <w:lang w:val="en-US" w:eastAsia="zh-CN"/>
        </w:rPr>
        <w:t>性和保障收入流的</w:t>
      </w:r>
      <w:r w:rsidRPr="00AC0719">
        <w:rPr>
          <w:rFonts w:cs="Calibri" w:hint="eastAsia"/>
          <w:lang w:val="en-US" w:eastAsia="zh-CN"/>
        </w:rPr>
        <w:t>基准</w:t>
      </w:r>
      <w:r w:rsidRPr="00AC0719">
        <w:rPr>
          <w:rFonts w:cs="Calibri"/>
          <w:lang w:val="en-US" w:eastAsia="zh-CN"/>
        </w:rPr>
        <w:t>性全球</w:t>
      </w:r>
      <w:r w:rsidRPr="00AC0719">
        <w:rPr>
          <w:rFonts w:cs="Calibri" w:hint="eastAsia"/>
          <w:lang w:val="en-US" w:eastAsia="zh-CN"/>
        </w:rPr>
        <w:t>框架</w:t>
      </w:r>
      <w:r w:rsidRPr="00AC0719">
        <w:rPr>
          <w:rFonts w:cs="Calibri"/>
          <w:lang w:val="en-US" w:eastAsia="zh-CN"/>
        </w:rPr>
        <w:t>。</w:t>
      </w:r>
      <w:r w:rsidRPr="00AC0719">
        <w:rPr>
          <w:rFonts w:cs="Calibri" w:hint="eastAsia"/>
          <w:lang w:val="en-US" w:eastAsia="zh-CN"/>
        </w:rPr>
        <w:t>同</w:t>
      </w:r>
      <w:r w:rsidRPr="00AC0719">
        <w:rPr>
          <w:rFonts w:cs="Calibri"/>
          <w:lang w:val="en-US" w:eastAsia="zh-CN"/>
        </w:rPr>
        <w:t>时，在垄断时代，</w:t>
      </w:r>
      <w:r w:rsidRPr="00AC0719">
        <w:rPr>
          <w:rFonts w:cs="Calibri" w:hint="eastAsia"/>
          <w:lang w:eastAsia="zh-CN"/>
        </w:rPr>
        <w:t>在由具有市场影响力的垄断提供商控制的环境中，如果没有此类规则，将导致互联互通不畅，结算费用高昂及服务质量低下。</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c)</w:t>
      </w:r>
      <w:r w:rsidRPr="00AC0719">
        <w:rPr>
          <w:rFonts w:cs="Calibri"/>
          <w:szCs w:val="24"/>
          <w:lang w:eastAsia="zh-CN"/>
        </w:rPr>
        <w:tab/>
      </w:r>
      <w:r w:rsidRPr="00AC0719">
        <w:rPr>
          <w:rFonts w:cs="Calibri" w:hint="eastAsia"/>
          <w:szCs w:val="24"/>
          <w:lang w:eastAsia="zh-CN"/>
        </w:rPr>
        <w:t>这些成员指出，</w:t>
      </w:r>
      <w:r w:rsidRPr="00AC0719">
        <w:rPr>
          <w:rFonts w:cs="Calibri" w:hint="eastAsia"/>
          <w:lang w:eastAsia="zh-CN"/>
        </w:rPr>
        <w:t>过去二十年，国际和国内电信市场在结构和技术方面发生了翻天覆地的变化。他们认为，由于各个国家私营行业出现许多相互竞争的运营商，竞争格局已形成，大多数国家的垄断环境已不复存在。绝大多数国家中竞争的存在意味着大多数国际电信业务量是通过竞争性互联协议，而不是借助</w:t>
      </w:r>
      <w:r w:rsidRPr="00AC0719">
        <w:rPr>
          <w:rFonts w:cs="Calibri"/>
          <w:lang w:eastAsia="zh-CN"/>
        </w:rPr>
        <w:t>《国际电信规则》</w:t>
      </w:r>
      <w:r w:rsidRPr="00AC0719">
        <w:rPr>
          <w:rFonts w:cs="Calibri" w:hint="eastAsia"/>
          <w:lang w:eastAsia="zh-CN"/>
        </w:rPr>
        <w:t>框架达成的双边协议交换和终接的。他们认为，在快速变化的国际通信市场上，灵活性对发展竞争业务，促进创新必不可少。</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d)</w:t>
      </w:r>
      <w:r w:rsidRPr="00AC0719">
        <w:rPr>
          <w:rFonts w:cs="Calibri"/>
          <w:szCs w:val="24"/>
          <w:lang w:eastAsia="zh-CN"/>
        </w:rPr>
        <w:tab/>
      </w:r>
      <w:r w:rsidRPr="00AC0719">
        <w:rPr>
          <w:rFonts w:cs="Calibri" w:hint="eastAsia"/>
          <w:szCs w:val="24"/>
          <w:lang w:eastAsia="zh-CN"/>
        </w:rPr>
        <w:t>持这一观点的成员们认为，</w:t>
      </w:r>
      <w:r w:rsidRPr="00AC0719">
        <w:rPr>
          <w:rFonts w:cs="Calibri" w:hint="eastAsia"/>
          <w:lang w:eastAsia="zh-CN"/>
        </w:rPr>
        <w:t>随着在结算价体系之外结算的此类业务量</w:t>
      </w:r>
      <w:r w:rsidRPr="00AC0719">
        <w:rPr>
          <w:rFonts w:cs="Calibri"/>
          <w:lang w:val="en-HK" w:eastAsia="zh-CN"/>
        </w:rPr>
        <w:t>日趋式微</w:t>
      </w:r>
      <w:r w:rsidRPr="00AC0719">
        <w:rPr>
          <w:rFonts w:cs="Calibri" w:hint="eastAsia"/>
          <w:lang w:val="en-HK" w:eastAsia="zh-CN"/>
        </w:rPr>
        <w:t>并最终将彻底取代根据该体系结算的业务量，</w:t>
      </w:r>
      <w:r w:rsidRPr="00AC0719">
        <w:rPr>
          <w:rFonts w:cs="Calibri"/>
          <w:lang w:eastAsia="zh-CN"/>
        </w:rPr>
        <w:t>《国际电信规则》</w:t>
      </w:r>
      <w:r w:rsidRPr="00AC0719">
        <w:rPr>
          <w:rFonts w:cs="Calibri" w:hint="eastAsia"/>
          <w:lang w:eastAsia="zh-CN"/>
        </w:rPr>
        <w:t>实际上对国际电信业务量已无关紧要。</w:t>
      </w:r>
      <w:r w:rsidRPr="00AC0719">
        <w:rPr>
          <w:rFonts w:cs="Calibri"/>
          <w:lang w:eastAsia="zh-CN"/>
        </w:rPr>
        <w:t>据这些</w:t>
      </w:r>
      <w:r w:rsidRPr="00AC0719">
        <w:rPr>
          <w:rFonts w:cs="Calibri" w:hint="eastAsia"/>
          <w:lang w:eastAsia="zh-CN"/>
        </w:rPr>
        <w:t>运营商</w:t>
      </w:r>
      <w:r w:rsidRPr="00AC0719">
        <w:rPr>
          <w:rFonts w:cs="Calibri"/>
          <w:lang w:eastAsia="zh-CN"/>
        </w:rPr>
        <w:t>所知，依然</w:t>
      </w:r>
      <w:r w:rsidRPr="00AC0719">
        <w:rPr>
          <w:rFonts w:cs="Calibri" w:hint="eastAsia"/>
          <w:lang w:eastAsia="zh-CN"/>
        </w:rPr>
        <w:t>依赖《国际电信规则》确立</w:t>
      </w:r>
      <w:r w:rsidRPr="00AC0719">
        <w:rPr>
          <w:rFonts w:cs="Calibri"/>
          <w:lang w:eastAsia="zh-CN"/>
        </w:rPr>
        <w:t>的结算费率机制交换国际流量的国家</w:t>
      </w:r>
      <w:r w:rsidRPr="00AC0719">
        <w:rPr>
          <w:rFonts w:cs="Calibri" w:hint="eastAsia"/>
          <w:lang w:eastAsia="zh-CN"/>
        </w:rPr>
        <w:t>屈指可数</w:t>
      </w:r>
      <w:r w:rsidRPr="00AC0719">
        <w:rPr>
          <w:rFonts w:cs="Calibri"/>
          <w:lang w:eastAsia="zh-CN"/>
        </w:rPr>
        <w:t>，这类业务</w:t>
      </w:r>
      <w:r w:rsidRPr="00AC0719">
        <w:rPr>
          <w:rFonts w:cs="Calibri" w:hint="eastAsia"/>
          <w:lang w:eastAsia="zh-CN"/>
        </w:rPr>
        <w:t>只</w:t>
      </w:r>
      <w:r w:rsidRPr="00AC0719">
        <w:rPr>
          <w:rFonts w:cs="Calibri"/>
          <w:lang w:eastAsia="zh-CN"/>
        </w:rPr>
        <w:t>占全球业务流量的</w:t>
      </w:r>
      <w:r w:rsidRPr="00AC0719">
        <w:rPr>
          <w:rFonts w:cs="Calibri" w:hint="eastAsia"/>
          <w:lang w:eastAsia="zh-CN"/>
        </w:rPr>
        <w:t>不到</w:t>
      </w:r>
      <w:r w:rsidRPr="00AC0719">
        <w:rPr>
          <w:rFonts w:cs="Calibri" w:hint="eastAsia"/>
          <w:lang w:eastAsia="zh-CN"/>
        </w:rPr>
        <w:t>1</w:t>
      </w:r>
      <w:r w:rsidRPr="00AC0719">
        <w:rPr>
          <w:rFonts w:cs="Calibri"/>
          <w:lang w:eastAsia="zh-CN"/>
        </w:rPr>
        <w:t>%</w:t>
      </w:r>
      <w:r w:rsidRPr="00AC0719">
        <w:rPr>
          <w:rFonts w:cs="Calibri" w:hint="eastAsia"/>
          <w:lang w:eastAsia="zh-CN"/>
        </w:rPr>
        <w:t>（在有关文稿中引述了更多的事例）</w:t>
      </w:r>
      <w:r w:rsidRPr="00AC0719">
        <w:rPr>
          <w:rFonts w:cs="Calibri"/>
          <w:lang w:eastAsia="zh-CN"/>
        </w:rPr>
        <w:t>。</w:t>
      </w:r>
      <w:r w:rsidRPr="00AC0719">
        <w:rPr>
          <w:rFonts w:asciiTheme="minorHAnsi" w:hAnsiTheme="minorHAnsi" w:cs="Arial"/>
          <w:position w:val="6"/>
          <w:sz w:val="20"/>
          <w:lang w:val="en-US" w:eastAsia="zh-CN"/>
        </w:rPr>
        <w:footnoteReference w:id="2"/>
      </w:r>
    </w:p>
    <w:p w:rsidR="00AC0719" w:rsidRPr="00AC0719" w:rsidRDefault="00AC0719" w:rsidP="00AC0719">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cs="Calibri"/>
          <w:color w:val="000000"/>
          <w:szCs w:val="24"/>
          <w:lang w:eastAsia="zh-CN"/>
        </w:rPr>
      </w:pPr>
      <w:r w:rsidRPr="00AC0719">
        <w:rPr>
          <w:rFonts w:cs="Calibri"/>
          <w:color w:val="000000"/>
          <w:szCs w:val="24"/>
          <w:lang w:eastAsia="zh-CN"/>
        </w:rPr>
        <w:t>e)</w:t>
      </w:r>
      <w:r w:rsidRPr="00AC0719">
        <w:rPr>
          <w:rFonts w:cs="Calibri"/>
          <w:color w:val="000000"/>
          <w:szCs w:val="24"/>
          <w:lang w:eastAsia="zh-CN"/>
        </w:rPr>
        <w:tab/>
      </w:r>
      <w:r w:rsidRPr="00AC0719">
        <w:rPr>
          <w:rFonts w:cs="Calibri" w:hint="eastAsia"/>
          <w:color w:val="000000"/>
          <w:szCs w:val="24"/>
          <w:lang w:eastAsia="zh-CN"/>
        </w:rPr>
        <w:t>一位成员表示，国际电联《组织法》和《公约》已就合作提供国际电信业务做出了规定。</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f)</w:t>
      </w:r>
      <w:r w:rsidRPr="00AC0719">
        <w:rPr>
          <w:rFonts w:cs="Calibri"/>
          <w:szCs w:val="24"/>
          <w:lang w:eastAsia="zh-CN"/>
        </w:rPr>
        <w:tab/>
      </w:r>
      <w:r w:rsidRPr="00AC0719">
        <w:rPr>
          <w:rFonts w:cs="Calibri" w:hint="eastAsia"/>
          <w:szCs w:val="24"/>
          <w:lang w:eastAsia="zh-CN"/>
        </w:rPr>
        <w:t>这些成员认为，国际电信联盟的以及其他若干国际电信报告和出版物反映和证实，在世界范围内电信业务和应用的成功部署和应用并不是《国际电信规则》的功劳，在快速变化的电信行业中，部署、采用和应用电信和信息通信技术的成功之路过去是、今后仍然是建立和不断完善监管环境，促进竞争、投资、透明度、创业精神和创新。</w:t>
      </w:r>
    </w:p>
    <w:p w:rsidR="00AC0719" w:rsidRPr="00AC0719" w:rsidRDefault="00AC0719" w:rsidP="00AC0719">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cs="Calibri"/>
          <w:color w:val="000000"/>
          <w:szCs w:val="24"/>
          <w:lang w:eastAsia="zh-CN"/>
        </w:rPr>
      </w:pPr>
      <w:r w:rsidRPr="00AC0719">
        <w:rPr>
          <w:rFonts w:cs="Calibri"/>
          <w:color w:val="000000"/>
          <w:szCs w:val="24"/>
          <w:lang w:eastAsia="zh-CN"/>
        </w:rPr>
        <w:t>g)</w:t>
      </w:r>
      <w:r w:rsidRPr="00AC0719">
        <w:rPr>
          <w:rFonts w:cs="Calibri"/>
          <w:color w:val="000000"/>
          <w:szCs w:val="24"/>
          <w:lang w:eastAsia="zh-CN"/>
        </w:rPr>
        <w:tab/>
      </w:r>
      <w:r w:rsidRPr="00AC0719">
        <w:rPr>
          <w:rFonts w:cs="Calibri" w:hint="eastAsia"/>
          <w:color w:val="000000"/>
          <w:szCs w:val="24"/>
          <w:lang w:eastAsia="zh-CN"/>
        </w:rPr>
        <w:t>一个运营商认为，</w:t>
      </w:r>
      <w:r w:rsidRPr="00AC0719">
        <w:rPr>
          <w:rFonts w:cs="Calibri"/>
          <w:color w:val="000000"/>
          <w:szCs w:val="24"/>
          <w:lang w:eastAsia="zh-CN"/>
        </w:rPr>
        <w:t>在</w:t>
      </w:r>
      <w:r w:rsidRPr="00AC0719">
        <w:rPr>
          <w:rFonts w:cs="Calibri" w:hint="eastAsia"/>
          <w:color w:val="000000"/>
          <w:szCs w:val="24"/>
          <w:lang w:eastAsia="zh-CN"/>
        </w:rPr>
        <w:t>《国际电信规则》中纳入细节化的规定将限制国际运营商之间的贸易自由，对电信行业和用户产生负面影响。</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lang w:eastAsia="zh-CN"/>
        </w:rPr>
      </w:pPr>
      <w:r w:rsidRPr="00AC0719">
        <w:rPr>
          <w:rFonts w:cs="Calibri"/>
          <w:szCs w:val="24"/>
          <w:lang w:eastAsia="zh-CN"/>
        </w:rPr>
        <w:t>h)</w:t>
      </w:r>
      <w:r w:rsidRPr="00AC0719">
        <w:rPr>
          <w:rFonts w:cs="Calibri"/>
          <w:szCs w:val="24"/>
          <w:lang w:eastAsia="zh-CN"/>
        </w:rPr>
        <w:tab/>
      </w:r>
      <w:r w:rsidRPr="00AC0719">
        <w:rPr>
          <w:rFonts w:cs="Calibri" w:hint="eastAsia"/>
          <w:spacing w:val="-2"/>
          <w:szCs w:val="24"/>
          <w:lang w:eastAsia="zh-CN"/>
        </w:rPr>
        <w:t>一些成员指出，</w:t>
      </w:r>
      <w:r w:rsidRPr="00AC0719">
        <w:rPr>
          <w:rFonts w:cs="Calibri" w:hint="eastAsia"/>
          <w:spacing w:val="-2"/>
          <w:lang w:eastAsia="zh-CN"/>
        </w:rPr>
        <w:t>随着</w:t>
      </w:r>
      <w:r w:rsidRPr="00AC0719">
        <w:rPr>
          <w:rFonts w:cs="Calibri"/>
          <w:spacing w:val="-2"/>
          <w:lang w:eastAsia="zh-CN"/>
        </w:rPr>
        <w:t>技术的日新月异，国际电信</w:t>
      </w:r>
      <w:r w:rsidRPr="00AC0719">
        <w:rPr>
          <w:rFonts w:cs="Calibri" w:hint="eastAsia"/>
          <w:spacing w:val="-2"/>
          <w:lang w:eastAsia="zh-CN"/>
        </w:rPr>
        <w:t>/ICT</w:t>
      </w:r>
      <w:r w:rsidRPr="00AC0719">
        <w:rPr>
          <w:rFonts w:cs="Calibri" w:hint="eastAsia"/>
          <w:spacing w:val="-2"/>
          <w:lang w:eastAsia="zh-CN"/>
        </w:rPr>
        <w:t>环境</w:t>
      </w:r>
      <w:r w:rsidRPr="00AC0719">
        <w:rPr>
          <w:rFonts w:cs="Calibri"/>
          <w:spacing w:val="-2"/>
          <w:lang w:eastAsia="zh-CN"/>
        </w:rPr>
        <w:t>正在快速发生巨变，新趋势</w:t>
      </w:r>
      <w:r w:rsidRPr="00AC0719">
        <w:rPr>
          <w:rFonts w:cs="Calibri" w:hint="eastAsia"/>
          <w:spacing w:val="-2"/>
          <w:lang w:eastAsia="zh-CN"/>
        </w:rPr>
        <w:t>/</w:t>
      </w:r>
      <w:r w:rsidR="00341ED1">
        <w:rPr>
          <w:rFonts w:cs="Calibri"/>
          <w:lang w:eastAsia="zh-CN"/>
        </w:rPr>
        <w:t xml:space="preserve"> </w:t>
      </w:r>
      <w:r w:rsidRPr="00AC0719">
        <w:rPr>
          <w:rFonts w:cs="Calibri" w:hint="eastAsia"/>
          <w:lang w:eastAsia="zh-CN"/>
        </w:rPr>
        <w:t>新兴</w:t>
      </w:r>
      <w:r w:rsidRPr="00AC0719">
        <w:rPr>
          <w:rFonts w:cs="Calibri"/>
          <w:lang w:eastAsia="zh-CN"/>
        </w:rPr>
        <w:t>问题（</w:t>
      </w:r>
      <w:r w:rsidRPr="00AC0719">
        <w:rPr>
          <w:rFonts w:cs="Calibri" w:hint="eastAsia"/>
          <w:lang w:eastAsia="zh-CN"/>
        </w:rPr>
        <w:t>以下</w:t>
      </w:r>
      <w:r w:rsidRPr="00AC0719">
        <w:rPr>
          <w:rFonts w:cs="Calibri"/>
          <w:lang w:eastAsia="zh-CN"/>
        </w:rPr>
        <w:t>称新问题）</w:t>
      </w:r>
      <w:r w:rsidRPr="00AC0719">
        <w:rPr>
          <w:rFonts w:cs="Calibri" w:hint="eastAsia"/>
          <w:lang w:eastAsia="zh-CN"/>
        </w:rPr>
        <w:t>亦</w:t>
      </w:r>
      <w:r w:rsidRPr="00AC0719">
        <w:rPr>
          <w:rFonts w:cs="Calibri"/>
          <w:lang w:eastAsia="zh-CN"/>
        </w:rPr>
        <w:t>变幻莫测。鉴于</w:t>
      </w:r>
      <w:r w:rsidRPr="00AC0719">
        <w:rPr>
          <w:rFonts w:cs="Calibri" w:hint="eastAsia"/>
          <w:lang w:eastAsia="zh-CN"/>
        </w:rPr>
        <w:t>无人</w:t>
      </w:r>
      <w:r w:rsidRPr="00AC0719">
        <w:rPr>
          <w:rFonts w:cs="Calibri"/>
          <w:lang w:eastAsia="zh-CN"/>
        </w:rPr>
        <w:t>可对这些新问题的未来走势做出预测，</w:t>
      </w:r>
      <w:r w:rsidRPr="00AC0719">
        <w:rPr>
          <w:rFonts w:cs="Calibri" w:hint="eastAsia"/>
          <w:lang w:eastAsia="zh-CN"/>
        </w:rPr>
        <w:t>因而</w:t>
      </w:r>
      <w:r w:rsidRPr="00AC0719">
        <w:rPr>
          <w:rFonts w:cs="Calibri"/>
          <w:lang w:eastAsia="zh-CN"/>
        </w:rPr>
        <w:t>，无法对其进行明确而精准的定义。</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proofErr w:type="spellStart"/>
      <w:r w:rsidRPr="00AC0719">
        <w:rPr>
          <w:rFonts w:cs="Calibri"/>
          <w:szCs w:val="24"/>
          <w:lang w:eastAsia="zh-CN"/>
        </w:rPr>
        <w:t>i</w:t>
      </w:r>
      <w:proofErr w:type="spellEnd"/>
      <w:r w:rsidRPr="00AC0719">
        <w:rPr>
          <w:rFonts w:cs="Calibri"/>
          <w:szCs w:val="24"/>
          <w:lang w:eastAsia="zh-CN"/>
        </w:rPr>
        <w:t>)</w:t>
      </w:r>
      <w:r w:rsidRPr="00AC0719">
        <w:rPr>
          <w:rFonts w:cs="Calibri"/>
          <w:szCs w:val="24"/>
          <w:lang w:eastAsia="zh-CN"/>
        </w:rPr>
        <w:tab/>
      </w:r>
      <w:r w:rsidRPr="00AC0719">
        <w:rPr>
          <w:rFonts w:cs="Calibri" w:hint="eastAsia"/>
          <w:szCs w:val="24"/>
          <w:lang w:eastAsia="zh-CN"/>
        </w:rPr>
        <w:t>部分成员认为，《国际电信规则》不应用于决定或制定有关网络安全威胁的通用规则。</w:t>
      </w:r>
    </w:p>
    <w:p w:rsidR="00AC0719" w:rsidRPr="00AC0719" w:rsidRDefault="00AC0719" w:rsidP="00AC0719">
      <w:pPr>
        <w:tabs>
          <w:tab w:val="clear" w:pos="567"/>
          <w:tab w:val="clear" w:pos="1134"/>
          <w:tab w:val="clear" w:pos="1701"/>
          <w:tab w:val="clear" w:pos="2268"/>
          <w:tab w:val="clear" w:pos="2835"/>
        </w:tabs>
        <w:snapToGrid w:val="0"/>
        <w:spacing w:after="120"/>
        <w:ind w:firstLineChars="200" w:firstLine="480"/>
        <w:jc w:val="both"/>
        <w:rPr>
          <w:rFonts w:asciiTheme="minorEastAsia" w:eastAsiaTheme="minorEastAsia" w:hAnsiTheme="minorEastAsia"/>
          <w:szCs w:val="24"/>
          <w:lang w:eastAsia="zh-CN"/>
        </w:rPr>
      </w:pPr>
      <w:r w:rsidRPr="00AC0719">
        <w:rPr>
          <w:rFonts w:asciiTheme="minorEastAsia" w:eastAsiaTheme="minorEastAsia" w:hAnsiTheme="minorEastAsia" w:hint="eastAsia"/>
          <w:lang w:eastAsia="zh-CN"/>
        </w:rPr>
        <w:t>这些成员认为，考虑到</w:t>
      </w:r>
      <w:r w:rsidRPr="00AC0719">
        <w:rPr>
          <w:rFonts w:asciiTheme="minorEastAsia" w:eastAsiaTheme="minorEastAsia" w:hAnsiTheme="minorEastAsia"/>
          <w:lang w:eastAsia="zh-CN"/>
        </w:rPr>
        <w:t>上述情况，</w:t>
      </w:r>
      <w:r w:rsidRPr="00AC0719">
        <w:rPr>
          <w:rFonts w:asciiTheme="minorEastAsia" w:eastAsiaTheme="minorEastAsia" w:hAnsiTheme="minorEastAsia" w:hint="eastAsia"/>
          <w:lang w:eastAsia="zh-CN"/>
        </w:rPr>
        <w:t>通过</w:t>
      </w:r>
      <w:r w:rsidRPr="00AC0719">
        <w:rPr>
          <w:rFonts w:asciiTheme="minorEastAsia" w:eastAsiaTheme="minorEastAsia" w:hAnsiTheme="minorEastAsia"/>
          <w:lang w:eastAsia="zh-CN"/>
        </w:rPr>
        <w:t>假设</w:t>
      </w:r>
      <w:r w:rsidRPr="00AC0719">
        <w:rPr>
          <w:rFonts w:asciiTheme="minorEastAsia" w:eastAsiaTheme="minorEastAsia" w:hAnsiTheme="minorEastAsia" w:hint="eastAsia"/>
          <w:lang w:eastAsia="zh-CN"/>
        </w:rPr>
        <w:t>新</w:t>
      </w:r>
      <w:r w:rsidRPr="00AC0719">
        <w:rPr>
          <w:rFonts w:asciiTheme="minorEastAsia" w:eastAsiaTheme="minorEastAsia" w:hAnsiTheme="minorEastAsia"/>
          <w:lang w:eastAsia="zh-CN"/>
        </w:rPr>
        <w:t>问题的演变，</w:t>
      </w:r>
      <w:r w:rsidRPr="00AC0719">
        <w:rPr>
          <w:rFonts w:asciiTheme="minorEastAsia" w:eastAsiaTheme="minorEastAsia" w:hAnsiTheme="minorEastAsia" w:hint="eastAsia"/>
          <w:lang w:eastAsia="zh-CN"/>
        </w:rPr>
        <w:t>利用</w:t>
      </w:r>
      <w:r w:rsidRPr="00AC0719">
        <w:rPr>
          <w:rFonts w:asciiTheme="minorEastAsia" w:eastAsiaTheme="minorEastAsia" w:hAnsiTheme="minorEastAsia"/>
          <w:lang w:eastAsia="zh-CN"/>
        </w:rPr>
        <w:t>具有约束性的国际条约</w:t>
      </w:r>
      <w:r w:rsidRPr="00AC0719">
        <w:rPr>
          <w:rFonts w:asciiTheme="minorEastAsia" w:eastAsiaTheme="minorEastAsia" w:hAnsiTheme="minorEastAsia" w:hint="eastAsia"/>
          <w:lang w:eastAsia="zh-CN"/>
        </w:rPr>
        <w:t>解决</w:t>
      </w:r>
      <w:r w:rsidRPr="00AC0719">
        <w:rPr>
          <w:rFonts w:asciiTheme="minorEastAsia" w:eastAsiaTheme="minorEastAsia" w:hAnsiTheme="minorEastAsia"/>
          <w:lang w:eastAsia="zh-CN"/>
        </w:rPr>
        <w:t>瞬息万变的新问题是</w:t>
      </w:r>
      <w:r w:rsidRPr="00AC0719">
        <w:rPr>
          <w:rFonts w:asciiTheme="minorEastAsia" w:eastAsiaTheme="minorEastAsia" w:hAnsiTheme="minorEastAsia" w:hint="eastAsia"/>
          <w:lang w:eastAsia="zh-CN"/>
        </w:rPr>
        <w:t>不适宜</w:t>
      </w:r>
      <w:r w:rsidRPr="00AC0719">
        <w:rPr>
          <w:rFonts w:asciiTheme="minorEastAsia" w:eastAsiaTheme="minorEastAsia" w:hAnsiTheme="minorEastAsia"/>
          <w:lang w:eastAsia="zh-CN"/>
        </w:rPr>
        <w:t>的。此外</w:t>
      </w:r>
      <w:r w:rsidRPr="00AC0719">
        <w:rPr>
          <w:rFonts w:asciiTheme="minorEastAsia" w:eastAsiaTheme="minorEastAsia" w:hAnsiTheme="minorEastAsia" w:hint="eastAsia"/>
          <w:lang w:eastAsia="zh-CN"/>
        </w:rPr>
        <w:t>，</w:t>
      </w:r>
      <w:r w:rsidRPr="00AC0719">
        <w:rPr>
          <w:rFonts w:asciiTheme="minorEastAsia" w:eastAsiaTheme="minorEastAsia" w:hAnsiTheme="minorEastAsia"/>
          <w:lang w:eastAsia="zh-CN"/>
        </w:rPr>
        <w:t>新问题</w:t>
      </w:r>
      <w:r w:rsidRPr="00AC0719">
        <w:rPr>
          <w:rFonts w:asciiTheme="minorEastAsia" w:eastAsiaTheme="minorEastAsia" w:hAnsiTheme="minorEastAsia" w:hint="eastAsia"/>
          <w:lang w:eastAsia="zh-CN"/>
        </w:rPr>
        <w:t>使</w:t>
      </w:r>
      <w:r w:rsidRPr="00AC0719">
        <w:rPr>
          <w:rFonts w:asciiTheme="minorEastAsia" w:eastAsiaTheme="minorEastAsia" w:hAnsiTheme="minorEastAsia"/>
          <w:lang w:eastAsia="zh-CN"/>
        </w:rPr>
        <w:t>国际条约</w:t>
      </w:r>
      <w:r w:rsidRPr="00AC0719">
        <w:rPr>
          <w:rFonts w:asciiTheme="minorEastAsia" w:eastAsiaTheme="minorEastAsia" w:hAnsiTheme="minorEastAsia" w:hint="eastAsia"/>
          <w:lang w:eastAsia="zh-CN"/>
        </w:rPr>
        <w:t>缺乏</w:t>
      </w:r>
      <w:r w:rsidRPr="00AC0719">
        <w:rPr>
          <w:rFonts w:asciiTheme="minorEastAsia" w:eastAsiaTheme="minorEastAsia" w:hAnsiTheme="minorEastAsia"/>
          <w:lang w:eastAsia="zh-CN"/>
        </w:rPr>
        <w:t>稳定性。另一方面</w:t>
      </w:r>
      <w:r w:rsidRPr="00AC0719">
        <w:rPr>
          <w:rFonts w:asciiTheme="minorEastAsia" w:eastAsiaTheme="minorEastAsia" w:hAnsiTheme="minorEastAsia" w:hint="eastAsia"/>
          <w:lang w:eastAsia="zh-CN"/>
        </w:rPr>
        <w:t>，</w:t>
      </w:r>
      <w:r w:rsidRPr="00AC0719">
        <w:rPr>
          <w:rFonts w:asciiTheme="minorEastAsia" w:eastAsiaTheme="minorEastAsia" w:hAnsiTheme="minorEastAsia"/>
          <w:lang w:eastAsia="zh-CN"/>
        </w:rPr>
        <w:t>为管理新问题设定一个国际法律框架将造成运营商难以灵活地应对迅速变化的国际环境</w:t>
      </w:r>
      <w:r w:rsidRPr="00AC0719">
        <w:rPr>
          <w:rFonts w:asciiTheme="minorEastAsia" w:eastAsiaTheme="minorEastAsia" w:hAnsiTheme="minorEastAsia" w:hint="eastAsia"/>
          <w:lang w:eastAsia="zh-CN"/>
        </w:rPr>
        <w:t>（</w:t>
      </w:r>
      <w:r w:rsidRPr="00AC0719">
        <w:rPr>
          <w:rFonts w:asciiTheme="minorEastAsia" w:eastAsiaTheme="minorEastAsia" w:hAnsiTheme="minorEastAsia"/>
          <w:lang w:eastAsia="zh-CN"/>
        </w:rPr>
        <w:t>包括技术变革和</w:t>
      </w:r>
      <w:r w:rsidRPr="00AC0719">
        <w:rPr>
          <w:rFonts w:asciiTheme="minorEastAsia" w:eastAsiaTheme="minorEastAsia" w:hAnsiTheme="minorEastAsia" w:hint="eastAsia"/>
          <w:lang w:eastAsia="zh-CN"/>
        </w:rPr>
        <w:t>新兴</w:t>
      </w:r>
      <w:r w:rsidRPr="00AC0719">
        <w:rPr>
          <w:rFonts w:asciiTheme="minorEastAsia" w:eastAsiaTheme="minorEastAsia" w:hAnsiTheme="minorEastAsia"/>
          <w:lang w:eastAsia="zh-CN"/>
        </w:rPr>
        <w:t>市场</w:t>
      </w:r>
      <w:r w:rsidRPr="00AC0719">
        <w:rPr>
          <w:rFonts w:asciiTheme="minorEastAsia" w:eastAsiaTheme="minorEastAsia" w:hAnsiTheme="minorEastAsia" w:hint="eastAsia"/>
          <w:lang w:eastAsia="zh-CN"/>
        </w:rPr>
        <w:t>），从而削弱</w:t>
      </w:r>
      <w:r w:rsidRPr="00AC0719">
        <w:rPr>
          <w:rFonts w:asciiTheme="minorEastAsia" w:eastAsiaTheme="minorEastAsia" w:hAnsiTheme="minorEastAsia"/>
          <w:lang w:eastAsia="zh-CN"/>
        </w:rPr>
        <w:t>新的业务和技术创新潜力，对全球经济发展造成不良影响。</w:t>
      </w:r>
    </w:p>
    <w:p w:rsidR="00AC0719" w:rsidRPr="00AC0719" w:rsidRDefault="00AC0719" w:rsidP="00341ED1">
      <w:pPr>
        <w:keepNext/>
        <w:keepLines/>
        <w:tabs>
          <w:tab w:val="clear" w:pos="567"/>
          <w:tab w:val="clear" w:pos="1134"/>
          <w:tab w:val="clear" w:pos="1701"/>
          <w:tab w:val="clear" w:pos="2268"/>
          <w:tab w:val="clear" w:pos="2835"/>
          <w:tab w:val="left" w:pos="794"/>
          <w:tab w:val="left" w:pos="1191"/>
          <w:tab w:val="left" w:pos="1588"/>
          <w:tab w:val="left" w:pos="1985"/>
        </w:tabs>
        <w:snapToGrid w:val="0"/>
        <w:spacing w:before="240" w:after="120"/>
        <w:jc w:val="both"/>
        <w:outlineLvl w:val="0"/>
        <w:rPr>
          <w:szCs w:val="24"/>
          <w:lang w:eastAsia="zh-CN"/>
        </w:rPr>
      </w:pPr>
      <w:r w:rsidRPr="00AC0719">
        <w:rPr>
          <w:rFonts w:cs="Times New Roman Bold"/>
          <w:b/>
          <w:bCs/>
          <w:spacing w:val="-6"/>
          <w:szCs w:val="24"/>
          <w:lang w:eastAsia="zh-CN"/>
        </w:rPr>
        <w:lastRenderedPageBreak/>
        <w:t>2.1.2.2</w:t>
      </w:r>
      <w:r w:rsidRPr="00AC0719">
        <w:rPr>
          <w:rFonts w:cs="Times New Roman Bold"/>
          <w:b/>
          <w:bCs/>
          <w:spacing w:val="-6"/>
          <w:szCs w:val="24"/>
          <w:lang w:eastAsia="zh-CN"/>
        </w:rPr>
        <w:tab/>
      </w:r>
      <w:r w:rsidRPr="00AC0719">
        <w:rPr>
          <w:rFonts w:hint="eastAsia"/>
          <w:lang w:eastAsia="zh-CN"/>
        </w:rPr>
        <w:t>持第二种观点的人认为：</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a)</w:t>
      </w:r>
      <w:r w:rsidRPr="00AC0719">
        <w:rPr>
          <w:rFonts w:cs="Calibri"/>
          <w:szCs w:val="24"/>
          <w:lang w:eastAsia="zh-CN"/>
        </w:rPr>
        <w:tab/>
      </w:r>
      <w:r w:rsidRPr="00AC0719">
        <w:rPr>
          <w:rFonts w:cs="Calibri" w:hint="eastAsia"/>
          <w:szCs w:val="24"/>
          <w:lang w:eastAsia="zh-CN"/>
        </w:rPr>
        <w:t>一些成员，包括一些运营商认为，</w:t>
      </w:r>
      <w:r w:rsidRPr="00AC0719">
        <w:rPr>
          <w:rFonts w:cs="Calibri" w:hint="eastAsia"/>
          <w:szCs w:val="24"/>
          <w:lang w:val="en-US" w:eastAsia="zh-CN"/>
        </w:rPr>
        <w:t>作为</w:t>
      </w:r>
      <w:r w:rsidRPr="00AC0719">
        <w:rPr>
          <w:rFonts w:cs="Calibri"/>
          <w:szCs w:val="24"/>
          <w:lang w:val="en-US" w:eastAsia="zh-CN"/>
        </w:rPr>
        <w:t>国际电联的重要文书之一，</w:t>
      </w:r>
      <w:r w:rsidRPr="00AC0719">
        <w:rPr>
          <w:rFonts w:cs="Calibri" w:hint="eastAsia"/>
          <w:szCs w:val="24"/>
          <w:lang w:val="en-US" w:eastAsia="zh-CN"/>
        </w:rPr>
        <w:t>ITR</w:t>
      </w:r>
      <w:r w:rsidRPr="00AC0719">
        <w:rPr>
          <w:rFonts w:cs="Calibri" w:hint="eastAsia"/>
          <w:szCs w:val="24"/>
          <w:lang w:val="en-US" w:eastAsia="zh-CN"/>
        </w:rPr>
        <w:t>应</w:t>
      </w:r>
      <w:r w:rsidRPr="00AC0719">
        <w:rPr>
          <w:rFonts w:cs="Calibri"/>
          <w:szCs w:val="24"/>
          <w:lang w:val="en-US" w:eastAsia="zh-CN"/>
        </w:rPr>
        <w:t>得到有关各方和国际电联的频繁审议。这一</w:t>
      </w:r>
      <w:r w:rsidRPr="00AC0719">
        <w:rPr>
          <w:rFonts w:cs="Calibri" w:hint="eastAsia"/>
          <w:szCs w:val="24"/>
          <w:lang w:val="en-US" w:eastAsia="zh-CN"/>
        </w:rPr>
        <w:t>审议</w:t>
      </w:r>
      <w:r w:rsidRPr="00AC0719">
        <w:rPr>
          <w:rFonts w:cs="Calibri"/>
          <w:szCs w:val="24"/>
          <w:lang w:val="en-US" w:eastAsia="zh-CN"/>
        </w:rPr>
        <w:t>应根据上述适用性标准，研究</w:t>
      </w:r>
      <w:r w:rsidRPr="00AC0719">
        <w:rPr>
          <w:rFonts w:cs="Calibri" w:hint="eastAsia"/>
          <w:szCs w:val="24"/>
          <w:lang w:val="en-US" w:eastAsia="zh-CN"/>
        </w:rPr>
        <w:t>ITR</w:t>
      </w:r>
      <w:r w:rsidRPr="00AC0719">
        <w:rPr>
          <w:rFonts w:cs="Calibri" w:hint="eastAsia"/>
          <w:szCs w:val="24"/>
          <w:lang w:val="en-US" w:eastAsia="zh-CN"/>
        </w:rPr>
        <w:t>短期</w:t>
      </w:r>
      <w:r w:rsidRPr="00AC0719">
        <w:rPr>
          <w:rFonts w:cs="Calibri"/>
          <w:szCs w:val="24"/>
          <w:lang w:val="en-US" w:eastAsia="zh-CN"/>
        </w:rPr>
        <w:t>、中期和长期的适用性。</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b)</w:t>
      </w:r>
      <w:r w:rsidRPr="00AC0719">
        <w:rPr>
          <w:rFonts w:cs="Calibri"/>
          <w:szCs w:val="24"/>
          <w:lang w:eastAsia="zh-CN"/>
        </w:rPr>
        <w:tab/>
      </w:r>
      <w:r w:rsidRPr="00AC0719">
        <w:rPr>
          <w:rFonts w:cs="Calibri" w:hint="eastAsia"/>
          <w:szCs w:val="24"/>
          <w:lang w:eastAsia="zh-CN"/>
        </w:rPr>
        <w:t>这些成员认为，</w:t>
      </w:r>
      <w:r w:rsidRPr="00AC0719">
        <w:rPr>
          <w:rFonts w:cs="Calibri"/>
          <w:lang w:eastAsia="zh-CN"/>
        </w:rPr>
        <w:t>如今，我们所做的一切均以</w:t>
      </w:r>
      <w:r w:rsidRPr="00AC0719">
        <w:rPr>
          <w:rFonts w:cs="Calibri"/>
          <w:lang w:eastAsia="zh-CN"/>
        </w:rPr>
        <w:t>ICT</w:t>
      </w:r>
      <w:r w:rsidRPr="00AC0719">
        <w:rPr>
          <w:rFonts w:cs="Calibri"/>
          <w:lang w:eastAsia="zh-CN"/>
        </w:rPr>
        <w:t>为基础，因而需要一项与时俱进的条约级规定来确保以稳妥、安全和价格可承受的方式实现相互连通的世界，并确保以公平、高效的方式提供国际服务。技术融合与新技术的出现已经极大地改变了局面，因此必须对《国际电信规则》进行审查，以体现出这一点。</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c)</w:t>
      </w:r>
      <w:r w:rsidRPr="00AC0719">
        <w:rPr>
          <w:rFonts w:cs="Calibri"/>
          <w:szCs w:val="24"/>
          <w:lang w:eastAsia="zh-CN"/>
        </w:rPr>
        <w:tab/>
      </w:r>
      <w:r w:rsidRPr="00AC0719">
        <w:rPr>
          <w:rFonts w:cs="Calibri" w:hint="eastAsia"/>
          <w:szCs w:val="24"/>
          <w:lang w:eastAsia="zh-CN"/>
        </w:rPr>
        <w:t>这些</w:t>
      </w:r>
      <w:r w:rsidRPr="00AC0719">
        <w:rPr>
          <w:rFonts w:cs="Calibri"/>
          <w:szCs w:val="24"/>
          <w:lang w:eastAsia="zh-CN"/>
        </w:rPr>
        <w:t>成员</w:t>
      </w:r>
      <w:r w:rsidRPr="00AC0719">
        <w:rPr>
          <w:rFonts w:cs="Calibri" w:hint="eastAsia"/>
          <w:szCs w:val="24"/>
          <w:lang w:eastAsia="zh-CN"/>
        </w:rPr>
        <w:t>表示</w:t>
      </w:r>
      <w:r w:rsidRPr="00AC0719">
        <w:rPr>
          <w:rFonts w:cs="Calibri"/>
          <w:szCs w:val="24"/>
          <w:lang w:eastAsia="zh-CN"/>
        </w:rPr>
        <w:t>，所设想的竞争性国际市场不一定在全球都是一种既成事实，因此强调说，有必要做出更多研究并确定该领域的最佳做法。</w:t>
      </w:r>
      <w:r w:rsidRPr="00AC0719">
        <w:rPr>
          <w:rFonts w:cs="Calibri" w:hint="eastAsia"/>
          <w:szCs w:val="24"/>
          <w:lang w:eastAsia="zh-CN"/>
        </w:rPr>
        <w:t>针对</w:t>
      </w:r>
      <w:r w:rsidRPr="00AC0719">
        <w:rPr>
          <w:rFonts w:cs="Calibri"/>
          <w:szCs w:val="24"/>
          <w:lang w:eastAsia="zh-CN"/>
        </w:rPr>
        <w:t>适用性问题，一位成员强调，有些参与方仍然在国际层面占有主导地位，因此，需要在国际层面制定一些处理这</w:t>
      </w:r>
      <w:r w:rsidRPr="00AC0719">
        <w:rPr>
          <w:rFonts w:cs="Calibri" w:hint="eastAsia"/>
          <w:szCs w:val="24"/>
          <w:lang w:eastAsia="zh-CN"/>
        </w:rPr>
        <w:t>一</w:t>
      </w:r>
      <w:r w:rsidRPr="00AC0719">
        <w:rPr>
          <w:rFonts w:cs="Calibri"/>
          <w:szCs w:val="24"/>
          <w:lang w:eastAsia="zh-CN"/>
        </w:rPr>
        <w:t>问题的规则。</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d)</w:t>
      </w:r>
      <w:r w:rsidRPr="00AC0719">
        <w:rPr>
          <w:rFonts w:cs="Calibri"/>
          <w:szCs w:val="24"/>
          <w:lang w:eastAsia="zh-CN"/>
        </w:rPr>
        <w:tab/>
      </w:r>
      <w:r w:rsidRPr="00AC0719">
        <w:rPr>
          <w:rFonts w:cs="Calibri" w:hint="eastAsia"/>
          <w:szCs w:val="24"/>
          <w:lang w:eastAsia="zh-CN"/>
        </w:rPr>
        <w:t>这些成员认为，</w:t>
      </w:r>
      <w:r w:rsidRPr="00AC0719">
        <w:rPr>
          <w:rFonts w:cs="Calibri"/>
          <w:lang w:eastAsia="zh-CN"/>
        </w:rPr>
        <w:t>《国际电信规则》中的</w:t>
      </w:r>
      <w:r w:rsidRPr="00AC0719">
        <w:rPr>
          <w:rFonts w:cs="Calibri" w:hint="eastAsia"/>
          <w:lang w:eastAsia="zh-CN"/>
        </w:rPr>
        <w:t>有</w:t>
      </w:r>
      <w:r w:rsidRPr="00AC0719">
        <w:rPr>
          <w:rFonts w:cs="Calibri"/>
          <w:lang w:eastAsia="zh-CN"/>
        </w:rPr>
        <w:t>些内容只要能促进规则的一致性、建立对国际电信</w:t>
      </w:r>
      <w:r w:rsidRPr="00AC0719">
        <w:rPr>
          <w:rFonts w:cs="Calibri" w:hint="eastAsia"/>
          <w:lang w:eastAsia="zh-CN"/>
        </w:rPr>
        <w:t>业务</w:t>
      </w:r>
      <w:r w:rsidRPr="00AC0719">
        <w:rPr>
          <w:rFonts w:cs="Calibri"/>
          <w:lang w:eastAsia="zh-CN"/>
        </w:rPr>
        <w:t>的信任，在国际电信行业环境下就仍具有现实意义。这些内容包括：</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lang w:eastAsia="zh-CN"/>
        </w:rPr>
        <w:t>作为各成员国的一项个体和</w:t>
      </w:r>
      <w:r w:rsidRPr="00AC0719">
        <w:rPr>
          <w:rFonts w:hint="eastAsia"/>
          <w:lang w:eastAsia="zh-CN"/>
        </w:rPr>
        <w:t>共同</w:t>
      </w:r>
      <w:r w:rsidRPr="00AC0719">
        <w:rPr>
          <w:lang w:eastAsia="zh-CN"/>
        </w:rPr>
        <w:t>义务</w:t>
      </w:r>
      <w:r w:rsidRPr="00AC0719">
        <w:rPr>
          <w:rFonts w:hint="eastAsia"/>
          <w:lang w:eastAsia="zh-CN"/>
        </w:rPr>
        <w:t>，确保</w:t>
      </w:r>
      <w:r w:rsidRPr="00AC0719">
        <w:rPr>
          <w:lang w:eastAsia="zh-CN"/>
        </w:rPr>
        <w:t>国际电信网络的安全性和稳健性</w:t>
      </w:r>
      <w:r w:rsidRPr="00AC0719">
        <w:rPr>
          <w:rFonts w:hint="eastAsia"/>
          <w:lang w:eastAsia="zh-CN"/>
        </w:rPr>
        <w:t>，必须谋求向公众提供的国际电信业务的协调发展。</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lang w:eastAsia="zh-CN"/>
        </w:rPr>
        <w:t>促进国际电信网络投资</w:t>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lang w:eastAsia="zh-CN"/>
        </w:rPr>
        <w:t>制定确保国际主叫线路识别的规定</w:t>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lang w:eastAsia="zh-CN"/>
        </w:rPr>
        <w:t>编号资源的妥善使用</w:t>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lang w:eastAsia="zh-CN"/>
        </w:rPr>
        <w:t>为部署区域电信业务交换点</w:t>
      </w:r>
      <w:r w:rsidRPr="00AC0719">
        <w:rPr>
          <w:rFonts w:hint="eastAsia"/>
          <w:lang w:eastAsia="zh-CN"/>
        </w:rPr>
        <w:t>创造</w:t>
      </w:r>
      <w:r w:rsidRPr="00AC0719">
        <w:rPr>
          <w:lang w:eastAsia="zh-CN"/>
        </w:rPr>
        <w:t>有利环境</w:t>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lang w:eastAsia="zh-CN"/>
        </w:rPr>
      </w:pPr>
      <w:r w:rsidRPr="00AC0719">
        <w:rPr>
          <w:rFonts w:cs="Calibri"/>
          <w:lang w:eastAsia="zh-CN"/>
        </w:rPr>
        <w:tab/>
      </w:r>
      <w:r w:rsidRPr="00AC0719">
        <w:rPr>
          <w:rFonts w:cs="Calibri" w:hint="eastAsia"/>
          <w:lang w:eastAsia="zh-CN"/>
        </w:rPr>
        <w:t>持这一观点的一位成员指出，《国际电信规则》这些现行规定与当前的环境相辅相成，目前电信市场的发展状况是经授权的运营机构签署双边协议且竞争日益激烈，从而使价格降低，电信业务进一步普及。</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lang w:eastAsia="zh-CN"/>
        </w:rPr>
      </w:pPr>
      <w:r w:rsidRPr="00AC0719">
        <w:rPr>
          <w:rFonts w:cs="Calibri"/>
          <w:lang w:eastAsia="zh-CN"/>
        </w:rPr>
        <w:tab/>
      </w:r>
      <w:r w:rsidRPr="00AC0719">
        <w:rPr>
          <w:rFonts w:cs="Calibri" w:hint="eastAsia"/>
          <w:lang w:eastAsia="zh-CN"/>
        </w:rPr>
        <w:t>如某些成员指出，无论全球业务流量的百分比如何，</w:t>
      </w:r>
      <w:r w:rsidRPr="00AC0719">
        <w:rPr>
          <w:rFonts w:cs="Calibri" w:hint="eastAsia"/>
          <w:lang w:eastAsia="zh-CN"/>
        </w:rPr>
        <w:t>2012</w:t>
      </w:r>
      <w:r w:rsidRPr="00AC0719">
        <w:rPr>
          <w:rFonts w:cs="Calibri" w:hint="eastAsia"/>
          <w:lang w:eastAsia="zh-CN"/>
        </w:rPr>
        <w:t>年版《国际电信规则》保留这些规定（</w:t>
      </w:r>
      <w:r w:rsidRPr="00AC0719">
        <w:rPr>
          <w:rFonts w:cs="Calibri" w:hint="eastAsia"/>
          <w:lang w:eastAsia="zh-CN"/>
        </w:rPr>
        <w:t>2012</w:t>
      </w:r>
      <w:r w:rsidRPr="00AC0719">
        <w:rPr>
          <w:rFonts w:cs="Calibri" w:hint="eastAsia"/>
          <w:lang w:eastAsia="zh-CN"/>
        </w:rPr>
        <w:t>年版《国际电信规则》第</w:t>
      </w:r>
      <w:r w:rsidRPr="00AC0719">
        <w:rPr>
          <w:rFonts w:cs="Calibri" w:hint="eastAsia"/>
          <w:lang w:eastAsia="zh-CN"/>
        </w:rPr>
        <w:t>8</w:t>
      </w:r>
      <w:r w:rsidRPr="00AC0719">
        <w:rPr>
          <w:rFonts w:cs="Calibri" w:hint="eastAsia"/>
          <w:lang w:eastAsia="zh-CN"/>
        </w:rPr>
        <w:t>条）是有意为之，因为现在仍然有一些发展中国家的运行机构继续根据结算价原则运行，《国际电信规则》仍然是唯一规定这一体制的法律文书。</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e)</w:t>
      </w:r>
      <w:r w:rsidRPr="00AC0719">
        <w:rPr>
          <w:rFonts w:cs="Calibri"/>
          <w:szCs w:val="24"/>
          <w:lang w:eastAsia="zh-CN"/>
        </w:rPr>
        <w:tab/>
      </w:r>
      <w:r w:rsidRPr="00AC0719">
        <w:rPr>
          <w:rFonts w:cs="Calibri" w:hint="eastAsia"/>
          <w:szCs w:val="24"/>
          <w:lang w:eastAsia="zh-CN"/>
        </w:rPr>
        <w:t>这些成员认为，在一些营运机构间达成的双边协议中，有些规定是以《国际电信规则》为基础的，并表示有些运营商认为有必要就下列问题加强与其他国家的运营商之间和政府间的协调，例如：</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收费和结算问题，</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网络安全，</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强行推送的信息，</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课税和附加收费，</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冲抵，</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海上通信结算，</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lang w:eastAsia="zh-CN"/>
        </w:rPr>
      </w:pPr>
      <w:r w:rsidRPr="00AC0719">
        <w:rPr>
          <w:lang w:eastAsia="zh-CN"/>
        </w:rPr>
        <w:t>•</w:t>
      </w:r>
      <w:r w:rsidRPr="00AC0719">
        <w:rPr>
          <w:lang w:eastAsia="zh-CN"/>
        </w:rPr>
        <w:tab/>
      </w:r>
      <w:r w:rsidRPr="00AC0719">
        <w:rPr>
          <w:rFonts w:hint="eastAsia"/>
          <w:lang w:eastAsia="zh-CN"/>
        </w:rPr>
        <w:t>影响业务模式的国家规定。</w:t>
      </w:r>
    </w:p>
    <w:p w:rsidR="00AC0719" w:rsidRPr="00AC0719" w:rsidRDefault="00AC0719" w:rsidP="00AC0719">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cs="Calibri"/>
          <w:color w:val="000000"/>
          <w:szCs w:val="24"/>
          <w:lang w:eastAsia="zh-CN"/>
        </w:rPr>
      </w:pPr>
      <w:r w:rsidRPr="00AC0719">
        <w:rPr>
          <w:rFonts w:cs="Calibri"/>
          <w:color w:val="000000"/>
          <w:szCs w:val="24"/>
          <w:lang w:eastAsia="zh-CN"/>
        </w:rPr>
        <w:t>f)</w:t>
      </w:r>
      <w:r w:rsidRPr="00AC0719">
        <w:rPr>
          <w:rFonts w:cs="Calibri"/>
          <w:color w:val="000000"/>
          <w:szCs w:val="24"/>
          <w:lang w:eastAsia="zh-CN"/>
        </w:rPr>
        <w:tab/>
      </w:r>
      <w:r w:rsidRPr="00AC0719">
        <w:rPr>
          <w:rFonts w:cs="Calibri" w:hint="eastAsia"/>
          <w:color w:val="000000"/>
          <w:szCs w:val="24"/>
          <w:lang w:eastAsia="zh-CN"/>
        </w:rPr>
        <w:t>一位运营商指出，</w:t>
      </w:r>
      <w:r w:rsidRPr="00AC0719">
        <w:rPr>
          <w:rFonts w:cs="Calibri"/>
          <w:color w:val="000000"/>
          <w:szCs w:val="24"/>
          <w:lang w:eastAsia="zh-CN"/>
        </w:rPr>
        <w:t>有关商业活动国际</w:t>
      </w:r>
      <w:r w:rsidRPr="00AC0719">
        <w:rPr>
          <w:rFonts w:cs="Calibri" w:hint="eastAsia"/>
          <w:color w:val="000000"/>
          <w:szCs w:val="24"/>
          <w:lang w:eastAsia="zh-CN"/>
        </w:rPr>
        <w:t>规</w:t>
      </w:r>
      <w:r w:rsidRPr="00AC0719">
        <w:rPr>
          <w:rFonts w:cs="Calibri"/>
          <w:color w:val="000000"/>
          <w:szCs w:val="24"/>
          <w:lang w:eastAsia="zh-CN"/>
        </w:rPr>
        <w:t>则</w:t>
      </w:r>
      <w:r w:rsidRPr="00AC0719">
        <w:rPr>
          <w:rFonts w:cs="Calibri" w:hint="eastAsia"/>
          <w:color w:val="000000"/>
          <w:szCs w:val="24"/>
          <w:lang w:eastAsia="zh-CN"/>
        </w:rPr>
        <w:t>的确定性、</w:t>
      </w:r>
      <w:r w:rsidRPr="00AC0719">
        <w:rPr>
          <w:rFonts w:cs="Calibri"/>
          <w:color w:val="000000"/>
          <w:szCs w:val="24"/>
          <w:lang w:eastAsia="zh-CN"/>
        </w:rPr>
        <w:t>可预测性和统一实施对于创建有利的投资环境、以提高所有人</w:t>
      </w:r>
      <w:r w:rsidRPr="00AC0719">
        <w:rPr>
          <w:rFonts w:cs="Calibri" w:hint="eastAsia"/>
          <w:color w:val="000000"/>
          <w:szCs w:val="24"/>
          <w:lang w:eastAsia="zh-CN"/>
        </w:rPr>
        <w:t>的</w:t>
      </w:r>
      <w:r w:rsidRPr="00AC0719">
        <w:rPr>
          <w:rFonts w:cs="Calibri"/>
          <w:color w:val="000000"/>
          <w:szCs w:val="24"/>
          <w:lang w:eastAsia="zh-CN"/>
        </w:rPr>
        <w:t>连接是至关重要的。</w:t>
      </w:r>
    </w:p>
    <w:p w:rsidR="00AC0719" w:rsidRPr="00AC0719" w:rsidRDefault="00AC0719" w:rsidP="00AC0719">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cs="Calibri"/>
          <w:color w:val="000000"/>
          <w:szCs w:val="24"/>
          <w:lang w:eastAsia="zh-CN"/>
        </w:rPr>
      </w:pPr>
      <w:r w:rsidRPr="00AC0719">
        <w:rPr>
          <w:rFonts w:cs="Calibri"/>
          <w:color w:val="000000"/>
          <w:szCs w:val="24"/>
          <w:lang w:eastAsia="zh-CN"/>
        </w:rPr>
        <w:lastRenderedPageBreak/>
        <w:t>g)</w:t>
      </w:r>
      <w:r w:rsidRPr="00AC0719">
        <w:rPr>
          <w:rFonts w:cs="Calibri"/>
          <w:color w:val="000000"/>
          <w:szCs w:val="24"/>
          <w:lang w:eastAsia="zh-CN"/>
        </w:rPr>
        <w:tab/>
      </w:r>
      <w:r w:rsidRPr="00AC0719">
        <w:rPr>
          <w:rFonts w:cs="Calibri" w:hint="eastAsia"/>
          <w:color w:val="000000"/>
          <w:szCs w:val="24"/>
          <w:lang w:eastAsia="zh-CN"/>
        </w:rPr>
        <w:t>有些成员支持根据电信</w:t>
      </w:r>
      <w:r w:rsidRPr="00AC0719">
        <w:rPr>
          <w:rFonts w:cs="Calibri" w:hint="eastAsia"/>
          <w:color w:val="000000"/>
          <w:szCs w:val="24"/>
          <w:lang w:eastAsia="zh-CN"/>
        </w:rPr>
        <w:t>/</w:t>
      </w:r>
      <w:r w:rsidRPr="00AC0719">
        <w:rPr>
          <w:rFonts w:cs="Calibri" w:hint="eastAsia"/>
          <w:color w:val="000000"/>
          <w:szCs w:val="24"/>
          <w:lang w:eastAsia="zh-CN"/>
        </w:rPr>
        <w:t>信息通信技术市场的当前趋势，对《国际电信规则》进行定期审查。</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color w:val="800000"/>
          <w:sz w:val="22"/>
          <w:lang w:eastAsia="zh-CN"/>
        </w:rPr>
      </w:pPr>
      <w:r w:rsidRPr="00AC0719">
        <w:rPr>
          <w:lang w:eastAsia="zh-CN"/>
        </w:rPr>
        <w:tab/>
      </w:r>
      <w:r w:rsidRPr="00AC0719">
        <w:rPr>
          <w:rFonts w:hint="eastAsia"/>
          <w:lang w:eastAsia="zh-CN"/>
        </w:rPr>
        <w:t>有些成员指出，对于发展中国家而言，他们担心的是，由于世界范围内</w:t>
      </w:r>
      <w:r w:rsidRPr="00AC0719">
        <w:rPr>
          <w:lang w:eastAsia="zh-CN"/>
        </w:rPr>
        <w:t>ICT</w:t>
      </w:r>
      <w:r w:rsidRPr="00AC0719">
        <w:rPr>
          <w:lang w:eastAsia="zh-CN"/>
        </w:rPr>
        <w:t>的进步，</w:t>
      </w:r>
      <w:r w:rsidRPr="00AC0719">
        <w:rPr>
          <w:rFonts w:hint="eastAsia"/>
          <w:lang w:eastAsia="zh-CN"/>
        </w:rPr>
        <w:t>以及与之而来的国际</w:t>
      </w:r>
      <w:r w:rsidRPr="00AC0719">
        <w:rPr>
          <w:lang w:eastAsia="zh-CN"/>
        </w:rPr>
        <w:t>电信</w:t>
      </w:r>
      <w:r w:rsidRPr="00AC0719">
        <w:rPr>
          <w:rFonts w:hint="eastAsia"/>
          <w:lang w:eastAsia="zh-CN"/>
        </w:rPr>
        <w:t>/ICT</w:t>
      </w:r>
      <w:r w:rsidRPr="00AC0719">
        <w:rPr>
          <w:rFonts w:hint="eastAsia"/>
          <w:lang w:eastAsia="zh-CN"/>
        </w:rPr>
        <w:t>领域的</w:t>
      </w:r>
      <w:r w:rsidRPr="00AC0719">
        <w:rPr>
          <w:lang w:eastAsia="zh-CN"/>
        </w:rPr>
        <w:t>新趋势</w:t>
      </w:r>
      <w:r w:rsidRPr="00AC0719">
        <w:rPr>
          <w:lang w:eastAsia="zh-CN"/>
        </w:rPr>
        <w:t xml:space="preserve"> – </w:t>
      </w:r>
      <w:r w:rsidRPr="00AC0719">
        <w:rPr>
          <w:lang w:eastAsia="zh-CN"/>
        </w:rPr>
        <w:t>电信与互联网业务基本融合，尤其是</w:t>
      </w:r>
      <w:r w:rsidRPr="00AC0719">
        <w:rPr>
          <w:lang w:eastAsia="zh-CN"/>
        </w:rPr>
        <w:t>OTT</w:t>
      </w:r>
      <w:r w:rsidRPr="00AC0719">
        <w:rPr>
          <w:lang w:eastAsia="zh-CN"/>
        </w:rPr>
        <w:t>的迅猛发展，传统电信</w:t>
      </w:r>
      <w:r w:rsidRPr="00AC0719">
        <w:rPr>
          <w:rFonts w:hint="eastAsia"/>
          <w:lang w:eastAsia="zh-CN"/>
        </w:rPr>
        <w:t>业务边界全面模糊</w:t>
      </w:r>
      <w:r w:rsidRPr="00AC0719">
        <w:rPr>
          <w:lang w:eastAsia="zh-CN"/>
        </w:rPr>
        <w:t>。因此，</w:t>
      </w:r>
      <w:r w:rsidRPr="00AC0719">
        <w:rPr>
          <w:rFonts w:hint="eastAsia"/>
          <w:lang w:eastAsia="zh-CN"/>
        </w:rPr>
        <w:t>他们认为，发展中国家一直主张，根据国际电信</w:t>
      </w:r>
      <w:r w:rsidRPr="00AC0719">
        <w:rPr>
          <w:rFonts w:hint="eastAsia"/>
          <w:lang w:eastAsia="zh-CN"/>
        </w:rPr>
        <w:t>/ICT</w:t>
      </w:r>
      <w:r w:rsidRPr="00AC0719">
        <w:rPr>
          <w:rFonts w:hint="eastAsia"/>
          <w:lang w:eastAsia="zh-CN"/>
        </w:rPr>
        <w:t>领域的新趋势，对《国际电信规则》进行审查，从而使之</w:t>
      </w:r>
      <w:r w:rsidRPr="00AC0719">
        <w:rPr>
          <w:lang w:eastAsia="zh-CN"/>
        </w:rPr>
        <w:t>与时俱进。</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color w:val="000000"/>
          <w:szCs w:val="24"/>
          <w:lang w:eastAsia="zh-CN"/>
        </w:rPr>
      </w:pPr>
      <w:r w:rsidRPr="00AC0719">
        <w:rPr>
          <w:rFonts w:cs="Calibri"/>
          <w:color w:val="000000"/>
          <w:szCs w:val="24"/>
          <w:lang w:eastAsia="zh-CN"/>
        </w:rPr>
        <w:t>h)</w:t>
      </w:r>
      <w:r w:rsidRPr="00AC0719">
        <w:rPr>
          <w:rFonts w:cs="Calibri"/>
          <w:color w:val="000000"/>
          <w:szCs w:val="24"/>
          <w:lang w:eastAsia="zh-CN"/>
        </w:rPr>
        <w:tab/>
      </w:r>
      <w:r w:rsidRPr="00AC0719">
        <w:rPr>
          <w:rFonts w:cs="Calibri" w:hint="eastAsia"/>
          <w:color w:val="000000"/>
          <w:szCs w:val="24"/>
          <w:lang w:eastAsia="zh-CN"/>
        </w:rPr>
        <w:t>有些成员强调指出，电信</w:t>
      </w:r>
      <w:r w:rsidRPr="00AC0719">
        <w:rPr>
          <w:rFonts w:cs="Calibri" w:hint="eastAsia"/>
          <w:color w:val="000000"/>
          <w:szCs w:val="24"/>
          <w:lang w:eastAsia="zh-CN"/>
        </w:rPr>
        <w:t>/ICT</w:t>
      </w:r>
      <w:r w:rsidRPr="00AC0719">
        <w:rPr>
          <w:rFonts w:cs="Calibri" w:hint="eastAsia"/>
          <w:color w:val="000000"/>
          <w:szCs w:val="24"/>
          <w:lang w:eastAsia="zh-CN"/>
        </w:rPr>
        <w:t>新趋势大量涌现。其结果是“被数字化”的用户和行业数量飙升，电信</w:t>
      </w:r>
      <w:r w:rsidRPr="00AC0719">
        <w:rPr>
          <w:rFonts w:cs="Calibri" w:hint="eastAsia"/>
          <w:color w:val="000000"/>
          <w:szCs w:val="24"/>
          <w:lang w:eastAsia="zh-CN"/>
        </w:rPr>
        <w:t>/ICT</w:t>
      </w:r>
      <w:r w:rsidRPr="00AC0719">
        <w:rPr>
          <w:rFonts w:cs="Calibri" w:hint="eastAsia"/>
          <w:color w:val="000000"/>
          <w:szCs w:val="24"/>
          <w:lang w:eastAsia="zh-CN"/>
        </w:rPr>
        <w:t>网络、系统和应用传输、散布和收集的数据量急剧增加。对物联网、区块链、大数据、人工智能、云计算等新技术应特别关注。这还带来了一些新问题，在国际层面上需要加以解决：隐私和数据保护；新技术和业务的部署；为保证使用传统和新技术的不同业务间进行公平竞争制定基本原则；保护关键信息基础设施；保护电信</w:t>
      </w:r>
      <w:r w:rsidRPr="00AC0719">
        <w:rPr>
          <w:rFonts w:cs="Calibri" w:hint="eastAsia"/>
          <w:color w:val="000000"/>
          <w:szCs w:val="24"/>
          <w:lang w:eastAsia="zh-CN"/>
        </w:rPr>
        <w:t>/ICT</w:t>
      </w:r>
      <w:r w:rsidRPr="00AC0719">
        <w:rPr>
          <w:rFonts w:cs="Calibri" w:hint="eastAsia"/>
          <w:color w:val="000000"/>
          <w:szCs w:val="24"/>
          <w:lang w:eastAsia="zh-CN"/>
        </w:rPr>
        <w:t>系统防止被非授权的使用，强制推送的电子通信等等；网络安全；全世界日益扩大的“数字差距”。</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320"/>
        <w:ind w:left="794" w:hanging="794"/>
        <w:outlineLvl w:val="1"/>
        <w:rPr>
          <w:b/>
          <w:lang w:eastAsia="zh-CN"/>
        </w:rPr>
      </w:pPr>
      <w:r w:rsidRPr="00AC0719">
        <w:rPr>
          <w:b/>
          <w:lang w:eastAsia="zh-CN"/>
        </w:rPr>
        <w:t>2.2</w:t>
      </w:r>
      <w:r w:rsidRPr="00AC0719">
        <w:rPr>
          <w:b/>
          <w:lang w:eastAsia="zh-CN"/>
        </w:rPr>
        <w:tab/>
      </w:r>
      <w:r w:rsidRPr="00AC0719">
        <w:rPr>
          <w:rFonts w:hint="eastAsia"/>
          <w:b/>
          <w:lang w:eastAsia="zh-CN"/>
        </w:rPr>
        <w:t>关于</w:t>
      </w:r>
      <w:r w:rsidRPr="00AC0719">
        <w:rPr>
          <w:rFonts w:hint="eastAsia"/>
          <w:b/>
          <w:lang w:eastAsia="zh-CN"/>
        </w:rPr>
        <w:t>2012</w:t>
      </w:r>
      <w:r w:rsidRPr="00AC0719">
        <w:rPr>
          <w:rFonts w:hint="eastAsia"/>
          <w:b/>
          <w:lang w:eastAsia="zh-CN"/>
        </w:rPr>
        <w:t>年版《国际电信规则》的法律分析</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lang w:eastAsia="zh-CN"/>
        </w:rPr>
        <w:t>2.2.1</w:t>
      </w:r>
      <w:r w:rsidRPr="00AC0719">
        <w:rPr>
          <w:lang w:eastAsia="zh-CN"/>
        </w:rPr>
        <w:tab/>
      </w:r>
      <w:r w:rsidRPr="00AC0719">
        <w:rPr>
          <w:rFonts w:hint="eastAsia"/>
          <w:lang w:eastAsia="zh-CN"/>
        </w:rPr>
        <w:t>有些成员认为，尽管通过</w:t>
      </w:r>
      <w:r w:rsidRPr="00AC0719">
        <w:rPr>
          <w:lang w:eastAsia="zh-CN"/>
        </w:rPr>
        <w:t>法律分析可以</w:t>
      </w:r>
      <w:r w:rsidRPr="00AC0719">
        <w:rPr>
          <w:rFonts w:hint="eastAsia"/>
          <w:lang w:eastAsia="zh-CN"/>
        </w:rPr>
        <w:t>有助于解决各种问题，但是，据此</w:t>
      </w:r>
      <w:r w:rsidRPr="00AC0719">
        <w:rPr>
          <w:lang w:eastAsia="zh-CN"/>
        </w:rPr>
        <w:t>概念</w:t>
      </w:r>
      <w:r w:rsidRPr="00AC0719">
        <w:rPr>
          <w:rFonts w:hint="eastAsia"/>
          <w:lang w:eastAsia="zh-CN"/>
        </w:rPr>
        <w:t>，对</w:t>
      </w:r>
      <w:r w:rsidRPr="00AC0719">
        <w:rPr>
          <w:lang w:eastAsia="zh-CN"/>
        </w:rPr>
        <w:t>2012</w:t>
      </w:r>
      <w:r w:rsidRPr="00AC0719">
        <w:rPr>
          <w:lang w:eastAsia="zh-CN"/>
        </w:rPr>
        <w:t>年</w:t>
      </w:r>
      <w:r w:rsidRPr="00AC0719">
        <w:rPr>
          <w:rFonts w:hint="eastAsia"/>
          <w:lang w:eastAsia="zh-CN"/>
        </w:rPr>
        <w:t>版</w:t>
      </w:r>
      <w:r w:rsidRPr="00AC0719">
        <w:rPr>
          <w:lang w:eastAsia="zh-CN"/>
        </w:rPr>
        <w:t>ITR</w:t>
      </w:r>
      <w:r w:rsidRPr="00AC0719">
        <w:rPr>
          <w:lang w:eastAsia="zh-CN"/>
        </w:rPr>
        <w:t>法律分析</w:t>
      </w:r>
      <w:r w:rsidRPr="00AC0719">
        <w:rPr>
          <w:rFonts w:hint="eastAsia"/>
          <w:lang w:eastAsia="zh-CN"/>
        </w:rPr>
        <w:t>的重点</w:t>
      </w:r>
      <w:r w:rsidRPr="00AC0719">
        <w:rPr>
          <w:lang w:eastAsia="zh-CN"/>
        </w:rPr>
        <w:t>必须</w:t>
      </w:r>
      <w:r w:rsidRPr="00AC0719">
        <w:rPr>
          <w:rFonts w:hint="eastAsia"/>
          <w:lang w:eastAsia="zh-CN"/>
        </w:rPr>
        <w:t>是</w:t>
      </w:r>
      <w:r w:rsidRPr="00AC0719">
        <w:rPr>
          <w:lang w:eastAsia="zh-CN"/>
        </w:rPr>
        <w:t>确认《规则》每个条款符合第一条规定的《规则》宗旨。</w:t>
      </w:r>
      <w:r w:rsidRPr="00AC0719">
        <w:rPr>
          <w:rFonts w:hint="eastAsia"/>
          <w:lang w:eastAsia="zh-CN"/>
        </w:rPr>
        <w:t>在这方面，一位成员表示担心，有些规定已超出了</w:t>
      </w:r>
      <w:r w:rsidRPr="00AC0719">
        <w:rPr>
          <w:rFonts w:hint="eastAsia"/>
          <w:lang w:eastAsia="zh-CN"/>
        </w:rPr>
        <w:t>19</w:t>
      </w:r>
      <w:r w:rsidRPr="00AC0719">
        <w:rPr>
          <w:lang w:eastAsia="zh-CN"/>
        </w:rPr>
        <w:t>8</w:t>
      </w:r>
      <w:r w:rsidRPr="00AC0719">
        <w:rPr>
          <w:rFonts w:hint="eastAsia"/>
          <w:lang w:eastAsia="zh-CN"/>
        </w:rPr>
        <w:t>8</w:t>
      </w:r>
      <w:r w:rsidRPr="00AC0719">
        <w:rPr>
          <w:rFonts w:hint="eastAsia"/>
          <w:lang w:eastAsia="zh-CN"/>
        </w:rPr>
        <w:t>年和</w:t>
      </w:r>
      <w:r w:rsidRPr="00AC0719">
        <w:rPr>
          <w:rFonts w:hint="eastAsia"/>
          <w:lang w:eastAsia="zh-CN"/>
        </w:rPr>
        <w:t>2012</w:t>
      </w:r>
      <w:r w:rsidRPr="00AC0719">
        <w:rPr>
          <w:rFonts w:hint="eastAsia"/>
          <w:lang w:eastAsia="zh-CN"/>
        </w:rPr>
        <w:t>年版《国际电信规则》第</w:t>
      </w:r>
      <w:r w:rsidRPr="00AC0719">
        <w:rPr>
          <w:rFonts w:hint="eastAsia"/>
          <w:lang w:eastAsia="zh-CN"/>
        </w:rPr>
        <w:t>1</w:t>
      </w:r>
      <w:r w:rsidRPr="00AC0719">
        <w:rPr>
          <w:rFonts w:hint="eastAsia"/>
          <w:lang w:eastAsia="zh-CN"/>
        </w:rPr>
        <w:t>条所述的宗旨和范围。</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b/>
          <w:sz w:val="22"/>
          <w:lang w:eastAsia="zh-CN"/>
        </w:rPr>
      </w:pPr>
      <w:r w:rsidRPr="00AC0719">
        <w:rPr>
          <w:b/>
          <w:lang w:eastAsia="zh-CN"/>
        </w:rPr>
        <w:t>2.2.2</w:t>
      </w:r>
      <w:r w:rsidRPr="00AC0719">
        <w:rPr>
          <w:b/>
          <w:lang w:eastAsia="zh-CN"/>
        </w:rPr>
        <w:tab/>
      </w:r>
      <w:r w:rsidRPr="00AC0719">
        <w:rPr>
          <w:rFonts w:hint="eastAsia"/>
          <w:lang w:eastAsia="zh-CN"/>
        </w:rPr>
        <w:t>有些成员指出，</w:t>
      </w:r>
      <w:r w:rsidRPr="00AC0719">
        <w:rPr>
          <w:rFonts w:hint="eastAsia"/>
          <w:lang w:eastAsia="zh-CN"/>
        </w:rPr>
        <w:t>2012</w:t>
      </w:r>
      <w:r w:rsidRPr="00AC0719">
        <w:rPr>
          <w:rFonts w:hint="eastAsia"/>
          <w:lang w:eastAsia="zh-CN"/>
        </w:rPr>
        <w:t>年版《国际电信规则》中的一些内容，例如国际电信号码资源的托管，国际主叫线路识别（</w:t>
      </w:r>
      <w:r w:rsidRPr="00AC0719">
        <w:rPr>
          <w:rFonts w:hint="eastAsia"/>
          <w:lang w:eastAsia="zh-CN"/>
        </w:rPr>
        <w:t>CLI</w:t>
      </w:r>
      <w:r w:rsidRPr="00AC0719">
        <w:rPr>
          <w:rFonts w:hint="eastAsia"/>
          <w:lang w:eastAsia="zh-CN"/>
        </w:rPr>
        <w:t>）等，他们认为还是很重要的。关于这一问题，有成员表示，应考虑对《国际电信规则》进行定期审查，以确保它们适应社会在电信</w:t>
      </w:r>
      <w:r w:rsidRPr="00AC0719">
        <w:rPr>
          <w:rFonts w:hint="eastAsia"/>
          <w:lang w:eastAsia="zh-CN"/>
        </w:rPr>
        <w:t>/ICT</w:t>
      </w:r>
      <w:r w:rsidRPr="00AC0719">
        <w:rPr>
          <w:rFonts w:hint="eastAsia"/>
          <w:lang w:eastAsia="zh-CN"/>
        </w:rPr>
        <w:t>领域的新需求，例如：电话领域的新趋势（</w:t>
      </w:r>
      <w:r w:rsidRPr="00AC0719">
        <w:rPr>
          <w:rFonts w:hint="eastAsia"/>
          <w:lang w:eastAsia="zh-CN"/>
        </w:rPr>
        <w:t>VoIP</w:t>
      </w:r>
      <w:r w:rsidRPr="00AC0719">
        <w:rPr>
          <w:rFonts w:hint="eastAsia"/>
          <w:lang w:eastAsia="zh-CN"/>
        </w:rPr>
        <w:t>，即</w:t>
      </w:r>
      <w:r w:rsidRPr="00AC0719">
        <w:rPr>
          <w:rFonts w:hint="eastAsia"/>
          <w:lang w:eastAsia="zh-CN"/>
        </w:rPr>
        <w:t>IP</w:t>
      </w:r>
      <w:r w:rsidRPr="00AC0719">
        <w:rPr>
          <w:rFonts w:hint="eastAsia"/>
          <w:lang w:eastAsia="zh-CN"/>
        </w:rPr>
        <w:t>电话）、过顶（</w:t>
      </w:r>
      <w:r w:rsidRPr="00AC0719">
        <w:rPr>
          <w:rFonts w:hint="eastAsia"/>
          <w:lang w:eastAsia="zh-CN"/>
        </w:rPr>
        <w:t>OTT</w:t>
      </w:r>
      <w:r w:rsidRPr="00AC0719">
        <w:rPr>
          <w:rFonts w:hint="eastAsia"/>
          <w:lang w:eastAsia="zh-CN"/>
        </w:rPr>
        <w:t>）业务、物联网（</w:t>
      </w:r>
      <w:proofErr w:type="spellStart"/>
      <w:r w:rsidRPr="00AC0719">
        <w:rPr>
          <w:rFonts w:hint="eastAsia"/>
          <w:lang w:eastAsia="zh-CN"/>
        </w:rPr>
        <w:t>IoT</w:t>
      </w:r>
      <w:proofErr w:type="spellEnd"/>
      <w:r w:rsidRPr="00AC0719">
        <w:rPr>
          <w:rFonts w:hint="eastAsia"/>
          <w:lang w:eastAsia="zh-CN"/>
        </w:rPr>
        <w:t>）等。</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rFonts w:eastAsia="SimHei"/>
          <w:lang w:eastAsia="zh-CN"/>
        </w:rPr>
      </w:pPr>
      <w:r w:rsidRPr="00AC0719">
        <w:rPr>
          <w:rFonts w:eastAsia="SimHei"/>
          <w:b/>
          <w:lang w:eastAsia="zh-CN"/>
        </w:rPr>
        <w:t>2.2.3</w:t>
      </w:r>
      <w:r w:rsidRPr="00AC0719">
        <w:rPr>
          <w:rFonts w:eastAsia="SimHei"/>
          <w:lang w:eastAsia="zh-CN"/>
        </w:rPr>
        <w:tab/>
      </w:r>
      <w:r w:rsidRPr="00AC0719">
        <w:rPr>
          <w:rFonts w:eastAsia="SimHei" w:hint="eastAsia"/>
          <w:lang w:eastAsia="zh-CN"/>
        </w:rPr>
        <w:t>有</w:t>
      </w:r>
      <w:r w:rsidRPr="00AC0719">
        <w:rPr>
          <w:rFonts w:cs="Calibri" w:hint="eastAsia"/>
          <w:lang w:eastAsia="zh-CN"/>
        </w:rPr>
        <w:t>成员同样指出，他们</w:t>
      </w:r>
      <w:r w:rsidRPr="00AC0719">
        <w:rPr>
          <w:rFonts w:cs="Calibri"/>
          <w:lang w:eastAsia="zh-CN"/>
        </w:rPr>
        <w:t>认为，</w:t>
      </w:r>
      <w:r w:rsidRPr="00AC0719">
        <w:rPr>
          <w:rFonts w:hint="eastAsia"/>
          <w:lang w:eastAsia="zh-CN"/>
        </w:rPr>
        <w:t>2012</w:t>
      </w:r>
      <w:r w:rsidRPr="00AC0719">
        <w:rPr>
          <w:rFonts w:hint="eastAsia"/>
          <w:lang w:eastAsia="zh-CN"/>
        </w:rPr>
        <w:t>年版《国际电信规则》的法律分析表明，</w:t>
      </w:r>
      <w:r w:rsidRPr="00AC0719">
        <w:rPr>
          <w:lang w:eastAsia="zh-CN"/>
        </w:rPr>
        <w:t>2012</w:t>
      </w:r>
      <w:r w:rsidRPr="00AC0719">
        <w:rPr>
          <w:lang w:eastAsia="zh-CN"/>
        </w:rPr>
        <w:t>版</w:t>
      </w:r>
      <w:r w:rsidRPr="00AC0719">
        <w:rPr>
          <w:rFonts w:hint="eastAsia"/>
          <w:lang w:eastAsia="zh-CN"/>
        </w:rPr>
        <w:t>的条款对全球电信</w:t>
      </w:r>
      <w:r w:rsidRPr="00AC0719">
        <w:rPr>
          <w:rFonts w:hint="eastAsia"/>
          <w:lang w:eastAsia="zh-CN"/>
        </w:rPr>
        <w:t>/ICT</w:t>
      </w:r>
      <w:r w:rsidRPr="00AC0719">
        <w:rPr>
          <w:rFonts w:hint="eastAsia"/>
          <w:lang w:eastAsia="zh-CN"/>
        </w:rPr>
        <w:t>的发展非常具有指导意义，比如</w:t>
      </w:r>
      <w:r w:rsidRPr="00AC0719">
        <w:rPr>
          <w:lang w:eastAsia="zh-CN"/>
        </w:rPr>
        <w:t>2012</w:t>
      </w:r>
      <w:r w:rsidRPr="00AC0719">
        <w:rPr>
          <w:lang w:eastAsia="zh-CN"/>
        </w:rPr>
        <w:t>版</w:t>
      </w:r>
      <w:r w:rsidRPr="00AC0719">
        <w:rPr>
          <w:lang w:eastAsia="zh-CN"/>
        </w:rPr>
        <w:t>ITR</w:t>
      </w:r>
      <w:r w:rsidRPr="00AC0719">
        <w:rPr>
          <w:rFonts w:hint="eastAsia"/>
          <w:lang w:eastAsia="zh-CN"/>
        </w:rPr>
        <w:t>中确立了</w:t>
      </w:r>
      <w:r w:rsidRPr="00AC0719">
        <w:rPr>
          <w:rFonts w:ascii="SimSun" w:hAnsi="SimSun" w:hint="eastAsia"/>
          <w:lang w:eastAsia="zh-CN"/>
        </w:rPr>
        <w:t>“</w:t>
      </w:r>
      <w:r w:rsidRPr="00AC0719">
        <w:rPr>
          <w:rFonts w:hint="eastAsia"/>
          <w:lang w:eastAsia="zh-CN"/>
        </w:rPr>
        <w:t>尊重人权</w:t>
      </w:r>
      <w:r w:rsidRPr="00AC0719">
        <w:rPr>
          <w:rFonts w:ascii="SimSun" w:hAnsi="SimSun" w:hint="eastAsia"/>
          <w:lang w:eastAsia="zh-CN"/>
        </w:rPr>
        <w:t>”</w:t>
      </w:r>
      <w:r w:rsidRPr="00AC0719">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AC0719">
        <w:rPr>
          <w:rFonts w:hint="eastAsia"/>
          <w:lang w:eastAsia="zh-CN"/>
        </w:rPr>
        <w:t>2012</w:t>
      </w:r>
      <w:r w:rsidRPr="00AC0719">
        <w:rPr>
          <w:rFonts w:hint="eastAsia"/>
          <w:lang w:eastAsia="zh-CN"/>
        </w:rPr>
        <w:t>版</w:t>
      </w:r>
      <w:r w:rsidRPr="00AC0719">
        <w:rPr>
          <w:rFonts w:hint="eastAsia"/>
          <w:lang w:eastAsia="zh-CN"/>
        </w:rPr>
        <w:t>ITR</w:t>
      </w:r>
      <w:r w:rsidRPr="00AC0719">
        <w:rPr>
          <w:rFonts w:hint="eastAsia"/>
          <w:lang w:eastAsia="zh-CN"/>
        </w:rPr>
        <w:t>内容绝不是所谓的</w:t>
      </w:r>
      <w:r w:rsidRPr="00AC0719">
        <w:rPr>
          <w:rFonts w:ascii="SimSun" w:hAnsi="SimSun" w:hint="eastAsia"/>
          <w:lang w:eastAsia="zh-CN"/>
        </w:rPr>
        <w:t>“</w:t>
      </w:r>
      <w:r w:rsidRPr="00AC0719">
        <w:rPr>
          <w:rFonts w:hint="eastAsia"/>
          <w:lang w:eastAsia="zh-CN"/>
        </w:rPr>
        <w:t>不适用</w:t>
      </w:r>
      <w:r w:rsidRPr="00AC0719">
        <w:rPr>
          <w:rFonts w:ascii="SimSun" w:hAnsi="SimSun" w:hint="eastAsia"/>
          <w:lang w:eastAsia="zh-CN"/>
        </w:rPr>
        <w:t>”</w:t>
      </w:r>
      <w:r w:rsidRPr="00AC0719">
        <w:rPr>
          <w:rFonts w:hint="eastAsia"/>
          <w:lang w:eastAsia="zh-CN"/>
        </w:rPr>
        <w:t>，更不是</w:t>
      </w:r>
      <w:r w:rsidRPr="00AC0719">
        <w:rPr>
          <w:rFonts w:ascii="SimSun" w:hAnsi="SimSun" w:hint="eastAsia"/>
          <w:lang w:eastAsia="zh-CN"/>
        </w:rPr>
        <w:t>“</w:t>
      </w:r>
      <w:r w:rsidRPr="00AC0719">
        <w:rPr>
          <w:rFonts w:hint="eastAsia"/>
          <w:lang w:eastAsia="zh-CN"/>
        </w:rPr>
        <w:t>无用</w:t>
      </w:r>
      <w:r w:rsidRPr="00AC0719">
        <w:rPr>
          <w:rFonts w:ascii="SimSun" w:hAnsi="SimSun" w:hint="eastAsia"/>
          <w:lang w:eastAsia="zh-CN"/>
        </w:rPr>
        <w:t>”</w:t>
      </w:r>
      <w:r w:rsidRPr="00AC0719">
        <w:rPr>
          <w:rFonts w:hint="eastAsia"/>
          <w:lang w:eastAsia="zh-CN"/>
        </w:rPr>
        <w:t>，而是对当今的国际电信</w:t>
      </w:r>
      <w:r w:rsidRPr="00AC0719">
        <w:rPr>
          <w:rFonts w:hint="eastAsia"/>
          <w:lang w:eastAsia="zh-CN"/>
        </w:rPr>
        <w:t>/ICT</w:t>
      </w:r>
      <w:r w:rsidRPr="00AC0719">
        <w:rPr>
          <w:rFonts w:hint="eastAsia"/>
          <w:lang w:eastAsia="zh-CN"/>
        </w:rPr>
        <w:t>仍具有法律适用性。这位成员认为，面对全球电信</w:t>
      </w:r>
      <w:r w:rsidRPr="00AC0719">
        <w:rPr>
          <w:rFonts w:hint="eastAsia"/>
          <w:lang w:eastAsia="zh-CN"/>
        </w:rPr>
        <w:t>/ICT</w:t>
      </w:r>
      <w:r w:rsidRPr="00AC0719">
        <w:rPr>
          <w:rFonts w:hint="eastAsia"/>
          <w:lang w:eastAsia="zh-CN"/>
        </w:rPr>
        <w:t>发展的新趋势和新问题，</w:t>
      </w:r>
      <w:r w:rsidRPr="00AC0719">
        <w:rPr>
          <w:rFonts w:hint="eastAsia"/>
          <w:lang w:eastAsia="zh-CN"/>
        </w:rPr>
        <w:t>2012</w:t>
      </w:r>
      <w:r w:rsidRPr="00AC0719">
        <w:rPr>
          <w:rFonts w:hint="eastAsia"/>
          <w:lang w:eastAsia="zh-CN"/>
        </w:rPr>
        <w:t>版</w:t>
      </w:r>
      <w:r w:rsidRPr="00AC0719">
        <w:rPr>
          <w:rFonts w:hint="eastAsia"/>
          <w:lang w:eastAsia="zh-CN"/>
        </w:rPr>
        <w:t>ITR</w:t>
      </w:r>
      <w:r w:rsidRPr="00AC0719">
        <w:rPr>
          <w:rFonts w:hint="eastAsia"/>
          <w:lang w:eastAsia="zh-CN"/>
        </w:rPr>
        <w:t>面临的主要问题是亟待完善，特别体现出</w:t>
      </w:r>
      <w:r w:rsidRPr="00AC0719">
        <w:rPr>
          <w:rFonts w:ascii="SimSun" w:hAnsi="SimSun" w:hint="eastAsia"/>
          <w:lang w:eastAsia="zh-CN"/>
        </w:rPr>
        <w:t>“国际</w:t>
      </w:r>
      <w:r w:rsidRPr="00AC0719">
        <w:rPr>
          <w:rFonts w:hint="eastAsia"/>
          <w:lang w:eastAsia="zh-CN"/>
        </w:rPr>
        <w:t>发展与安全</w:t>
      </w:r>
      <w:r w:rsidRPr="00AC0719">
        <w:rPr>
          <w:rFonts w:ascii="SimSun" w:hAnsi="SimSun" w:hint="eastAsia"/>
          <w:lang w:eastAsia="zh-CN"/>
        </w:rPr>
        <w:t>”的</w:t>
      </w:r>
      <w:r w:rsidRPr="00AC0719">
        <w:rPr>
          <w:rFonts w:hint="eastAsia"/>
          <w:lang w:eastAsia="zh-CN"/>
        </w:rPr>
        <w:t>原则。</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szCs w:val="24"/>
          <w:lang w:eastAsia="zh-CN"/>
        </w:rPr>
      </w:pPr>
      <w:r w:rsidRPr="00AC0719">
        <w:rPr>
          <w:b/>
          <w:bCs/>
          <w:szCs w:val="24"/>
          <w:lang w:eastAsia="zh-CN"/>
        </w:rPr>
        <w:t>2.2.4</w:t>
      </w:r>
      <w:r w:rsidRPr="00AC0719">
        <w:rPr>
          <w:szCs w:val="24"/>
          <w:lang w:eastAsia="zh-CN"/>
        </w:rPr>
        <w:tab/>
      </w:r>
      <w:r w:rsidRPr="00AC0719">
        <w:rPr>
          <w:rFonts w:hint="eastAsia"/>
          <w:lang w:eastAsia="zh-CN"/>
        </w:rPr>
        <w:t>一</w:t>
      </w:r>
      <w:r w:rsidRPr="00AC0719">
        <w:rPr>
          <w:lang w:eastAsia="zh-CN"/>
        </w:rPr>
        <w:t>位</w:t>
      </w:r>
      <w:r w:rsidRPr="00AC0719">
        <w:rPr>
          <w:rFonts w:hint="eastAsia"/>
          <w:lang w:eastAsia="zh-CN"/>
        </w:rPr>
        <w:t>成员注意到</w:t>
      </w:r>
      <w:r w:rsidRPr="00AC0719">
        <w:rPr>
          <w:lang w:eastAsia="zh-CN"/>
        </w:rPr>
        <w:t>，</w:t>
      </w:r>
      <w:r w:rsidRPr="00AC0719">
        <w:rPr>
          <w:rFonts w:hint="eastAsia"/>
          <w:lang w:eastAsia="zh-CN"/>
        </w:rPr>
        <w:t xml:space="preserve"> </w:t>
      </w:r>
      <w:r w:rsidRPr="00AC0719">
        <w:rPr>
          <w:rFonts w:hint="eastAsia"/>
          <w:lang w:eastAsia="zh-CN"/>
        </w:rPr>
        <w:t>《国际电信规则》承认有关全球电信网络及业务兼容性和互操作性的国际标准的重要性，并承诺通过包括国际电信联盟在内的有权能的国际组织开展的工作推广这些标准。</w:t>
      </w:r>
      <w:r w:rsidRPr="00AC0719">
        <w:rPr>
          <w:lang w:eastAsia="zh-CN"/>
        </w:rPr>
        <w:t>此外</w:t>
      </w:r>
      <w:r w:rsidRPr="00AC0719">
        <w:rPr>
          <w:rFonts w:hint="eastAsia"/>
          <w:lang w:eastAsia="zh-CN"/>
        </w:rPr>
        <w:t>，</w:t>
      </w:r>
      <w:r w:rsidRPr="00AC0719">
        <w:rPr>
          <w:rFonts w:hint="eastAsia"/>
          <w:lang w:eastAsia="zh-CN"/>
        </w:rPr>
        <w:t xml:space="preserve"> </w:t>
      </w:r>
      <w:r w:rsidRPr="00AC0719">
        <w:rPr>
          <w:rFonts w:hint="eastAsia"/>
          <w:lang w:eastAsia="zh-CN"/>
        </w:rPr>
        <w:t>《国际电信规则》亦包含有关生命安全的条款，涉及遇险通信、网络的安全性和稳健性、业务暂停、电子废弃物和无障碍获取问题。</w:t>
      </w:r>
      <w:r w:rsidRPr="00AC0719">
        <w:rPr>
          <w:lang w:eastAsia="zh-CN"/>
        </w:rPr>
        <w:t>另一方面</w:t>
      </w:r>
      <w:r w:rsidRPr="00AC0719">
        <w:rPr>
          <w:rFonts w:hint="eastAsia"/>
          <w:lang w:eastAsia="zh-CN"/>
        </w:rPr>
        <w:t>，该</w:t>
      </w:r>
      <w:r w:rsidRPr="00AC0719">
        <w:rPr>
          <w:lang w:eastAsia="zh-CN"/>
        </w:rPr>
        <w:t>成员注意到，根据世界贸易组织</w:t>
      </w:r>
      <w:r w:rsidRPr="00AC0719">
        <w:rPr>
          <w:rFonts w:hint="eastAsia"/>
          <w:lang w:eastAsia="zh-CN"/>
        </w:rPr>
        <w:t>（</w:t>
      </w:r>
      <w:r w:rsidRPr="00AC0719">
        <w:rPr>
          <w:lang w:eastAsia="zh-CN"/>
        </w:rPr>
        <w:t>WTO</w:t>
      </w:r>
      <w:r w:rsidRPr="00AC0719">
        <w:rPr>
          <w:rFonts w:hint="eastAsia"/>
          <w:lang w:eastAsia="zh-CN"/>
        </w:rPr>
        <w:t>）《技术性贸易壁垒协议》，特别是第</w:t>
      </w:r>
      <w:r w:rsidRPr="00AC0719">
        <w:rPr>
          <w:rFonts w:hint="eastAsia"/>
          <w:lang w:eastAsia="zh-CN"/>
        </w:rPr>
        <w:t>2</w:t>
      </w:r>
      <w:r w:rsidRPr="00AC0719">
        <w:rPr>
          <w:rFonts w:hint="eastAsia"/>
          <w:lang w:eastAsia="zh-CN"/>
        </w:rPr>
        <w:t>条第</w:t>
      </w:r>
      <w:r w:rsidRPr="00AC0719">
        <w:rPr>
          <w:lang w:eastAsia="zh-CN"/>
        </w:rPr>
        <w:t>2.2</w:t>
      </w:r>
      <w:r w:rsidRPr="00AC0719">
        <w:rPr>
          <w:lang w:eastAsia="zh-CN"/>
        </w:rPr>
        <w:t>段</w:t>
      </w:r>
      <w:r w:rsidRPr="00AC0719">
        <w:rPr>
          <w:rFonts w:hint="eastAsia"/>
          <w:lang w:eastAsia="zh-CN"/>
        </w:rPr>
        <w:t>指出，《国际电信规则》提供了不对贸易产生影响但可推动消除技术性壁垒的必要的规则内容和原则。</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szCs w:val="24"/>
          <w:lang w:eastAsia="zh-CN"/>
        </w:rPr>
      </w:pPr>
      <w:r w:rsidRPr="00AC0719">
        <w:rPr>
          <w:b/>
          <w:bCs/>
          <w:szCs w:val="24"/>
          <w:lang w:eastAsia="zh-CN"/>
        </w:rPr>
        <w:t>2.2.5</w:t>
      </w:r>
      <w:r w:rsidRPr="00AC0719">
        <w:rPr>
          <w:szCs w:val="24"/>
          <w:lang w:eastAsia="zh-CN"/>
        </w:rPr>
        <w:tab/>
      </w:r>
      <w:r w:rsidRPr="00AC0719">
        <w:rPr>
          <w:rFonts w:hint="eastAsia"/>
          <w:szCs w:val="24"/>
          <w:lang w:eastAsia="zh-CN"/>
        </w:rPr>
        <w:t>一位运营商成员称，在他们经营的一些国家并未执行</w:t>
      </w:r>
      <w:r w:rsidRPr="00AC0719">
        <w:rPr>
          <w:rFonts w:hint="eastAsia"/>
          <w:szCs w:val="24"/>
          <w:lang w:eastAsia="zh-CN"/>
        </w:rPr>
        <w:t>2012</w:t>
      </w:r>
      <w:r w:rsidRPr="00AC0719">
        <w:rPr>
          <w:rFonts w:hint="eastAsia"/>
          <w:szCs w:val="24"/>
          <w:lang w:eastAsia="zh-CN"/>
        </w:rPr>
        <w:t>年版</w:t>
      </w:r>
      <w:r w:rsidRPr="00AC0719">
        <w:rPr>
          <w:rFonts w:asciiTheme="minorHAnsi" w:eastAsiaTheme="minorEastAsia" w:hAnsiTheme="minorHAnsi" w:hint="eastAsia"/>
          <w:szCs w:val="24"/>
          <w:lang w:eastAsia="zh-CN"/>
        </w:rPr>
        <w:t>《</w:t>
      </w:r>
      <w:r w:rsidRPr="00AC0719">
        <w:rPr>
          <w:rFonts w:asciiTheme="minorHAnsi" w:eastAsiaTheme="minorEastAsia" w:hAnsiTheme="minorHAnsi"/>
          <w:szCs w:val="24"/>
          <w:lang w:eastAsia="zh-CN"/>
        </w:rPr>
        <w:t>国际电信规则</w:t>
      </w:r>
      <w:r w:rsidRPr="00AC0719">
        <w:rPr>
          <w:rFonts w:asciiTheme="minorHAnsi" w:eastAsiaTheme="minorEastAsia" w:hAnsiTheme="minorHAnsi" w:hint="eastAsia"/>
          <w:szCs w:val="24"/>
          <w:lang w:eastAsia="zh-CN"/>
        </w:rPr>
        <w:t>》</w:t>
      </w:r>
      <w:r w:rsidRPr="00AC0719">
        <w:rPr>
          <w:rFonts w:asciiTheme="minorHAnsi" w:eastAsiaTheme="minorEastAsia" w:hAnsiTheme="minorHAnsi"/>
          <w:szCs w:val="24"/>
          <w:lang w:eastAsia="zh-CN"/>
        </w:rPr>
        <w:t>第</w:t>
      </w:r>
      <w:r w:rsidRPr="00AC0719">
        <w:rPr>
          <w:rFonts w:asciiTheme="minorHAnsi" w:eastAsiaTheme="minorEastAsia" w:hAnsiTheme="minorHAnsi" w:hint="eastAsia"/>
          <w:szCs w:val="24"/>
          <w:lang w:eastAsia="zh-CN"/>
        </w:rPr>
        <w:t>8</w:t>
      </w:r>
      <w:r w:rsidRPr="00AC0719">
        <w:rPr>
          <w:rFonts w:asciiTheme="minorHAnsi" w:eastAsiaTheme="minorEastAsia" w:hAnsiTheme="minorHAnsi"/>
          <w:szCs w:val="24"/>
          <w:lang w:eastAsia="zh-CN"/>
        </w:rPr>
        <w:t>.3</w:t>
      </w:r>
      <w:r w:rsidRPr="00AC0719">
        <w:rPr>
          <w:rFonts w:asciiTheme="minorHAnsi" w:eastAsiaTheme="minorEastAsia" w:hAnsiTheme="minorHAnsi"/>
          <w:szCs w:val="24"/>
          <w:lang w:eastAsia="zh-CN"/>
        </w:rPr>
        <w:t>条和</w:t>
      </w:r>
      <w:r w:rsidRPr="00AC0719">
        <w:rPr>
          <w:rFonts w:asciiTheme="minorHAnsi" w:eastAsiaTheme="minorEastAsia" w:hAnsiTheme="minorHAnsi"/>
          <w:szCs w:val="24"/>
          <w:lang w:eastAsia="zh-CN"/>
        </w:rPr>
        <w:t>1988</w:t>
      </w:r>
      <w:r w:rsidRPr="00AC0719">
        <w:rPr>
          <w:rFonts w:asciiTheme="minorHAnsi" w:eastAsiaTheme="minorEastAsia" w:hAnsiTheme="minorHAnsi"/>
          <w:szCs w:val="24"/>
          <w:lang w:eastAsia="zh-CN"/>
        </w:rPr>
        <w:t>年</w:t>
      </w:r>
      <w:r w:rsidRPr="00AC0719">
        <w:rPr>
          <w:rFonts w:asciiTheme="minorHAnsi" w:eastAsiaTheme="minorEastAsia" w:hAnsiTheme="minorHAnsi" w:hint="eastAsia"/>
          <w:szCs w:val="24"/>
          <w:lang w:eastAsia="zh-CN"/>
        </w:rPr>
        <w:t>版《</w:t>
      </w:r>
      <w:r w:rsidRPr="00AC0719">
        <w:rPr>
          <w:rFonts w:asciiTheme="minorHAnsi" w:eastAsiaTheme="minorEastAsia" w:hAnsiTheme="minorHAnsi"/>
          <w:szCs w:val="24"/>
          <w:lang w:eastAsia="zh-CN"/>
        </w:rPr>
        <w:t>国际</w:t>
      </w:r>
      <w:r w:rsidRPr="00AC0719">
        <w:rPr>
          <w:rFonts w:asciiTheme="minorHAnsi" w:eastAsiaTheme="minorEastAsia" w:hAnsiTheme="minorHAnsi" w:hint="eastAsia"/>
          <w:szCs w:val="24"/>
          <w:lang w:eastAsia="zh-CN"/>
        </w:rPr>
        <w:t>电信</w:t>
      </w:r>
      <w:r w:rsidRPr="00AC0719">
        <w:rPr>
          <w:rFonts w:asciiTheme="minorHAnsi" w:eastAsiaTheme="minorEastAsia" w:hAnsiTheme="minorHAnsi"/>
          <w:szCs w:val="24"/>
          <w:lang w:eastAsia="zh-CN"/>
        </w:rPr>
        <w:t>规则</w:t>
      </w:r>
      <w:r w:rsidRPr="00AC0719">
        <w:rPr>
          <w:rFonts w:asciiTheme="minorHAnsi" w:eastAsiaTheme="minorEastAsia" w:hAnsiTheme="minorHAnsi" w:hint="eastAsia"/>
          <w:szCs w:val="24"/>
          <w:lang w:eastAsia="zh-CN"/>
        </w:rPr>
        <w:t>》</w:t>
      </w:r>
      <w:r w:rsidRPr="00AC0719">
        <w:rPr>
          <w:rFonts w:asciiTheme="minorHAnsi" w:eastAsiaTheme="minorEastAsia" w:hAnsiTheme="minorHAnsi"/>
          <w:szCs w:val="24"/>
          <w:lang w:eastAsia="zh-CN"/>
        </w:rPr>
        <w:t>第</w:t>
      </w:r>
      <w:r w:rsidRPr="00AC0719">
        <w:rPr>
          <w:rFonts w:asciiTheme="minorHAnsi" w:eastAsiaTheme="minorEastAsia" w:hAnsiTheme="minorHAnsi" w:hint="eastAsia"/>
          <w:szCs w:val="24"/>
          <w:lang w:eastAsia="zh-CN"/>
        </w:rPr>
        <w:t>6</w:t>
      </w:r>
      <w:r w:rsidRPr="00AC0719">
        <w:rPr>
          <w:rFonts w:asciiTheme="minorHAnsi" w:eastAsiaTheme="minorEastAsia" w:hAnsiTheme="minorHAnsi"/>
          <w:szCs w:val="24"/>
          <w:lang w:eastAsia="zh-CN"/>
        </w:rPr>
        <w:t>.1</w:t>
      </w:r>
      <w:r w:rsidRPr="00AC0719">
        <w:rPr>
          <w:rFonts w:asciiTheme="minorHAnsi" w:eastAsiaTheme="minorEastAsia" w:hAnsiTheme="minorHAnsi" w:hint="eastAsia"/>
          <w:szCs w:val="24"/>
          <w:lang w:eastAsia="zh-CN"/>
        </w:rPr>
        <w:t>.3</w:t>
      </w:r>
      <w:r w:rsidRPr="00AC0719">
        <w:rPr>
          <w:rFonts w:asciiTheme="minorHAnsi" w:eastAsiaTheme="minorEastAsia" w:hAnsiTheme="minorHAnsi"/>
          <w:szCs w:val="24"/>
          <w:lang w:eastAsia="zh-CN"/>
        </w:rPr>
        <w:t>条</w:t>
      </w:r>
      <w:r w:rsidRPr="00AC0719">
        <w:rPr>
          <w:rFonts w:asciiTheme="minorHAnsi" w:eastAsiaTheme="minorEastAsia" w:hAnsiTheme="minorHAnsi" w:hint="eastAsia"/>
          <w:szCs w:val="24"/>
          <w:lang w:eastAsia="zh-CN"/>
        </w:rPr>
        <w:t>的规定，</w:t>
      </w:r>
      <w:r w:rsidRPr="00AC0719">
        <w:rPr>
          <w:rFonts w:asciiTheme="minorHAnsi" w:eastAsiaTheme="minorEastAsia" w:hAnsiTheme="minorHAnsi"/>
          <w:szCs w:val="24"/>
          <w:lang w:eastAsia="zh-CN"/>
        </w:rPr>
        <w:t>尽管这些国家</w:t>
      </w:r>
      <w:r w:rsidRPr="00AC0719">
        <w:rPr>
          <w:rFonts w:asciiTheme="minorHAnsi" w:eastAsiaTheme="minorEastAsia" w:hAnsiTheme="minorHAnsi" w:hint="eastAsia"/>
          <w:szCs w:val="24"/>
          <w:lang w:eastAsia="zh-CN"/>
        </w:rPr>
        <w:t>已</w:t>
      </w:r>
      <w:r w:rsidRPr="00AC0719">
        <w:rPr>
          <w:rFonts w:asciiTheme="minorHAnsi" w:eastAsiaTheme="minorEastAsia" w:hAnsiTheme="minorHAnsi"/>
          <w:szCs w:val="24"/>
          <w:lang w:eastAsia="zh-CN"/>
        </w:rPr>
        <w:t>做出了此类国</w:t>
      </w:r>
      <w:r w:rsidRPr="00AC0719">
        <w:rPr>
          <w:rFonts w:asciiTheme="minorHAnsi" w:eastAsiaTheme="minorEastAsia" w:hAnsiTheme="minorHAnsi" w:hint="eastAsia"/>
          <w:szCs w:val="24"/>
          <w:lang w:eastAsia="zh-CN"/>
        </w:rPr>
        <w:t>际</w:t>
      </w:r>
      <w:r w:rsidRPr="00AC0719">
        <w:rPr>
          <w:rFonts w:asciiTheme="minorHAnsi" w:eastAsiaTheme="minorEastAsia" w:hAnsiTheme="minorHAnsi"/>
          <w:szCs w:val="24"/>
          <w:lang w:eastAsia="zh-CN"/>
        </w:rPr>
        <w:t>承诺</w:t>
      </w:r>
      <w:r w:rsidRPr="00AC0719">
        <w:rPr>
          <w:rFonts w:asciiTheme="minorHAnsi" w:eastAsiaTheme="minorEastAsia" w:hAnsiTheme="minorHAnsi" w:hint="eastAsia"/>
          <w:szCs w:val="24"/>
          <w:lang w:eastAsia="zh-CN"/>
        </w:rPr>
        <w:t>，这有损于他们的经营活动</w:t>
      </w:r>
      <w:r w:rsidRPr="00AC0719">
        <w:rPr>
          <w:rFonts w:asciiTheme="minorHAnsi" w:eastAsiaTheme="minorEastAsia" w:hAnsiTheme="minorHAnsi"/>
          <w:szCs w:val="24"/>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lastRenderedPageBreak/>
        <w:t>2.2.6</w:t>
      </w:r>
      <w:r w:rsidRPr="00AC0719">
        <w:rPr>
          <w:b/>
          <w:bCs/>
          <w:lang w:eastAsia="zh-CN"/>
        </w:rPr>
        <w:tab/>
      </w:r>
      <w:r w:rsidRPr="00AC0719">
        <w:rPr>
          <w:rFonts w:hint="eastAsia"/>
          <w:lang w:eastAsia="zh-CN"/>
        </w:rPr>
        <w:t>有些成员指出，国际电信世界大会（</w:t>
      </w:r>
      <w:r w:rsidRPr="00AC0719">
        <w:rPr>
          <w:rFonts w:hint="eastAsia"/>
          <w:lang w:eastAsia="zh-CN"/>
        </w:rPr>
        <w:t>2012</w:t>
      </w:r>
      <w:r w:rsidRPr="00AC0719">
        <w:rPr>
          <w:rFonts w:hint="eastAsia"/>
          <w:lang w:eastAsia="zh-CN"/>
        </w:rPr>
        <w:t>年，迪拜）的最后文件所含的决议不是规则的组成部分。这些决议无需成员国批准、接受或核准，因此本质上对成员国不具有约束力，有些成员就此问题征求了国际电联法律顾问的意见（见</w:t>
      </w:r>
      <w:r w:rsidRPr="00AC0719">
        <w:rPr>
          <w:rFonts w:hint="eastAsia"/>
          <w:lang w:eastAsia="zh-CN"/>
        </w:rPr>
        <w:t>2.2.7</w:t>
      </w:r>
      <w:r w:rsidRPr="00AC0719">
        <w:rPr>
          <w:rFonts w:hint="eastAsia"/>
          <w:lang w:eastAsia="zh-CN"/>
        </w:rPr>
        <w:t>，法律顾问的答复）。</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2.2.7</w:t>
      </w:r>
      <w:r w:rsidRPr="00AC0719">
        <w:rPr>
          <w:lang w:eastAsia="zh-CN"/>
        </w:rPr>
        <w:tab/>
      </w:r>
      <w:r w:rsidRPr="00AC0719">
        <w:rPr>
          <w:rFonts w:hint="eastAsia"/>
          <w:lang w:eastAsia="zh-CN"/>
        </w:rPr>
        <w:t>国际电联法律顾问指出，这些决议是</w:t>
      </w:r>
      <w:r w:rsidRPr="00AC0719">
        <w:rPr>
          <w:rFonts w:hint="eastAsia"/>
          <w:lang w:eastAsia="zh-CN"/>
        </w:rPr>
        <w:t>2012</w:t>
      </w:r>
      <w:r w:rsidRPr="00AC0719">
        <w:rPr>
          <w:rFonts w:hint="eastAsia"/>
          <w:lang w:eastAsia="zh-CN"/>
        </w:rPr>
        <w:t>年国际电信世界大会最后文件的组成部分。但是一般来讲，如在所有缔约会议上一样，决议（同样包括决定和建议）并不是条约的组成部分（在此指《国际电信规则》），因此不具有条约的地位。同样，鉴于这些决议不具有条约的地位，因此无需履行（不受制于）批准、接受或核准程序。成员国若成为国际电联主持缔结的条约的缔约方，通常上述程序是必要的。关于决议本质上是否对成员国有约束力的问题，的确《国际电信规则》最后文件中的这些决议对成员国不具约束力。在国际电联，确实有些决议本质上对成员国是有约束力，即被《无线电规则》引证归并的那些决议。</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jc w:val="both"/>
        <w:textAlignment w:val="auto"/>
        <w:rPr>
          <w:rFonts w:cs="Calibri"/>
          <w:b/>
          <w:color w:val="800000"/>
          <w:sz w:val="22"/>
          <w:szCs w:val="23"/>
          <w:lang w:val="en-US" w:eastAsia="zh-CN"/>
        </w:rPr>
      </w:pPr>
      <w:r w:rsidRPr="00AC0719">
        <w:rPr>
          <w:rFonts w:asciiTheme="minorHAnsi" w:hAnsiTheme="minorHAnsi" w:cs="Arial"/>
          <w:b/>
          <w:sz w:val="23"/>
          <w:szCs w:val="23"/>
          <w:lang w:val="en-US" w:eastAsia="zh-CN"/>
        </w:rPr>
        <w:t>2.2.8</w:t>
      </w:r>
      <w:r w:rsidRPr="00AC0719">
        <w:rPr>
          <w:rFonts w:asciiTheme="minorHAnsi" w:hAnsiTheme="minorHAnsi" w:cs="Arial"/>
          <w:b/>
          <w:sz w:val="23"/>
          <w:szCs w:val="23"/>
          <w:lang w:val="en-US" w:eastAsia="zh-CN"/>
        </w:rPr>
        <w:tab/>
      </w:r>
      <w:r w:rsidRPr="00AC0719">
        <w:rPr>
          <w:rFonts w:asciiTheme="minorHAnsi" w:hAnsiTheme="minorHAnsi" w:cs="Arial" w:hint="eastAsia"/>
          <w:bCs/>
          <w:sz w:val="23"/>
          <w:szCs w:val="23"/>
          <w:lang w:val="en-US" w:eastAsia="zh-CN"/>
        </w:rPr>
        <w:t>部分</w:t>
      </w:r>
      <w:r w:rsidRPr="00AC0719">
        <w:rPr>
          <w:rFonts w:hint="eastAsia"/>
          <w:lang w:eastAsia="zh-CN"/>
        </w:rPr>
        <w:t>成员支持纳入有关</w:t>
      </w:r>
      <w:r w:rsidRPr="00AC0719">
        <w:rPr>
          <w:rFonts w:hint="eastAsia"/>
          <w:lang w:eastAsia="zh-CN"/>
        </w:rPr>
        <w:t>1988</w:t>
      </w:r>
      <w:r w:rsidRPr="00AC0719">
        <w:rPr>
          <w:rFonts w:hint="eastAsia"/>
          <w:lang w:eastAsia="zh-CN"/>
        </w:rPr>
        <w:t>年和</w:t>
      </w:r>
      <w:r w:rsidRPr="00AC0719">
        <w:rPr>
          <w:rFonts w:hint="eastAsia"/>
          <w:lang w:eastAsia="zh-CN"/>
        </w:rPr>
        <w:t>2012</w:t>
      </w:r>
      <w:r w:rsidRPr="00AC0719">
        <w:rPr>
          <w:rFonts w:hint="eastAsia"/>
          <w:lang w:eastAsia="zh-CN"/>
        </w:rPr>
        <w:t>年两个版本的《国际电信规则》案文差异的对照表，这会有助于对实施</w:t>
      </w:r>
      <w:r w:rsidRPr="00AC0719">
        <w:rPr>
          <w:rFonts w:hint="eastAsia"/>
          <w:lang w:eastAsia="zh-CN"/>
        </w:rPr>
        <w:t>1988</w:t>
      </w:r>
      <w:r w:rsidRPr="00AC0719">
        <w:rPr>
          <w:rFonts w:hint="eastAsia"/>
          <w:lang w:eastAsia="zh-CN"/>
        </w:rPr>
        <w:t>年和</w:t>
      </w:r>
      <w:r w:rsidRPr="00AC0719">
        <w:rPr>
          <w:rFonts w:hint="eastAsia"/>
          <w:lang w:eastAsia="zh-CN"/>
        </w:rPr>
        <w:t>2012</w:t>
      </w:r>
      <w:r w:rsidRPr="00AC0719">
        <w:rPr>
          <w:rFonts w:hint="eastAsia"/>
          <w:lang w:eastAsia="zh-CN"/>
        </w:rPr>
        <w:t>年版的《国际电信规则》的规定中可能产生的潜在冲突进行进一步讨论。</w:t>
      </w:r>
      <w:r w:rsidRPr="00AC0719">
        <w:rPr>
          <w:rFonts w:asciiTheme="minorHAnsi" w:hAnsiTheme="minorHAnsi" w:cs="Calibri"/>
          <w:position w:val="6"/>
          <w:sz w:val="20"/>
          <w:lang w:val="en-US" w:eastAsia="zh-CN"/>
        </w:rPr>
        <w:footnoteReference w:id="3"/>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其他一些成员不支持纳入这些表格，认为《国际电信规则》现存的连个版本没有任何冲突。他们表示，条约的这两个版本在实施中不一定会引发矛盾。</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320"/>
        <w:ind w:left="794" w:hanging="794"/>
        <w:outlineLvl w:val="1"/>
        <w:rPr>
          <w:b/>
          <w:lang w:eastAsia="zh-CN"/>
        </w:rPr>
      </w:pPr>
      <w:r w:rsidRPr="00AC0719">
        <w:rPr>
          <w:b/>
          <w:lang w:eastAsia="zh-CN"/>
        </w:rPr>
        <w:t>2.3</w:t>
      </w:r>
      <w:r w:rsidRPr="00AC0719">
        <w:rPr>
          <w:b/>
          <w:lang w:eastAsia="zh-CN"/>
        </w:rPr>
        <w:tab/>
      </w:r>
      <w:r w:rsidRPr="00AC0719">
        <w:rPr>
          <w:rFonts w:asciiTheme="minorHAnsi" w:eastAsiaTheme="minorEastAsia" w:hAnsiTheme="minorHAnsi"/>
          <w:b/>
          <w:lang w:eastAsia="zh-CN"/>
        </w:rPr>
        <w:t>1988</w:t>
      </w:r>
      <w:r w:rsidRPr="00AC0719">
        <w:rPr>
          <w:rFonts w:asciiTheme="minorHAnsi" w:eastAsiaTheme="minorEastAsia" w:hAnsiTheme="minorHAnsi"/>
          <w:b/>
          <w:lang w:eastAsia="zh-CN"/>
        </w:rPr>
        <w:t>年版《国际电信规则》和</w:t>
      </w:r>
      <w:r w:rsidRPr="00AC0719">
        <w:rPr>
          <w:rFonts w:asciiTheme="minorHAnsi" w:eastAsiaTheme="minorEastAsia" w:hAnsiTheme="minorHAnsi"/>
          <w:b/>
          <w:lang w:eastAsia="zh-CN"/>
        </w:rPr>
        <w:t>2012</w:t>
      </w:r>
      <w:r w:rsidRPr="00AC0719">
        <w:rPr>
          <w:rFonts w:asciiTheme="minorHAnsi" w:eastAsiaTheme="minorEastAsia" w:hAnsiTheme="minorHAnsi"/>
          <w:b/>
          <w:lang w:eastAsia="zh-CN"/>
        </w:rPr>
        <w:t>年版《国际电信规则》两个版本签署方在落实两个版本的条款时可能存在的义务冲突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2.3.1</w:t>
      </w:r>
      <w:r w:rsidRPr="00AC0719">
        <w:rPr>
          <w:lang w:eastAsia="zh-CN"/>
        </w:rPr>
        <w:tab/>
      </w:r>
      <w:r w:rsidRPr="00AC0719">
        <w:rPr>
          <w:rFonts w:hint="eastAsia"/>
          <w:lang w:eastAsia="zh-CN"/>
        </w:rPr>
        <w:t>应</w:t>
      </w:r>
      <w:r w:rsidRPr="00AC0719">
        <w:rPr>
          <w:lang w:eastAsia="zh-CN"/>
        </w:rPr>
        <w:t>专家组的要求，国际电联法律顾问谈到了国际准则或标准的冲突问题。他</w:t>
      </w:r>
      <w:r w:rsidRPr="00AC0719">
        <w:rPr>
          <w:rFonts w:hint="eastAsia"/>
          <w:lang w:eastAsia="zh-CN"/>
        </w:rPr>
        <w:t>指出</w:t>
      </w:r>
      <w:r w:rsidRPr="00AC0719">
        <w:rPr>
          <w:lang w:eastAsia="zh-CN"/>
        </w:rPr>
        <w:t>，在现有语境下，冲突不意味着两项接续标准之间的差异。他</w:t>
      </w:r>
      <w:r w:rsidRPr="00AC0719">
        <w:rPr>
          <w:rFonts w:hint="eastAsia"/>
          <w:lang w:eastAsia="zh-CN"/>
        </w:rPr>
        <w:t>澄清说</w:t>
      </w:r>
      <w:r w:rsidRPr="00AC0719">
        <w:rPr>
          <w:lang w:eastAsia="zh-CN"/>
        </w:rPr>
        <w:t>，当我们在该语境下谈论冲突时，我们谈论的是由</w:t>
      </w:r>
      <w:r w:rsidRPr="00AC0719">
        <w:rPr>
          <w:rFonts w:hint="eastAsia"/>
          <w:lang w:eastAsia="zh-CN"/>
        </w:rPr>
        <w:t>这样</w:t>
      </w:r>
      <w:r w:rsidRPr="00AC0719">
        <w:rPr>
          <w:lang w:eastAsia="zh-CN"/>
        </w:rPr>
        <w:t>的情形</w:t>
      </w:r>
      <w:r w:rsidRPr="00AC0719">
        <w:rPr>
          <w:rFonts w:hint="eastAsia"/>
          <w:lang w:eastAsia="zh-CN"/>
        </w:rPr>
        <w:t>可能</w:t>
      </w:r>
      <w:r w:rsidRPr="00AC0719">
        <w:rPr>
          <w:lang w:eastAsia="zh-CN"/>
        </w:rPr>
        <w:t>导致的局面，即，</w:t>
      </w:r>
      <w:r w:rsidRPr="00AC0719">
        <w:rPr>
          <w:rFonts w:hint="eastAsia"/>
          <w:lang w:eastAsia="zh-CN"/>
        </w:rPr>
        <w:t>处理同一问题的</w:t>
      </w:r>
      <w:r w:rsidRPr="00AC0719">
        <w:rPr>
          <w:lang w:eastAsia="zh-CN"/>
        </w:rPr>
        <w:t>两项接续法律规则性质矛盾</w:t>
      </w:r>
      <w:r w:rsidRPr="00AC0719">
        <w:rPr>
          <w:rFonts w:hint="eastAsia"/>
          <w:lang w:eastAsia="zh-CN"/>
        </w:rPr>
        <w:t>且</w:t>
      </w:r>
      <w:r w:rsidRPr="00AC0719">
        <w:rPr>
          <w:lang w:eastAsia="zh-CN"/>
        </w:rPr>
        <w:t>互不兼容，但却同时适用于特定具体情况。两项</w:t>
      </w:r>
      <w:r w:rsidRPr="00AC0719">
        <w:rPr>
          <w:rFonts w:hint="eastAsia"/>
          <w:lang w:eastAsia="zh-CN"/>
        </w:rPr>
        <w:t>条约</w:t>
      </w:r>
      <w:r w:rsidRPr="00AC0719">
        <w:rPr>
          <w:lang w:eastAsia="zh-CN"/>
        </w:rPr>
        <w:t>之间的</w:t>
      </w:r>
      <w:r w:rsidRPr="00AC0719">
        <w:rPr>
          <w:rFonts w:hint="eastAsia"/>
          <w:lang w:eastAsia="zh-CN"/>
        </w:rPr>
        <w:t>差异</w:t>
      </w:r>
      <w:r w:rsidRPr="00AC0719">
        <w:rPr>
          <w:lang w:eastAsia="zh-CN"/>
        </w:rPr>
        <w:t>并不意味着条约本身是互不兼容的。</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法律</w:t>
      </w:r>
      <w:r w:rsidRPr="00AC0719">
        <w:rPr>
          <w:lang w:eastAsia="zh-CN"/>
        </w:rPr>
        <w:t>顾问表示，涉及相同领域</w:t>
      </w:r>
      <w:r w:rsidRPr="00AC0719">
        <w:rPr>
          <w:rFonts w:hint="eastAsia"/>
          <w:lang w:eastAsia="zh-CN"/>
        </w:rPr>
        <w:t>同一</w:t>
      </w:r>
      <w:r w:rsidRPr="00AC0719">
        <w:rPr>
          <w:lang w:eastAsia="zh-CN"/>
        </w:rPr>
        <w:t>问题的两项接续国际标准</w:t>
      </w:r>
      <w:r w:rsidRPr="00AC0719">
        <w:rPr>
          <w:rFonts w:hint="eastAsia"/>
          <w:lang w:eastAsia="zh-CN"/>
        </w:rPr>
        <w:t>可能出现</w:t>
      </w:r>
      <w:r w:rsidRPr="00AC0719">
        <w:rPr>
          <w:lang w:eastAsia="zh-CN"/>
        </w:rPr>
        <w:t>潜在矛盾，而目前讨论的案例正属于这种情况，因为</w:t>
      </w:r>
      <w:r w:rsidRPr="00AC0719">
        <w:rPr>
          <w:rFonts w:hint="eastAsia"/>
          <w:lang w:eastAsia="zh-CN"/>
        </w:rPr>
        <w:t>1988</w:t>
      </w:r>
      <w:r w:rsidRPr="00AC0719">
        <w:rPr>
          <w:rFonts w:hint="eastAsia"/>
          <w:lang w:eastAsia="zh-CN"/>
        </w:rPr>
        <w:t>年版</w:t>
      </w:r>
      <w:r w:rsidRPr="00AC0719">
        <w:rPr>
          <w:lang w:eastAsia="zh-CN"/>
        </w:rPr>
        <w:t>ITR</w:t>
      </w:r>
      <w:r w:rsidRPr="00AC0719">
        <w:rPr>
          <w:lang w:eastAsia="zh-CN"/>
        </w:rPr>
        <w:t>和</w:t>
      </w:r>
      <w:r w:rsidRPr="00AC0719">
        <w:rPr>
          <w:rFonts w:hint="eastAsia"/>
          <w:lang w:eastAsia="zh-CN"/>
        </w:rPr>
        <w:t>2012</w:t>
      </w:r>
      <w:r w:rsidRPr="00AC0719">
        <w:rPr>
          <w:rFonts w:hint="eastAsia"/>
          <w:lang w:eastAsia="zh-CN"/>
        </w:rPr>
        <w:t>年</w:t>
      </w:r>
      <w:r w:rsidRPr="00AC0719">
        <w:rPr>
          <w:lang w:eastAsia="zh-CN"/>
        </w:rPr>
        <w:t>版</w:t>
      </w:r>
      <w:r w:rsidRPr="00AC0719">
        <w:rPr>
          <w:lang w:eastAsia="zh-CN"/>
        </w:rPr>
        <w:t>ITR</w:t>
      </w:r>
      <w:r w:rsidRPr="00AC0719">
        <w:rPr>
          <w:lang w:eastAsia="zh-CN"/>
        </w:rPr>
        <w:t>谈到或适用于相同领域</w:t>
      </w:r>
      <w:r w:rsidRPr="00AC0719">
        <w:rPr>
          <w:rFonts w:hint="eastAsia"/>
          <w:lang w:eastAsia="zh-CN"/>
        </w:rPr>
        <w:t>和</w:t>
      </w:r>
      <w:r w:rsidRPr="00AC0719">
        <w:rPr>
          <w:lang w:eastAsia="zh-CN"/>
        </w:rPr>
        <w:t>相同主题。尽管如此</w:t>
      </w:r>
      <w:r w:rsidRPr="00AC0719">
        <w:rPr>
          <w:rFonts w:hint="eastAsia"/>
          <w:lang w:eastAsia="zh-CN"/>
        </w:rPr>
        <w:t>，</w:t>
      </w:r>
      <w:r w:rsidRPr="00AC0719">
        <w:rPr>
          <w:lang w:eastAsia="zh-CN"/>
        </w:rPr>
        <w:t>他强调说，人们可以利用一些手段解决涉及相同领域的两项接续条约之间的潜在冲突</w:t>
      </w:r>
      <w:r w:rsidRPr="00AC0719">
        <w:rPr>
          <w:rFonts w:hint="eastAsia"/>
          <w:lang w:eastAsia="zh-CN"/>
        </w:rPr>
        <w:t>，</w:t>
      </w:r>
      <w:r w:rsidRPr="00AC0719">
        <w:rPr>
          <w:rFonts w:hint="eastAsia"/>
          <w:lang w:eastAsia="zh-CN"/>
        </w:rPr>
        <w:t>1969</w:t>
      </w:r>
      <w:r w:rsidRPr="00AC0719">
        <w:rPr>
          <w:rFonts w:hint="eastAsia"/>
          <w:lang w:eastAsia="zh-CN"/>
        </w:rPr>
        <w:t>年</w:t>
      </w:r>
      <w:r w:rsidRPr="00AC0719">
        <w:rPr>
          <w:lang w:eastAsia="zh-CN"/>
        </w:rPr>
        <w:t>《</w:t>
      </w:r>
      <w:r w:rsidRPr="00AC0719">
        <w:rPr>
          <w:rFonts w:hint="eastAsia"/>
          <w:lang w:eastAsia="zh-CN"/>
        </w:rPr>
        <w:t>维也纳</w:t>
      </w:r>
      <w:r w:rsidRPr="00AC0719">
        <w:rPr>
          <w:lang w:eastAsia="zh-CN"/>
        </w:rPr>
        <w:t>条约法公约》</w:t>
      </w:r>
      <w:r w:rsidRPr="00AC0719">
        <w:rPr>
          <w:rFonts w:hint="eastAsia"/>
          <w:lang w:eastAsia="zh-CN"/>
        </w:rPr>
        <w:t>第</w:t>
      </w:r>
      <w:r w:rsidRPr="00AC0719">
        <w:rPr>
          <w:rFonts w:hint="eastAsia"/>
          <w:lang w:eastAsia="zh-CN"/>
        </w:rPr>
        <w:t>30</w:t>
      </w:r>
      <w:r w:rsidRPr="00AC0719">
        <w:rPr>
          <w:rFonts w:hint="eastAsia"/>
          <w:lang w:eastAsia="zh-CN"/>
        </w:rPr>
        <w:t>条</w:t>
      </w:r>
      <w:r w:rsidRPr="00AC0719">
        <w:rPr>
          <w:lang w:eastAsia="zh-CN"/>
        </w:rPr>
        <w:t>特别</w:t>
      </w:r>
      <w:r w:rsidRPr="00AC0719">
        <w:rPr>
          <w:rFonts w:hint="eastAsia"/>
          <w:lang w:eastAsia="zh-CN"/>
        </w:rPr>
        <w:t>给予</w:t>
      </w:r>
      <w:r w:rsidRPr="00AC0719">
        <w:rPr>
          <w:lang w:eastAsia="zh-CN"/>
        </w:rPr>
        <w:t>了我们这样的手段。</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之后</w:t>
      </w:r>
      <w:r w:rsidRPr="00AC0719">
        <w:rPr>
          <w:lang w:eastAsia="zh-CN"/>
        </w:rPr>
        <w:t>，他提到《</w:t>
      </w:r>
      <w:r w:rsidRPr="00AC0719">
        <w:rPr>
          <w:rFonts w:hint="eastAsia"/>
          <w:lang w:eastAsia="zh-CN"/>
        </w:rPr>
        <w:t>维也纳</w:t>
      </w:r>
      <w:r w:rsidRPr="00AC0719">
        <w:rPr>
          <w:lang w:eastAsia="zh-CN"/>
        </w:rPr>
        <w:t>公约》</w:t>
      </w:r>
      <w:r w:rsidRPr="00AC0719">
        <w:rPr>
          <w:rFonts w:hint="eastAsia"/>
          <w:lang w:eastAsia="zh-CN"/>
        </w:rPr>
        <w:t>所</w:t>
      </w:r>
      <w:r w:rsidRPr="00AC0719">
        <w:rPr>
          <w:lang w:eastAsia="zh-CN"/>
        </w:rPr>
        <w:t>提供的不同潜在情形和潜在解决方案。</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rFonts w:hint="eastAsia"/>
          <w:lang w:eastAsia="zh-CN"/>
        </w:rPr>
        <w:t>1</w:t>
      </w:r>
      <w:r w:rsidRPr="00AC0719">
        <w:rPr>
          <w:lang w:val="en-US" w:eastAsia="zh-CN"/>
        </w:rPr>
        <w:t>)</w:t>
      </w:r>
      <w:r w:rsidRPr="00AC0719">
        <w:rPr>
          <w:lang w:eastAsia="zh-CN"/>
        </w:rPr>
        <w:tab/>
      </w:r>
      <w:r w:rsidRPr="00AC0719">
        <w:rPr>
          <w:rFonts w:hint="eastAsia"/>
          <w:lang w:eastAsia="zh-CN"/>
        </w:rPr>
        <w:t>第一种</w:t>
      </w:r>
      <w:r w:rsidRPr="00AC0719">
        <w:rPr>
          <w:lang w:eastAsia="zh-CN"/>
        </w:rPr>
        <w:t>情况是</w:t>
      </w:r>
      <w:r w:rsidRPr="00AC0719">
        <w:rPr>
          <w:rFonts w:hint="eastAsia"/>
          <w:lang w:eastAsia="zh-CN"/>
        </w:rPr>
        <w:t>1988</w:t>
      </w:r>
      <w:r w:rsidRPr="00AC0719">
        <w:rPr>
          <w:rFonts w:hint="eastAsia"/>
          <w:lang w:eastAsia="zh-CN"/>
        </w:rPr>
        <w:t>年</w:t>
      </w:r>
      <w:r w:rsidRPr="00AC0719">
        <w:rPr>
          <w:lang w:eastAsia="zh-CN"/>
        </w:rPr>
        <w:t>条约的所有签约方亦是</w:t>
      </w:r>
      <w:r w:rsidRPr="00AC0719">
        <w:rPr>
          <w:rFonts w:hint="eastAsia"/>
          <w:lang w:eastAsia="zh-CN"/>
        </w:rPr>
        <w:t>2012</w:t>
      </w:r>
      <w:r w:rsidRPr="00AC0719">
        <w:rPr>
          <w:rFonts w:hint="eastAsia"/>
          <w:lang w:eastAsia="zh-CN"/>
        </w:rPr>
        <w:t>年版</w:t>
      </w:r>
      <w:r w:rsidRPr="00AC0719">
        <w:rPr>
          <w:lang w:eastAsia="zh-CN"/>
        </w:rPr>
        <w:t>条约的签约方。在</w:t>
      </w:r>
      <w:r w:rsidRPr="00AC0719">
        <w:rPr>
          <w:rFonts w:hint="eastAsia"/>
          <w:lang w:eastAsia="zh-CN"/>
        </w:rPr>
        <w:t>这种</w:t>
      </w:r>
      <w:r w:rsidRPr="00AC0719">
        <w:rPr>
          <w:lang w:eastAsia="zh-CN"/>
        </w:rPr>
        <w:t>情况下，后者适用，但</w:t>
      </w:r>
      <w:r w:rsidRPr="00AC0719">
        <w:rPr>
          <w:rFonts w:hint="eastAsia"/>
          <w:lang w:eastAsia="zh-CN"/>
        </w:rPr>
        <w:t>以</w:t>
      </w:r>
      <w:r w:rsidRPr="00AC0719">
        <w:rPr>
          <w:lang w:eastAsia="zh-CN"/>
        </w:rPr>
        <w:t>下情况除外，即，在双边关系中，成员国认为适用前者更为恰当，但通常而言，应适用更新的条约。</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rFonts w:hint="eastAsia"/>
          <w:lang w:eastAsia="zh-CN"/>
        </w:rPr>
        <w:t>2</w:t>
      </w:r>
      <w:r w:rsidRPr="00AC0719">
        <w:rPr>
          <w:lang w:eastAsia="zh-CN"/>
        </w:rPr>
        <w:t>)</w:t>
      </w:r>
      <w:r w:rsidRPr="00AC0719">
        <w:rPr>
          <w:lang w:eastAsia="zh-CN"/>
        </w:rPr>
        <w:tab/>
      </w:r>
      <w:r w:rsidRPr="00AC0719">
        <w:rPr>
          <w:rFonts w:hint="eastAsia"/>
          <w:lang w:eastAsia="zh-CN"/>
        </w:rPr>
        <w:t>前一项</w:t>
      </w:r>
      <w:r w:rsidRPr="00AC0719">
        <w:rPr>
          <w:lang w:eastAsia="zh-CN"/>
        </w:rPr>
        <w:t>条约的签约方并非都是</w:t>
      </w:r>
      <w:r w:rsidRPr="00AC0719">
        <w:rPr>
          <w:rFonts w:hint="eastAsia"/>
          <w:lang w:eastAsia="zh-CN"/>
        </w:rPr>
        <w:t>之</w:t>
      </w:r>
      <w:r w:rsidRPr="00AC0719">
        <w:rPr>
          <w:lang w:eastAsia="zh-CN"/>
        </w:rPr>
        <w:t>后条约的签约方</w:t>
      </w:r>
      <w:r w:rsidRPr="00AC0719">
        <w:rPr>
          <w:rFonts w:hint="eastAsia"/>
          <w:lang w:eastAsia="zh-CN"/>
        </w:rPr>
        <w:t xml:space="preserve"> </w:t>
      </w:r>
      <w:r w:rsidRPr="00AC0719">
        <w:rPr>
          <w:lang w:eastAsia="zh-CN"/>
        </w:rPr>
        <w:t xml:space="preserve">– </w:t>
      </w:r>
      <w:r w:rsidRPr="00AC0719">
        <w:rPr>
          <w:rFonts w:hint="eastAsia"/>
          <w:lang w:eastAsia="zh-CN"/>
        </w:rPr>
        <w:t>目前</w:t>
      </w:r>
      <w:r w:rsidRPr="00AC0719">
        <w:rPr>
          <w:lang w:eastAsia="zh-CN"/>
        </w:rPr>
        <w:t>的情况正是如此，在这种情况下，</w:t>
      </w:r>
      <w:r w:rsidRPr="00AC0719">
        <w:rPr>
          <w:rFonts w:hint="eastAsia"/>
          <w:lang w:eastAsia="zh-CN"/>
        </w:rPr>
        <w:t>有</w:t>
      </w:r>
      <w:r w:rsidRPr="00AC0719">
        <w:rPr>
          <w:lang w:eastAsia="zh-CN"/>
        </w:rPr>
        <w:t>两</w:t>
      </w:r>
      <w:r w:rsidRPr="00AC0719">
        <w:rPr>
          <w:rFonts w:hint="eastAsia"/>
          <w:lang w:eastAsia="zh-CN"/>
        </w:rPr>
        <w:t>种</w:t>
      </w:r>
      <w:r w:rsidRPr="00AC0719">
        <w:rPr>
          <w:lang w:eastAsia="zh-CN"/>
        </w:rPr>
        <w:t>可用</w:t>
      </w:r>
      <w:r w:rsidRPr="00AC0719">
        <w:rPr>
          <w:rFonts w:hint="eastAsia"/>
          <w:lang w:eastAsia="zh-CN"/>
        </w:rPr>
        <w:t>的</w:t>
      </w:r>
      <w:r w:rsidRPr="00AC0719">
        <w:rPr>
          <w:lang w:eastAsia="zh-CN"/>
        </w:rPr>
        <w:t>解决方案。</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rFonts w:hint="eastAsia"/>
          <w:lang w:eastAsia="zh-CN"/>
        </w:rPr>
        <w:t>在</w:t>
      </w:r>
      <w:r w:rsidRPr="00AC0719">
        <w:rPr>
          <w:lang w:eastAsia="zh-CN"/>
        </w:rPr>
        <w:t>第二项条约</w:t>
      </w:r>
      <w:r w:rsidRPr="00AC0719">
        <w:rPr>
          <w:rFonts w:hint="eastAsia"/>
          <w:lang w:eastAsia="zh-CN"/>
        </w:rPr>
        <w:t>的</w:t>
      </w:r>
      <w:r w:rsidRPr="00AC0719">
        <w:rPr>
          <w:lang w:eastAsia="zh-CN"/>
        </w:rPr>
        <w:t>签约方之间，第</w:t>
      </w:r>
      <w:r w:rsidRPr="00AC0719">
        <w:rPr>
          <w:rFonts w:hint="eastAsia"/>
          <w:lang w:eastAsia="zh-CN"/>
        </w:rPr>
        <w:t>1</w:t>
      </w:r>
      <w:r w:rsidRPr="00AC0719">
        <w:rPr>
          <w:rFonts w:hint="eastAsia"/>
          <w:lang w:eastAsia="zh-CN"/>
        </w:rPr>
        <w:t>点</w:t>
      </w:r>
      <w:r w:rsidRPr="00AC0719">
        <w:rPr>
          <w:lang w:eastAsia="zh-CN"/>
        </w:rPr>
        <w:t>所提的</w:t>
      </w:r>
      <w:r w:rsidRPr="00AC0719">
        <w:rPr>
          <w:rFonts w:hint="eastAsia"/>
          <w:lang w:eastAsia="zh-CN"/>
        </w:rPr>
        <w:t>之</w:t>
      </w:r>
      <w:r w:rsidRPr="00AC0719">
        <w:rPr>
          <w:lang w:eastAsia="zh-CN"/>
        </w:rPr>
        <w:t>前</w:t>
      </w:r>
      <w:r w:rsidRPr="00AC0719">
        <w:rPr>
          <w:rFonts w:hint="eastAsia"/>
          <w:lang w:eastAsia="zh-CN"/>
        </w:rPr>
        <w:t>的</w:t>
      </w:r>
      <w:r w:rsidRPr="00AC0719">
        <w:rPr>
          <w:lang w:eastAsia="zh-CN"/>
        </w:rPr>
        <w:t>解决方案适用。而</w:t>
      </w:r>
      <w:r w:rsidRPr="00AC0719">
        <w:rPr>
          <w:rFonts w:hint="eastAsia"/>
          <w:lang w:eastAsia="zh-CN"/>
        </w:rPr>
        <w:t>之后的</w:t>
      </w:r>
      <w:r w:rsidRPr="00AC0719">
        <w:rPr>
          <w:lang w:eastAsia="zh-CN"/>
        </w:rPr>
        <w:t>条约则适用于两项条约</w:t>
      </w:r>
      <w:r w:rsidRPr="00AC0719">
        <w:rPr>
          <w:rFonts w:hint="eastAsia"/>
          <w:lang w:eastAsia="zh-CN"/>
        </w:rPr>
        <w:t>的</w:t>
      </w:r>
      <w:r w:rsidRPr="00AC0719">
        <w:rPr>
          <w:lang w:eastAsia="zh-CN"/>
        </w:rPr>
        <w:t>签约方之间的关系。</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r w:rsidRPr="00AC0719">
        <w:rPr>
          <w:lang w:eastAsia="zh-CN"/>
        </w:rPr>
        <w:t>•</w:t>
      </w:r>
      <w:r w:rsidRPr="00AC0719">
        <w:rPr>
          <w:lang w:eastAsia="zh-CN"/>
        </w:rPr>
        <w:tab/>
      </w:r>
      <w:r w:rsidRPr="00AC0719">
        <w:rPr>
          <w:rFonts w:hint="eastAsia"/>
          <w:lang w:eastAsia="zh-CN"/>
        </w:rPr>
        <w:t>如果</w:t>
      </w:r>
      <w:r w:rsidRPr="00AC0719">
        <w:rPr>
          <w:lang w:eastAsia="zh-CN"/>
        </w:rPr>
        <w:t>一个国家</w:t>
      </w:r>
      <w:r w:rsidRPr="00AC0719">
        <w:rPr>
          <w:rFonts w:hint="eastAsia"/>
          <w:lang w:eastAsia="zh-CN"/>
        </w:rPr>
        <w:t>是</w:t>
      </w:r>
      <w:r w:rsidRPr="00AC0719">
        <w:rPr>
          <w:lang w:eastAsia="zh-CN"/>
        </w:rPr>
        <w:t>两项条约的签约方，而另一国家仅是一项条约的签约方，则两个国家</w:t>
      </w:r>
      <w:r w:rsidRPr="00AC0719">
        <w:rPr>
          <w:rFonts w:hint="eastAsia"/>
          <w:lang w:eastAsia="zh-CN"/>
        </w:rPr>
        <w:t>均</w:t>
      </w:r>
      <w:r w:rsidRPr="00AC0719">
        <w:rPr>
          <w:lang w:eastAsia="zh-CN"/>
        </w:rPr>
        <w:t>为签约方的</w:t>
      </w:r>
      <w:r w:rsidRPr="00AC0719">
        <w:rPr>
          <w:rFonts w:hint="eastAsia"/>
          <w:lang w:eastAsia="zh-CN"/>
        </w:rPr>
        <w:t>那</w:t>
      </w:r>
      <w:r w:rsidRPr="00AC0719">
        <w:rPr>
          <w:lang w:eastAsia="zh-CN"/>
        </w:rPr>
        <w:t>项条约规管他们之间的相互权利与义务。</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b/>
          <w:bCs/>
          <w:color w:val="800000"/>
          <w:sz w:val="22"/>
          <w:szCs w:val="24"/>
          <w:lang w:eastAsia="zh-CN"/>
        </w:rPr>
      </w:pPr>
      <w:r w:rsidRPr="00AC0719">
        <w:rPr>
          <w:rFonts w:hint="eastAsia"/>
          <w:lang w:eastAsia="zh-CN"/>
        </w:rPr>
        <w:lastRenderedPageBreak/>
        <w:t>因此</w:t>
      </w:r>
      <w:r w:rsidRPr="00AC0719">
        <w:rPr>
          <w:lang w:eastAsia="zh-CN"/>
        </w:rPr>
        <w:t>，</w:t>
      </w:r>
      <w:r w:rsidRPr="00AC0719">
        <w:rPr>
          <w:rFonts w:hint="eastAsia"/>
          <w:lang w:eastAsia="zh-CN"/>
        </w:rPr>
        <w:t>即使</w:t>
      </w:r>
      <w:r w:rsidRPr="00AC0719">
        <w:rPr>
          <w:rFonts w:hint="eastAsia"/>
          <w:lang w:eastAsia="zh-CN"/>
        </w:rPr>
        <w:t>1988</w:t>
      </w:r>
      <w:r w:rsidRPr="00AC0719">
        <w:rPr>
          <w:rFonts w:hint="eastAsia"/>
          <w:lang w:eastAsia="zh-CN"/>
        </w:rPr>
        <w:t>年</w:t>
      </w:r>
      <w:r w:rsidRPr="00AC0719">
        <w:rPr>
          <w:lang w:eastAsia="zh-CN"/>
        </w:rPr>
        <w:t>版</w:t>
      </w:r>
      <w:r w:rsidRPr="00AC0719">
        <w:rPr>
          <w:lang w:eastAsia="zh-CN"/>
        </w:rPr>
        <w:t>ITR</w:t>
      </w:r>
      <w:r w:rsidRPr="00AC0719">
        <w:rPr>
          <w:lang w:eastAsia="zh-CN"/>
        </w:rPr>
        <w:t>与</w:t>
      </w:r>
      <w:r w:rsidRPr="00AC0719">
        <w:rPr>
          <w:rFonts w:hint="eastAsia"/>
          <w:lang w:eastAsia="zh-CN"/>
        </w:rPr>
        <w:t>2012</w:t>
      </w:r>
      <w:r w:rsidRPr="00AC0719">
        <w:rPr>
          <w:rFonts w:hint="eastAsia"/>
          <w:lang w:eastAsia="zh-CN"/>
        </w:rPr>
        <w:t>年</w:t>
      </w:r>
      <w:r w:rsidRPr="00AC0719">
        <w:rPr>
          <w:lang w:eastAsia="zh-CN"/>
        </w:rPr>
        <w:t>版</w:t>
      </w:r>
      <w:r w:rsidRPr="00AC0719">
        <w:rPr>
          <w:lang w:eastAsia="zh-CN"/>
        </w:rPr>
        <w:t>ITR</w:t>
      </w:r>
      <w:r w:rsidRPr="00AC0719">
        <w:rPr>
          <w:lang w:eastAsia="zh-CN"/>
        </w:rPr>
        <w:t>之间可能发生潜在冲突，我们依然在国际法范围内拥有方便我们解决</w:t>
      </w:r>
      <w:r w:rsidRPr="00AC0719">
        <w:rPr>
          <w:rFonts w:hint="eastAsia"/>
          <w:lang w:eastAsia="zh-CN"/>
        </w:rPr>
        <w:t>这种</w:t>
      </w:r>
      <w:r w:rsidRPr="00AC0719">
        <w:rPr>
          <w:lang w:eastAsia="zh-CN"/>
        </w:rPr>
        <w:t>潜在冲突的法律解决方案。</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szCs w:val="24"/>
          <w:lang w:eastAsia="zh-CN"/>
        </w:rPr>
        <w:t>2.3.2</w:t>
      </w:r>
      <w:r w:rsidRPr="00AC0719">
        <w:rPr>
          <w:lang w:eastAsia="zh-CN"/>
        </w:rPr>
        <w:tab/>
      </w:r>
      <w:r w:rsidRPr="00AC0719">
        <w:rPr>
          <w:rFonts w:hint="eastAsia"/>
          <w:lang w:eastAsia="zh-CN"/>
        </w:rPr>
        <w:t>有些成员认为在</w:t>
      </w:r>
      <w:r w:rsidRPr="00AC0719">
        <w:rPr>
          <w:rFonts w:hint="eastAsia"/>
          <w:lang w:eastAsia="zh-CN"/>
        </w:rPr>
        <w:t>1988</w:t>
      </w:r>
      <w:r w:rsidRPr="00AC0719">
        <w:rPr>
          <w:rFonts w:hint="eastAsia"/>
          <w:lang w:eastAsia="zh-CN"/>
        </w:rPr>
        <w:t>年版和</w:t>
      </w:r>
      <w:r w:rsidRPr="00AC0719">
        <w:rPr>
          <w:rFonts w:hint="eastAsia"/>
          <w:lang w:eastAsia="zh-CN"/>
        </w:rPr>
        <w:t>2012</w:t>
      </w:r>
      <w:r w:rsidRPr="00AC0719">
        <w:rPr>
          <w:rFonts w:hint="eastAsia"/>
          <w:lang w:eastAsia="zh-CN"/>
        </w:rPr>
        <w:t>年版的《国际电信规则》之间不存在任何潜在的法律冲突，他们还指出，一些运营商所面临的问题并非源于</w:t>
      </w:r>
      <w:r w:rsidRPr="00AC0719">
        <w:rPr>
          <w:rFonts w:hint="eastAsia"/>
          <w:lang w:eastAsia="zh-CN"/>
        </w:rPr>
        <w:t>2012</w:t>
      </w:r>
      <w:r w:rsidRPr="00AC0719">
        <w:rPr>
          <w:rFonts w:hint="eastAsia"/>
          <w:lang w:eastAsia="zh-CN"/>
        </w:rPr>
        <w:t>年和</w:t>
      </w:r>
      <w:r w:rsidRPr="00AC0719">
        <w:rPr>
          <w:rFonts w:hint="eastAsia"/>
          <w:lang w:eastAsia="zh-CN"/>
        </w:rPr>
        <w:t>1988</w:t>
      </w:r>
      <w:r w:rsidRPr="00AC0719">
        <w:rPr>
          <w:rFonts w:hint="eastAsia"/>
          <w:lang w:eastAsia="zh-CN"/>
        </w:rPr>
        <w:t>年两个版本的《国际电信规则》的存在。</w:t>
      </w:r>
      <w:r w:rsidRPr="00AC0719">
        <w:rPr>
          <w:rFonts w:hint="eastAsia"/>
          <w:color w:val="000000"/>
          <w:szCs w:val="24"/>
          <w:lang w:eastAsia="zh-CN"/>
        </w:rPr>
        <w:t>他们指出，尚没有发现任何实际冲突的例子，即使发现存在实际冲突，法律顾问也已明确表示有工具可以解决这些冲突。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他们还提到国际电联网站提供的有关条约（下同）的两个版本的适用性的解释性案文，他们认为应以此作为未来实施的指导原则：</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spacing w:after="120"/>
        <w:ind w:firstLineChars="200" w:firstLine="480"/>
        <w:jc w:val="both"/>
        <w:rPr>
          <w:rFonts w:eastAsia="STKaiti"/>
          <w:szCs w:val="24"/>
          <w:lang w:eastAsia="zh-CN"/>
        </w:rPr>
      </w:pPr>
      <w:r w:rsidRPr="00AC0719">
        <w:rPr>
          <w:rFonts w:eastAsia="STKaiti" w:hint="eastAsia"/>
          <w:lang w:eastAsia="zh-CN"/>
        </w:rPr>
        <w:t>“针对</w:t>
      </w:r>
      <w:r w:rsidRPr="00AC0719">
        <w:rPr>
          <w:rFonts w:eastAsia="STKaiti" w:hint="eastAsia"/>
          <w:lang w:eastAsia="zh-CN"/>
        </w:rPr>
        <w:t>2012</w:t>
      </w:r>
      <w:r w:rsidRPr="00AC0719">
        <w:rPr>
          <w:rFonts w:eastAsia="STKaiti" w:hint="eastAsia"/>
          <w:lang w:eastAsia="zh-CN"/>
        </w:rPr>
        <w:t>年条约的缔约方，</w:t>
      </w:r>
      <w:r w:rsidRPr="00AC0719">
        <w:rPr>
          <w:rFonts w:eastAsia="STKaiti" w:hint="eastAsia"/>
          <w:lang w:eastAsia="zh-CN"/>
        </w:rPr>
        <w:t>2012</w:t>
      </w:r>
      <w:r w:rsidRPr="00AC0719">
        <w:rPr>
          <w:rFonts w:eastAsia="STKaiti" w:hint="eastAsia"/>
          <w:lang w:eastAsia="zh-CN"/>
        </w:rPr>
        <w:t>年条约已取代</w:t>
      </w:r>
      <w:r w:rsidRPr="00AC0719">
        <w:rPr>
          <w:rFonts w:eastAsia="STKaiti" w:hint="eastAsia"/>
          <w:lang w:eastAsia="zh-CN"/>
        </w:rPr>
        <w:t>1988</w:t>
      </w:r>
      <w:r w:rsidRPr="00AC0719">
        <w:rPr>
          <w:rFonts w:eastAsia="STKaiti" w:hint="eastAsia"/>
          <w:lang w:eastAsia="zh-CN"/>
        </w:rPr>
        <w:t>年的条约。</w:t>
      </w:r>
      <w:r w:rsidRPr="00AC0719">
        <w:rPr>
          <w:rFonts w:eastAsia="STKaiti" w:hint="eastAsia"/>
          <w:lang w:eastAsia="zh-CN"/>
        </w:rPr>
        <w:t>2012</w:t>
      </w:r>
      <w:r w:rsidRPr="00AC0719">
        <w:rPr>
          <w:rFonts w:eastAsia="STKaiti" w:hint="eastAsia"/>
          <w:lang w:eastAsia="zh-CN"/>
        </w:rPr>
        <w:t>年条约的非缔约方仍将受</w:t>
      </w:r>
      <w:r w:rsidRPr="00AC0719">
        <w:rPr>
          <w:rFonts w:eastAsia="STKaiti" w:hint="eastAsia"/>
          <w:lang w:eastAsia="zh-CN"/>
        </w:rPr>
        <w:t>1988</w:t>
      </w:r>
      <w:r w:rsidRPr="00AC0719">
        <w:rPr>
          <w:rFonts w:eastAsia="STKaiti" w:hint="eastAsia"/>
          <w:lang w:eastAsia="zh-CN"/>
        </w:rPr>
        <w:t>年条约的约束。</w:t>
      </w:r>
      <w:r w:rsidRPr="00AC0719">
        <w:rPr>
          <w:rFonts w:eastAsia="STKaiti" w:hint="eastAsia"/>
          <w:lang w:eastAsia="zh-CN"/>
        </w:rPr>
        <w:t>2012</w:t>
      </w:r>
      <w:r w:rsidRPr="00AC0719">
        <w:rPr>
          <w:rFonts w:eastAsia="STKaiti" w:hint="eastAsia"/>
          <w:lang w:eastAsia="zh-CN"/>
        </w:rPr>
        <w:t>年条约的非缔约方和缔约方之间的关系应遵循</w:t>
      </w:r>
      <w:r w:rsidRPr="00AC0719">
        <w:rPr>
          <w:rFonts w:eastAsia="STKaiti" w:hint="eastAsia"/>
          <w:lang w:eastAsia="zh-CN"/>
        </w:rPr>
        <w:t>1988</w:t>
      </w:r>
      <w:r w:rsidRPr="00AC0719">
        <w:rPr>
          <w:rFonts w:eastAsia="STKaiti" w:hint="eastAsia"/>
          <w:lang w:eastAsia="zh-CN"/>
        </w:rPr>
        <w:t>年条约的规定。值得注意的是，对</w:t>
      </w:r>
      <w:r w:rsidRPr="00AC0719">
        <w:rPr>
          <w:rFonts w:eastAsia="STKaiti" w:hint="eastAsia"/>
          <w:lang w:eastAsia="zh-CN"/>
        </w:rPr>
        <w:t>2012</w:t>
      </w:r>
      <w:r w:rsidRPr="00AC0719">
        <w:rPr>
          <w:rFonts w:eastAsia="STKaiti" w:hint="eastAsia"/>
          <w:lang w:eastAsia="zh-CN"/>
        </w:rPr>
        <w:t>年条约的缔约方，</w:t>
      </w:r>
      <w:r w:rsidRPr="00AC0719">
        <w:rPr>
          <w:rFonts w:eastAsia="STKaiti" w:hint="eastAsia"/>
          <w:lang w:eastAsia="zh-CN"/>
        </w:rPr>
        <w:t>2012</w:t>
      </w:r>
      <w:r w:rsidRPr="00AC0719">
        <w:rPr>
          <w:rFonts w:eastAsia="STKaiti" w:hint="eastAsia"/>
          <w:lang w:eastAsia="zh-CN"/>
        </w:rPr>
        <w:t>年条约暂定从</w:t>
      </w:r>
      <w:r w:rsidRPr="00AC0719">
        <w:rPr>
          <w:rFonts w:eastAsia="STKaiti" w:hint="eastAsia"/>
          <w:lang w:eastAsia="zh-CN"/>
        </w:rPr>
        <w:t>2015</w:t>
      </w:r>
      <w:r w:rsidRPr="00AC0719">
        <w:rPr>
          <w:rFonts w:eastAsia="STKaiti" w:hint="eastAsia"/>
          <w:lang w:eastAsia="zh-CN"/>
        </w:rPr>
        <w:t>年</w:t>
      </w:r>
      <w:r w:rsidRPr="00AC0719">
        <w:rPr>
          <w:rFonts w:eastAsia="STKaiti" w:hint="eastAsia"/>
          <w:lang w:eastAsia="zh-CN"/>
        </w:rPr>
        <w:t>1</w:t>
      </w:r>
      <w:r w:rsidRPr="00AC0719">
        <w:rPr>
          <w:rFonts w:eastAsia="STKaiti" w:hint="eastAsia"/>
          <w:lang w:eastAsia="zh-CN"/>
        </w:rPr>
        <w:t>月</w:t>
      </w:r>
      <w:r w:rsidRPr="00AC0719">
        <w:rPr>
          <w:rFonts w:eastAsia="STKaiti" w:hint="eastAsia"/>
          <w:lang w:eastAsia="zh-CN"/>
        </w:rPr>
        <w:t>1</w:t>
      </w:r>
      <w:r w:rsidRPr="00AC0719">
        <w:rPr>
          <w:rFonts w:eastAsia="STKaiti" w:hint="eastAsia"/>
          <w:lang w:eastAsia="zh-CN"/>
        </w:rPr>
        <w:t>日起实施。”</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b/>
          <w:sz w:val="22"/>
          <w:lang w:eastAsia="zh-CN"/>
        </w:rPr>
      </w:pPr>
      <w:r w:rsidRPr="00AC0719">
        <w:rPr>
          <w:lang w:eastAsia="zh-CN"/>
        </w:rPr>
        <w:t>关于</w:t>
      </w:r>
      <w:r w:rsidRPr="00AC0719">
        <w:rPr>
          <w:rFonts w:hint="eastAsia"/>
          <w:lang w:eastAsia="zh-CN"/>
        </w:rPr>
        <w:t>1988</w:t>
      </w:r>
      <w:r w:rsidRPr="00AC0719">
        <w:rPr>
          <w:rFonts w:hint="eastAsia"/>
          <w:lang w:eastAsia="zh-CN"/>
        </w:rPr>
        <w:t>年</w:t>
      </w:r>
      <w:r w:rsidRPr="00AC0719">
        <w:rPr>
          <w:lang w:eastAsia="zh-CN"/>
        </w:rPr>
        <w:t>版《</w:t>
      </w:r>
      <w:r w:rsidRPr="00AC0719">
        <w:rPr>
          <w:rFonts w:hint="eastAsia"/>
          <w:lang w:eastAsia="zh-CN"/>
        </w:rPr>
        <w:t>国际电信规则</w:t>
      </w:r>
      <w:r w:rsidRPr="00AC0719">
        <w:rPr>
          <w:lang w:eastAsia="zh-CN"/>
        </w:rPr>
        <w:t>》</w:t>
      </w:r>
      <w:r w:rsidRPr="00AC0719">
        <w:rPr>
          <w:rFonts w:hint="eastAsia"/>
          <w:lang w:eastAsia="zh-CN"/>
        </w:rPr>
        <w:t>将</w:t>
      </w:r>
      <w:r w:rsidRPr="00AC0719">
        <w:rPr>
          <w:lang w:eastAsia="zh-CN"/>
        </w:rPr>
        <w:t>适用于国际电联成员国之间的一些关系，而</w:t>
      </w:r>
      <w:r w:rsidRPr="00AC0719">
        <w:rPr>
          <w:rFonts w:hint="eastAsia"/>
          <w:lang w:eastAsia="zh-CN"/>
        </w:rPr>
        <w:t>2012</w:t>
      </w:r>
      <w:r w:rsidRPr="00AC0719">
        <w:rPr>
          <w:rFonts w:hint="eastAsia"/>
          <w:lang w:eastAsia="zh-CN"/>
        </w:rPr>
        <w:t>年</w:t>
      </w:r>
      <w:r w:rsidRPr="00AC0719">
        <w:rPr>
          <w:lang w:eastAsia="zh-CN"/>
        </w:rPr>
        <w:t>版则适用于另一些关系</w:t>
      </w:r>
      <w:r w:rsidRPr="00AC0719">
        <w:rPr>
          <w:rFonts w:hint="eastAsia"/>
          <w:lang w:eastAsia="zh-CN"/>
        </w:rPr>
        <w:t>，从而</w:t>
      </w:r>
      <w:r w:rsidRPr="00AC0719">
        <w:rPr>
          <w:lang w:eastAsia="zh-CN"/>
        </w:rPr>
        <w:t>是否会产生实际冲突，</w:t>
      </w:r>
      <w:r w:rsidRPr="00AC0719">
        <w:rPr>
          <w:rFonts w:hint="eastAsia"/>
          <w:lang w:eastAsia="zh-CN"/>
        </w:rPr>
        <w:t>持此观点的人指出，</w:t>
      </w:r>
      <w:r w:rsidRPr="00AC0719">
        <w:rPr>
          <w:lang w:eastAsia="zh-CN"/>
        </w:rPr>
        <w:t>做出此类判断可能还为时过早</w:t>
      </w:r>
      <w:r w:rsidRPr="00AC0719">
        <w:rPr>
          <w:rFonts w:hint="eastAsia"/>
          <w:lang w:eastAsia="zh-CN"/>
        </w:rPr>
        <w:t>。对于第一批执行</w:t>
      </w:r>
      <w:r w:rsidRPr="00AC0719">
        <w:rPr>
          <w:rFonts w:hint="eastAsia"/>
          <w:lang w:eastAsia="zh-CN"/>
        </w:rPr>
        <w:t>2012</w:t>
      </w:r>
      <w:r w:rsidRPr="00AC0719">
        <w:rPr>
          <w:rFonts w:hint="eastAsia"/>
          <w:lang w:eastAsia="zh-CN"/>
        </w:rPr>
        <w:t>年版《国际电信规则》的成员而言，</w:t>
      </w:r>
      <w:r w:rsidRPr="00AC0719">
        <w:rPr>
          <w:rFonts w:hint="eastAsia"/>
          <w:lang w:eastAsia="zh-CN"/>
        </w:rPr>
        <w:t>2012</w:t>
      </w:r>
      <w:r w:rsidRPr="00AC0719">
        <w:rPr>
          <w:rFonts w:hint="eastAsia"/>
          <w:lang w:eastAsia="zh-CN"/>
        </w:rPr>
        <w:t>年版《规则》两年前才生效（</w:t>
      </w:r>
      <w:r w:rsidRPr="00AC0719">
        <w:rPr>
          <w:rFonts w:hint="eastAsia"/>
          <w:lang w:eastAsia="zh-CN"/>
        </w:rPr>
        <w:t>2015</w:t>
      </w:r>
      <w:r w:rsidRPr="00AC0719">
        <w:rPr>
          <w:rFonts w:hint="eastAsia"/>
          <w:lang w:eastAsia="zh-CN"/>
        </w:rPr>
        <w:t>年</w:t>
      </w:r>
      <w:r w:rsidRPr="00AC0719">
        <w:rPr>
          <w:rFonts w:hint="eastAsia"/>
          <w:lang w:eastAsia="zh-CN"/>
        </w:rPr>
        <w:t>1</w:t>
      </w:r>
      <w:r w:rsidRPr="00AC0719">
        <w:rPr>
          <w:rFonts w:hint="eastAsia"/>
          <w:lang w:eastAsia="zh-CN"/>
        </w:rPr>
        <w:t>月</w:t>
      </w:r>
      <w:r w:rsidRPr="00AC0719">
        <w:rPr>
          <w:rFonts w:hint="eastAsia"/>
          <w:lang w:eastAsia="zh-CN"/>
        </w:rPr>
        <w:t>1</w:t>
      </w:r>
      <w:r w:rsidRPr="00AC0719">
        <w:rPr>
          <w:rFonts w:hint="eastAsia"/>
          <w:lang w:eastAsia="zh-CN"/>
        </w:rPr>
        <w:t>日）。他们进一步表示，</w:t>
      </w:r>
      <w:r w:rsidRPr="00AC0719">
        <w:rPr>
          <w:lang w:eastAsia="zh-CN"/>
        </w:rPr>
        <w:t>即使发现了一些重大困难，首先应考虑</w:t>
      </w:r>
      <w:r w:rsidRPr="00AC0719">
        <w:rPr>
          <w:rFonts w:hint="eastAsia"/>
          <w:lang w:eastAsia="zh-CN"/>
        </w:rPr>
        <w:t>其规模、</w:t>
      </w:r>
      <w:r w:rsidRPr="00AC0719">
        <w:rPr>
          <w:lang w:eastAsia="zh-CN"/>
        </w:rPr>
        <w:t>范围</w:t>
      </w:r>
      <w:r w:rsidRPr="00AC0719">
        <w:rPr>
          <w:rFonts w:hint="eastAsia"/>
          <w:lang w:eastAsia="zh-CN"/>
        </w:rPr>
        <w:t>及其对跨境服务的影响。</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针对成员国提出的有关在执行</w:t>
      </w:r>
      <w:r w:rsidRPr="00AC0719">
        <w:rPr>
          <w:rFonts w:hint="eastAsia"/>
          <w:lang w:eastAsia="zh-CN"/>
        </w:rPr>
        <w:t>2012</w:t>
      </w:r>
      <w:r w:rsidRPr="00AC0719">
        <w:rPr>
          <w:rFonts w:hint="eastAsia"/>
          <w:lang w:eastAsia="zh-CN"/>
        </w:rPr>
        <w:t>年版《国际电信规则》过程中可能产生的一些挑战的问题，有些运营商指出，他们所在的公司在这方面并未经历任何实际障碍，他们认为这是因为所有国际业务实际上都是根据商业协议进行交换的。基于他们共同的运营经验，他们认为《国际电信规则》与国际电信基本上没有任何关系。</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这些成员还指出，</w:t>
      </w:r>
      <w:r w:rsidRPr="00AC0719">
        <w:rPr>
          <w:rFonts w:hint="eastAsia"/>
          <w:lang w:eastAsia="zh-CN"/>
        </w:rPr>
        <w:t>2012</w:t>
      </w:r>
      <w:r w:rsidRPr="00AC0719">
        <w:rPr>
          <w:rFonts w:hint="eastAsia"/>
          <w:lang w:eastAsia="zh-CN"/>
        </w:rPr>
        <w:t>年和</w:t>
      </w:r>
      <w:r w:rsidRPr="00AC0719">
        <w:rPr>
          <w:rFonts w:hint="eastAsia"/>
          <w:lang w:eastAsia="zh-CN"/>
        </w:rPr>
        <w:t>1988</w:t>
      </w:r>
      <w:r w:rsidRPr="00AC0719">
        <w:rPr>
          <w:rFonts w:hint="eastAsia"/>
          <w:lang w:eastAsia="zh-CN"/>
        </w:rPr>
        <w:t>年两个版本的《国际电信规则》的存在不一定在实施中引起冲突。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2.3.3</w:t>
      </w:r>
      <w:r w:rsidRPr="00AC0719">
        <w:rPr>
          <w:lang w:eastAsia="zh-CN"/>
        </w:rPr>
        <w:tab/>
      </w:r>
      <w:r w:rsidRPr="00AC0719">
        <w:rPr>
          <w:rFonts w:hint="eastAsia"/>
          <w:lang w:eastAsia="zh-CN"/>
        </w:rPr>
        <w:t>有些成员认为，一些国家只是</w:t>
      </w:r>
      <w:r w:rsidRPr="00AC0719">
        <w:rPr>
          <w:rFonts w:hint="eastAsia"/>
          <w:lang w:eastAsia="zh-CN"/>
        </w:rPr>
        <w:t>2012</w:t>
      </w:r>
      <w:r w:rsidRPr="00AC0719">
        <w:rPr>
          <w:rFonts w:hint="eastAsia"/>
          <w:lang w:eastAsia="zh-CN"/>
        </w:rPr>
        <w:t>年版《国际电信规则》的缔约方而不是</w:t>
      </w:r>
      <w:r w:rsidRPr="00AC0719">
        <w:rPr>
          <w:rFonts w:hint="eastAsia"/>
          <w:lang w:eastAsia="zh-CN"/>
        </w:rPr>
        <w:t>1988</w:t>
      </w:r>
      <w:r w:rsidRPr="00AC0719">
        <w:rPr>
          <w:rFonts w:hint="eastAsia"/>
          <w:lang w:eastAsia="zh-CN"/>
        </w:rPr>
        <w:t>年版《国际电信规则》的缔约方，因此在执行《国际电信规则》中可能会遇到一些冲突和限制。他们指出，</w:t>
      </w:r>
      <w:r w:rsidRPr="00AC0719">
        <w:rPr>
          <w:rFonts w:hint="eastAsia"/>
          <w:lang w:eastAsia="zh-CN"/>
        </w:rPr>
        <w:t>1988</w:t>
      </w:r>
      <w:r w:rsidRPr="00AC0719">
        <w:rPr>
          <w:rFonts w:hint="eastAsia"/>
          <w:lang w:eastAsia="zh-CN"/>
        </w:rPr>
        <w:t>年版《国际电信规则》的运用受到限制，这是因为对《规则》的主题和客体的理解已经过时，而适用</w:t>
      </w:r>
      <w:r w:rsidRPr="00AC0719">
        <w:rPr>
          <w:rFonts w:hint="eastAsia"/>
          <w:lang w:eastAsia="zh-CN"/>
        </w:rPr>
        <w:t>2012</w:t>
      </w:r>
      <w:r w:rsidRPr="00AC0719">
        <w:rPr>
          <w:rFonts w:hint="eastAsia"/>
          <w:lang w:eastAsia="zh-CN"/>
        </w:rPr>
        <w:t>年版《国际电信规则》受到局限是因为加入国家为数不多所致。因此他们认为，同时运用</w:t>
      </w:r>
      <w:r w:rsidRPr="00AC0719">
        <w:rPr>
          <w:rFonts w:hint="eastAsia"/>
          <w:lang w:eastAsia="zh-CN"/>
        </w:rPr>
        <w:t>1988</w:t>
      </w:r>
      <w:r w:rsidRPr="00AC0719">
        <w:rPr>
          <w:rFonts w:hint="eastAsia"/>
          <w:lang w:eastAsia="zh-CN"/>
        </w:rPr>
        <w:t>年和</w:t>
      </w:r>
      <w:r w:rsidRPr="00AC0719">
        <w:rPr>
          <w:rFonts w:hint="eastAsia"/>
          <w:lang w:eastAsia="zh-CN"/>
        </w:rPr>
        <w:t>2012</w:t>
      </w:r>
      <w:r w:rsidRPr="00AC0719">
        <w:rPr>
          <w:rFonts w:hint="eastAsia"/>
          <w:lang w:eastAsia="zh-CN"/>
        </w:rPr>
        <w:t>年版《国际电信规则》的规定是不可能的。</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他们特别指出，</w:t>
      </w:r>
      <w:r w:rsidRPr="00AC0719">
        <w:rPr>
          <w:rFonts w:hint="eastAsia"/>
          <w:lang w:eastAsia="zh-CN"/>
        </w:rPr>
        <w:t>2012</w:t>
      </w:r>
      <w:r w:rsidRPr="00AC0719">
        <w:rPr>
          <w:rFonts w:hint="eastAsia"/>
          <w:lang w:eastAsia="zh-CN"/>
        </w:rPr>
        <w:t>年版《国际电信规则》的有些规定在</w:t>
      </w:r>
      <w:r w:rsidRPr="00AC0719">
        <w:rPr>
          <w:rFonts w:hint="eastAsia"/>
          <w:lang w:eastAsia="zh-CN"/>
        </w:rPr>
        <w:t>1988</w:t>
      </w:r>
      <w:r w:rsidRPr="00AC0719">
        <w:rPr>
          <w:rFonts w:hint="eastAsia"/>
          <w:lang w:eastAsia="zh-CN"/>
        </w:rPr>
        <w:t>年版《国际电信规则》中没有，如关于便利性、减少电子废物、合作打击强行推送批量电子通信等的规定，因此在各成员国之间实施电信规则似乎成了问题，对电信运营商也会带来挑战。</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有些成员指出，</w:t>
      </w:r>
      <w:r w:rsidRPr="00AC0719">
        <w:rPr>
          <w:rFonts w:hint="eastAsia"/>
          <w:lang w:eastAsia="zh-CN"/>
        </w:rPr>
        <w:t>1988</w:t>
      </w:r>
      <w:r w:rsidRPr="00AC0719">
        <w:rPr>
          <w:rFonts w:hint="eastAsia"/>
          <w:lang w:eastAsia="zh-CN"/>
        </w:rPr>
        <w:t>年和</w:t>
      </w:r>
      <w:r w:rsidRPr="00AC0719">
        <w:rPr>
          <w:rFonts w:hint="eastAsia"/>
          <w:lang w:eastAsia="zh-CN"/>
        </w:rPr>
        <w:t>2012</w:t>
      </w:r>
      <w:r w:rsidRPr="00AC0719">
        <w:rPr>
          <w:rFonts w:hint="eastAsia"/>
          <w:lang w:eastAsia="zh-CN"/>
        </w:rPr>
        <w:t>年版的《国际电信规则》实施中会存在潜在的矛盾，其原因可能是，</w:t>
      </w:r>
      <w:r w:rsidRPr="00AC0719">
        <w:rPr>
          <w:rFonts w:hint="eastAsia"/>
          <w:lang w:eastAsia="zh-CN"/>
        </w:rPr>
        <w:t>1988</w:t>
      </w:r>
      <w:r w:rsidRPr="00AC0719">
        <w:rPr>
          <w:rFonts w:hint="eastAsia"/>
          <w:lang w:eastAsia="zh-CN"/>
        </w:rPr>
        <w:t>年的《国际电信规则》强制要求成员国承担直接义务，而</w:t>
      </w:r>
      <w:r w:rsidRPr="00AC0719">
        <w:rPr>
          <w:rFonts w:hint="eastAsia"/>
          <w:lang w:eastAsia="zh-CN"/>
        </w:rPr>
        <w:t>2012</w:t>
      </w:r>
      <w:r w:rsidRPr="00AC0719">
        <w:rPr>
          <w:rFonts w:hint="eastAsia"/>
          <w:lang w:eastAsia="zh-CN"/>
        </w:rPr>
        <w:t>年《国际电信规则》中的相似条款仅吁请经授权的经营机构采取行动。</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部分成员国称，如果今后继续使用</w:t>
      </w:r>
      <w:r w:rsidRPr="00AC0719">
        <w:rPr>
          <w:rFonts w:hint="eastAsia"/>
          <w:lang w:eastAsia="zh-CN"/>
        </w:rPr>
        <w:t>1988</w:t>
      </w:r>
      <w:r w:rsidRPr="00AC0719">
        <w:rPr>
          <w:rFonts w:hint="eastAsia"/>
          <w:lang w:eastAsia="zh-CN"/>
        </w:rPr>
        <w:t>版和</w:t>
      </w:r>
      <w:r w:rsidRPr="00AC0719">
        <w:rPr>
          <w:rFonts w:hint="eastAsia"/>
          <w:lang w:eastAsia="zh-CN"/>
        </w:rPr>
        <w:t>2012</w:t>
      </w:r>
      <w:r w:rsidRPr="00AC0719">
        <w:rPr>
          <w:rFonts w:hint="eastAsia"/>
          <w:lang w:eastAsia="zh-CN"/>
        </w:rPr>
        <w:t>版</w:t>
      </w:r>
      <w:r w:rsidRPr="00AC0719">
        <w:rPr>
          <w:rFonts w:hint="eastAsia"/>
          <w:lang w:eastAsia="zh-CN"/>
        </w:rPr>
        <w:t>ITR</w:t>
      </w:r>
      <w:r w:rsidRPr="00AC0719">
        <w:rPr>
          <w:rFonts w:hint="eastAsia"/>
          <w:lang w:eastAsia="zh-CN"/>
        </w:rPr>
        <w:t>两个版本，不排除产生问题和障碍的风险。他们表示，由于当前没有充足的时间对应用情况进行评估，因此，有必要在全球范围内定期收集相关问题和障碍的数据。</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60"/>
        <w:rPr>
          <w:rFonts w:asciiTheme="minorHAnsi" w:hAnsiTheme="minorHAnsi" w:cs="Arial"/>
          <w:sz w:val="23"/>
          <w:szCs w:val="23"/>
          <w:lang w:val="en-US" w:eastAsia="zh-CN"/>
        </w:rPr>
      </w:pPr>
      <w:r w:rsidRPr="00AC0719">
        <w:rPr>
          <w:rFonts w:asciiTheme="minorHAnsi" w:hAnsiTheme="minorHAnsi" w:cs="Arial" w:hint="eastAsia"/>
          <w:sz w:val="23"/>
          <w:szCs w:val="23"/>
          <w:lang w:val="en-US" w:eastAsia="zh-CN"/>
        </w:rPr>
        <w:t>部分成员认为，一个版本的《国际电信规则》对整个联盟和电信</w:t>
      </w:r>
      <w:r w:rsidRPr="00AC0719">
        <w:rPr>
          <w:rFonts w:asciiTheme="minorHAnsi" w:hAnsiTheme="minorHAnsi" w:cs="Arial" w:hint="eastAsia"/>
          <w:sz w:val="23"/>
          <w:szCs w:val="23"/>
          <w:lang w:val="en-US" w:eastAsia="zh-CN"/>
        </w:rPr>
        <w:t>/ICT</w:t>
      </w:r>
      <w:r w:rsidRPr="00AC0719">
        <w:rPr>
          <w:rFonts w:asciiTheme="minorHAnsi" w:hAnsiTheme="minorHAnsi" w:cs="Arial" w:hint="eastAsia"/>
          <w:sz w:val="23"/>
          <w:szCs w:val="23"/>
          <w:lang w:val="en-US" w:eastAsia="zh-CN"/>
        </w:rPr>
        <w:t>环境是有利的，可以避免潜在的矛盾，而且对这主题有一个综合纲要。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60"/>
        <w:rPr>
          <w:lang w:eastAsia="zh-CN"/>
        </w:rPr>
      </w:pPr>
      <w:r w:rsidRPr="00AC0719">
        <w:rPr>
          <w:rFonts w:asciiTheme="minorHAnsi" w:hAnsiTheme="minorHAnsi" w:cs="Arial" w:hint="eastAsia"/>
          <w:sz w:val="23"/>
          <w:szCs w:val="23"/>
          <w:lang w:val="en-US" w:eastAsia="zh-CN"/>
        </w:rPr>
        <w:lastRenderedPageBreak/>
        <w:t>其他一些成员认为，他们未发现有困难或矛盾的实际示例。他们还指出，他们没有注意到由于存在两个版本而产生的任何具体困难。</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2.3.4</w:t>
      </w:r>
      <w:r w:rsidRPr="00AC0719">
        <w:rPr>
          <w:lang w:eastAsia="zh-CN"/>
        </w:rPr>
        <w:tab/>
      </w:r>
      <w:r w:rsidRPr="00AC0719">
        <w:rPr>
          <w:rFonts w:hint="eastAsia"/>
          <w:lang w:eastAsia="zh-CN"/>
        </w:rPr>
        <w:t>一些成员认为，如果在</w:t>
      </w:r>
      <w:r w:rsidRPr="00AC0719">
        <w:rPr>
          <w:rFonts w:hint="eastAsia"/>
          <w:lang w:eastAsia="zh-CN"/>
        </w:rPr>
        <w:t>1988</w:t>
      </w:r>
      <w:r w:rsidRPr="00AC0719">
        <w:rPr>
          <w:rFonts w:hint="eastAsia"/>
          <w:lang w:eastAsia="zh-CN"/>
        </w:rPr>
        <w:t>年版《国际电信规则》的缔约国与仅签署</w:t>
      </w:r>
      <w:r w:rsidRPr="00AC0719">
        <w:rPr>
          <w:rFonts w:hint="eastAsia"/>
          <w:lang w:eastAsia="zh-CN"/>
        </w:rPr>
        <w:t>2012</w:t>
      </w:r>
      <w:r w:rsidRPr="00AC0719">
        <w:rPr>
          <w:rFonts w:hint="eastAsia"/>
          <w:lang w:eastAsia="zh-CN"/>
        </w:rPr>
        <w:t>年《国际电信规则》而未签署</w:t>
      </w:r>
      <w:r w:rsidRPr="00AC0719">
        <w:rPr>
          <w:rFonts w:hint="eastAsia"/>
          <w:lang w:eastAsia="zh-CN"/>
        </w:rPr>
        <w:t>1988</w:t>
      </w:r>
      <w:r w:rsidRPr="00AC0719">
        <w:rPr>
          <w:rFonts w:hint="eastAsia"/>
          <w:lang w:eastAsia="zh-CN"/>
        </w:rPr>
        <w:t>年版《规则》的国家之间出现任何纠纷，显然将会发生冲突，在法律上这仍然是事实。</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rFonts w:hint="eastAsia"/>
          <w:lang w:eastAsia="zh-CN"/>
        </w:rPr>
        <w:t>其他一些成员认为，绝不会出现任何潜在的冲突，并特别强调了国际电联法律顾问有关这一问题的意见（见</w:t>
      </w:r>
      <w:r w:rsidRPr="00AC0719">
        <w:rPr>
          <w:lang w:eastAsia="zh-CN"/>
        </w:rPr>
        <w:t>2.3.1</w:t>
      </w:r>
      <w:r w:rsidRPr="00AC0719">
        <w:rPr>
          <w:rFonts w:hint="eastAsia"/>
          <w:lang w:eastAsia="zh-CN"/>
        </w:rPr>
        <w:t>节）。</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200"/>
        <w:outlineLvl w:val="2"/>
        <w:rPr>
          <w:b/>
          <w:iCs/>
          <w:szCs w:val="24"/>
          <w:lang w:eastAsia="zh-CN"/>
        </w:rPr>
      </w:pPr>
      <w:r w:rsidRPr="00AC0719">
        <w:rPr>
          <w:b/>
          <w:iCs/>
          <w:lang w:eastAsia="zh-CN"/>
        </w:rPr>
        <w:t>2.3.5</w:t>
      </w:r>
      <w:r w:rsidRPr="00AC0719">
        <w:rPr>
          <w:b/>
          <w:iCs/>
          <w:lang w:eastAsia="zh-CN"/>
        </w:rPr>
        <w:tab/>
      </w:r>
      <w:r w:rsidRPr="00AC0719">
        <w:rPr>
          <w:rFonts w:hint="eastAsia"/>
          <w:b/>
          <w:iCs/>
          <w:lang w:eastAsia="zh-CN"/>
        </w:rPr>
        <w:t>关于举行新一届的国际电信世界大会的意见</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AC0719">
        <w:rPr>
          <w:lang w:eastAsia="zh-CN"/>
        </w:rPr>
        <w:t>专家组的任务是</w:t>
      </w:r>
      <w:r w:rsidRPr="00AC0719">
        <w:rPr>
          <w:rFonts w:hint="eastAsia"/>
          <w:lang w:eastAsia="zh-CN"/>
        </w:rPr>
        <w:t>审查</w:t>
      </w:r>
      <w:r w:rsidRPr="00AC0719">
        <w:rPr>
          <w:lang w:eastAsia="zh-CN"/>
        </w:rPr>
        <w:t>20</w:t>
      </w:r>
      <w:r w:rsidRPr="00AC0719">
        <w:rPr>
          <w:rFonts w:hint="eastAsia"/>
          <w:lang w:eastAsia="zh-CN"/>
        </w:rPr>
        <w:t>1</w:t>
      </w:r>
      <w:r w:rsidRPr="00AC0719">
        <w:rPr>
          <w:lang w:eastAsia="zh-CN"/>
        </w:rPr>
        <w:t>2</w:t>
      </w:r>
      <w:r w:rsidRPr="00AC0719">
        <w:rPr>
          <w:lang w:eastAsia="zh-CN"/>
        </w:rPr>
        <w:t>年版</w:t>
      </w:r>
      <w:r w:rsidRPr="00AC0719">
        <w:rPr>
          <w:rFonts w:hint="eastAsia"/>
          <w:lang w:eastAsia="zh-CN"/>
        </w:rPr>
        <w:t>《国际电信规则》，而不是制定一套新的《国际电信规则》，或是提议召开新一届国际电信世界大会（</w:t>
      </w:r>
      <w:r w:rsidRPr="00AC0719">
        <w:rPr>
          <w:lang w:eastAsia="zh-CN"/>
        </w:rPr>
        <w:t>WCIT</w:t>
      </w:r>
      <w:r w:rsidRPr="00AC0719">
        <w:rPr>
          <w:rFonts w:hint="eastAsia"/>
          <w:lang w:eastAsia="zh-CN"/>
        </w:rPr>
        <w:t>），然而，成员们召开新一届国际电信世界大会表达了几种不同意见。这些意见可以归纳如下：</w:t>
      </w:r>
    </w:p>
    <w:p w:rsidR="00AC0719" w:rsidRPr="00AC0719" w:rsidRDefault="00AC0719" w:rsidP="00AC0719">
      <w:pPr>
        <w:numPr>
          <w:ilvl w:val="0"/>
          <w:numId w:val="22"/>
        </w:numPr>
        <w:tabs>
          <w:tab w:val="clear" w:pos="567"/>
          <w:tab w:val="clear" w:pos="1134"/>
          <w:tab w:val="clear" w:pos="1701"/>
          <w:tab w:val="clear" w:pos="2268"/>
          <w:tab w:val="clear" w:pos="2835"/>
          <w:tab w:val="left" w:pos="794"/>
          <w:tab w:val="left" w:pos="851"/>
          <w:tab w:val="left" w:pos="1191"/>
          <w:tab w:val="left" w:pos="1588"/>
          <w:tab w:val="left" w:pos="1985"/>
          <w:tab w:val="left" w:pos="2608"/>
          <w:tab w:val="left" w:pos="3345"/>
        </w:tabs>
        <w:spacing w:before="80"/>
        <w:ind w:left="851" w:hanging="851"/>
        <w:rPr>
          <w:lang w:eastAsia="zh-CN"/>
        </w:rPr>
      </w:pPr>
      <w:r w:rsidRPr="00AC0719">
        <w:rPr>
          <w:rFonts w:hint="eastAsia"/>
          <w:lang w:eastAsia="zh-CN"/>
        </w:rPr>
        <w:t>一些成员认为，再举行一届国际电信世界大会于事无补，因为寻求全球共识非常困难，财务负担和机会成本巨大，还会给国际电联的声誉造成危险。他们还认为，举行新一届的国际电信世界大会还会产生巨大的不确定性，这可能会妨碍投资和发展。这些成员认为，只有就《规则》的适用性和效力达成统一的共识之后方可举行新一届的国际电信世界大会。这些成员表示，没必要继续进行审查，一方面因为《国际电信规则》已不再具有实用价值，另一方面，由于成员间意见分歧巨大，举行新一届</w:t>
      </w:r>
      <w:r w:rsidRPr="00AC0719">
        <w:rPr>
          <w:rFonts w:hint="eastAsia"/>
          <w:lang w:eastAsia="zh-CN"/>
        </w:rPr>
        <w:t>WCIT</w:t>
      </w:r>
      <w:r w:rsidRPr="00AC0719">
        <w:rPr>
          <w:rFonts w:hint="eastAsia"/>
          <w:lang w:eastAsia="zh-CN"/>
        </w:rPr>
        <w:t>目前看是不可行的。</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b)</w:t>
      </w:r>
      <w:r w:rsidRPr="00AC0719">
        <w:rPr>
          <w:lang w:eastAsia="zh-CN"/>
        </w:rPr>
        <w:tab/>
      </w:r>
      <w:r w:rsidRPr="00AC0719">
        <w:rPr>
          <w:rFonts w:hint="eastAsia"/>
          <w:lang w:eastAsia="zh-CN"/>
        </w:rPr>
        <w:t>有些成员支持根据电信</w:t>
      </w:r>
      <w:r w:rsidRPr="00AC0719">
        <w:rPr>
          <w:rFonts w:hint="eastAsia"/>
          <w:lang w:eastAsia="zh-CN"/>
        </w:rPr>
        <w:t>/ICT</w:t>
      </w:r>
      <w:r w:rsidRPr="00AC0719">
        <w:rPr>
          <w:rFonts w:hint="eastAsia"/>
          <w:lang w:eastAsia="zh-CN"/>
        </w:rPr>
        <w:t>市场的当前趋势，如新技术的引入，如</w:t>
      </w:r>
      <w:r w:rsidRPr="00AC0719">
        <w:rPr>
          <w:rFonts w:hint="eastAsia"/>
          <w:lang w:eastAsia="zh-CN"/>
        </w:rPr>
        <w:t>5G</w:t>
      </w:r>
      <w:r w:rsidRPr="00AC0719">
        <w:rPr>
          <w:rFonts w:hint="eastAsia"/>
          <w:lang w:eastAsia="zh-CN"/>
        </w:rPr>
        <w:t>、</w:t>
      </w:r>
      <w:proofErr w:type="spellStart"/>
      <w:r w:rsidRPr="00AC0719">
        <w:rPr>
          <w:rFonts w:hint="eastAsia"/>
          <w:lang w:eastAsia="zh-CN"/>
        </w:rPr>
        <w:t>IoT</w:t>
      </w:r>
      <w:proofErr w:type="spellEnd"/>
      <w:r w:rsidRPr="00AC0719">
        <w:rPr>
          <w:rFonts w:hint="eastAsia"/>
          <w:lang w:eastAsia="zh-CN"/>
        </w:rPr>
        <w:t>、云计算、</w:t>
      </w:r>
      <w:r w:rsidRPr="00AC0719">
        <w:rPr>
          <w:lang w:eastAsia="zh-CN"/>
        </w:rPr>
        <w:t>网络安全、新兴业务，尤其是置顶业务</w:t>
      </w:r>
      <w:r w:rsidRPr="00AC0719">
        <w:rPr>
          <w:rFonts w:hint="eastAsia"/>
          <w:lang w:eastAsia="zh-CN"/>
        </w:rPr>
        <w:t>以及</w:t>
      </w:r>
      <w:r w:rsidRPr="00AC0719">
        <w:rPr>
          <w:rFonts w:hint="eastAsia"/>
          <w:lang w:eastAsia="zh-CN"/>
        </w:rPr>
        <w:t>ICT</w:t>
      </w:r>
      <w:r w:rsidRPr="00AC0719">
        <w:rPr>
          <w:rFonts w:hint="eastAsia"/>
          <w:lang w:eastAsia="zh-CN"/>
        </w:rPr>
        <w:t>行业中的大数据平台，对《国际电信规则》进行定期审议</w:t>
      </w:r>
      <w:r w:rsidRPr="00AC0719">
        <w:rPr>
          <w:rFonts w:hint="eastAsia"/>
          <w:lang w:eastAsia="zh-CN"/>
        </w:rPr>
        <w:t>/</w:t>
      </w:r>
      <w:r w:rsidRPr="00AC0719">
        <w:rPr>
          <w:rFonts w:hint="eastAsia"/>
          <w:lang w:eastAsia="zh-CN"/>
        </w:rPr>
        <w:t>修订。他们指出，我们正在经历着</w:t>
      </w:r>
      <w:r w:rsidRPr="00AC0719">
        <w:rPr>
          <w:rFonts w:hint="eastAsia"/>
          <w:lang w:eastAsia="zh-CN"/>
        </w:rPr>
        <w:t>ICT</w:t>
      </w:r>
      <w:r w:rsidRPr="00AC0719">
        <w:rPr>
          <w:rFonts w:hint="eastAsia"/>
          <w:lang w:eastAsia="zh-CN"/>
        </w:rPr>
        <w:t>行业形态变迁的新时代，这要求对《国际电信规则》等的条约进行审查，从而揭示出相应的挑战和机会。这些成员认为，继续开展工作需要有明确的任务，这样才能就上述提出的问题达成共识。</w:t>
      </w:r>
    </w:p>
    <w:p w:rsidR="00AC0719" w:rsidRPr="00AC0719" w:rsidRDefault="00AC0719" w:rsidP="00AC0719">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hAnsiTheme="minorHAnsi"/>
          <w:b/>
          <w:sz w:val="28"/>
          <w:lang w:eastAsia="zh-CN"/>
        </w:rPr>
      </w:pPr>
      <w:r w:rsidRPr="00AC0719">
        <w:rPr>
          <w:rFonts w:hint="eastAsia"/>
          <w:b/>
          <w:sz w:val="28"/>
          <w:lang w:eastAsia="zh-CN"/>
        </w:rPr>
        <w:t>3</w:t>
      </w:r>
      <w:r w:rsidRPr="00AC0719">
        <w:rPr>
          <w:b/>
          <w:sz w:val="28"/>
          <w:lang w:eastAsia="zh-CN"/>
        </w:rPr>
        <w:tab/>
      </w:r>
      <w:r w:rsidRPr="00AC0719">
        <w:rPr>
          <w:rFonts w:hint="eastAsia"/>
          <w:b/>
          <w:sz w:val="28"/>
          <w:lang w:eastAsia="zh-CN"/>
        </w:rPr>
        <w:t>总结</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szCs w:val="24"/>
          <w:lang w:eastAsia="zh-CN"/>
        </w:rPr>
      </w:pPr>
      <w:r w:rsidRPr="00AC0719">
        <w:rPr>
          <w:b/>
          <w:bCs/>
          <w:lang w:eastAsia="zh-CN"/>
        </w:rPr>
        <w:t>3.1</w:t>
      </w:r>
      <w:r w:rsidRPr="00AC0719">
        <w:rPr>
          <w:i/>
          <w:iCs/>
          <w:lang w:eastAsia="zh-CN"/>
        </w:rPr>
        <w:tab/>
      </w:r>
      <w:r w:rsidRPr="00AC0719">
        <w:rPr>
          <w:rFonts w:hint="eastAsia"/>
          <w:lang w:eastAsia="zh-CN"/>
        </w:rPr>
        <w:t>关于</w:t>
      </w:r>
      <w:r w:rsidRPr="00AC0719">
        <w:rPr>
          <w:rFonts w:hint="eastAsia"/>
          <w:b/>
          <w:bCs/>
          <w:lang w:eastAsia="zh-CN"/>
        </w:rPr>
        <w:t>2012</w:t>
      </w:r>
      <w:r w:rsidRPr="00AC0719">
        <w:rPr>
          <w:rFonts w:hint="eastAsia"/>
          <w:b/>
          <w:bCs/>
          <w:lang w:eastAsia="zh-CN"/>
        </w:rPr>
        <w:t>年版《国际电信规则》适用性</w:t>
      </w:r>
      <w:r w:rsidRPr="00AC0719">
        <w:rPr>
          <w:rFonts w:hint="eastAsia"/>
          <w:lang w:eastAsia="zh-CN"/>
        </w:rPr>
        <w:t>存在着两种不同的观点：</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a)</w:t>
      </w:r>
      <w:r w:rsidRPr="00AC0719">
        <w:rPr>
          <w:rFonts w:cs="Calibri"/>
          <w:szCs w:val="24"/>
          <w:lang w:eastAsia="zh-CN"/>
        </w:rPr>
        <w:tab/>
      </w:r>
      <w:r w:rsidRPr="00AC0719">
        <w:rPr>
          <w:rFonts w:cs="Calibri" w:hint="eastAsia"/>
          <w:szCs w:val="24"/>
          <w:lang w:eastAsia="zh-CN"/>
        </w:rPr>
        <w:t>有些成员认为，国际和国内电信市场发生的异乎寻常的结构和技术变革导致多数国家中出现的竞争市场，《国际电信规则》不再适用，运营商已不再使用《国际电信规则》，或使用非常有限，因为他们在根据商业协议进行运行。</w:t>
      </w:r>
    </w:p>
    <w:p w:rsidR="00AC0719" w:rsidRPr="00AC0719" w:rsidRDefault="00AC0719" w:rsidP="00AC0719">
      <w:pPr>
        <w:tabs>
          <w:tab w:val="clear" w:pos="567"/>
          <w:tab w:val="clear" w:pos="1134"/>
          <w:tab w:val="clear" w:pos="1701"/>
          <w:tab w:val="clear" w:pos="2268"/>
          <w:tab w:val="clear" w:pos="2835"/>
          <w:tab w:val="left" w:pos="794"/>
        </w:tabs>
        <w:snapToGrid w:val="0"/>
        <w:spacing w:before="80"/>
        <w:ind w:left="794" w:hanging="794"/>
        <w:rPr>
          <w:rFonts w:cs="Calibri"/>
          <w:szCs w:val="24"/>
          <w:lang w:eastAsia="zh-CN"/>
        </w:rPr>
      </w:pPr>
      <w:r w:rsidRPr="00AC0719">
        <w:rPr>
          <w:rFonts w:cs="Calibri"/>
          <w:szCs w:val="24"/>
          <w:lang w:eastAsia="zh-CN"/>
        </w:rPr>
        <w:t>b)</w:t>
      </w:r>
      <w:r w:rsidRPr="00AC0719">
        <w:rPr>
          <w:rFonts w:cs="Calibri"/>
          <w:szCs w:val="24"/>
          <w:lang w:eastAsia="zh-CN"/>
        </w:rPr>
        <w:tab/>
      </w:r>
      <w:r w:rsidRPr="00AC0719">
        <w:rPr>
          <w:rFonts w:cs="Calibri" w:hint="eastAsia"/>
          <w:szCs w:val="24"/>
          <w:lang w:eastAsia="zh-CN"/>
        </w:rPr>
        <w:t>一些</w:t>
      </w:r>
      <w:r w:rsidRPr="00AC0719">
        <w:rPr>
          <w:rFonts w:cs="Calibri"/>
          <w:szCs w:val="24"/>
          <w:lang w:eastAsia="zh-CN"/>
        </w:rPr>
        <w:t>其他</w:t>
      </w:r>
      <w:r w:rsidRPr="00AC0719">
        <w:rPr>
          <w:rFonts w:cs="Calibri" w:hint="eastAsia"/>
          <w:szCs w:val="24"/>
          <w:lang w:eastAsia="zh-CN"/>
        </w:rPr>
        <w:t>成员表示，</w:t>
      </w:r>
      <w:r w:rsidRPr="00AC0719">
        <w:rPr>
          <w:rFonts w:cs="Calibri" w:hint="eastAsia"/>
          <w:lang w:eastAsia="zh-CN"/>
        </w:rPr>
        <w:t>《国际电信规则》在国际电信业环境中继续具有现实意义，以为规则有利于推动监管统一，促进有关商业协定及其意外的问题的协调，提高人们对国际电信的信任。</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snapToGrid w:val="0"/>
        <w:spacing w:before="240" w:after="120"/>
        <w:jc w:val="both"/>
        <w:rPr>
          <w:lang w:eastAsia="zh-CN"/>
        </w:rPr>
      </w:pPr>
      <w:r w:rsidRPr="00AC0719">
        <w:rPr>
          <w:b/>
          <w:bCs/>
          <w:szCs w:val="24"/>
          <w:lang w:eastAsia="zh-CN"/>
        </w:rPr>
        <w:t>3.2</w:t>
      </w:r>
      <w:r w:rsidRPr="00AC0719">
        <w:rPr>
          <w:lang w:eastAsia="zh-CN"/>
        </w:rPr>
        <w:tab/>
      </w:r>
      <w:r w:rsidRPr="00AC0719">
        <w:rPr>
          <w:rFonts w:hint="eastAsia"/>
          <w:b/>
          <w:bCs/>
          <w:lang w:eastAsia="zh-CN"/>
        </w:rPr>
        <w:t>从法律角度对</w:t>
      </w:r>
      <w:r w:rsidRPr="00AC0719">
        <w:rPr>
          <w:rFonts w:hint="eastAsia"/>
          <w:b/>
          <w:bCs/>
          <w:lang w:eastAsia="zh-CN"/>
        </w:rPr>
        <w:t>2012</w:t>
      </w:r>
      <w:r w:rsidRPr="00AC0719">
        <w:rPr>
          <w:rFonts w:hint="eastAsia"/>
          <w:b/>
          <w:bCs/>
          <w:lang w:eastAsia="zh-CN"/>
        </w:rPr>
        <w:t>年版《国际电信规则》进行分析</w:t>
      </w:r>
      <w:r w:rsidRPr="00AC0719">
        <w:rPr>
          <w:rFonts w:hint="eastAsia"/>
          <w:lang w:eastAsia="zh-CN"/>
        </w:rPr>
        <w:t>有助于解决各种问题，例如，确认电信规则的每个条款都应符合第</w:t>
      </w:r>
      <w:r w:rsidRPr="00AC0719">
        <w:rPr>
          <w:rFonts w:hint="eastAsia"/>
          <w:lang w:eastAsia="zh-CN"/>
        </w:rPr>
        <w:t>1</w:t>
      </w:r>
      <w:r w:rsidRPr="00AC0719">
        <w:rPr>
          <w:rFonts w:hint="eastAsia"/>
          <w:lang w:eastAsia="zh-CN"/>
        </w:rPr>
        <w:t>条确立的规则的目的；在与现行的其他国际文书，自由贸易条约相比较时，《国际电信规则》这样的国际法律文书对电信网络和业务的全球兼容性和互操作性而言</w:t>
      </w:r>
      <w:r w:rsidRPr="00AC0719">
        <w:rPr>
          <w:lang w:eastAsia="zh-CN"/>
        </w:rPr>
        <w:t>是否</w:t>
      </w:r>
      <w:r w:rsidRPr="00AC0719">
        <w:rPr>
          <w:rFonts w:hint="eastAsia"/>
          <w:lang w:eastAsia="zh-CN"/>
        </w:rPr>
        <w:t>重要；或因《国际电信规则》适用不统一而会产生的潜在影响。</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rFonts w:asciiTheme="minorHAnsi" w:hAnsiTheme="minorHAnsi" w:cstheme="minorHAnsi"/>
          <w:color w:val="000000"/>
          <w:szCs w:val="24"/>
          <w:lang w:val="en-US" w:eastAsia="zh-CN"/>
        </w:rPr>
      </w:pPr>
      <w:r w:rsidRPr="00AC0719">
        <w:rPr>
          <w:rFonts w:hint="eastAsia"/>
          <w:lang w:eastAsia="zh-CN"/>
        </w:rPr>
        <w:t>一些成员认为，</w:t>
      </w:r>
      <w:r w:rsidRPr="00AC0719">
        <w:rPr>
          <w:rFonts w:hint="eastAsia"/>
          <w:lang w:eastAsia="zh-CN"/>
        </w:rPr>
        <w:t>2012</w:t>
      </w:r>
      <w:r w:rsidRPr="00AC0719">
        <w:rPr>
          <w:rFonts w:hint="eastAsia"/>
          <w:lang w:eastAsia="zh-CN"/>
        </w:rPr>
        <w:t>年版《国际电信规则》仍然有用，在法律上是适用的，如国际电信号码资源的托管，国际主叫线路识别。他们认为，面对电信</w:t>
      </w:r>
      <w:r w:rsidRPr="00AC0719">
        <w:rPr>
          <w:rFonts w:hint="eastAsia"/>
          <w:lang w:eastAsia="zh-CN"/>
        </w:rPr>
        <w:t>/ICT</w:t>
      </w:r>
      <w:r w:rsidRPr="00AC0719">
        <w:rPr>
          <w:rFonts w:hint="eastAsia"/>
          <w:lang w:eastAsia="zh-CN"/>
        </w:rPr>
        <w:t>行业出现新趋势，如电话</w:t>
      </w:r>
      <w:r w:rsidRPr="00AC0719">
        <w:rPr>
          <w:rFonts w:hint="eastAsia"/>
          <w:lang w:eastAsia="zh-CN"/>
        </w:rPr>
        <w:lastRenderedPageBreak/>
        <w:t>（例如</w:t>
      </w:r>
      <w:r w:rsidRPr="00AC0719">
        <w:rPr>
          <w:rFonts w:asciiTheme="minorHAnsi" w:hAnsiTheme="minorHAnsi" w:cstheme="minorHAnsi"/>
          <w:color w:val="000000"/>
          <w:szCs w:val="24"/>
          <w:lang w:val="en-US" w:eastAsia="zh-CN"/>
        </w:rPr>
        <w:t>VoIP</w:t>
      </w:r>
      <w:r w:rsidRPr="00AC0719">
        <w:rPr>
          <w:rFonts w:asciiTheme="minorHAnsi" w:hAnsiTheme="minorHAnsi" w:cstheme="minorHAnsi" w:hint="eastAsia"/>
          <w:color w:val="000000"/>
          <w:szCs w:val="24"/>
          <w:lang w:val="en-US" w:eastAsia="zh-CN"/>
        </w:rPr>
        <w:t>，</w:t>
      </w:r>
      <w:r w:rsidRPr="00AC0719">
        <w:rPr>
          <w:rFonts w:asciiTheme="minorHAnsi" w:hAnsiTheme="minorHAnsi" w:cstheme="minorHAnsi"/>
          <w:color w:val="000000"/>
          <w:szCs w:val="24"/>
          <w:lang w:val="en-US" w:eastAsia="zh-CN"/>
        </w:rPr>
        <w:t>IP</w:t>
      </w:r>
      <w:r w:rsidRPr="00AC0719">
        <w:rPr>
          <w:rFonts w:asciiTheme="minorHAnsi" w:hAnsiTheme="minorHAnsi" w:cstheme="minorHAnsi" w:hint="eastAsia"/>
          <w:color w:val="000000"/>
          <w:szCs w:val="24"/>
          <w:lang w:val="en-US" w:eastAsia="zh-CN"/>
        </w:rPr>
        <w:t>电话）、过顶业务（</w:t>
      </w:r>
      <w:r w:rsidRPr="00AC0719">
        <w:rPr>
          <w:rFonts w:asciiTheme="minorHAnsi" w:hAnsiTheme="minorHAnsi" w:cstheme="minorHAnsi"/>
          <w:color w:val="000000"/>
          <w:szCs w:val="24"/>
          <w:lang w:val="en-US" w:eastAsia="zh-CN"/>
        </w:rPr>
        <w:t>OTT</w:t>
      </w:r>
      <w:r w:rsidRPr="00AC0719">
        <w:rPr>
          <w:rFonts w:asciiTheme="minorHAnsi" w:hAnsiTheme="minorHAnsi" w:cstheme="minorHAnsi" w:hint="eastAsia"/>
          <w:color w:val="000000"/>
          <w:szCs w:val="24"/>
          <w:lang w:val="en-US" w:eastAsia="zh-CN"/>
        </w:rPr>
        <w:t>），物联网（</w:t>
      </w:r>
      <w:proofErr w:type="spellStart"/>
      <w:r w:rsidRPr="00AC0719">
        <w:rPr>
          <w:rFonts w:asciiTheme="minorHAnsi" w:hAnsiTheme="minorHAnsi" w:cstheme="minorHAnsi"/>
          <w:color w:val="000000"/>
          <w:szCs w:val="24"/>
          <w:lang w:val="en-US" w:eastAsia="zh-CN"/>
        </w:rPr>
        <w:t>IoT</w:t>
      </w:r>
      <w:proofErr w:type="spellEnd"/>
      <w:r w:rsidRPr="00AC0719">
        <w:rPr>
          <w:rFonts w:asciiTheme="minorHAnsi" w:hAnsiTheme="minorHAnsi" w:cstheme="minorHAnsi" w:hint="eastAsia"/>
          <w:color w:val="000000"/>
          <w:szCs w:val="24"/>
          <w:lang w:val="en-US" w:eastAsia="zh-CN"/>
        </w:rPr>
        <w:t>），及其他领域出现的新趋势</w:t>
      </w:r>
      <w:r w:rsidRPr="00AC0719">
        <w:rPr>
          <w:rFonts w:hint="eastAsia"/>
          <w:lang w:eastAsia="zh-CN"/>
        </w:rPr>
        <w:t>，《国际电信规则》急需改进</w:t>
      </w:r>
      <w:r w:rsidRPr="00AC0719">
        <w:rPr>
          <w:rFonts w:asciiTheme="minorHAnsi" w:hAnsiTheme="minorHAnsi" w:cstheme="minorHAnsi" w:hint="eastAsia"/>
          <w:color w:val="000000"/>
          <w:szCs w:val="24"/>
          <w:lang w:val="en-US"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ind w:firstLineChars="200" w:firstLine="480"/>
        <w:rPr>
          <w:color w:val="000000" w:themeColor="text1"/>
          <w:lang w:eastAsia="zh-CN"/>
        </w:rPr>
      </w:pPr>
      <w:r w:rsidRPr="00AC0719">
        <w:rPr>
          <w:rFonts w:hint="eastAsia"/>
          <w:lang w:val="en-US" w:eastAsia="zh-CN"/>
        </w:rPr>
        <w:t>有些成员指出，国际电信世界大会最后文件中的决议（</w:t>
      </w:r>
      <w:r w:rsidRPr="00AC0719">
        <w:rPr>
          <w:rFonts w:hint="eastAsia"/>
          <w:lang w:val="en-US" w:eastAsia="zh-CN"/>
        </w:rPr>
        <w:t>2012</w:t>
      </w:r>
      <w:r w:rsidRPr="00AC0719">
        <w:rPr>
          <w:rFonts w:hint="eastAsia"/>
          <w:lang w:val="en-US" w:eastAsia="zh-CN"/>
        </w:rPr>
        <w:t>年，迪拜）不是规则的组成部分，实质上对成员国并不具有约束力。</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lang w:eastAsia="zh-CN"/>
        </w:rPr>
      </w:pPr>
      <w:r w:rsidRPr="00AC0719">
        <w:rPr>
          <w:b/>
          <w:bCs/>
          <w:lang w:eastAsia="zh-CN"/>
        </w:rPr>
        <w:t>3.3</w:t>
      </w:r>
      <w:r w:rsidRPr="00AC0719">
        <w:rPr>
          <w:b/>
          <w:bCs/>
          <w:lang w:eastAsia="zh-CN"/>
        </w:rPr>
        <w:tab/>
      </w:r>
      <w:r w:rsidRPr="00AC0719">
        <w:rPr>
          <w:rFonts w:hint="eastAsia"/>
          <w:lang w:eastAsia="zh-CN"/>
        </w:rPr>
        <w:t>关于</w:t>
      </w:r>
      <w:r w:rsidRPr="00AC0719">
        <w:rPr>
          <w:rFonts w:hint="eastAsia"/>
          <w:b/>
          <w:bCs/>
          <w:lang w:eastAsia="zh-CN"/>
        </w:rPr>
        <w:t>1988</w:t>
      </w:r>
      <w:r w:rsidRPr="00AC0719">
        <w:rPr>
          <w:rFonts w:hint="eastAsia"/>
          <w:b/>
          <w:bCs/>
          <w:lang w:eastAsia="zh-CN"/>
        </w:rPr>
        <w:t>年版和</w:t>
      </w:r>
      <w:r w:rsidRPr="00AC0719">
        <w:rPr>
          <w:rFonts w:hint="eastAsia"/>
          <w:b/>
          <w:bCs/>
          <w:lang w:eastAsia="zh-CN"/>
        </w:rPr>
        <w:t>2012</w:t>
      </w:r>
      <w:r w:rsidRPr="00AC0719">
        <w:rPr>
          <w:rFonts w:hint="eastAsia"/>
          <w:b/>
          <w:bCs/>
          <w:lang w:eastAsia="zh-CN"/>
        </w:rPr>
        <w:t>年版《国际电信规则》之间可能存在的矛盾</w:t>
      </w:r>
      <w:r w:rsidRPr="00AC0719">
        <w:rPr>
          <w:rFonts w:hint="eastAsia"/>
          <w:lang w:eastAsia="zh-CN"/>
        </w:rPr>
        <w:t>，有两种截然不同的观点：</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a</w:t>
      </w:r>
      <w:r w:rsidRPr="00AC0719">
        <w:rPr>
          <w:rFonts w:hint="eastAsia"/>
          <w:lang w:eastAsia="zh-CN"/>
        </w:rPr>
        <w:t>)</w:t>
      </w:r>
      <w:r w:rsidRPr="00AC0719">
        <w:rPr>
          <w:lang w:eastAsia="zh-CN"/>
        </w:rPr>
        <w:tab/>
      </w:r>
      <w:r w:rsidRPr="00AC0719">
        <w:rPr>
          <w:rFonts w:hint="eastAsia"/>
          <w:lang w:eastAsia="zh-CN"/>
        </w:rPr>
        <w:t>有些国家认为，在</w:t>
      </w:r>
      <w:r w:rsidRPr="00AC0719">
        <w:rPr>
          <w:rFonts w:hint="eastAsia"/>
          <w:lang w:eastAsia="zh-CN"/>
        </w:rPr>
        <w:t>1988</w:t>
      </w:r>
      <w:r w:rsidRPr="00AC0719">
        <w:rPr>
          <w:rFonts w:hint="eastAsia"/>
          <w:lang w:eastAsia="zh-CN"/>
        </w:rPr>
        <w:t>年版和</w:t>
      </w:r>
      <w:r w:rsidRPr="00AC0719">
        <w:rPr>
          <w:rFonts w:hint="eastAsia"/>
          <w:lang w:eastAsia="zh-CN"/>
        </w:rPr>
        <w:t>2012</w:t>
      </w:r>
      <w:r w:rsidRPr="00AC0719">
        <w:rPr>
          <w:rFonts w:hint="eastAsia"/>
          <w:lang w:eastAsia="zh-CN"/>
        </w:rPr>
        <w:t>年版的电信规则之间不存在法律矛盾。而且如果发现</w:t>
      </w:r>
      <w:r w:rsidRPr="00AC0719">
        <w:rPr>
          <w:iCs/>
          <w:color w:val="000000"/>
          <w:szCs w:val="24"/>
          <w:lang w:eastAsia="zh-CN"/>
        </w:rPr>
        <w:t>2012</w:t>
      </w:r>
      <w:r w:rsidRPr="00AC0719">
        <w:rPr>
          <w:rFonts w:hint="eastAsia"/>
          <w:iCs/>
          <w:color w:val="000000"/>
          <w:szCs w:val="24"/>
          <w:lang w:eastAsia="zh-CN"/>
        </w:rPr>
        <w:t>年版和</w:t>
      </w:r>
      <w:r w:rsidRPr="00AC0719">
        <w:rPr>
          <w:iCs/>
          <w:color w:val="000000"/>
          <w:szCs w:val="24"/>
          <w:lang w:eastAsia="zh-CN"/>
        </w:rPr>
        <w:t>1988</w:t>
      </w:r>
      <w:r w:rsidRPr="00AC0719">
        <w:rPr>
          <w:rFonts w:hint="eastAsia"/>
          <w:iCs/>
          <w:color w:val="000000"/>
          <w:szCs w:val="24"/>
          <w:lang w:eastAsia="zh-CN"/>
        </w:rPr>
        <w:t>年版《国际电信规则》签署方之间存在潜在义务冲突的例子，也有法律解决方案来解决这些冲突</w:t>
      </w:r>
      <w:r w:rsidRPr="00AC0719">
        <w:rPr>
          <w:rFonts w:hint="eastAsia"/>
          <w:lang w:eastAsia="zh-CN"/>
        </w:rPr>
        <w:t>。</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b)</w:t>
      </w:r>
      <w:r w:rsidRPr="00AC0719">
        <w:rPr>
          <w:lang w:eastAsia="zh-CN"/>
        </w:rPr>
        <w:tab/>
      </w:r>
      <w:r w:rsidRPr="00AC0719">
        <w:rPr>
          <w:rFonts w:hint="eastAsia"/>
          <w:lang w:eastAsia="zh-CN"/>
        </w:rPr>
        <w:t>另外一些国家认为，同时适用</w:t>
      </w:r>
      <w:r w:rsidRPr="00AC0719">
        <w:rPr>
          <w:rFonts w:hint="eastAsia"/>
          <w:lang w:eastAsia="zh-CN"/>
        </w:rPr>
        <w:t>1988</w:t>
      </w:r>
      <w:r w:rsidRPr="00AC0719">
        <w:rPr>
          <w:rFonts w:hint="eastAsia"/>
          <w:lang w:eastAsia="zh-CN"/>
        </w:rPr>
        <w:t>年和</w:t>
      </w:r>
      <w:r w:rsidRPr="00AC0719">
        <w:rPr>
          <w:rFonts w:hint="eastAsia"/>
          <w:lang w:eastAsia="zh-CN"/>
        </w:rPr>
        <w:t>2012</w:t>
      </w:r>
      <w:r w:rsidRPr="00AC0719">
        <w:rPr>
          <w:rFonts w:hint="eastAsia"/>
          <w:lang w:eastAsia="zh-CN"/>
        </w:rPr>
        <w:t>年版的《国际电信规则》的规定是不可能的。</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s>
        <w:rPr>
          <w:b/>
          <w:lang w:val="en-US" w:eastAsia="zh-CN"/>
        </w:rPr>
      </w:pPr>
      <w:r w:rsidRPr="00AC0719">
        <w:rPr>
          <w:b/>
          <w:lang w:val="en-US" w:eastAsia="zh-CN"/>
        </w:rPr>
        <w:t>3.4</w:t>
      </w:r>
      <w:r w:rsidRPr="00AC0719">
        <w:rPr>
          <w:b/>
          <w:lang w:val="en-US" w:eastAsia="zh-CN"/>
        </w:rPr>
        <w:tab/>
      </w:r>
      <w:r w:rsidRPr="00AC0719">
        <w:rPr>
          <w:rFonts w:hint="eastAsia"/>
          <w:b/>
          <w:lang w:val="en-US" w:eastAsia="zh-CN"/>
        </w:rPr>
        <w:t>举行另一届国际电信世界大会：</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en-US" w:eastAsia="zh-CN"/>
        </w:rPr>
      </w:pPr>
      <w:r w:rsidRPr="00AC0719">
        <w:rPr>
          <w:lang w:eastAsia="zh-CN"/>
        </w:rPr>
        <w:t>a</w:t>
      </w:r>
      <w:r w:rsidRPr="00AC0719">
        <w:rPr>
          <w:rFonts w:hint="eastAsia"/>
          <w:lang w:eastAsia="zh-CN"/>
        </w:rPr>
        <w:t>)</w:t>
      </w:r>
      <w:r w:rsidRPr="00AC0719">
        <w:rPr>
          <w:lang w:eastAsia="zh-CN"/>
        </w:rPr>
        <w:tab/>
      </w:r>
      <w:r w:rsidRPr="00AC0719">
        <w:rPr>
          <w:rFonts w:hint="eastAsia"/>
          <w:lang w:eastAsia="zh-CN"/>
        </w:rPr>
        <w:t>一些成员指出，没必要</w:t>
      </w:r>
      <w:r w:rsidRPr="00AC0719">
        <w:rPr>
          <w:lang w:eastAsia="zh-CN"/>
        </w:rPr>
        <w:t>继续进行审议，</w:t>
      </w:r>
      <w:r w:rsidRPr="00AC0719">
        <w:rPr>
          <w:rFonts w:hint="eastAsia"/>
          <w:lang w:eastAsia="zh-CN"/>
        </w:rPr>
        <w:t>或</w:t>
      </w:r>
      <w:r w:rsidRPr="00AC0719">
        <w:rPr>
          <w:lang w:eastAsia="zh-CN"/>
        </w:rPr>
        <w:t>因为《</w:t>
      </w:r>
      <w:r w:rsidRPr="00AC0719">
        <w:rPr>
          <w:rFonts w:hint="eastAsia"/>
          <w:lang w:eastAsia="zh-CN"/>
        </w:rPr>
        <w:t>国际电信规则</w:t>
      </w:r>
      <w:r w:rsidRPr="00AC0719">
        <w:rPr>
          <w:lang w:eastAsia="zh-CN"/>
        </w:rPr>
        <w:t>》</w:t>
      </w:r>
      <w:r w:rsidRPr="00AC0719">
        <w:rPr>
          <w:rFonts w:hint="eastAsia"/>
          <w:lang w:eastAsia="zh-CN"/>
        </w:rPr>
        <w:t>不再</w:t>
      </w:r>
      <w:r w:rsidRPr="00AC0719">
        <w:rPr>
          <w:lang w:eastAsia="zh-CN"/>
        </w:rPr>
        <w:t>相关，或因为</w:t>
      </w:r>
      <w:r w:rsidRPr="00AC0719">
        <w:rPr>
          <w:rFonts w:hint="eastAsia"/>
          <w:lang w:eastAsia="zh-CN"/>
        </w:rPr>
        <w:t>举行新一届国际电信世界大会目前</w:t>
      </w:r>
      <w:r w:rsidRPr="00AC0719">
        <w:rPr>
          <w:lang w:eastAsia="zh-CN"/>
        </w:rPr>
        <w:t>来看是不可行的</w:t>
      </w:r>
      <w:r w:rsidRPr="00AC0719">
        <w:rPr>
          <w:rFonts w:hint="eastAsia"/>
          <w:lang w:eastAsia="zh-CN"/>
        </w:rPr>
        <w:t>，因为寻求全球共识非常困难，财务负担和机会成本巨大，并会给国际电联的声誉造成危险。他们还认为，举行新一届的国际电信世界大会还会产生巨大的不确定性，这可能会妨害投资和发展。这些成员认为，只有就规则的适用性和效力达成协商</w:t>
      </w:r>
      <w:r w:rsidRPr="00AC0719">
        <w:rPr>
          <w:lang w:eastAsia="zh-CN"/>
        </w:rPr>
        <w:t>一致</w:t>
      </w:r>
      <w:r w:rsidRPr="00AC0719">
        <w:rPr>
          <w:rFonts w:hint="eastAsia"/>
          <w:lang w:eastAsia="zh-CN"/>
        </w:rPr>
        <w:t>方可举行新一届的国际电信世界大会。</w:t>
      </w:r>
    </w:p>
    <w:p w:rsidR="00AC0719" w:rsidRPr="00AC0719" w:rsidRDefault="00AC0719" w:rsidP="00AC0719">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AC0719">
        <w:rPr>
          <w:lang w:eastAsia="zh-CN"/>
        </w:rPr>
        <w:t>b)</w:t>
      </w:r>
      <w:r w:rsidRPr="00AC0719">
        <w:rPr>
          <w:lang w:eastAsia="zh-CN"/>
        </w:rPr>
        <w:tab/>
      </w:r>
      <w:r w:rsidRPr="00AC0719">
        <w:rPr>
          <w:rFonts w:hint="eastAsia"/>
          <w:lang w:eastAsia="zh-CN"/>
        </w:rPr>
        <w:t>有些成员支持根据电信</w:t>
      </w:r>
      <w:r w:rsidRPr="00AC0719">
        <w:rPr>
          <w:rFonts w:hint="eastAsia"/>
          <w:lang w:eastAsia="zh-CN"/>
        </w:rPr>
        <w:t>/ICT</w:t>
      </w:r>
      <w:r w:rsidRPr="00AC0719">
        <w:rPr>
          <w:rFonts w:hint="eastAsia"/>
          <w:lang w:eastAsia="zh-CN"/>
        </w:rPr>
        <w:t>市场的现有趋势，如新技术的引用，如</w:t>
      </w:r>
      <w:r w:rsidRPr="00AC0719">
        <w:rPr>
          <w:rFonts w:hint="eastAsia"/>
          <w:lang w:eastAsia="zh-CN"/>
        </w:rPr>
        <w:t>5G</w:t>
      </w:r>
      <w:r w:rsidRPr="00AC0719">
        <w:rPr>
          <w:rFonts w:hint="eastAsia"/>
          <w:lang w:eastAsia="zh-CN"/>
        </w:rPr>
        <w:t>、</w:t>
      </w:r>
      <w:proofErr w:type="spellStart"/>
      <w:r w:rsidRPr="00AC0719">
        <w:rPr>
          <w:rFonts w:hint="eastAsia"/>
          <w:lang w:eastAsia="zh-CN"/>
        </w:rPr>
        <w:t>IoT</w:t>
      </w:r>
      <w:proofErr w:type="spellEnd"/>
      <w:r w:rsidRPr="00AC0719">
        <w:rPr>
          <w:rFonts w:hint="eastAsia"/>
          <w:lang w:eastAsia="zh-CN"/>
        </w:rPr>
        <w:t>、云计算、网络</w:t>
      </w:r>
      <w:r w:rsidRPr="00AC0719">
        <w:rPr>
          <w:lang w:eastAsia="zh-CN"/>
        </w:rPr>
        <w:t>安全、新兴业务，尤其是</w:t>
      </w:r>
      <w:r w:rsidRPr="00AC0719">
        <w:rPr>
          <w:rFonts w:hint="eastAsia"/>
          <w:lang w:eastAsia="zh-CN"/>
        </w:rPr>
        <w:t>置顶业务</w:t>
      </w:r>
      <w:r w:rsidRPr="00AC0719">
        <w:rPr>
          <w:lang w:eastAsia="zh-CN"/>
        </w:rPr>
        <w:t>以及</w:t>
      </w:r>
      <w:r w:rsidRPr="00AC0719">
        <w:rPr>
          <w:rFonts w:hint="eastAsia"/>
          <w:lang w:eastAsia="zh-CN"/>
        </w:rPr>
        <w:t>ICT</w:t>
      </w:r>
      <w:r w:rsidRPr="00AC0719">
        <w:rPr>
          <w:rFonts w:hint="eastAsia"/>
          <w:lang w:eastAsia="zh-CN"/>
        </w:rPr>
        <w:t>行业中的大数据平台，对《国际电信规则》进行定期审议</w:t>
      </w:r>
      <w:r w:rsidRPr="00AC0719">
        <w:rPr>
          <w:rFonts w:hint="eastAsia"/>
          <w:lang w:eastAsia="zh-CN"/>
        </w:rPr>
        <w:t>/</w:t>
      </w:r>
      <w:r w:rsidRPr="00AC0719">
        <w:rPr>
          <w:rFonts w:hint="eastAsia"/>
          <w:lang w:eastAsia="zh-CN"/>
        </w:rPr>
        <w:t>修订。这些成员认为，继续开展工作需要有明确的任务，这样才能就上述提出的问题达成共识。至于何时及如何修改，应取决于所有成员国的共识。</w:t>
      </w:r>
    </w:p>
    <w:bookmarkEnd w:id="8"/>
    <w:p w:rsidR="000E5279" w:rsidRDefault="000E527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E5279" w:rsidRDefault="004D7CE4" w:rsidP="000E5279">
      <w:pPr>
        <w:pStyle w:val="AnnexNo"/>
        <w:rPr>
          <w:lang w:eastAsia="zh-CN"/>
        </w:rPr>
      </w:pPr>
      <w:r>
        <w:rPr>
          <w:rFonts w:hint="eastAsia"/>
          <w:lang w:eastAsia="zh-CN"/>
        </w:rPr>
        <w:lastRenderedPageBreak/>
        <w:t>附件</w:t>
      </w:r>
      <w:r w:rsidR="000E5279">
        <w:rPr>
          <w:lang w:eastAsia="zh-CN"/>
        </w:rPr>
        <w:t>2</w:t>
      </w:r>
    </w:p>
    <w:p w:rsidR="000E5279" w:rsidRDefault="000E5279" w:rsidP="004D7CE4">
      <w:pPr>
        <w:pStyle w:val="Annextitle"/>
        <w:rPr>
          <w:lang w:eastAsia="zh-CN"/>
        </w:rPr>
      </w:pPr>
      <w:r w:rsidRPr="00F047C7">
        <w:rPr>
          <w:lang w:eastAsia="zh-CN"/>
        </w:rPr>
        <w:t>C18/</w:t>
      </w:r>
      <w:r>
        <w:rPr>
          <w:lang w:eastAsia="zh-CN"/>
        </w:rPr>
        <w:t>105</w:t>
      </w:r>
      <w:r w:rsidR="004D7CE4">
        <w:rPr>
          <w:rFonts w:hint="eastAsia"/>
          <w:lang w:eastAsia="zh-CN"/>
        </w:rPr>
        <w:t>号</w:t>
      </w:r>
      <w:r w:rsidR="004D7CE4">
        <w:rPr>
          <w:lang w:eastAsia="zh-CN"/>
        </w:rPr>
        <w:t>文件梗概</w:t>
      </w:r>
      <w:r w:rsidRPr="00F047C7">
        <w:rPr>
          <w:lang w:eastAsia="zh-CN"/>
        </w:rPr>
        <w:t xml:space="preserve"> </w:t>
      </w:r>
      <w:r w:rsidR="004D7CE4">
        <w:rPr>
          <w:lang w:eastAsia="zh-CN"/>
        </w:rPr>
        <w:t>–</w:t>
      </w:r>
      <w:r w:rsidRPr="00F047C7">
        <w:rPr>
          <w:lang w:eastAsia="zh-CN"/>
        </w:rPr>
        <w:t xml:space="preserve"> </w:t>
      </w:r>
      <w:r w:rsidR="004D7CE4">
        <w:rPr>
          <w:rFonts w:hint="eastAsia"/>
          <w:lang w:eastAsia="zh-CN"/>
        </w:rPr>
        <w:t>理事会</w:t>
      </w:r>
      <w:r w:rsidR="004D7CE4">
        <w:rPr>
          <w:rFonts w:hint="eastAsia"/>
          <w:lang w:eastAsia="zh-CN"/>
        </w:rPr>
        <w:t>2018</w:t>
      </w:r>
      <w:r w:rsidR="004D7CE4">
        <w:rPr>
          <w:rFonts w:hint="eastAsia"/>
          <w:lang w:eastAsia="zh-CN"/>
        </w:rPr>
        <w:t>年</w:t>
      </w:r>
      <w:r w:rsidR="004D7CE4">
        <w:rPr>
          <w:lang w:eastAsia="zh-CN"/>
        </w:rPr>
        <w:t>会议第二次全体会议摘要记录</w:t>
      </w:r>
    </w:p>
    <w:tbl>
      <w:tblPr>
        <w:tblW w:w="10031" w:type="dxa"/>
        <w:tblLayout w:type="fixed"/>
        <w:tblLook w:val="0000" w:firstRow="0" w:lastRow="0" w:firstColumn="0" w:lastColumn="0" w:noHBand="0" w:noVBand="0"/>
      </w:tblPr>
      <w:tblGrid>
        <w:gridCol w:w="6911"/>
        <w:gridCol w:w="3120"/>
      </w:tblGrid>
      <w:tr w:rsidR="000E5279" w:rsidTr="000E5279">
        <w:trPr>
          <w:cantSplit/>
        </w:trPr>
        <w:tc>
          <w:tcPr>
            <w:tcW w:w="6911" w:type="dxa"/>
          </w:tcPr>
          <w:p w:rsidR="000E5279" w:rsidRPr="00DF23FC" w:rsidRDefault="000E5279" w:rsidP="000E5279">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0E5279" w:rsidRDefault="000E5279" w:rsidP="000E5279">
            <w:pPr>
              <w:spacing w:before="0"/>
              <w:jc w:val="right"/>
            </w:pPr>
            <w:r>
              <w:rPr>
                <w:noProof/>
                <w:lang w:val="en-US" w:eastAsia="zh-CN"/>
              </w:rPr>
              <w:drawing>
                <wp:inline distT="0" distB="0" distL="0" distR="0" wp14:anchorId="11CF909B" wp14:editId="62EB583B">
                  <wp:extent cx="1666875" cy="695325"/>
                  <wp:effectExtent l="0" t="0" r="9525" b="9525"/>
                  <wp:docPr id="3" name="Picture 3"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E5279" w:rsidRPr="00617BE4" w:rsidTr="000E5279">
        <w:trPr>
          <w:cantSplit/>
        </w:trPr>
        <w:tc>
          <w:tcPr>
            <w:tcW w:w="6911" w:type="dxa"/>
            <w:tcBorders>
              <w:bottom w:val="single" w:sz="12" w:space="0" w:color="auto"/>
            </w:tcBorders>
          </w:tcPr>
          <w:p w:rsidR="000E5279" w:rsidRPr="00617BE4" w:rsidRDefault="000E5279" w:rsidP="000E5279">
            <w:pPr>
              <w:spacing w:before="0" w:after="48"/>
              <w:rPr>
                <w:b/>
                <w:smallCaps/>
                <w:szCs w:val="24"/>
              </w:rPr>
            </w:pPr>
          </w:p>
        </w:tc>
        <w:tc>
          <w:tcPr>
            <w:tcW w:w="3120" w:type="dxa"/>
            <w:tcBorders>
              <w:bottom w:val="single" w:sz="12" w:space="0" w:color="auto"/>
            </w:tcBorders>
          </w:tcPr>
          <w:p w:rsidR="000E5279" w:rsidRPr="00617BE4" w:rsidRDefault="000E5279" w:rsidP="000E5279">
            <w:pPr>
              <w:spacing w:before="0"/>
              <w:rPr>
                <w:rFonts w:ascii="Verdana" w:hAnsi="Verdana"/>
                <w:szCs w:val="24"/>
              </w:rPr>
            </w:pPr>
          </w:p>
        </w:tc>
      </w:tr>
      <w:tr w:rsidR="000E5279" w:rsidRPr="00617BE4" w:rsidTr="000E5279">
        <w:trPr>
          <w:cantSplit/>
        </w:trPr>
        <w:tc>
          <w:tcPr>
            <w:tcW w:w="6911" w:type="dxa"/>
            <w:tcBorders>
              <w:top w:val="single" w:sz="12" w:space="0" w:color="auto"/>
            </w:tcBorders>
          </w:tcPr>
          <w:p w:rsidR="000E5279" w:rsidRPr="00617BE4" w:rsidRDefault="000E5279" w:rsidP="000E5279">
            <w:pPr>
              <w:spacing w:before="0" w:after="48"/>
              <w:rPr>
                <w:b/>
                <w:smallCaps/>
                <w:szCs w:val="24"/>
              </w:rPr>
            </w:pPr>
          </w:p>
        </w:tc>
        <w:tc>
          <w:tcPr>
            <w:tcW w:w="3120" w:type="dxa"/>
            <w:tcBorders>
              <w:top w:val="single" w:sz="12" w:space="0" w:color="auto"/>
            </w:tcBorders>
          </w:tcPr>
          <w:p w:rsidR="000E5279" w:rsidRPr="00617BE4" w:rsidRDefault="000E5279" w:rsidP="000E5279">
            <w:pPr>
              <w:spacing w:before="0"/>
              <w:rPr>
                <w:rFonts w:ascii="Verdana" w:hAnsi="Verdana"/>
                <w:szCs w:val="24"/>
              </w:rPr>
            </w:pPr>
          </w:p>
        </w:tc>
      </w:tr>
      <w:tr w:rsidR="000E5279" w:rsidTr="000E5279">
        <w:trPr>
          <w:cantSplit/>
          <w:trHeight w:val="23"/>
        </w:trPr>
        <w:tc>
          <w:tcPr>
            <w:tcW w:w="6911" w:type="dxa"/>
            <w:vMerge w:val="restart"/>
          </w:tcPr>
          <w:p w:rsidR="000E5279" w:rsidRPr="00FC5386" w:rsidRDefault="000E5279" w:rsidP="000E5279">
            <w:pPr>
              <w:tabs>
                <w:tab w:val="left" w:pos="851"/>
              </w:tabs>
              <w:rPr>
                <w:b/>
                <w:szCs w:val="24"/>
                <w:lang w:eastAsia="zh-CN"/>
              </w:rPr>
            </w:pPr>
          </w:p>
        </w:tc>
        <w:tc>
          <w:tcPr>
            <w:tcW w:w="3120" w:type="dxa"/>
          </w:tcPr>
          <w:p w:rsidR="000E5279" w:rsidRPr="00700D1F" w:rsidRDefault="000E5279" w:rsidP="000E527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105</w:t>
            </w:r>
            <w:r w:rsidRPr="00FC5386">
              <w:rPr>
                <w:b/>
                <w:bCs/>
                <w:szCs w:val="24"/>
                <w:lang w:eastAsia="zh-CN"/>
              </w:rPr>
              <w:t>-C</w:t>
            </w:r>
          </w:p>
        </w:tc>
      </w:tr>
      <w:tr w:rsidR="000E5279" w:rsidTr="000E5279">
        <w:trPr>
          <w:cantSplit/>
          <w:trHeight w:val="23"/>
        </w:trPr>
        <w:tc>
          <w:tcPr>
            <w:tcW w:w="6911" w:type="dxa"/>
            <w:vMerge/>
          </w:tcPr>
          <w:p w:rsidR="000E5279" w:rsidRDefault="000E5279" w:rsidP="000E5279">
            <w:pPr>
              <w:tabs>
                <w:tab w:val="left" w:pos="851"/>
              </w:tabs>
              <w:rPr>
                <w:b/>
                <w:lang w:eastAsia="zh-CN"/>
              </w:rPr>
            </w:pPr>
          </w:p>
        </w:tc>
        <w:tc>
          <w:tcPr>
            <w:tcW w:w="3120" w:type="dxa"/>
          </w:tcPr>
          <w:p w:rsidR="000E5279" w:rsidRPr="00FC5386" w:rsidRDefault="000E5279" w:rsidP="000E5279">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14</w:t>
            </w:r>
            <w:r w:rsidRPr="00FC5386">
              <w:rPr>
                <w:rFonts w:hint="eastAsia"/>
                <w:b/>
                <w:bCs/>
                <w:szCs w:val="24"/>
                <w:lang w:eastAsia="zh-CN"/>
              </w:rPr>
              <w:t>日</w:t>
            </w:r>
          </w:p>
        </w:tc>
      </w:tr>
      <w:tr w:rsidR="000E5279" w:rsidTr="000E5279">
        <w:trPr>
          <w:cantSplit/>
          <w:trHeight w:val="23"/>
        </w:trPr>
        <w:tc>
          <w:tcPr>
            <w:tcW w:w="6911" w:type="dxa"/>
            <w:vMerge/>
          </w:tcPr>
          <w:p w:rsidR="000E5279" w:rsidRDefault="000E5279" w:rsidP="000E5279">
            <w:pPr>
              <w:tabs>
                <w:tab w:val="left" w:pos="851"/>
              </w:tabs>
              <w:rPr>
                <w:b/>
                <w:lang w:eastAsia="zh-CN"/>
              </w:rPr>
            </w:pPr>
          </w:p>
        </w:tc>
        <w:tc>
          <w:tcPr>
            <w:tcW w:w="3120" w:type="dxa"/>
          </w:tcPr>
          <w:p w:rsidR="000E5279" w:rsidRPr="00FC5386" w:rsidRDefault="000E5279" w:rsidP="000E5279">
            <w:pPr>
              <w:tabs>
                <w:tab w:val="left" w:pos="993"/>
              </w:tabs>
              <w:spacing w:before="0"/>
              <w:rPr>
                <w:rFonts w:ascii="SimSun" w:hAnsi="SimSun"/>
                <w:b/>
                <w:bCs/>
                <w:szCs w:val="24"/>
                <w:lang w:eastAsia="zh-CN"/>
              </w:rPr>
            </w:pPr>
            <w:r w:rsidRPr="00FC5386">
              <w:rPr>
                <w:rFonts w:hint="eastAsia"/>
                <w:b/>
                <w:bCs/>
                <w:szCs w:val="24"/>
                <w:lang w:eastAsia="zh-CN"/>
              </w:rPr>
              <w:t>原文：</w:t>
            </w:r>
            <w:r>
              <w:rPr>
                <w:rFonts w:hint="eastAsia"/>
                <w:b/>
                <w:bCs/>
                <w:szCs w:val="24"/>
                <w:lang w:eastAsia="zh-CN"/>
              </w:rPr>
              <w:t>英文</w:t>
            </w:r>
          </w:p>
        </w:tc>
      </w:tr>
      <w:tr w:rsidR="000E5279" w:rsidTr="009239D5">
        <w:trPr>
          <w:cantSplit/>
        </w:trPr>
        <w:tc>
          <w:tcPr>
            <w:tcW w:w="10031" w:type="dxa"/>
            <w:gridSpan w:val="2"/>
          </w:tcPr>
          <w:p w:rsidR="000E5279" w:rsidRDefault="000E5279" w:rsidP="009239D5">
            <w:pPr>
              <w:pStyle w:val="Title1"/>
              <w:rPr>
                <w:lang w:eastAsia="zh-CN"/>
              </w:rPr>
            </w:pPr>
            <w:r>
              <w:rPr>
                <w:rFonts w:hint="eastAsia"/>
                <w:lang w:eastAsia="zh-CN"/>
              </w:rPr>
              <w:t>第二</w:t>
            </w:r>
            <w:r>
              <w:rPr>
                <w:lang w:eastAsia="zh-CN"/>
              </w:rPr>
              <w:t>次全体会议</w:t>
            </w:r>
          </w:p>
          <w:p w:rsidR="000E5279" w:rsidRDefault="000E5279" w:rsidP="009239D5">
            <w:pPr>
              <w:pStyle w:val="Title1"/>
              <w:rPr>
                <w:lang w:eastAsia="zh-CN"/>
              </w:rPr>
            </w:pPr>
            <w:r>
              <w:rPr>
                <w:rFonts w:hint="eastAsia"/>
                <w:lang w:eastAsia="zh-CN"/>
              </w:rPr>
              <w:t>摘要记录</w:t>
            </w:r>
          </w:p>
        </w:tc>
      </w:tr>
      <w:tr w:rsidR="000E5279" w:rsidTr="009239D5">
        <w:trPr>
          <w:cantSplit/>
        </w:trPr>
        <w:tc>
          <w:tcPr>
            <w:tcW w:w="10031" w:type="dxa"/>
            <w:gridSpan w:val="2"/>
          </w:tcPr>
          <w:p w:rsidR="000E5279" w:rsidRDefault="000E5279" w:rsidP="009239D5">
            <w:pPr>
              <w:pStyle w:val="Title1"/>
              <w:rPr>
                <w:bCs/>
                <w:lang w:eastAsia="zh-CN"/>
              </w:rPr>
            </w:pPr>
            <w:r w:rsidRPr="00CC2008">
              <w:rPr>
                <w:sz w:val="24"/>
                <w:szCs w:val="24"/>
                <w:lang w:eastAsia="zh-CN"/>
              </w:rPr>
              <w:t>201</w:t>
            </w:r>
            <w:r>
              <w:rPr>
                <w:rFonts w:hint="eastAsia"/>
                <w:sz w:val="24"/>
                <w:szCs w:val="24"/>
                <w:lang w:eastAsia="zh-CN"/>
              </w:rPr>
              <w:t>8</w:t>
            </w:r>
            <w:r w:rsidRPr="00CC2008">
              <w:rPr>
                <w:rFonts w:hint="eastAsia"/>
                <w:sz w:val="24"/>
                <w:szCs w:val="24"/>
                <w:lang w:eastAsia="zh-CN"/>
              </w:rPr>
              <w:t>年</w:t>
            </w:r>
            <w:r>
              <w:rPr>
                <w:rFonts w:hint="eastAsia"/>
                <w:sz w:val="24"/>
                <w:szCs w:val="24"/>
                <w:lang w:eastAsia="zh-CN"/>
              </w:rPr>
              <w:t>4</w:t>
            </w:r>
            <w:r w:rsidRPr="00CC2008">
              <w:rPr>
                <w:rFonts w:hint="eastAsia"/>
                <w:sz w:val="24"/>
                <w:szCs w:val="24"/>
                <w:lang w:eastAsia="zh-CN"/>
              </w:rPr>
              <w:t>月</w:t>
            </w:r>
            <w:r>
              <w:rPr>
                <w:sz w:val="24"/>
                <w:szCs w:val="24"/>
                <w:lang w:eastAsia="zh-CN"/>
              </w:rPr>
              <w:t>1</w:t>
            </w:r>
            <w:r>
              <w:rPr>
                <w:rFonts w:hint="eastAsia"/>
                <w:sz w:val="24"/>
                <w:szCs w:val="24"/>
                <w:lang w:eastAsia="zh-CN"/>
              </w:rPr>
              <w:t>8</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Pr>
                <w:rFonts w:hint="eastAsia"/>
                <w:sz w:val="24"/>
                <w:szCs w:val="24"/>
                <w:lang w:eastAsia="zh-CN"/>
              </w:rPr>
              <w:t>三）</w:t>
            </w:r>
            <w:r w:rsidRPr="00CC2008">
              <w:rPr>
                <w:sz w:val="24"/>
                <w:szCs w:val="24"/>
                <w:lang w:eastAsia="zh-CN"/>
              </w:rPr>
              <w:t>，</w:t>
            </w:r>
            <w:r>
              <w:rPr>
                <w:caps w:val="0"/>
                <w:sz w:val="24"/>
                <w:szCs w:val="24"/>
                <w:lang w:eastAsia="zh-CN"/>
              </w:rPr>
              <w:t>9</w:t>
            </w:r>
            <w:r>
              <w:rPr>
                <w:rFonts w:hint="eastAsia"/>
                <w:caps w:val="0"/>
                <w:sz w:val="24"/>
                <w:szCs w:val="24"/>
                <w:lang w:eastAsia="zh-CN"/>
              </w:rPr>
              <w:t>:</w:t>
            </w:r>
            <w:r>
              <w:rPr>
                <w:caps w:val="0"/>
                <w:sz w:val="24"/>
                <w:szCs w:val="24"/>
                <w:lang w:eastAsia="zh-CN"/>
              </w:rPr>
              <w:t>35</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12:</w:t>
            </w:r>
            <w:r>
              <w:rPr>
                <w:rFonts w:hint="eastAsia"/>
                <w:caps w:val="0"/>
                <w:sz w:val="24"/>
                <w:szCs w:val="24"/>
                <w:lang w:eastAsia="zh-CN"/>
              </w:rPr>
              <w:t>35</w:t>
            </w:r>
          </w:p>
        </w:tc>
      </w:tr>
      <w:tr w:rsidR="000E5279" w:rsidTr="009239D5">
        <w:trPr>
          <w:cantSplit/>
        </w:trPr>
        <w:tc>
          <w:tcPr>
            <w:tcW w:w="10031" w:type="dxa"/>
            <w:gridSpan w:val="2"/>
          </w:tcPr>
          <w:p w:rsidR="000E5279" w:rsidRDefault="000E5279" w:rsidP="009239D5">
            <w:pPr>
              <w:pStyle w:val="Title1"/>
              <w:rPr>
                <w:bCs/>
                <w:lang w:eastAsia="zh-CN"/>
              </w:rPr>
            </w:pPr>
            <w:r w:rsidRPr="00601A46">
              <w:rPr>
                <w:rFonts w:hint="eastAsia"/>
                <w:b/>
                <w:bCs/>
                <w:sz w:val="24"/>
                <w:szCs w:val="24"/>
                <w:lang w:eastAsia="zh-CN"/>
              </w:rPr>
              <w:t>主席</w:t>
            </w:r>
            <w:r w:rsidRPr="00601A46">
              <w:rPr>
                <w:b/>
                <w:bCs/>
                <w:sz w:val="24"/>
                <w:szCs w:val="24"/>
                <w:lang w:eastAsia="zh-CN"/>
              </w:rPr>
              <w:t>：</w:t>
            </w:r>
            <w:r w:rsidRPr="008B5C76">
              <w:rPr>
                <w:caps w:val="0"/>
                <w:sz w:val="24"/>
                <w:szCs w:val="24"/>
              </w:rPr>
              <w:t>R. ISMAILOV</w:t>
            </w:r>
            <w:r>
              <w:rPr>
                <w:rFonts w:hint="eastAsia"/>
                <w:caps w:val="0"/>
                <w:sz w:val="24"/>
                <w:szCs w:val="24"/>
                <w:lang w:eastAsia="zh-CN"/>
              </w:rPr>
              <w:t>先生（俄罗斯联邦）</w:t>
            </w:r>
          </w:p>
        </w:tc>
      </w:tr>
    </w:tbl>
    <w:p w:rsidR="000E5279" w:rsidRDefault="000E5279" w:rsidP="000E5279">
      <w:pPr>
        <w:rPr>
          <w:lang w:eastAsia="zh-CN"/>
        </w:rPr>
      </w:pPr>
    </w:p>
    <w:tbl>
      <w:tblPr>
        <w:tblW w:w="5221" w:type="pct"/>
        <w:tblLook w:val="0000" w:firstRow="0" w:lastRow="0" w:firstColumn="0" w:lastColumn="0" w:noHBand="0" w:noVBand="0"/>
      </w:tblPr>
      <w:tblGrid>
        <w:gridCol w:w="506"/>
        <w:gridCol w:w="7422"/>
        <w:gridCol w:w="2143"/>
      </w:tblGrid>
      <w:tr w:rsidR="000E5279" w:rsidTr="009239D5">
        <w:tc>
          <w:tcPr>
            <w:tcW w:w="251" w:type="pct"/>
          </w:tcPr>
          <w:p w:rsidR="000E5279" w:rsidRPr="00224CB8" w:rsidRDefault="000E5279" w:rsidP="009239D5">
            <w:pPr>
              <w:pStyle w:val="toc0"/>
              <w:spacing w:after="120"/>
            </w:pPr>
            <w:r>
              <w:rPr>
                <w:b w:val="0"/>
              </w:rPr>
              <w:br w:type="page"/>
            </w:r>
            <w:r>
              <w:rPr>
                <w:b w:val="0"/>
              </w:rPr>
              <w:br w:type="page"/>
            </w:r>
          </w:p>
        </w:tc>
        <w:tc>
          <w:tcPr>
            <w:tcW w:w="3685" w:type="pct"/>
          </w:tcPr>
          <w:p w:rsidR="000E5279" w:rsidRPr="000A2130" w:rsidRDefault="000E5279" w:rsidP="009239D5">
            <w:pPr>
              <w:pStyle w:val="toc0"/>
              <w:spacing w:after="120"/>
              <w:rPr>
                <w:sz w:val="22"/>
              </w:rPr>
            </w:pPr>
            <w:r w:rsidRPr="000A2130">
              <w:rPr>
                <w:rFonts w:asciiTheme="minorHAnsi" w:hAnsiTheme="minorHAnsi" w:hint="eastAsia"/>
                <w:lang w:eastAsia="zh-CN"/>
              </w:rPr>
              <w:t>议题</w:t>
            </w:r>
          </w:p>
        </w:tc>
        <w:tc>
          <w:tcPr>
            <w:tcW w:w="1064" w:type="pct"/>
          </w:tcPr>
          <w:p w:rsidR="000E5279" w:rsidRPr="00224CB8" w:rsidRDefault="000E5279" w:rsidP="009239D5">
            <w:pPr>
              <w:pStyle w:val="toc0"/>
              <w:spacing w:after="120"/>
              <w:jc w:val="center"/>
            </w:pPr>
            <w:r>
              <w:rPr>
                <w:rFonts w:asciiTheme="minorHAnsi" w:hAnsiTheme="minorHAnsi" w:hint="eastAsia"/>
                <w:lang w:eastAsia="zh-CN"/>
              </w:rPr>
              <w:t>文件</w:t>
            </w:r>
          </w:p>
        </w:tc>
      </w:tr>
      <w:tr w:rsidR="000E5279" w:rsidTr="009239D5">
        <w:tc>
          <w:tcPr>
            <w:tcW w:w="251" w:type="pct"/>
          </w:tcPr>
          <w:p w:rsidR="000E5279" w:rsidRDefault="000E5279" w:rsidP="009239D5">
            <w:pPr>
              <w:pStyle w:val="toc0"/>
              <w:spacing w:after="120"/>
              <w:rPr>
                <w:b w:val="0"/>
              </w:rPr>
            </w:pPr>
            <w:r>
              <w:rPr>
                <w:b w:val="0"/>
              </w:rPr>
              <w:t>1</w:t>
            </w:r>
          </w:p>
        </w:tc>
        <w:tc>
          <w:tcPr>
            <w:tcW w:w="3685" w:type="pct"/>
          </w:tcPr>
          <w:p w:rsidR="000E5279" w:rsidRPr="000A2130" w:rsidRDefault="000E5279" w:rsidP="009239D5">
            <w:pPr>
              <w:pStyle w:val="toc0"/>
              <w:spacing w:after="120"/>
              <w:rPr>
                <w:bCs/>
                <w:sz w:val="22"/>
                <w:lang w:eastAsia="zh-CN"/>
              </w:rPr>
            </w:pPr>
            <w:bookmarkStart w:id="9" w:name="lt_pId017"/>
            <w:r w:rsidRPr="000A2130">
              <w:rPr>
                <w:rFonts w:asciiTheme="minorHAnsi" w:hAnsiTheme="minorHAnsi" w:hint="eastAsia"/>
                <w:b w:val="0"/>
                <w:bCs/>
                <w:szCs w:val="28"/>
                <w:lang w:eastAsia="zh-CN"/>
              </w:rPr>
              <w:t>《国际电信规则》</w:t>
            </w:r>
            <w:r w:rsidRPr="000A2130">
              <w:rPr>
                <w:rFonts w:hint="eastAsia"/>
                <w:b w:val="0"/>
                <w:bCs/>
                <w:szCs w:val="28"/>
                <w:lang w:eastAsia="zh-CN"/>
              </w:rPr>
              <w:t>专家组</w:t>
            </w:r>
            <w:r w:rsidRPr="000A2130">
              <w:rPr>
                <w:b w:val="0"/>
                <w:bCs/>
                <w:lang w:eastAsia="zh-CN"/>
              </w:rPr>
              <w:t>（</w:t>
            </w:r>
            <w:r w:rsidRPr="000A2130">
              <w:rPr>
                <w:b w:val="0"/>
                <w:bCs/>
                <w:lang w:eastAsia="zh-CN"/>
              </w:rPr>
              <w:t>EG-ITRs</w:t>
            </w:r>
            <w:r w:rsidRPr="000A2130">
              <w:rPr>
                <w:b w:val="0"/>
                <w:bCs/>
                <w:lang w:eastAsia="zh-CN"/>
              </w:rPr>
              <w:t>）</w:t>
            </w:r>
            <w:r w:rsidRPr="000A2130">
              <w:rPr>
                <w:rFonts w:hint="eastAsia"/>
                <w:b w:val="0"/>
                <w:bCs/>
                <w:szCs w:val="28"/>
                <w:lang w:eastAsia="zh-CN"/>
              </w:rPr>
              <w:t>的报告</w:t>
            </w:r>
            <w:bookmarkEnd w:id="9"/>
          </w:p>
        </w:tc>
        <w:tc>
          <w:tcPr>
            <w:tcW w:w="1064" w:type="pct"/>
          </w:tcPr>
          <w:p w:rsidR="000E5279" w:rsidRPr="00043BB2" w:rsidRDefault="0035163F" w:rsidP="009239D5">
            <w:pPr>
              <w:pStyle w:val="toc0"/>
              <w:spacing w:after="120"/>
              <w:jc w:val="center"/>
              <w:rPr>
                <w:b w:val="0"/>
                <w:bCs/>
              </w:rPr>
            </w:pPr>
            <w:hyperlink r:id="rId15" w:history="1">
              <w:r w:rsidR="000E5279" w:rsidRPr="00400A1B">
                <w:rPr>
                  <w:rStyle w:val="Hyperlink"/>
                  <w:b w:val="0"/>
                  <w:bCs/>
                </w:rPr>
                <w:t>C18/26</w:t>
              </w:r>
            </w:hyperlink>
            <w:r w:rsidR="000E5279">
              <w:rPr>
                <w:rFonts w:hint="eastAsia"/>
                <w:b w:val="0"/>
                <w:bCs/>
                <w:lang w:eastAsia="zh-CN"/>
              </w:rPr>
              <w:t>、</w:t>
            </w:r>
            <w:hyperlink r:id="rId16" w:history="1">
              <w:r w:rsidR="000E5279" w:rsidRPr="00400A1B">
                <w:rPr>
                  <w:rStyle w:val="Hyperlink"/>
                  <w:b w:val="0"/>
                  <w:bCs/>
                </w:rPr>
                <w:t>C18/79</w:t>
              </w:r>
            </w:hyperlink>
            <w:r w:rsidR="000E5279">
              <w:rPr>
                <w:rFonts w:hint="eastAsia"/>
                <w:b w:val="0"/>
                <w:bCs/>
                <w:lang w:eastAsia="zh-CN"/>
              </w:rPr>
              <w:t>、</w:t>
            </w:r>
            <w:hyperlink r:id="rId17" w:history="1">
              <w:r w:rsidR="000E5279" w:rsidRPr="00400A1B">
                <w:rPr>
                  <w:rStyle w:val="Hyperlink"/>
                  <w:b w:val="0"/>
                  <w:bCs/>
                </w:rPr>
                <w:t>C18/91</w:t>
              </w:r>
            </w:hyperlink>
            <w:r w:rsidR="000E5279">
              <w:rPr>
                <w:rFonts w:hint="eastAsia"/>
                <w:b w:val="0"/>
                <w:bCs/>
                <w:lang w:eastAsia="zh-CN"/>
              </w:rPr>
              <w:t>、</w:t>
            </w:r>
            <w:hyperlink r:id="rId18" w:history="1">
              <w:r w:rsidR="000E5279" w:rsidRPr="00400A1B">
                <w:rPr>
                  <w:rStyle w:val="Hyperlink"/>
                  <w:b w:val="0"/>
                  <w:bCs/>
                </w:rPr>
                <w:t>C18/92</w:t>
              </w:r>
            </w:hyperlink>
          </w:p>
        </w:tc>
      </w:tr>
      <w:tr w:rsidR="000E5279" w:rsidTr="009239D5">
        <w:tc>
          <w:tcPr>
            <w:tcW w:w="251" w:type="pct"/>
          </w:tcPr>
          <w:p w:rsidR="000E5279" w:rsidRDefault="000E5279" w:rsidP="009239D5">
            <w:pPr>
              <w:pStyle w:val="toc0"/>
              <w:spacing w:after="120"/>
              <w:rPr>
                <w:b w:val="0"/>
              </w:rPr>
            </w:pPr>
            <w:r>
              <w:rPr>
                <w:b w:val="0"/>
              </w:rPr>
              <w:t>2</w:t>
            </w:r>
          </w:p>
        </w:tc>
        <w:tc>
          <w:tcPr>
            <w:tcW w:w="3685" w:type="pct"/>
          </w:tcPr>
          <w:p w:rsidR="000E5279" w:rsidRPr="000A2130" w:rsidRDefault="000E5279" w:rsidP="009239D5">
            <w:pPr>
              <w:pStyle w:val="toc0"/>
              <w:spacing w:after="120"/>
              <w:rPr>
                <w:b w:val="0"/>
                <w:bCs/>
                <w:lang w:eastAsia="zh-CN"/>
              </w:rPr>
            </w:pPr>
            <w:r w:rsidRPr="000A2130">
              <w:rPr>
                <w:rFonts w:hint="eastAsia"/>
                <w:b w:val="0"/>
                <w:bCs/>
                <w:lang w:eastAsia="zh-CN"/>
              </w:rPr>
              <w:t>理事</w:t>
            </w:r>
            <w:r w:rsidRPr="000A2130">
              <w:rPr>
                <w:b w:val="0"/>
                <w:bCs/>
                <w:lang w:eastAsia="zh-CN"/>
              </w:rPr>
              <w:t>的发言</w:t>
            </w:r>
          </w:p>
        </w:tc>
        <w:tc>
          <w:tcPr>
            <w:tcW w:w="1064" w:type="pct"/>
          </w:tcPr>
          <w:p w:rsidR="000E5279" w:rsidRPr="00043BB2" w:rsidRDefault="000E5279" w:rsidP="009239D5">
            <w:pPr>
              <w:pStyle w:val="toc0"/>
              <w:spacing w:after="120"/>
              <w:jc w:val="center"/>
              <w:rPr>
                <w:b w:val="0"/>
                <w:bCs/>
              </w:rPr>
            </w:pPr>
            <w:r w:rsidRPr="00043BB2">
              <w:rPr>
                <w:b w:val="0"/>
                <w:bCs/>
              </w:rPr>
              <w:t>-</w:t>
            </w:r>
          </w:p>
        </w:tc>
      </w:tr>
      <w:tr w:rsidR="000E5279" w:rsidTr="009239D5">
        <w:tc>
          <w:tcPr>
            <w:tcW w:w="251" w:type="pct"/>
          </w:tcPr>
          <w:p w:rsidR="000E5279" w:rsidRDefault="000E5279" w:rsidP="009239D5">
            <w:pPr>
              <w:pStyle w:val="toc0"/>
              <w:spacing w:after="120"/>
              <w:rPr>
                <w:b w:val="0"/>
              </w:rPr>
            </w:pPr>
            <w:r>
              <w:rPr>
                <w:b w:val="0"/>
              </w:rPr>
              <w:t>3</w:t>
            </w:r>
          </w:p>
        </w:tc>
        <w:tc>
          <w:tcPr>
            <w:tcW w:w="3685" w:type="pct"/>
          </w:tcPr>
          <w:p w:rsidR="000E5279" w:rsidRPr="000A2130" w:rsidRDefault="000E5279" w:rsidP="009239D5">
            <w:pPr>
              <w:pStyle w:val="toc0"/>
              <w:spacing w:after="120"/>
              <w:rPr>
                <w:bCs/>
                <w:sz w:val="22"/>
                <w:lang w:eastAsia="zh-CN"/>
              </w:rPr>
            </w:pPr>
            <w:r w:rsidRPr="000A2130">
              <w:rPr>
                <w:rFonts w:hint="eastAsia"/>
                <w:b w:val="0"/>
                <w:bCs/>
                <w:lang w:eastAsia="zh-CN"/>
              </w:rPr>
              <w:t>有关理事会</w:t>
            </w:r>
            <w:r w:rsidRPr="000A2130">
              <w:rPr>
                <w:rFonts w:hint="eastAsia"/>
                <w:b w:val="0"/>
                <w:bCs/>
                <w:lang w:eastAsia="zh-CN"/>
              </w:rPr>
              <w:t>201</w:t>
            </w:r>
            <w:r w:rsidRPr="000A2130">
              <w:rPr>
                <w:b w:val="0"/>
                <w:bCs/>
                <w:lang w:eastAsia="zh-CN"/>
              </w:rPr>
              <w:t>7</w:t>
            </w:r>
            <w:r w:rsidRPr="000A2130">
              <w:rPr>
                <w:rFonts w:hint="eastAsia"/>
                <w:b w:val="0"/>
                <w:bCs/>
                <w:lang w:eastAsia="zh-CN"/>
              </w:rPr>
              <w:t>年会议以来理事会</w:t>
            </w:r>
            <w:r w:rsidRPr="000A2130">
              <w:rPr>
                <w:b w:val="0"/>
                <w:bCs/>
                <w:lang w:eastAsia="zh-CN"/>
              </w:rPr>
              <w:t>信息社会世界峰会工作组（</w:t>
            </w:r>
            <w:r w:rsidRPr="000A2130">
              <w:rPr>
                <w:rFonts w:hint="eastAsia"/>
                <w:b w:val="0"/>
                <w:bCs/>
                <w:lang w:eastAsia="zh-CN"/>
              </w:rPr>
              <w:t>CWG-WSIS</w:t>
            </w:r>
            <w:r w:rsidRPr="000A2130">
              <w:rPr>
                <w:rFonts w:hint="eastAsia"/>
                <w:b w:val="0"/>
                <w:bCs/>
                <w:lang w:eastAsia="zh-CN"/>
              </w:rPr>
              <w:t>）活动成果的报告</w:t>
            </w:r>
          </w:p>
        </w:tc>
        <w:tc>
          <w:tcPr>
            <w:tcW w:w="1064" w:type="pct"/>
          </w:tcPr>
          <w:p w:rsidR="000E5279" w:rsidRPr="00043BB2" w:rsidRDefault="0035163F" w:rsidP="009239D5">
            <w:pPr>
              <w:pStyle w:val="toc0"/>
              <w:spacing w:after="120"/>
              <w:jc w:val="center"/>
              <w:rPr>
                <w:b w:val="0"/>
                <w:bCs/>
              </w:rPr>
            </w:pPr>
            <w:hyperlink r:id="rId19" w:history="1">
              <w:r w:rsidR="000E5279" w:rsidRPr="00400A1B">
                <w:rPr>
                  <w:rStyle w:val="Hyperlink"/>
                  <w:b w:val="0"/>
                  <w:bCs/>
                </w:rPr>
                <w:t>C18/8</w:t>
              </w:r>
            </w:hyperlink>
            <w:r w:rsidR="000E5279">
              <w:rPr>
                <w:rFonts w:hint="eastAsia"/>
                <w:b w:val="0"/>
                <w:bCs/>
                <w:lang w:eastAsia="zh-CN"/>
              </w:rPr>
              <w:t>、</w:t>
            </w:r>
            <w:hyperlink r:id="rId20" w:history="1">
              <w:r w:rsidR="000E5279" w:rsidRPr="00400A1B">
                <w:rPr>
                  <w:rStyle w:val="Hyperlink"/>
                  <w:b w:val="0"/>
                  <w:bCs/>
                </w:rPr>
                <w:t>C18/70</w:t>
              </w:r>
            </w:hyperlink>
            <w:r w:rsidR="000E5279">
              <w:rPr>
                <w:rFonts w:hint="eastAsia"/>
                <w:b w:val="0"/>
                <w:bCs/>
                <w:lang w:eastAsia="zh-CN"/>
              </w:rPr>
              <w:t>、</w:t>
            </w:r>
            <w:hyperlink r:id="rId21" w:history="1">
              <w:r w:rsidR="000E5279" w:rsidRPr="00400A1B">
                <w:rPr>
                  <w:rStyle w:val="Hyperlink"/>
                  <w:b w:val="0"/>
                  <w:bCs/>
                </w:rPr>
                <w:t>C18/78</w:t>
              </w:r>
            </w:hyperlink>
            <w:r w:rsidR="000E5279">
              <w:rPr>
                <w:rFonts w:hint="eastAsia"/>
                <w:b w:val="0"/>
                <w:bCs/>
                <w:lang w:eastAsia="zh-CN"/>
              </w:rPr>
              <w:t>、</w:t>
            </w:r>
            <w:hyperlink r:id="rId22" w:history="1">
              <w:r w:rsidR="000E5279" w:rsidRPr="00400A1B">
                <w:rPr>
                  <w:rStyle w:val="Hyperlink"/>
                  <w:b w:val="0"/>
                  <w:bCs/>
                </w:rPr>
                <w:t>C18/82</w:t>
              </w:r>
            </w:hyperlink>
            <w:r w:rsidR="000E5279">
              <w:rPr>
                <w:rFonts w:hint="eastAsia"/>
                <w:b w:val="0"/>
                <w:bCs/>
                <w:lang w:eastAsia="zh-CN"/>
              </w:rPr>
              <w:t>、</w:t>
            </w:r>
            <w:hyperlink r:id="rId23" w:history="1">
              <w:r w:rsidR="000E5279" w:rsidRPr="00400A1B">
                <w:rPr>
                  <w:rStyle w:val="Hyperlink"/>
                  <w:b w:val="0"/>
                  <w:bCs/>
                </w:rPr>
                <w:t>C18/87</w:t>
              </w:r>
            </w:hyperlink>
          </w:p>
        </w:tc>
      </w:tr>
      <w:tr w:rsidR="000E5279" w:rsidTr="009239D5">
        <w:tc>
          <w:tcPr>
            <w:tcW w:w="251" w:type="pct"/>
          </w:tcPr>
          <w:p w:rsidR="000E5279" w:rsidRDefault="000E5279" w:rsidP="009239D5">
            <w:pPr>
              <w:pStyle w:val="toc0"/>
              <w:spacing w:after="120"/>
              <w:rPr>
                <w:b w:val="0"/>
              </w:rPr>
            </w:pPr>
            <w:r>
              <w:rPr>
                <w:b w:val="0"/>
              </w:rPr>
              <w:t>4</w:t>
            </w:r>
          </w:p>
        </w:tc>
        <w:tc>
          <w:tcPr>
            <w:tcW w:w="3685" w:type="pct"/>
          </w:tcPr>
          <w:p w:rsidR="000E5279" w:rsidRPr="000A2130" w:rsidRDefault="000E5279" w:rsidP="009239D5">
            <w:pPr>
              <w:pStyle w:val="toc0"/>
              <w:spacing w:after="120"/>
              <w:rPr>
                <w:bCs/>
                <w:sz w:val="22"/>
                <w:lang w:eastAsia="zh-CN"/>
              </w:rPr>
            </w:pPr>
            <w:r w:rsidRPr="000A2130">
              <w:rPr>
                <w:rFonts w:hint="eastAsia"/>
                <w:b w:val="0"/>
                <w:bCs/>
                <w:lang w:eastAsia="zh-CN"/>
              </w:rPr>
              <w:t>国际电联理事会提交可持续</w:t>
            </w:r>
            <w:r w:rsidRPr="000A2130">
              <w:rPr>
                <w:b w:val="0"/>
                <w:bCs/>
                <w:lang w:eastAsia="zh-CN"/>
              </w:rPr>
              <w:t>发展高级别政治论坛</w:t>
            </w:r>
            <w:r w:rsidRPr="000A2130">
              <w:rPr>
                <w:rFonts w:hint="eastAsia"/>
                <w:b w:val="0"/>
                <w:bCs/>
                <w:lang w:eastAsia="zh-CN"/>
              </w:rPr>
              <w:t>（</w:t>
            </w:r>
            <w:r w:rsidRPr="000A2130">
              <w:rPr>
                <w:rFonts w:hint="eastAsia"/>
                <w:b w:val="0"/>
                <w:bCs/>
                <w:lang w:eastAsia="zh-CN"/>
              </w:rPr>
              <w:t>HLPF</w:t>
            </w:r>
            <w:r w:rsidRPr="000A2130">
              <w:rPr>
                <w:rFonts w:hint="eastAsia"/>
                <w:b w:val="0"/>
                <w:bCs/>
                <w:lang w:eastAsia="zh-CN"/>
              </w:rPr>
              <w:t>）</w:t>
            </w:r>
            <w:r w:rsidRPr="000A2130">
              <w:rPr>
                <w:b w:val="0"/>
                <w:bCs/>
                <w:lang w:eastAsia="zh-CN"/>
              </w:rPr>
              <w:t>的文稿</w:t>
            </w:r>
          </w:p>
        </w:tc>
        <w:tc>
          <w:tcPr>
            <w:tcW w:w="1064" w:type="pct"/>
          </w:tcPr>
          <w:p w:rsidR="000E5279" w:rsidRPr="00043BB2" w:rsidRDefault="0035163F" w:rsidP="009239D5">
            <w:pPr>
              <w:pStyle w:val="toc0"/>
              <w:spacing w:after="120"/>
              <w:jc w:val="center"/>
              <w:rPr>
                <w:b w:val="0"/>
                <w:bCs/>
              </w:rPr>
            </w:pPr>
            <w:hyperlink r:id="rId24" w:history="1">
              <w:bookmarkStart w:id="10" w:name="lt_pId027"/>
              <w:r w:rsidR="000E5279" w:rsidRPr="00400A1B">
                <w:rPr>
                  <w:rStyle w:val="Hyperlink"/>
                  <w:b w:val="0"/>
                  <w:bCs/>
                </w:rPr>
                <w:t>C18/71</w:t>
              </w:r>
              <w:bookmarkEnd w:id="10"/>
            </w:hyperlink>
          </w:p>
        </w:tc>
      </w:tr>
      <w:tr w:rsidR="000E5279" w:rsidTr="009239D5">
        <w:tc>
          <w:tcPr>
            <w:tcW w:w="251" w:type="pct"/>
          </w:tcPr>
          <w:p w:rsidR="000E5279" w:rsidRDefault="000E5279" w:rsidP="009239D5">
            <w:pPr>
              <w:pStyle w:val="toc0"/>
              <w:spacing w:after="120"/>
              <w:rPr>
                <w:b w:val="0"/>
              </w:rPr>
            </w:pPr>
            <w:r>
              <w:rPr>
                <w:b w:val="0"/>
              </w:rPr>
              <w:t>5</w:t>
            </w:r>
          </w:p>
        </w:tc>
        <w:tc>
          <w:tcPr>
            <w:tcW w:w="3685" w:type="pct"/>
          </w:tcPr>
          <w:p w:rsidR="000E5279" w:rsidRPr="000A2130" w:rsidRDefault="000E5279" w:rsidP="009239D5">
            <w:pPr>
              <w:pStyle w:val="toc0"/>
              <w:spacing w:after="120"/>
              <w:rPr>
                <w:bCs/>
                <w:sz w:val="22"/>
                <w:lang w:eastAsia="zh-CN"/>
              </w:rPr>
            </w:pPr>
            <w:bookmarkStart w:id="11" w:name="lt_pId029"/>
            <w:r w:rsidRPr="000A2130">
              <w:rPr>
                <w:rFonts w:hint="eastAsia"/>
                <w:b w:val="0"/>
                <w:bCs/>
                <w:lang w:eastAsia="zh-CN"/>
              </w:rPr>
              <w:t>详细介绍国际电联在</w:t>
            </w:r>
            <w:r w:rsidRPr="000A2130">
              <w:rPr>
                <w:b w:val="0"/>
                <w:bCs/>
                <w:lang w:eastAsia="zh-CN"/>
              </w:rPr>
              <w:t>WSIS</w:t>
            </w:r>
            <w:r w:rsidRPr="000A2130">
              <w:rPr>
                <w:rFonts w:hint="eastAsia"/>
                <w:b w:val="0"/>
                <w:bCs/>
                <w:lang w:eastAsia="zh-CN"/>
              </w:rPr>
              <w:t>成果落实和</w:t>
            </w:r>
            <w:r w:rsidRPr="000A2130">
              <w:rPr>
                <w:b w:val="0"/>
                <w:bCs/>
                <w:lang w:eastAsia="zh-CN"/>
              </w:rPr>
              <w:t>2030</w:t>
            </w:r>
            <w:r w:rsidRPr="000A2130">
              <w:rPr>
                <w:rFonts w:hint="eastAsia"/>
                <w:b w:val="0"/>
                <w:bCs/>
                <w:lang w:eastAsia="zh-CN"/>
              </w:rPr>
              <w:t>年可持续发展议程背景下</w:t>
            </w:r>
            <w:r w:rsidRPr="000A2130">
              <w:rPr>
                <w:b w:val="0"/>
                <w:bCs/>
                <w:lang w:eastAsia="zh-CN"/>
              </w:rPr>
              <w:br/>
            </w:r>
            <w:r w:rsidRPr="000A2130">
              <w:rPr>
                <w:rFonts w:hint="eastAsia"/>
                <w:b w:val="0"/>
                <w:bCs/>
                <w:lang w:eastAsia="zh-CN"/>
              </w:rPr>
              <w:t>开展的活动、行动和参与情况的综合报告</w:t>
            </w:r>
            <w:bookmarkEnd w:id="11"/>
          </w:p>
        </w:tc>
        <w:bookmarkStart w:id="12" w:name="lt_pId030"/>
        <w:tc>
          <w:tcPr>
            <w:tcW w:w="1064" w:type="pct"/>
          </w:tcPr>
          <w:p w:rsidR="000E5279" w:rsidRPr="00043BB2" w:rsidRDefault="000E5279" w:rsidP="009239D5">
            <w:pPr>
              <w:pStyle w:val="toc0"/>
              <w:spacing w:after="120"/>
              <w:jc w:val="center"/>
              <w:rPr>
                <w:b w:val="0"/>
                <w:bCs/>
              </w:rPr>
            </w:pPr>
            <w:r>
              <w:fldChar w:fldCharType="begin"/>
            </w:r>
            <w:r>
              <w:instrText xml:space="preserve"> HYPERLINK "https://www.itu.int/md/S18-CL-C-0053/en" </w:instrText>
            </w:r>
            <w:r>
              <w:fldChar w:fldCharType="separate"/>
            </w:r>
            <w:r w:rsidRPr="00400A1B">
              <w:rPr>
                <w:rStyle w:val="Hyperlink"/>
                <w:b w:val="0"/>
                <w:bCs/>
              </w:rPr>
              <w:t>C18/53</w:t>
            </w:r>
            <w:r>
              <w:fldChar w:fldCharType="end"/>
            </w:r>
            <w:r>
              <w:rPr>
                <w:rFonts w:hint="eastAsia"/>
                <w:b w:val="0"/>
                <w:bCs/>
                <w:lang w:eastAsia="zh-CN"/>
              </w:rPr>
              <w:t>、</w:t>
            </w:r>
            <w:hyperlink r:id="rId25" w:history="1">
              <w:r w:rsidRPr="00400A1B">
                <w:rPr>
                  <w:rStyle w:val="Hyperlink"/>
                  <w:b w:val="0"/>
                  <w:bCs/>
                </w:rPr>
                <w:t>C18/96</w:t>
              </w:r>
            </w:hyperlink>
            <w:r>
              <w:rPr>
                <w:rFonts w:hint="eastAsia"/>
                <w:b w:val="0"/>
                <w:bCs/>
                <w:lang w:eastAsia="zh-CN"/>
              </w:rPr>
              <w:t>、</w:t>
            </w:r>
            <w:hyperlink r:id="rId26" w:history="1">
              <w:r w:rsidRPr="00400A1B">
                <w:rPr>
                  <w:rStyle w:val="Hyperlink"/>
                  <w:b w:val="0"/>
                  <w:bCs/>
                </w:rPr>
                <w:t>C18/97</w:t>
              </w:r>
            </w:hyperlink>
            <w:bookmarkEnd w:id="12"/>
          </w:p>
        </w:tc>
      </w:tr>
    </w:tbl>
    <w:p w:rsidR="000E5279" w:rsidRDefault="000E5279" w:rsidP="000E5279">
      <w:pPr>
        <w:rPr>
          <w:lang w:eastAsia="zh-CN"/>
        </w:rPr>
      </w:pPr>
    </w:p>
    <w:p w:rsidR="000E5279" w:rsidRDefault="000E5279" w:rsidP="000E5279">
      <w:pPr>
        <w:overflowPunct/>
        <w:autoSpaceDE/>
        <w:autoSpaceDN/>
        <w:adjustRightInd/>
        <w:spacing w:before="0"/>
        <w:textAlignment w:val="auto"/>
      </w:pPr>
      <w:bookmarkStart w:id="13" w:name="dstart"/>
      <w:bookmarkStart w:id="14" w:name="dbreak"/>
      <w:bookmarkEnd w:id="13"/>
      <w:bookmarkEnd w:id="14"/>
      <w:r>
        <w:br w:type="page"/>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before="240" w:after="120"/>
        <w:ind w:left="709" w:hanging="709"/>
        <w:outlineLvl w:val="0"/>
        <w:rPr>
          <w:rFonts w:asciiTheme="minorHAnsi" w:hAnsiTheme="minorHAnsi"/>
          <w:b/>
          <w:szCs w:val="24"/>
          <w:lang w:val="en-CA" w:eastAsia="zh-CN"/>
        </w:rPr>
      </w:pPr>
      <w:r w:rsidRPr="00341ED1">
        <w:rPr>
          <w:rFonts w:asciiTheme="minorHAnsi" w:hAnsiTheme="minorHAnsi"/>
          <w:b/>
          <w:szCs w:val="24"/>
          <w:lang w:val="en-CA" w:eastAsia="zh-CN"/>
        </w:rPr>
        <w:lastRenderedPageBreak/>
        <w:t>1</w:t>
      </w:r>
      <w:r w:rsidRPr="00341ED1">
        <w:rPr>
          <w:rFonts w:asciiTheme="minorHAnsi" w:hAnsiTheme="minorHAnsi"/>
          <w:b/>
          <w:szCs w:val="24"/>
          <w:lang w:val="en-CA" w:eastAsia="zh-CN"/>
        </w:rPr>
        <w:tab/>
      </w:r>
      <w:bookmarkStart w:id="15" w:name="lt_pId036"/>
      <w:r w:rsidRPr="00341ED1">
        <w:rPr>
          <w:rFonts w:asciiTheme="minorHAnsi" w:hAnsiTheme="minorHAnsi" w:hint="eastAsia"/>
          <w:b/>
          <w:szCs w:val="24"/>
          <w:lang w:val="en-CA" w:eastAsia="zh-CN"/>
        </w:rPr>
        <w:t>《国际电信规则》专家组（</w:t>
      </w:r>
      <w:r w:rsidRPr="00341ED1">
        <w:rPr>
          <w:rFonts w:asciiTheme="minorHAnsi" w:hAnsiTheme="minorHAnsi" w:hint="eastAsia"/>
          <w:b/>
          <w:szCs w:val="24"/>
          <w:lang w:val="en-CA" w:eastAsia="zh-CN"/>
        </w:rPr>
        <w:t>EG-ITRs</w:t>
      </w:r>
      <w:r w:rsidRPr="00341ED1">
        <w:rPr>
          <w:rFonts w:asciiTheme="minorHAnsi" w:hAnsiTheme="minorHAnsi" w:hint="eastAsia"/>
          <w:b/>
          <w:szCs w:val="24"/>
          <w:lang w:val="en-CA" w:eastAsia="zh-CN"/>
        </w:rPr>
        <w:t>）的报告</w:t>
      </w:r>
      <w:bookmarkStart w:id="16" w:name="lt_pId037"/>
      <w:bookmarkEnd w:id="15"/>
      <w:r w:rsidRPr="00341ED1">
        <w:rPr>
          <w:rFonts w:asciiTheme="minorHAnsi" w:hAnsiTheme="minorHAnsi"/>
          <w:b/>
          <w:szCs w:val="24"/>
          <w:lang w:val="en-CA" w:eastAsia="zh-CN"/>
        </w:rPr>
        <w:t>（</w:t>
      </w:r>
      <w:hyperlink r:id="rId27" w:history="1">
        <w:r w:rsidRPr="00341ED1">
          <w:rPr>
            <w:rFonts w:asciiTheme="minorHAnsi" w:hAnsiTheme="minorHAnsi"/>
            <w:b/>
            <w:color w:val="0000FF"/>
            <w:szCs w:val="24"/>
            <w:u w:val="single"/>
            <w:lang w:val="en-CA" w:eastAsia="zh-CN"/>
          </w:rPr>
          <w:t>C18/26</w:t>
        </w:r>
      </w:hyperlink>
      <w:r w:rsidRPr="00341ED1">
        <w:rPr>
          <w:rFonts w:asciiTheme="minorHAnsi" w:hAnsiTheme="minorHAnsi"/>
          <w:b/>
          <w:szCs w:val="24"/>
          <w:lang w:val="en-CA" w:eastAsia="zh-CN"/>
        </w:rPr>
        <w:t>、</w:t>
      </w:r>
      <w:hyperlink r:id="rId28" w:history="1">
        <w:r w:rsidRPr="00341ED1">
          <w:rPr>
            <w:rFonts w:asciiTheme="minorHAnsi" w:hAnsiTheme="minorHAnsi"/>
            <w:b/>
            <w:color w:val="0000FF"/>
            <w:szCs w:val="24"/>
            <w:u w:val="single"/>
            <w:lang w:val="en-CA" w:eastAsia="zh-CN"/>
          </w:rPr>
          <w:t>C18/79</w:t>
        </w:r>
      </w:hyperlink>
      <w:r w:rsidRPr="00341ED1">
        <w:rPr>
          <w:rFonts w:asciiTheme="minorHAnsi" w:hAnsiTheme="minorHAnsi"/>
          <w:b/>
          <w:szCs w:val="24"/>
          <w:lang w:val="en-CA" w:eastAsia="zh-CN"/>
        </w:rPr>
        <w:t>、</w:t>
      </w:r>
      <w:hyperlink r:id="rId29" w:history="1">
        <w:r w:rsidRPr="00341ED1">
          <w:rPr>
            <w:rFonts w:asciiTheme="minorHAnsi" w:hAnsiTheme="minorHAnsi"/>
            <w:b/>
            <w:color w:val="0000FF"/>
            <w:szCs w:val="24"/>
            <w:u w:val="single"/>
            <w:lang w:val="en-CA" w:eastAsia="zh-CN"/>
          </w:rPr>
          <w:t>C18/91</w:t>
        </w:r>
      </w:hyperlink>
      <w:r w:rsidRPr="00341ED1">
        <w:rPr>
          <w:rFonts w:asciiTheme="minorHAnsi" w:hAnsiTheme="minorHAnsi" w:hint="eastAsia"/>
          <w:b/>
          <w:szCs w:val="24"/>
          <w:lang w:val="en-CA" w:eastAsia="zh-CN"/>
        </w:rPr>
        <w:t>和</w:t>
      </w:r>
      <w:hyperlink r:id="rId30" w:history="1">
        <w:r w:rsidRPr="00341ED1">
          <w:rPr>
            <w:rFonts w:asciiTheme="minorHAnsi" w:hAnsiTheme="minorHAnsi"/>
            <w:b/>
            <w:color w:val="0000FF"/>
            <w:szCs w:val="24"/>
            <w:u w:val="single"/>
            <w:lang w:val="en-CA" w:eastAsia="zh-CN"/>
          </w:rPr>
          <w:t>C18/92</w:t>
        </w:r>
      </w:hyperlink>
      <w:r w:rsidRPr="00341ED1">
        <w:rPr>
          <w:rFonts w:asciiTheme="minorHAnsi" w:hAnsiTheme="minorHAnsi" w:hint="eastAsia"/>
          <w:b/>
          <w:szCs w:val="24"/>
          <w:lang w:val="en-CA" w:eastAsia="zh-CN"/>
        </w:rPr>
        <w:t>号</w:t>
      </w:r>
      <w:r w:rsidR="00A22D63">
        <w:rPr>
          <w:rFonts w:asciiTheme="minorHAnsi" w:hAnsiTheme="minorHAnsi"/>
          <w:b/>
          <w:szCs w:val="24"/>
          <w:lang w:val="en-CA" w:eastAsia="zh-CN"/>
        </w:rPr>
        <w:br/>
      </w:r>
      <w:r w:rsidRPr="00341ED1">
        <w:rPr>
          <w:rFonts w:asciiTheme="minorHAnsi" w:hAnsiTheme="minorHAnsi"/>
          <w:b/>
          <w:szCs w:val="24"/>
          <w:lang w:val="en-CA" w:eastAsia="zh-CN"/>
        </w:rPr>
        <w:t>文件）</w:t>
      </w:r>
      <w:bookmarkEnd w:id="16"/>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w:t>
      </w:r>
      <w:r w:rsidRPr="00341ED1">
        <w:rPr>
          <w:rFonts w:asciiTheme="minorHAnsi" w:hAnsiTheme="minorHAnsi"/>
          <w:szCs w:val="24"/>
          <w:lang w:val="en-CA" w:eastAsia="zh-CN"/>
        </w:rPr>
        <w:tab/>
      </w:r>
      <w:bookmarkStart w:id="17" w:name="lt_pId039"/>
      <w:r w:rsidRPr="00341ED1">
        <w:rPr>
          <w:rFonts w:asciiTheme="minorHAnsi" w:hAnsiTheme="minorHAnsi" w:hint="eastAsia"/>
          <w:szCs w:val="24"/>
          <w:lang w:val="en-CA" w:eastAsia="zh-CN"/>
        </w:rPr>
        <w:t>主席</w:t>
      </w:r>
      <w:r w:rsidRPr="00341ED1">
        <w:rPr>
          <w:rFonts w:asciiTheme="minorHAnsi" w:hAnsiTheme="minorHAnsi"/>
          <w:szCs w:val="24"/>
          <w:lang w:val="en-CA" w:eastAsia="zh-CN"/>
        </w:rPr>
        <w:t>回顾指出，根据第</w:t>
      </w:r>
      <w:r w:rsidRPr="00341ED1">
        <w:rPr>
          <w:rFonts w:asciiTheme="minorHAnsi" w:hAnsiTheme="minorHAnsi" w:hint="eastAsia"/>
          <w:szCs w:val="24"/>
          <w:lang w:val="en-CA" w:eastAsia="zh-CN"/>
        </w:rPr>
        <w:t>146</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决议</w:t>
      </w:r>
      <w:r w:rsidRPr="00341ED1">
        <w:rPr>
          <w:rFonts w:asciiTheme="minorHAnsi" w:hAnsiTheme="minorHAnsi" w:hint="eastAsia"/>
          <w:szCs w:val="24"/>
          <w:lang w:val="en-CA" w:eastAsia="zh-CN"/>
        </w:rPr>
        <w:t>（</w:t>
      </w:r>
      <w:r w:rsidRPr="00341ED1">
        <w:rPr>
          <w:rFonts w:asciiTheme="minorHAnsi" w:hAnsiTheme="minorHAnsi" w:hint="eastAsia"/>
          <w:szCs w:val="24"/>
          <w:lang w:val="en-CA" w:eastAsia="zh-CN"/>
        </w:rPr>
        <w:t>2014</w:t>
      </w:r>
      <w:r w:rsidRPr="00341ED1">
        <w:rPr>
          <w:rFonts w:asciiTheme="minorHAnsi" w:hAnsiTheme="minorHAnsi" w:hint="eastAsia"/>
          <w:szCs w:val="24"/>
          <w:lang w:val="en-CA" w:eastAsia="zh-CN"/>
        </w:rPr>
        <w:t>年</w:t>
      </w:r>
      <w:r w:rsidRPr="00341ED1">
        <w:rPr>
          <w:rFonts w:asciiTheme="minorHAnsi" w:hAnsiTheme="minorHAnsi"/>
          <w:szCs w:val="24"/>
          <w:lang w:val="en-CA" w:eastAsia="zh-CN"/>
        </w:rPr>
        <w:t>，釜山，修订版</w:t>
      </w:r>
      <w:r w:rsidRPr="00341ED1">
        <w:rPr>
          <w:rFonts w:asciiTheme="minorHAnsi" w:hAnsiTheme="minorHAnsi" w:hint="eastAsia"/>
          <w:szCs w:val="24"/>
          <w:lang w:val="en-CA" w:eastAsia="zh-CN"/>
        </w:rPr>
        <w:t>），</w:t>
      </w:r>
      <w:r w:rsidRPr="00341ED1">
        <w:rPr>
          <w:rFonts w:asciiTheme="minorHAnsi" w:hAnsiTheme="minorHAnsi"/>
          <w:szCs w:val="24"/>
          <w:lang w:val="en-CA" w:eastAsia="zh-CN"/>
        </w:rPr>
        <w:t>理事会未被要求</w:t>
      </w:r>
      <w:r w:rsidRPr="00341ED1">
        <w:rPr>
          <w:rFonts w:asciiTheme="minorHAnsi" w:hAnsiTheme="minorHAnsi" w:hint="eastAsia"/>
          <w:szCs w:val="24"/>
          <w:lang w:val="en-CA" w:eastAsia="zh-CN"/>
        </w:rPr>
        <w:t>针对</w:t>
      </w:r>
      <w:r w:rsidRPr="00341ED1">
        <w:rPr>
          <w:rFonts w:asciiTheme="minorHAnsi" w:hAnsiTheme="minorHAnsi"/>
          <w:szCs w:val="24"/>
          <w:lang w:val="en-CA" w:eastAsia="zh-CN"/>
        </w:rPr>
        <w:t>C18/26</w:t>
      </w:r>
      <w:r w:rsidRPr="00341ED1">
        <w:rPr>
          <w:rFonts w:asciiTheme="minorHAnsi" w:hAnsiTheme="minorHAnsi"/>
          <w:szCs w:val="24"/>
          <w:lang w:val="en-CA" w:eastAsia="zh-CN"/>
        </w:rPr>
        <w:t>号文件中</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EG-ITRs</w:t>
      </w:r>
      <w:r w:rsidRPr="00341ED1">
        <w:rPr>
          <w:rFonts w:asciiTheme="minorHAnsi" w:hAnsiTheme="minorHAnsi"/>
          <w:szCs w:val="24"/>
          <w:lang w:val="en-CA" w:eastAsia="zh-CN"/>
        </w:rPr>
        <w:t>最终报告重新</w:t>
      </w:r>
      <w:r w:rsidRPr="00341ED1">
        <w:rPr>
          <w:rFonts w:asciiTheme="minorHAnsi" w:hAnsiTheme="minorHAnsi" w:hint="eastAsia"/>
          <w:szCs w:val="24"/>
          <w:lang w:val="en-CA" w:eastAsia="zh-CN"/>
        </w:rPr>
        <w:t>展开</w:t>
      </w:r>
      <w:r w:rsidRPr="00341ED1">
        <w:rPr>
          <w:rFonts w:asciiTheme="minorHAnsi" w:hAnsiTheme="minorHAnsi"/>
          <w:szCs w:val="24"/>
          <w:lang w:val="en-CA" w:eastAsia="zh-CN"/>
        </w:rPr>
        <w:t>讨论以</w:t>
      </w:r>
      <w:r w:rsidRPr="00341ED1">
        <w:rPr>
          <w:rFonts w:asciiTheme="minorHAnsi" w:hAnsiTheme="minorHAnsi" w:hint="eastAsia"/>
          <w:szCs w:val="24"/>
          <w:lang w:val="en-CA" w:eastAsia="zh-CN"/>
        </w:rPr>
        <w:t>进行</w:t>
      </w:r>
      <w:r w:rsidRPr="00341ED1">
        <w:rPr>
          <w:rFonts w:asciiTheme="minorHAnsi" w:hAnsiTheme="minorHAnsi"/>
          <w:szCs w:val="24"/>
          <w:lang w:val="en-CA" w:eastAsia="zh-CN"/>
        </w:rPr>
        <w:t>修正，而</w:t>
      </w:r>
      <w:r w:rsidRPr="00341ED1">
        <w:rPr>
          <w:rFonts w:asciiTheme="minorHAnsi" w:hAnsiTheme="minorHAnsi" w:hint="eastAsia"/>
          <w:szCs w:val="24"/>
          <w:lang w:val="en-CA" w:eastAsia="zh-CN"/>
        </w:rPr>
        <w:t>仅被</w:t>
      </w:r>
      <w:r w:rsidRPr="00341ED1">
        <w:rPr>
          <w:rFonts w:asciiTheme="minorHAnsi" w:hAnsiTheme="minorHAnsi"/>
          <w:szCs w:val="24"/>
          <w:lang w:val="en-CA" w:eastAsia="zh-CN"/>
        </w:rPr>
        <w:t>要求对此</w:t>
      </w:r>
      <w:r w:rsidRPr="00341ED1">
        <w:rPr>
          <w:rFonts w:asciiTheme="minorHAnsi" w:hAnsiTheme="minorHAnsi" w:hint="eastAsia"/>
          <w:szCs w:val="24"/>
          <w:lang w:val="en-CA" w:eastAsia="zh-CN"/>
        </w:rPr>
        <w:t>进行</w:t>
      </w:r>
      <w:r w:rsidRPr="00341ED1">
        <w:rPr>
          <w:rFonts w:asciiTheme="minorHAnsi" w:hAnsiTheme="minorHAnsi"/>
          <w:szCs w:val="24"/>
          <w:lang w:val="en-CA" w:eastAsia="zh-CN"/>
        </w:rPr>
        <w:t>审议并提出意见。该</w:t>
      </w:r>
      <w:r w:rsidRPr="00341ED1">
        <w:rPr>
          <w:rFonts w:asciiTheme="minorHAnsi" w:hAnsiTheme="minorHAnsi" w:hint="eastAsia"/>
          <w:szCs w:val="24"/>
          <w:lang w:val="en-CA" w:eastAsia="zh-CN"/>
        </w:rPr>
        <w:t>报告</w:t>
      </w:r>
      <w:r w:rsidRPr="00341ED1">
        <w:rPr>
          <w:rFonts w:asciiTheme="minorHAnsi" w:hAnsiTheme="minorHAnsi"/>
          <w:szCs w:val="24"/>
          <w:lang w:val="en-CA" w:eastAsia="zh-CN"/>
        </w:rPr>
        <w:t>连</w:t>
      </w:r>
      <w:r w:rsidRPr="00341ED1">
        <w:rPr>
          <w:rFonts w:asciiTheme="minorHAnsi" w:hAnsiTheme="minorHAnsi" w:hint="eastAsia"/>
          <w:szCs w:val="24"/>
          <w:lang w:val="en-CA" w:eastAsia="zh-CN"/>
        </w:rPr>
        <w:t>同</w:t>
      </w:r>
      <w:r w:rsidRPr="00341ED1">
        <w:rPr>
          <w:rFonts w:asciiTheme="minorHAnsi" w:hAnsiTheme="minorHAnsi"/>
          <w:szCs w:val="24"/>
          <w:lang w:val="en-CA" w:eastAsia="zh-CN"/>
        </w:rPr>
        <w:t>理事会讨论的</w:t>
      </w:r>
      <w:r w:rsidRPr="00341ED1">
        <w:rPr>
          <w:rFonts w:asciiTheme="minorHAnsi" w:hAnsiTheme="minorHAnsi" w:hint="eastAsia"/>
          <w:szCs w:val="24"/>
          <w:lang w:val="en-CA" w:eastAsia="zh-CN"/>
        </w:rPr>
        <w:t>摘要</w:t>
      </w:r>
      <w:r w:rsidRPr="00341ED1">
        <w:rPr>
          <w:rFonts w:asciiTheme="minorHAnsi" w:hAnsiTheme="minorHAnsi"/>
          <w:szCs w:val="24"/>
          <w:lang w:val="en-CA" w:eastAsia="zh-CN"/>
        </w:rPr>
        <w:t>记录将</w:t>
      </w:r>
      <w:r w:rsidRPr="00341ED1">
        <w:rPr>
          <w:rFonts w:asciiTheme="minorHAnsi" w:hAnsiTheme="minorHAnsi" w:hint="eastAsia"/>
          <w:szCs w:val="24"/>
          <w:lang w:val="en-CA" w:eastAsia="zh-CN"/>
        </w:rPr>
        <w:t>作为</w:t>
      </w:r>
      <w:r w:rsidRPr="00341ED1">
        <w:rPr>
          <w:rFonts w:asciiTheme="minorHAnsi" w:hAnsiTheme="minorHAnsi"/>
          <w:szCs w:val="24"/>
          <w:lang w:val="en-CA" w:eastAsia="zh-CN"/>
        </w:rPr>
        <w:t>一整套文件提交</w:t>
      </w:r>
      <w:r w:rsidRPr="00341ED1">
        <w:rPr>
          <w:rFonts w:asciiTheme="minorHAnsi" w:hAnsiTheme="minorHAnsi" w:hint="eastAsia"/>
          <w:szCs w:val="24"/>
          <w:lang w:val="en-CA" w:eastAsia="zh-CN"/>
        </w:rPr>
        <w:t>2</w:t>
      </w:r>
      <w:r w:rsidRPr="00341ED1">
        <w:rPr>
          <w:rFonts w:asciiTheme="minorHAnsi" w:hAnsiTheme="minorHAnsi"/>
          <w:szCs w:val="24"/>
          <w:lang w:val="en-CA" w:eastAsia="zh-CN"/>
        </w:rPr>
        <w:t>018</w:t>
      </w:r>
      <w:r w:rsidRPr="00341ED1">
        <w:rPr>
          <w:rFonts w:asciiTheme="minorHAnsi" w:hAnsiTheme="minorHAnsi"/>
          <w:szCs w:val="24"/>
          <w:lang w:val="en-CA" w:eastAsia="zh-CN"/>
        </w:rPr>
        <w:t>年全权</w:t>
      </w:r>
      <w:r w:rsidRPr="00341ED1">
        <w:rPr>
          <w:rFonts w:asciiTheme="minorHAnsi" w:hAnsiTheme="minorHAnsi" w:hint="eastAsia"/>
          <w:szCs w:val="24"/>
          <w:lang w:val="en-CA" w:eastAsia="zh-CN"/>
        </w:rPr>
        <w:t>代表</w:t>
      </w:r>
      <w:r w:rsidRPr="00341ED1">
        <w:rPr>
          <w:rFonts w:asciiTheme="minorHAnsi" w:hAnsiTheme="minorHAnsi"/>
          <w:szCs w:val="24"/>
          <w:lang w:val="en-CA" w:eastAsia="zh-CN"/>
        </w:rPr>
        <w:t>大会（</w:t>
      </w:r>
      <w:r w:rsidRPr="00341ED1">
        <w:rPr>
          <w:rFonts w:asciiTheme="minorHAnsi" w:hAnsiTheme="minorHAnsi"/>
          <w:szCs w:val="24"/>
          <w:lang w:val="en-CA" w:eastAsia="zh-CN"/>
        </w:rPr>
        <w:t>PP-18</w:t>
      </w:r>
      <w:r w:rsidRPr="00341ED1">
        <w:rPr>
          <w:rFonts w:asciiTheme="minorHAnsi" w:hAnsiTheme="minorHAnsi" w:hint="eastAsia"/>
          <w:szCs w:val="24"/>
          <w:lang w:val="en-CA" w:eastAsia="zh-CN"/>
        </w:rPr>
        <w:t>）</w:t>
      </w:r>
      <w:r w:rsidRPr="00341ED1">
        <w:rPr>
          <w:rFonts w:asciiTheme="minorHAnsi" w:hAnsiTheme="minorHAnsi"/>
          <w:szCs w:val="24"/>
          <w:lang w:val="en-CA" w:eastAsia="zh-CN"/>
        </w:rPr>
        <w:t>。</w:t>
      </w:r>
      <w:bookmarkEnd w:id="17"/>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1.2</w:t>
      </w:r>
      <w:r w:rsidRPr="00341ED1">
        <w:rPr>
          <w:rFonts w:asciiTheme="minorHAnsi" w:hAnsiTheme="minorHAnsi"/>
          <w:szCs w:val="24"/>
          <w:lang w:val="en-CA" w:eastAsia="zh-CN"/>
        </w:rPr>
        <w:tab/>
      </w:r>
      <w:bookmarkStart w:id="18" w:name="lt_pId042"/>
      <w:r w:rsidRPr="00341ED1">
        <w:rPr>
          <w:rFonts w:asciiTheme="minorHAnsi" w:hAnsiTheme="minorHAnsi"/>
          <w:szCs w:val="24"/>
          <w:lang w:val="en-CA" w:eastAsia="zh-CN"/>
        </w:rPr>
        <w:t>EG-ITRs</w:t>
      </w:r>
      <w:r w:rsidRPr="00341ED1">
        <w:rPr>
          <w:rFonts w:asciiTheme="minorHAnsi" w:hAnsiTheme="minorHAnsi" w:hint="eastAsia"/>
          <w:szCs w:val="24"/>
          <w:lang w:val="en-CA" w:eastAsia="zh-CN"/>
        </w:rPr>
        <w:t>主席</w:t>
      </w:r>
      <w:r w:rsidRPr="00341ED1">
        <w:rPr>
          <w:rFonts w:asciiTheme="minorHAnsi" w:hAnsiTheme="minorHAnsi"/>
          <w:szCs w:val="24"/>
          <w:lang w:val="en-CA" w:eastAsia="zh-CN"/>
        </w:rPr>
        <w:t>在介绍</w:t>
      </w:r>
      <w:r w:rsidRPr="00341ED1">
        <w:rPr>
          <w:rFonts w:asciiTheme="minorHAnsi" w:hAnsiTheme="minorHAnsi"/>
          <w:szCs w:val="24"/>
          <w:lang w:val="en-CA" w:eastAsia="zh-CN"/>
        </w:rPr>
        <w:t>C18/26</w:t>
      </w:r>
      <w:r w:rsidRPr="00341ED1">
        <w:rPr>
          <w:rFonts w:asciiTheme="minorHAnsi" w:hAnsiTheme="minorHAnsi"/>
          <w:szCs w:val="24"/>
          <w:lang w:val="en-CA" w:eastAsia="zh-CN"/>
        </w:rPr>
        <w:t>号文件时回顾了该组成立的背景及其职责范围。</w:t>
      </w:r>
      <w:r w:rsidRPr="00341ED1">
        <w:rPr>
          <w:rFonts w:asciiTheme="minorHAnsi" w:hAnsiTheme="minorHAnsi" w:hint="eastAsia"/>
          <w:szCs w:val="24"/>
          <w:lang w:val="en-CA" w:eastAsia="zh-CN"/>
        </w:rPr>
        <w:t>专家组已在</w:t>
      </w:r>
      <w:r w:rsidRPr="00341ED1">
        <w:rPr>
          <w:rFonts w:asciiTheme="minorHAnsi" w:hAnsiTheme="minorHAnsi" w:hint="eastAsia"/>
          <w:szCs w:val="24"/>
          <w:lang w:val="en-CA" w:eastAsia="zh-CN"/>
        </w:rPr>
        <w:t>2018</w:t>
      </w:r>
      <w:r w:rsidRPr="00341ED1">
        <w:rPr>
          <w:rFonts w:asciiTheme="minorHAnsi" w:hAnsiTheme="minorHAnsi" w:hint="eastAsia"/>
          <w:szCs w:val="24"/>
          <w:lang w:val="en-CA" w:eastAsia="zh-CN"/>
        </w:rPr>
        <w:t>年</w:t>
      </w:r>
      <w:r w:rsidRPr="00341ED1">
        <w:rPr>
          <w:rFonts w:asciiTheme="minorHAnsi" w:hAnsiTheme="minorHAnsi" w:hint="eastAsia"/>
          <w:szCs w:val="24"/>
          <w:lang w:val="en-CA" w:eastAsia="zh-CN"/>
        </w:rPr>
        <w:t>4</w:t>
      </w:r>
      <w:r w:rsidRPr="00341ED1">
        <w:rPr>
          <w:rFonts w:asciiTheme="minorHAnsi" w:hAnsiTheme="minorHAnsi" w:hint="eastAsia"/>
          <w:szCs w:val="24"/>
          <w:lang w:val="en-CA" w:eastAsia="zh-CN"/>
        </w:rPr>
        <w:t>月</w:t>
      </w:r>
      <w:r w:rsidRPr="00341ED1">
        <w:rPr>
          <w:rFonts w:asciiTheme="minorHAnsi" w:hAnsiTheme="minorHAnsi" w:hint="eastAsia"/>
          <w:szCs w:val="24"/>
          <w:lang w:val="en-CA" w:eastAsia="zh-CN"/>
        </w:rPr>
        <w:t>12</w:t>
      </w:r>
      <w:r w:rsidRPr="00341ED1">
        <w:rPr>
          <w:rFonts w:asciiTheme="minorHAnsi" w:hAnsiTheme="minorHAnsi"/>
          <w:szCs w:val="24"/>
          <w:lang w:val="en-CA" w:eastAsia="zh-CN"/>
        </w:rPr>
        <w:t>-13</w:t>
      </w:r>
      <w:r w:rsidRPr="00341ED1">
        <w:rPr>
          <w:rFonts w:asciiTheme="minorHAnsi" w:hAnsiTheme="minorHAnsi" w:hint="eastAsia"/>
          <w:szCs w:val="24"/>
          <w:lang w:val="en-CA" w:eastAsia="zh-CN"/>
        </w:rPr>
        <w:t>日</w:t>
      </w:r>
      <w:r w:rsidRPr="00341ED1">
        <w:rPr>
          <w:rFonts w:asciiTheme="minorHAnsi" w:hAnsiTheme="minorHAnsi"/>
          <w:szCs w:val="24"/>
          <w:lang w:val="en-CA" w:eastAsia="zh-CN"/>
        </w:rPr>
        <w:t>会议上通过的最终报告</w:t>
      </w:r>
      <w:r w:rsidRPr="00341ED1">
        <w:rPr>
          <w:rFonts w:asciiTheme="minorHAnsi" w:hAnsiTheme="minorHAnsi" w:hint="eastAsia"/>
          <w:szCs w:val="24"/>
          <w:lang w:val="en-CA" w:eastAsia="zh-CN"/>
        </w:rPr>
        <w:t>的起草</w:t>
      </w:r>
      <w:r w:rsidRPr="00341ED1">
        <w:rPr>
          <w:rFonts w:asciiTheme="minorHAnsi" w:hAnsiTheme="minorHAnsi"/>
          <w:szCs w:val="24"/>
          <w:lang w:val="en-CA" w:eastAsia="zh-CN"/>
        </w:rPr>
        <w:t>目的是</w:t>
      </w:r>
      <w:r w:rsidRPr="00341ED1">
        <w:rPr>
          <w:rFonts w:asciiTheme="minorHAnsi" w:hAnsiTheme="minorHAnsi" w:hint="eastAsia"/>
          <w:szCs w:val="24"/>
          <w:lang w:val="en-CA" w:eastAsia="zh-CN"/>
        </w:rPr>
        <w:t>，针对</w:t>
      </w:r>
      <w:r w:rsidRPr="00341ED1">
        <w:rPr>
          <w:rFonts w:asciiTheme="minorHAnsi" w:hAnsiTheme="minorHAnsi"/>
          <w:szCs w:val="24"/>
          <w:lang w:val="en-CA" w:eastAsia="zh-CN"/>
        </w:rPr>
        <w:t>该组围绕《</w:t>
      </w:r>
      <w:r w:rsidRPr="00341ED1">
        <w:rPr>
          <w:rFonts w:asciiTheme="minorHAnsi" w:hAnsiTheme="minorHAnsi" w:hint="eastAsia"/>
          <w:szCs w:val="24"/>
          <w:lang w:val="en-CA" w:eastAsia="zh-CN"/>
        </w:rPr>
        <w:t>国际</w:t>
      </w:r>
      <w:r w:rsidRPr="00341ED1">
        <w:rPr>
          <w:rFonts w:asciiTheme="minorHAnsi" w:hAnsiTheme="minorHAnsi"/>
          <w:szCs w:val="24"/>
          <w:lang w:val="en-CA" w:eastAsia="zh-CN"/>
        </w:rPr>
        <w:t>电信规则》</w:t>
      </w:r>
      <w:r w:rsidRPr="00341ED1">
        <w:rPr>
          <w:rFonts w:asciiTheme="minorHAnsi" w:hAnsiTheme="minorHAnsi" w:hint="eastAsia"/>
          <w:szCs w:val="24"/>
          <w:lang w:val="en-CA" w:eastAsia="zh-CN"/>
        </w:rPr>
        <w:t>（</w:t>
      </w:r>
      <w:r w:rsidRPr="00341ED1">
        <w:rPr>
          <w:rFonts w:asciiTheme="minorHAnsi" w:hAnsiTheme="minorHAnsi" w:hint="eastAsia"/>
          <w:szCs w:val="24"/>
          <w:lang w:val="en-CA" w:eastAsia="zh-CN"/>
        </w:rPr>
        <w:t>ITR</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适</w:t>
      </w:r>
      <w:r w:rsidRPr="00341ED1">
        <w:rPr>
          <w:rFonts w:asciiTheme="minorHAnsi" w:hAnsiTheme="minorHAnsi" w:hint="eastAsia"/>
          <w:szCs w:val="24"/>
          <w:lang w:val="en-CA" w:eastAsia="zh-CN"/>
        </w:rPr>
        <w:t>用</w:t>
      </w:r>
      <w:r w:rsidRPr="00341ED1">
        <w:rPr>
          <w:rFonts w:asciiTheme="minorHAnsi" w:hAnsiTheme="minorHAnsi"/>
          <w:szCs w:val="24"/>
          <w:lang w:val="en-CA" w:eastAsia="zh-CN"/>
        </w:rPr>
        <w:t>性</w:t>
      </w:r>
      <w:r w:rsidRPr="00341ED1">
        <w:rPr>
          <w:rFonts w:asciiTheme="minorHAnsi" w:hAnsiTheme="minorHAnsi" w:hint="eastAsia"/>
          <w:szCs w:val="24"/>
          <w:lang w:val="en-CA" w:eastAsia="zh-CN"/>
        </w:rPr>
        <w:t>、</w:t>
      </w:r>
      <w:r w:rsidRPr="00341ED1">
        <w:rPr>
          <w:rFonts w:asciiTheme="minorHAnsi" w:hAnsiTheme="minorHAnsi"/>
          <w:szCs w:val="24"/>
          <w:lang w:val="en-CA" w:eastAsia="zh-CN"/>
        </w:rPr>
        <w:t>2012</w:t>
      </w:r>
      <w:r w:rsidRPr="00341ED1">
        <w:rPr>
          <w:rFonts w:asciiTheme="minorHAnsi" w:hAnsiTheme="minorHAnsi" w:hint="eastAsia"/>
          <w:szCs w:val="24"/>
          <w:lang w:val="en-CA" w:eastAsia="zh-CN"/>
        </w:rPr>
        <w:t>年版</w:t>
      </w:r>
      <w:r w:rsidRPr="00341ED1">
        <w:rPr>
          <w:rFonts w:asciiTheme="minorHAnsi" w:hAnsiTheme="minorHAnsi"/>
          <w:szCs w:val="24"/>
          <w:lang w:val="en-CA" w:eastAsia="zh-CN"/>
        </w:rPr>
        <w:t>ITR</w:t>
      </w:r>
      <w:r w:rsidRPr="00341ED1">
        <w:rPr>
          <w:rFonts w:asciiTheme="minorHAnsi" w:hAnsiTheme="minorHAnsi"/>
          <w:szCs w:val="24"/>
          <w:lang w:val="en-CA" w:eastAsia="zh-CN"/>
        </w:rPr>
        <w:t>的法律分析、</w:t>
      </w:r>
      <w:r w:rsidRPr="00341ED1">
        <w:rPr>
          <w:rFonts w:asciiTheme="minorHAnsi" w:hAnsiTheme="minorHAnsi" w:hint="eastAsia"/>
          <w:szCs w:val="24"/>
          <w:lang w:val="en-CA" w:eastAsia="zh-CN"/>
        </w:rPr>
        <w:t>在</w:t>
      </w:r>
      <w:r w:rsidRPr="00341ED1">
        <w:rPr>
          <w:rFonts w:asciiTheme="minorHAnsi" w:hAnsiTheme="minorHAnsi"/>
          <w:szCs w:val="24"/>
          <w:lang w:val="en-CA" w:eastAsia="zh-CN"/>
        </w:rPr>
        <w:t>1988</w:t>
      </w:r>
      <w:r w:rsidRPr="00341ED1">
        <w:rPr>
          <w:rFonts w:asciiTheme="minorHAnsi" w:hAnsiTheme="minorHAnsi" w:hint="eastAsia"/>
          <w:szCs w:val="24"/>
          <w:lang w:val="en-CA" w:eastAsia="zh-CN"/>
        </w:rPr>
        <w:t>年</w:t>
      </w:r>
      <w:r w:rsidRPr="00341ED1">
        <w:rPr>
          <w:rFonts w:asciiTheme="minorHAnsi" w:hAnsiTheme="minorHAnsi"/>
          <w:szCs w:val="24"/>
          <w:lang w:val="en-CA" w:eastAsia="zh-CN"/>
        </w:rPr>
        <w:t>版</w:t>
      </w:r>
      <w:r w:rsidRPr="00341ED1">
        <w:rPr>
          <w:rFonts w:asciiTheme="minorHAnsi" w:hAnsiTheme="minorHAnsi" w:hint="eastAsia"/>
          <w:szCs w:val="24"/>
          <w:lang w:val="en-CA" w:eastAsia="zh-CN"/>
        </w:rPr>
        <w:t>与</w:t>
      </w:r>
      <w:r w:rsidRPr="00341ED1">
        <w:rPr>
          <w:rFonts w:asciiTheme="minorHAnsi" w:hAnsiTheme="minorHAnsi" w:hint="eastAsia"/>
          <w:szCs w:val="24"/>
          <w:lang w:val="en-CA" w:eastAsia="zh-CN"/>
        </w:rPr>
        <w:t>2012</w:t>
      </w:r>
      <w:r w:rsidRPr="00341ED1">
        <w:rPr>
          <w:rFonts w:asciiTheme="minorHAnsi" w:hAnsiTheme="minorHAnsi" w:hint="eastAsia"/>
          <w:szCs w:val="24"/>
          <w:lang w:val="en-CA" w:eastAsia="zh-CN"/>
        </w:rPr>
        <w:t>年</w:t>
      </w:r>
      <w:r w:rsidRPr="00341ED1">
        <w:rPr>
          <w:rFonts w:asciiTheme="minorHAnsi" w:hAnsiTheme="minorHAnsi"/>
          <w:szCs w:val="24"/>
          <w:lang w:val="en-CA" w:eastAsia="zh-CN"/>
        </w:rPr>
        <w:t>版</w:t>
      </w:r>
      <w:r w:rsidRPr="00341ED1">
        <w:rPr>
          <w:rFonts w:asciiTheme="minorHAnsi" w:hAnsiTheme="minorHAnsi"/>
          <w:szCs w:val="24"/>
          <w:lang w:val="en-CA" w:eastAsia="zh-CN"/>
        </w:rPr>
        <w:t>ITR</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签字方义务</w:t>
      </w:r>
      <w:r w:rsidRPr="00341ED1">
        <w:rPr>
          <w:rFonts w:asciiTheme="minorHAnsi" w:hAnsiTheme="minorHAnsi" w:hint="eastAsia"/>
          <w:szCs w:val="24"/>
          <w:lang w:val="en-CA" w:eastAsia="zh-CN"/>
        </w:rPr>
        <w:t>方面</w:t>
      </w:r>
      <w:r w:rsidRPr="00341ED1">
        <w:rPr>
          <w:rFonts w:asciiTheme="minorHAnsi" w:hAnsiTheme="minorHAnsi"/>
          <w:szCs w:val="24"/>
          <w:lang w:val="en-CA" w:eastAsia="zh-CN"/>
        </w:rPr>
        <w:t>可能存在的冲突以及是否举办第二届国际电信</w:t>
      </w:r>
      <w:r w:rsidRPr="00341ED1">
        <w:rPr>
          <w:rFonts w:asciiTheme="minorHAnsi" w:hAnsiTheme="minorHAnsi" w:hint="eastAsia"/>
          <w:szCs w:val="24"/>
          <w:lang w:val="en-CA" w:eastAsia="zh-CN"/>
        </w:rPr>
        <w:t>世界</w:t>
      </w:r>
      <w:r w:rsidRPr="00341ED1">
        <w:rPr>
          <w:rFonts w:asciiTheme="minorHAnsi" w:hAnsiTheme="minorHAnsi"/>
          <w:szCs w:val="24"/>
          <w:lang w:val="en-CA" w:eastAsia="zh-CN"/>
        </w:rPr>
        <w:t>大会（</w:t>
      </w:r>
      <w:r w:rsidRPr="00341ED1">
        <w:rPr>
          <w:rFonts w:asciiTheme="minorHAnsi" w:hAnsiTheme="minorHAnsi" w:hint="eastAsia"/>
          <w:szCs w:val="24"/>
          <w:lang w:val="en-CA" w:eastAsia="zh-CN"/>
        </w:rPr>
        <w:t>WCIT</w:t>
      </w:r>
      <w:r w:rsidRPr="00341ED1">
        <w:rPr>
          <w:rFonts w:asciiTheme="minorHAnsi" w:hAnsiTheme="minorHAnsi"/>
          <w:szCs w:val="24"/>
          <w:lang w:val="en-CA" w:eastAsia="zh-CN"/>
        </w:rPr>
        <w:t>）所持</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不同观点进行平衡、清楚</w:t>
      </w:r>
      <w:r w:rsidRPr="00341ED1">
        <w:rPr>
          <w:rFonts w:asciiTheme="minorHAnsi" w:hAnsiTheme="minorHAnsi" w:hint="eastAsia"/>
          <w:szCs w:val="24"/>
          <w:lang w:val="en-CA" w:eastAsia="zh-CN"/>
        </w:rPr>
        <w:t>且</w:t>
      </w:r>
      <w:r w:rsidRPr="00341ED1">
        <w:rPr>
          <w:rFonts w:asciiTheme="minorHAnsi" w:hAnsiTheme="minorHAnsi"/>
          <w:szCs w:val="24"/>
          <w:lang w:val="en-CA" w:eastAsia="zh-CN"/>
        </w:rPr>
        <w:t>详细的描述。</w:t>
      </w:r>
      <w:bookmarkEnd w:id="18"/>
      <w:r w:rsidRPr="00341ED1">
        <w:rPr>
          <w:rFonts w:asciiTheme="minorHAnsi" w:hAnsiTheme="minorHAnsi" w:hint="eastAsia"/>
          <w:szCs w:val="24"/>
          <w:lang w:val="en-CA" w:eastAsia="zh-CN"/>
        </w:rPr>
        <w:t>专家组的</w:t>
      </w:r>
      <w:r w:rsidRPr="00341ED1">
        <w:rPr>
          <w:rFonts w:asciiTheme="minorHAnsi" w:hAnsiTheme="minorHAnsi"/>
          <w:szCs w:val="24"/>
          <w:lang w:val="en-CA" w:eastAsia="zh-CN"/>
        </w:rPr>
        <w:t>讨论是</w:t>
      </w:r>
      <w:r w:rsidRPr="00341ED1">
        <w:rPr>
          <w:rFonts w:asciiTheme="minorHAnsi" w:hAnsiTheme="minorHAnsi" w:hint="eastAsia"/>
          <w:szCs w:val="24"/>
          <w:lang w:val="en-CA" w:eastAsia="zh-CN"/>
        </w:rPr>
        <w:t>在</w:t>
      </w:r>
      <w:r w:rsidRPr="00341ED1">
        <w:rPr>
          <w:rFonts w:asciiTheme="minorHAnsi" w:hAnsiTheme="minorHAnsi" w:hint="eastAsia"/>
          <w:szCs w:val="24"/>
          <w:lang w:val="en-CA" w:eastAsia="zh-CN"/>
        </w:rPr>
        <w:t>2012</w:t>
      </w:r>
      <w:r w:rsidRPr="00341ED1">
        <w:rPr>
          <w:rFonts w:asciiTheme="minorHAnsi" w:hAnsiTheme="minorHAnsi" w:hint="eastAsia"/>
          <w:szCs w:val="24"/>
          <w:lang w:val="en-CA" w:eastAsia="zh-CN"/>
        </w:rPr>
        <w:t>年</w:t>
      </w:r>
      <w:r w:rsidRPr="00341ED1">
        <w:rPr>
          <w:rFonts w:asciiTheme="minorHAnsi" w:hAnsiTheme="minorHAnsi"/>
          <w:szCs w:val="24"/>
          <w:lang w:val="en-CA" w:eastAsia="zh-CN"/>
        </w:rPr>
        <w:t>国际电信世界大会（</w:t>
      </w:r>
      <w:r w:rsidRPr="00341ED1">
        <w:rPr>
          <w:rFonts w:asciiTheme="minorHAnsi" w:hAnsiTheme="minorHAnsi" w:hint="eastAsia"/>
          <w:szCs w:val="24"/>
          <w:lang w:val="en-CA" w:eastAsia="zh-CN"/>
        </w:rPr>
        <w:t>WCIT-1</w:t>
      </w:r>
      <w:r w:rsidRPr="00341ED1">
        <w:rPr>
          <w:rFonts w:asciiTheme="minorHAnsi" w:hAnsiTheme="minorHAnsi"/>
          <w:szCs w:val="24"/>
          <w:lang w:val="en-CA" w:eastAsia="zh-CN"/>
        </w:rPr>
        <w:t>2</w:t>
      </w:r>
      <w:r w:rsidRPr="00341ED1">
        <w:rPr>
          <w:rFonts w:asciiTheme="minorHAnsi" w:hAnsiTheme="minorHAnsi"/>
          <w:szCs w:val="24"/>
          <w:lang w:val="en-CA" w:eastAsia="zh-CN"/>
        </w:rPr>
        <w:t>）</w:t>
      </w:r>
      <w:r w:rsidRPr="00341ED1">
        <w:rPr>
          <w:rFonts w:asciiTheme="minorHAnsi" w:hAnsiTheme="minorHAnsi" w:hint="eastAsia"/>
          <w:szCs w:val="24"/>
          <w:lang w:val="en-CA" w:eastAsia="zh-CN"/>
        </w:rPr>
        <w:t>之后</w:t>
      </w:r>
      <w:r w:rsidRPr="00341ED1">
        <w:rPr>
          <w:rFonts w:asciiTheme="minorHAnsi" w:hAnsiTheme="minorHAnsi"/>
          <w:szCs w:val="24"/>
          <w:lang w:val="en-CA" w:eastAsia="zh-CN"/>
        </w:rPr>
        <w:t>请国际电联成员就</w:t>
      </w:r>
      <w:r w:rsidRPr="00341ED1">
        <w:rPr>
          <w:rFonts w:asciiTheme="minorHAnsi" w:hAnsiTheme="minorHAnsi"/>
          <w:szCs w:val="24"/>
          <w:lang w:val="en-CA" w:eastAsia="zh-CN"/>
        </w:rPr>
        <w:t>ITR</w:t>
      </w:r>
      <w:r w:rsidRPr="00341ED1">
        <w:rPr>
          <w:rFonts w:asciiTheme="minorHAnsi" w:hAnsiTheme="minorHAnsi"/>
          <w:szCs w:val="24"/>
          <w:lang w:val="en-CA" w:eastAsia="zh-CN"/>
        </w:rPr>
        <w:t>开诚布公</w:t>
      </w:r>
      <w:r w:rsidRPr="00341ED1">
        <w:rPr>
          <w:rFonts w:asciiTheme="minorHAnsi" w:hAnsiTheme="minorHAnsi" w:hint="eastAsia"/>
          <w:szCs w:val="24"/>
          <w:lang w:val="en-CA" w:eastAsia="zh-CN"/>
        </w:rPr>
        <w:t>地开展</w:t>
      </w:r>
      <w:r w:rsidRPr="00341ED1">
        <w:rPr>
          <w:rFonts w:asciiTheme="minorHAnsi" w:hAnsiTheme="minorHAnsi"/>
          <w:szCs w:val="24"/>
          <w:lang w:val="en-CA" w:eastAsia="zh-CN"/>
        </w:rPr>
        <w:t>讨论后</w:t>
      </w:r>
      <w:r w:rsidRPr="00341ED1">
        <w:rPr>
          <w:rFonts w:asciiTheme="minorHAnsi" w:hAnsiTheme="minorHAnsi" w:hint="eastAsia"/>
          <w:szCs w:val="24"/>
          <w:lang w:val="en-CA" w:eastAsia="zh-CN"/>
        </w:rPr>
        <w:t>做出</w:t>
      </w:r>
      <w:r w:rsidRPr="00341ED1">
        <w:rPr>
          <w:rFonts w:asciiTheme="minorHAnsi" w:hAnsiTheme="minorHAnsi"/>
          <w:szCs w:val="24"/>
          <w:lang w:val="en-CA" w:eastAsia="zh-CN"/>
        </w:rPr>
        <w:t>的</w:t>
      </w:r>
      <w:r w:rsidRPr="00341ED1">
        <w:rPr>
          <w:rFonts w:asciiTheme="minorHAnsi" w:hAnsiTheme="minorHAnsi" w:hint="eastAsia"/>
          <w:szCs w:val="24"/>
          <w:lang w:val="en-CA" w:eastAsia="zh-CN"/>
        </w:rPr>
        <w:t>第一次努力</w:t>
      </w:r>
      <w:r w:rsidRPr="00341ED1">
        <w:rPr>
          <w:rFonts w:asciiTheme="minorHAnsi" w:hAnsiTheme="minorHAnsi"/>
          <w:szCs w:val="24"/>
          <w:lang w:val="en-CA" w:eastAsia="zh-CN"/>
        </w:rPr>
        <w:t>，</w:t>
      </w:r>
      <w:r w:rsidRPr="00341ED1">
        <w:rPr>
          <w:rFonts w:asciiTheme="minorHAnsi" w:hAnsiTheme="minorHAnsi" w:hint="eastAsia"/>
          <w:szCs w:val="24"/>
          <w:lang w:val="en-CA" w:eastAsia="zh-CN"/>
        </w:rPr>
        <w:t>有鉴于此，</w:t>
      </w:r>
      <w:r w:rsidRPr="00341ED1">
        <w:rPr>
          <w:rFonts w:asciiTheme="minorHAnsi" w:hAnsiTheme="minorHAnsi"/>
          <w:szCs w:val="24"/>
          <w:lang w:val="en-CA" w:eastAsia="zh-CN"/>
        </w:rPr>
        <w:t>这可以视为围绕</w:t>
      </w:r>
      <w:r w:rsidRPr="00341ED1">
        <w:rPr>
          <w:rFonts w:asciiTheme="minorHAnsi" w:hAnsiTheme="minorHAnsi"/>
          <w:szCs w:val="24"/>
          <w:lang w:val="en-CA" w:eastAsia="zh-CN"/>
        </w:rPr>
        <w:t>ITR</w:t>
      </w:r>
      <w:r w:rsidRPr="00341ED1">
        <w:rPr>
          <w:rFonts w:asciiTheme="minorHAnsi" w:hAnsiTheme="minorHAnsi"/>
          <w:szCs w:val="24"/>
          <w:lang w:val="en-CA" w:eastAsia="zh-CN"/>
        </w:rPr>
        <w:t>及相关主题可能进行的</w:t>
      </w:r>
      <w:r w:rsidRPr="00341ED1">
        <w:rPr>
          <w:rFonts w:asciiTheme="minorHAnsi" w:hAnsiTheme="minorHAnsi" w:hint="eastAsia"/>
          <w:szCs w:val="24"/>
          <w:lang w:val="en-CA" w:eastAsia="zh-CN"/>
        </w:rPr>
        <w:t>进一步</w:t>
      </w:r>
      <w:r w:rsidRPr="00341ED1">
        <w:rPr>
          <w:rFonts w:asciiTheme="minorHAnsi" w:hAnsiTheme="minorHAnsi"/>
          <w:szCs w:val="24"/>
          <w:lang w:val="en-CA" w:eastAsia="zh-CN"/>
        </w:rPr>
        <w:t>讨论的起点。</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1.3</w:t>
      </w:r>
      <w:r w:rsidRPr="00341ED1">
        <w:rPr>
          <w:rFonts w:asciiTheme="minorHAnsi" w:hAnsiTheme="minorHAnsi"/>
          <w:szCs w:val="24"/>
          <w:lang w:val="en-CA" w:eastAsia="zh-CN"/>
        </w:rPr>
        <w:tab/>
      </w:r>
      <w:bookmarkStart w:id="19" w:name="lt_pId046"/>
      <w:r w:rsidRPr="00341ED1">
        <w:rPr>
          <w:rFonts w:asciiTheme="minorHAnsi" w:hAnsiTheme="minorHAnsi" w:hint="eastAsia"/>
          <w:szCs w:val="24"/>
          <w:lang w:val="en-CA" w:eastAsia="zh-CN"/>
        </w:rPr>
        <w:t>埃及</w:t>
      </w:r>
      <w:r w:rsidRPr="00341ED1">
        <w:rPr>
          <w:rFonts w:asciiTheme="minorHAnsi" w:hAnsiTheme="minorHAnsi"/>
          <w:szCs w:val="24"/>
          <w:lang w:val="en-CA" w:eastAsia="zh-CN"/>
        </w:rPr>
        <w:t>理事在介绍</w:t>
      </w:r>
      <w:r w:rsidRPr="00341ED1">
        <w:rPr>
          <w:rFonts w:asciiTheme="minorHAnsi" w:hAnsiTheme="minorHAnsi"/>
          <w:szCs w:val="24"/>
          <w:lang w:val="en-CA" w:eastAsia="zh-CN"/>
        </w:rPr>
        <w:t>C18/79</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文件时指出，</w:t>
      </w:r>
      <w:r w:rsidRPr="00341ED1">
        <w:rPr>
          <w:rFonts w:asciiTheme="minorHAnsi" w:hAnsiTheme="minorHAnsi" w:hint="eastAsia"/>
          <w:szCs w:val="24"/>
          <w:lang w:val="en-CA" w:eastAsia="zh-CN"/>
        </w:rPr>
        <w:t>由于</w:t>
      </w:r>
      <w:r w:rsidRPr="00341ED1">
        <w:rPr>
          <w:rFonts w:asciiTheme="minorHAnsi" w:hAnsiTheme="minorHAnsi"/>
          <w:szCs w:val="24"/>
          <w:lang w:val="en-CA" w:eastAsia="zh-CN"/>
        </w:rPr>
        <w:t>成员国和部门成员各持己见，专家组无法得出最终结论，因此，该组需要更加明确的职责范围。</w:t>
      </w:r>
      <w:r w:rsidRPr="00341ED1">
        <w:rPr>
          <w:rFonts w:asciiTheme="minorHAnsi" w:hAnsiTheme="minorHAnsi" w:hint="eastAsia"/>
          <w:szCs w:val="24"/>
          <w:lang w:val="en-CA" w:eastAsia="zh-CN"/>
        </w:rPr>
        <w:t>部门</w:t>
      </w:r>
      <w:r w:rsidRPr="00341ED1">
        <w:rPr>
          <w:rFonts w:asciiTheme="minorHAnsi" w:hAnsiTheme="minorHAnsi"/>
          <w:szCs w:val="24"/>
          <w:lang w:val="en-CA" w:eastAsia="zh-CN"/>
        </w:rPr>
        <w:t>成员和运营商</w:t>
      </w:r>
      <w:r w:rsidRPr="00341ED1">
        <w:rPr>
          <w:rFonts w:asciiTheme="minorHAnsi" w:hAnsiTheme="minorHAnsi" w:hint="eastAsia"/>
          <w:szCs w:val="24"/>
          <w:lang w:val="en-CA" w:eastAsia="zh-CN"/>
        </w:rPr>
        <w:t>亦</w:t>
      </w:r>
      <w:r w:rsidRPr="00341ED1">
        <w:rPr>
          <w:rFonts w:asciiTheme="minorHAnsi" w:hAnsiTheme="minorHAnsi"/>
          <w:szCs w:val="24"/>
          <w:lang w:val="en-CA" w:eastAsia="zh-CN"/>
        </w:rPr>
        <w:t>有必要更多地参与</w:t>
      </w:r>
      <w:r w:rsidRPr="00341ED1">
        <w:rPr>
          <w:rFonts w:asciiTheme="minorHAnsi" w:hAnsiTheme="minorHAnsi" w:hint="eastAsia"/>
          <w:szCs w:val="24"/>
          <w:lang w:val="en-CA" w:eastAsia="zh-CN"/>
        </w:rPr>
        <w:t>其中</w:t>
      </w:r>
      <w:r w:rsidRPr="00341ED1">
        <w:rPr>
          <w:rFonts w:asciiTheme="minorHAnsi" w:hAnsiTheme="minorHAnsi"/>
          <w:szCs w:val="24"/>
          <w:lang w:val="en-CA" w:eastAsia="zh-CN"/>
        </w:rPr>
        <w:t>。</w:t>
      </w:r>
      <w:r w:rsidRPr="00341ED1">
        <w:rPr>
          <w:rFonts w:asciiTheme="minorHAnsi" w:hAnsiTheme="minorHAnsi" w:hint="eastAsia"/>
          <w:szCs w:val="24"/>
          <w:lang w:val="en-CA" w:eastAsia="zh-CN"/>
        </w:rPr>
        <w:t>针对</w:t>
      </w:r>
      <w:r w:rsidRPr="00341ED1">
        <w:rPr>
          <w:rFonts w:asciiTheme="minorHAnsi" w:hAnsiTheme="minorHAnsi"/>
          <w:szCs w:val="24"/>
          <w:lang w:val="en-CA" w:eastAsia="zh-CN"/>
        </w:rPr>
        <w:t>并存的两个</w:t>
      </w:r>
      <w:r w:rsidRPr="00341ED1">
        <w:rPr>
          <w:rFonts w:asciiTheme="minorHAnsi" w:hAnsiTheme="minorHAnsi"/>
          <w:szCs w:val="24"/>
          <w:lang w:val="en-CA" w:eastAsia="zh-CN"/>
        </w:rPr>
        <w:t>ITR</w:t>
      </w:r>
      <w:r w:rsidRPr="00341ED1">
        <w:rPr>
          <w:rFonts w:asciiTheme="minorHAnsi" w:hAnsiTheme="minorHAnsi"/>
          <w:szCs w:val="24"/>
          <w:lang w:val="en-CA" w:eastAsia="zh-CN"/>
        </w:rPr>
        <w:t>版本，问题不</w:t>
      </w:r>
      <w:r w:rsidRPr="00341ED1">
        <w:rPr>
          <w:rFonts w:asciiTheme="minorHAnsi" w:hAnsiTheme="minorHAnsi" w:hint="eastAsia"/>
          <w:szCs w:val="24"/>
          <w:lang w:val="en-CA" w:eastAsia="zh-CN"/>
        </w:rPr>
        <w:t>在于</w:t>
      </w:r>
      <w:r w:rsidRPr="00341ED1">
        <w:rPr>
          <w:rFonts w:asciiTheme="minorHAnsi" w:hAnsiTheme="minorHAnsi"/>
          <w:szCs w:val="24"/>
          <w:lang w:val="en-CA" w:eastAsia="zh-CN"/>
        </w:rPr>
        <w:t>这两个版本之间是否存在法律冲突</w:t>
      </w:r>
      <w:r w:rsidRPr="00341ED1">
        <w:rPr>
          <w:rFonts w:asciiTheme="minorHAnsi" w:hAnsiTheme="minorHAnsi" w:hint="eastAsia"/>
          <w:szCs w:val="24"/>
          <w:lang w:val="en-CA" w:eastAsia="zh-CN"/>
        </w:rPr>
        <w:t>（</w:t>
      </w:r>
      <w:r w:rsidRPr="00341ED1">
        <w:rPr>
          <w:rFonts w:asciiTheme="minorHAnsi" w:hAnsiTheme="minorHAnsi"/>
          <w:szCs w:val="24"/>
          <w:lang w:val="en-CA" w:eastAsia="zh-CN"/>
        </w:rPr>
        <w:t>因为</w:t>
      </w:r>
      <w:r w:rsidRPr="00341ED1">
        <w:rPr>
          <w:rFonts w:asciiTheme="minorHAnsi" w:hAnsiTheme="minorHAnsi" w:hint="eastAsia"/>
          <w:szCs w:val="24"/>
          <w:lang w:val="en-CA" w:eastAsia="zh-CN"/>
        </w:rPr>
        <w:t>据</w:t>
      </w:r>
      <w:r w:rsidRPr="00341ED1">
        <w:rPr>
          <w:rFonts w:asciiTheme="minorHAnsi" w:hAnsiTheme="minorHAnsi"/>
          <w:szCs w:val="24"/>
          <w:lang w:val="en-CA" w:eastAsia="zh-CN"/>
        </w:rPr>
        <w:t>他看来，</w:t>
      </w:r>
      <w:r w:rsidRPr="00341ED1">
        <w:rPr>
          <w:rFonts w:asciiTheme="minorHAnsi" w:hAnsiTheme="minorHAnsi" w:hint="eastAsia"/>
          <w:szCs w:val="24"/>
          <w:lang w:val="en-CA" w:eastAsia="zh-CN"/>
        </w:rPr>
        <w:t>终极</w:t>
      </w:r>
      <w:r w:rsidRPr="00341ED1">
        <w:rPr>
          <w:rFonts w:asciiTheme="minorHAnsi" w:hAnsiTheme="minorHAnsi"/>
          <w:szCs w:val="24"/>
          <w:lang w:val="en-CA" w:eastAsia="zh-CN"/>
        </w:rPr>
        <w:t>目标是形成一个所有成员国均</w:t>
      </w:r>
      <w:r w:rsidRPr="00341ED1">
        <w:rPr>
          <w:rFonts w:asciiTheme="minorHAnsi" w:hAnsiTheme="minorHAnsi" w:hint="eastAsia"/>
          <w:szCs w:val="24"/>
          <w:lang w:val="en-CA" w:eastAsia="zh-CN"/>
        </w:rPr>
        <w:t>能达成一</w:t>
      </w:r>
      <w:r w:rsidRPr="00341ED1">
        <w:rPr>
          <w:rFonts w:asciiTheme="minorHAnsi" w:hAnsiTheme="minorHAnsi"/>
          <w:szCs w:val="24"/>
          <w:lang w:val="en-CA" w:eastAsia="zh-CN"/>
        </w:rPr>
        <w:t>致的</w:t>
      </w:r>
      <w:r w:rsidRPr="00341ED1">
        <w:rPr>
          <w:rFonts w:asciiTheme="minorHAnsi" w:hAnsiTheme="minorHAnsi" w:hint="eastAsia"/>
          <w:szCs w:val="24"/>
          <w:lang w:val="en-CA" w:eastAsia="zh-CN"/>
        </w:rPr>
        <w:t>汇总条约），</w:t>
      </w:r>
      <w:r w:rsidRPr="00341ED1">
        <w:rPr>
          <w:rFonts w:asciiTheme="minorHAnsi" w:hAnsiTheme="minorHAnsi"/>
          <w:szCs w:val="24"/>
          <w:lang w:val="en-CA" w:eastAsia="zh-CN"/>
        </w:rPr>
        <w:t>问题</w:t>
      </w:r>
      <w:r w:rsidRPr="00341ED1">
        <w:rPr>
          <w:rFonts w:asciiTheme="minorHAnsi" w:hAnsiTheme="minorHAnsi" w:hint="eastAsia"/>
          <w:szCs w:val="24"/>
          <w:lang w:val="en-CA" w:eastAsia="zh-CN"/>
        </w:rPr>
        <w:t>在于需要</w:t>
      </w:r>
      <w:r w:rsidRPr="00341ED1">
        <w:rPr>
          <w:rFonts w:asciiTheme="minorHAnsi" w:hAnsiTheme="minorHAnsi"/>
          <w:szCs w:val="24"/>
          <w:lang w:val="en-CA" w:eastAsia="zh-CN"/>
        </w:rPr>
        <w:t>确定哪些</w:t>
      </w:r>
      <w:r w:rsidRPr="00341ED1">
        <w:rPr>
          <w:rFonts w:asciiTheme="minorHAnsi" w:hAnsiTheme="minorHAnsi" w:hint="eastAsia"/>
          <w:szCs w:val="24"/>
          <w:lang w:val="en-CA" w:eastAsia="zh-CN"/>
        </w:rPr>
        <w:t>条款</w:t>
      </w:r>
      <w:r w:rsidRPr="00341ED1">
        <w:rPr>
          <w:rFonts w:asciiTheme="minorHAnsi" w:hAnsiTheme="minorHAnsi"/>
          <w:szCs w:val="24"/>
          <w:lang w:val="en-CA" w:eastAsia="zh-CN"/>
        </w:rPr>
        <w:t>妨碍一些成员国签署</w:t>
      </w:r>
      <w:r w:rsidRPr="00341ED1">
        <w:rPr>
          <w:rFonts w:asciiTheme="minorHAnsi" w:hAnsiTheme="minorHAnsi"/>
          <w:szCs w:val="24"/>
          <w:lang w:val="en-CA" w:eastAsia="zh-CN"/>
        </w:rPr>
        <w:t>ITR</w:t>
      </w:r>
      <w:r w:rsidRPr="00341ED1">
        <w:rPr>
          <w:rFonts w:asciiTheme="minorHAnsi" w:hAnsiTheme="minorHAnsi"/>
          <w:szCs w:val="24"/>
          <w:lang w:val="en-CA" w:eastAsia="zh-CN"/>
        </w:rPr>
        <w:t>。</w:t>
      </w:r>
      <w:r w:rsidRPr="00341ED1">
        <w:rPr>
          <w:rFonts w:asciiTheme="minorHAnsi" w:hAnsiTheme="minorHAnsi" w:hint="eastAsia"/>
          <w:szCs w:val="24"/>
          <w:lang w:val="en-CA" w:eastAsia="zh-CN"/>
        </w:rPr>
        <w:t>此外</w:t>
      </w:r>
      <w:r w:rsidRPr="00341ED1">
        <w:rPr>
          <w:rFonts w:asciiTheme="minorHAnsi" w:hAnsiTheme="minorHAnsi"/>
          <w:szCs w:val="24"/>
          <w:lang w:val="en-CA" w:eastAsia="zh-CN"/>
        </w:rPr>
        <w:t>，举办第二届</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财务负担显而易见，</w:t>
      </w:r>
      <w:r w:rsidRPr="00341ED1">
        <w:rPr>
          <w:rFonts w:asciiTheme="minorHAnsi" w:hAnsiTheme="minorHAnsi" w:hint="eastAsia"/>
          <w:szCs w:val="24"/>
          <w:lang w:val="en-CA" w:eastAsia="zh-CN"/>
        </w:rPr>
        <w:t>而且</w:t>
      </w:r>
      <w:r w:rsidRPr="00341ED1">
        <w:rPr>
          <w:rFonts w:asciiTheme="minorHAnsi" w:hAnsiTheme="minorHAnsi"/>
          <w:szCs w:val="24"/>
          <w:lang w:val="en-CA" w:eastAsia="zh-CN"/>
        </w:rPr>
        <w:t>未来的</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应</w:t>
      </w:r>
      <w:r w:rsidRPr="00341ED1">
        <w:rPr>
          <w:rFonts w:asciiTheme="minorHAnsi" w:hAnsiTheme="minorHAnsi"/>
          <w:szCs w:val="24"/>
          <w:lang w:val="en-CA" w:eastAsia="zh-CN"/>
        </w:rPr>
        <w:t>考虑到之前的</w:t>
      </w:r>
      <w:r w:rsidRPr="00341ED1">
        <w:rPr>
          <w:rFonts w:asciiTheme="minorHAnsi" w:hAnsiTheme="minorHAnsi" w:hint="eastAsia"/>
          <w:szCs w:val="24"/>
          <w:lang w:val="en-CA" w:eastAsia="zh-CN"/>
        </w:rPr>
        <w:t>起草</w:t>
      </w:r>
      <w:r w:rsidRPr="00341ED1">
        <w:rPr>
          <w:rFonts w:asciiTheme="minorHAnsi" w:hAnsiTheme="minorHAnsi"/>
          <w:szCs w:val="24"/>
          <w:lang w:val="en-CA" w:eastAsia="zh-CN"/>
        </w:rPr>
        <w:t>工作。</w:t>
      </w:r>
      <w:r w:rsidRPr="00341ED1">
        <w:rPr>
          <w:rFonts w:asciiTheme="minorHAnsi" w:hAnsiTheme="minorHAnsi" w:hint="eastAsia"/>
          <w:szCs w:val="24"/>
          <w:lang w:val="en-CA" w:eastAsia="zh-CN"/>
        </w:rPr>
        <w:t>最后</w:t>
      </w:r>
      <w:r w:rsidRPr="00341ED1">
        <w:rPr>
          <w:rFonts w:asciiTheme="minorHAnsi" w:hAnsiTheme="minorHAnsi"/>
          <w:szCs w:val="24"/>
          <w:lang w:val="en-CA" w:eastAsia="zh-CN"/>
        </w:rPr>
        <w:t>，应牢记的是，</w:t>
      </w:r>
      <w:r w:rsidRPr="00341ED1">
        <w:rPr>
          <w:rFonts w:asciiTheme="minorHAnsi" w:hAnsiTheme="minorHAnsi"/>
          <w:szCs w:val="24"/>
          <w:lang w:val="en-CA" w:eastAsia="zh-CN"/>
        </w:rPr>
        <w:t>ITR</w:t>
      </w:r>
      <w:r w:rsidRPr="00341ED1">
        <w:rPr>
          <w:rFonts w:asciiTheme="minorHAnsi" w:hAnsiTheme="minorHAnsi"/>
          <w:szCs w:val="24"/>
          <w:lang w:val="en-CA" w:eastAsia="zh-CN"/>
        </w:rPr>
        <w:t>对国际电联《</w:t>
      </w:r>
      <w:r w:rsidRPr="00341ED1">
        <w:rPr>
          <w:rFonts w:asciiTheme="minorHAnsi" w:hAnsiTheme="minorHAnsi" w:hint="eastAsia"/>
          <w:szCs w:val="24"/>
          <w:lang w:val="en-CA" w:eastAsia="zh-CN"/>
        </w:rPr>
        <w:t>组织法</w:t>
      </w:r>
      <w:r w:rsidRPr="00341ED1">
        <w:rPr>
          <w:rFonts w:asciiTheme="minorHAnsi" w:hAnsiTheme="minorHAnsi"/>
          <w:szCs w:val="24"/>
          <w:lang w:val="en-CA" w:eastAsia="zh-CN"/>
        </w:rPr>
        <w:t>》</w:t>
      </w:r>
      <w:r w:rsidRPr="00341ED1">
        <w:rPr>
          <w:rFonts w:asciiTheme="minorHAnsi" w:hAnsiTheme="minorHAnsi" w:hint="eastAsia"/>
          <w:szCs w:val="24"/>
          <w:lang w:val="en-CA" w:eastAsia="zh-CN"/>
        </w:rPr>
        <w:t>和</w:t>
      </w:r>
      <w:r w:rsidRPr="00341ED1">
        <w:rPr>
          <w:rFonts w:asciiTheme="minorHAnsi" w:hAnsiTheme="minorHAnsi"/>
          <w:szCs w:val="24"/>
          <w:lang w:val="en-CA" w:eastAsia="zh-CN"/>
        </w:rPr>
        <w:t>《</w:t>
      </w:r>
      <w:r w:rsidRPr="00341ED1">
        <w:rPr>
          <w:rFonts w:asciiTheme="minorHAnsi" w:hAnsiTheme="minorHAnsi" w:hint="eastAsia"/>
          <w:szCs w:val="24"/>
          <w:lang w:val="en-CA" w:eastAsia="zh-CN"/>
        </w:rPr>
        <w:t>公约</w:t>
      </w:r>
      <w:r w:rsidRPr="00341ED1">
        <w:rPr>
          <w:rFonts w:asciiTheme="minorHAnsi" w:hAnsiTheme="minorHAnsi"/>
          <w:szCs w:val="24"/>
          <w:lang w:val="en-CA" w:eastAsia="zh-CN"/>
        </w:rPr>
        <w:t>》</w:t>
      </w:r>
      <w:r w:rsidRPr="00341ED1">
        <w:rPr>
          <w:rFonts w:asciiTheme="minorHAnsi" w:hAnsiTheme="minorHAnsi" w:hint="eastAsia"/>
          <w:szCs w:val="24"/>
          <w:lang w:val="en-CA" w:eastAsia="zh-CN"/>
        </w:rPr>
        <w:t>起互补</w:t>
      </w:r>
      <w:r w:rsidRPr="00341ED1">
        <w:rPr>
          <w:rFonts w:asciiTheme="minorHAnsi" w:hAnsiTheme="minorHAnsi"/>
          <w:szCs w:val="24"/>
          <w:lang w:val="en-CA" w:eastAsia="zh-CN"/>
        </w:rPr>
        <w:t>作用，</w:t>
      </w:r>
      <w:r w:rsidRPr="00341ED1">
        <w:rPr>
          <w:rFonts w:asciiTheme="minorHAnsi" w:hAnsiTheme="minorHAnsi" w:hint="eastAsia"/>
          <w:szCs w:val="24"/>
          <w:lang w:val="en-CA" w:eastAsia="zh-CN"/>
        </w:rPr>
        <w:t>而</w:t>
      </w:r>
      <w:r w:rsidRPr="00341ED1">
        <w:rPr>
          <w:rFonts w:asciiTheme="minorHAnsi" w:hAnsiTheme="minorHAnsi"/>
          <w:szCs w:val="24"/>
          <w:lang w:val="en-CA" w:eastAsia="zh-CN"/>
        </w:rPr>
        <w:t>废除《</w:t>
      </w:r>
      <w:r w:rsidRPr="00341ED1">
        <w:rPr>
          <w:rFonts w:asciiTheme="minorHAnsi" w:hAnsiTheme="minorHAnsi" w:hint="eastAsia"/>
          <w:szCs w:val="24"/>
          <w:lang w:val="en-CA" w:eastAsia="zh-CN"/>
        </w:rPr>
        <w:t>国际</w:t>
      </w:r>
      <w:r w:rsidRPr="00341ED1">
        <w:rPr>
          <w:rFonts w:asciiTheme="minorHAnsi" w:hAnsiTheme="minorHAnsi"/>
          <w:szCs w:val="24"/>
          <w:lang w:val="en-CA" w:eastAsia="zh-CN"/>
        </w:rPr>
        <w:t>电信规则》</w:t>
      </w:r>
      <w:r w:rsidRPr="00341ED1">
        <w:rPr>
          <w:rFonts w:asciiTheme="minorHAnsi" w:hAnsiTheme="minorHAnsi" w:hint="eastAsia"/>
          <w:szCs w:val="24"/>
          <w:lang w:val="en-CA" w:eastAsia="zh-CN"/>
        </w:rPr>
        <w:t>则</w:t>
      </w:r>
      <w:r w:rsidRPr="00341ED1">
        <w:rPr>
          <w:rFonts w:asciiTheme="minorHAnsi" w:hAnsiTheme="minorHAnsi"/>
          <w:szCs w:val="24"/>
          <w:lang w:val="en-CA" w:eastAsia="zh-CN"/>
        </w:rPr>
        <w:t>意味着必须对《</w:t>
      </w:r>
      <w:r w:rsidRPr="00341ED1">
        <w:rPr>
          <w:rFonts w:asciiTheme="minorHAnsi" w:hAnsiTheme="minorHAnsi" w:hint="eastAsia"/>
          <w:szCs w:val="24"/>
          <w:lang w:val="en-CA" w:eastAsia="zh-CN"/>
        </w:rPr>
        <w:t>组织法</w:t>
      </w:r>
      <w:r w:rsidRPr="00341ED1">
        <w:rPr>
          <w:rFonts w:asciiTheme="minorHAnsi" w:hAnsiTheme="minorHAnsi"/>
          <w:szCs w:val="24"/>
          <w:lang w:val="en-CA" w:eastAsia="zh-CN"/>
        </w:rPr>
        <w:t>》</w:t>
      </w:r>
      <w:r w:rsidRPr="00341ED1">
        <w:rPr>
          <w:rFonts w:asciiTheme="minorHAnsi" w:hAnsiTheme="minorHAnsi" w:hint="eastAsia"/>
          <w:szCs w:val="24"/>
          <w:lang w:val="en-CA" w:eastAsia="zh-CN"/>
        </w:rPr>
        <w:t>和</w:t>
      </w:r>
      <w:r w:rsidRPr="00341ED1">
        <w:rPr>
          <w:rFonts w:asciiTheme="minorHAnsi" w:hAnsiTheme="minorHAnsi"/>
          <w:szCs w:val="24"/>
          <w:lang w:val="en-CA" w:eastAsia="zh-CN"/>
        </w:rPr>
        <w:t>《</w:t>
      </w:r>
      <w:r w:rsidRPr="00341ED1">
        <w:rPr>
          <w:rFonts w:asciiTheme="minorHAnsi" w:hAnsiTheme="minorHAnsi" w:hint="eastAsia"/>
          <w:szCs w:val="24"/>
          <w:lang w:val="en-CA" w:eastAsia="zh-CN"/>
        </w:rPr>
        <w:t>公约</w:t>
      </w:r>
      <w:r w:rsidRPr="00341ED1">
        <w:rPr>
          <w:rFonts w:asciiTheme="minorHAnsi" w:hAnsiTheme="minorHAnsi"/>
          <w:szCs w:val="24"/>
          <w:lang w:val="en-CA" w:eastAsia="zh-CN"/>
        </w:rPr>
        <w:t>》</w:t>
      </w:r>
      <w:r w:rsidRPr="00341ED1">
        <w:rPr>
          <w:rFonts w:asciiTheme="minorHAnsi" w:hAnsiTheme="minorHAnsi" w:hint="eastAsia"/>
          <w:szCs w:val="24"/>
          <w:lang w:val="en-CA" w:eastAsia="zh-CN"/>
        </w:rPr>
        <w:t>做出相应</w:t>
      </w:r>
      <w:r w:rsidRPr="00341ED1">
        <w:rPr>
          <w:rFonts w:asciiTheme="minorHAnsi" w:hAnsiTheme="minorHAnsi"/>
          <w:szCs w:val="24"/>
          <w:lang w:val="en-CA" w:eastAsia="zh-CN"/>
        </w:rPr>
        <w:t>的修正。</w:t>
      </w:r>
      <w:bookmarkEnd w:id="19"/>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1.4</w:t>
      </w:r>
      <w:r w:rsidRPr="00341ED1">
        <w:rPr>
          <w:rFonts w:asciiTheme="minorHAnsi" w:hAnsiTheme="minorHAnsi"/>
          <w:szCs w:val="24"/>
          <w:lang w:val="en-CA" w:eastAsia="zh-CN"/>
        </w:rPr>
        <w:tab/>
      </w:r>
      <w:bookmarkStart w:id="20" w:name="lt_pId052"/>
      <w:r w:rsidRPr="00341ED1">
        <w:rPr>
          <w:rFonts w:asciiTheme="minorHAnsi" w:hAnsiTheme="minorHAnsi" w:hint="eastAsia"/>
          <w:szCs w:val="24"/>
          <w:lang w:val="en-CA" w:eastAsia="zh-CN"/>
        </w:rPr>
        <w:t>美国理事</w:t>
      </w:r>
      <w:r w:rsidRPr="00341ED1">
        <w:rPr>
          <w:rFonts w:asciiTheme="minorHAnsi" w:hAnsiTheme="minorHAnsi"/>
          <w:szCs w:val="24"/>
          <w:lang w:val="en-CA" w:eastAsia="zh-CN"/>
        </w:rPr>
        <w:t>在介绍</w:t>
      </w:r>
      <w:r w:rsidRPr="00341ED1">
        <w:rPr>
          <w:rFonts w:asciiTheme="minorHAnsi" w:hAnsiTheme="minorHAnsi"/>
          <w:szCs w:val="24"/>
          <w:lang w:val="en-CA" w:eastAsia="zh-CN"/>
        </w:rPr>
        <w:t>C18/91</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文件时说，</w:t>
      </w:r>
      <w:r w:rsidRPr="00341ED1">
        <w:rPr>
          <w:rFonts w:asciiTheme="minorHAnsi" w:hAnsiTheme="minorHAnsi" w:hint="eastAsia"/>
          <w:szCs w:val="24"/>
          <w:lang w:val="en-CA" w:eastAsia="zh-CN"/>
        </w:rPr>
        <w:t>专家组</w:t>
      </w:r>
      <w:r w:rsidRPr="00341ED1">
        <w:rPr>
          <w:rFonts w:asciiTheme="minorHAnsi" w:hAnsiTheme="minorHAnsi"/>
          <w:szCs w:val="24"/>
          <w:lang w:val="en-CA" w:eastAsia="zh-CN"/>
        </w:rPr>
        <w:t>最终报告中</w:t>
      </w:r>
      <w:r w:rsidRPr="00341ED1">
        <w:rPr>
          <w:rFonts w:asciiTheme="minorHAnsi" w:hAnsiTheme="minorHAnsi" w:hint="eastAsia"/>
          <w:szCs w:val="24"/>
          <w:lang w:val="en-CA" w:eastAsia="zh-CN"/>
        </w:rPr>
        <w:t>所反映</w:t>
      </w:r>
      <w:r w:rsidRPr="00341ED1">
        <w:rPr>
          <w:rFonts w:asciiTheme="minorHAnsi" w:hAnsiTheme="minorHAnsi"/>
          <w:szCs w:val="24"/>
          <w:lang w:val="en-CA" w:eastAsia="zh-CN"/>
        </w:rPr>
        <w:t>的</w:t>
      </w:r>
      <w:r w:rsidRPr="00341ED1">
        <w:rPr>
          <w:rFonts w:asciiTheme="minorHAnsi" w:hAnsiTheme="minorHAnsi" w:hint="eastAsia"/>
          <w:szCs w:val="24"/>
          <w:lang w:val="en-CA" w:eastAsia="zh-CN"/>
        </w:rPr>
        <w:t>未</w:t>
      </w:r>
      <w:r w:rsidRPr="00341ED1">
        <w:rPr>
          <w:rFonts w:asciiTheme="minorHAnsi" w:hAnsiTheme="minorHAnsi"/>
          <w:szCs w:val="24"/>
          <w:lang w:val="en-CA" w:eastAsia="zh-CN"/>
        </w:rPr>
        <w:t>达成协商一致的情况应体现在理事会提交</w:t>
      </w:r>
      <w:r w:rsidRPr="00341ED1">
        <w:rPr>
          <w:rFonts w:asciiTheme="minorHAnsi" w:hAnsiTheme="minorHAnsi"/>
          <w:szCs w:val="24"/>
          <w:lang w:val="en-CA" w:eastAsia="zh-CN"/>
        </w:rPr>
        <w:t>PP-18</w:t>
      </w:r>
      <w:r w:rsidRPr="00341ED1">
        <w:rPr>
          <w:rFonts w:asciiTheme="minorHAnsi" w:hAnsiTheme="minorHAnsi"/>
          <w:szCs w:val="24"/>
          <w:lang w:val="en-CA" w:eastAsia="zh-CN"/>
        </w:rPr>
        <w:t>的报告中。</w:t>
      </w:r>
      <w:r w:rsidRPr="00341ED1">
        <w:rPr>
          <w:rFonts w:asciiTheme="minorHAnsi" w:hAnsiTheme="minorHAnsi" w:hint="eastAsia"/>
          <w:szCs w:val="24"/>
          <w:lang w:val="en-CA" w:eastAsia="zh-CN"/>
        </w:rPr>
        <w:t>她认为</w:t>
      </w:r>
      <w:r w:rsidRPr="00341ED1">
        <w:rPr>
          <w:rFonts w:asciiTheme="minorHAnsi" w:hAnsiTheme="minorHAnsi"/>
          <w:szCs w:val="24"/>
          <w:lang w:val="en-CA" w:eastAsia="zh-CN"/>
        </w:rPr>
        <w:t>，</w:t>
      </w:r>
      <w:r w:rsidRPr="00341ED1">
        <w:rPr>
          <w:rFonts w:asciiTheme="minorHAnsi" w:hAnsiTheme="minorHAnsi"/>
          <w:szCs w:val="24"/>
          <w:lang w:val="en-CA" w:eastAsia="zh-CN"/>
        </w:rPr>
        <w:t>ITR</w:t>
      </w:r>
      <w:r w:rsidRPr="00341ED1">
        <w:rPr>
          <w:rFonts w:asciiTheme="minorHAnsi" w:hAnsiTheme="minorHAnsi"/>
          <w:szCs w:val="24"/>
          <w:lang w:val="en-CA" w:eastAsia="zh-CN"/>
        </w:rPr>
        <w:t>已不再适用于多数国际电信业务，许多国营垄断公司之间运营</w:t>
      </w:r>
      <w:r w:rsidRPr="00341ED1">
        <w:rPr>
          <w:rFonts w:asciiTheme="minorHAnsi" w:hAnsiTheme="minorHAnsi" w:hint="eastAsia"/>
          <w:szCs w:val="24"/>
          <w:lang w:val="en-CA" w:eastAsia="zh-CN"/>
        </w:rPr>
        <w:t>时</w:t>
      </w:r>
      <w:r w:rsidRPr="00341ED1">
        <w:rPr>
          <w:rFonts w:asciiTheme="minorHAnsi" w:hAnsiTheme="minorHAnsi"/>
          <w:szCs w:val="24"/>
          <w:lang w:val="en-CA" w:eastAsia="zh-CN"/>
        </w:rPr>
        <w:t>曾经不可或缺的条款</w:t>
      </w:r>
      <w:r w:rsidRPr="00341ED1">
        <w:rPr>
          <w:rFonts w:asciiTheme="minorHAnsi" w:hAnsiTheme="minorHAnsi" w:hint="eastAsia"/>
          <w:szCs w:val="24"/>
          <w:lang w:val="en-CA" w:eastAsia="zh-CN"/>
        </w:rPr>
        <w:t>已经</w:t>
      </w:r>
      <w:r w:rsidRPr="00341ED1">
        <w:rPr>
          <w:rFonts w:asciiTheme="minorHAnsi" w:hAnsiTheme="minorHAnsi"/>
          <w:szCs w:val="24"/>
          <w:lang w:val="en-CA" w:eastAsia="zh-CN"/>
        </w:rPr>
        <w:t>被商业谈判协议取而代之。</w:t>
      </w:r>
      <w:r w:rsidRPr="00341ED1">
        <w:rPr>
          <w:rFonts w:asciiTheme="minorHAnsi" w:hAnsiTheme="minorHAnsi" w:hint="eastAsia"/>
          <w:szCs w:val="24"/>
          <w:lang w:val="en-CA" w:eastAsia="zh-CN"/>
        </w:rPr>
        <w:t>此外，</w:t>
      </w:r>
      <w:r w:rsidRPr="00341ED1">
        <w:rPr>
          <w:rFonts w:asciiTheme="minorHAnsi" w:hAnsiTheme="minorHAnsi"/>
          <w:szCs w:val="24"/>
          <w:lang w:val="en-CA" w:eastAsia="zh-CN"/>
        </w:rPr>
        <w:t>ITR</w:t>
      </w:r>
      <w:r w:rsidRPr="00341ED1">
        <w:rPr>
          <w:rFonts w:asciiTheme="minorHAnsi" w:hAnsiTheme="minorHAnsi"/>
          <w:szCs w:val="24"/>
          <w:lang w:val="en-CA" w:eastAsia="zh-CN"/>
        </w:rPr>
        <w:t>两个版本共存的情况</w:t>
      </w:r>
      <w:r w:rsidRPr="00341ED1">
        <w:rPr>
          <w:rFonts w:asciiTheme="minorHAnsi" w:hAnsiTheme="minorHAnsi" w:hint="eastAsia"/>
          <w:szCs w:val="24"/>
          <w:lang w:val="en-CA" w:eastAsia="zh-CN"/>
        </w:rPr>
        <w:t>事实上</w:t>
      </w:r>
      <w:r w:rsidRPr="00341ED1">
        <w:rPr>
          <w:rFonts w:asciiTheme="minorHAnsi" w:hAnsiTheme="minorHAnsi"/>
          <w:szCs w:val="24"/>
          <w:lang w:val="en-CA" w:eastAsia="zh-CN"/>
        </w:rPr>
        <w:t>并未引发任何法律或实际冲突</w:t>
      </w:r>
      <w:r w:rsidRPr="00341ED1">
        <w:rPr>
          <w:rFonts w:asciiTheme="minorHAnsi" w:hAnsiTheme="minorHAnsi" w:hint="eastAsia"/>
          <w:szCs w:val="24"/>
          <w:lang w:val="en-CA" w:eastAsia="zh-CN"/>
        </w:rPr>
        <w:t>。</w:t>
      </w:r>
      <w:bookmarkEnd w:id="20"/>
      <w:r w:rsidRPr="00341ED1">
        <w:rPr>
          <w:rFonts w:asciiTheme="minorHAnsi" w:hAnsiTheme="minorHAnsi" w:hint="eastAsia"/>
          <w:szCs w:val="24"/>
          <w:lang w:val="en-CA" w:eastAsia="zh-CN"/>
        </w:rPr>
        <w:t>由于缺乏</w:t>
      </w:r>
      <w:r w:rsidRPr="00341ED1">
        <w:rPr>
          <w:rFonts w:asciiTheme="minorHAnsi" w:hAnsiTheme="minorHAnsi"/>
          <w:szCs w:val="24"/>
          <w:lang w:val="en-CA" w:eastAsia="zh-CN"/>
        </w:rPr>
        <w:t>协商一致，</w:t>
      </w:r>
      <w:r w:rsidRPr="00341ED1">
        <w:rPr>
          <w:rFonts w:asciiTheme="minorHAnsi" w:hAnsiTheme="minorHAnsi" w:hint="eastAsia"/>
          <w:szCs w:val="24"/>
          <w:lang w:val="en-CA" w:eastAsia="zh-CN"/>
        </w:rPr>
        <w:t>几乎</w:t>
      </w:r>
      <w:r w:rsidRPr="00341ED1">
        <w:rPr>
          <w:rFonts w:asciiTheme="minorHAnsi" w:hAnsiTheme="minorHAnsi"/>
          <w:szCs w:val="24"/>
          <w:lang w:val="en-CA" w:eastAsia="zh-CN"/>
        </w:rPr>
        <w:t>可以肯定</w:t>
      </w:r>
      <w:r w:rsidRPr="00341ED1">
        <w:rPr>
          <w:rFonts w:asciiTheme="minorHAnsi" w:hAnsiTheme="minorHAnsi" w:hint="eastAsia"/>
          <w:szCs w:val="24"/>
          <w:lang w:val="en-CA" w:eastAsia="zh-CN"/>
        </w:rPr>
        <w:t>再</w:t>
      </w:r>
      <w:r w:rsidRPr="00341ED1">
        <w:rPr>
          <w:rFonts w:asciiTheme="minorHAnsi" w:hAnsiTheme="minorHAnsi"/>
          <w:szCs w:val="24"/>
          <w:lang w:val="en-CA" w:eastAsia="zh-CN"/>
        </w:rPr>
        <w:t>召开一届</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仍</w:t>
      </w:r>
      <w:r w:rsidRPr="00341ED1">
        <w:rPr>
          <w:rFonts w:asciiTheme="minorHAnsi" w:hAnsiTheme="minorHAnsi"/>
          <w:szCs w:val="24"/>
          <w:lang w:val="en-CA" w:eastAsia="zh-CN"/>
        </w:rPr>
        <w:t>无法形成共识，而只能</w:t>
      </w:r>
      <w:r w:rsidRPr="00341ED1">
        <w:rPr>
          <w:rFonts w:asciiTheme="minorHAnsi" w:hAnsiTheme="minorHAnsi" w:hint="eastAsia"/>
          <w:szCs w:val="24"/>
          <w:lang w:val="en-CA" w:eastAsia="zh-CN"/>
        </w:rPr>
        <w:t>导致</w:t>
      </w:r>
      <w:r w:rsidRPr="00341ED1">
        <w:rPr>
          <w:rFonts w:asciiTheme="minorHAnsi" w:hAnsiTheme="minorHAnsi"/>
          <w:szCs w:val="24"/>
          <w:lang w:val="en-CA" w:eastAsia="zh-CN"/>
        </w:rPr>
        <w:t>移用国际电联</w:t>
      </w:r>
      <w:r w:rsidRPr="00341ED1">
        <w:rPr>
          <w:rFonts w:asciiTheme="minorHAnsi" w:hAnsiTheme="minorHAnsi" w:hint="eastAsia"/>
          <w:szCs w:val="24"/>
          <w:lang w:val="en-CA" w:eastAsia="zh-CN"/>
        </w:rPr>
        <w:t>原可</w:t>
      </w:r>
      <w:r w:rsidRPr="00341ED1">
        <w:rPr>
          <w:rFonts w:asciiTheme="minorHAnsi" w:hAnsiTheme="minorHAnsi"/>
          <w:szCs w:val="24"/>
          <w:lang w:val="en-CA" w:eastAsia="zh-CN"/>
        </w:rPr>
        <w:t>用于更具建设性工作的资源，</w:t>
      </w:r>
      <w:r w:rsidRPr="00341ED1">
        <w:rPr>
          <w:rFonts w:asciiTheme="minorHAnsi" w:hAnsiTheme="minorHAnsi" w:hint="eastAsia"/>
          <w:szCs w:val="24"/>
          <w:lang w:val="en-CA" w:eastAsia="zh-CN"/>
        </w:rPr>
        <w:t>而且</w:t>
      </w:r>
      <w:r w:rsidRPr="00341ED1">
        <w:rPr>
          <w:rFonts w:asciiTheme="minorHAnsi" w:hAnsiTheme="minorHAnsi"/>
          <w:szCs w:val="24"/>
          <w:lang w:val="en-CA" w:eastAsia="zh-CN"/>
        </w:rPr>
        <w:t>可能出现三个版本的</w:t>
      </w:r>
      <w:r w:rsidRPr="00341ED1">
        <w:rPr>
          <w:rFonts w:asciiTheme="minorHAnsi" w:hAnsiTheme="minorHAnsi"/>
          <w:szCs w:val="24"/>
          <w:lang w:val="en-CA" w:eastAsia="zh-CN"/>
        </w:rPr>
        <w:t>ITR</w:t>
      </w:r>
      <w:r w:rsidRPr="00341ED1">
        <w:rPr>
          <w:rFonts w:asciiTheme="minorHAnsi" w:hAnsiTheme="minorHAnsi" w:hint="eastAsia"/>
          <w:szCs w:val="24"/>
          <w:lang w:val="en-CA" w:eastAsia="zh-CN"/>
        </w:rPr>
        <w:t>同时</w:t>
      </w:r>
      <w:r w:rsidRPr="00341ED1">
        <w:rPr>
          <w:rFonts w:asciiTheme="minorHAnsi" w:hAnsiTheme="minorHAnsi"/>
          <w:szCs w:val="24"/>
          <w:lang w:val="en-CA" w:eastAsia="zh-CN"/>
        </w:rPr>
        <w:t>有效的局面。</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1.5</w:t>
      </w:r>
      <w:r w:rsidRPr="00341ED1">
        <w:rPr>
          <w:rFonts w:asciiTheme="minorHAnsi" w:hAnsiTheme="minorHAnsi"/>
          <w:szCs w:val="24"/>
          <w:lang w:val="en-CA" w:eastAsia="zh-CN"/>
        </w:rPr>
        <w:tab/>
      </w:r>
      <w:bookmarkStart w:id="21" w:name="lt_pId057"/>
      <w:r w:rsidRPr="00341ED1">
        <w:rPr>
          <w:rFonts w:asciiTheme="minorHAnsi" w:hAnsiTheme="minorHAnsi" w:hint="eastAsia"/>
          <w:szCs w:val="24"/>
          <w:lang w:val="en-CA" w:eastAsia="zh-CN"/>
        </w:rPr>
        <w:t>巴西</w:t>
      </w:r>
      <w:r w:rsidRPr="00341ED1">
        <w:rPr>
          <w:rFonts w:asciiTheme="minorHAnsi" w:hAnsiTheme="minorHAnsi"/>
          <w:szCs w:val="24"/>
          <w:lang w:val="en-CA" w:eastAsia="zh-CN"/>
        </w:rPr>
        <w:t>理事在</w:t>
      </w:r>
      <w:r w:rsidRPr="00341ED1">
        <w:rPr>
          <w:rFonts w:asciiTheme="minorHAnsi" w:hAnsiTheme="minorHAnsi" w:hint="eastAsia"/>
          <w:szCs w:val="24"/>
          <w:lang w:val="en-CA" w:eastAsia="zh-CN"/>
        </w:rPr>
        <w:t>介绍</w:t>
      </w:r>
      <w:r w:rsidRPr="00341ED1">
        <w:rPr>
          <w:rFonts w:asciiTheme="minorHAnsi" w:hAnsiTheme="minorHAnsi"/>
          <w:szCs w:val="24"/>
          <w:lang w:val="en-CA" w:eastAsia="zh-CN"/>
        </w:rPr>
        <w:t>多国文稿</w:t>
      </w:r>
      <w:r w:rsidRPr="00341ED1">
        <w:rPr>
          <w:rFonts w:asciiTheme="minorHAnsi" w:hAnsiTheme="minorHAnsi" w:hint="eastAsia"/>
          <w:szCs w:val="24"/>
          <w:lang w:val="en-CA" w:eastAsia="zh-CN"/>
        </w:rPr>
        <w:t>（</w:t>
      </w:r>
      <w:r w:rsidRPr="00341ED1">
        <w:rPr>
          <w:rFonts w:asciiTheme="minorHAnsi" w:hAnsiTheme="minorHAnsi"/>
          <w:szCs w:val="24"/>
          <w:lang w:val="en-CA" w:eastAsia="zh-CN"/>
        </w:rPr>
        <w:t>C18/92</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文件）时确认，参加专家组的各国政府无法就</w:t>
      </w:r>
      <w:r w:rsidRPr="00341ED1">
        <w:rPr>
          <w:rFonts w:asciiTheme="minorHAnsi" w:hAnsiTheme="minorHAnsi"/>
          <w:szCs w:val="24"/>
          <w:lang w:val="en-CA" w:eastAsia="zh-CN"/>
        </w:rPr>
        <w:t>ITR</w:t>
      </w:r>
      <w:r w:rsidRPr="00341ED1">
        <w:rPr>
          <w:rFonts w:asciiTheme="minorHAnsi" w:hAnsiTheme="minorHAnsi"/>
          <w:szCs w:val="24"/>
          <w:lang w:val="en-CA" w:eastAsia="zh-CN"/>
        </w:rPr>
        <w:t>的适用性达成协商一致，但</w:t>
      </w:r>
      <w:r w:rsidRPr="00341ED1">
        <w:rPr>
          <w:rFonts w:asciiTheme="minorHAnsi" w:hAnsiTheme="minorHAnsi" w:hint="eastAsia"/>
          <w:szCs w:val="24"/>
          <w:lang w:val="en-CA" w:eastAsia="zh-CN"/>
        </w:rPr>
        <w:t>是</w:t>
      </w:r>
      <w:r w:rsidRPr="00341ED1">
        <w:rPr>
          <w:rFonts w:asciiTheme="minorHAnsi" w:hAnsiTheme="minorHAnsi"/>
          <w:szCs w:val="24"/>
          <w:lang w:val="en-CA" w:eastAsia="zh-CN"/>
        </w:rPr>
        <w:t>没有一家私营部门成员出席会议，而</w:t>
      </w:r>
      <w:r w:rsidRPr="00341ED1">
        <w:rPr>
          <w:rFonts w:asciiTheme="minorHAnsi" w:hAnsiTheme="minorHAnsi" w:hint="eastAsia"/>
          <w:szCs w:val="24"/>
          <w:lang w:val="en-CA" w:eastAsia="zh-CN"/>
        </w:rPr>
        <w:t>其</w:t>
      </w:r>
      <w:r w:rsidRPr="00341ED1">
        <w:rPr>
          <w:rFonts w:asciiTheme="minorHAnsi" w:hAnsiTheme="minorHAnsi"/>
          <w:szCs w:val="24"/>
          <w:lang w:val="en-CA" w:eastAsia="zh-CN"/>
        </w:rPr>
        <w:t>中</w:t>
      </w:r>
      <w:r w:rsidRPr="00341ED1">
        <w:rPr>
          <w:rFonts w:asciiTheme="minorHAnsi" w:hAnsiTheme="minorHAnsi" w:hint="eastAsia"/>
          <w:szCs w:val="24"/>
          <w:lang w:val="en-CA" w:eastAsia="zh-CN"/>
        </w:rPr>
        <w:t>一些部门</w:t>
      </w:r>
      <w:r w:rsidRPr="00341ED1">
        <w:rPr>
          <w:rFonts w:asciiTheme="minorHAnsi" w:hAnsiTheme="minorHAnsi"/>
          <w:szCs w:val="24"/>
          <w:lang w:val="en-CA" w:eastAsia="zh-CN"/>
        </w:rPr>
        <w:t>成员仍</w:t>
      </w:r>
      <w:r w:rsidRPr="00341ED1">
        <w:rPr>
          <w:rFonts w:asciiTheme="minorHAnsi" w:hAnsiTheme="minorHAnsi" w:hint="eastAsia"/>
          <w:szCs w:val="24"/>
          <w:lang w:val="en-CA" w:eastAsia="zh-CN"/>
        </w:rPr>
        <w:t>在</w:t>
      </w:r>
      <w:r w:rsidRPr="00341ED1">
        <w:rPr>
          <w:rFonts w:asciiTheme="minorHAnsi" w:hAnsiTheme="minorHAnsi"/>
          <w:szCs w:val="24"/>
          <w:lang w:val="en-CA" w:eastAsia="zh-CN"/>
        </w:rPr>
        <w:t>使用</w:t>
      </w:r>
      <w:r w:rsidRPr="00341ED1">
        <w:rPr>
          <w:rFonts w:asciiTheme="minorHAnsi" w:hAnsiTheme="minorHAnsi"/>
          <w:szCs w:val="24"/>
          <w:lang w:val="en-CA" w:eastAsia="zh-CN"/>
        </w:rPr>
        <w:t>ITR</w:t>
      </w:r>
      <w:r w:rsidRPr="00341ED1">
        <w:rPr>
          <w:rFonts w:asciiTheme="minorHAnsi" w:hAnsiTheme="minorHAnsi"/>
          <w:szCs w:val="24"/>
          <w:lang w:val="en-CA" w:eastAsia="zh-CN"/>
        </w:rPr>
        <w:t>。</w:t>
      </w:r>
      <w:r w:rsidRPr="00341ED1">
        <w:rPr>
          <w:rFonts w:asciiTheme="minorHAnsi" w:hAnsiTheme="minorHAnsi" w:hint="eastAsia"/>
          <w:szCs w:val="24"/>
          <w:lang w:val="en-CA" w:eastAsia="zh-CN"/>
        </w:rPr>
        <w:t>事实上，</w:t>
      </w:r>
      <w:r w:rsidRPr="00341ED1">
        <w:rPr>
          <w:rFonts w:asciiTheme="minorHAnsi" w:hAnsiTheme="minorHAnsi"/>
          <w:szCs w:val="24"/>
          <w:lang w:val="en-CA" w:eastAsia="zh-CN"/>
        </w:rPr>
        <w:t>最终报告不仅反映出两种观点，而是三种观点：</w:t>
      </w:r>
      <w:r w:rsidRPr="00341ED1">
        <w:rPr>
          <w:rFonts w:asciiTheme="minorHAnsi" w:hAnsiTheme="minorHAnsi"/>
          <w:szCs w:val="24"/>
          <w:lang w:val="en-CA" w:eastAsia="zh-CN"/>
        </w:rPr>
        <w:t>ITR</w:t>
      </w:r>
      <w:r w:rsidRPr="00341ED1">
        <w:rPr>
          <w:rFonts w:asciiTheme="minorHAnsi" w:hAnsiTheme="minorHAnsi"/>
          <w:szCs w:val="24"/>
          <w:lang w:val="en-CA" w:eastAsia="zh-CN"/>
        </w:rPr>
        <w:t>不再相关，因此不应举办</w:t>
      </w:r>
      <w:r w:rsidRPr="00341ED1">
        <w:rPr>
          <w:rFonts w:asciiTheme="minorHAnsi" w:hAnsiTheme="minorHAnsi" w:hint="eastAsia"/>
          <w:szCs w:val="24"/>
          <w:lang w:val="en-CA" w:eastAsia="zh-CN"/>
        </w:rPr>
        <w:t>新一届</w:t>
      </w:r>
      <w:r w:rsidRPr="00341ED1">
        <w:rPr>
          <w:rFonts w:asciiTheme="minorHAnsi" w:hAnsiTheme="minorHAnsi"/>
          <w:szCs w:val="24"/>
          <w:lang w:val="en-CA" w:eastAsia="zh-CN"/>
        </w:rPr>
        <w:t>WCIT</w:t>
      </w:r>
      <w:r w:rsidRPr="00341ED1">
        <w:rPr>
          <w:rFonts w:asciiTheme="minorHAnsi" w:hAnsiTheme="minorHAnsi"/>
          <w:szCs w:val="24"/>
          <w:lang w:val="en-CA" w:eastAsia="zh-CN"/>
        </w:rPr>
        <w:t>；</w:t>
      </w:r>
      <w:r w:rsidRPr="00341ED1">
        <w:rPr>
          <w:rFonts w:asciiTheme="minorHAnsi" w:hAnsiTheme="minorHAnsi"/>
          <w:szCs w:val="24"/>
          <w:lang w:val="en-CA" w:eastAsia="zh-CN"/>
        </w:rPr>
        <w:t>ITR</w:t>
      </w:r>
      <w:r w:rsidRPr="00341ED1">
        <w:rPr>
          <w:rFonts w:asciiTheme="minorHAnsi" w:hAnsiTheme="minorHAnsi"/>
          <w:szCs w:val="24"/>
          <w:lang w:val="en-CA" w:eastAsia="zh-CN"/>
        </w:rPr>
        <w:t>是相关的，应在晚些时候举办新一届</w:t>
      </w:r>
      <w:r w:rsidRPr="00341ED1">
        <w:rPr>
          <w:rFonts w:asciiTheme="minorHAnsi" w:hAnsiTheme="minorHAnsi"/>
          <w:szCs w:val="24"/>
          <w:lang w:val="en-CA" w:eastAsia="zh-CN"/>
        </w:rPr>
        <w:t>WCIT</w:t>
      </w:r>
      <w:r w:rsidRPr="00341ED1">
        <w:rPr>
          <w:rFonts w:asciiTheme="minorHAnsi" w:hAnsiTheme="minorHAnsi"/>
          <w:szCs w:val="24"/>
          <w:lang w:val="en-CA" w:eastAsia="zh-CN"/>
        </w:rPr>
        <w:t>；</w:t>
      </w:r>
      <w:r w:rsidRPr="00341ED1">
        <w:rPr>
          <w:rFonts w:asciiTheme="minorHAnsi" w:hAnsiTheme="minorHAnsi"/>
          <w:szCs w:val="24"/>
          <w:lang w:val="en-CA" w:eastAsia="zh-CN"/>
        </w:rPr>
        <w:t>ITR</w:t>
      </w:r>
      <w:r w:rsidRPr="00341ED1">
        <w:rPr>
          <w:rFonts w:asciiTheme="minorHAnsi" w:hAnsiTheme="minorHAnsi"/>
          <w:szCs w:val="24"/>
          <w:lang w:val="en-CA" w:eastAsia="zh-CN"/>
        </w:rPr>
        <w:t>对于协调</w:t>
      </w:r>
      <w:r w:rsidRPr="00341ED1">
        <w:rPr>
          <w:rFonts w:asciiTheme="minorHAnsi" w:hAnsiTheme="minorHAnsi" w:hint="eastAsia"/>
          <w:szCs w:val="24"/>
          <w:lang w:val="en-CA" w:eastAsia="zh-CN"/>
        </w:rPr>
        <w:t>日益</w:t>
      </w:r>
      <w:r w:rsidRPr="00341ED1">
        <w:rPr>
          <w:rFonts w:asciiTheme="minorHAnsi" w:hAnsiTheme="minorHAnsi"/>
          <w:szCs w:val="24"/>
          <w:lang w:val="en-CA" w:eastAsia="zh-CN"/>
        </w:rPr>
        <w:t>增多</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跨境电信服务的提供</w:t>
      </w:r>
      <w:r w:rsidRPr="00341ED1">
        <w:rPr>
          <w:rFonts w:asciiTheme="minorHAnsi" w:hAnsiTheme="minorHAnsi" w:hint="eastAsia"/>
          <w:szCs w:val="24"/>
          <w:lang w:val="en-CA" w:eastAsia="zh-CN"/>
        </w:rPr>
        <w:t>至关重要</w:t>
      </w:r>
      <w:r w:rsidRPr="00341ED1">
        <w:rPr>
          <w:rFonts w:asciiTheme="minorHAnsi" w:hAnsiTheme="minorHAnsi"/>
          <w:szCs w:val="24"/>
          <w:lang w:val="en-CA" w:eastAsia="zh-CN"/>
        </w:rPr>
        <w:t>，但出于各种原因（</w:t>
      </w:r>
      <w:r w:rsidRPr="00341ED1">
        <w:rPr>
          <w:rFonts w:asciiTheme="minorHAnsi" w:hAnsiTheme="minorHAnsi" w:hint="eastAsia"/>
          <w:szCs w:val="24"/>
          <w:lang w:val="en-CA" w:eastAsia="zh-CN"/>
        </w:rPr>
        <w:t>包括</w:t>
      </w:r>
      <w:r w:rsidRPr="00341ED1">
        <w:rPr>
          <w:rFonts w:asciiTheme="minorHAnsi" w:hAnsiTheme="minorHAnsi"/>
          <w:szCs w:val="24"/>
          <w:lang w:val="en-CA" w:eastAsia="zh-CN"/>
        </w:rPr>
        <w:t>财务费用）</w:t>
      </w:r>
      <w:r w:rsidRPr="00341ED1">
        <w:rPr>
          <w:rFonts w:asciiTheme="minorHAnsi" w:hAnsiTheme="minorHAnsi" w:hint="eastAsia"/>
          <w:szCs w:val="24"/>
          <w:lang w:val="en-CA" w:eastAsia="zh-CN"/>
        </w:rPr>
        <w:t>，</w:t>
      </w:r>
      <w:r w:rsidRPr="00341ED1">
        <w:rPr>
          <w:rFonts w:asciiTheme="minorHAnsi" w:hAnsiTheme="minorHAnsi"/>
          <w:szCs w:val="24"/>
          <w:lang w:val="en-CA" w:eastAsia="zh-CN"/>
        </w:rPr>
        <w:t>新</w:t>
      </w:r>
      <w:r w:rsidRPr="00341ED1">
        <w:rPr>
          <w:rFonts w:asciiTheme="minorHAnsi" w:hAnsiTheme="minorHAnsi" w:hint="eastAsia"/>
          <w:szCs w:val="24"/>
          <w:lang w:val="en-CA" w:eastAsia="zh-CN"/>
        </w:rPr>
        <w:t>一届</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举办</w:t>
      </w:r>
      <w:r w:rsidRPr="00341ED1">
        <w:rPr>
          <w:rFonts w:asciiTheme="minorHAnsi" w:hAnsiTheme="minorHAnsi" w:hint="eastAsia"/>
          <w:szCs w:val="24"/>
          <w:lang w:val="en-CA" w:eastAsia="zh-CN"/>
        </w:rPr>
        <w:t>现在</w:t>
      </w:r>
      <w:r w:rsidRPr="00341ED1">
        <w:rPr>
          <w:rFonts w:asciiTheme="minorHAnsi" w:hAnsiTheme="minorHAnsi"/>
          <w:szCs w:val="24"/>
          <w:lang w:val="en-CA" w:eastAsia="zh-CN"/>
        </w:rPr>
        <w:t>不可行，</w:t>
      </w:r>
      <w:r w:rsidRPr="00341ED1">
        <w:rPr>
          <w:rFonts w:asciiTheme="minorHAnsi" w:hAnsiTheme="minorHAnsi" w:hint="eastAsia"/>
          <w:szCs w:val="24"/>
          <w:lang w:val="en-CA" w:eastAsia="zh-CN"/>
        </w:rPr>
        <w:t>只有</w:t>
      </w:r>
      <w:r w:rsidRPr="00341ED1">
        <w:rPr>
          <w:rFonts w:asciiTheme="minorHAnsi" w:hAnsiTheme="minorHAnsi"/>
          <w:szCs w:val="24"/>
          <w:lang w:val="en-CA" w:eastAsia="zh-CN"/>
        </w:rPr>
        <w:t>在国际电联成员形成协商一致后</w:t>
      </w:r>
      <w:r w:rsidRPr="00341ED1">
        <w:rPr>
          <w:rFonts w:asciiTheme="minorHAnsi" w:hAnsiTheme="minorHAnsi" w:hint="eastAsia"/>
          <w:szCs w:val="24"/>
          <w:lang w:val="en-CA" w:eastAsia="zh-CN"/>
        </w:rPr>
        <w:t>方可</w:t>
      </w:r>
      <w:r w:rsidRPr="00341ED1">
        <w:rPr>
          <w:rFonts w:asciiTheme="minorHAnsi" w:hAnsiTheme="minorHAnsi"/>
          <w:szCs w:val="24"/>
          <w:lang w:val="en-CA" w:eastAsia="zh-CN"/>
        </w:rPr>
        <w:t>举办。</w:t>
      </w:r>
      <w:bookmarkEnd w:id="21"/>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1.6</w:t>
      </w:r>
      <w:r w:rsidRPr="00341ED1">
        <w:rPr>
          <w:rFonts w:asciiTheme="minorHAnsi" w:hAnsiTheme="minorHAnsi"/>
          <w:szCs w:val="24"/>
          <w:lang w:val="en-CA" w:eastAsia="zh-CN"/>
        </w:rPr>
        <w:tab/>
      </w:r>
      <w:r w:rsidRPr="00341ED1">
        <w:rPr>
          <w:rFonts w:asciiTheme="minorHAnsi" w:hAnsiTheme="minorHAnsi" w:hint="eastAsia"/>
          <w:szCs w:val="24"/>
          <w:lang w:val="en-CA" w:eastAsia="zh-CN"/>
        </w:rPr>
        <w:t>之后</w:t>
      </w:r>
      <w:r w:rsidRPr="00341ED1">
        <w:rPr>
          <w:rFonts w:asciiTheme="minorHAnsi" w:hAnsiTheme="minorHAnsi"/>
          <w:szCs w:val="24"/>
          <w:lang w:val="en-CA" w:eastAsia="zh-CN"/>
        </w:rPr>
        <w:t>发言的所有代表</w:t>
      </w:r>
      <w:r w:rsidRPr="00341ED1">
        <w:rPr>
          <w:rFonts w:asciiTheme="minorHAnsi" w:hAnsiTheme="minorHAnsi" w:hint="eastAsia"/>
          <w:szCs w:val="24"/>
          <w:lang w:val="en-CA" w:eastAsia="zh-CN"/>
        </w:rPr>
        <w:t>对专家</w:t>
      </w:r>
      <w:r w:rsidRPr="00341ED1">
        <w:rPr>
          <w:rFonts w:asciiTheme="minorHAnsi" w:hAnsiTheme="minorHAnsi"/>
          <w:szCs w:val="24"/>
          <w:lang w:val="en-CA" w:eastAsia="zh-CN"/>
        </w:rPr>
        <w:t>组主席制定的这份体现</w:t>
      </w:r>
      <w:r w:rsidRPr="00341ED1">
        <w:rPr>
          <w:rFonts w:asciiTheme="minorHAnsi" w:hAnsiTheme="minorHAnsi" w:hint="eastAsia"/>
          <w:szCs w:val="24"/>
          <w:lang w:val="en-CA" w:eastAsia="zh-CN"/>
        </w:rPr>
        <w:t>出</w:t>
      </w:r>
      <w:r w:rsidRPr="00341ED1">
        <w:rPr>
          <w:rFonts w:asciiTheme="minorHAnsi" w:hAnsiTheme="minorHAnsi"/>
          <w:szCs w:val="24"/>
          <w:lang w:val="en-CA" w:eastAsia="zh-CN"/>
        </w:rPr>
        <w:t>针对不同问题的所有观点的平衡报告表示赞赏。</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1.7</w:t>
      </w:r>
      <w:r w:rsidRPr="00341ED1">
        <w:rPr>
          <w:rFonts w:asciiTheme="minorHAnsi" w:hAnsiTheme="minorHAnsi"/>
          <w:szCs w:val="24"/>
          <w:lang w:val="en-CA" w:eastAsia="zh-CN"/>
        </w:rPr>
        <w:tab/>
      </w:r>
      <w:bookmarkStart w:id="22" w:name="lt_pId062"/>
      <w:r w:rsidRPr="00341ED1">
        <w:rPr>
          <w:rFonts w:asciiTheme="minorHAnsi" w:hAnsiTheme="minorHAnsi" w:hint="eastAsia"/>
          <w:szCs w:val="24"/>
          <w:lang w:val="en-CA" w:eastAsia="zh-CN"/>
        </w:rPr>
        <w:t>一位</w:t>
      </w:r>
      <w:r w:rsidRPr="00341ED1">
        <w:rPr>
          <w:rFonts w:asciiTheme="minorHAnsi" w:hAnsiTheme="minorHAnsi"/>
          <w:szCs w:val="24"/>
          <w:lang w:val="en-CA" w:eastAsia="zh-CN"/>
        </w:rPr>
        <w:t>理事表示，专家组的职责范围可有多种解释。举例而言</w:t>
      </w:r>
      <w:r w:rsidRPr="00341ED1">
        <w:rPr>
          <w:rFonts w:asciiTheme="minorHAnsi" w:hAnsiTheme="minorHAnsi" w:hint="eastAsia"/>
          <w:szCs w:val="24"/>
          <w:lang w:val="en-CA" w:eastAsia="zh-CN"/>
        </w:rPr>
        <w:t>，</w:t>
      </w:r>
      <w:r w:rsidRPr="00341ED1">
        <w:rPr>
          <w:rFonts w:asciiTheme="minorHAnsi" w:hAnsiTheme="minorHAnsi"/>
          <w:szCs w:val="24"/>
          <w:lang w:val="en-CA" w:eastAsia="zh-CN"/>
        </w:rPr>
        <w:t>一些与会者认为职责范围已扩大到审议新</w:t>
      </w:r>
      <w:r w:rsidRPr="00341ED1">
        <w:rPr>
          <w:rFonts w:asciiTheme="minorHAnsi" w:hAnsiTheme="minorHAnsi" w:hint="eastAsia"/>
          <w:szCs w:val="24"/>
          <w:lang w:val="en-CA" w:eastAsia="zh-CN"/>
        </w:rPr>
        <w:t>技术</w:t>
      </w:r>
      <w:r w:rsidRPr="00341ED1">
        <w:rPr>
          <w:rFonts w:asciiTheme="minorHAnsi" w:hAnsiTheme="minorHAnsi"/>
          <w:szCs w:val="24"/>
          <w:lang w:val="en-CA" w:eastAsia="zh-CN"/>
        </w:rPr>
        <w:t>和新兴技术，而其它与会者则认为职责范围更有</w:t>
      </w:r>
      <w:r w:rsidRPr="00341ED1">
        <w:rPr>
          <w:rFonts w:asciiTheme="minorHAnsi" w:hAnsiTheme="minorHAnsi" w:hint="eastAsia"/>
          <w:szCs w:val="24"/>
          <w:lang w:val="en-CA" w:eastAsia="zh-CN"/>
        </w:rPr>
        <w:t>局</w:t>
      </w:r>
      <w:r w:rsidRPr="00341ED1">
        <w:rPr>
          <w:rFonts w:asciiTheme="minorHAnsi" w:hAnsiTheme="minorHAnsi"/>
          <w:szCs w:val="24"/>
          <w:lang w:val="en-CA" w:eastAsia="zh-CN"/>
        </w:rPr>
        <w:t>限。他</w:t>
      </w:r>
      <w:r w:rsidRPr="00341ED1">
        <w:rPr>
          <w:rFonts w:asciiTheme="minorHAnsi" w:hAnsiTheme="minorHAnsi" w:hint="eastAsia"/>
          <w:szCs w:val="24"/>
          <w:lang w:val="en-CA" w:eastAsia="zh-CN"/>
        </w:rPr>
        <w:t>对</w:t>
      </w:r>
      <w:r w:rsidRPr="00341ED1">
        <w:rPr>
          <w:rFonts w:asciiTheme="minorHAnsi" w:hAnsiTheme="minorHAnsi"/>
          <w:szCs w:val="24"/>
          <w:lang w:val="en-CA" w:eastAsia="zh-CN"/>
        </w:rPr>
        <w:t>巴西理事表达的多项意见感同身受并支持采用如下</w:t>
      </w:r>
      <w:r w:rsidRPr="00341ED1">
        <w:rPr>
          <w:rFonts w:asciiTheme="minorHAnsi" w:hAnsiTheme="minorHAnsi" w:hint="eastAsia"/>
          <w:szCs w:val="24"/>
          <w:lang w:val="en-CA" w:eastAsia="zh-CN"/>
        </w:rPr>
        <w:t>方式</w:t>
      </w:r>
      <w:r w:rsidRPr="00341ED1">
        <w:rPr>
          <w:rFonts w:asciiTheme="minorHAnsi" w:hAnsiTheme="minorHAnsi"/>
          <w:szCs w:val="24"/>
          <w:lang w:val="en-CA" w:eastAsia="zh-CN"/>
        </w:rPr>
        <w:t xml:space="preserve"> – </w:t>
      </w:r>
      <w:r w:rsidRPr="00341ED1">
        <w:rPr>
          <w:rFonts w:asciiTheme="minorHAnsi" w:hAnsiTheme="minorHAnsi" w:hint="eastAsia"/>
          <w:szCs w:val="24"/>
          <w:lang w:val="en-CA" w:eastAsia="zh-CN"/>
        </w:rPr>
        <w:t>可</w:t>
      </w:r>
      <w:r w:rsidRPr="00341ED1">
        <w:rPr>
          <w:rFonts w:asciiTheme="minorHAnsi" w:hAnsiTheme="minorHAnsi"/>
          <w:szCs w:val="24"/>
          <w:lang w:val="en-CA" w:eastAsia="zh-CN"/>
        </w:rPr>
        <w:t>继续审议</w:t>
      </w:r>
      <w:r w:rsidRPr="00341ED1">
        <w:rPr>
          <w:rFonts w:asciiTheme="minorHAnsi" w:hAnsiTheme="minorHAnsi"/>
          <w:szCs w:val="24"/>
          <w:lang w:val="en-CA" w:eastAsia="zh-CN"/>
        </w:rPr>
        <w:t>ITR</w:t>
      </w:r>
      <w:r w:rsidRPr="00341ED1">
        <w:rPr>
          <w:rFonts w:asciiTheme="minorHAnsi" w:hAnsiTheme="minorHAnsi" w:hint="eastAsia"/>
          <w:szCs w:val="24"/>
          <w:lang w:val="en-CA" w:eastAsia="zh-CN"/>
        </w:rPr>
        <w:t>，但</w:t>
      </w:r>
      <w:r w:rsidRPr="00341ED1">
        <w:rPr>
          <w:rFonts w:asciiTheme="minorHAnsi" w:hAnsiTheme="minorHAnsi"/>
          <w:szCs w:val="24"/>
          <w:lang w:val="en-CA" w:eastAsia="zh-CN"/>
        </w:rPr>
        <w:t>专家组的职责范围</w:t>
      </w:r>
      <w:r w:rsidRPr="00341ED1">
        <w:rPr>
          <w:rFonts w:asciiTheme="minorHAnsi" w:hAnsiTheme="minorHAnsi" w:hint="eastAsia"/>
          <w:szCs w:val="24"/>
          <w:lang w:val="en-CA" w:eastAsia="zh-CN"/>
        </w:rPr>
        <w:t>必须</w:t>
      </w:r>
      <w:r w:rsidRPr="00341ED1">
        <w:rPr>
          <w:rFonts w:asciiTheme="minorHAnsi" w:hAnsiTheme="minorHAnsi"/>
          <w:szCs w:val="24"/>
          <w:lang w:val="en-CA" w:eastAsia="zh-CN"/>
        </w:rPr>
        <w:t>定义明确。</w:t>
      </w:r>
      <w:r w:rsidRPr="00341ED1">
        <w:rPr>
          <w:rFonts w:asciiTheme="minorHAnsi" w:hAnsiTheme="minorHAnsi" w:hint="eastAsia"/>
          <w:szCs w:val="24"/>
          <w:lang w:val="en-CA" w:eastAsia="zh-CN"/>
        </w:rPr>
        <w:t>他</w:t>
      </w:r>
      <w:r w:rsidRPr="00341ED1">
        <w:rPr>
          <w:rFonts w:asciiTheme="minorHAnsi" w:hAnsiTheme="minorHAnsi"/>
          <w:szCs w:val="24"/>
          <w:lang w:val="en-CA" w:eastAsia="zh-CN"/>
        </w:rPr>
        <w:t>不</w:t>
      </w:r>
      <w:r w:rsidRPr="00341ED1">
        <w:rPr>
          <w:rFonts w:asciiTheme="minorHAnsi" w:hAnsiTheme="minorHAnsi" w:hint="eastAsia"/>
          <w:szCs w:val="24"/>
          <w:lang w:val="en-CA" w:eastAsia="zh-CN"/>
        </w:rPr>
        <w:t>赞同</w:t>
      </w:r>
      <w:r w:rsidRPr="00341ED1">
        <w:rPr>
          <w:rFonts w:asciiTheme="minorHAnsi" w:hAnsiTheme="minorHAnsi"/>
          <w:szCs w:val="24"/>
          <w:lang w:val="en-CA" w:eastAsia="zh-CN"/>
        </w:rPr>
        <w:t>结束专家组工作的</w:t>
      </w:r>
      <w:r w:rsidRPr="00341ED1">
        <w:rPr>
          <w:rFonts w:asciiTheme="minorHAnsi" w:hAnsiTheme="minorHAnsi" w:hint="eastAsia"/>
          <w:szCs w:val="24"/>
          <w:lang w:val="en-CA" w:eastAsia="zh-CN"/>
        </w:rPr>
        <w:t>做法</w:t>
      </w:r>
      <w:r w:rsidRPr="00341ED1">
        <w:rPr>
          <w:rFonts w:asciiTheme="minorHAnsi" w:hAnsiTheme="minorHAnsi"/>
          <w:szCs w:val="24"/>
          <w:lang w:val="en-CA" w:eastAsia="zh-CN"/>
        </w:rPr>
        <w:t>。</w:t>
      </w:r>
      <w:bookmarkEnd w:id="22"/>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1.8</w:t>
      </w:r>
      <w:r w:rsidRPr="00341ED1">
        <w:rPr>
          <w:rFonts w:asciiTheme="minorHAnsi" w:hAnsiTheme="minorHAnsi"/>
          <w:szCs w:val="24"/>
          <w:lang w:val="en-CA" w:eastAsia="zh-CN"/>
        </w:rPr>
        <w:tab/>
      </w:r>
      <w:bookmarkStart w:id="23" w:name="lt_pId067"/>
      <w:r w:rsidRPr="00341ED1">
        <w:rPr>
          <w:rFonts w:asciiTheme="minorHAnsi" w:hAnsiTheme="minorHAnsi" w:hint="eastAsia"/>
          <w:szCs w:val="24"/>
          <w:lang w:val="en-CA" w:eastAsia="zh-CN"/>
        </w:rPr>
        <w:t>一些</w:t>
      </w:r>
      <w:r w:rsidRPr="00341ED1">
        <w:rPr>
          <w:rFonts w:asciiTheme="minorHAnsi" w:hAnsiTheme="minorHAnsi"/>
          <w:szCs w:val="24"/>
          <w:lang w:val="en-CA" w:eastAsia="zh-CN"/>
        </w:rPr>
        <w:t>理事认为，专家组应继续探讨以便形成协商一致。其中</w:t>
      </w:r>
      <w:r w:rsidRPr="00341ED1">
        <w:rPr>
          <w:rFonts w:asciiTheme="minorHAnsi" w:hAnsiTheme="minorHAnsi" w:hint="eastAsia"/>
          <w:szCs w:val="24"/>
          <w:lang w:val="en-CA" w:eastAsia="zh-CN"/>
        </w:rPr>
        <w:t>一位</w:t>
      </w:r>
      <w:r w:rsidRPr="00341ED1">
        <w:rPr>
          <w:rFonts w:asciiTheme="minorHAnsi" w:hAnsiTheme="minorHAnsi"/>
          <w:szCs w:val="24"/>
          <w:lang w:val="en-CA" w:eastAsia="zh-CN"/>
        </w:rPr>
        <w:t>理事表示，</w:t>
      </w:r>
      <w:r w:rsidRPr="00341ED1">
        <w:rPr>
          <w:rFonts w:asciiTheme="minorHAnsi" w:hAnsiTheme="minorHAnsi"/>
          <w:szCs w:val="24"/>
          <w:lang w:val="en-CA" w:eastAsia="zh-CN"/>
        </w:rPr>
        <w:t>ITR</w:t>
      </w:r>
      <w:r w:rsidRPr="00341ED1">
        <w:rPr>
          <w:rFonts w:asciiTheme="minorHAnsi" w:hAnsiTheme="minorHAnsi"/>
          <w:szCs w:val="24"/>
          <w:lang w:val="en-CA" w:eastAsia="zh-CN"/>
        </w:rPr>
        <w:t>应</w:t>
      </w:r>
      <w:r w:rsidRPr="00341ED1">
        <w:rPr>
          <w:rFonts w:asciiTheme="minorHAnsi" w:hAnsiTheme="minorHAnsi" w:hint="eastAsia"/>
          <w:szCs w:val="24"/>
          <w:lang w:val="en-CA" w:eastAsia="zh-CN"/>
        </w:rPr>
        <w:t>仅</w:t>
      </w:r>
      <w:r w:rsidRPr="00341ED1">
        <w:rPr>
          <w:rFonts w:asciiTheme="minorHAnsi" w:hAnsiTheme="minorHAnsi"/>
          <w:szCs w:val="24"/>
          <w:lang w:val="en-CA" w:eastAsia="zh-CN"/>
        </w:rPr>
        <w:t>存在一个版本，</w:t>
      </w:r>
      <w:r w:rsidRPr="00341ED1">
        <w:rPr>
          <w:rFonts w:asciiTheme="minorHAnsi" w:hAnsiTheme="minorHAnsi" w:hint="eastAsia"/>
          <w:szCs w:val="24"/>
          <w:lang w:val="en-CA" w:eastAsia="zh-CN"/>
        </w:rPr>
        <w:t>其中顾及电信</w:t>
      </w:r>
      <w:r w:rsidRPr="00341ED1">
        <w:rPr>
          <w:rFonts w:asciiTheme="minorHAnsi" w:hAnsiTheme="minorHAnsi" w:hint="eastAsia"/>
          <w:szCs w:val="24"/>
          <w:lang w:val="en-CA" w:eastAsia="zh-CN"/>
        </w:rPr>
        <w:t>/</w:t>
      </w:r>
      <w:r w:rsidRPr="00341ED1">
        <w:rPr>
          <w:rFonts w:asciiTheme="minorHAnsi" w:hAnsiTheme="minorHAnsi"/>
          <w:szCs w:val="24"/>
          <w:lang w:val="en-CA" w:eastAsia="zh-CN"/>
        </w:rPr>
        <w:t>ICT</w:t>
      </w:r>
      <w:r w:rsidRPr="00341ED1">
        <w:rPr>
          <w:rFonts w:asciiTheme="minorHAnsi" w:hAnsiTheme="minorHAnsi"/>
          <w:szCs w:val="24"/>
          <w:lang w:val="en-CA" w:eastAsia="zh-CN"/>
        </w:rPr>
        <w:t>目前的现</w:t>
      </w:r>
      <w:r w:rsidRPr="00341ED1">
        <w:rPr>
          <w:rFonts w:asciiTheme="minorHAnsi" w:hAnsiTheme="minorHAnsi" w:hint="eastAsia"/>
          <w:szCs w:val="24"/>
          <w:lang w:val="en-CA" w:eastAsia="zh-CN"/>
        </w:rPr>
        <w:t>状和</w:t>
      </w:r>
      <w:r w:rsidRPr="00341ED1">
        <w:rPr>
          <w:rFonts w:asciiTheme="minorHAnsi" w:hAnsiTheme="minorHAnsi"/>
          <w:szCs w:val="24"/>
          <w:lang w:val="en-CA" w:eastAsia="zh-CN"/>
        </w:rPr>
        <w:t>新的趋势。另一位</w:t>
      </w:r>
      <w:r w:rsidRPr="00341ED1">
        <w:rPr>
          <w:rFonts w:asciiTheme="minorHAnsi" w:hAnsiTheme="minorHAnsi" w:hint="eastAsia"/>
          <w:szCs w:val="24"/>
          <w:lang w:val="en-CA" w:eastAsia="zh-CN"/>
        </w:rPr>
        <w:t>理事</w:t>
      </w:r>
      <w:r w:rsidRPr="00341ED1">
        <w:rPr>
          <w:rFonts w:asciiTheme="minorHAnsi" w:hAnsiTheme="minorHAnsi"/>
          <w:szCs w:val="24"/>
          <w:lang w:val="en-CA" w:eastAsia="zh-CN"/>
        </w:rPr>
        <w:t>说，</w:t>
      </w:r>
      <w:r w:rsidRPr="00341ED1">
        <w:rPr>
          <w:rFonts w:asciiTheme="minorHAnsi" w:hAnsiTheme="minorHAnsi"/>
          <w:szCs w:val="24"/>
          <w:lang w:val="en-CA" w:eastAsia="zh-CN"/>
        </w:rPr>
        <w:t>ITR</w:t>
      </w:r>
      <w:r w:rsidRPr="00341ED1">
        <w:rPr>
          <w:rFonts w:asciiTheme="minorHAnsi" w:hAnsiTheme="minorHAnsi"/>
          <w:szCs w:val="24"/>
          <w:lang w:val="en-CA" w:eastAsia="zh-CN"/>
        </w:rPr>
        <w:t>可帮助确保国</w:t>
      </w:r>
      <w:r w:rsidRPr="00341ED1">
        <w:rPr>
          <w:rFonts w:asciiTheme="minorHAnsi" w:hAnsiTheme="minorHAnsi"/>
          <w:szCs w:val="24"/>
          <w:lang w:val="en-CA" w:eastAsia="zh-CN"/>
        </w:rPr>
        <w:lastRenderedPageBreak/>
        <w:t>际电信的发展，尤其</w:t>
      </w:r>
      <w:r w:rsidRPr="00341ED1">
        <w:rPr>
          <w:rFonts w:asciiTheme="minorHAnsi" w:hAnsiTheme="minorHAnsi" w:hint="eastAsia"/>
          <w:szCs w:val="24"/>
          <w:lang w:val="en-CA" w:eastAsia="zh-CN"/>
        </w:rPr>
        <w:t>是在</w:t>
      </w:r>
      <w:r w:rsidRPr="00341ED1">
        <w:rPr>
          <w:rFonts w:asciiTheme="minorHAnsi" w:hAnsiTheme="minorHAnsi"/>
          <w:szCs w:val="24"/>
          <w:lang w:val="en-CA" w:eastAsia="zh-CN"/>
        </w:rPr>
        <w:t>发达</w:t>
      </w:r>
      <w:r w:rsidRPr="00341ED1">
        <w:rPr>
          <w:rFonts w:asciiTheme="minorHAnsi" w:hAnsiTheme="minorHAnsi" w:hint="eastAsia"/>
          <w:szCs w:val="24"/>
          <w:lang w:val="en-CA" w:eastAsia="zh-CN"/>
        </w:rPr>
        <w:t>国家</w:t>
      </w:r>
      <w:r w:rsidRPr="00341ED1">
        <w:rPr>
          <w:rFonts w:asciiTheme="minorHAnsi" w:hAnsiTheme="minorHAnsi"/>
          <w:szCs w:val="24"/>
          <w:lang w:val="en-CA" w:eastAsia="zh-CN"/>
        </w:rPr>
        <w:t>与发展中国家</w:t>
      </w:r>
      <w:r w:rsidRPr="00341ED1">
        <w:rPr>
          <w:rFonts w:asciiTheme="minorHAnsi" w:hAnsiTheme="minorHAnsi" w:hint="eastAsia"/>
          <w:szCs w:val="24"/>
          <w:lang w:val="en-CA" w:eastAsia="zh-CN"/>
        </w:rPr>
        <w:t>之间已</w:t>
      </w:r>
      <w:r w:rsidRPr="00341ED1">
        <w:rPr>
          <w:rFonts w:asciiTheme="minorHAnsi" w:hAnsiTheme="minorHAnsi"/>
          <w:szCs w:val="24"/>
          <w:lang w:val="en-CA" w:eastAsia="zh-CN"/>
        </w:rPr>
        <w:t>出现明显数字差距</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新电信环境</w:t>
      </w:r>
      <w:r w:rsidRPr="00341ED1">
        <w:rPr>
          <w:rFonts w:asciiTheme="minorHAnsi" w:hAnsiTheme="minorHAnsi" w:hint="eastAsia"/>
          <w:szCs w:val="24"/>
          <w:lang w:val="en-CA" w:eastAsia="zh-CN"/>
        </w:rPr>
        <w:t>下</w:t>
      </w:r>
      <w:r w:rsidRPr="00341ED1">
        <w:rPr>
          <w:rFonts w:asciiTheme="minorHAnsi" w:hAnsiTheme="minorHAnsi"/>
          <w:szCs w:val="24"/>
          <w:lang w:val="en-CA" w:eastAsia="zh-CN"/>
        </w:rPr>
        <w:t>以及</w:t>
      </w:r>
      <w:r w:rsidRPr="00341ED1">
        <w:rPr>
          <w:rFonts w:asciiTheme="minorHAnsi" w:hAnsiTheme="minorHAnsi" w:hint="eastAsia"/>
          <w:szCs w:val="24"/>
          <w:lang w:val="en-CA" w:eastAsia="zh-CN"/>
        </w:rPr>
        <w:t>在有关</w:t>
      </w:r>
      <w:r w:rsidRPr="00341ED1">
        <w:rPr>
          <w:rFonts w:asciiTheme="minorHAnsi" w:hAnsiTheme="minorHAnsi"/>
          <w:szCs w:val="24"/>
          <w:lang w:val="en-CA" w:eastAsia="zh-CN"/>
        </w:rPr>
        <w:t>网络安全的多种问题</w:t>
      </w:r>
      <w:r w:rsidRPr="00341ED1">
        <w:rPr>
          <w:rFonts w:asciiTheme="minorHAnsi" w:hAnsiTheme="minorHAnsi" w:hint="eastAsia"/>
          <w:szCs w:val="24"/>
          <w:lang w:val="en-CA" w:eastAsia="zh-CN"/>
        </w:rPr>
        <w:t>方面</w:t>
      </w:r>
      <w:r w:rsidRPr="00341ED1">
        <w:rPr>
          <w:rFonts w:asciiTheme="minorHAnsi" w:hAnsiTheme="minorHAnsi"/>
          <w:szCs w:val="24"/>
          <w:lang w:val="en-CA" w:eastAsia="zh-CN"/>
        </w:rPr>
        <w:t>。</w:t>
      </w:r>
      <w:bookmarkEnd w:id="23"/>
      <w:r w:rsidRPr="00341ED1">
        <w:rPr>
          <w:rFonts w:asciiTheme="minorHAnsi" w:hAnsiTheme="minorHAnsi" w:hint="eastAsia"/>
          <w:szCs w:val="24"/>
          <w:lang w:val="en-CA" w:eastAsia="zh-CN"/>
        </w:rPr>
        <w:t>还有一位理事</w:t>
      </w:r>
      <w:r w:rsidRPr="00341ED1">
        <w:rPr>
          <w:rFonts w:asciiTheme="minorHAnsi" w:hAnsiTheme="minorHAnsi"/>
          <w:szCs w:val="24"/>
          <w:lang w:val="en-CA" w:eastAsia="zh-CN"/>
        </w:rPr>
        <w:t>表示，对</w:t>
      </w:r>
      <w:r w:rsidRPr="00341ED1">
        <w:rPr>
          <w:rFonts w:asciiTheme="minorHAnsi" w:hAnsiTheme="minorHAnsi"/>
          <w:szCs w:val="24"/>
          <w:lang w:val="en-CA" w:eastAsia="zh-CN"/>
        </w:rPr>
        <w:t>ITR</w:t>
      </w:r>
      <w:r w:rsidRPr="00341ED1">
        <w:rPr>
          <w:rFonts w:asciiTheme="minorHAnsi" w:hAnsiTheme="minorHAnsi"/>
          <w:szCs w:val="24"/>
          <w:lang w:val="en-CA" w:eastAsia="zh-CN"/>
        </w:rPr>
        <w:t>存在意见分歧并不意味着</w:t>
      </w:r>
      <w:r w:rsidRPr="00341ED1">
        <w:rPr>
          <w:rFonts w:asciiTheme="minorHAnsi" w:hAnsiTheme="minorHAnsi"/>
          <w:szCs w:val="24"/>
          <w:lang w:val="en-CA" w:eastAsia="zh-CN"/>
        </w:rPr>
        <w:t>ITR</w:t>
      </w:r>
      <w:r w:rsidRPr="00341ED1">
        <w:rPr>
          <w:rFonts w:asciiTheme="minorHAnsi" w:hAnsiTheme="minorHAnsi"/>
          <w:szCs w:val="24"/>
          <w:lang w:val="en-CA" w:eastAsia="zh-CN"/>
        </w:rPr>
        <w:t>不</w:t>
      </w:r>
      <w:r w:rsidRPr="00341ED1">
        <w:rPr>
          <w:rFonts w:asciiTheme="minorHAnsi" w:hAnsiTheme="minorHAnsi" w:hint="eastAsia"/>
          <w:szCs w:val="24"/>
          <w:lang w:val="en-CA" w:eastAsia="zh-CN"/>
        </w:rPr>
        <w:t>相关</w:t>
      </w:r>
      <w:r w:rsidRPr="00341ED1">
        <w:rPr>
          <w:rFonts w:asciiTheme="minorHAnsi" w:hAnsiTheme="minorHAnsi"/>
          <w:szCs w:val="24"/>
          <w:lang w:val="en-CA" w:eastAsia="zh-CN"/>
        </w:rPr>
        <w:t>。</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1.9</w:t>
      </w:r>
      <w:r w:rsidRPr="00341ED1">
        <w:rPr>
          <w:rFonts w:asciiTheme="minorHAnsi" w:hAnsiTheme="minorHAnsi"/>
          <w:szCs w:val="24"/>
          <w:lang w:val="en-CA" w:eastAsia="zh-CN"/>
        </w:rPr>
        <w:tab/>
      </w:r>
      <w:r w:rsidRPr="00341ED1">
        <w:rPr>
          <w:rFonts w:asciiTheme="minorHAnsi" w:hAnsiTheme="minorHAnsi" w:hint="eastAsia"/>
          <w:szCs w:val="24"/>
          <w:lang w:val="en-CA" w:eastAsia="zh-CN"/>
        </w:rPr>
        <w:t>一位</w:t>
      </w:r>
      <w:r w:rsidRPr="00341ED1">
        <w:rPr>
          <w:rFonts w:asciiTheme="minorHAnsi" w:hAnsiTheme="minorHAnsi"/>
          <w:szCs w:val="24"/>
          <w:lang w:val="en-CA" w:eastAsia="zh-CN"/>
        </w:rPr>
        <w:t>理事说，在缺乏协商一致的情况下召开</w:t>
      </w:r>
      <w:r w:rsidRPr="00341ED1">
        <w:rPr>
          <w:rFonts w:asciiTheme="minorHAnsi" w:hAnsiTheme="minorHAnsi"/>
          <w:szCs w:val="24"/>
          <w:lang w:val="en-CA" w:eastAsia="zh-CN"/>
        </w:rPr>
        <w:t>WCIT</w:t>
      </w:r>
      <w:r w:rsidRPr="00341ED1">
        <w:rPr>
          <w:rFonts w:asciiTheme="minorHAnsi" w:hAnsiTheme="minorHAnsi"/>
          <w:szCs w:val="24"/>
          <w:lang w:val="en-CA" w:eastAsia="zh-CN"/>
        </w:rPr>
        <w:t>不可行。她</w:t>
      </w:r>
      <w:r w:rsidRPr="00341ED1">
        <w:rPr>
          <w:rFonts w:asciiTheme="minorHAnsi" w:hAnsiTheme="minorHAnsi" w:hint="eastAsia"/>
          <w:szCs w:val="24"/>
          <w:lang w:val="en-CA" w:eastAsia="zh-CN"/>
        </w:rPr>
        <w:t>同意</w:t>
      </w:r>
      <w:r w:rsidRPr="00341ED1">
        <w:rPr>
          <w:rFonts w:asciiTheme="minorHAnsi" w:hAnsiTheme="minorHAnsi"/>
          <w:szCs w:val="24"/>
          <w:lang w:val="en-CA" w:eastAsia="zh-CN"/>
        </w:rPr>
        <w:t>专家组</w:t>
      </w:r>
      <w:r w:rsidRPr="00341ED1">
        <w:rPr>
          <w:rFonts w:asciiTheme="minorHAnsi" w:hAnsiTheme="minorHAnsi" w:hint="eastAsia"/>
          <w:szCs w:val="24"/>
          <w:lang w:val="en-CA" w:eastAsia="zh-CN"/>
        </w:rPr>
        <w:t>应</w:t>
      </w:r>
      <w:r w:rsidRPr="00341ED1">
        <w:rPr>
          <w:rFonts w:asciiTheme="minorHAnsi" w:hAnsiTheme="minorHAnsi"/>
          <w:szCs w:val="24"/>
          <w:lang w:val="en-CA" w:eastAsia="zh-CN"/>
        </w:rPr>
        <w:t>继续开展工作，但指出，只能根据</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决定通过</w:t>
      </w:r>
      <w:r w:rsidRPr="00341ED1">
        <w:rPr>
          <w:rFonts w:asciiTheme="minorHAnsi" w:hAnsiTheme="minorHAnsi" w:hint="eastAsia"/>
          <w:szCs w:val="24"/>
          <w:lang w:val="en-CA" w:eastAsia="zh-CN"/>
        </w:rPr>
        <w:t>汇总</w:t>
      </w:r>
      <w:r w:rsidRPr="00341ED1">
        <w:rPr>
          <w:rFonts w:asciiTheme="minorHAnsi" w:hAnsiTheme="minorHAnsi"/>
          <w:szCs w:val="24"/>
          <w:lang w:val="en-CA" w:eastAsia="zh-CN"/>
        </w:rPr>
        <w:t>的</w:t>
      </w:r>
      <w:r w:rsidRPr="00341ED1">
        <w:rPr>
          <w:rFonts w:asciiTheme="minorHAnsi" w:hAnsiTheme="minorHAnsi" w:hint="eastAsia"/>
          <w:szCs w:val="24"/>
          <w:lang w:val="en-CA" w:eastAsia="zh-CN"/>
        </w:rPr>
        <w:t>条约</w:t>
      </w:r>
      <w:r w:rsidRPr="00341ED1">
        <w:rPr>
          <w:rFonts w:asciiTheme="minorHAnsi" w:hAnsiTheme="minorHAnsi"/>
          <w:szCs w:val="24"/>
          <w:lang w:val="en-CA" w:eastAsia="zh-CN"/>
        </w:rPr>
        <w:t>。</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1.10</w:t>
      </w:r>
      <w:r w:rsidRPr="00341ED1">
        <w:rPr>
          <w:rFonts w:asciiTheme="minorHAnsi" w:hAnsiTheme="minorHAnsi"/>
          <w:szCs w:val="24"/>
          <w:lang w:val="en-CA" w:eastAsia="zh-CN"/>
        </w:rPr>
        <w:tab/>
      </w:r>
      <w:bookmarkStart w:id="24" w:name="lt_pId075"/>
      <w:r w:rsidRPr="00341ED1">
        <w:rPr>
          <w:rFonts w:asciiTheme="minorHAnsi" w:hAnsiTheme="minorHAnsi" w:hint="eastAsia"/>
          <w:szCs w:val="24"/>
          <w:lang w:val="en-CA" w:eastAsia="zh-CN"/>
        </w:rPr>
        <w:t>一位</w:t>
      </w:r>
      <w:r w:rsidRPr="00341ED1">
        <w:rPr>
          <w:rFonts w:asciiTheme="minorHAnsi" w:hAnsiTheme="minorHAnsi"/>
          <w:szCs w:val="24"/>
          <w:lang w:val="en-CA" w:eastAsia="zh-CN"/>
        </w:rPr>
        <w:t>理事表示，鉴于</w:t>
      </w:r>
      <w:r w:rsidRPr="00341ED1">
        <w:rPr>
          <w:rFonts w:asciiTheme="minorHAnsi" w:hAnsiTheme="minorHAnsi"/>
          <w:szCs w:val="24"/>
          <w:lang w:val="en-CA" w:eastAsia="zh-CN"/>
        </w:rPr>
        <w:t>ITR</w:t>
      </w:r>
      <w:r w:rsidRPr="00341ED1">
        <w:rPr>
          <w:rFonts w:asciiTheme="minorHAnsi" w:hAnsiTheme="minorHAnsi"/>
          <w:szCs w:val="24"/>
          <w:lang w:val="en-CA" w:eastAsia="zh-CN"/>
        </w:rPr>
        <w:t>是国际电联《</w:t>
      </w:r>
      <w:r w:rsidRPr="00341ED1">
        <w:rPr>
          <w:rFonts w:asciiTheme="minorHAnsi" w:hAnsiTheme="minorHAnsi" w:hint="eastAsia"/>
          <w:szCs w:val="24"/>
          <w:lang w:val="en-CA" w:eastAsia="zh-CN"/>
        </w:rPr>
        <w:t>组织法</w:t>
      </w:r>
      <w:r w:rsidRPr="00341ED1">
        <w:rPr>
          <w:rFonts w:asciiTheme="minorHAnsi" w:hAnsiTheme="minorHAnsi"/>
          <w:szCs w:val="24"/>
          <w:lang w:val="en-CA" w:eastAsia="zh-CN"/>
        </w:rPr>
        <w:t>》</w:t>
      </w:r>
      <w:r w:rsidRPr="00341ED1">
        <w:rPr>
          <w:rFonts w:asciiTheme="minorHAnsi" w:hAnsiTheme="minorHAnsi" w:hint="eastAsia"/>
          <w:szCs w:val="24"/>
          <w:lang w:val="en-CA" w:eastAsia="zh-CN"/>
        </w:rPr>
        <w:t>第</w:t>
      </w:r>
      <w:r w:rsidRPr="00341ED1">
        <w:rPr>
          <w:rFonts w:asciiTheme="minorHAnsi" w:hAnsiTheme="minorHAnsi" w:hint="eastAsia"/>
          <w:szCs w:val="24"/>
          <w:lang w:val="en-CA" w:eastAsia="zh-CN"/>
        </w:rPr>
        <w:t>4</w:t>
      </w:r>
      <w:r w:rsidRPr="00341ED1">
        <w:rPr>
          <w:rFonts w:asciiTheme="minorHAnsi" w:hAnsiTheme="minorHAnsi" w:hint="eastAsia"/>
          <w:szCs w:val="24"/>
          <w:lang w:val="en-CA" w:eastAsia="zh-CN"/>
        </w:rPr>
        <w:t>条</w:t>
      </w:r>
      <w:r w:rsidRPr="00341ED1">
        <w:rPr>
          <w:rFonts w:asciiTheme="minorHAnsi" w:hAnsiTheme="minorHAnsi"/>
          <w:szCs w:val="24"/>
          <w:lang w:val="en-CA" w:eastAsia="zh-CN"/>
        </w:rPr>
        <w:t>提及的法</w:t>
      </w:r>
      <w:r w:rsidRPr="00341ED1">
        <w:rPr>
          <w:rFonts w:asciiTheme="minorHAnsi" w:hAnsiTheme="minorHAnsi" w:hint="eastAsia"/>
          <w:szCs w:val="24"/>
          <w:lang w:val="en-CA" w:eastAsia="zh-CN"/>
        </w:rPr>
        <w:t>规</w:t>
      </w:r>
      <w:r w:rsidRPr="00341ED1">
        <w:rPr>
          <w:rFonts w:asciiTheme="minorHAnsi" w:hAnsiTheme="minorHAnsi"/>
          <w:szCs w:val="24"/>
          <w:lang w:val="en-CA" w:eastAsia="zh-CN"/>
        </w:rPr>
        <w:t>之一，</w:t>
      </w:r>
      <w:r w:rsidRPr="00341ED1">
        <w:rPr>
          <w:rFonts w:asciiTheme="minorHAnsi" w:hAnsiTheme="minorHAnsi" w:hint="eastAsia"/>
          <w:szCs w:val="24"/>
          <w:lang w:val="en-CA" w:eastAsia="zh-CN"/>
        </w:rPr>
        <w:t>因此顾及</w:t>
      </w:r>
      <w:r w:rsidRPr="00341ED1">
        <w:rPr>
          <w:rFonts w:asciiTheme="minorHAnsi" w:hAnsiTheme="minorHAnsi"/>
          <w:szCs w:val="24"/>
          <w:lang w:val="en-CA" w:eastAsia="zh-CN"/>
        </w:rPr>
        <w:t>目前的</w:t>
      </w:r>
      <w:r w:rsidRPr="00341ED1">
        <w:rPr>
          <w:rFonts w:asciiTheme="minorHAnsi" w:hAnsiTheme="minorHAnsi"/>
          <w:szCs w:val="24"/>
          <w:lang w:val="en-CA" w:eastAsia="zh-CN"/>
        </w:rPr>
        <w:t>ICT</w:t>
      </w:r>
      <w:r w:rsidRPr="00341ED1">
        <w:rPr>
          <w:rFonts w:asciiTheme="minorHAnsi" w:hAnsiTheme="minorHAnsi"/>
          <w:szCs w:val="24"/>
          <w:lang w:val="en-CA" w:eastAsia="zh-CN"/>
        </w:rPr>
        <w:t>环境</w:t>
      </w:r>
      <w:r w:rsidRPr="00341ED1">
        <w:rPr>
          <w:rFonts w:asciiTheme="minorHAnsi" w:hAnsiTheme="minorHAnsi" w:hint="eastAsia"/>
          <w:szCs w:val="24"/>
          <w:lang w:val="en-CA" w:eastAsia="zh-CN"/>
        </w:rPr>
        <w:t>很</w:t>
      </w:r>
      <w:r w:rsidRPr="00341ED1">
        <w:rPr>
          <w:rFonts w:asciiTheme="minorHAnsi" w:hAnsiTheme="minorHAnsi"/>
          <w:szCs w:val="24"/>
          <w:lang w:val="en-CA" w:eastAsia="zh-CN"/>
        </w:rPr>
        <w:t>重要。他</w:t>
      </w:r>
      <w:r w:rsidRPr="00341ED1">
        <w:rPr>
          <w:rFonts w:asciiTheme="minorHAnsi" w:hAnsiTheme="minorHAnsi" w:hint="eastAsia"/>
          <w:szCs w:val="24"/>
          <w:lang w:val="en-CA" w:eastAsia="zh-CN"/>
        </w:rPr>
        <w:t>同意，</w:t>
      </w:r>
      <w:r w:rsidRPr="00341ED1">
        <w:rPr>
          <w:rFonts w:asciiTheme="minorHAnsi" w:hAnsiTheme="minorHAnsi"/>
          <w:szCs w:val="24"/>
          <w:lang w:val="en-CA" w:eastAsia="zh-CN"/>
        </w:rPr>
        <w:t>有必要采用能使与会者表达观点的</w:t>
      </w:r>
      <w:r w:rsidRPr="00341ED1">
        <w:rPr>
          <w:rFonts w:asciiTheme="minorHAnsi" w:hAnsiTheme="minorHAnsi" w:hint="eastAsia"/>
          <w:szCs w:val="24"/>
          <w:lang w:val="en-CA" w:eastAsia="zh-CN"/>
        </w:rPr>
        <w:t>框架</w:t>
      </w:r>
      <w:r w:rsidRPr="00341ED1">
        <w:rPr>
          <w:rFonts w:asciiTheme="minorHAnsi" w:hAnsiTheme="minorHAnsi"/>
          <w:szCs w:val="24"/>
          <w:lang w:val="en-CA" w:eastAsia="zh-CN"/>
        </w:rPr>
        <w:t>，从而最终</w:t>
      </w:r>
      <w:r w:rsidRPr="00341ED1">
        <w:rPr>
          <w:rFonts w:asciiTheme="minorHAnsi" w:hAnsiTheme="minorHAnsi" w:hint="eastAsia"/>
          <w:szCs w:val="24"/>
          <w:lang w:val="en-CA" w:eastAsia="zh-CN"/>
        </w:rPr>
        <w:t>能够</w:t>
      </w:r>
      <w:r w:rsidRPr="00341ED1">
        <w:rPr>
          <w:rFonts w:asciiTheme="minorHAnsi" w:hAnsiTheme="minorHAnsi"/>
          <w:szCs w:val="24"/>
          <w:lang w:val="en-CA" w:eastAsia="zh-CN"/>
        </w:rPr>
        <w:t>通过一个得到</w:t>
      </w:r>
      <w:r w:rsidRPr="00341ED1">
        <w:rPr>
          <w:rFonts w:asciiTheme="minorHAnsi" w:hAnsiTheme="minorHAnsi" w:hint="eastAsia"/>
          <w:szCs w:val="24"/>
          <w:lang w:val="en-CA" w:eastAsia="zh-CN"/>
        </w:rPr>
        <w:t>所有</w:t>
      </w:r>
      <w:r w:rsidRPr="00341ED1">
        <w:rPr>
          <w:rFonts w:asciiTheme="minorHAnsi" w:hAnsiTheme="minorHAnsi"/>
          <w:szCs w:val="24"/>
          <w:lang w:val="en-CA" w:eastAsia="zh-CN"/>
        </w:rPr>
        <w:t>各方支持的统一版本。只有</w:t>
      </w:r>
      <w:r w:rsidRPr="00341ED1">
        <w:rPr>
          <w:rFonts w:asciiTheme="minorHAnsi" w:hAnsiTheme="minorHAnsi" w:hint="eastAsia"/>
          <w:szCs w:val="24"/>
          <w:lang w:val="en-CA" w:eastAsia="zh-CN"/>
        </w:rPr>
        <w:t>允许专家组</w:t>
      </w:r>
      <w:r w:rsidRPr="00341ED1">
        <w:rPr>
          <w:rFonts w:asciiTheme="minorHAnsi" w:hAnsiTheme="minorHAnsi"/>
          <w:szCs w:val="24"/>
          <w:lang w:val="en-CA" w:eastAsia="zh-CN"/>
        </w:rPr>
        <w:t>按照新的职责范围和明确定义的目标继续工作才可能实现这一</w:t>
      </w:r>
      <w:r w:rsidRPr="00341ED1">
        <w:rPr>
          <w:rFonts w:asciiTheme="minorHAnsi" w:hAnsiTheme="minorHAnsi" w:hint="eastAsia"/>
          <w:szCs w:val="24"/>
          <w:lang w:val="en-CA" w:eastAsia="zh-CN"/>
        </w:rPr>
        <w:t>目标</w:t>
      </w:r>
      <w:r w:rsidRPr="00341ED1">
        <w:rPr>
          <w:rFonts w:asciiTheme="minorHAnsi" w:hAnsiTheme="minorHAnsi"/>
          <w:szCs w:val="24"/>
          <w:lang w:val="en-CA" w:eastAsia="zh-CN"/>
        </w:rPr>
        <w:t>。专家组</w:t>
      </w:r>
      <w:r w:rsidRPr="00341ED1">
        <w:rPr>
          <w:rFonts w:asciiTheme="minorHAnsi" w:hAnsiTheme="minorHAnsi" w:hint="eastAsia"/>
          <w:szCs w:val="24"/>
          <w:lang w:val="en-CA" w:eastAsia="zh-CN"/>
        </w:rPr>
        <w:t>可以</w:t>
      </w:r>
      <w:r w:rsidRPr="00341ED1">
        <w:rPr>
          <w:rFonts w:asciiTheme="minorHAnsi" w:hAnsiTheme="minorHAnsi"/>
          <w:szCs w:val="24"/>
          <w:lang w:val="en-CA" w:eastAsia="zh-CN"/>
        </w:rPr>
        <w:t>在</w:t>
      </w:r>
      <w:r w:rsidRPr="00341ED1">
        <w:rPr>
          <w:rFonts w:asciiTheme="minorHAnsi" w:hAnsiTheme="minorHAnsi" w:hint="eastAsia"/>
          <w:szCs w:val="24"/>
          <w:lang w:val="en-CA" w:eastAsia="zh-CN"/>
        </w:rPr>
        <w:t>WCIT</w:t>
      </w:r>
      <w:r w:rsidRPr="00341ED1">
        <w:rPr>
          <w:rFonts w:asciiTheme="minorHAnsi" w:hAnsiTheme="minorHAnsi" w:hint="eastAsia"/>
          <w:szCs w:val="24"/>
          <w:lang w:val="en-CA" w:eastAsia="zh-CN"/>
        </w:rPr>
        <w:t>背景</w:t>
      </w:r>
      <w:r w:rsidRPr="00341ED1">
        <w:rPr>
          <w:rFonts w:asciiTheme="minorHAnsi" w:hAnsiTheme="minorHAnsi"/>
          <w:szCs w:val="24"/>
          <w:lang w:val="en-CA" w:eastAsia="zh-CN"/>
        </w:rPr>
        <w:t>下</w:t>
      </w:r>
      <w:r w:rsidRPr="00341ED1">
        <w:rPr>
          <w:rFonts w:asciiTheme="minorHAnsi" w:hAnsiTheme="minorHAnsi" w:hint="eastAsia"/>
          <w:szCs w:val="24"/>
          <w:lang w:val="en-CA" w:eastAsia="zh-CN"/>
        </w:rPr>
        <w:t>召开会议，</w:t>
      </w:r>
      <w:r w:rsidRPr="00341ED1">
        <w:rPr>
          <w:rFonts w:asciiTheme="minorHAnsi" w:hAnsiTheme="minorHAnsi"/>
          <w:szCs w:val="24"/>
          <w:lang w:val="en-CA" w:eastAsia="zh-CN"/>
        </w:rPr>
        <w:t>或</w:t>
      </w:r>
      <w:r w:rsidRPr="00341ED1">
        <w:rPr>
          <w:rFonts w:asciiTheme="minorHAnsi" w:hAnsiTheme="minorHAnsi" w:hint="eastAsia"/>
          <w:szCs w:val="24"/>
          <w:lang w:val="en-CA" w:eastAsia="zh-CN"/>
        </w:rPr>
        <w:t>是</w:t>
      </w:r>
      <w:r w:rsidRPr="00341ED1">
        <w:rPr>
          <w:rFonts w:asciiTheme="minorHAnsi" w:hAnsiTheme="minorHAnsi"/>
          <w:szCs w:val="24"/>
          <w:lang w:val="en-CA" w:eastAsia="zh-CN"/>
        </w:rPr>
        <w:t>采用一些其</w:t>
      </w:r>
      <w:r w:rsidRPr="00341ED1">
        <w:rPr>
          <w:rFonts w:asciiTheme="minorHAnsi" w:hAnsiTheme="minorHAnsi" w:hint="eastAsia"/>
          <w:szCs w:val="24"/>
          <w:lang w:val="en-CA" w:eastAsia="zh-CN"/>
        </w:rPr>
        <w:t>它形式</w:t>
      </w:r>
      <w:r w:rsidRPr="00341ED1">
        <w:rPr>
          <w:rFonts w:asciiTheme="minorHAnsi" w:hAnsiTheme="minorHAnsi"/>
          <w:szCs w:val="24"/>
          <w:lang w:val="en-CA" w:eastAsia="zh-CN"/>
        </w:rPr>
        <w:t>。</w:t>
      </w:r>
      <w:bookmarkEnd w:id="24"/>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1.11</w:t>
      </w:r>
      <w:r w:rsidRPr="00341ED1">
        <w:rPr>
          <w:rFonts w:asciiTheme="minorHAnsi" w:hAnsiTheme="minorHAnsi"/>
          <w:szCs w:val="24"/>
          <w:lang w:val="en-CA" w:eastAsia="zh-CN"/>
        </w:rPr>
        <w:tab/>
      </w:r>
      <w:bookmarkStart w:id="25" w:name="lt_pId080"/>
      <w:r w:rsidRPr="00341ED1">
        <w:rPr>
          <w:rFonts w:asciiTheme="minorHAnsi" w:hAnsiTheme="minorHAnsi" w:hint="eastAsia"/>
          <w:szCs w:val="24"/>
          <w:lang w:val="en-CA" w:eastAsia="zh-CN"/>
        </w:rPr>
        <w:t>另一位</w:t>
      </w:r>
      <w:r w:rsidRPr="00341ED1">
        <w:rPr>
          <w:rFonts w:asciiTheme="minorHAnsi" w:hAnsiTheme="minorHAnsi"/>
          <w:szCs w:val="24"/>
          <w:lang w:val="en-CA" w:eastAsia="zh-CN"/>
        </w:rPr>
        <w:t>理事</w:t>
      </w:r>
      <w:r w:rsidRPr="00341ED1">
        <w:rPr>
          <w:rFonts w:asciiTheme="minorHAnsi" w:hAnsiTheme="minorHAnsi" w:hint="eastAsia"/>
          <w:szCs w:val="24"/>
          <w:lang w:val="en-CA" w:eastAsia="zh-CN"/>
        </w:rPr>
        <w:t>赞同</w:t>
      </w:r>
      <w:r w:rsidRPr="00341ED1">
        <w:rPr>
          <w:rFonts w:asciiTheme="minorHAnsi" w:hAnsiTheme="minorHAnsi"/>
          <w:szCs w:val="24"/>
          <w:lang w:val="en-CA" w:eastAsia="zh-CN"/>
        </w:rPr>
        <w:t>C18/92</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文件中得出的结论，即</w:t>
      </w:r>
      <w:r w:rsidRPr="00341ED1">
        <w:rPr>
          <w:rFonts w:asciiTheme="minorHAnsi" w:hAnsiTheme="minorHAnsi" w:hint="eastAsia"/>
          <w:szCs w:val="24"/>
          <w:lang w:val="en-CA" w:eastAsia="zh-CN"/>
        </w:rPr>
        <w:t>，</w:t>
      </w:r>
      <w:r w:rsidRPr="00341ED1">
        <w:rPr>
          <w:rFonts w:asciiTheme="minorHAnsi" w:hAnsiTheme="minorHAnsi"/>
          <w:szCs w:val="24"/>
          <w:lang w:val="en-CA" w:eastAsia="zh-CN"/>
        </w:rPr>
        <w:t>近期内考虑召集</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是</w:t>
      </w:r>
      <w:r w:rsidRPr="00341ED1">
        <w:rPr>
          <w:rFonts w:asciiTheme="minorHAnsi" w:hAnsiTheme="minorHAnsi"/>
          <w:szCs w:val="24"/>
          <w:lang w:val="en-CA" w:eastAsia="zh-CN"/>
        </w:rPr>
        <w:t>不成熟</w:t>
      </w:r>
      <w:r w:rsidRPr="00341ED1">
        <w:rPr>
          <w:rFonts w:asciiTheme="minorHAnsi" w:hAnsiTheme="minorHAnsi" w:hint="eastAsia"/>
          <w:szCs w:val="24"/>
          <w:lang w:val="en-CA" w:eastAsia="zh-CN"/>
        </w:rPr>
        <w:t>的</w:t>
      </w:r>
      <w:r w:rsidRPr="00341ED1">
        <w:rPr>
          <w:rFonts w:asciiTheme="minorHAnsi" w:hAnsiTheme="minorHAnsi"/>
          <w:szCs w:val="24"/>
          <w:lang w:val="en-CA" w:eastAsia="zh-CN"/>
        </w:rPr>
        <w:t>。</w:t>
      </w:r>
      <w:bookmarkEnd w:id="25"/>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1.12</w:t>
      </w:r>
      <w:r w:rsidRPr="00341ED1">
        <w:rPr>
          <w:rFonts w:asciiTheme="minorHAnsi" w:hAnsiTheme="minorHAnsi"/>
          <w:szCs w:val="24"/>
          <w:lang w:val="en-CA" w:eastAsia="zh-CN"/>
        </w:rPr>
        <w:tab/>
      </w:r>
      <w:r w:rsidRPr="00341ED1">
        <w:rPr>
          <w:rFonts w:asciiTheme="minorHAnsi" w:hAnsiTheme="minorHAnsi" w:hint="eastAsia"/>
          <w:szCs w:val="24"/>
          <w:lang w:val="en-CA" w:eastAsia="zh-CN"/>
        </w:rPr>
        <w:t>一位</w:t>
      </w:r>
      <w:r w:rsidRPr="00341ED1">
        <w:rPr>
          <w:rFonts w:asciiTheme="minorHAnsi" w:hAnsiTheme="minorHAnsi"/>
          <w:szCs w:val="24"/>
          <w:lang w:val="en-CA" w:eastAsia="zh-CN"/>
        </w:rPr>
        <w:t>理事指出，虽然他的国家赞同协商一致，但保留专家组不会取得积极成果，</w:t>
      </w:r>
      <w:r w:rsidRPr="00341ED1">
        <w:rPr>
          <w:rFonts w:asciiTheme="minorHAnsi" w:hAnsiTheme="minorHAnsi" w:hint="eastAsia"/>
          <w:szCs w:val="24"/>
          <w:lang w:val="en-CA" w:eastAsia="zh-CN"/>
        </w:rPr>
        <w:t>而且</w:t>
      </w:r>
      <w:r w:rsidRPr="00341ED1">
        <w:rPr>
          <w:rFonts w:asciiTheme="minorHAnsi" w:hAnsiTheme="minorHAnsi"/>
          <w:szCs w:val="24"/>
          <w:lang w:val="en-CA" w:eastAsia="zh-CN"/>
        </w:rPr>
        <w:t>召开第二届</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还</w:t>
      </w:r>
      <w:r w:rsidRPr="00341ED1">
        <w:rPr>
          <w:rFonts w:asciiTheme="minorHAnsi" w:hAnsiTheme="minorHAnsi"/>
          <w:szCs w:val="24"/>
          <w:lang w:val="en-CA" w:eastAsia="zh-CN"/>
        </w:rPr>
        <w:t>将适得其反。相反</w:t>
      </w:r>
      <w:r w:rsidRPr="00341ED1">
        <w:rPr>
          <w:rFonts w:asciiTheme="minorHAnsi" w:hAnsiTheme="minorHAnsi" w:hint="eastAsia"/>
          <w:szCs w:val="24"/>
          <w:lang w:val="en-CA" w:eastAsia="zh-CN"/>
        </w:rPr>
        <w:t>，</w:t>
      </w:r>
      <w:r w:rsidRPr="00341ED1">
        <w:rPr>
          <w:rFonts w:asciiTheme="minorHAnsi" w:hAnsiTheme="minorHAnsi"/>
          <w:szCs w:val="24"/>
          <w:lang w:val="en-CA" w:eastAsia="zh-CN"/>
        </w:rPr>
        <w:t>应开展技术研究</w:t>
      </w:r>
      <w:r w:rsidRPr="00341ED1">
        <w:rPr>
          <w:rFonts w:asciiTheme="minorHAnsi" w:hAnsiTheme="minorHAnsi" w:hint="eastAsia"/>
          <w:szCs w:val="24"/>
          <w:lang w:val="en-CA" w:eastAsia="zh-CN"/>
        </w:rPr>
        <w:t>以明确</w:t>
      </w:r>
      <w:r w:rsidRPr="00341ED1">
        <w:rPr>
          <w:rFonts w:asciiTheme="minorHAnsi" w:hAnsiTheme="minorHAnsi"/>
          <w:szCs w:val="24"/>
          <w:lang w:val="en-CA" w:eastAsia="zh-CN"/>
        </w:rPr>
        <w:t>第二届</w:t>
      </w:r>
      <w:r w:rsidRPr="00341ED1">
        <w:rPr>
          <w:rFonts w:asciiTheme="minorHAnsi" w:hAnsiTheme="minorHAnsi"/>
          <w:szCs w:val="24"/>
          <w:lang w:val="en-CA" w:eastAsia="zh-CN"/>
        </w:rPr>
        <w:t>WCIT</w:t>
      </w:r>
      <w:r w:rsidRPr="00341ED1">
        <w:rPr>
          <w:rFonts w:asciiTheme="minorHAnsi" w:hAnsiTheme="minorHAnsi" w:hint="eastAsia"/>
          <w:szCs w:val="24"/>
          <w:lang w:val="en-CA" w:eastAsia="zh-CN"/>
        </w:rPr>
        <w:t>可</w:t>
      </w:r>
      <w:r w:rsidRPr="00341ED1">
        <w:rPr>
          <w:rFonts w:asciiTheme="minorHAnsi" w:hAnsiTheme="minorHAnsi"/>
          <w:szCs w:val="24"/>
          <w:lang w:val="en-CA" w:eastAsia="zh-CN"/>
        </w:rPr>
        <w:t>处理的内容。</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1.13</w:t>
      </w:r>
      <w:r w:rsidRPr="00341ED1">
        <w:rPr>
          <w:rFonts w:asciiTheme="minorHAnsi" w:hAnsiTheme="minorHAnsi"/>
          <w:szCs w:val="24"/>
          <w:lang w:val="en-CA" w:eastAsia="zh-CN"/>
        </w:rPr>
        <w:tab/>
      </w:r>
      <w:bookmarkStart w:id="26" w:name="lt_pId085"/>
      <w:r w:rsidRPr="00341ED1">
        <w:rPr>
          <w:rFonts w:asciiTheme="minorHAnsi" w:hAnsiTheme="minorHAnsi" w:hint="eastAsia"/>
          <w:szCs w:val="24"/>
          <w:lang w:val="en-CA" w:eastAsia="zh-CN"/>
        </w:rPr>
        <w:t>还有一位理事</w:t>
      </w:r>
      <w:r w:rsidRPr="00341ED1">
        <w:rPr>
          <w:rFonts w:asciiTheme="minorHAnsi" w:hAnsiTheme="minorHAnsi"/>
          <w:szCs w:val="24"/>
          <w:lang w:val="en-CA" w:eastAsia="zh-CN"/>
        </w:rPr>
        <w:t>表示，</w:t>
      </w:r>
      <w:r w:rsidRPr="00341ED1">
        <w:rPr>
          <w:rFonts w:asciiTheme="minorHAnsi" w:hAnsiTheme="minorHAnsi" w:hint="eastAsia"/>
          <w:szCs w:val="24"/>
          <w:lang w:val="en-CA" w:eastAsia="zh-CN"/>
        </w:rPr>
        <w:t>电信业务</w:t>
      </w:r>
      <w:r w:rsidRPr="00341ED1">
        <w:rPr>
          <w:rFonts w:asciiTheme="minorHAnsi" w:hAnsiTheme="minorHAnsi"/>
          <w:szCs w:val="24"/>
          <w:lang w:val="en-CA" w:eastAsia="zh-CN"/>
        </w:rPr>
        <w:t>瞬息万变的性质需要一个国际框架</w:t>
      </w:r>
      <w:r w:rsidRPr="00341ED1">
        <w:rPr>
          <w:rFonts w:asciiTheme="minorHAnsi" w:hAnsiTheme="minorHAnsi" w:hint="eastAsia"/>
          <w:szCs w:val="24"/>
          <w:lang w:val="en-CA" w:eastAsia="zh-CN"/>
        </w:rPr>
        <w:t>；</w:t>
      </w:r>
      <w:r w:rsidRPr="00341ED1">
        <w:rPr>
          <w:rFonts w:asciiTheme="minorHAnsi" w:hAnsiTheme="minorHAnsi"/>
          <w:szCs w:val="24"/>
          <w:lang w:val="en-CA" w:eastAsia="zh-CN"/>
        </w:rPr>
        <w:t>但</w:t>
      </w:r>
      <w:r w:rsidRPr="00341ED1">
        <w:rPr>
          <w:rFonts w:asciiTheme="minorHAnsi" w:hAnsiTheme="minorHAnsi" w:hint="eastAsia"/>
          <w:szCs w:val="24"/>
          <w:lang w:val="en-CA" w:eastAsia="zh-CN"/>
        </w:rPr>
        <w:t>目前</w:t>
      </w:r>
      <w:r w:rsidRPr="00341ED1">
        <w:rPr>
          <w:rFonts w:asciiTheme="minorHAnsi" w:hAnsiTheme="minorHAnsi"/>
          <w:szCs w:val="24"/>
          <w:lang w:val="en-CA" w:eastAsia="zh-CN"/>
        </w:rPr>
        <w:t>面临的挑战是如何制定一</w:t>
      </w:r>
      <w:r w:rsidRPr="00341ED1">
        <w:rPr>
          <w:rFonts w:asciiTheme="minorHAnsi" w:hAnsiTheme="minorHAnsi" w:hint="eastAsia"/>
          <w:szCs w:val="24"/>
          <w:lang w:val="en-CA" w:eastAsia="zh-CN"/>
        </w:rPr>
        <w:t>项各方</w:t>
      </w:r>
      <w:r w:rsidRPr="00341ED1">
        <w:rPr>
          <w:rFonts w:asciiTheme="minorHAnsi" w:hAnsiTheme="minorHAnsi"/>
          <w:szCs w:val="24"/>
          <w:lang w:val="en-CA" w:eastAsia="zh-CN"/>
        </w:rPr>
        <w:t>均</w:t>
      </w:r>
      <w:r w:rsidRPr="00341ED1">
        <w:rPr>
          <w:rFonts w:asciiTheme="minorHAnsi" w:hAnsiTheme="minorHAnsi" w:hint="eastAsia"/>
          <w:szCs w:val="24"/>
          <w:lang w:val="en-CA" w:eastAsia="zh-CN"/>
        </w:rPr>
        <w:t>需服从</w:t>
      </w:r>
      <w:r w:rsidRPr="00341ED1">
        <w:rPr>
          <w:rFonts w:asciiTheme="minorHAnsi" w:hAnsiTheme="minorHAnsi"/>
          <w:szCs w:val="24"/>
          <w:lang w:val="en-CA" w:eastAsia="zh-CN"/>
        </w:rPr>
        <w:t>的协议。依据</w:t>
      </w:r>
      <w:r w:rsidRPr="00341ED1">
        <w:rPr>
          <w:rFonts w:asciiTheme="minorHAnsi" w:hAnsiTheme="minorHAnsi" w:hint="eastAsia"/>
          <w:szCs w:val="24"/>
          <w:lang w:val="en-CA" w:eastAsia="zh-CN"/>
        </w:rPr>
        <w:t>第</w:t>
      </w:r>
      <w:r w:rsidRPr="00341ED1">
        <w:rPr>
          <w:rFonts w:asciiTheme="minorHAnsi" w:hAnsiTheme="minorHAnsi" w:hint="eastAsia"/>
          <w:szCs w:val="24"/>
          <w:lang w:val="en-CA" w:eastAsia="zh-CN"/>
        </w:rPr>
        <w:t>146</w:t>
      </w:r>
      <w:r w:rsidRPr="00341ED1">
        <w:rPr>
          <w:rFonts w:asciiTheme="minorHAnsi" w:hAnsiTheme="minorHAnsi" w:hint="eastAsia"/>
          <w:szCs w:val="24"/>
          <w:lang w:val="en-CA" w:eastAsia="zh-CN"/>
        </w:rPr>
        <w:t>号</w:t>
      </w:r>
      <w:r w:rsidRPr="00341ED1">
        <w:rPr>
          <w:rFonts w:asciiTheme="minorHAnsi" w:hAnsiTheme="minorHAnsi"/>
          <w:szCs w:val="24"/>
          <w:lang w:val="en-CA" w:eastAsia="zh-CN"/>
        </w:rPr>
        <w:t>决议（</w:t>
      </w:r>
      <w:r w:rsidRPr="00341ED1">
        <w:rPr>
          <w:rFonts w:asciiTheme="minorHAnsi" w:hAnsiTheme="minorHAnsi" w:hint="eastAsia"/>
          <w:szCs w:val="24"/>
          <w:lang w:val="en-CA" w:eastAsia="zh-CN"/>
        </w:rPr>
        <w:t>2014</w:t>
      </w:r>
      <w:r w:rsidRPr="00341ED1">
        <w:rPr>
          <w:rFonts w:asciiTheme="minorHAnsi" w:hAnsiTheme="minorHAnsi" w:hint="eastAsia"/>
          <w:szCs w:val="24"/>
          <w:lang w:val="en-CA" w:eastAsia="zh-CN"/>
        </w:rPr>
        <w:t>年</w:t>
      </w:r>
      <w:r w:rsidRPr="00341ED1">
        <w:rPr>
          <w:rFonts w:asciiTheme="minorHAnsi" w:hAnsiTheme="minorHAnsi"/>
          <w:szCs w:val="24"/>
          <w:lang w:val="en-CA" w:eastAsia="zh-CN"/>
        </w:rPr>
        <w:t>，釜山，修订版）</w:t>
      </w:r>
      <w:r w:rsidRPr="00341ED1">
        <w:rPr>
          <w:rFonts w:asciiTheme="minorHAnsi" w:hAnsiTheme="minorHAnsi" w:hint="eastAsia"/>
          <w:szCs w:val="24"/>
          <w:lang w:val="en-CA" w:eastAsia="zh-CN"/>
        </w:rPr>
        <w:t>，</w:t>
      </w:r>
      <w:bookmarkEnd w:id="26"/>
      <w:r w:rsidRPr="00341ED1">
        <w:rPr>
          <w:rFonts w:asciiTheme="minorHAnsi" w:hAnsiTheme="minorHAnsi" w:hint="eastAsia"/>
          <w:szCs w:val="24"/>
          <w:lang w:val="en-CA" w:eastAsia="zh-CN"/>
        </w:rPr>
        <w:t>理事会只能确认所表达的不同观点，除此之外无能为力。</w:t>
      </w:r>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1.14</w:t>
      </w:r>
      <w:r w:rsidRPr="00341ED1">
        <w:rPr>
          <w:rFonts w:asciiTheme="minorHAnsi" w:hAnsiTheme="minorHAnsi"/>
          <w:szCs w:val="24"/>
          <w:lang w:val="en-CA" w:eastAsia="zh-CN"/>
        </w:rPr>
        <w:tab/>
      </w:r>
      <w:bookmarkStart w:id="27" w:name="lt_pId088"/>
      <w:r w:rsidRPr="00341ED1">
        <w:rPr>
          <w:rFonts w:asciiTheme="minorHAnsi" w:hAnsiTheme="minorHAnsi" w:hint="eastAsia"/>
          <w:szCs w:val="24"/>
          <w:lang w:val="en-CA" w:eastAsia="zh-CN"/>
        </w:rPr>
        <w:t>一位观察员指出，继续就</w:t>
      </w:r>
      <w:r w:rsidRPr="00341ED1">
        <w:rPr>
          <w:rFonts w:asciiTheme="minorHAnsi" w:hAnsiTheme="minorHAnsi" w:hint="eastAsia"/>
          <w:szCs w:val="24"/>
          <w:lang w:val="en-CA" w:eastAsia="zh-CN"/>
        </w:rPr>
        <w:t>ITR</w:t>
      </w:r>
      <w:r w:rsidRPr="00341ED1">
        <w:rPr>
          <w:rFonts w:asciiTheme="minorHAnsi" w:hAnsiTheme="minorHAnsi" w:hint="eastAsia"/>
          <w:szCs w:val="24"/>
          <w:lang w:val="en-CA" w:eastAsia="zh-CN"/>
        </w:rPr>
        <w:t>开展工作需要一个框架，而且在</w:t>
      </w:r>
      <w:r w:rsidRPr="00341ED1">
        <w:rPr>
          <w:rFonts w:asciiTheme="minorHAnsi" w:hAnsiTheme="minorHAnsi" w:hint="eastAsia"/>
          <w:szCs w:val="24"/>
          <w:lang w:val="en-CA" w:eastAsia="zh-CN"/>
        </w:rPr>
        <w:t>PP-18</w:t>
      </w:r>
      <w:r w:rsidRPr="00341ED1">
        <w:rPr>
          <w:rFonts w:asciiTheme="minorHAnsi" w:hAnsiTheme="minorHAnsi" w:hint="eastAsia"/>
          <w:szCs w:val="24"/>
          <w:lang w:val="en-CA" w:eastAsia="zh-CN"/>
        </w:rPr>
        <w:t>终止该框架是愚蠢的做法。该框架可以设在专家组中</w:t>
      </w:r>
      <w:r w:rsidRPr="00341ED1">
        <w:rPr>
          <w:rFonts w:asciiTheme="minorHAnsi" w:hAnsiTheme="minorHAnsi"/>
          <w:szCs w:val="24"/>
          <w:lang w:val="en-CA" w:eastAsia="zh-CN"/>
        </w:rPr>
        <w:t>，但赋予</w:t>
      </w:r>
      <w:r w:rsidRPr="00341ED1">
        <w:rPr>
          <w:rFonts w:asciiTheme="minorHAnsi" w:hAnsiTheme="minorHAnsi" w:hint="eastAsia"/>
          <w:szCs w:val="24"/>
          <w:lang w:val="en-CA" w:eastAsia="zh-CN"/>
        </w:rPr>
        <w:t>新的职责范围，或者成立新的组。</w:t>
      </w:r>
      <w:bookmarkEnd w:id="27"/>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1.15</w:t>
      </w:r>
      <w:r w:rsidRPr="00341ED1">
        <w:rPr>
          <w:rFonts w:asciiTheme="minorHAnsi" w:hAnsiTheme="minorHAnsi"/>
          <w:szCs w:val="24"/>
          <w:lang w:val="en-CA" w:eastAsia="zh-CN"/>
        </w:rPr>
        <w:tab/>
      </w:r>
      <w:bookmarkStart w:id="28" w:name="lt_pId091"/>
      <w:r w:rsidRPr="00341ED1">
        <w:rPr>
          <w:rFonts w:asciiTheme="minorHAnsi" w:hAnsiTheme="minorHAnsi" w:hint="eastAsia"/>
          <w:szCs w:val="24"/>
          <w:lang w:val="en-CA" w:eastAsia="zh-CN"/>
        </w:rPr>
        <w:t>另一位观察员同意巴西理事的分析。在没有</w:t>
      </w:r>
      <w:r w:rsidRPr="00341ED1">
        <w:rPr>
          <w:rFonts w:asciiTheme="minorHAnsi" w:hAnsiTheme="minorHAnsi"/>
          <w:szCs w:val="24"/>
          <w:lang w:val="en-CA" w:eastAsia="zh-CN"/>
        </w:rPr>
        <w:t>实现</w:t>
      </w:r>
      <w:r w:rsidRPr="00341ED1">
        <w:rPr>
          <w:rFonts w:asciiTheme="minorHAnsi" w:hAnsiTheme="minorHAnsi" w:hint="eastAsia"/>
          <w:szCs w:val="24"/>
          <w:lang w:val="en-CA" w:eastAsia="zh-CN"/>
        </w:rPr>
        <w:t>协商一致的情况下，举办第二届</w:t>
      </w:r>
      <w:r w:rsidRPr="00341ED1">
        <w:rPr>
          <w:rFonts w:asciiTheme="minorHAnsi" w:hAnsiTheme="minorHAnsi" w:hint="eastAsia"/>
          <w:szCs w:val="24"/>
          <w:lang w:val="en-CA" w:eastAsia="zh-CN"/>
        </w:rPr>
        <w:t>WCIT</w:t>
      </w:r>
      <w:r w:rsidRPr="00341ED1">
        <w:rPr>
          <w:rFonts w:asciiTheme="minorHAnsi" w:hAnsiTheme="minorHAnsi" w:hint="eastAsia"/>
          <w:szCs w:val="24"/>
          <w:lang w:val="en-CA" w:eastAsia="zh-CN"/>
        </w:rPr>
        <w:t>将适得其反。</w:t>
      </w:r>
      <w:bookmarkEnd w:id="28"/>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1.16</w:t>
      </w:r>
      <w:r w:rsidRPr="00341ED1">
        <w:rPr>
          <w:rFonts w:asciiTheme="minorHAnsi" w:hAnsiTheme="minorHAnsi"/>
          <w:szCs w:val="24"/>
          <w:lang w:val="en-CA" w:eastAsia="zh-CN"/>
        </w:rPr>
        <w:tab/>
      </w:r>
      <w:bookmarkStart w:id="29" w:name="lt_pId094"/>
      <w:r w:rsidRPr="00341ED1">
        <w:rPr>
          <w:rFonts w:asciiTheme="minorHAnsi" w:hAnsiTheme="minorHAnsi" w:hint="eastAsia"/>
          <w:szCs w:val="24"/>
          <w:lang w:val="en-CA" w:eastAsia="zh-CN"/>
        </w:rPr>
        <w:t>主席注意到，理事们的意见依然存在分歧，</w:t>
      </w:r>
      <w:r w:rsidRPr="00341ED1">
        <w:rPr>
          <w:rFonts w:asciiTheme="minorHAnsi" w:hAnsiTheme="minorHAnsi"/>
          <w:szCs w:val="24"/>
          <w:lang w:val="en-CA" w:eastAsia="zh-CN"/>
        </w:rPr>
        <w:t>他</w:t>
      </w:r>
      <w:r w:rsidRPr="00341ED1">
        <w:rPr>
          <w:rFonts w:asciiTheme="minorHAnsi" w:hAnsiTheme="minorHAnsi" w:hint="eastAsia"/>
          <w:szCs w:val="24"/>
          <w:lang w:val="en-CA" w:eastAsia="zh-CN"/>
        </w:rPr>
        <w:t>表示，专家组的最终报告连同反映理事会有关该议项意见的讨论摘要记录将一并提交</w:t>
      </w:r>
      <w:r w:rsidRPr="00341ED1">
        <w:rPr>
          <w:rFonts w:asciiTheme="minorHAnsi" w:hAnsiTheme="minorHAnsi" w:hint="eastAsia"/>
          <w:szCs w:val="24"/>
          <w:lang w:val="en-CA" w:eastAsia="zh-CN"/>
        </w:rPr>
        <w:t>PP-18</w:t>
      </w:r>
      <w:r w:rsidRPr="00341ED1">
        <w:rPr>
          <w:rFonts w:asciiTheme="minorHAnsi" w:hAnsiTheme="minorHAnsi" w:hint="eastAsia"/>
          <w:szCs w:val="24"/>
          <w:lang w:val="en-CA" w:eastAsia="zh-CN"/>
        </w:rPr>
        <w:t>。在理事会</w:t>
      </w:r>
      <w:r w:rsidRPr="00341ED1">
        <w:rPr>
          <w:rFonts w:asciiTheme="minorHAnsi" w:hAnsiTheme="minorHAnsi" w:hint="eastAsia"/>
          <w:szCs w:val="24"/>
          <w:lang w:val="en-CA" w:eastAsia="zh-CN"/>
        </w:rPr>
        <w:t>2018</w:t>
      </w:r>
      <w:r w:rsidRPr="00341ED1">
        <w:rPr>
          <w:rFonts w:asciiTheme="minorHAnsi" w:hAnsiTheme="minorHAnsi" w:hint="eastAsia"/>
          <w:szCs w:val="24"/>
          <w:lang w:val="en-CA" w:eastAsia="zh-CN"/>
        </w:rPr>
        <w:t>年会议结束之前，理事们将有机会批准该摘要记录。</w:t>
      </w:r>
      <w:bookmarkEnd w:id="29"/>
    </w:p>
    <w:p w:rsidR="00341ED1" w:rsidRPr="00341ED1" w:rsidRDefault="00341ED1" w:rsidP="00341ED1">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HAnsi" w:hAnsiTheme="minorHAnsi"/>
          <w:szCs w:val="24"/>
          <w:lang w:val="en-CA" w:eastAsia="zh-CN"/>
        </w:rPr>
      </w:pPr>
      <w:r w:rsidRPr="00341ED1">
        <w:rPr>
          <w:rFonts w:asciiTheme="minorHAnsi" w:hAnsiTheme="minorHAnsi"/>
          <w:szCs w:val="24"/>
          <w:lang w:val="en-CA" w:eastAsia="zh-CN"/>
        </w:rPr>
        <w:t>1.17</w:t>
      </w:r>
      <w:r w:rsidRPr="00341ED1">
        <w:rPr>
          <w:rFonts w:asciiTheme="minorHAnsi" w:hAnsiTheme="minorHAnsi"/>
          <w:szCs w:val="24"/>
          <w:lang w:val="en-CA" w:eastAsia="zh-CN"/>
        </w:rPr>
        <w:tab/>
      </w:r>
      <w:bookmarkStart w:id="30" w:name="lt_pId097"/>
      <w:r w:rsidRPr="00341ED1">
        <w:rPr>
          <w:rFonts w:asciiTheme="minorHAnsi" w:hAnsiTheme="minorHAnsi" w:hint="eastAsia"/>
          <w:szCs w:val="24"/>
          <w:lang w:val="en-CA" w:eastAsia="zh-CN"/>
        </w:rPr>
        <w:t>会议对此</w:t>
      </w:r>
      <w:r w:rsidRPr="00341ED1">
        <w:rPr>
          <w:rFonts w:asciiTheme="minorHAnsi" w:hAnsiTheme="minorHAnsi" w:hint="eastAsia"/>
          <w:b/>
          <w:bCs/>
          <w:szCs w:val="24"/>
          <w:lang w:val="en-CA" w:eastAsia="zh-CN"/>
        </w:rPr>
        <w:t>表示同意</w:t>
      </w:r>
      <w:r w:rsidRPr="00341ED1">
        <w:rPr>
          <w:rFonts w:asciiTheme="minorHAnsi" w:hAnsiTheme="minorHAnsi" w:hint="eastAsia"/>
          <w:szCs w:val="24"/>
          <w:lang w:val="en-CA" w:eastAsia="zh-CN"/>
        </w:rPr>
        <w:t>。</w:t>
      </w:r>
      <w:bookmarkEnd w:id="30"/>
    </w:p>
    <w:p w:rsidR="000E5279" w:rsidRDefault="000E5279" w:rsidP="000E5279">
      <w:pPr>
        <w:snapToGrid w:val="0"/>
        <w:spacing w:before="360" w:after="120"/>
        <w:rPr>
          <w:lang w:eastAsia="zh-CN"/>
        </w:rPr>
      </w:pPr>
      <w:r>
        <w:rPr>
          <w:rFonts w:asciiTheme="minorHAnsi" w:hAnsiTheme="minorHAnsi"/>
          <w:b/>
          <w:bCs/>
          <w:szCs w:val="24"/>
          <w:lang w:val="en-CA" w:eastAsia="zh-CN"/>
        </w:rPr>
        <w:t>……………</w:t>
      </w:r>
    </w:p>
    <w:p w:rsidR="00341ED1" w:rsidRPr="00341ED1" w:rsidRDefault="00341ED1" w:rsidP="00341ED1">
      <w:pPr>
        <w:tabs>
          <w:tab w:val="clear" w:pos="567"/>
          <w:tab w:val="clear" w:pos="1134"/>
          <w:tab w:val="clear" w:pos="1701"/>
          <w:tab w:val="clear" w:pos="2268"/>
          <w:tab w:val="clear" w:pos="2835"/>
          <w:tab w:val="left" w:pos="6509"/>
          <w:tab w:val="center" w:pos="7088"/>
        </w:tabs>
        <w:snapToGrid w:val="0"/>
        <w:spacing w:before="720"/>
        <w:rPr>
          <w:szCs w:val="24"/>
          <w:lang w:eastAsia="zh-CN"/>
        </w:rPr>
      </w:pPr>
      <w:r w:rsidRPr="00341ED1">
        <w:rPr>
          <w:rFonts w:hint="eastAsia"/>
          <w:szCs w:val="24"/>
          <w:lang w:eastAsia="zh-CN"/>
        </w:rPr>
        <w:t>秘书长</w:t>
      </w:r>
      <w:r w:rsidRPr="00341ED1">
        <w:rPr>
          <w:szCs w:val="24"/>
          <w:lang w:eastAsia="zh-CN"/>
        </w:rPr>
        <w:t>：</w:t>
      </w:r>
      <w:r w:rsidRPr="00341ED1">
        <w:rPr>
          <w:szCs w:val="24"/>
          <w:lang w:eastAsia="zh-CN"/>
        </w:rPr>
        <w:tab/>
      </w:r>
      <w:r w:rsidRPr="00341ED1">
        <w:rPr>
          <w:rFonts w:hint="eastAsia"/>
          <w:szCs w:val="24"/>
          <w:lang w:eastAsia="zh-CN"/>
        </w:rPr>
        <w:t>主席</w:t>
      </w:r>
      <w:r w:rsidRPr="00341ED1">
        <w:rPr>
          <w:szCs w:val="24"/>
          <w:lang w:eastAsia="zh-CN"/>
        </w:rPr>
        <w:t>：</w:t>
      </w:r>
      <w:r w:rsidRPr="00341ED1">
        <w:rPr>
          <w:szCs w:val="24"/>
          <w:lang w:eastAsia="zh-CN"/>
        </w:rPr>
        <w:br/>
      </w:r>
      <w:r w:rsidRPr="00341ED1">
        <w:rPr>
          <w:rFonts w:hint="eastAsia"/>
          <w:szCs w:val="24"/>
          <w:lang w:eastAsia="zh-CN"/>
        </w:rPr>
        <w:t>赵厚麟</w:t>
      </w:r>
      <w:bookmarkStart w:id="31" w:name="lt_pId171"/>
      <w:r w:rsidRPr="00341ED1">
        <w:rPr>
          <w:szCs w:val="24"/>
          <w:lang w:eastAsia="zh-CN"/>
        </w:rPr>
        <w:tab/>
      </w:r>
      <w:bookmarkStart w:id="32" w:name="lt_pId176"/>
      <w:bookmarkEnd w:id="31"/>
      <w:r w:rsidRPr="00341ED1">
        <w:rPr>
          <w:szCs w:val="24"/>
          <w:lang w:eastAsia="zh-CN"/>
        </w:rPr>
        <w:t>R. ISMAILOV</w:t>
      </w:r>
      <w:bookmarkEnd w:id="32"/>
    </w:p>
    <w:p w:rsidR="000E5279" w:rsidRDefault="000E5279" w:rsidP="000E5279">
      <w:pPr>
        <w:snapToGrid w:val="0"/>
        <w:rPr>
          <w:szCs w:val="24"/>
          <w:lang w:eastAsia="zh-CN"/>
        </w:rPr>
      </w:pPr>
    </w:p>
    <w:p w:rsidR="00EE0363" w:rsidRDefault="00EE0363" w:rsidP="00EE0363">
      <w:pPr>
        <w:snapToGrid w:val="0"/>
        <w:jc w:val="center"/>
        <w:rPr>
          <w:szCs w:val="24"/>
          <w:lang w:eastAsia="zh-CN"/>
        </w:rPr>
      </w:pPr>
      <w:r>
        <w:rPr>
          <w:szCs w:val="24"/>
          <w:lang w:eastAsia="zh-CN"/>
        </w:rPr>
        <w:t>_______________</w:t>
      </w:r>
    </w:p>
    <w:sectPr w:rsidR="00EE0363" w:rsidSect="00BA20B6">
      <w:headerReference w:type="default" r:id="rId31"/>
      <w:footerReference w:type="default" r:id="rId32"/>
      <w:footerReference w:type="first" r:id="rId3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3F" w:rsidRDefault="0035163F">
      <w:r>
        <w:separator/>
      </w:r>
    </w:p>
  </w:endnote>
  <w:endnote w:type="continuationSeparator" w:id="0">
    <w:p w:rsidR="0035163F" w:rsidRDefault="003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C23443" w:rsidRDefault="007B558F" w:rsidP="00BC6BBC">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3F" w:rsidRDefault="0035163F">
      <w:r>
        <w:t>____________________</w:t>
      </w:r>
    </w:p>
  </w:footnote>
  <w:footnote w:type="continuationSeparator" w:id="0">
    <w:p w:rsidR="0035163F" w:rsidRDefault="0035163F">
      <w:r>
        <w:continuationSeparator/>
      </w:r>
    </w:p>
  </w:footnote>
  <w:footnote w:id="1">
    <w:p w:rsidR="00AC0719" w:rsidRPr="004F1A2D" w:rsidRDefault="00AC0719" w:rsidP="00AC0719">
      <w:pPr>
        <w:pStyle w:val="FootnoteText"/>
        <w:rPr>
          <w:lang w:val="en-US" w:eastAsia="zh-CN"/>
        </w:rPr>
      </w:pPr>
      <w:r>
        <w:rPr>
          <w:rStyle w:val="FootnoteReference"/>
        </w:rPr>
        <w:footnoteRef/>
      </w:r>
      <w:r>
        <w:rPr>
          <w:lang w:eastAsia="zh-CN"/>
        </w:rPr>
        <w:tab/>
      </w:r>
      <w:r>
        <w:rPr>
          <w:rFonts w:hint="eastAsia"/>
          <w:lang w:eastAsia="zh-CN"/>
        </w:rPr>
        <w:t>本文中成员指《国际电信规则》专家组成员，即成员国和部门成员（包括运营商）。在有些情况下，为表述更具体，成员国或运营商会分别分开表述。</w:t>
      </w:r>
    </w:p>
  </w:footnote>
  <w:footnote w:id="2">
    <w:p w:rsidR="00AC0719" w:rsidRPr="00366184" w:rsidRDefault="00AC0719" w:rsidP="00AC0719">
      <w:pPr>
        <w:pStyle w:val="FootnoteText"/>
        <w:rPr>
          <w:sz w:val="20"/>
          <w:lang w:val="en-US" w:eastAsia="zh-CN"/>
        </w:rPr>
      </w:pPr>
      <w:r>
        <w:rPr>
          <w:rStyle w:val="FootnoteReference"/>
        </w:rPr>
        <w:footnoteRef/>
      </w:r>
      <w:r>
        <w:rPr>
          <w:lang w:val="en-US" w:eastAsia="zh-CN"/>
        </w:rPr>
        <w:tab/>
      </w:r>
      <w:r w:rsidRPr="00E21B41">
        <w:rPr>
          <w:rFonts w:hint="eastAsia"/>
          <w:szCs w:val="24"/>
          <w:lang w:val="en-US" w:eastAsia="zh-CN"/>
        </w:rPr>
        <w:t>具体而言，美国联邦通信委员会发布的年度报告指出，在</w:t>
      </w:r>
      <w:r w:rsidRPr="00E21B41">
        <w:rPr>
          <w:szCs w:val="24"/>
          <w:lang w:val="en-US" w:eastAsia="zh-CN"/>
        </w:rPr>
        <w:t>2012</w:t>
      </w:r>
      <w:r w:rsidRPr="00E21B41">
        <w:rPr>
          <w:rFonts w:hint="eastAsia"/>
          <w:szCs w:val="24"/>
          <w:lang w:val="en-US" w:eastAsia="zh-CN"/>
        </w:rPr>
        <w:t>年（可获得数据的最近年份），该成员与国外地点之间的国际电信业务仅有</w:t>
      </w:r>
      <w:r w:rsidRPr="00E21B41">
        <w:rPr>
          <w:szCs w:val="24"/>
          <w:lang w:val="en-US" w:eastAsia="zh-CN"/>
        </w:rPr>
        <w:t>0.5%</w:t>
      </w:r>
      <w:r w:rsidRPr="00E21B41">
        <w:rPr>
          <w:rFonts w:hint="eastAsia"/>
          <w:szCs w:val="24"/>
          <w:lang w:val="en-US" w:eastAsia="zh-CN"/>
        </w:rPr>
        <w:t>是根据传统的《国际电信规则》结算价规定结算的，而</w:t>
      </w:r>
      <w:r w:rsidRPr="00E21B41">
        <w:rPr>
          <w:szCs w:val="24"/>
          <w:lang w:val="en-US" w:eastAsia="zh-CN"/>
        </w:rPr>
        <w:t>1998</w:t>
      </w:r>
      <w:r w:rsidRPr="00E21B41">
        <w:rPr>
          <w:rFonts w:hint="eastAsia"/>
          <w:szCs w:val="24"/>
          <w:lang w:val="en-US" w:eastAsia="zh-CN"/>
        </w:rPr>
        <w:t>年如此结算的业务量则为</w:t>
      </w:r>
      <w:r w:rsidRPr="00E21B41">
        <w:rPr>
          <w:szCs w:val="24"/>
          <w:lang w:val="en-US" w:eastAsia="zh-CN"/>
        </w:rPr>
        <w:t>86%</w:t>
      </w:r>
      <w:r w:rsidRPr="00E21B41">
        <w:rPr>
          <w:rFonts w:hint="eastAsia"/>
          <w:szCs w:val="24"/>
          <w:lang w:val="en-US" w:eastAsia="zh-CN"/>
        </w:rPr>
        <w:t>。见</w:t>
      </w:r>
      <w:hyperlink r:id="rId1" w:history="1">
        <w:r w:rsidRPr="00E21B41">
          <w:rPr>
            <w:rStyle w:val="Hyperlink"/>
            <w:szCs w:val="24"/>
            <w:lang w:val="en-US" w:eastAsia="zh-CN"/>
          </w:rPr>
          <w:t>https://www.fcc.gov/reports-research/reports/section-4361-international-traffic-data-reports/international-9</w:t>
        </w:r>
      </w:hyperlink>
      <w:r w:rsidRPr="00E21B41">
        <w:rPr>
          <w:rFonts w:hint="eastAsia"/>
          <w:szCs w:val="24"/>
          <w:lang w:val="en-US" w:eastAsia="zh-CN"/>
        </w:rPr>
        <w:t>。</w:t>
      </w:r>
    </w:p>
  </w:footnote>
  <w:footnote w:id="3">
    <w:p w:rsidR="00AC0719" w:rsidRPr="00366184" w:rsidRDefault="00AC0719" w:rsidP="00AC0719">
      <w:pPr>
        <w:pStyle w:val="FootnoteText"/>
        <w:rPr>
          <w:lang w:val="en-US" w:eastAsia="zh-CN"/>
        </w:rPr>
      </w:pPr>
      <w:r>
        <w:rPr>
          <w:rStyle w:val="FootnoteReference"/>
        </w:rPr>
        <w:footnoteRef/>
      </w:r>
      <w:r>
        <w:rPr>
          <w:lang w:val="en-US"/>
        </w:rPr>
        <w:tab/>
      </w:r>
      <w:r>
        <w:rPr>
          <w:rFonts w:hint="eastAsia"/>
          <w:lang w:val="en-US" w:eastAsia="zh-CN"/>
        </w:rPr>
        <w:t>更多信息，请见</w:t>
      </w:r>
      <w:hyperlink r:id="rId2" w:history="1">
        <w:r w:rsidRPr="00221F3B">
          <w:rPr>
            <w:rStyle w:val="Hyperlink"/>
            <w:sz w:val="20"/>
            <w:lang w:val="en-US"/>
          </w:rPr>
          <w:t>https://www.itu.int/md/S18-CLEGITR3-C/en</w:t>
        </w:r>
      </w:hyperlink>
      <w:r>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0A2A1C">
      <w:rPr>
        <w:noProof/>
      </w:rPr>
      <w:t>14</w:t>
    </w:r>
    <w:r>
      <w:fldChar w:fldCharType="end"/>
    </w:r>
  </w:p>
  <w:p w:rsidR="00C710E5" w:rsidRPr="00C710E5" w:rsidRDefault="00C710E5" w:rsidP="00BC6BBC">
    <w:pPr>
      <w:pStyle w:val="Header"/>
    </w:pPr>
    <w:r>
      <w:t>PP1</w:t>
    </w:r>
    <w:r w:rsidR="009D6EA5">
      <w:t>8</w:t>
    </w:r>
    <w:r w:rsidR="00DA04AB">
      <w:t>/</w:t>
    </w:r>
    <w:r w:rsidR="00BC6BBC">
      <w:t>29</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3B9B6979"/>
    <w:multiLevelType w:val="hybridMultilevel"/>
    <w:tmpl w:val="D79AA850"/>
    <w:lvl w:ilvl="0" w:tplc="A9AA85B4">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6"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7"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1"/>
  </w:num>
  <w:num w:numId="3">
    <w:abstractNumId w:val="17"/>
  </w:num>
  <w:num w:numId="4">
    <w:abstractNumId w:val="14"/>
  </w:num>
  <w:num w:numId="5">
    <w:abstractNumId w:val="20"/>
  </w:num>
  <w:num w:numId="6">
    <w:abstractNumId w:val="12"/>
  </w:num>
  <w:num w:numId="7">
    <w:abstractNumId w:val="16"/>
  </w:num>
  <w:num w:numId="8">
    <w:abstractNumId w:val="10"/>
  </w:num>
  <w:num w:numId="9">
    <w:abstractNumId w:val="9"/>
  </w:num>
  <w:num w:numId="10">
    <w:abstractNumId w:val="3"/>
  </w:num>
  <w:num w:numId="11">
    <w:abstractNumId w:val="4"/>
  </w:num>
  <w:num w:numId="12">
    <w:abstractNumId w:val="13"/>
  </w:num>
  <w:num w:numId="13">
    <w:abstractNumId w:val="1"/>
  </w:num>
  <w:num w:numId="14">
    <w:abstractNumId w:val="0"/>
  </w:num>
  <w:num w:numId="15">
    <w:abstractNumId w:val="21"/>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lvlOverride w:ilvl="0">
      <w:startOverride w:val="2"/>
    </w:lvlOverride>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8"/>
    <w:rsid w:val="000105A6"/>
    <w:rsid w:val="000134DB"/>
    <w:rsid w:val="00014808"/>
    <w:rsid w:val="000234F8"/>
    <w:rsid w:val="00040A47"/>
    <w:rsid w:val="00057B6E"/>
    <w:rsid w:val="00076062"/>
    <w:rsid w:val="0009673E"/>
    <w:rsid w:val="000A2A1C"/>
    <w:rsid w:val="000C0900"/>
    <w:rsid w:val="000C2D61"/>
    <w:rsid w:val="000C4701"/>
    <w:rsid w:val="000E4C7A"/>
    <w:rsid w:val="000E5279"/>
    <w:rsid w:val="000F68C6"/>
    <w:rsid w:val="00112221"/>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613B"/>
    <w:rsid w:val="002578B4"/>
    <w:rsid w:val="002A0F5C"/>
    <w:rsid w:val="002A2125"/>
    <w:rsid w:val="002B39F5"/>
    <w:rsid w:val="002C479B"/>
    <w:rsid w:val="002E37AF"/>
    <w:rsid w:val="002F7456"/>
    <w:rsid w:val="00307225"/>
    <w:rsid w:val="00341ED1"/>
    <w:rsid w:val="00345493"/>
    <w:rsid w:val="003477D4"/>
    <w:rsid w:val="0035163F"/>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0E97"/>
    <w:rsid w:val="004B3FAD"/>
    <w:rsid w:val="004C2CF2"/>
    <w:rsid w:val="004D3182"/>
    <w:rsid w:val="004D7CE4"/>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503C8"/>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956B8"/>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2D63"/>
    <w:rsid w:val="00A23536"/>
    <w:rsid w:val="00A6085C"/>
    <w:rsid w:val="00A62DA7"/>
    <w:rsid w:val="00A77A23"/>
    <w:rsid w:val="00A865E4"/>
    <w:rsid w:val="00AC0719"/>
    <w:rsid w:val="00AC07C0"/>
    <w:rsid w:val="00AC79BA"/>
    <w:rsid w:val="00AD1198"/>
    <w:rsid w:val="00AD2C62"/>
    <w:rsid w:val="00AE3AF9"/>
    <w:rsid w:val="00AE49B9"/>
    <w:rsid w:val="00AE7407"/>
    <w:rsid w:val="00AF45E1"/>
    <w:rsid w:val="00B04E59"/>
    <w:rsid w:val="00B05785"/>
    <w:rsid w:val="00B11373"/>
    <w:rsid w:val="00B15AF8"/>
    <w:rsid w:val="00B1733E"/>
    <w:rsid w:val="00B23943"/>
    <w:rsid w:val="00B60A63"/>
    <w:rsid w:val="00B650EC"/>
    <w:rsid w:val="00B96F78"/>
    <w:rsid w:val="00BA154E"/>
    <w:rsid w:val="00BA20B6"/>
    <w:rsid w:val="00BA64A8"/>
    <w:rsid w:val="00BC6BBC"/>
    <w:rsid w:val="00BF720B"/>
    <w:rsid w:val="00C02B7F"/>
    <w:rsid w:val="00C04511"/>
    <w:rsid w:val="00C06336"/>
    <w:rsid w:val="00C101EE"/>
    <w:rsid w:val="00C16846"/>
    <w:rsid w:val="00C16AC0"/>
    <w:rsid w:val="00C23443"/>
    <w:rsid w:val="00C40FEE"/>
    <w:rsid w:val="00C47D1C"/>
    <w:rsid w:val="00C561F1"/>
    <w:rsid w:val="00C710E5"/>
    <w:rsid w:val="00C73FA3"/>
    <w:rsid w:val="00C74FED"/>
    <w:rsid w:val="00C925D8"/>
    <w:rsid w:val="00C942C3"/>
    <w:rsid w:val="00C948C8"/>
    <w:rsid w:val="00CA38C9"/>
    <w:rsid w:val="00CA401B"/>
    <w:rsid w:val="00CB1CAA"/>
    <w:rsid w:val="00CB57E1"/>
    <w:rsid w:val="00CB66EF"/>
    <w:rsid w:val="00CE40BB"/>
    <w:rsid w:val="00CF05C0"/>
    <w:rsid w:val="00D2057D"/>
    <w:rsid w:val="00D215E8"/>
    <w:rsid w:val="00D309A2"/>
    <w:rsid w:val="00D57C64"/>
    <w:rsid w:val="00D65220"/>
    <w:rsid w:val="00D70FF1"/>
    <w:rsid w:val="00D82A9F"/>
    <w:rsid w:val="00D97614"/>
    <w:rsid w:val="00DA04AB"/>
    <w:rsid w:val="00DD26B1"/>
    <w:rsid w:val="00DE1CDC"/>
    <w:rsid w:val="00DF23FC"/>
    <w:rsid w:val="00DF39CD"/>
    <w:rsid w:val="00DF51DD"/>
    <w:rsid w:val="00E121F2"/>
    <w:rsid w:val="00E12CDA"/>
    <w:rsid w:val="00E26F09"/>
    <w:rsid w:val="00E56E57"/>
    <w:rsid w:val="00E749DA"/>
    <w:rsid w:val="00EE0363"/>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AD1198"/>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link w:val="TabletitleChar"/>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Style 58,超?级链"/>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ink w:val="Annextitle"/>
    <w:locked/>
    <w:rsid w:val="00DE1CDC"/>
    <w:rPr>
      <w:rFonts w:ascii="Calibri" w:hAnsi="Calibri"/>
      <w:b/>
      <w:sz w:val="28"/>
      <w:lang w:val="en-GB" w:eastAsia="en-US"/>
    </w:rPr>
  </w:style>
  <w:style w:type="table" w:styleId="TableGrid">
    <w:name w:val="Table Grid"/>
    <w:basedOn w:val="TableNormal"/>
    <w:rsid w:val="00DE1C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E1CDC"/>
    <w:rPr>
      <w:rFonts w:ascii="Calibri" w:hAnsi="Calibri"/>
      <w:sz w:val="24"/>
      <w:lang w:val="en-GB" w:eastAsia="en-US"/>
    </w:rPr>
  </w:style>
  <w:style w:type="paragraph" w:styleId="Index7">
    <w:name w:val="index 7"/>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C06336"/>
  </w:style>
  <w:style w:type="paragraph" w:styleId="IndexHeading">
    <w:name w:val="index heading"/>
    <w:basedOn w:val="Normal"/>
    <w:next w:val="Index1"/>
    <w:rsid w:val="00C0633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C06336"/>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C06336"/>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C06336"/>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C0633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C06336"/>
    <w:pPr>
      <w:tabs>
        <w:tab w:val="left" w:pos="7371"/>
      </w:tabs>
      <w:spacing w:after="567"/>
    </w:pPr>
  </w:style>
  <w:style w:type="paragraph" w:customStyle="1" w:styleId="Subject">
    <w:name w:val="Subject"/>
    <w:basedOn w:val="Normal"/>
    <w:next w:val="Source"/>
    <w:rsid w:val="00C06336"/>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C06336"/>
  </w:style>
  <w:style w:type="paragraph" w:customStyle="1" w:styleId="Data">
    <w:name w:val="Data"/>
    <w:basedOn w:val="Subject"/>
    <w:next w:val="Subject"/>
    <w:rsid w:val="00C06336"/>
  </w:style>
  <w:style w:type="paragraph" w:styleId="TOC9">
    <w:name w:val="toc 9"/>
    <w:basedOn w:val="TOC4"/>
    <w:rsid w:val="00C06336"/>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C06336"/>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C06336"/>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C06336"/>
    <w:rPr>
      <w:vertAlign w:val="superscript"/>
    </w:rPr>
  </w:style>
  <w:style w:type="paragraph" w:customStyle="1" w:styleId="Equationlegend">
    <w:name w:val="Equation_legend"/>
    <w:basedOn w:val="Normal"/>
    <w:rsid w:val="00C06336"/>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C06336"/>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C06336"/>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C06336"/>
    <w:pPr>
      <w:keepNext w:val="0"/>
      <w:spacing w:after="240"/>
    </w:pPr>
  </w:style>
  <w:style w:type="paragraph" w:customStyle="1" w:styleId="PartNo">
    <w:name w:val="Part_No"/>
    <w:basedOn w:val="AnnexNo"/>
    <w:next w:val="Part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C0633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C06336"/>
    <w:pPr>
      <w:jc w:val="right"/>
    </w:pPr>
    <w:rPr>
      <w:sz w:val="22"/>
    </w:rPr>
  </w:style>
  <w:style w:type="paragraph" w:customStyle="1" w:styleId="Questiondate">
    <w:name w:val="Question_date"/>
    <w:basedOn w:val="Recdate"/>
    <w:next w:val="Normalaftertitle"/>
    <w:rsid w:val="00C06336"/>
  </w:style>
  <w:style w:type="paragraph" w:customStyle="1" w:styleId="QuestionNo">
    <w:name w:val="Question_No"/>
    <w:basedOn w:val="RecNo"/>
    <w:next w:val="Question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C06336"/>
  </w:style>
  <w:style w:type="paragraph" w:customStyle="1" w:styleId="Questiontitle">
    <w:name w:val="Question_title"/>
    <w:basedOn w:val="Rectitle"/>
    <w:next w:val="Question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C06336"/>
  </w:style>
  <w:style w:type="paragraph" w:customStyle="1" w:styleId="RepNo">
    <w:name w:val="Rep_No"/>
    <w:basedOn w:val="RecNo"/>
    <w:next w:val="Rep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C06336"/>
  </w:style>
  <w:style w:type="paragraph" w:customStyle="1" w:styleId="Resdate">
    <w:name w:val="Res_date"/>
    <w:basedOn w:val="Recdate"/>
    <w:next w:val="Normalaftertitle"/>
    <w:rsid w:val="00C06336"/>
  </w:style>
  <w:style w:type="paragraph" w:customStyle="1" w:styleId="Resref">
    <w:name w:val="Res_ref"/>
    <w:basedOn w:val="Recref"/>
    <w:next w:val="Resdate"/>
    <w:rsid w:val="00C06336"/>
  </w:style>
  <w:style w:type="paragraph" w:customStyle="1" w:styleId="SpecialFooter">
    <w:name w:val="Special Footer"/>
    <w:basedOn w:val="Footer"/>
    <w:rsid w:val="00C06336"/>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C06336"/>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C06336"/>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C06336"/>
    <w:rPr>
      <w:rFonts w:ascii="Calibri" w:hAnsi="Calibri"/>
      <w:sz w:val="22"/>
      <w:lang w:val="fr-FR"/>
    </w:rPr>
  </w:style>
  <w:style w:type="character" w:customStyle="1" w:styleId="Heading1Char">
    <w:name w:val="Heading 1 Char"/>
    <w:aliases w:val="h1 Char,título 1 Char,1 Char,l1 Char"/>
    <w:basedOn w:val="DefaultParagraphFont"/>
    <w:link w:val="Heading1"/>
    <w:rsid w:val="00C06336"/>
    <w:rPr>
      <w:rFonts w:ascii="Calibri" w:hAnsi="Calibri"/>
      <w:b/>
      <w:sz w:val="28"/>
      <w:lang w:val="en-GB" w:eastAsia="en-US"/>
    </w:rPr>
  </w:style>
  <w:style w:type="character" w:customStyle="1" w:styleId="Heading2Char">
    <w:name w:val="Heading 2 Char"/>
    <w:basedOn w:val="DefaultParagraphFont"/>
    <w:link w:val="Heading2"/>
    <w:rsid w:val="00C06336"/>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rsid w:val="00C06336"/>
    <w:rPr>
      <w:rFonts w:ascii="Calibri" w:hAnsi="Calibri"/>
      <w:sz w:val="24"/>
      <w:lang w:val="en-GB" w:eastAsia="en-US"/>
    </w:rPr>
  </w:style>
  <w:style w:type="paragraph" w:styleId="ListParagraph">
    <w:name w:val="List Paragraph"/>
    <w:basedOn w:val="Normal"/>
    <w:link w:val="ListParagraphChar"/>
    <w:uiPriority w:val="34"/>
    <w:qFormat/>
    <w:rsid w:val="00C06336"/>
    <w:pPr>
      <w:ind w:left="720"/>
      <w:contextualSpacing/>
    </w:pPr>
    <w:rPr>
      <w:rFonts w:eastAsia="Times New Roman"/>
    </w:rPr>
  </w:style>
  <w:style w:type="character" w:customStyle="1" w:styleId="NormalaftertitleChar">
    <w:name w:val="Normal after title Char"/>
    <w:link w:val="Normalaftertitle"/>
    <w:locked/>
    <w:rsid w:val="00C06336"/>
    <w:rPr>
      <w:rFonts w:ascii="Calibri" w:hAnsi="Calibri"/>
      <w:sz w:val="24"/>
      <w:lang w:val="en-GB" w:eastAsia="en-US"/>
    </w:rPr>
  </w:style>
  <w:style w:type="character" w:customStyle="1" w:styleId="CallChar">
    <w:name w:val="Call Char"/>
    <w:basedOn w:val="DefaultParagraphFont"/>
    <w:link w:val="Call"/>
    <w:rsid w:val="00C06336"/>
    <w:rPr>
      <w:rFonts w:ascii="STKaiti" w:eastAsia="STKaiti" w:hAnsi="STKaiti"/>
      <w:sz w:val="24"/>
      <w:lang w:val="en-GB" w:eastAsia="en-US"/>
    </w:rPr>
  </w:style>
  <w:style w:type="character" w:customStyle="1" w:styleId="FooterChar">
    <w:name w:val="Footer Char"/>
    <w:aliases w:val="footer odd Char,fo Char,footer Char"/>
    <w:basedOn w:val="DefaultParagraphFont"/>
    <w:link w:val="Footer"/>
    <w:rsid w:val="00C06336"/>
    <w:rPr>
      <w:rFonts w:ascii="Calibri" w:hAnsi="Calibri"/>
      <w:caps/>
      <w:noProof/>
      <w:sz w:val="16"/>
      <w:lang w:val="en-GB" w:eastAsia="en-US"/>
    </w:rPr>
  </w:style>
  <w:style w:type="paragraph" w:styleId="NormalWeb">
    <w:name w:val="Normal (Web)"/>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C06336"/>
    <w:rPr>
      <w:rFonts w:ascii="Calibri" w:hAnsi="Calibri"/>
      <w:sz w:val="18"/>
      <w:lang w:val="en-GB" w:eastAsia="en-US"/>
    </w:rPr>
  </w:style>
  <w:style w:type="character" w:styleId="Strong">
    <w:name w:val="Strong"/>
    <w:basedOn w:val="DefaultParagraphFont"/>
    <w:uiPriority w:val="22"/>
    <w:qFormat/>
    <w:rsid w:val="00C06336"/>
    <w:rPr>
      <w:b/>
      <w:bCs/>
    </w:rPr>
  </w:style>
  <w:style w:type="character" w:customStyle="1" w:styleId="high-light-bg4">
    <w:name w:val="high-light-bg4"/>
    <w:basedOn w:val="DefaultParagraphFont"/>
    <w:rsid w:val="00C06336"/>
  </w:style>
  <w:style w:type="character" w:customStyle="1" w:styleId="ordinary-span-edit2">
    <w:name w:val="ordinary-span-edit2"/>
    <w:basedOn w:val="DefaultParagraphFont"/>
    <w:rsid w:val="00C06336"/>
  </w:style>
  <w:style w:type="character" w:customStyle="1" w:styleId="TabletextChar">
    <w:name w:val="Table_text Char"/>
    <w:basedOn w:val="DefaultParagraphFont"/>
    <w:link w:val="Tabletext"/>
    <w:uiPriority w:val="99"/>
    <w:qFormat/>
    <w:locked/>
    <w:rsid w:val="00C06336"/>
    <w:rPr>
      <w:rFonts w:ascii="Calibri" w:hAnsi="Calibri"/>
      <w:sz w:val="22"/>
      <w:lang w:val="en-GB" w:eastAsia="en-US"/>
    </w:rPr>
  </w:style>
  <w:style w:type="paragraph" w:customStyle="1" w:styleId="CEONormal">
    <w:name w:val="CEO_Normal"/>
    <w:link w:val="CEONormalChar"/>
    <w:qFormat/>
    <w:rsid w:val="00C06336"/>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C06336"/>
    <w:rPr>
      <w:rFonts w:ascii="Verdana" w:eastAsia="SimHei" w:hAnsi="Verdana" w:cs="Simplified Arabic"/>
      <w:sz w:val="19"/>
      <w:szCs w:val="28"/>
      <w:lang w:val="en-GB" w:eastAsia="en-US"/>
    </w:rPr>
  </w:style>
  <w:style w:type="paragraph" w:customStyle="1" w:styleId="Table">
    <w:name w:val="Table_#"/>
    <w:basedOn w:val="Normal"/>
    <w:next w:val="Normal"/>
    <w:rsid w:val="00C06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C06336"/>
  </w:style>
  <w:style w:type="character" w:customStyle="1" w:styleId="Heading3Char">
    <w:name w:val="Heading 3 Char"/>
    <w:basedOn w:val="DefaultParagraphFont"/>
    <w:link w:val="Heading3"/>
    <w:rsid w:val="00C06336"/>
    <w:rPr>
      <w:rFonts w:ascii="Calibri" w:hAnsi="Calibri"/>
      <w:b/>
      <w:sz w:val="24"/>
      <w:lang w:val="en-GB" w:eastAsia="en-US"/>
    </w:rPr>
  </w:style>
  <w:style w:type="character" w:customStyle="1" w:styleId="Heading4Char">
    <w:name w:val="Heading 4 Char"/>
    <w:basedOn w:val="DefaultParagraphFont"/>
    <w:link w:val="Heading4"/>
    <w:rsid w:val="00C06336"/>
    <w:rPr>
      <w:rFonts w:ascii="Calibri" w:hAnsi="Calibri"/>
      <w:b/>
      <w:sz w:val="24"/>
      <w:lang w:val="en-GB" w:eastAsia="en-US"/>
    </w:rPr>
  </w:style>
  <w:style w:type="character" w:customStyle="1" w:styleId="Heading5Char">
    <w:name w:val="Heading 5 Char"/>
    <w:basedOn w:val="DefaultParagraphFont"/>
    <w:link w:val="Heading5"/>
    <w:rsid w:val="00C06336"/>
    <w:rPr>
      <w:rFonts w:ascii="Calibri" w:hAnsi="Calibri"/>
      <w:b/>
      <w:sz w:val="24"/>
      <w:lang w:val="en-GB" w:eastAsia="en-US"/>
    </w:rPr>
  </w:style>
  <w:style w:type="character" w:customStyle="1" w:styleId="Heading6Char">
    <w:name w:val="Heading 6 Char"/>
    <w:basedOn w:val="DefaultParagraphFont"/>
    <w:link w:val="Heading6"/>
    <w:rsid w:val="00C06336"/>
    <w:rPr>
      <w:rFonts w:ascii="Calibri" w:hAnsi="Calibri"/>
      <w:b/>
      <w:sz w:val="24"/>
      <w:lang w:val="en-GB" w:eastAsia="en-US"/>
    </w:rPr>
  </w:style>
  <w:style w:type="character" w:customStyle="1" w:styleId="Heading7Char">
    <w:name w:val="Heading 7 Char"/>
    <w:basedOn w:val="DefaultParagraphFont"/>
    <w:link w:val="Heading7"/>
    <w:rsid w:val="00C06336"/>
    <w:rPr>
      <w:rFonts w:ascii="Calibri" w:hAnsi="Calibri"/>
      <w:b/>
      <w:sz w:val="24"/>
      <w:lang w:val="en-GB" w:eastAsia="en-US"/>
    </w:rPr>
  </w:style>
  <w:style w:type="character" w:customStyle="1" w:styleId="Heading8Char">
    <w:name w:val="Heading 8 Char"/>
    <w:basedOn w:val="DefaultParagraphFont"/>
    <w:link w:val="Heading8"/>
    <w:rsid w:val="00C06336"/>
    <w:rPr>
      <w:rFonts w:ascii="Calibri" w:hAnsi="Calibri"/>
      <w:b/>
      <w:sz w:val="24"/>
      <w:lang w:val="en-GB" w:eastAsia="en-US"/>
    </w:rPr>
  </w:style>
  <w:style w:type="character" w:customStyle="1" w:styleId="Heading9Char">
    <w:name w:val="Heading 9 Char"/>
    <w:basedOn w:val="DefaultParagraphFont"/>
    <w:link w:val="Heading9"/>
    <w:rsid w:val="00C06336"/>
    <w:rPr>
      <w:rFonts w:ascii="Calibri" w:hAnsi="Calibri"/>
      <w:b/>
      <w:sz w:val="24"/>
      <w:lang w:val="en-GB" w:eastAsia="en-US"/>
    </w:rPr>
  </w:style>
  <w:style w:type="paragraph" w:customStyle="1" w:styleId="AHRNormal">
    <w:name w:val="AHR_Normal"/>
    <w:basedOn w:val="Normal"/>
    <w:rsid w:val="00C06336"/>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C06336"/>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06336"/>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C06336"/>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C06336"/>
    <w:rPr>
      <w:rFonts w:ascii="Gill Sans MT" w:eastAsia="Times New Roman" w:hAnsi="Gill Sans MT"/>
      <w:sz w:val="24"/>
      <w:lang w:eastAsia="en-US"/>
    </w:rPr>
  </w:style>
  <w:style w:type="paragraph" w:customStyle="1" w:styleId="normalaftertitle0">
    <w:name w:val="normalaftertitle"/>
    <w:basedOn w:val="Normal"/>
    <w:rsid w:val="00C06336"/>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C06336"/>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C06336"/>
    <w:pPr>
      <w:numPr>
        <w:ilvl w:val="1"/>
        <w:numId w:val="8"/>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C0633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C06336"/>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C06336"/>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C06336"/>
    <w:rPr>
      <w:rFonts w:ascii="Times New Roman" w:eastAsia="Times New Roman" w:hAnsi="Times New Roman"/>
      <w:b/>
      <w:bCs/>
      <w:sz w:val="24"/>
      <w:szCs w:val="24"/>
      <w:lang w:eastAsia="en-US"/>
    </w:rPr>
  </w:style>
  <w:style w:type="paragraph" w:customStyle="1" w:styleId="Rec">
    <w:name w:val="Rec_#"/>
    <w:basedOn w:val="Normal"/>
    <w:next w:val="RecTitle0"/>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C06336"/>
    <w:rPr>
      <w:rFonts w:ascii="Calibri" w:hAnsi="Calibri"/>
      <w:sz w:val="24"/>
      <w:lang w:val="en-GB" w:eastAsia="en-US"/>
    </w:rPr>
  </w:style>
  <w:style w:type="paragraph" w:customStyle="1" w:styleId="TableLegend0">
    <w:name w:val="Table_Legend"/>
    <w:basedOn w:val="TableText0"/>
    <w:rsid w:val="00C06336"/>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C06336"/>
    <w:pPr>
      <w:keepLines/>
      <w:spacing w:before="0"/>
    </w:pPr>
    <w:rPr>
      <w:rFonts w:ascii="Calibri" w:eastAsia="SimSun" w:hAnsi="Calibri"/>
      <w:b/>
      <w:bCs/>
      <w:caps w:val="0"/>
    </w:rPr>
  </w:style>
  <w:style w:type="paragraph" w:customStyle="1" w:styleId="FigureLegend0">
    <w:name w:val="Figure_Legend"/>
    <w:basedOn w:val="Normal"/>
    <w:rsid w:val="00C06336"/>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C06336"/>
    <w:pPr>
      <w:spacing w:before="480"/>
    </w:pPr>
  </w:style>
  <w:style w:type="paragraph" w:customStyle="1" w:styleId="FigureTitle0">
    <w:name w:val="Figure_Title"/>
    <w:basedOn w:val="TableTitle0"/>
    <w:next w:val="Normal"/>
    <w:rsid w:val="00C06336"/>
    <w:pPr>
      <w:keepNext w:val="0"/>
      <w:spacing w:after="480"/>
    </w:pPr>
  </w:style>
  <w:style w:type="paragraph" w:customStyle="1" w:styleId="AnnexRef0">
    <w:name w:val="Annex_Ref"/>
    <w:basedOn w:val="Normal"/>
    <w:next w:val="AnnexTitle0"/>
    <w:rsid w:val="00C0633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C06336"/>
    <w:rPr>
      <w:szCs w:val="28"/>
    </w:rPr>
  </w:style>
  <w:style w:type="paragraph" w:customStyle="1" w:styleId="AppendixRef0">
    <w:name w:val="Appendix_Ref"/>
    <w:basedOn w:val="AnnexRef0"/>
    <w:next w:val="AppendixTitle0"/>
    <w:rsid w:val="00C06336"/>
  </w:style>
  <w:style w:type="paragraph" w:customStyle="1" w:styleId="AppendixTitle0">
    <w:name w:val="Appendix_Title"/>
    <w:basedOn w:val="AnnexTitle0"/>
    <w:next w:val="Normalaftertitle"/>
    <w:rsid w:val="00C06336"/>
  </w:style>
  <w:style w:type="paragraph" w:customStyle="1" w:styleId="RefTitle0">
    <w:name w:val="Ref_Title"/>
    <w:basedOn w:val="Normal"/>
    <w:next w:val="RefText0"/>
    <w:rsid w:val="00C0633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C06336"/>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C06336"/>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C06336"/>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C06336"/>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C06336"/>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C06336"/>
    <w:pPr>
      <w:jc w:val="center"/>
    </w:pPr>
    <w:rPr>
      <w:rFonts w:ascii="Times New Roman" w:eastAsia="Times New Roman" w:hAnsi="Times New Roman"/>
    </w:rPr>
  </w:style>
  <w:style w:type="paragraph" w:customStyle="1" w:styleId="Qlist">
    <w:name w:val="Qlist"/>
    <w:basedOn w:val="Normal"/>
    <w:rsid w:val="00C06336"/>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C06336"/>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C06336"/>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06336"/>
    <w:rPr>
      <w:rFonts w:ascii="Times New Roman" w:eastAsia="Times New Roman" w:hAnsi="Times New Roman"/>
      <w:sz w:val="24"/>
      <w:lang w:val="en-GB" w:eastAsia="en-US"/>
    </w:rPr>
  </w:style>
  <w:style w:type="paragraph" w:styleId="BodyTextIndent2">
    <w:name w:val="Body Text Indent 2"/>
    <w:basedOn w:val="Normal"/>
    <w:link w:val="BodyTextIndent2Char"/>
    <w:rsid w:val="00C06336"/>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C06336"/>
    <w:rPr>
      <w:rFonts w:ascii="Times New Roman" w:eastAsia="Times New Roman" w:hAnsi="Times New Roman"/>
      <w:sz w:val="24"/>
      <w:lang w:val="en-GB" w:eastAsia="en-US"/>
    </w:rPr>
  </w:style>
  <w:style w:type="paragraph" w:customStyle="1" w:styleId="numbered">
    <w:name w:val="numbered"/>
    <w:basedOn w:val="Normal"/>
    <w:rsid w:val="00C06336"/>
    <w:pPr>
      <w:numPr>
        <w:numId w:val="1"/>
      </w:numPr>
      <w:tabs>
        <w:tab w:val="clear" w:pos="567"/>
        <w:tab w:val="clear" w:pos="1134"/>
        <w:tab w:val="clear" w:pos="1701"/>
        <w:tab w:val="clear" w:pos="2268"/>
        <w:tab w:val="clear" w:pos="283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C06336"/>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3">
    <w:name w:val="Body Text 3"/>
    <w:basedOn w:val="Normal"/>
    <w:link w:val="BodyText3Char"/>
    <w:rsid w:val="00C06336"/>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C06336"/>
    <w:rPr>
      <w:rFonts w:ascii="Times New Roman" w:eastAsia="Times New Roman" w:hAnsi="Times New Roman"/>
      <w:sz w:val="22"/>
      <w:szCs w:val="22"/>
      <w:lang w:val="en-GB" w:eastAsia="en-US"/>
    </w:rPr>
  </w:style>
  <w:style w:type="paragraph" w:styleId="BlockText">
    <w:name w:val="Block Text"/>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C06336"/>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C06336"/>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C06336"/>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C06336"/>
    <w:rPr>
      <w:rFonts w:ascii="Times New Roman" w:eastAsia="Times New Roman" w:hAnsi="Times New Roman"/>
      <w:sz w:val="24"/>
      <w:lang w:val="en-GB" w:eastAsia="en-US"/>
    </w:rPr>
  </w:style>
  <w:style w:type="paragraph" w:styleId="Closing">
    <w:name w:val="Closing"/>
    <w:basedOn w:val="Normal"/>
    <w:link w:val="Closing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C06336"/>
    <w:rPr>
      <w:rFonts w:ascii="Times New Roman" w:eastAsia="Times New Roman" w:hAnsi="Times New Roman"/>
      <w:sz w:val="24"/>
      <w:lang w:val="en-GB" w:eastAsia="en-US"/>
    </w:rPr>
  </w:style>
  <w:style w:type="character" w:customStyle="1" w:styleId="DateChar">
    <w:name w:val="Date Char"/>
    <w:basedOn w:val="DefaultParagraphFont"/>
    <w:link w:val="Date"/>
    <w:rsid w:val="00C06336"/>
    <w:rPr>
      <w:rFonts w:ascii="Calibri" w:hAnsi="Calibri"/>
      <w:lang w:val="en-GB" w:eastAsia="en-US"/>
    </w:rPr>
  </w:style>
  <w:style w:type="paragraph" w:styleId="E-mailSignature">
    <w:name w:val="E-mail Signature"/>
    <w:basedOn w:val="Normal"/>
    <w:link w:val="E-mailSignature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C06336"/>
    <w:rPr>
      <w:rFonts w:ascii="Times New Roman" w:eastAsia="Times New Roman" w:hAnsi="Times New Roman"/>
      <w:sz w:val="24"/>
      <w:lang w:val="en-GB" w:eastAsia="en-US"/>
    </w:rPr>
  </w:style>
  <w:style w:type="character" w:styleId="Emphasis">
    <w:name w:val="Emphasis"/>
    <w:basedOn w:val="DefaultParagraphFont"/>
    <w:uiPriority w:val="20"/>
    <w:qFormat/>
    <w:rsid w:val="00C06336"/>
    <w:rPr>
      <w:i/>
      <w:iCs/>
    </w:rPr>
  </w:style>
  <w:style w:type="paragraph" w:styleId="EnvelopeAddress">
    <w:name w:val="envelope address"/>
    <w:basedOn w:val="Normal"/>
    <w:rsid w:val="00C06336"/>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C06336"/>
  </w:style>
  <w:style w:type="paragraph" w:styleId="HTMLAddress">
    <w:name w:val="HTML Address"/>
    <w:basedOn w:val="Normal"/>
    <w:link w:val="HTMLAddress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C06336"/>
    <w:rPr>
      <w:rFonts w:ascii="Times New Roman" w:eastAsia="Times New Roman" w:hAnsi="Times New Roman"/>
      <w:i/>
      <w:iCs/>
      <w:sz w:val="24"/>
      <w:lang w:val="en-GB" w:eastAsia="en-US"/>
    </w:rPr>
  </w:style>
  <w:style w:type="character" w:styleId="HTMLCite">
    <w:name w:val="HTML Cite"/>
    <w:basedOn w:val="DefaultParagraphFont"/>
    <w:rsid w:val="00C06336"/>
    <w:rPr>
      <w:i/>
      <w:iCs/>
    </w:rPr>
  </w:style>
  <w:style w:type="character" w:styleId="HTMLCode">
    <w:name w:val="HTML Code"/>
    <w:basedOn w:val="DefaultParagraphFont"/>
    <w:rsid w:val="00C06336"/>
    <w:rPr>
      <w:rFonts w:ascii="Courier New" w:hAnsi="Courier New" w:cs="Courier New"/>
      <w:sz w:val="20"/>
      <w:szCs w:val="20"/>
    </w:rPr>
  </w:style>
  <w:style w:type="character" w:styleId="HTMLDefinition">
    <w:name w:val="HTML Definition"/>
    <w:basedOn w:val="DefaultParagraphFont"/>
    <w:rsid w:val="00C06336"/>
    <w:rPr>
      <w:i/>
      <w:iCs/>
    </w:rPr>
  </w:style>
  <w:style w:type="character" w:styleId="HTMLKeyboard">
    <w:name w:val="HTML Keyboard"/>
    <w:basedOn w:val="DefaultParagraphFont"/>
    <w:rsid w:val="00C06336"/>
    <w:rPr>
      <w:rFonts w:ascii="Courier New" w:hAnsi="Courier New" w:cs="Courier New"/>
      <w:sz w:val="20"/>
      <w:szCs w:val="20"/>
    </w:rPr>
  </w:style>
  <w:style w:type="paragraph" w:styleId="HTMLPreformatted">
    <w:name w:val="HTML Preformatted"/>
    <w:basedOn w:val="Normal"/>
    <w:link w:val="HTMLPreformatted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C06336"/>
    <w:rPr>
      <w:rFonts w:ascii="Courier New" w:eastAsia="Times New Roman" w:hAnsi="Courier New" w:cs="Courier New"/>
      <w:lang w:val="en-GB" w:eastAsia="en-US"/>
    </w:rPr>
  </w:style>
  <w:style w:type="character" w:styleId="HTMLSample">
    <w:name w:val="HTML Sample"/>
    <w:basedOn w:val="DefaultParagraphFont"/>
    <w:rsid w:val="00C06336"/>
    <w:rPr>
      <w:rFonts w:ascii="Courier New" w:hAnsi="Courier New" w:cs="Courier New"/>
    </w:rPr>
  </w:style>
  <w:style w:type="character" w:styleId="HTMLTypewriter">
    <w:name w:val="HTML Typewriter"/>
    <w:basedOn w:val="DefaultParagraphFont"/>
    <w:rsid w:val="00C06336"/>
    <w:rPr>
      <w:rFonts w:ascii="Courier New" w:hAnsi="Courier New" w:cs="Courier New"/>
      <w:sz w:val="20"/>
      <w:szCs w:val="20"/>
    </w:rPr>
  </w:style>
  <w:style w:type="character" w:styleId="HTMLVariable">
    <w:name w:val="HTML Variable"/>
    <w:basedOn w:val="DefaultParagraphFont"/>
    <w:rsid w:val="00C06336"/>
    <w:rPr>
      <w:i/>
      <w:iCs/>
    </w:rPr>
  </w:style>
  <w:style w:type="paragraph" w:styleId="List2">
    <w:name w:val="List 2"/>
    <w:basedOn w:val="Normal"/>
    <w:rsid w:val="00C06336"/>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C06336"/>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C06336"/>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C06336"/>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
    <w:name w:val="List Bullet"/>
    <w:basedOn w:val="Normal"/>
    <w:autoRedefine/>
    <w:rsid w:val="00C06336"/>
    <w:pPr>
      <w:tabs>
        <w:tab w:val="clear" w:pos="567"/>
        <w:tab w:val="clear" w:pos="1134"/>
        <w:tab w:val="clear" w:pos="1701"/>
        <w:tab w:val="clear" w:pos="2268"/>
        <w:tab w:val="clear" w:pos="2835"/>
        <w:tab w:val="num" w:pos="360"/>
        <w:tab w:val="left" w:pos="794"/>
        <w:tab w:val="left" w:pos="1191"/>
        <w:tab w:val="left" w:pos="1588"/>
        <w:tab w:val="left" w:pos="1985"/>
      </w:tabs>
      <w:ind w:left="360" w:hanging="360"/>
      <w:jc w:val="both"/>
    </w:pPr>
    <w:rPr>
      <w:rFonts w:ascii="Times New Roman" w:eastAsia="Times New Roman" w:hAnsi="Times New Roman"/>
    </w:rPr>
  </w:style>
  <w:style w:type="paragraph" w:styleId="ListBullet2">
    <w:name w:val="List Bullet 2"/>
    <w:basedOn w:val="Normal"/>
    <w:autoRedefine/>
    <w:rsid w:val="00C06336"/>
    <w:pPr>
      <w:numPr>
        <w:numId w:val="3"/>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3">
    <w:name w:val="List Bullet 3"/>
    <w:basedOn w:val="Normal"/>
    <w:autoRedefine/>
    <w:rsid w:val="00C06336"/>
    <w:pPr>
      <w:numPr>
        <w:numId w:val="4"/>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4">
    <w:name w:val="List Bullet 4"/>
    <w:basedOn w:val="Normal"/>
    <w:autoRedefine/>
    <w:rsid w:val="00C06336"/>
    <w:pPr>
      <w:numPr>
        <w:numId w:val="5"/>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5">
    <w:name w:val="List Bullet 5"/>
    <w:basedOn w:val="Normal"/>
    <w:autoRedefine/>
    <w:rsid w:val="00C06336"/>
    <w:pPr>
      <w:numPr>
        <w:numId w:val="6"/>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Continue">
    <w:name w:val="List Continue"/>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C06336"/>
    <w:pPr>
      <w:numPr>
        <w:numId w:val="7"/>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2">
    <w:name w:val="List Number 2"/>
    <w:basedOn w:val="Normal"/>
    <w:rsid w:val="00C06336"/>
    <w:pPr>
      <w:numPr>
        <w:numId w:val="8"/>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C06336"/>
    <w:pPr>
      <w:numPr>
        <w:numId w:val="9"/>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4">
    <w:name w:val="List Number 4"/>
    <w:basedOn w:val="Normal"/>
    <w:rsid w:val="00C06336"/>
    <w:pPr>
      <w:numPr>
        <w:numId w:val="10"/>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5">
    <w:name w:val="List Number 5"/>
    <w:basedOn w:val="Normal"/>
    <w:rsid w:val="00C06336"/>
    <w:pPr>
      <w:numPr>
        <w:numId w:val="11"/>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MessageHeader">
    <w:name w:val="Message Header"/>
    <w:basedOn w:val="Normal"/>
    <w:link w:val="MessageHeaderChar"/>
    <w:rsid w:val="00C063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C06336"/>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C06336"/>
    <w:rPr>
      <w:rFonts w:ascii="Times New Roman" w:eastAsia="Times New Roman" w:hAnsi="Times New Roman"/>
      <w:sz w:val="24"/>
      <w:lang w:val="en-GB" w:eastAsia="en-US"/>
    </w:rPr>
  </w:style>
  <w:style w:type="paragraph" w:styleId="PlainText">
    <w:name w:val="Plain Text"/>
    <w:basedOn w:val="Normal"/>
    <w:link w:val="PlainText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C06336"/>
    <w:rPr>
      <w:rFonts w:ascii="Courier New" w:eastAsia="Times New Roman" w:hAnsi="Courier New" w:cs="Courier New"/>
      <w:lang w:val="en-GB" w:eastAsia="en-US"/>
    </w:rPr>
  </w:style>
  <w:style w:type="paragraph" w:styleId="Salutation">
    <w:name w:val="Salutation"/>
    <w:basedOn w:val="Normal"/>
    <w:next w:val="Normal"/>
    <w:link w:val="Salutation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C06336"/>
    <w:rPr>
      <w:rFonts w:ascii="Times New Roman" w:eastAsia="Times New Roman" w:hAnsi="Times New Roman"/>
      <w:sz w:val="24"/>
      <w:lang w:val="en-GB" w:eastAsia="en-US"/>
    </w:rPr>
  </w:style>
  <w:style w:type="paragraph" w:styleId="Signature">
    <w:name w:val="Signature"/>
    <w:basedOn w:val="Normal"/>
    <w:link w:val="Signature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C06336"/>
    <w:rPr>
      <w:rFonts w:ascii="Times New Roman" w:eastAsia="Times New Roman" w:hAnsi="Times New Roman"/>
      <w:sz w:val="24"/>
      <w:lang w:val="en-GB" w:eastAsia="en-US"/>
    </w:rPr>
  </w:style>
  <w:style w:type="paragraph" w:styleId="Subtitle">
    <w:name w:val="Subtitle"/>
    <w:basedOn w:val="Normal"/>
    <w:link w:val="SubtitleChar"/>
    <w:qFormat/>
    <w:rsid w:val="00C06336"/>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C06336"/>
    <w:rPr>
      <w:rFonts w:ascii="Arial" w:eastAsia="Times New Roman" w:hAnsi="Arial" w:cs="Arial"/>
      <w:sz w:val="24"/>
      <w:lang w:val="en-GB" w:eastAsia="en-US"/>
    </w:rPr>
  </w:style>
  <w:style w:type="paragraph" w:customStyle="1" w:styleId="NormalTab">
    <w:name w:val="NormalTab"/>
    <w:basedOn w:val="Normal"/>
    <w:next w:val="Normal"/>
    <w:rsid w:val="00C06336"/>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C06336"/>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C06336"/>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C06336"/>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C06336"/>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C06336"/>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C06336"/>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C06336"/>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C06336"/>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C06336"/>
    <w:rPr>
      <w:rFonts w:ascii="Arial" w:eastAsia="Times New Roman" w:hAnsi="Arial" w:cs="Arial"/>
      <w:color w:val="000000"/>
      <w:lang w:val="en-GB" w:eastAsia="en-US"/>
    </w:rPr>
  </w:style>
  <w:style w:type="character" w:customStyle="1" w:styleId="TableheadChar">
    <w:name w:val="Table_head Char"/>
    <w:basedOn w:val="DefaultParagraphFont"/>
    <w:rsid w:val="00C06336"/>
    <w:rPr>
      <w:rFonts w:ascii="Zurich BT" w:hAnsi="Zurich BT"/>
      <w:color w:val="000066"/>
      <w:sz w:val="18"/>
      <w:szCs w:val="18"/>
      <w:lang w:val="en-GB" w:eastAsia="en-US" w:bidi="ar-SA"/>
    </w:rPr>
  </w:style>
  <w:style w:type="paragraph" w:customStyle="1" w:styleId="Normalbox">
    <w:name w:val="Normal box"/>
    <w:rsid w:val="00C06336"/>
    <w:pPr>
      <w:spacing w:before="100" w:after="60"/>
      <w:ind w:right="28"/>
      <w:jc w:val="both"/>
    </w:pPr>
    <w:rPr>
      <w:rFonts w:ascii="Times New Roman" w:eastAsia="Times New Roman" w:hAnsi="Times New Roman"/>
      <w:lang w:val="en-GB"/>
    </w:rPr>
  </w:style>
  <w:style w:type="paragraph" w:customStyle="1" w:styleId="Tabletext1">
    <w:name w:val="Table text"/>
    <w:rsid w:val="00C06336"/>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C06336"/>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C06336"/>
    <w:rPr>
      <w:rFonts w:ascii="Cambria" w:eastAsia="SimSun" w:hAnsi="Cambria" w:cs="Times New Roman"/>
      <w:b/>
      <w:bCs/>
      <w:i/>
      <w:iCs/>
      <w:sz w:val="28"/>
      <w:szCs w:val="28"/>
      <w:lang w:val="en-GB" w:eastAsia="en-US"/>
    </w:rPr>
  </w:style>
  <w:style w:type="character" w:customStyle="1" w:styleId="CharChar1">
    <w:name w:val="Char Char1"/>
    <w:basedOn w:val="DefaultParagraphFont"/>
    <w:rsid w:val="00C06336"/>
    <w:rPr>
      <w:rFonts w:eastAsia="Times New Roman"/>
      <w:sz w:val="24"/>
      <w:lang w:val="en-GB" w:eastAsia="en-US"/>
    </w:rPr>
  </w:style>
  <w:style w:type="character" w:customStyle="1" w:styleId="CharChar">
    <w:name w:val="Char Char"/>
    <w:basedOn w:val="DefaultParagraphFont"/>
    <w:rsid w:val="00C06336"/>
    <w:rPr>
      <w:rFonts w:eastAsia="Times New Roman"/>
      <w:sz w:val="24"/>
      <w:lang w:val="en-GB" w:eastAsia="en-US"/>
    </w:rPr>
  </w:style>
  <w:style w:type="paragraph" w:styleId="CommentText">
    <w:name w:val="annotation text"/>
    <w:basedOn w:val="Normal"/>
    <w:link w:val="CommentTextChar"/>
    <w:rsid w:val="00C06336"/>
    <w:pPr>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C06336"/>
    <w:rPr>
      <w:rFonts w:ascii="Times New Roman" w:eastAsia="Times New Roman" w:hAnsi="Times New Roman"/>
      <w:lang w:val="en-GB" w:eastAsia="en-US"/>
    </w:rPr>
  </w:style>
  <w:style w:type="paragraph" w:customStyle="1" w:styleId="CEOcontributionH1">
    <w:name w:val="CEO_contributionH1"/>
    <w:basedOn w:val="Normal"/>
    <w:next w:val="CEONormal"/>
    <w:rsid w:val="00C06336"/>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C06336"/>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C06336"/>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06336"/>
    <w:rPr>
      <w:rFonts w:ascii="Tahoma" w:eastAsia="Times New Roman" w:hAnsi="Tahoma" w:cs="Tahoma"/>
      <w:sz w:val="16"/>
      <w:szCs w:val="16"/>
      <w:lang w:val="en-GB" w:eastAsia="en-US"/>
    </w:rPr>
  </w:style>
  <w:style w:type="character" w:styleId="CommentReference">
    <w:name w:val="annotation reference"/>
    <w:basedOn w:val="DefaultParagraphFont"/>
    <w:rsid w:val="00C06336"/>
    <w:rPr>
      <w:sz w:val="16"/>
      <w:szCs w:val="16"/>
    </w:rPr>
  </w:style>
  <w:style w:type="paragraph" w:styleId="CommentSubject">
    <w:name w:val="annotation subject"/>
    <w:basedOn w:val="CommentText"/>
    <w:next w:val="CommentText"/>
    <w:link w:val="CommentSubjectChar"/>
    <w:rsid w:val="00C06336"/>
    <w:rPr>
      <w:b/>
      <w:bCs/>
    </w:rPr>
  </w:style>
  <w:style w:type="character" w:customStyle="1" w:styleId="CommentSubjectChar">
    <w:name w:val="Comment Subject Char"/>
    <w:basedOn w:val="CommentTextChar"/>
    <w:link w:val="CommentSubject"/>
    <w:rsid w:val="00C06336"/>
    <w:rPr>
      <w:rFonts w:ascii="Times New Roman" w:eastAsia="Times New Roman" w:hAnsi="Times New Roman"/>
      <w:b/>
      <w:bCs/>
      <w:lang w:val="en-GB" w:eastAsia="en-US"/>
    </w:rPr>
  </w:style>
  <w:style w:type="paragraph" w:customStyle="1" w:styleId="CEOIndent-bulletsblackdot">
    <w:name w:val="CEO_Indent-bulletsblackdot"/>
    <w:basedOn w:val="Normal"/>
    <w:rsid w:val="00C06336"/>
    <w:pPr>
      <w:numPr>
        <w:numId w:val="12"/>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C06336"/>
    <w:pPr>
      <w:numPr>
        <w:numId w:val="13"/>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C06336"/>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C06336"/>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C06336"/>
    <w:rPr>
      <w:rFonts w:ascii="Times New Roman" w:eastAsia="Times New Roman" w:hAnsi="Times New Roman"/>
      <w:lang w:val="en-GB" w:eastAsia="en-US"/>
    </w:rPr>
  </w:style>
  <w:style w:type="paragraph" w:styleId="NoSpacing">
    <w:name w:val="No Spacing"/>
    <w:link w:val="NoSpacingChar"/>
    <w:uiPriority w:val="1"/>
    <w:qFormat/>
    <w:rsid w:val="00C06336"/>
    <w:rPr>
      <w:rFonts w:ascii="Calibri" w:hAnsi="Calibri" w:cs="Arial"/>
      <w:sz w:val="22"/>
      <w:szCs w:val="22"/>
    </w:rPr>
  </w:style>
  <w:style w:type="paragraph" w:customStyle="1" w:styleId="Enumlev10">
    <w:name w:val="Enumlev1"/>
    <w:basedOn w:val="Normal"/>
    <w:link w:val="Enumlev1Char0"/>
    <w:uiPriority w:val="99"/>
    <w:qFormat/>
    <w:rsid w:val="00C06336"/>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C06336"/>
    <w:rPr>
      <w:rFonts w:ascii="Calibri" w:hAnsi="Calibri" w:cs="Arial"/>
      <w:sz w:val="22"/>
      <w:szCs w:val="22"/>
    </w:rPr>
  </w:style>
  <w:style w:type="table" w:customStyle="1" w:styleId="TableauNorm">
    <w:name w:val="Tableau Norm"/>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C06336"/>
  </w:style>
  <w:style w:type="numbering" w:customStyle="1" w:styleId="NoList11">
    <w:name w:val="No List11"/>
    <w:next w:val="NoList"/>
    <w:uiPriority w:val="99"/>
    <w:semiHidden/>
    <w:unhideWhenUsed/>
    <w:rsid w:val="00C06336"/>
  </w:style>
  <w:style w:type="table" w:customStyle="1" w:styleId="TableGrid1">
    <w:name w:val="Table Grid1"/>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C06336"/>
  </w:style>
  <w:style w:type="table" w:customStyle="1" w:styleId="TableGrid2">
    <w:name w:val="Table Grid2"/>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C06336"/>
  </w:style>
  <w:style w:type="table" w:customStyle="1" w:styleId="TableGrid11">
    <w:name w:val="Table Grid11"/>
    <w:basedOn w:val="TableNormal"/>
    <w:next w:val="TableGrid"/>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C06336"/>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C06336"/>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C06336"/>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C06336"/>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C06336"/>
    <w:rPr>
      <w:rFonts w:ascii="Calibri" w:eastAsia="Times New Roman" w:hAnsi="Calibri"/>
      <w:sz w:val="24"/>
      <w:lang w:val="en-GB" w:eastAsia="en-US"/>
    </w:rPr>
  </w:style>
  <w:style w:type="character" w:customStyle="1" w:styleId="HeadingbChar">
    <w:name w:val="Heading_b Char"/>
    <w:basedOn w:val="Heading3Char"/>
    <w:link w:val="Headingb"/>
    <w:rsid w:val="00C06336"/>
    <w:rPr>
      <w:rFonts w:ascii="Calibri" w:hAnsi="Calibri"/>
      <w:b/>
      <w:sz w:val="24"/>
      <w:lang w:val="en-GB" w:eastAsia="en-US"/>
    </w:rPr>
  </w:style>
  <w:style w:type="character" w:customStyle="1" w:styleId="RestitleChar">
    <w:name w:val="Res_title Char"/>
    <w:basedOn w:val="DefaultParagraphFont"/>
    <w:link w:val="Restitle"/>
    <w:locked/>
    <w:rsid w:val="00C06336"/>
    <w:rPr>
      <w:rFonts w:ascii="Calibri" w:hAnsi="Calibri"/>
      <w:b/>
      <w:sz w:val="28"/>
      <w:lang w:val="en-GB" w:eastAsia="en-US"/>
    </w:rPr>
  </w:style>
  <w:style w:type="paragraph" w:customStyle="1" w:styleId="Headingb1">
    <w:name w:val="Heading b"/>
    <w:basedOn w:val="Heading3"/>
    <w:rsid w:val="00C06336"/>
    <w:pPr>
      <w:keepLines w:val="0"/>
      <w:tabs>
        <w:tab w:val="clear" w:pos="567"/>
        <w:tab w:val="clear" w:pos="1134"/>
        <w:tab w:val="clear" w:pos="1701"/>
        <w:tab w:val="clear" w:pos="2268"/>
        <w:tab w:val="clear" w:pos="2835"/>
        <w:tab w:val="left" w:pos="794"/>
        <w:tab w:val="left" w:pos="1191"/>
        <w:tab w:val="left" w:pos="1588"/>
        <w:tab w:val="left" w:pos="1985"/>
      </w:tabs>
      <w:spacing w:before="240" w:after="60"/>
      <w:ind w:left="0" w:firstLine="0"/>
      <w:textAlignment w:val="auto"/>
    </w:pPr>
    <w:rPr>
      <w:rFonts w:ascii="Arial" w:hAnsi="Arial" w:cs="Arial"/>
      <w:bCs/>
      <w:sz w:val="26"/>
      <w:szCs w:val="26"/>
      <w:lang w:eastAsia="zh-CN"/>
    </w:rPr>
  </w:style>
  <w:style w:type="character" w:customStyle="1" w:styleId="ResNoChar">
    <w:name w:val="Res_No Char"/>
    <w:basedOn w:val="DefaultParagraphFont"/>
    <w:link w:val="ResNo"/>
    <w:locked/>
    <w:rsid w:val="00C06336"/>
    <w:rPr>
      <w:rFonts w:ascii="Calibri" w:hAnsi="Calibri"/>
      <w:caps/>
      <w:sz w:val="28"/>
      <w:lang w:val="en-GB" w:eastAsia="en-US"/>
    </w:rPr>
  </w:style>
  <w:style w:type="character" w:customStyle="1" w:styleId="enumlev2Char">
    <w:name w:val="enumlev2 Char"/>
    <w:basedOn w:val="DefaultParagraphFont"/>
    <w:link w:val="enumlev2"/>
    <w:locked/>
    <w:rsid w:val="00C06336"/>
    <w:rPr>
      <w:rFonts w:ascii="Calibri" w:hAnsi="Calibri"/>
      <w:sz w:val="24"/>
      <w:lang w:val="en-GB" w:eastAsia="en-US"/>
    </w:rPr>
  </w:style>
  <w:style w:type="paragraph" w:styleId="Quote">
    <w:name w:val="Quote"/>
    <w:basedOn w:val="Normal"/>
    <w:next w:val="Normal"/>
    <w:link w:val="QuoteChar"/>
    <w:uiPriority w:val="29"/>
    <w:qFormat/>
    <w:rsid w:val="00C06336"/>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C06336"/>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C0633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C06336"/>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C06336"/>
    <w:pPr>
      <w:numPr>
        <w:numId w:val="14"/>
      </w:numPr>
    </w:pPr>
  </w:style>
  <w:style w:type="numbering" w:customStyle="1" w:styleId="Style2">
    <w:name w:val="Style2"/>
    <w:uiPriority w:val="99"/>
    <w:rsid w:val="00C06336"/>
    <w:pPr>
      <w:numPr>
        <w:numId w:val="15"/>
      </w:numPr>
    </w:pPr>
  </w:style>
  <w:style w:type="numbering" w:customStyle="1" w:styleId="Style3">
    <w:name w:val="Style3"/>
    <w:uiPriority w:val="99"/>
    <w:rsid w:val="00C06336"/>
    <w:pPr>
      <w:numPr>
        <w:numId w:val="16"/>
      </w:numPr>
    </w:pPr>
  </w:style>
  <w:style w:type="paragraph" w:customStyle="1" w:styleId="plist">
    <w:name w:val="p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C06336"/>
  </w:style>
  <w:style w:type="paragraph" w:customStyle="1" w:styleId="Style7">
    <w:name w:val="Style7"/>
    <w:basedOn w:val="Normal"/>
    <w:rsid w:val="00C06336"/>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C06336"/>
  </w:style>
  <w:style w:type="numbering" w:customStyle="1" w:styleId="Style21">
    <w:name w:val="Style21"/>
    <w:uiPriority w:val="99"/>
    <w:rsid w:val="00C06336"/>
  </w:style>
  <w:style w:type="numbering" w:customStyle="1" w:styleId="Style31">
    <w:name w:val="Style31"/>
    <w:uiPriority w:val="99"/>
    <w:rsid w:val="00C06336"/>
  </w:style>
  <w:style w:type="character" w:styleId="PlaceholderText">
    <w:name w:val="Placeholder Text"/>
    <w:basedOn w:val="DefaultParagraphFont"/>
    <w:uiPriority w:val="99"/>
    <w:semiHidden/>
    <w:rsid w:val="00C06336"/>
    <w:rPr>
      <w:color w:val="808080"/>
    </w:rPr>
  </w:style>
  <w:style w:type="paragraph" w:styleId="TOCHeading">
    <w:name w:val="TOC Heading"/>
    <w:basedOn w:val="Heading1"/>
    <w:next w:val="Normal"/>
    <w:uiPriority w:val="39"/>
    <w:unhideWhenUsed/>
    <w:qFormat/>
    <w:rsid w:val="00C0633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C06336"/>
  </w:style>
  <w:style w:type="numbering" w:customStyle="1" w:styleId="NoList3">
    <w:name w:val="No List3"/>
    <w:next w:val="NoList"/>
    <w:uiPriority w:val="99"/>
    <w:semiHidden/>
    <w:unhideWhenUsed/>
    <w:rsid w:val="00C06336"/>
  </w:style>
  <w:style w:type="character" w:customStyle="1" w:styleId="labellist">
    <w:name w:val="label_list"/>
    <w:basedOn w:val="DefaultParagraphFont"/>
    <w:rsid w:val="00C06336"/>
  </w:style>
  <w:style w:type="paragraph" w:customStyle="1" w:styleId="CEOcontributionStart">
    <w:name w:val="CEO_contributionStart"/>
    <w:basedOn w:val="Normal"/>
    <w:rsid w:val="00C06336"/>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C06336"/>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C06336"/>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C0633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C06336"/>
    <w:rPr>
      <w:rFonts w:ascii="Times New Roman" w:eastAsia="Times New Roman" w:hAnsi="Times New Roman"/>
      <w:b/>
      <w:sz w:val="24"/>
      <w:lang w:val="en-GB" w:eastAsia="en-US"/>
    </w:rPr>
  </w:style>
  <w:style w:type="character" w:customStyle="1" w:styleId="TableNoBRChar">
    <w:name w:val="Table_No_BR Char"/>
    <w:link w:val="TableNoBR"/>
    <w:locked/>
    <w:rsid w:val="00C06336"/>
    <w:rPr>
      <w:rFonts w:ascii="Times New Roman" w:eastAsia="Times New Roman" w:hAnsi="Times New Roman"/>
      <w:caps/>
      <w:sz w:val="24"/>
      <w:lang w:val="en-GB" w:eastAsia="en-US"/>
    </w:rPr>
  </w:style>
  <w:style w:type="character" w:customStyle="1" w:styleId="AnnexNotitleChar">
    <w:name w:val="Annex_No &amp; title Char"/>
    <w:link w:val="AnnexNotitle"/>
    <w:locked/>
    <w:rsid w:val="00C06336"/>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C0633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Times New Roman" w:hAnsi="Times New Roman"/>
      <w:b/>
    </w:rPr>
  </w:style>
  <w:style w:type="character" w:customStyle="1" w:styleId="Appdef">
    <w:name w:val="App_def"/>
    <w:basedOn w:val="DefaultParagraphFont"/>
    <w:rsid w:val="00C06336"/>
    <w:rPr>
      <w:rFonts w:ascii="Times New Roman" w:hAnsi="Times New Roman"/>
      <w:b/>
    </w:rPr>
  </w:style>
  <w:style w:type="character" w:customStyle="1" w:styleId="Appref">
    <w:name w:val="App_ref"/>
    <w:basedOn w:val="DefaultParagraphFont"/>
    <w:rsid w:val="00C06336"/>
  </w:style>
  <w:style w:type="paragraph" w:customStyle="1" w:styleId="AppendixNotitle">
    <w:name w:val="Appendix_No &amp; title"/>
    <w:basedOn w:val="AnnexNotitle"/>
    <w:next w:val="Normalaftertitle1"/>
    <w:rsid w:val="00C06336"/>
  </w:style>
  <w:style w:type="paragraph" w:customStyle="1" w:styleId="FooterQP">
    <w:name w:val="Footer_QP"/>
    <w:basedOn w:val="Normal"/>
    <w:rsid w:val="00C06336"/>
    <w:pPr>
      <w:tabs>
        <w:tab w:val="clear" w:pos="567"/>
        <w:tab w:val="clear" w:pos="1134"/>
        <w:tab w:val="clear" w:pos="1701"/>
        <w:tab w:val="clear" w:pos="2268"/>
        <w:tab w:val="clear" w:pos="283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C06336"/>
    <w:rPr>
      <w:rFonts w:ascii="Times New Roman" w:hAnsi="Times New Roman"/>
      <w:b/>
    </w:rPr>
  </w:style>
  <w:style w:type="character" w:customStyle="1" w:styleId="Artref">
    <w:name w:val="Art_ref"/>
    <w:basedOn w:val="DefaultParagraphFont"/>
    <w:rsid w:val="00C06336"/>
  </w:style>
  <w:style w:type="paragraph" w:customStyle="1" w:styleId="Formal">
    <w:name w:val="Formal"/>
    <w:basedOn w:val="ASN1"/>
    <w:rsid w:val="00C06336"/>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C06336"/>
  </w:style>
  <w:style w:type="paragraph" w:customStyle="1" w:styleId="RepNoBR">
    <w:name w:val="Rep_No_BR"/>
    <w:basedOn w:val="RecNoBR"/>
    <w:next w:val="Reptitle"/>
    <w:rsid w:val="00C06336"/>
  </w:style>
  <w:style w:type="paragraph" w:customStyle="1" w:styleId="ResNoBR">
    <w:name w:val="Res_No_BR"/>
    <w:basedOn w:val="RecNoBR"/>
    <w:next w:val="Restitle"/>
    <w:rsid w:val="00C06336"/>
  </w:style>
  <w:style w:type="paragraph" w:customStyle="1" w:styleId="Section10">
    <w:name w:val="Section_1"/>
    <w:basedOn w:val="Normal"/>
    <w:next w:val="Normal"/>
    <w:rsid w:val="00C06336"/>
    <w:pPr>
      <w:tabs>
        <w:tab w:val="clear" w:pos="567"/>
        <w:tab w:val="clear" w:pos="1134"/>
        <w:tab w:val="clear" w:pos="1701"/>
        <w:tab w:val="clear" w:pos="2268"/>
        <w:tab w:val="clear" w:pos="2835"/>
      </w:tabs>
      <w:spacing w:before="624"/>
      <w:jc w:val="center"/>
    </w:pPr>
    <w:rPr>
      <w:rFonts w:ascii="Times New Roman" w:eastAsia="Times New Roman" w:hAnsi="Times New Roman"/>
      <w:b/>
    </w:rPr>
  </w:style>
  <w:style w:type="paragraph" w:customStyle="1" w:styleId="Section20">
    <w:name w:val="Section_2"/>
    <w:basedOn w:val="Normal"/>
    <w:next w:val="Normal"/>
    <w:rsid w:val="00C06336"/>
    <w:pPr>
      <w:tabs>
        <w:tab w:val="clear" w:pos="567"/>
        <w:tab w:val="clear" w:pos="1134"/>
        <w:tab w:val="clear" w:pos="1701"/>
        <w:tab w:val="clear" w:pos="2268"/>
        <w:tab w:val="clear" w:pos="283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C06336"/>
    <w:rPr>
      <w:b/>
    </w:rPr>
  </w:style>
  <w:style w:type="character" w:customStyle="1" w:styleId="Resdef">
    <w:name w:val="Res_def"/>
    <w:basedOn w:val="DefaultParagraphFont"/>
    <w:rsid w:val="00C06336"/>
    <w:rPr>
      <w:rFonts w:ascii="Times New Roman" w:hAnsi="Times New Roman"/>
      <w:b/>
    </w:rPr>
  </w:style>
  <w:style w:type="character" w:customStyle="1" w:styleId="Tablefreq">
    <w:name w:val="Table_freq"/>
    <w:basedOn w:val="DefaultParagraphFont"/>
    <w:rsid w:val="00C06336"/>
    <w:rPr>
      <w:b/>
      <w:color w:val="auto"/>
    </w:rPr>
  </w:style>
  <w:style w:type="paragraph" w:customStyle="1" w:styleId="FiguretitleBR">
    <w:name w:val="Figure_title_BR"/>
    <w:basedOn w:val="TabletitleBR"/>
    <w:next w:val="Figurewithouttitle"/>
    <w:rsid w:val="00C06336"/>
    <w:pPr>
      <w:keepNext w:val="0"/>
      <w:spacing w:after="480"/>
    </w:pPr>
  </w:style>
  <w:style w:type="paragraph" w:customStyle="1" w:styleId="FigureNoBR">
    <w:name w:val="Figure_No_BR"/>
    <w:basedOn w:val="Normal"/>
    <w:next w:val="FiguretitleB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C0633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0633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0633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06336"/>
    <w:rPr>
      <w:vanish/>
      <w:color w:val="FF0000"/>
    </w:rPr>
  </w:style>
  <w:style w:type="character" w:customStyle="1" w:styleId="Definition">
    <w:name w:val="Definition"/>
    <w:rsid w:val="00C06336"/>
    <w:rPr>
      <w:i/>
    </w:rPr>
  </w:style>
  <w:style w:type="paragraph" w:customStyle="1" w:styleId="H5">
    <w:name w:val="H5"/>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C06336"/>
    <w:rPr>
      <w:i/>
    </w:rPr>
  </w:style>
  <w:style w:type="character" w:customStyle="1" w:styleId="CODE">
    <w:name w:val="CODE"/>
    <w:rsid w:val="00C06336"/>
    <w:rPr>
      <w:rFonts w:ascii="Courier New" w:hAnsi="Courier New"/>
      <w:sz w:val="20"/>
    </w:rPr>
  </w:style>
  <w:style w:type="character" w:customStyle="1" w:styleId="Keyboard">
    <w:name w:val="Keyboard"/>
    <w:rsid w:val="00C06336"/>
    <w:rPr>
      <w:rFonts w:ascii="Courier New" w:hAnsi="Courier New"/>
      <w:b/>
      <w:sz w:val="20"/>
    </w:rPr>
  </w:style>
  <w:style w:type="paragraph" w:customStyle="1" w:styleId="Preformatted">
    <w:name w:val="Preformatted"/>
    <w:basedOn w:val="Normal"/>
    <w:rsid w:val="00C0633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06336"/>
    <w:rPr>
      <w:rFonts w:ascii="Courier New" w:hAnsi="Courier New"/>
    </w:rPr>
  </w:style>
  <w:style w:type="character" w:customStyle="1" w:styleId="Typewriter">
    <w:name w:val="Typewriter"/>
    <w:rsid w:val="00C06336"/>
    <w:rPr>
      <w:rFonts w:ascii="Courier New" w:hAnsi="Courier New"/>
      <w:sz w:val="20"/>
    </w:rPr>
  </w:style>
  <w:style w:type="character" w:customStyle="1" w:styleId="Variable">
    <w:name w:val="Variable"/>
    <w:rsid w:val="00C06336"/>
    <w:rPr>
      <w:i/>
    </w:rPr>
  </w:style>
  <w:style w:type="character" w:customStyle="1" w:styleId="Comment">
    <w:name w:val="Comment"/>
    <w:rsid w:val="00C06336"/>
    <w:rPr>
      <w:vanish/>
    </w:rPr>
  </w:style>
  <w:style w:type="table" w:customStyle="1" w:styleId="TableGrid3">
    <w:name w:val="Table Grid3"/>
    <w:basedOn w:val="TableNormal"/>
    <w:next w:val="TableGrid"/>
    <w:uiPriority w:val="5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6336"/>
  </w:style>
  <w:style w:type="table" w:customStyle="1" w:styleId="TableGrid4">
    <w:name w:val="Table Grid4"/>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6336"/>
  </w:style>
  <w:style w:type="table" w:customStyle="1" w:styleId="TableGrid5">
    <w:name w:val="Table Grid5"/>
    <w:basedOn w:val="TableNormal"/>
    <w:next w:val="TableGrid"/>
    <w:uiPriority w:val="3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6336"/>
  </w:style>
  <w:style w:type="table" w:customStyle="1" w:styleId="TableGrid6">
    <w:name w:val="Table Grid6"/>
    <w:basedOn w:val="TableNormal"/>
    <w:next w:val="TableGrid"/>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6336"/>
  </w:style>
  <w:style w:type="table" w:customStyle="1" w:styleId="TableGrid21">
    <w:name w:val="Table Grid2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6336"/>
  </w:style>
  <w:style w:type="table" w:customStyle="1" w:styleId="TableGrid31">
    <w:name w:val="Table Grid3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6336"/>
  </w:style>
  <w:style w:type="table" w:customStyle="1" w:styleId="TableGrid41">
    <w:name w:val="Table Grid4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6336"/>
  </w:style>
  <w:style w:type="table" w:customStyle="1" w:styleId="TableGrid51">
    <w:name w:val="Table Grid5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6336"/>
  </w:style>
  <w:style w:type="table" w:customStyle="1" w:styleId="TableGrid61">
    <w:name w:val="Table Grid6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6336"/>
  </w:style>
  <w:style w:type="table" w:customStyle="1" w:styleId="TableGrid7">
    <w:name w:val="Table Grid7"/>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6336"/>
  </w:style>
  <w:style w:type="table" w:customStyle="1" w:styleId="TableGrid22">
    <w:name w:val="Table Grid2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6336"/>
  </w:style>
  <w:style w:type="table" w:customStyle="1" w:styleId="TableGrid32">
    <w:name w:val="Table Grid3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6336"/>
  </w:style>
  <w:style w:type="table" w:customStyle="1" w:styleId="TableGrid42">
    <w:name w:val="Table Grid4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6336"/>
  </w:style>
  <w:style w:type="table" w:customStyle="1" w:styleId="TableGrid52">
    <w:name w:val="Table Grid5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6336"/>
  </w:style>
  <w:style w:type="table" w:customStyle="1" w:styleId="TableGrid62">
    <w:name w:val="Table Grid62"/>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6336"/>
  </w:style>
  <w:style w:type="table" w:customStyle="1" w:styleId="TableGrid111">
    <w:name w:val="Table Grid1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6336"/>
  </w:style>
  <w:style w:type="table" w:customStyle="1" w:styleId="TableGrid211">
    <w:name w:val="Table Grid2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6336"/>
  </w:style>
  <w:style w:type="table" w:customStyle="1" w:styleId="TableGrid311">
    <w:name w:val="Table Grid3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6336"/>
  </w:style>
  <w:style w:type="table" w:customStyle="1" w:styleId="TableGrid411">
    <w:name w:val="Table Grid4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6336"/>
  </w:style>
  <w:style w:type="table" w:customStyle="1" w:styleId="TableGrid511">
    <w:name w:val="Table Grid5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6336"/>
  </w:style>
  <w:style w:type="table" w:customStyle="1" w:styleId="TableGrid611">
    <w:name w:val="Table Grid6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6336"/>
  </w:style>
  <w:style w:type="table" w:customStyle="1" w:styleId="TableGrid71">
    <w:name w:val="Table Grid7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C06336"/>
  </w:style>
  <w:style w:type="character" w:customStyle="1" w:styleId="ms-rtefontsize-2">
    <w:name w:val="ms-rtefontsize-2"/>
    <w:basedOn w:val="DefaultParagraphFont"/>
    <w:rsid w:val="00C06336"/>
  </w:style>
  <w:style w:type="paragraph" w:customStyle="1" w:styleId="HeadingA">
    <w:name w:val="Heading_A"/>
    <w:basedOn w:val="Headingb"/>
    <w:qFormat/>
    <w:rsid w:val="00C06336"/>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character" w:customStyle="1" w:styleId="TabletitleChar">
    <w:name w:val="Table_title Char"/>
    <w:basedOn w:val="DefaultParagraphFont"/>
    <w:link w:val="Tabletitle"/>
    <w:rsid w:val="00C06336"/>
    <w:rPr>
      <w:rFonts w:ascii="Calibri" w:hAnsi="Calibri"/>
      <w:b/>
      <w:sz w:val="24"/>
      <w:lang w:val="en-GB" w:eastAsia="en-US"/>
    </w:rPr>
  </w:style>
  <w:style w:type="character" w:customStyle="1" w:styleId="headingbChar0">
    <w:name w:val="heading_b Char"/>
    <w:basedOn w:val="DefaultParagraphFont"/>
    <w:link w:val="headingb0"/>
    <w:rsid w:val="00C06336"/>
    <w:rPr>
      <w:rFonts w:ascii="Times New Roman Bold" w:eastAsia="Times New Roman" w:hAnsi="Times New Roman Bold"/>
      <w:b/>
      <w:iCs/>
      <w:sz w:val="24"/>
      <w:lang w:val="en-GB" w:eastAsia="en-US"/>
    </w:rPr>
  </w:style>
  <w:style w:type="table" w:customStyle="1" w:styleId="AnnexB4">
    <w:name w:val="AnnexB4"/>
    <w:basedOn w:val="TableNormal"/>
    <w:uiPriority w:val="99"/>
    <w:rsid w:val="00C06336"/>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C06336"/>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C06336"/>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C06336"/>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C06336"/>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C06336"/>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C06336"/>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C06336"/>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C06336"/>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C06336"/>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C06336"/>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C06336"/>
    <w:pPr>
      <w:numPr>
        <w:numId w:val="17"/>
      </w:numPr>
      <w:tabs>
        <w:tab w:val="num" w:pos="360"/>
      </w:tabs>
      <w:ind w:left="284" w:hanging="284"/>
    </w:pPr>
  </w:style>
  <w:style w:type="paragraph" w:customStyle="1" w:styleId="xl2431">
    <w:name w:val="xl243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C0633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C06336"/>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C06336"/>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C06336"/>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C06336"/>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C06336"/>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C06336"/>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C06336"/>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C06336"/>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C06336"/>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C06336"/>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C06336"/>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C06336"/>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C06336"/>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C06336"/>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C06336"/>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C06336"/>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paragraph" w:customStyle="1" w:styleId="AfterFirstPara">
    <w:name w:val="AfterFirstPara"/>
    <w:basedOn w:val="Normal"/>
    <w:rsid w:val="00C06336"/>
    <w:pPr>
      <w:numPr>
        <w:numId w:val="19"/>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C06336"/>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C06336"/>
    <w:rPr>
      <w:rFonts w:ascii="Calibri" w:hAnsi="Calibri"/>
      <w:b/>
      <w:sz w:val="28"/>
      <w:lang w:val="en-GB" w:eastAsia="en-US"/>
    </w:rPr>
  </w:style>
  <w:style w:type="character" w:customStyle="1" w:styleId="BodyTextChar1">
    <w:name w:val="Body Text Char1"/>
    <w:basedOn w:val="DefaultParagraphFont"/>
    <w:rsid w:val="00C06336"/>
    <w:rPr>
      <w:rFonts w:ascii="Times New Roman" w:eastAsia="Times New Roman" w:hAnsi="Times New Roman"/>
      <w:b/>
      <w:bCs/>
      <w:sz w:val="24"/>
      <w:szCs w:val="24"/>
      <w:lang w:eastAsia="en-US"/>
    </w:rPr>
  </w:style>
  <w:style w:type="character" w:customStyle="1" w:styleId="Caractredenotedebasdepage">
    <w:name w:val="Caractère de note de bas de page"/>
    <w:rsid w:val="00C06336"/>
    <w:rPr>
      <w:position w:val="6"/>
      <w:sz w:val="18"/>
    </w:rPr>
  </w:style>
  <w:style w:type="paragraph" w:customStyle="1" w:styleId="itu">
    <w:name w:val="itu"/>
    <w:basedOn w:val="Normal"/>
    <w:rsid w:val="00C06336"/>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hps">
    <w:name w:val="hps"/>
    <w:basedOn w:val="DefaultParagraphFont"/>
    <w:rsid w:val="00C06336"/>
  </w:style>
  <w:style w:type="character" w:customStyle="1" w:styleId="apple-tab-span">
    <w:name w:val="apple-tab-span"/>
    <w:basedOn w:val="DefaultParagraphFont"/>
    <w:rsid w:val="00C06336"/>
  </w:style>
  <w:style w:type="paragraph" w:customStyle="1" w:styleId="IntenseQuote1">
    <w:name w:val="Intense Quote1"/>
    <w:basedOn w:val="Normal"/>
    <w:next w:val="Normal"/>
    <w:uiPriority w:val="30"/>
    <w:qFormat/>
    <w:rsid w:val="00C0633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C06336"/>
    <w:rPr>
      <w:i/>
      <w:iCs/>
      <w:color w:val="5B9BD5"/>
    </w:rPr>
  </w:style>
  <w:style w:type="character" w:customStyle="1" w:styleId="IntenseReference1">
    <w:name w:val="Intense Reference1"/>
    <w:basedOn w:val="DefaultParagraphFont"/>
    <w:uiPriority w:val="32"/>
    <w:qFormat/>
    <w:rsid w:val="00C06336"/>
    <w:rPr>
      <w:b/>
      <w:bCs/>
      <w:smallCaps/>
      <w:color w:val="5B9BD5"/>
      <w:spacing w:val="5"/>
    </w:rPr>
  </w:style>
  <w:style w:type="character" w:customStyle="1" w:styleId="SubtleReference1">
    <w:name w:val="Subtle Reference1"/>
    <w:basedOn w:val="DefaultParagraphFont"/>
    <w:uiPriority w:val="31"/>
    <w:qFormat/>
    <w:rsid w:val="00C06336"/>
    <w:rPr>
      <w:smallCaps/>
      <w:color w:val="5A5A5A"/>
    </w:rPr>
  </w:style>
  <w:style w:type="paragraph" w:customStyle="1" w:styleId="SimpleHeading">
    <w:name w:val="Simple Heading"/>
    <w:basedOn w:val="Normal"/>
    <w:link w:val="SimpleHeadingChar"/>
    <w:qFormat/>
    <w:rsid w:val="00C06336"/>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C06336"/>
    <w:rPr>
      <w:rFonts w:ascii="Calibri Light" w:eastAsia="Calibri" w:hAnsi="Calibri Light" w:cs="Arial"/>
      <w:b/>
      <w:i/>
      <w:sz w:val="22"/>
      <w:szCs w:val="22"/>
      <w:lang w:eastAsia="en-US"/>
    </w:rPr>
  </w:style>
  <w:style w:type="paragraph" w:customStyle="1" w:styleId="Ideas">
    <w:name w:val="Ideas"/>
    <w:basedOn w:val="Heading1"/>
    <w:link w:val="IdeasChar"/>
    <w:qFormat/>
    <w:rsid w:val="00C06336"/>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C06336"/>
    <w:rPr>
      <w:rFonts w:ascii="Calibri" w:hAnsi="Calibri"/>
      <w:b/>
      <w:color w:val="70AD47"/>
      <w:sz w:val="30"/>
      <w:szCs w:val="32"/>
      <w:lang w:val="en-GB" w:eastAsia="en-US"/>
    </w:rPr>
  </w:style>
  <w:style w:type="paragraph" w:customStyle="1" w:styleId="Otherideas">
    <w:name w:val="Other ideas"/>
    <w:basedOn w:val="Heading2"/>
    <w:link w:val="OtherideasChar"/>
    <w:qFormat/>
    <w:rsid w:val="00C06336"/>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C06336"/>
    <w:rPr>
      <w:rFonts w:ascii="Calibri" w:hAnsi="Calibri"/>
      <w:b/>
      <w:color w:val="538135"/>
      <w:sz w:val="26"/>
      <w:szCs w:val="26"/>
      <w:lang w:val="en-GB" w:eastAsia="en-US"/>
    </w:rPr>
  </w:style>
  <w:style w:type="table" w:customStyle="1" w:styleId="GridTable4-Accent11">
    <w:name w:val="Grid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C06336"/>
    <w:rPr>
      <w:rFonts w:ascii="Calibri" w:hAnsi="Calibri" w:cs="Arial"/>
      <w:sz w:val="22"/>
      <w:szCs w:val="22"/>
    </w:rPr>
  </w:style>
  <w:style w:type="table" w:customStyle="1" w:styleId="LightList-Accent11">
    <w:name w:val="Light List - Accent 11"/>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C06336"/>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C06336"/>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C06336"/>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C06336"/>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C06336"/>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C0633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C06336"/>
    <w:rPr>
      <w:b/>
      <w:bCs/>
      <w:smallCaps/>
      <w:color w:val="C0504D" w:themeColor="accent2"/>
      <w:spacing w:val="5"/>
      <w:u w:val="single"/>
    </w:rPr>
  </w:style>
  <w:style w:type="character" w:styleId="SubtleReference">
    <w:name w:val="Subtle Reference"/>
    <w:basedOn w:val="DefaultParagraphFont"/>
    <w:uiPriority w:val="31"/>
    <w:qFormat/>
    <w:rsid w:val="00C06336"/>
    <w:rPr>
      <w:smallCaps/>
      <w:color w:val="C0504D" w:themeColor="accent2"/>
      <w:u w:val="single"/>
    </w:rPr>
  </w:style>
  <w:style w:type="table" w:styleId="LightList-Accent1">
    <w:name w:val="Light List Accent 1"/>
    <w:basedOn w:val="TableNormal"/>
    <w:uiPriority w:val="61"/>
    <w:rsid w:val="00C06336"/>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C06336"/>
  </w:style>
  <w:style w:type="paragraph" w:customStyle="1" w:styleId="headfoot">
    <w:name w:val="head_foot"/>
    <w:basedOn w:val="Normal"/>
    <w:next w:val="Normalaftertitle"/>
    <w:rsid w:val="00C06336"/>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C06336"/>
  </w:style>
  <w:style w:type="paragraph" w:customStyle="1" w:styleId="RegFin">
    <w:name w:val="Reg_Fin"/>
    <w:basedOn w:val="Normal"/>
    <w:rsid w:val="00C06336"/>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C06336"/>
  </w:style>
  <w:style w:type="table" w:customStyle="1" w:styleId="TableauNorm3">
    <w:name w:val="Tableau Norm3"/>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C06336"/>
  </w:style>
  <w:style w:type="table" w:customStyle="1" w:styleId="TableauNorm12">
    <w:name w:val="Tableau Norm1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C06336"/>
  </w:style>
  <w:style w:type="table" w:customStyle="1" w:styleId="TableauNorm111">
    <w:name w:val="Tableau Norm1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uiPriority w:val="46"/>
    <w:rsid w:val="00C0633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2F7456"/>
    <w:rPr>
      <w:rFonts w:ascii="Calibri" w:eastAsia="Times New Roman" w:hAnsi="Calibri"/>
      <w:sz w:val="24"/>
      <w:lang w:val="en-GB" w:eastAsia="en-US"/>
    </w:rPr>
  </w:style>
  <w:style w:type="character" w:customStyle="1" w:styleId="normalWSISChar">
    <w:name w:val="normal WSIS Char"/>
    <w:basedOn w:val="DefaultParagraphFont"/>
    <w:link w:val="normalWSIS"/>
    <w:locked/>
    <w:rsid w:val="002F7456"/>
    <w:rPr>
      <w:rFonts w:ascii="Calibri" w:hAnsi="Calibri"/>
    </w:rPr>
  </w:style>
  <w:style w:type="paragraph" w:customStyle="1" w:styleId="normalWSIS">
    <w:name w:val="normal WSIS"/>
    <w:basedOn w:val="Normal"/>
    <w:link w:val="normalWSISChar"/>
    <w:qFormat/>
    <w:rsid w:val="002F7456"/>
    <w:pPr>
      <w:numPr>
        <w:numId w:val="2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ntStyle21">
    <w:name w:val="Font Style21"/>
    <w:basedOn w:val="DefaultParagraphFont"/>
    <w:rsid w:val="002F7456"/>
    <w:rPr>
      <w:rFonts w:ascii="Times New Roman" w:hAnsi="Times New Roman" w:cs="Times New Roman"/>
      <w:sz w:val="22"/>
      <w:szCs w:val="22"/>
    </w:rPr>
  </w:style>
  <w:style w:type="character" w:customStyle="1" w:styleId="FontStyle20">
    <w:name w:val="Font Style20"/>
    <w:rsid w:val="002F7456"/>
    <w:rPr>
      <w:rFonts w:ascii="Times New Roman" w:hAnsi="Times New Roman" w:cs="Times New Roman"/>
      <w:b/>
      <w:bCs/>
      <w:sz w:val="26"/>
      <w:szCs w:val="26"/>
    </w:rPr>
  </w:style>
  <w:style w:type="paragraph" w:customStyle="1" w:styleId="Style12">
    <w:name w:val="Style12"/>
    <w:basedOn w:val="Normal"/>
    <w:rsid w:val="002F7456"/>
    <w:pPr>
      <w:widowControl w:val="0"/>
      <w:jc w:val="both"/>
    </w:pPr>
    <w:rPr>
      <w:rFonts w:ascii="Times New Roman" w:hAnsi="Times New Roman"/>
      <w:szCs w:val="24"/>
      <w:lang w:val="en-US"/>
    </w:rPr>
  </w:style>
  <w:style w:type="paragraph" w:customStyle="1" w:styleId="Normal1">
    <w:name w:val="Normal1"/>
    <w:rsid w:val="000E5279"/>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EGITR4-C-0009/en" TargetMode="External"/><Relationship Id="rId18" Type="http://schemas.openxmlformats.org/officeDocument/2006/relationships/hyperlink" Target="https://www.itu.int/md/S18-CL-C-0092/en" TargetMode="External"/><Relationship Id="rId26" Type="http://schemas.openxmlformats.org/officeDocument/2006/relationships/hyperlink" Target="https://www.itu.int/md/S18-CL-C-0097/en" TargetMode="External"/><Relationship Id="rId3" Type="http://schemas.openxmlformats.org/officeDocument/2006/relationships/styles" Target="styles.xml"/><Relationship Id="rId21" Type="http://schemas.openxmlformats.org/officeDocument/2006/relationships/hyperlink" Target="https://www.itu.int/md/S18-CL-C-007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CLEGITR3-C-0012/en" TargetMode="External"/><Relationship Id="rId17" Type="http://schemas.openxmlformats.org/officeDocument/2006/relationships/hyperlink" Target="https://www.itu.int/md/S18-CL-C-0091/en" TargetMode="External"/><Relationship Id="rId25" Type="http://schemas.openxmlformats.org/officeDocument/2006/relationships/hyperlink" Target="https://www.itu.int/md/S18-CL-C-0096/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8-CL-C-0079/en" TargetMode="External"/><Relationship Id="rId20" Type="http://schemas.openxmlformats.org/officeDocument/2006/relationships/hyperlink" Target="https://www.itu.int/md/S18-CL-C-0070/en" TargetMode="External"/><Relationship Id="rId29" Type="http://schemas.openxmlformats.org/officeDocument/2006/relationships/hyperlink" Target="https://www.itu.int/md/S18-CL-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EGITR2-C-0020/en" TargetMode="External"/><Relationship Id="rId24" Type="http://schemas.openxmlformats.org/officeDocument/2006/relationships/hyperlink" Target="https://www.itu.int/md/S18-CL-C-0071/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CL-C-0026/en" TargetMode="External"/><Relationship Id="rId23" Type="http://schemas.openxmlformats.org/officeDocument/2006/relationships/hyperlink" Target="https://www.itu.int/md/S18-CL-C-0087/en" TargetMode="External"/><Relationship Id="rId28" Type="http://schemas.openxmlformats.org/officeDocument/2006/relationships/hyperlink" Target="https://www.itu.int/md/S18-CL-C-0079/en" TargetMode="External"/><Relationship Id="rId10" Type="http://schemas.openxmlformats.org/officeDocument/2006/relationships/hyperlink" Target="https://www.itu.int/md/S17-CLEGITR1-C-0013/en" TargetMode="External"/><Relationship Id="rId19" Type="http://schemas.openxmlformats.org/officeDocument/2006/relationships/hyperlink" Target="https://www.itu.int/md/S18-CL-C-0008/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history/Pages/TelegraphAndTelephoneConferences.aspx?conf=4.33" TargetMode="External"/><Relationship Id="rId14" Type="http://schemas.openxmlformats.org/officeDocument/2006/relationships/hyperlink" Target="http://www.itu.int/en/council/eg-itrs/Pages/default.aspx" TargetMode="External"/><Relationship Id="rId22" Type="http://schemas.openxmlformats.org/officeDocument/2006/relationships/hyperlink" Target="https://www.itu.int/md/S18-CL-C-0082/en" TargetMode="External"/><Relationship Id="rId27" Type="http://schemas.openxmlformats.org/officeDocument/2006/relationships/hyperlink" Target="https://www.itu.int/md/S18-CL-C-0026/en" TargetMode="External"/><Relationship Id="rId30" Type="http://schemas.openxmlformats.org/officeDocument/2006/relationships/hyperlink" Target="https://www.itu.int/md/S18-CL-C-0092/e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n"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381F-114A-456B-A4CC-7343EE4E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1</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dc:title>
  <dc:subject>Plenipotentiary Conference (PP-18)</dc:subject>
  <dc:creator/>
  <cp:keywords>PP-18, Plenipotentiary</cp:keywords>
  <cp:lastModifiedBy/>
  <cp:revision>1</cp:revision>
  <dcterms:created xsi:type="dcterms:W3CDTF">2018-07-10T13:13:00Z</dcterms:created>
  <dcterms:modified xsi:type="dcterms:W3CDTF">2018-07-10T13:14:00Z</dcterms:modified>
  <cp:category>Conference document</cp:category>
</cp:coreProperties>
</file>