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E071D0" w:rsidTr="00682B62">
        <w:trPr>
          <w:cantSplit/>
        </w:trPr>
        <w:tc>
          <w:tcPr>
            <w:tcW w:w="6911" w:type="dxa"/>
          </w:tcPr>
          <w:p w:rsidR="00255FA1" w:rsidRPr="00E071D0" w:rsidRDefault="00255FA1" w:rsidP="006375E0">
            <w:pPr>
              <w:rPr>
                <w:b/>
                <w:bCs/>
                <w:szCs w:val="22"/>
              </w:rPr>
            </w:pPr>
            <w:bookmarkStart w:id="0" w:name="dbreak"/>
            <w:bookmarkStart w:id="1" w:name="dpp"/>
            <w:bookmarkStart w:id="2" w:name="_GoBack"/>
            <w:bookmarkEnd w:id="0"/>
            <w:bookmarkEnd w:id="1"/>
            <w:bookmarkEnd w:id="2"/>
            <w:r w:rsidRPr="00E071D0">
              <w:rPr>
                <w:rStyle w:val="PageNumber"/>
                <w:rFonts w:cs="Times"/>
                <w:b/>
                <w:sz w:val="30"/>
                <w:szCs w:val="30"/>
              </w:rPr>
              <w:t>Conferencia de Plenipotenciarios (PP-1</w:t>
            </w:r>
            <w:r w:rsidR="00C43474" w:rsidRPr="00E071D0">
              <w:rPr>
                <w:rStyle w:val="PageNumber"/>
                <w:rFonts w:cs="Times"/>
                <w:b/>
                <w:sz w:val="30"/>
                <w:szCs w:val="30"/>
              </w:rPr>
              <w:t>8</w:t>
            </w:r>
            <w:r w:rsidRPr="00E071D0">
              <w:rPr>
                <w:rStyle w:val="PageNumber"/>
                <w:rFonts w:cs="Times"/>
                <w:b/>
                <w:sz w:val="30"/>
                <w:szCs w:val="30"/>
              </w:rPr>
              <w:t>)</w:t>
            </w:r>
            <w:r w:rsidRPr="00E071D0">
              <w:rPr>
                <w:rStyle w:val="PageNumber"/>
                <w:rFonts w:cs="Times"/>
                <w:sz w:val="26"/>
                <w:szCs w:val="26"/>
              </w:rPr>
              <w:br/>
            </w:r>
            <w:r w:rsidR="00C43474" w:rsidRPr="00E071D0">
              <w:rPr>
                <w:rStyle w:val="PageNumber"/>
                <w:b/>
                <w:bCs/>
                <w:szCs w:val="24"/>
              </w:rPr>
              <w:t>Dub</w:t>
            </w:r>
            <w:r w:rsidR="006375E0" w:rsidRPr="00E071D0">
              <w:rPr>
                <w:rStyle w:val="PageNumber"/>
                <w:b/>
                <w:bCs/>
                <w:szCs w:val="24"/>
              </w:rPr>
              <w:t>á</w:t>
            </w:r>
            <w:r w:rsidR="00C43474" w:rsidRPr="00E071D0">
              <w:rPr>
                <w:rStyle w:val="PageNumber"/>
                <w:b/>
                <w:bCs/>
                <w:szCs w:val="24"/>
              </w:rPr>
              <w:t>i</w:t>
            </w:r>
            <w:r w:rsidRPr="00E071D0">
              <w:rPr>
                <w:rStyle w:val="PageNumber"/>
                <w:b/>
                <w:bCs/>
                <w:szCs w:val="24"/>
              </w:rPr>
              <w:t>,</w:t>
            </w:r>
            <w:r w:rsidRPr="00E071D0">
              <w:rPr>
                <w:rStyle w:val="PageNumber"/>
                <w:b/>
                <w:szCs w:val="24"/>
              </w:rPr>
              <w:t xml:space="preserve"> 2</w:t>
            </w:r>
            <w:r w:rsidR="00C43474" w:rsidRPr="00E071D0">
              <w:rPr>
                <w:rStyle w:val="PageNumber"/>
                <w:b/>
                <w:szCs w:val="24"/>
              </w:rPr>
              <w:t>9</w:t>
            </w:r>
            <w:r w:rsidRPr="00E071D0">
              <w:rPr>
                <w:rStyle w:val="PageNumber"/>
                <w:b/>
                <w:szCs w:val="24"/>
              </w:rPr>
              <w:t xml:space="preserve"> de octubre </w:t>
            </w:r>
            <w:r w:rsidR="00491A25" w:rsidRPr="00E071D0">
              <w:rPr>
                <w:rStyle w:val="PageNumber"/>
                <w:b/>
                <w:szCs w:val="24"/>
              </w:rPr>
              <w:t>–</w:t>
            </w:r>
            <w:r w:rsidRPr="00E071D0">
              <w:rPr>
                <w:rStyle w:val="PageNumber"/>
                <w:b/>
                <w:szCs w:val="24"/>
              </w:rPr>
              <w:t xml:space="preserve"> </w:t>
            </w:r>
            <w:r w:rsidR="00C43474" w:rsidRPr="00E071D0">
              <w:rPr>
                <w:rStyle w:val="PageNumber"/>
                <w:b/>
                <w:szCs w:val="24"/>
              </w:rPr>
              <w:t>16</w:t>
            </w:r>
            <w:r w:rsidRPr="00E071D0">
              <w:rPr>
                <w:rStyle w:val="PageNumber"/>
                <w:b/>
                <w:szCs w:val="24"/>
              </w:rPr>
              <w:t xml:space="preserve"> de noviembre de 201</w:t>
            </w:r>
            <w:r w:rsidR="00C43474" w:rsidRPr="00E071D0">
              <w:rPr>
                <w:rStyle w:val="PageNumber"/>
                <w:b/>
                <w:szCs w:val="24"/>
              </w:rPr>
              <w:t>8</w:t>
            </w:r>
          </w:p>
        </w:tc>
        <w:tc>
          <w:tcPr>
            <w:tcW w:w="3120" w:type="dxa"/>
          </w:tcPr>
          <w:p w:rsidR="00255FA1" w:rsidRPr="00E071D0" w:rsidRDefault="00255FA1" w:rsidP="00682B62">
            <w:pPr>
              <w:spacing w:before="0" w:line="240" w:lineRule="atLeast"/>
              <w:rPr>
                <w:rFonts w:cstheme="minorHAnsi"/>
              </w:rPr>
            </w:pPr>
            <w:bookmarkStart w:id="3" w:name="ditulogo"/>
            <w:bookmarkEnd w:id="3"/>
            <w:r w:rsidRPr="00E071D0">
              <w:rPr>
                <w:rFonts w:cstheme="minorHAnsi"/>
                <w:b/>
                <w:bCs/>
                <w:noProof/>
                <w:szCs w:val="24"/>
                <w:lang w:val="en-US"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E071D0" w:rsidTr="00682B62">
        <w:trPr>
          <w:cantSplit/>
        </w:trPr>
        <w:tc>
          <w:tcPr>
            <w:tcW w:w="6911" w:type="dxa"/>
            <w:tcBorders>
              <w:bottom w:val="single" w:sz="12" w:space="0" w:color="auto"/>
            </w:tcBorders>
          </w:tcPr>
          <w:p w:rsidR="00255FA1" w:rsidRPr="00E071D0" w:rsidRDefault="00255FA1" w:rsidP="00682B62">
            <w:pPr>
              <w:spacing w:before="0" w:after="48" w:line="240" w:lineRule="atLeast"/>
              <w:rPr>
                <w:rFonts w:cstheme="minorHAnsi"/>
                <w:b/>
                <w:smallCaps/>
                <w:szCs w:val="24"/>
              </w:rPr>
            </w:pPr>
            <w:bookmarkStart w:id="4" w:name="dhead"/>
          </w:p>
        </w:tc>
        <w:tc>
          <w:tcPr>
            <w:tcW w:w="3120" w:type="dxa"/>
            <w:tcBorders>
              <w:bottom w:val="single" w:sz="12" w:space="0" w:color="auto"/>
            </w:tcBorders>
          </w:tcPr>
          <w:p w:rsidR="00255FA1" w:rsidRPr="00E071D0" w:rsidRDefault="00255FA1" w:rsidP="00930E84">
            <w:pPr>
              <w:spacing w:before="0" w:after="48" w:line="240" w:lineRule="atLeast"/>
              <w:rPr>
                <w:rFonts w:cstheme="minorHAnsi"/>
                <w:b/>
                <w:smallCaps/>
                <w:szCs w:val="24"/>
              </w:rPr>
            </w:pPr>
          </w:p>
        </w:tc>
      </w:tr>
      <w:tr w:rsidR="00255FA1" w:rsidRPr="00E071D0" w:rsidTr="00682B62">
        <w:trPr>
          <w:cantSplit/>
        </w:trPr>
        <w:tc>
          <w:tcPr>
            <w:tcW w:w="6911" w:type="dxa"/>
            <w:tcBorders>
              <w:top w:val="single" w:sz="12" w:space="0" w:color="auto"/>
            </w:tcBorders>
          </w:tcPr>
          <w:p w:rsidR="00255FA1" w:rsidRPr="00E071D0" w:rsidRDefault="00255FA1" w:rsidP="004F4BB1">
            <w:pPr>
              <w:spacing w:before="0"/>
              <w:ind w:firstLine="720"/>
              <w:rPr>
                <w:rFonts w:cstheme="minorHAnsi"/>
                <w:b/>
                <w:smallCaps/>
                <w:szCs w:val="24"/>
              </w:rPr>
            </w:pPr>
          </w:p>
        </w:tc>
        <w:tc>
          <w:tcPr>
            <w:tcW w:w="3120" w:type="dxa"/>
            <w:tcBorders>
              <w:top w:val="single" w:sz="12" w:space="0" w:color="auto"/>
            </w:tcBorders>
          </w:tcPr>
          <w:p w:rsidR="00255FA1" w:rsidRPr="00E071D0" w:rsidRDefault="00255FA1" w:rsidP="004F4BB1">
            <w:pPr>
              <w:spacing w:before="0"/>
              <w:rPr>
                <w:rFonts w:cstheme="minorHAnsi"/>
                <w:szCs w:val="24"/>
              </w:rPr>
            </w:pPr>
          </w:p>
        </w:tc>
      </w:tr>
      <w:tr w:rsidR="00255FA1" w:rsidRPr="00E071D0" w:rsidTr="00682B62">
        <w:trPr>
          <w:cantSplit/>
        </w:trPr>
        <w:tc>
          <w:tcPr>
            <w:tcW w:w="6911" w:type="dxa"/>
          </w:tcPr>
          <w:p w:rsidR="00255FA1" w:rsidRPr="00E071D0" w:rsidRDefault="00006EAE" w:rsidP="004F4BB1">
            <w:pPr>
              <w:pStyle w:val="Committee"/>
              <w:framePr w:hSpace="0" w:wrap="auto" w:hAnchor="text" w:yAlign="inline"/>
              <w:spacing w:after="0" w:line="240" w:lineRule="auto"/>
              <w:rPr>
                <w:lang w:val="es-ES_tradnl"/>
              </w:rPr>
            </w:pPr>
            <w:r w:rsidRPr="00E071D0">
              <w:rPr>
                <w:lang w:val="es-ES_tradnl"/>
              </w:rPr>
              <w:t>SESIÓN PLENARIA</w:t>
            </w:r>
          </w:p>
        </w:tc>
        <w:tc>
          <w:tcPr>
            <w:tcW w:w="3120" w:type="dxa"/>
          </w:tcPr>
          <w:p w:rsidR="00255FA1" w:rsidRPr="00E071D0" w:rsidRDefault="00006EAE" w:rsidP="00056F46">
            <w:pPr>
              <w:spacing w:before="0"/>
              <w:rPr>
                <w:rFonts w:cstheme="minorHAnsi"/>
                <w:szCs w:val="24"/>
              </w:rPr>
            </w:pPr>
            <w:r w:rsidRPr="00E071D0">
              <w:rPr>
                <w:rFonts w:cstheme="minorHAnsi"/>
                <w:b/>
                <w:szCs w:val="24"/>
              </w:rPr>
              <w:t xml:space="preserve">Documento </w:t>
            </w:r>
            <w:r w:rsidR="00056F46" w:rsidRPr="00E071D0">
              <w:rPr>
                <w:rFonts w:cstheme="minorHAnsi"/>
                <w:b/>
                <w:szCs w:val="24"/>
              </w:rPr>
              <w:t>28</w:t>
            </w:r>
            <w:r w:rsidRPr="00E071D0">
              <w:rPr>
                <w:rFonts w:cstheme="minorHAnsi"/>
                <w:b/>
                <w:szCs w:val="24"/>
              </w:rPr>
              <w:t>-S</w:t>
            </w:r>
          </w:p>
        </w:tc>
      </w:tr>
      <w:tr w:rsidR="00255FA1" w:rsidRPr="00E071D0" w:rsidTr="00682B62">
        <w:trPr>
          <w:cantSplit/>
        </w:trPr>
        <w:tc>
          <w:tcPr>
            <w:tcW w:w="6911" w:type="dxa"/>
          </w:tcPr>
          <w:p w:rsidR="00255FA1" w:rsidRPr="00E071D0" w:rsidRDefault="00255FA1" w:rsidP="004F4BB1">
            <w:pPr>
              <w:spacing w:before="0"/>
              <w:rPr>
                <w:rFonts w:cstheme="minorHAnsi"/>
                <w:b/>
                <w:szCs w:val="24"/>
              </w:rPr>
            </w:pPr>
          </w:p>
        </w:tc>
        <w:tc>
          <w:tcPr>
            <w:tcW w:w="3120" w:type="dxa"/>
          </w:tcPr>
          <w:p w:rsidR="00255FA1" w:rsidRPr="00E071D0" w:rsidRDefault="00056F46" w:rsidP="00056F46">
            <w:pPr>
              <w:spacing w:before="0"/>
              <w:rPr>
                <w:rFonts w:cstheme="minorHAnsi"/>
                <w:b/>
                <w:szCs w:val="24"/>
              </w:rPr>
            </w:pPr>
            <w:r w:rsidRPr="00E071D0">
              <w:rPr>
                <w:rStyle w:val="PageNumber"/>
                <w:b/>
                <w:szCs w:val="24"/>
              </w:rPr>
              <w:t>22</w:t>
            </w:r>
            <w:r w:rsidR="00006EAE" w:rsidRPr="00E071D0">
              <w:rPr>
                <w:rStyle w:val="PageNumber"/>
                <w:b/>
                <w:szCs w:val="24"/>
              </w:rPr>
              <w:t xml:space="preserve"> de </w:t>
            </w:r>
            <w:r w:rsidRPr="00E071D0">
              <w:rPr>
                <w:rStyle w:val="PageNumber"/>
                <w:b/>
                <w:szCs w:val="24"/>
              </w:rPr>
              <w:t>mayo</w:t>
            </w:r>
            <w:r w:rsidR="00006EAE" w:rsidRPr="00E071D0">
              <w:rPr>
                <w:rStyle w:val="PageNumber"/>
                <w:b/>
                <w:szCs w:val="24"/>
              </w:rPr>
              <w:t xml:space="preserve"> </w:t>
            </w:r>
            <w:r w:rsidR="00006EAE" w:rsidRPr="00E071D0">
              <w:rPr>
                <w:rFonts w:cstheme="minorHAnsi"/>
                <w:b/>
                <w:szCs w:val="24"/>
              </w:rPr>
              <w:t>de 2018</w:t>
            </w:r>
          </w:p>
        </w:tc>
      </w:tr>
      <w:tr w:rsidR="00255FA1" w:rsidRPr="00E071D0" w:rsidTr="00682B62">
        <w:trPr>
          <w:cantSplit/>
        </w:trPr>
        <w:tc>
          <w:tcPr>
            <w:tcW w:w="6911" w:type="dxa"/>
          </w:tcPr>
          <w:p w:rsidR="00255FA1" w:rsidRPr="00E071D0" w:rsidRDefault="00255FA1" w:rsidP="004F4BB1">
            <w:pPr>
              <w:spacing w:before="0"/>
              <w:rPr>
                <w:rFonts w:cstheme="minorHAnsi"/>
                <w:b/>
                <w:smallCaps/>
                <w:szCs w:val="24"/>
              </w:rPr>
            </w:pPr>
          </w:p>
        </w:tc>
        <w:tc>
          <w:tcPr>
            <w:tcW w:w="3120" w:type="dxa"/>
          </w:tcPr>
          <w:p w:rsidR="00255FA1" w:rsidRPr="00E071D0" w:rsidRDefault="00006EAE" w:rsidP="004F4BB1">
            <w:pPr>
              <w:spacing w:before="0"/>
              <w:rPr>
                <w:rFonts w:cstheme="minorHAnsi"/>
                <w:b/>
                <w:szCs w:val="24"/>
              </w:rPr>
            </w:pPr>
            <w:r w:rsidRPr="00E071D0">
              <w:rPr>
                <w:rFonts w:cstheme="minorHAnsi"/>
                <w:b/>
                <w:szCs w:val="24"/>
              </w:rPr>
              <w:t xml:space="preserve">Original: </w:t>
            </w:r>
            <w:r w:rsidR="00056F46" w:rsidRPr="00E071D0">
              <w:rPr>
                <w:rFonts w:cstheme="minorHAnsi"/>
                <w:b/>
                <w:szCs w:val="24"/>
              </w:rPr>
              <w:t>árabe/</w:t>
            </w:r>
            <w:r w:rsidRPr="00E071D0">
              <w:rPr>
                <w:rFonts w:cstheme="minorHAnsi"/>
                <w:b/>
                <w:szCs w:val="24"/>
              </w:rPr>
              <w:t>inglés</w:t>
            </w:r>
          </w:p>
        </w:tc>
      </w:tr>
      <w:tr w:rsidR="00255FA1" w:rsidRPr="00E071D0" w:rsidTr="00682B62">
        <w:trPr>
          <w:cantSplit/>
        </w:trPr>
        <w:tc>
          <w:tcPr>
            <w:tcW w:w="10031" w:type="dxa"/>
            <w:gridSpan w:val="2"/>
          </w:tcPr>
          <w:p w:rsidR="00255FA1" w:rsidRPr="00E071D0" w:rsidRDefault="00255FA1" w:rsidP="00607EBA">
            <w:pPr>
              <w:spacing w:before="0" w:line="240" w:lineRule="atLeast"/>
              <w:jc w:val="center"/>
              <w:rPr>
                <w:rFonts w:cstheme="minorHAnsi"/>
                <w:b/>
                <w:szCs w:val="24"/>
              </w:rPr>
            </w:pPr>
          </w:p>
        </w:tc>
      </w:tr>
      <w:tr w:rsidR="00255FA1" w:rsidRPr="00E071D0" w:rsidTr="00682B62">
        <w:trPr>
          <w:cantSplit/>
        </w:trPr>
        <w:tc>
          <w:tcPr>
            <w:tcW w:w="10031" w:type="dxa"/>
            <w:gridSpan w:val="2"/>
          </w:tcPr>
          <w:p w:rsidR="00255FA1" w:rsidRPr="00E071D0" w:rsidRDefault="00056F46" w:rsidP="00682B62">
            <w:pPr>
              <w:pStyle w:val="Source"/>
            </w:pPr>
            <w:bookmarkStart w:id="5" w:name="dsource" w:colFirst="0" w:colLast="0"/>
            <w:bookmarkEnd w:id="4"/>
            <w:r w:rsidRPr="00E071D0">
              <w:rPr>
                <w:rFonts w:cs="Calibri"/>
                <w:szCs w:val="28"/>
              </w:rPr>
              <w:t>Nota del Secretario General</w:t>
            </w:r>
          </w:p>
        </w:tc>
      </w:tr>
      <w:tr w:rsidR="00255FA1" w:rsidRPr="00E071D0" w:rsidTr="00682B62">
        <w:trPr>
          <w:cantSplit/>
        </w:trPr>
        <w:tc>
          <w:tcPr>
            <w:tcW w:w="10031" w:type="dxa"/>
            <w:gridSpan w:val="2"/>
          </w:tcPr>
          <w:p w:rsidR="00255FA1" w:rsidRPr="00E071D0" w:rsidRDefault="00056F46" w:rsidP="00682B62">
            <w:pPr>
              <w:pStyle w:val="Title1"/>
            </w:pPr>
            <w:bookmarkStart w:id="6" w:name="dtitle1" w:colFirst="0" w:colLast="0"/>
            <w:bookmarkEnd w:id="5"/>
            <w:r w:rsidRPr="00E071D0">
              <w:t xml:space="preserve">CANDIDATURA AL PUESTO DE MIEMBRO DE LA JUNTA DEL </w:t>
            </w:r>
            <w:r w:rsidRPr="00E071D0">
              <w:br/>
              <w:t>REGLAMENTO DE RADIOCOMUNICACIONES (RRB)</w:t>
            </w:r>
          </w:p>
        </w:tc>
      </w:tr>
      <w:tr w:rsidR="00255FA1" w:rsidRPr="00E071D0" w:rsidTr="00682B62">
        <w:trPr>
          <w:cantSplit/>
        </w:trPr>
        <w:tc>
          <w:tcPr>
            <w:tcW w:w="10031" w:type="dxa"/>
            <w:gridSpan w:val="2"/>
          </w:tcPr>
          <w:p w:rsidR="00255FA1" w:rsidRPr="00E071D0" w:rsidRDefault="00255FA1" w:rsidP="00682B62">
            <w:pPr>
              <w:pStyle w:val="Title2"/>
            </w:pPr>
            <w:bookmarkStart w:id="7" w:name="dtitle2" w:colFirst="0" w:colLast="0"/>
            <w:bookmarkEnd w:id="6"/>
          </w:p>
        </w:tc>
      </w:tr>
      <w:tr w:rsidR="00255FA1" w:rsidRPr="00E071D0" w:rsidTr="00682B62">
        <w:trPr>
          <w:cantSplit/>
        </w:trPr>
        <w:tc>
          <w:tcPr>
            <w:tcW w:w="10031" w:type="dxa"/>
            <w:gridSpan w:val="2"/>
          </w:tcPr>
          <w:p w:rsidR="00255FA1" w:rsidRPr="00E071D0" w:rsidRDefault="00255FA1" w:rsidP="00682B62">
            <w:pPr>
              <w:pStyle w:val="Agendaitem"/>
            </w:pPr>
            <w:bookmarkStart w:id="8" w:name="dtitle3" w:colFirst="0" w:colLast="0"/>
            <w:bookmarkEnd w:id="7"/>
          </w:p>
        </w:tc>
      </w:tr>
    </w:tbl>
    <w:bookmarkEnd w:id="8"/>
    <w:p w:rsidR="00056F46" w:rsidRPr="00E071D0" w:rsidRDefault="00056F46" w:rsidP="00056F46">
      <w:r w:rsidRPr="00E071D0">
        <w:t>En relación con la información publicada en el Documento 3, tengo el honor de transmitir a la Conferencia en anexo la candidatura del:</w:t>
      </w:r>
    </w:p>
    <w:p w:rsidR="00056F46" w:rsidRPr="00E071D0" w:rsidRDefault="00056F46" w:rsidP="00056F46">
      <w:pPr>
        <w:jc w:val="center"/>
        <w:rPr>
          <w:b/>
          <w:bCs/>
        </w:rPr>
      </w:pPr>
      <w:r w:rsidRPr="00E071D0">
        <w:rPr>
          <w:b/>
          <w:bCs/>
        </w:rPr>
        <w:t xml:space="preserve">Sr. Tariq </w:t>
      </w:r>
      <w:proofErr w:type="spellStart"/>
      <w:r w:rsidRPr="00E071D0">
        <w:rPr>
          <w:b/>
          <w:bCs/>
        </w:rPr>
        <w:t>Alamri</w:t>
      </w:r>
      <w:proofErr w:type="spellEnd"/>
      <w:r w:rsidRPr="00E071D0">
        <w:rPr>
          <w:b/>
          <w:bCs/>
        </w:rPr>
        <w:t xml:space="preserve"> (Reino de Arabia Saudita)</w:t>
      </w:r>
    </w:p>
    <w:p w:rsidR="00056F46" w:rsidRPr="00E071D0" w:rsidRDefault="00056F46" w:rsidP="00056F46">
      <w:proofErr w:type="gramStart"/>
      <w:r w:rsidRPr="00E071D0">
        <w:t>al</w:t>
      </w:r>
      <w:proofErr w:type="gramEnd"/>
      <w:r w:rsidRPr="00E071D0">
        <w:t xml:space="preserve"> puesto de miembro de la Junta del Reglamento de Radiocomunicaciones.</w:t>
      </w:r>
    </w:p>
    <w:p w:rsidR="00056F46" w:rsidRPr="00E071D0" w:rsidRDefault="00056F46" w:rsidP="00B9660E">
      <w:pPr>
        <w:tabs>
          <w:tab w:val="clear" w:pos="567"/>
          <w:tab w:val="clear" w:pos="1134"/>
          <w:tab w:val="clear" w:pos="1701"/>
          <w:tab w:val="clear" w:pos="2268"/>
          <w:tab w:val="clear" w:pos="2835"/>
          <w:tab w:val="center" w:pos="6804"/>
        </w:tabs>
        <w:spacing w:before="960"/>
        <w:rPr>
          <w:rFonts w:asciiTheme="minorHAnsi" w:hAnsiTheme="minorHAnsi" w:cstheme="minorHAnsi"/>
        </w:rPr>
      </w:pPr>
      <w:r w:rsidRPr="00E071D0">
        <w:rPr>
          <w:rFonts w:asciiTheme="minorHAnsi" w:hAnsiTheme="minorHAnsi" w:cstheme="minorHAnsi"/>
        </w:rPr>
        <w:tab/>
        <w:t>Houlin ZHAO</w:t>
      </w:r>
      <w:r w:rsidRPr="00E071D0">
        <w:rPr>
          <w:rFonts w:asciiTheme="minorHAnsi" w:hAnsiTheme="minorHAnsi" w:cstheme="minorHAnsi"/>
        </w:rPr>
        <w:br/>
      </w:r>
      <w:r w:rsidRPr="00E071D0">
        <w:rPr>
          <w:rFonts w:asciiTheme="minorHAnsi" w:hAnsiTheme="minorHAnsi" w:cstheme="minorHAnsi"/>
        </w:rPr>
        <w:tab/>
        <w:t>Secretario General</w:t>
      </w:r>
    </w:p>
    <w:p w:rsidR="00056F46" w:rsidRPr="00E071D0" w:rsidRDefault="00056F46" w:rsidP="00B9660E">
      <w:pPr>
        <w:tabs>
          <w:tab w:val="center" w:pos="6804"/>
        </w:tabs>
        <w:spacing w:before="1800"/>
        <w:rPr>
          <w:rFonts w:asciiTheme="minorHAnsi" w:hAnsiTheme="minorHAnsi" w:cstheme="minorHAnsi"/>
        </w:rPr>
      </w:pPr>
      <w:r w:rsidRPr="00E071D0">
        <w:rPr>
          <w:rFonts w:asciiTheme="minorHAnsi" w:hAnsiTheme="minorHAnsi" w:cstheme="minorHAnsi"/>
          <w:b/>
          <w:bCs/>
        </w:rPr>
        <w:t>Anexo:</w:t>
      </w:r>
      <w:r w:rsidRPr="00E071D0">
        <w:rPr>
          <w:rFonts w:asciiTheme="minorHAnsi" w:hAnsiTheme="minorHAnsi" w:cstheme="minorHAnsi"/>
        </w:rPr>
        <w:t xml:space="preserve"> 1</w:t>
      </w:r>
    </w:p>
    <w:p w:rsidR="007F1EA1" w:rsidRPr="00E071D0" w:rsidRDefault="00255FA1" w:rsidP="007F1EA1">
      <w:pPr>
        <w:pStyle w:val="AnnexNo"/>
      </w:pPr>
      <w:r w:rsidRPr="00E071D0">
        <w:rPr>
          <w:rStyle w:val="PageNumber"/>
        </w:rPr>
        <w:br w:type="page"/>
      </w:r>
      <w:bookmarkStart w:id="9" w:name="lt_pId019"/>
      <w:r w:rsidR="007F1EA1" w:rsidRPr="00E071D0">
        <w:lastRenderedPageBreak/>
        <w:t>ANEX</w:t>
      </w:r>
      <w:bookmarkEnd w:id="9"/>
      <w:r w:rsidR="007F1EA1" w:rsidRPr="00E071D0">
        <w:t>O</w:t>
      </w:r>
    </w:p>
    <w:p w:rsidR="007F1EA1" w:rsidRPr="00E071D0" w:rsidRDefault="00EB254C" w:rsidP="00EB254C">
      <w:bookmarkStart w:id="10" w:name="lt_pId020"/>
      <w:r w:rsidRPr="00E071D0">
        <w:t>Riad</w:t>
      </w:r>
      <w:r w:rsidR="007F1EA1" w:rsidRPr="00E071D0">
        <w:t xml:space="preserve">, 21 </w:t>
      </w:r>
      <w:r w:rsidRPr="00E071D0">
        <w:t>de mayo de</w:t>
      </w:r>
      <w:r w:rsidR="007F1EA1" w:rsidRPr="00E071D0">
        <w:t xml:space="preserve"> 2018</w:t>
      </w:r>
      <w:bookmarkEnd w:id="10"/>
    </w:p>
    <w:p w:rsidR="007F1EA1" w:rsidRPr="00E071D0" w:rsidRDefault="007F1EA1" w:rsidP="007F1EA1"/>
    <w:tbl>
      <w:tblPr>
        <w:tblW w:w="0" w:type="auto"/>
        <w:tblCellMar>
          <w:top w:w="57" w:type="dxa"/>
          <w:bottom w:w="57" w:type="dxa"/>
        </w:tblCellMar>
        <w:tblLook w:val="0000" w:firstRow="0" w:lastRow="0" w:firstColumn="0" w:lastColumn="0" w:noHBand="0" w:noVBand="0"/>
      </w:tblPr>
      <w:tblGrid>
        <w:gridCol w:w="1952"/>
        <w:gridCol w:w="7074"/>
      </w:tblGrid>
      <w:tr w:rsidR="007F1EA1" w:rsidRPr="00E071D0" w:rsidTr="005B67F3">
        <w:tc>
          <w:tcPr>
            <w:tcW w:w="1952" w:type="dxa"/>
          </w:tcPr>
          <w:p w:rsidR="007F1EA1" w:rsidRPr="00E071D0" w:rsidRDefault="00EB254C" w:rsidP="005B67F3">
            <w:bookmarkStart w:id="11" w:name="lt_pId021"/>
            <w:r w:rsidRPr="00E071D0">
              <w:t>A</w:t>
            </w:r>
            <w:r w:rsidR="007F1EA1" w:rsidRPr="00E071D0">
              <w:t>:</w:t>
            </w:r>
            <w:bookmarkEnd w:id="11"/>
          </w:p>
        </w:tc>
        <w:tc>
          <w:tcPr>
            <w:tcW w:w="7074" w:type="dxa"/>
          </w:tcPr>
          <w:p w:rsidR="007F1EA1" w:rsidRPr="00E071D0" w:rsidRDefault="00EB254C" w:rsidP="00EB254C">
            <w:pPr>
              <w:tabs>
                <w:tab w:val="left" w:pos="180"/>
              </w:tabs>
            </w:pPr>
            <w:bookmarkStart w:id="12" w:name="lt_pId022"/>
            <w:r w:rsidRPr="00E071D0">
              <w:t>Secretario General, UIT</w:t>
            </w:r>
            <w:bookmarkEnd w:id="12"/>
          </w:p>
        </w:tc>
      </w:tr>
      <w:tr w:rsidR="007F1EA1" w:rsidRPr="00E071D0" w:rsidTr="005B67F3">
        <w:tc>
          <w:tcPr>
            <w:tcW w:w="1952" w:type="dxa"/>
            <w:tcBorders>
              <w:bottom w:val="nil"/>
            </w:tcBorders>
          </w:tcPr>
          <w:p w:rsidR="007F1EA1" w:rsidRPr="00E071D0" w:rsidRDefault="00EB254C" w:rsidP="005B67F3">
            <w:bookmarkStart w:id="13" w:name="lt_pId023"/>
            <w:r w:rsidRPr="00E071D0">
              <w:t>De</w:t>
            </w:r>
            <w:r w:rsidR="007F1EA1" w:rsidRPr="00E071D0">
              <w:t>:</w:t>
            </w:r>
            <w:bookmarkEnd w:id="13"/>
          </w:p>
        </w:tc>
        <w:tc>
          <w:tcPr>
            <w:tcW w:w="7074" w:type="dxa"/>
            <w:tcBorders>
              <w:bottom w:val="nil"/>
            </w:tcBorders>
          </w:tcPr>
          <w:p w:rsidR="007F1EA1" w:rsidRPr="00E071D0" w:rsidRDefault="00645B21" w:rsidP="00EB254C">
            <w:bookmarkStart w:id="14" w:name="lt_pId024"/>
            <w:r w:rsidRPr="00E071D0">
              <w:t>Comisión de Comunicaciones y Tecnología de la Información</w:t>
            </w:r>
            <w:bookmarkEnd w:id="14"/>
          </w:p>
        </w:tc>
      </w:tr>
      <w:tr w:rsidR="007F1EA1" w:rsidRPr="00E071D0" w:rsidTr="005B67F3">
        <w:tc>
          <w:tcPr>
            <w:tcW w:w="1952" w:type="dxa"/>
          </w:tcPr>
          <w:p w:rsidR="007F1EA1" w:rsidRPr="00E071D0" w:rsidRDefault="00EB254C" w:rsidP="005B67F3">
            <w:bookmarkStart w:id="15" w:name="lt_pId025"/>
            <w:r w:rsidRPr="00E071D0">
              <w:t>Nuestra</w:t>
            </w:r>
            <w:r w:rsidR="007F1EA1" w:rsidRPr="00E071D0">
              <w:t xml:space="preserve"> </w:t>
            </w:r>
            <w:proofErr w:type="gramStart"/>
            <w:r w:rsidR="007F1EA1" w:rsidRPr="00E071D0">
              <w:t>ref.:</w:t>
            </w:r>
            <w:bookmarkEnd w:id="15"/>
            <w:proofErr w:type="gramEnd"/>
          </w:p>
        </w:tc>
        <w:tc>
          <w:tcPr>
            <w:tcW w:w="7074" w:type="dxa"/>
          </w:tcPr>
          <w:p w:rsidR="007F1EA1" w:rsidRPr="00E071D0" w:rsidRDefault="007F1EA1" w:rsidP="005B67F3">
            <w:r w:rsidRPr="00E071D0">
              <w:t>10171</w:t>
            </w:r>
          </w:p>
        </w:tc>
      </w:tr>
    </w:tbl>
    <w:p w:rsidR="007F1EA1" w:rsidRPr="00E071D0" w:rsidRDefault="00EB254C" w:rsidP="00B9660E">
      <w:pPr>
        <w:pStyle w:val="Normalaftertitle"/>
      </w:pPr>
      <w:r w:rsidRPr="00E071D0">
        <w:t xml:space="preserve">Estimado </w:t>
      </w:r>
      <w:r w:rsidR="00B9660E" w:rsidRPr="00E071D0">
        <w:t>Señor</w:t>
      </w:r>
      <w:r w:rsidR="007F1EA1" w:rsidRPr="00E071D0">
        <w:t>:</w:t>
      </w:r>
    </w:p>
    <w:p w:rsidR="007F1EA1" w:rsidRPr="00E071D0" w:rsidRDefault="00EB254C" w:rsidP="00EB254C">
      <w:bookmarkStart w:id="16" w:name="lt_pId028"/>
      <w:r w:rsidRPr="00E071D0">
        <w:t xml:space="preserve">En referencia a su carta </w:t>
      </w:r>
      <w:r w:rsidR="007F1EA1" w:rsidRPr="00E071D0">
        <w:t xml:space="preserve">CL-17/42 </w:t>
      </w:r>
      <w:r w:rsidRPr="00E071D0">
        <w:t>de fecha</w:t>
      </w:r>
      <w:r w:rsidR="007F1EA1" w:rsidRPr="00E071D0">
        <w:t xml:space="preserve"> 23 </w:t>
      </w:r>
      <w:r w:rsidRPr="00E071D0">
        <w:t>de octubre de</w:t>
      </w:r>
      <w:r w:rsidR="007F1EA1" w:rsidRPr="00E071D0">
        <w:t xml:space="preserve"> 2017 re</w:t>
      </w:r>
      <w:r w:rsidRPr="00E071D0">
        <w:t xml:space="preserve">lativa a la Conferencia de Plenipotenciarios (PP-18) que se celebrará en Dubái (Emiratos Árabes Unidos), del 29 de octubre al 16 de noviembre de </w:t>
      </w:r>
      <w:r w:rsidR="007F1EA1" w:rsidRPr="00E071D0">
        <w:t xml:space="preserve">2018, </w:t>
      </w:r>
      <w:r w:rsidRPr="00E071D0">
        <w:t xml:space="preserve">y a las elecciones que tendrán lugar en la conferencia, incluida la elección de los miembros de la Junta del Reglamento de Radiocomunicaciones (RRB), deseo informarle que el Reino de Arabia Saudita ha decidido presentarse para un puesto en la RRB para la Región E, Asia y Australasia, en la persona del Sr. </w:t>
      </w:r>
      <w:r w:rsidR="007F1EA1" w:rsidRPr="00E071D0">
        <w:t xml:space="preserve">Tariq </w:t>
      </w:r>
      <w:proofErr w:type="spellStart"/>
      <w:r w:rsidR="007F1EA1" w:rsidRPr="00E071D0">
        <w:t>Alamri</w:t>
      </w:r>
      <w:proofErr w:type="spellEnd"/>
      <w:r w:rsidR="007F1EA1" w:rsidRPr="00E071D0">
        <w:t>.</w:t>
      </w:r>
      <w:bookmarkEnd w:id="16"/>
    </w:p>
    <w:p w:rsidR="007F1EA1" w:rsidRPr="00E071D0" w:rsidRDefault="00EB254C" w:rsidP="00EB254C">
      <w:bookmarkStart w:id="17" w:name="lt_pId029"/>
      <w:r w:rsidRPr="00E071D0">
        <w:t>El Sr.</w:t>
      </w:r>
      <w:r w:rsidR="007F1EA1" w:rsidRPr="00E071D0">
        <w:t xml:space="preserve"> </w:t>
      </w:r>
      <w:proofErr w:type="spellStart"/>
      <w:r w:rsidR="007F1EA1" w:rsidRPr="00E071D0">
        <w:t>Alamri</w:t>
      </w:r>
      <w:proofErr w:type="spellEnd"/>
      <w:r w:rsidR="007F1EA1" w:rsidRPr="00E071D0">
        <w:t xml:space="preserve"> </w:t>
      </w:r>
      <w:r w:rsidRPr="00E071D0">
        <w:t xml:space="preserve">es actualmente el </w:t>
      </w:r>
      <w:r w:rsidR="007F1EA1" w:rsidRPr="00E071D0">
        <w:t xml:space="preserve">Director </w:t>
      </w:r>
      <w:r w:rsidRPr="00E071D0">
        <w:t xml:space="preserve">de la División de Frecuencias Internacionales de la </w:t>
      </w:r>
      <w:r w:rsidR="007F1EA1" w:rsidRPr="00E071D0">
        <w:t xml:space="preserve">CITC </w:t>
      </w:r>
      <w:r w:rsidRPr="00E071D0">
        <w:t>y cuenta con una amplia experiencia en el campo del espectro de radiofrecuencias. Tiene un conocimiento exhaustivo del Reglamento de Radiocomunicaciones de la UIT, las Reglas de Procedimiento</w:t>
      </w:r>
      <w:r w:rsidR="007F1EA1" w:rsidRPr="00E071D0">
        <w:t xml:space="preserve"> </w:t>
      </w:r>
      <w:r w:rsidRPr="00E071D0">
        <w:t xml:space="preserve">y los planes de </w:t>
      </w:r>
      <w:r w:rsidR="00645B21" w:rsidRPr="00E071D0">
        <w:t>asignación</w:t>
      </w:r>
      <w:r w:rsidRPr="00E071D0">
        <w:t xml:space="preserve"> y atribución de frecuencias mundial y regional.</w:t>
      </w:r>
      <w:bookmarkEnd w:id="17"/>
    </w:p>
    <w:p w:rsidR="007F1EA1" w:rsidRPr="00E071D0" w:rsidRDefault="00EB254C" w:rsidP="006D709A">
      <w:bookmarkStart w:id="18" w:name="lt_pId031"/>
      <w:r w:rsidRPr="00E071D0">
        <w:t xml:space="preserve">El Reino de Arabia Saudita confía en que el Sr. </w:t>
      </w:r>
      <w:proofErr w:type="spellStart"/>
      <w:r w:rsidRPr="00E071D0">
        <w:t>Alamri</w:t>
      </w:r>
      <w:proofErr w:type="spellEnd"/>
      <w:r w:rsidRPr="00E071D0">
        <w:t xml:space="preserve"> será una valiosa incorporación a la RRB y le facilitará el apoyo necesario para garantizar que la Junta tenga éxito en su labor y alcance sus objetivos.</w:t>
      </w:r>
      <w:bookmarkEnd w:id="18"/>
    </w:p>
    <w:p w:rsidR="007F1EA1" w:rsidRPr="00E071D0" w:rsidRDefault="006D709A" w:rsidP="006D709A">
      <w:bookmarkStart w:id="19" w:name="lt_pId032"/>
      <w:r w:rsidRPr="00E071D0">
        <w:t>Se adjunta el currí</w:t>
      </w:r>
      <w:r w:rsidR="007F1EA1" w:rsidRPr="00E071D0">
        <w:t xml:space="preserve">culum vitae </w:t>
      </w:r>
      <w:r w:rsidRPr="00E071D0">
        <w:t>del candidato del Reino de Arabia Saudita</w:t>
      </w:r>
      <w:r w:rsidR="007F1EA1" w:rsidRPr="00E071D0">
        <w:t>.</w:t>
      </w:r>
      <w:bookmarkEnd w:id="19"/>
    </w:p>
    <w:p w:rsidR="007F1EA1" w:rsidRPr="00E071D0" w:rsidRDefault="006D709A" w:rsidP="007F1EA1">
      <w:bookmarkStart w:id="20" w:name="lt_pId033"/>
      <w:r w:rsidRPr="00E071D0">
        <w:t>Atentamente</w:t>
      </w:r>
      <w:r w:rsidR="007F1EA1" w:rsidRPr="00E071D0">
        <w:t>,</w:t>
      </w:r>
      <w:bookmarkEnd w:id="20"/>
    </w:p>
    <w:p w:rsidR="007F1EA1" w:rsidRPr="00E071D0" w:rsidRDefault="007F1EA1" w:rsidP="006D709A">
      <w:pPr>
        <w:spacing w:before="720"/>
      </w:pPr>
      <w:bookmarkStart w:id="21" w:name="lt_pId034"/>
      <w:r w:rsidRPr="00E071D0">
        <w:t>(</w:t>
      </w:r>
      <w:proofErr w:type="gramStart"/>
      <w:r w:rsidR="006D709A" w:rsidRPr="00E071D0">
        <w:rPr>
          <w:i/>
          <w:iCs/>
        </w:rPr>
        <w:t>firmado</w:t>
      </w:r>
      <w:proofErr w:type="gramEnd"/>
      <w:r w:rsidRPr="00E071D0">
        <w:t>)</w:t>
      </w:r>
      <w:bookmarkEnd w:id="21"/>
    </w:p>
    <w:p w:rsidR="007F1EA1" w:rsidRPr="00E071D0" w:rsidRDefault="007F1EA1" w:rsidP="006D709A">
      <w:pPr>
        <w:spacing w:before="720"/>
      </w:pPr>
      <w:bookmarkStart w:id="22" w:name="lt_pId035"/>
      <w:proofErr w:type="spellStart"/>
      <w:r w:rsidRPr="00E071D0">
        <w:t>Abdulaziz</w:t>
      </w:r>
      <w:proofErr w:type="spellEnd"/>
      <w:r w:rsidRPr="00E071D0">
        <w:t xml:space="preserve"> </w:t>
      </w:r>
      <w:proofErr w:type="spellStart"/>
      <w:r w:rsidRPr="00E071D0">
        <w:t>bin</w:t>
      </w:r>
      <w:proofErr w:type="spellEnd"/>
      <w:r w:rsidRPr="00E071D0">
        <w:t xml:space="preserve"> Salem Al </w:t>
      </w:r>
      <w:proofErr w:type="spellStart"/>
      <w:r w:rsidRPr="00E071D0">
        <w:t>Rwais</w:t>
      </w:r>
      <w:bookmarkEnd w:id="22"/>
      <w:proofErr w:type="spellEnd"/>
      <w:r w:rsidRPr="00E071D0">
        <w:br/>
      </w:r>
      <w:bookmarkStart w:id="23" w:name="lt_pId036"/>
      <w:r w:rsidR="006D709A" w:rsidRPr="00E071D0">
        <w:t>Gobernador de la</w:t>
      </w:r>
      <w:r w:rsidRPr="00E071D0">
        <w:t xml:space="preserve"> CITC</w:t>
      </w:r>
      <w:bookmarkEnd w:id="23"/>
    </w:p>
    <w:p w:rsidR="007F1EA1" w:rsidRPr="00E071D0" w:rsidRDefault="007F1EA1" w:rsidP="007F1EA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r w:rsidRPr="00E071D0">
        <w:rPr>
          <w:rFonts w:asciiTheme="minorHAnsi" w:hAnsiTheme="minorHAnsi" w:cstheme="minorHAnsi"/>
        </w:rPr>
        <w:br w:type="page"/>
      </w:r>
    </w:p>
    <w:tbl>
      <w:tblPr>
        <w:tblStyle w:val="TableGrid"/>
        <w:tblW w:w="0" w:type="auto"/>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4786"/>
      </w:tblGrid>
      <w:tr w:rsidR="007F1EA1" w:rsidRPr="00E071D0" w:rsidTr="005B67F3">
        <w:tc>
          <w:tcPr>
            <w:tcW w:w="4817" w:type="dxa"/>
            <w:vAlign w:val="center"/>
          </w:tcPr>
          <w:p w:rsidR="007F1EA1" w:rsidRPr="00E071D0" w:rsidRDefault="007F1EA1" w:rsidP="006D709A">
            <w:pPr>
              <w:ind w:left="140"/>
              <w:jc w:val="center"/>
              <w:rPr>
                <w:rFonts w:cs="Tahoma"/>
                <w:b/>
                <w:bCs/>
                <w:sz w:val="30"/>
                <w:szCs w:val="30"/>
              </w:rPr>
            </w:pPr>
            <w:bookmarkStart w:id="24" w:name="lt_pId037"/>
            <w:r w:rsidRPr="00E071D0">
              <w:rPr>
                <w:rFonts w:cs="Tahoma"/>
                <w:b/>
                <w:bCs/>
                <w:sz w:val="30"/>
                <w:szCs w:val="30"/>
              </w:rPr>
              <w:t>Bio</w:t>
            </w:r>
            <w:r w:rsidR="006D709A" w:rsidRPr="00E071D0">
              <w:rPr>
                <w:rFonts w:cs="Tahoma"/>
                <w:b/>
                <w:bCs/>
                <w:sz w:val="30"/>
                <w:szCs w:val="30"/>
              </w:rPr>
              <w:t>grafía de</w:t>
            </w:r>
            <w:r w:rsidRPr="00E071D0">
              <w:rPr>
                <w:rFonts w:cs="Tahoma"/>
                <w:b/>
                <w:bCs/>
                <w:sz w:val="30"/>
                <w:szCs w:val="30"/>
              </w:rPr>
              <w:t xml:space="preserve"> Tariq ALAMRI</w:t>
            </w:r>
            <w:bookmarkEnd w:id="24"/>
          </w:p>
          <w:p w:rsidR="007F1EA1" w:rsidRPr="00E071D0" w:rsidRDefault="007F1EA1" w:rsidP="005B67F3">
            <w:pPr>
              <w:jc w:val="center"/>
              <w:rPr>
                <w:rFonts w:cs="Tahoma"/>
                <w:b/>
                <w:bCs/>
                <w:sz w:val="30"/>
                <w:szCs w:val="30"/>
              </w:rPr>
            </w:pPr>
          </w:p>
          <w:p w:rsidR="007F1EA1" w:rsidRPr="00E071D0" w:rsidRDefault="006D709A" w:rsidP="006D709A">
            <w:pPr>
              <w:jc w:val="center"/>
              <w:rPr>
                <w:rFonts w:cs="Tahoma"/>
                <w:b/>
                <w:bCs/>
                <w:sz w:val="30"/>
                <w:szCs w:val="30"/>
              </w:rPr>
            </w:pPr>
            <w:bookmarkStart w:id="25" w:name="lt_pId038"/>
            <w:r w:rsidRPr="00E071D0">
              <w:rPr>
                <w:rFonts w:cs="Tahoma"/>
                <w:b/>
                <w:bCs/>
                <w:sz w:val="30"/>
                <w:szCs w:val="30"/>
              </w:rPr>
              <w:t xml:space="preserve">Candidato del Reino de Arabia Saudita para el puesto de miembro de la Junta del Reglamento de Radiocomunicaciones de la UIT </w:t>
            </w:r>
            <w:r w:rsidR="007F1EA1" w:rsidRPr="00E071D0">
              <w:rPr>
                <w:rFonts w:cs="Tahoma"/>
                <w:b/>
                <w:bCs/>
                <w:sz w:val="30"/>
                <w:szCs w:val="30"/>
              </w:rPr>
              <w:t>(</w:t>
            </w:r>
            <w:r w:rsidRPr="00E071D0">
              <w:rPr>
                <w:rFonts w:cs="Tahoma"/>
                <w:b/>
                <w:bCs/>
                <w:sz w:val="30"/>
                <w:szCs w:val="30"/>
              </w:rPr>
              <w:t>Región</w:t>
            </w:r>
            <w:r w:rsidR="007F1EA1" w:rsidRPr="00E071D0">
              <w:rPr>
                <w:rFonts w:cs="Tahoma"/>
                <w:b/>
                <w:bCs/>
                <w:sz w:val="30"/>
                <w:szCs w:val="30"/>
              </w:rPr>
              <w:t xml:space="preserve"> E)</w:t>
            </w:r>
            <w:bookmarkEnd w:id="25"/>
          </w:p>
        </w:tc>
        <w:tc>
          <w:tcPr>
            <w:tcW w:w="4818" w:type="dxa"/>
          </w:tcPr>
          <w:p w:rsidR="007F1EA1" w:rsidRPr="00E071D0" w:rsidRDefault="007F1EA1" w:rsidP="005B67F3">
            <w:pPr>
              <w:jc w:val="center"/>
              <w:rPr>
                <w:rFonts w:cs="Tahoma"/>
                <w:b/>
                <w:bCs/>
                <w:sz w:val="30"/>
                <w:szCs w:val="30"/>
              </w:rPr>
            </w:pPr>
            <w:r w:rsidRPr="00E071D0">
              <w:rPr>
                <w:rFonts w:cs="Tahoma"/>
                <w:b/>
                <w:bCs/>
                <w:noProof/>
                <w:sz w:val="30"/>
                <w:szCs w:val="30"/>
                <w:lang w:val="en-US" w:eastAsia="zh-CN"/>
              </w:rPr>
              <w:drawing>
                <wp:inline distT="0" distB="0" distL="0" distR="0" wp14:anchorId="2BB42E16" wp14:editId="3A58DE01">
                  <wp:extent cx="2521585" cy="22755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371201" name="Tariq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7210" cy="2307726"/>
                          </a:xfrm>
                          <a:prstGeom prst="rect">
                            <a:avLst/>
                          </a:prstGeom>
                        </pic:spPr>
                      </pic:pic>
                    </a:graphicData>
                  </a:graphic>
                </wp:inline>
              </w:drawing>
            </w:r>
          </w:p>
        </w:tc>
      </w:tr>
    </w:tbl>
    <w:p w:rsidR="007F1EA1" w:rsidRPr="00E071D0" w:rsidRDefault="006D709A" w:rsidP="006D709A">
      <w:pPr>
        <w:rPr>
          <w:rFonts w:cs="Tahoma"/>
        </w:rPr>
      </w:pPr>
      <w:bookmarkStart w:id="26" w:name="lt_pId039"/>
      <w:r w:rsidRPr="00E071D0">
        <w:rPr>
          <w:rFonts w:eastAsia="Calibri" w:cs="Tahoma"/>
        </w:rPr>
        <w:t xml:space="preserve">Arabia Saudita es miembro de la UIT desde 1949 y ha estado prestando su apoyo a la UIT para ayudarla a cumplir con su misión y objetivos. La RRB es un elemento esencial de la estructura de la UIT, y su trabajo siempre ha tenido una importancia fundamental en el contexto de unos servicios de radiocomunicaciones que evolucionan y convergen continuamente. Como reconocimiento de este importante cometido y de los valiosos objetivos de la RRB, la Administración de Arabia Saudita se complace en apoyar su labor con la nominación del Sr. </w:t>
      </w:r>
      <w:bookmarkStart w:id="27" w:name="lt_pId041"/>
      <w:bookmarkEnd w:id="26"/>
      <w:r w:rsidR="007F1EA1" w:rsidRPr="00E071D0">
        <w:rPr>
          <w:rFonts w:cs="Tahoma"/>
        </w:rPr>
        <w:t xml:space="preserve">Tariq ALAMRI </w:t>
      </w:r>
      <w:r w:rsidRPr="00E071D0">
        <w:rPr>
          <w:rFonts w:cs="Tahoma"/>
        </w:rPr>
        <w:t>para el puesto de miembro de la RRB.</w:t>
      </w:r>
      <w:bookmarkEnd w:id="27"/>
    </w:p>
    <w:p w:rsidR="007F1EA1" w:rsidRPr="00E071D0" w:rsidRDefault="006D709A" w:rsidP="00934D9E">
      <w:pPr>
        <w:rPr>
          <w:rFonts w:cs="Tahoma"/>
        </w:rPr>
      </w:pPr>
      <w:bookmarkStart w:id="28" w:name="lt_pId042"/>
      <w:r w:rsidRPr="00E071D0">
        <w:rPr>
          <w:rFonts w:cs="Tahoma"/>
        </w:rPr>
        <w:t>A través de su labor en la Comisión de Comunicaciones y Tecnología de la Información</w:t>
      </w:r>
      <w:r w:rsidR="007F1EA1" w:rsidRPr="00E071D0">
        <w:rPr>
          <w:rFonts w:cs="Tahoma"/>
        </w:rPr>
        <w:t xml:space="preserve"> (CITC) </w:t>
      </w:r>
      <w:r w:rsidRPr="00E071D0">
        <w:rPr>
          <w:rFonts w:cs="Tahoma"/>
        </w:rPr>
        <w:t>durante</w:t>
      </w:r>
      <w:r w:rsidR="007F1EA1" w:rsidRPr="00E071D0">
        <w:rPr>
          <w:rFonts w:cs="Tahoma"/>
        </w:rPr>
        <w:t xml:space="preserve"> 15 </w:t>
      </w:r>
      <w:r w:rsidRPr="00E071D0">
        <w:rPr>
          <w:rFonts w:cs="Tahoma"/>
        </w:rPr>
        <w:t xml:space="preserve">años en el campo de la gestión del espectro, el Sr. </w:t>
      </w:r>
      <w:r w:rsidR="007F1EA1" w:rsidRPr="00E071D0">
        <w:rPr>
          <w:rFonts w:cs="Tahoma"/>
        </w:rPr>
        <w:t xml:space="preserve">Tariq ALAMRI </w:t>
      </w:r>
      <w:r w:rsidRPr="00E071D0">
        <w:rPr>
          <w:rFonts w:cs="Tahoma"/>
        </w:rPr>
        <w:t xml:space="preserve">aporta una nutrida experiencia práctica en el terreno de las actividades reglamentarias a escala nacional y de la cooperación internacional implicadas en la asignación y utilización de frecuencias para los servicios terrenales y espaciales. El Sr. </w:t>
      </w:r>
      <w:bookmarkStart w:id="29" w:name="lt_pId043"/>
      <w:bookmarkEnd w:id="28"/>
      <w:r w:rsidR="007F1EA1" w:rsidRPr="00E071D0">
        <w:rPr>
          <w:rFonts w:cs="Tahoma"/>
        </w:rPr>
        <w:t xml:space="preserve">ALAMRI </w:t>
      </w:r>
      <w:r w:rsidR="00934D9E" w:rsidRPr="00E071D0">
        <w:rPr>
          <w:rFonts w:cs="Tahoma"/>
        </w:rPr>
        <w:t>es plenamente consciente de la importancia de la colaboración internacional y del imperio de la ley. En especial, se interesa y compromete personalmente en la defensa de la justicia y la eficiencia del proceso de planificación y coordinación internacional para la utilización de las radiofrecuencias y los recursos de la órbita de satélites</w:t>
      </w:r>
      <w:bookmarkStart w:id="30" w:name="lt_pId044"/>
      <w:bookmarkEnd w:id="29"/>
      <w:r w:rsidR="007F1EA1" w:rsidRPr="00E071D0">
        <w:rPr>
          <w:rFonts w:cs="Tahoma"/>
        </w:rPr>
        <w:t>.</w:t>
      </w:r>
      <w:bookmarkEnd w:id="30"/>
    </w:p>
    <w:p w:rsidR="007F1EA1" w:rsidRPr="00E071D0" w:rsidRDefault="00934D9E" w:rsidP="00F813B4">
      <w:pPr>
        <w:rPr>
          <w:rFonts w:cs="Tahoma"/>
        </w:rPr>
      </w:pPr>
      <w:bookmarkStart w:id="31" w:name="lt_pId045"/>
      <w:r w:rsidRPr="00E071D0">
        <w:rPr>
          <w:rFonts w:cs="Tahoma"/>
        </w:rPr>
        <w:t>El Ingeniero</w:t>
      </w:r>
      <w:bookmarkEnd w:id="31"/>
      <w:r w:rsidR="007F1EA1" w:rsidRPr="00E071D0">
        <w:rPr>
          <w:rFonts w:cs="Tahoma"/>
        </w:rPr>
        <w:t xml:space="preserve"> </w:t>
      </w:r>
      <w:bookmarkStart w:id="32" w:name="lt_pId046"/>
      <w:r w:rsidR="007F1EA1" w:rsidRPr="00E071D0">
        <w:rPr>
          <w:rFonts w:cs="Tahoma"/>
        </w:rPr>
        <w:t>Tariq ALAMRI ha</w:t>
      </w:r>
      <w:r w:rsidRPr="00E071D0">
        <w:rPr>
          <w:rFonts w:cs="Tahoma"/>
        </w:rPr>
        <w:t xml:space="preserve"> participado activamente en numerosas conferencias </w:t>
      </w:r>
      <w:r w:rsidR="001559A8" w:rsidRPr="00E071D0">
        <w:rPr>
          <w:rFonts w:cs="Tahoma"/>
        </w:rPr>
        <w:t>y reuniones internacionales, tales como CMR, RPC, AR, CRR, Comisiones de Estudio/Grupos de Trabajo, y en reuniones del Grupo Árabe de Gestión del Espectro (ASMG)</w:t>
      </w:r>
      <w:r w:rsidR="007F1EA1" w:rsidRPr="00E071D0">
        <w:rPr>
          <w:rFonts w:cs="Tahoma"/>
        </w:rPr>
        <w:t>.</w:t>
      </w:r>
      <w:bookmarkEnd w:id="32"/>
      <w:r w:rsidR="007F1EA1" w:rsidRPr="00E071D0">
        <w:rPr>
          <w:rFonts w:cs="Tahoma"/>
        </w:rPr>
        <w:t xml:space="preserve"> </w:t>
      </w:r>
      <w:r w:rsidR="001559A8" w:rsidRPr="00E071D0">
        <w:rPr>
          <w:rFonts w:cs="Tahoma"/>
        </w:rPr>
        <w:t xml:space="preserve">Además, el </w:t>
      </w:r>
      <w:r w:rsidR="00F813B4" w:rsidRPr="00E071D0">
        <w:rPr>
          <w:rFonts w:cs="Tahoma"/>
        </w:rPr>
        <w:t>Ingeniero</w:t>
      </w:r>
      <w:r w:rsidR="007F1EA1" w:rsidRPr="00E071D0">
        <w:rPr>
          <w:rFonts w:cs="Tahoma"/>
        </w:rPr>
        <w:t xml:space="preserve"> </w:t>
      </w:r>
      <w:bookmarkStart w:id="33" w:name="lt_pId048"/>
      <w:r w:rsidR="007F1EA1" w:rsidRPr="00E071D0">
        <w:rPr>
          <w:rFonts w:cs="Tahoma"/>
        </w:rPr>
        <w:t xml:space="preserve">Tariq ALAMRI </w:t>
      </w:r>
      <w:r w:rsidR="001559A8" w:rsidRPr="00E071D0">
        <w:rPr>
          <w:rFonts w:cs="Tahoma"/>
        </w:rPr>
        <w:t>participó activamente en la Conferencia Regional de Radiocomunicaciones (CRR-06) y en sus actividades regionales e internacionales conexas, además de en las reuniones del GCC para el plan de transición de la radiodifusión terrenal analógica a la digital. También tomó parte activa en diferentes reuniones de coordinación con los países vecinos.</w:t>
      </w:r>
      <w:bookmarkEnd w:id="33"/>
    </w:p>
    <w:p w:rsidR="007F1EA1" w:rsidRPr="00E071D0" w:rsidRDefault="001559A8" w:rsidP="00645B21">
      <w:pPr>
        <w:rPr>
          <w:rFonts w:cs="Tahoma"/>
          <w:b/>
          <w:bCs/>
          <w:szCs w:val="24"/>
          <w:u w:val="single"/>
        </w:rPr>
      </w:pPr>
      <w:bookmarkStart w:id="34" w:name="lt_pId050"/>
      <w:r w:rsidRPr="00E071D0">
        <w:rPr>
          <w:rFonts w:cs="Tahoma"/>
        </w:rPr>
        <w:t xml:space="preserve">En la actualidad, es el director del departamento de coordinación internacional de frecuencias de la CITC, responsable de toda la coordinación internacional de frecuencias para los servicios tanto terrenales como espaciales, con un conocimiento exhaustivo del Reglamento de Radiocomunicaciones de la UIT y de las Reglas de Procedimiento, así como de los planes regionales y mundial de adjudicación y asignación de frecuencias de la UIT, además de toda una gama de herramientas de la UIT. </w:t>
      </w:r>
      <w:bookmarkStart w:id="35" w:name="lt_pId051"/>
      <w:bookmarkEnd w:id="34"/>
      <w:r w:rsidRPr="00E071D0">
        <w:rPr>
          <w:rFonts w:cs="Tahoma"/>
        </w:rPr>
        <w:t xml:space="preserve">El Sr. </w:t>
      </w:r>
      <w:r w:rsidR="007F1EA1" w:rsidRPr="00E071D0">
        <w:rPr>
          <w:rFonts w:cs="Tahoma"/>
        </w:rPr>
        <w:t>ALAMRI ha</w:t>
      </w:r>
      <w:r w:rsidR="00645B21" w:rsidRPr="00E071D0">
        <w:rPr>
          <w:rFonts w:cs="Tahoma"/>
        </w:rPr>
        <w:t xml:space="preserve"> </w:t>
      </w:r>
      <w:r w:rsidRPr="00E071D0">
        <w:rPr>
          <w:rFonts w:cs="Tahoma"/>
        </w:rPr>
        <w:t xml:space="preserve">contribuido al desarrollo del </w:t>
      </w:r>
      <w:r w:rsidR="00391A3E" w:rsidRPr="00E071D0">
        <w:rPr>
          <w:rFonts w:cs="Tahoma"/>
        </w:rPr>
        <w:t xml:space="preserve">Plan </w:t>
      </w:r>
      <w:r w:rsidRPr="00E071D0">
        <w:rPr>
          <w:rFonts w:cs="Tahoma"/>
        </w:rPr>
        <w:t>nacional de frecuencias de Arabia Saudita</w:t>
      </w:r>
      <w:r w:rsidR="00645B21" w:rsidRPr="00E071D0">
        <w:rPr>
          <w:rFonts w:cs="Tahoma"/>
        </w:rPr>
        <w:t xml:space="preserve">, así como a su ulterior actualización con arreglo a las decisiones de la CMR. </w:t>
      </w:r>
      <w:bookmarkStart w:id="36" w:name="lt_pId052"/>
      <w:bookmarkEnd w:id="35"/>
      <w:r w:rsidR="00645B21" w:rsidRPr="00E071D0">
        <w:rPr>
          <w:rFonts w:cs="Tahoma"/>
        </w:rPr>
        <w:t>Ha estado implicado en la elaboración de la legislación sobre la autoridad de los medios en Arabia Saudita.</w:t>
      </w:r>
      <w:bookmarkEnd w:id="36"/>
    </w:p>
    <w:p w:rsidR="007F1EA1" w:rsidRPr="00E071D0" w:rsidRDefault="00645B21" w:rsidP="00F11E65">
      <w:pPr>
        <w:rPr>
          <w:rFonts w:cs="Tahoma"/>
        </w:rPr>
      </w:pPr>
      <w:r w:rsidRPr="00E071D0">
        <w:rPr>
          <w:rFonts w:cs="Tahoma"/>
        </w:rPr>
        <w:t xml:space="preserve">El </w:t>
      </w:r>
      <w:r w:rsidR="00F11E65" w:rsidRPr="00E071D0">
        <w:rPr>
          <w:rFonts w:cs="Tahoma"/>
        </w:rPr>
        <w:t>Ingeniero</w:t>
      </w:r>
      <w:r w:rsidR="007F1EA1" w:rsidRPr="00E071D0">
        <w:rPr>
          <w:rFonts w:cs="Tahoma"/>
        </w:rPr>
        <w:t xml:space="preserve"> </w:t>
      </w:r>
      <w:bookmarkStart w:id="37" w:name="lt_pId054"/>
      <w:r w:rsidR="007F1EA1" w:rsidRPr="00E071D0">
        <w:rPr>
          <w:rFonts w:cs="Tahoma"/>
        </w:rPr>
        <w:t xml:space="preserve">Tariq ALAMRI </w:t>
      </w:r>
      <w:r w:rsidRPr="00E071D0">
        <w:rPr>
          <w:rFonts w:cs="Tahoma"/>
        </w:rPr>
        <w:t xml:space="preserve">tiene un Máster en ciencia de las telecomunicaciones e ingeniería de red por la </w:t>
      </w:r>
      <w:proofErr w:type="spellStart"/>
      <w:r w:rsidR="007F1EA1" w:rsidRPr="00E071D0">
        <w:rPr>
          <w:rFonts w:cs="Tahoma"/>
        </w:rPr>
        <w:t>Southern</w:t>
      </w:r>
      <w:proofErr w:type="spellEnd"/>
      <w:r w:rsidR="007F1EA1" w:rsidRPr="00E071D0">
        <w:rPr>
          <w:rFonts w:cs="Tahoma"/>
        </w:rPr>
        <w:t xml:space="preserve"> </w:t>
      </w:r>
      <w:proofErr w:type="spellStart"/>
      <w:r w:rsidR="007F1EA1" w:rsidRPr="00E071D0">
        <w:rPr>
          <w:rFonts w:cs="Tahoma"/>
        </w:rPr>
        <w:t>Methodist</w:t>
      </w:r>
      <w:proofErr w:type="spellEnd"/>
      <w:r w:rsidR="007F1EA1" w:rsidRPr="00E071D0">
        <w:rPr>
          <w:rFonts w:cs="Tahoma"/>
        </w:rPr>
        <w:t xml:space="preserve"> </w:t>
      </w:r>
      <w:proofErr w:type="spellStart"/>
      <w:r w:rsidR="007F1EA1" w:rsidRPr="00E071D0">
        <w:rPr>
          <w:rFonts w:cs="Tahoma"/>
        </w:rPr>
        <w:t>University</w:t>
      </w:r>
      <w:proofErr w:type="spellEnd"/>
      <w:r w:rsidR="007F1EA1" w:rsidRPr="00E071D0">
        <w:rPr>
          <w:rFonts w:cs="Tahoma"/>
        </w:rPr>
        <w:t xml:space="preserve"> SMU, Dallas TX, </w:t>
      </w:r>
      <w:r w:rsidRPr="00E071D0">
        <w:rPr>
          <w:rFonts w:cs="Tahoma"/>
        </w:rPr>
        <w:t>EE.UU.</w:t>
      </w:r>
      <w:r w:rsidR="007F1EA1" w:rsidRPr="00E071D0">
        <w:rPr>
          <w:rFonts w:cs="Tahoma"/>
        </w:rPr>
        <w:t xml:space="preserve">, </w:t>
      </w:r>
      <w:r w:rsidRPr="00E071D0">
        <w:rPr>
          <w:rFonts w:cs="Tahoma"/>
        </w:rPr>
        <w:t xml:space="preserve">y es licenciado en ingeniería eléctrica por la </w:t>
      </w:r>
      <w:r w:rsidR="007F1EA1" w:rsidRPr="00E071D0">
        <w:rPr>
          <w:rFonts w:cs="Tahoma"/>
        </w:rPr>
        <w:t xml:space="preserve">King </w:t>
      </w:r>
      <w:proofErr w:type="spellStart"/>
      <w:r w:rsidR="007F1EA1" w:rsidRPr="00E071D0">
        <w:rPr>
          <w:rFonts w:cs="Tahoma"/>
        </w:rPr>
        <w:t>Fahd</w:t>
      </w:r>
      <w:proofErr w:type="spellEnd"/>
      <w:r w:rsidR="007F1EA1" w:rsidRPr="00E071D0">
        <w:rPr>
          <w:rFonts w:cs="Tahoma"/>
        </w:rPr>
        <w:t xml:space="preserve"> </w:t>
      </w:r>
      <w:proofErr w:type="spellStart"/>
      <w:r w:rsidR="007F1EA1" w:rsidRPr="00E071D0">
        <w:rPr>
          <w:rFonts w:cs="Tahoma"/>
        </w:rPr>
        <w:t>University</w:t>
      </w:r>
      <w:proofErr w:type="spellEnd"/>
      <w:r w:rsidR="007F1EA1" w:rsidRPr="00E071D0">
        <w:rPr>
          <w:rFonts w:cs="Tahoma"/>
        </w:rPr>
        <w:t xml:space="preserve"> of </w:t>
      </w:r>
      <w:proofErr w:type="spellStart"/>
      <w:r w:rsidR="007F1EA1" w:rsidRPr="00E071D0">
        <w:rPr>
          <w:rFonts w:cs="Tahoma"/>
        </w:rPr>
        <w:t>Petroleum</w:t>
      </w:r>
      <w:proofErr w:type="spellEnd"/>
      <w:r w:rsidR="007F1EA1" w:rsidRPr="00E071D0">
        <w:rPr>
          <w:rFonts w:cs="Tahoma"/>
        </w:rPr>
        <w:t xml:space="preserve"> and </w:t>
      </w:r>
      <w:proofErr w:type="spellStart"/>
      <w:r w:rsidR="007F1EA1" w:rsidRPr="00E071D0">
        <w:rPr>
          <w:rFonts w:cs="Tahoma"/>
        </w:rPr>
        <w:t>Minerals</w:t>
      </w:r>
      <w:proofErr w:type="spellEnd"/>
      <w:r w:rsidRPr="00E071D0">
        <w:rPr>
          <w:rFonts w:cs="Tahoma"/>
        </w:rPr>
        <w:t xml:space="preserve"> de Arabia Saudita.</w:t>
      </w:r>
      <w:bookmarkEnd w:id="37"/>
    </w:p>
    <w:p w:rsidR="00941750" w:rsidRPr="00E071D0" w:rsidRDefault="00941750" w:rsidP="0032202E">
      <w:pPr>
        <w:pStyle w:val="Reasons"/>
      </w:pPr>
    </w:p>
    <w:p w:rsidR="00941750" w:rsidRPr="00E071D0" w:rsidRDefault="00941750">
      <w:pPr>
        <w:jc w:val="center"/>
      </w:pPr>
      <w:r w:rsidRPr="00E071D0">
        <w:t>______________</w:t>
      </w:r>
    </w:p>
    <w:sectPr w:rsidR="00941750" w:rsidRPr="00E071D0" w:rsidSect="00A70E95">
      <w:headerReference w:type="default" r:id="rId9"/>
      <w:foot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F46" w:rsidRDefault="00056F46">
      <w:r>
        <w:separator/>
      </w:r>
    </w:p>
  </w:endnote>
  <w:endnote w:type="continuationSeparator" w:id="0">
    <w:p w:rsidR="00056F46" w:rsidRDefault="00056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3A9" w:rsidRPr="009220DE" w:rsidRDefault="004A63A9" w:rsidP="007F1EA1">
    <w:pPr>
      <w:pStyle w:val="Footer"/>
      <w:tabs>
        <w:tab w:val="clear" w:pos="5954"/>
        <w:tab w:val="clear" w:pos="9639"/>
        <w:tab w:val="left" w:pos="7655"/>
        <w:tab w:val="right" w:pos="9498"/>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Pr="00006EAE" w:rsidRDefault="004B07DB" w:rsidP="00006EAE">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F46" w:rsidRDefault="00056F46">
      <w:r>
        <w:t>____________________</w:t>
      </w:r>
    </w:p>
  </w:footnote>
  <w:footnote w:type="continuationSeparator" w:id="0">
    <w:p w:rsidR="00056F46" w:rsidRDefault="00056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6665A0">
      <w:rPr>
        <w:noProof/>
      </w:rPr>
      <w:t>4</w:t>
    </w:r>
    <w:r>
      <w:fldChar w:fldCharType="end"/>
    </w:r>
  </w:p>
  <w:p w:rsidR="00255FA1" w:rsidRDefault="00255FA1" w:rsidP="00056F46">
    <w:pPr>
      <w:pStyle w:val="Header"/>
    </w:pPr>
    <w:r>
      <w:rPr>
        <w:lang w:val="en-US"/>
      </w:rPr>
      <w:t>PP1</w:t>
    </w:r>
    <w:r w:rsidR="00C43474">
      <w:rPr>
        <w:lang w:val="en-US"/>
      </w:rPr>
      <w:t>8</w:t>
    </w:r>
    <w:r w:rsidR="00006EAE">
      <w:t>/</w:t>
    </w:r>
    <w:r w:rsidR="00056F46">
      <w:t>28</w:t>
    </w:r>
    <w:r w:rsidR="00006EAE">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830AF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0803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3AD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9A6D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AA1A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A851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3C49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48C8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466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A21C1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F46"/>
    <w:rsid w:val="0000188C"/>
    <w:rsid w:val="00006EAE"/>
    <w:rsid w:val="000566B4"/>
    <w:rsid w:val="00056F46"/>
    <w:rsid w:val="000863AB"/>
    <w:rsid w:val="000A1523"/>
    <w:rsid w:val="000B1752"/>
    <w:rsid w:val="000F7F44"/>
    <w:rsid w:val="0010546D"/>
    <w:rsid w:val="00135F93"/>
    <w:rsid w:val="001559A8"/>
    <w:rsid w:val="001632E3"/>
    <w:rsid w:val="001729A9"/>
    <w:rsid w:val="001D4983"/>
    <w:rsid w:val="001D6EC3"/>
    <w:rsid w:val="001D787B"/>
    <w:rsid w:val="001E3D06"/>
    <w:rsid w:val="00225F6B"/>
    <w:rsid w:val="00237C17"/>
    <w:rsid w:val="00242376"/>
    <w:rsid w:val="00255FA1"/>
    <w:rsid w:val="00262FF4"/>
    <w:rsid w:val="002C6527"/>
    <w:rsid w:val="002E44FC"/>
    <w:rsid w:val="003707E5"/>
    <w:rsid w:val="00391611"/>
    <w:rsid w:val="00391A3E"/>
    <w:rsid w:val="003D0027"/>
    <w:rsid w:val="003E6E73"/>
    <w:rsid w:val="00484B72"/>
    <w:rsid w:val="00491A25"/>
    <w:rsid w:val="004A346E"/>
    <w:rsid w:val="004A63A9"/>
    <w:rsid w:val="004B07DB"/>
    <w:rsid w:val="004B09D4"/>
    <w:rsid w:val="004B0BCB"/>
    <w:rsid w:val="004C39C6"/>
    <w:rsid w:val="004D23BA"/>
    <w:rsid w:val="004E069C"/>
    <w:rsid w:val="004E08E0"/>
    <w:rsid w:val="004E28FB"/>
    <w:rsid w:val="004F4BB1"/>
    <w:rsid w:val="00504FD4"/>
    <w:rsid w:val="00507662"/>
    <w:rsid w:val="00523448"/>
    <w:rsid w:val="005359B6"/>
    <w:rsid w:val="005470E8"/>
    <w:rsid w:val="00550FCF"/>
    <w:rsid w:val="00556958"/>
    <w:rsid w:val="00565F7F"/>
    <w:rsid w:val="00567ED5"/>
    <w:rsid w:val="005D1164"/>
    <w:rsid w:val="005D6488"/>
    <w:rsid w:val="005F6278"/>
    <w:rsid w:val="00601280"/>
    <w:rsid w:val="00607EBA"/>
    <w:rsid w:val="006375E0"/>
    <w:rsid w:val="00641DBD"/>
    <w:rsid w:val="006455D2"/>
    <w:rsid w:val="00645B21"/>
    <w:rsid w:val="006537F3"/>
    <w:rsid w:val="006665A0"/>
    <w:rsid w:val="006B5512"/>
    <w:rsid w:val="006C190D"/>
    <w:rsid w:val="006D709A"/>
    <w:rsid w:val="00720686"/>
    <w:rsid w:val="00737EFF"/>
    <w:rsid w:val="00750806"/>
    <w:rsid w:val="007875D2"/>
    <w:rsid w:val="007F1EA1"/>
    <w:rsid w:val="007F6EBC"/>
    <w:rsid w:val="00822041"/>
    <w:rsid w:val="00882773"/>
    <w:rsid w:val="008B4706"/>
    <w:rsid w:val="008B6676"/>
    <w:rsid w:val="008E51C5"/>
    <w:rsid w:val="008F7109"/>
    <w:rsid w:val="009107B0"/>
    <w:rsid w:val="009220DE"/>
    <w:rsid w:val="00930E84"/>
    <w:rsid w:val="00934D9E"/>
    <w:rsid w:val="00941750"/>
    <w:rsid w:val="0099270D"/>
    <w:rsid w:val="0099551E"/>
    <w:rsid w:val="009A1A86"/>
    <w:rsid w:val="009E0C42"/>
    <w:rsid w:val="00A70E95"/>
    <w:rsid w:val="00AA1F73"/>
    <w:rsid w:val="00AB34CA"/>
    <w:rsid w:val="00AD400E"/>
    <w:rsid w:val="00AE5B74"/>
    <w:rsid w:val="00AF0DC5"/>
    <w:rsid w:val="00B501AB"/>
    <w:rsid w:val="00B73978"/>
    <w:rsid w:val="00B77C4D"/>
    <w:rsid w:val="00B9660E"/>
    <w:rsid w:val="00BB13FE"/>
    <w:rsid w:val="00BC7EE2"/>
    <w:rsid w:val="00BF5475"/>
    <w:rsid w:val="00C42D2D"/>
    <w:rsid w:val="00C43474"/>
    <w:rsid w:val="00C61A48"/>
    <w:rsid w:val="00C64338"/>
    <w:rsid w:val="00C80F8F"/>
    <w:rsid w:val="00C84355"/>
    <w:rsid w:val="00CA3051"/>
    <w:rsid w:val="00CD20D9"/>
    <w:rsid w:val="00CD701A"/>
    <w:rsid w:val="00D05AAE"/>
    <w:rsid w:val="00D05E6B"/>
    <w:rsid w:val="00D254A6"/>
    <w:rsid w:val="00D42B55"/>
    <w:rsid w:val="00D57D70"/>
    <w:rsid w:val="00DB20B0"/>
    <w:rsid w:val="00E05D81"/>
    <w:rsid w:val="00E071D0"/>
    <w:rsid w:val="00E53DFC"/>
    <w:rsid w:val="00E66FC3"/>
    <w:rsid w:val="00E677DD"/>
    <w:rsid w:val="00E77F17"/>
    <w:rsid w:val="00E921EC"/>
    <w:rsid w:val="00EB23D0"/>
    <w:rsid w:val="00EB254C"/>
    <w:rsid w:val="00EC395A"/>
    <w:rsid w:val="00F01632"/>
    <w:rsid w:val="00F04858"/>
    <w:rsid w:val="00F11E65"/>
    <w:rsid w:val="00F3510D"/>
    <w:rsid w:val="00F43C07"/>
    <w:rsid w:val="00F43D44"/>
    <w:rsid w:val="00F80E6E"/>
    <w:rsid w:val="00F813B4"/>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table" w:styleId="TableGrid">
    <w:name w:val="Table Grid"/>
    <w:basedOn w:val="TableNormal"/>
    <w:rsid w:val="007F1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PS_PP18.dotx</Template>
  <TotalTime>0</TotalTime>
  <Pages>4</Pages>
  <Words>828</Words>
  <Characters>4381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5199</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Candidacy for the post of member of RRB</dc:title>
  <dc:subject>Plenipotentiary Conference (PP-18)</dc:subject>
  <dc:creator/>
  <cp:keywords>PP-18, Plenipotentiary</cp:keywords>
  <dc:description/>
  <cp:lastModifiedBy/>
  <cp:revision>1</cp:revision>
  <dcterms:created xsi:type="dcterms:W3CDTF">2018-06-11T13:04:00Z</dcterms:created>
  <dcterms:modified xsi:type="dcterms:W3CDTF">2018-06-11T13:04:00Z</dcterms:modified>
  <cp:category>Conference document</cp:category>
</cp:coreProperties>
</file>