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E44B8F">
        <w:trPr>
          <w:cantSplit/>
        </w:trPr>
        <w:tc>
          <w:tcPr>
            <w:tcW w:w="6911" w:type="dxa"/>
            <w:vAlign w:val="center"/>
          </w:tcPr>
          <w:p w:rsidR="00255FA1" w:rsidRPr="0032644F" w:rsidRDefault="00255FA1" w:rsidP="00E44B8F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C64338">
              <w:rPr>
                <w:rStyle w:val="PageNumber"/>
                <w:b/>
                <w:bCs/>
                <w:szCs w:val="24"/>
              </w:rPr>
              <w:t>Dub</w:t>
            </w:r>
            <w:r w:rsidR="006375E0" w:rsidRPr="00C64338">
              <w:rPr>
                <w:rStyle w:val="PageNumber"/>
                <w:b/>
                <w:bCs/>
                <w:szCs w:val="24"/>
              </w:rPr>
              <w:t>á</w:t>
            </w:r>
            <w:r w:rsidR="00C43474" w:rsidRPr="00C64338">
              <w:rPr>
                <w:rStyle w:val="PageNumber"/>
                <w:b/>
                <w:bCs/>
                <w:szCs w:val="24"/>
              </w:rPr>
              <w:t>i</w:t>
            </w:r>
            <w:r w:rsidRPr="00C64338">
              <w:rPr>
                <w:rStyle w:val="PageNumber"/>
                <w:b/>
                <w:bCs/>
                <w:szCs w:val="24"/>
              </w:rPr>
              <w:t>,</w:t>
            </w:r>
            <w:r w:rsidRPr="00565F7F">
              <w:rPr>
                <w:rStyle w:val="PageNumber"/>
                <w:b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C43474">
              <w:rPr>
                <w:rStyle w:val="PageNumber"/>
                <w:b/>
                <w:szCs w:val="24"/>
              </w:rPr>
              <w:t>9</w:t>
            </w:r>
            <w:r w:rsidRPr="004B07DB">
              <w:rPr>
                <w:rStyle w:val="PageNumber"/>
                <w:b/>
                <w:szCs w:val="24"/>
              </w:rPr>
              <w:t xml:space="preserve"> de octubre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16</w:t>
            </w:r>
            <w:r w:rsidRPr="004B07DB">
              <w:rPr>
                <w:rStyle w:val="PageNumber"/>
                <w:b/>
                <w:szCs w:val="24"/>
              </w:rPr>
              <w:t xml:space="preserve"> de noviembre de 201</w:t>
            </w:r>
            <w:r w:rsidR="00C43474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955776" w:rsidRPr="0002785D" w:rsidTr="00682B62">
        <w:trPr>
          <w:cantSplit/>
        </w:trPr>
        <w:tc>
          <w:tcPr>
            <w:tcW w:w="6911" w:type="dxa"/>
          </w:tcPr>
          <w:p w:rsidR="00955776" w:rsidRPr="00302649" w:rsidRDefault="00955776" w:rsidP="00955776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302649">
              <w:rPr>
                <w:lang w:val="es-ES_tradnl"/>
              </w:rPr>
              <w:t>COMISIÓN 3</w:t>
            </w:r>
          </w:p>
        </w:tc>
        <w:tc>
          <w:tcPr>
            <w:tcW w:w="3120" w:type="dxa"/>
          </w:tcPr>
          <w:p w:rsidR="00955776" w:rsidRPr="00302649" w:rsidRDefault="00955776" w:rsidP="00955776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302649">
              <w:rPr>
                <w:rFonts w:cstheme="minorHAnsi"/>
                <w:b/>
                <w:szCs w:val="24"/>
              </w:rPr>
              <w:t xml:space="preserve">Documento </w:t>
            </w:r>
            <w:r>
              <w:rPr>
                <w:rFonts w:cstheme="minorHAnsi"/>
                <w:b/>
                <w:szCs w:val="24"/>
              </w:rPr>
              <w:t>25</w:t>
            </w:r>
            <w:r w:rsidRPr="00302649">
              <w:rPr>
                <w:rFonts w:cstheme="minorHAnsi"/>
                <w:b/>
                <w:szCs w:val="24"/>
              </w:rPr>
              <w:t>-S</w:t>
            </w:r>
          </w:p>
        </w:tc>
      </w:tr>
      <w:tr w:rsidR="00955776" w:rsidRPr="0002785D" w:rsidTr="00682B62">
        <w:trPr>
          <w:cantSplit/>
        </w:trPr>
        <w:tc>
          <w:tcPr>
            <w:tcW w:w="6911" w:type="dxa"/>
          </w:tcPr>
          <w:p w:rsidR="00955776" w:rsidRPr="00BF5475" w:rsidRDefault="00955776" w:rsidP="00955776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955776" w:rsidRPr="00302649" w:rsidRDefault="00E44B8F" w:rsidP="00E44B8F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29</w:t>
            </w:r>
            <w:r w:rsidR="00955776">
              <w:rPr>
                <w:rFonts w:cstheme="minorHAnsi"/>
                <w:b/>
                <w:szCs w:val="24"/>
              </w:rPr>
              <w:t xml:space="preserve"> de </w:t>
            </w:r>
            <w:r>
              <w:rPr>
                <w:rFonts w:cstheme="minorHAnsi"/>
                <w:b/>
                <w:szCs w:val="24"/>
              </w:rPr>
              <w:t>junio</w:t>
            </w:r>
            <w:r w:rsidR="00955776" w:rsidRPr="00302649">
              <w:rPr>
                <w:rFonts w:cstheme="minorHAnsi"/>
                <w:b/>
                <w:szCs w:val="24"/>
              </w:rPr>
              <w:t xml:space="preserve"> de 201</w:t>
            </w:r>
            <w:r w:rsidR="00955776">
              <w:rPr>
                <w:rFonts w:cstheme="minorHAnsi"/>
                <w:b/>
                <w:szCs w:val="24"/>
              </w:rPr>
              <w:t>8</w:t>
            </w:r>
          </w:p>
        </w:tc>
      </w:tr>
      <w:tr w:rsidR="00955776" w:rsidRPr="0002785D" w:rsidTr="00682B62">
        <w:trPr>
          <w:cantSplit/>
        </w:trPr>
        <w:tc>
          <w:tcPr>
            <w:tcW w:w="6911" w:type="dxa"/>
          </w:tcPr>
          <w:p w:rsidR="00955776" w:rsidRPr="004C22ED" w:rsidRDefault="00955776" w:rsidP="00955776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955776" w:rsidRPr="00302649" w:rsidRDefault="00955776" w:rsidP="00955776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302649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02785D" w:rsidRDefault="00955776" w:rsidP="00682B62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302649">
              <w:t>Nota del Secretario General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955776" w:rsidRDefault="00955776" w:rsidP="00682B62">
            <w:pPr>
              <w:pStyle w:val="Title1"/>
            </w:pPr>
            <w:bookmarkStart w:id="5" w:name="dtitle1" w:colFirst="0" w:colLast="0"/>
            <w:bookmarkEnd w:id="4"/>
            <w:r w:rsidRPr="00302649">
              <w:t>PRESUPUESTO DE LA CONFERENCIA DE PLENIPOTENCIARIOS (PP-1</w:t>
            </w:r>
            <w:r>
              <w:t>8</w:t>
            </w:r>
            <w:r w:rsidRPr="00302649">
              <w:t>)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E44B8F" w:rsidRDefault="00255FA1" w:rsidP="00682B62">
            <w:pPr>
              <w:pStyle w:val="Title2"/>
            </w:pPr>
            <w:bookmarkStart w:id="6" w:name="dtitle2" w:colFirst="0" w:colLast="0"/>
            <w:bookmarkEnd w:id="5"/>
          </w:p>
        </w:tc>
      </w:tr>
      <w:tr w:rsidR="00255FA1" w:rsidTr="00682B62">
        <w:trPr>
          <w:cantSplit/>
        </w:trPr>
        <w:tc>
          <w:tcPr>
            <w:tcW w:w="10031" w:type="dxa"/>
            <w:gridSpan w:val="2"/>
          </w:tcPr>
          <w:p w:rsidR="00255FA1" w:rsidRDefault="00255FA1" w:rsidP="00682B62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955776" w:rsidRPr="00302649" w:rsidRDefault="00955776" w:rsidP="00955776">
      <w:pPr>
        <w:rPr>
          <w:rStyle w:val="PageNumber"/>
        </w:rPr>
      </w:pPr>
      <w:r w:rsidRPr="00302649">
        <w:rPr>
          <w:rStyle w:val="PageNumber"/>
        </w:rPr>
        <w:t xml:space="preserve">Para información de la Comisión de Control del Presupuesto, en anexo al presente documento figura el </w:t>
      </w:r>
      <w:bookmarkStart w:id="8" w:name="_GoBack"/>
      <w:r w:rsidRPr="00302649">
        <w:rPr>
          <w:rStyle w:val="PageNumber"/>
        </w:rPr>
        <w:t>presupuesto de la Conferencia de Plenipotenciarios (PP-1</w:t>
      </w:r>
      <w:r>
        <w:rPr>
          <w:rStyle w:val="PageNumber"/>
        </w:rPr>
        <w:t>8</w:t>
      </w:r>
      <w:r w:rsidRPr="00302649">
        <w:rPr>
          <w:rStyle w:val="PageNumber"/>
        </w:rPr>
        <w:t xml:space="preserve">) </w:t>
      </w:r>
      <w:bookmarkEnd w:id="8"/>
      <w:r w:rsidRPr="00302649">
        <w:rPr>
          <w:rStyle w:val="PageNumber"/>
        </w:rPr>
        <w:t>para el bienio 201</w:t>
      </w:r>
      <w:r>
        <w:rPr>
          <w:rStyle w:val="PageNumber"/>
        </w:rPr>
        <w:t>8</w:t>
      </w:r>
      <w:r w:rsidRPr="00302649">
        <w:rPr>
          <w:rStyle w:val="PageNumber"/>
        </w:rPr>
        <w:t>-201</w:t>
      </w:r>
      <w:r>
        <w:rPr>
          <w:rStyle w:val="PageNumber"/>
        </w:rPr>
        <w:t>9</w:t>
      </w:r>
      <w:r w:rsidRPr="00302649">
        <w:rPr>
          <w:rStyle w:val="PageNumber"/>
        </w:rPr>
        <w:t>, aprobado por el Consejo en su reunión de 201</w:t>
      </w:r>
      <w:r>
        <w:rPr>
          <w:rStyle w:val="PageNumber"/>
        </w:rPr>
        <w:t>7</w:t>
      </w:r>
      <w:r w:rsidRPr="00302649">
        <w:rPr>
          <w:rStyle w:val="PageNumber"/>
        </w:rPr>
        <w:t xml:space="preserve"> por su Resolución 13</w:t>
      </w:r>
      <w:r>
        <w:rPr>
          <w:rStyle w:val="PageNumber"/>
        </w:rPr>
        <w:t>87</w:t>
      </w:r>
      <w:r w:rsidRPr="00302649">
        <w:rPr>
          <w:rStyle w:val="PageNumber"/>
        </w:rPr>
        <w:t>.</w:t>
      </w:r>
    </w:p>
    <w:p w:rsidR="00955776" w:rsidRPr="00302649" w:rsidRDefault="00955776" w:rsidP="00955776"/>
    <w:p w:rsidR="00955776" w:rsidRPr="00302649" w:rsidRDefault="00955776" w:rsidP="0095577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1520"/>
      </w:pPr>
      <w:r w:rsidRPr="00302649">
        <w:rPr>
          <w:rFonts w:asciiTheme="minorHAnsi" w:hAnsiTheme="minorHAnsi"/>
        </w:rPr>
        <w:tab/>
      </w:r>
      <w:r>
        <w:rPr>
          <w:rFonts w:asciiTheme="minorHAnsi" w:hAnsiTheme="minorHAnsi"/>
        </w:rPr>
        <w:t>Houlin Zhao</w:t>
      </w:r>
      <w:r w:rsidRPr="00302649">
        <w:rPr>
          <w:rFonts w:asciiTheme="minorHAnsi" w:hAnsiTheme="minorHAnsi"/>
        </w:rPr>
        <w:br/>
      </w:r>
      <w:r w:rsidRPr="00302649">
        <w:tab/>
        <w:t>Secretario General</w:t>
      </w:r>
    </w:p>
    <w:p w:rsidR="00955776" w:rsidRPr="00302649" w:rsidRDefault="00955776" w:rsidP="00955776"/>
    <w:p w:rsidR="00955776" w:rsidRPr="00302649" w:rsidRDefault="00955776" w:rsidP="00955776"/>
    <w:p w:rsidR="00955776" w:rsidRPr="00302649" w:rsidRDefault="00955776" w:rsidP="00955776"/>
    <w:p w:rsidR="00955776" w:rsidRPr="00302649" w:rsidRDefault="00955776" w:rsidP="00955776"/>
    <w:p w:rsidR="00955776" w:rsidRPr="00302649" w:rsidRDefault="00955776" w:rsidP="00955776"/>
    <w:p w:rsidR="00955776" w:rsidRPr="00302649" w:rsidRDefault="00955776" w:rsidP="00955776"/>
    <w:p w:rsidR="00955776" w:rsidRPr="00302649" w:rsidRDefault="00955776" w:rsidP="00955776"/>
    <w:p w:rsidR="00955776" w:rsidRPr="00302649" w:rsidRDefault="00955776" w:rsidP="00955776"/>
    <w:p w:rsidR="00504FD4" w:rsidRPr="00955776" w:rsidRDefault="00955776" w:rsidP="00955776">
      <w:r w:rsidRPr="00302649">
        <w:rPr>
          <w:b/>
          <w:bCs/>
        </w:rPr>
        <w:t>Anexo</w:t>
      </w:r>
      <w:r w:rsidRPr="00302649">
        <w:t>: 1</w:t>
      </w:r>
    </w:p>
    <w:p w:rsidR="00955776" w:rsidRPr="00302649" w:rsidRDefault="00255FA1" w:rsidP="00955776">
      <w:pPr>
        <w:pStyle w:val="AnnexNo"/>
        <w:keepNext/>
        <w:spacing w:before="240"/>
      </w:pPr>
      <w:r>
        <w:rPr>
          <w:rStyle w:val="PageNumber"/>
        </w:rPr>
        <w:br w:type="page"/>
      </w:r>
      <w:r w:rsidR="00955776" w:rsidRPr="00302649">
        <w:lastRenderedPageBreak/>
        <w:t>anexo</w:t>
      </w:r>
    </w:p>
    <w:p w:rsidR="00955776" w:rsidRDefault="00955776" w:rsidP="00955776">
      <w:pPr>
        <w:pStyle w:val="Annextitle"/>
        <w:spacing w:after="0"/>
      </w:pPr>
      <w:r>
        <w:t xml:space="preserve">Presupuesto de la </w:t>
      </w:r>
      <w:r w:rsidRPr="00302649">
        <w:t>Conferencia de Plenipotenciarios (PP-1</w:t>
      </w:r>
      <w:r>
        <w:t>8</w:t>
      </w:r>
      <w:r w:rsidRPr="00302649">
        <w:t>)</w:t>
      </w:r>
    </w:p>
    <w:p w:rsidR="00955776" w:rsidRPr="008F1382" w:rsidRDefault="00955776" w:rsidP="00955776">
      <w:pPr>
        <w:pStyle w:val="Annextitle"/>
        <w:spacing w:after="0"/>
      </w:pPr>
    </w:p>
    <w:p w:rsidR="00955776" w:rsidRPr="00302649" w:rsidRDefault="00955776" w:rsidP="00955776">
      <w:pPr>
        <w:pStyle w:val="Reasons"/>
      </w:pPr>
    </w:p>
    <w:tbl>
      <w:tblPr>
        <w:tblW w:w="0" w:type="auto"/>
        <w:tblInd w:w="8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4"/>
        <w:gridCol w:w="3402"/>
      </w:tblGrid>
      <w:tr w:rsidR="00955776" w:rsidRPr="00302649" w:rsidTr="00B10D5B">
        <w:trPr>
          <w:trHeight w:val="259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  <w:jc w:val="center"/>
            </w:pP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  <w:rPr>
                <w:i/>
                <w:iCs/>
              </w:rPr>
            </w:pPr>
            <w:r>
              <w:rPr>
                <w:bCs/>
                <w:i/>
                <w:iCs/>
              </w:rPr>
              <w:t xml:space="preserve">Importe en </w:t>
            </w:r>
            <w:r w:rsidRPr="00302649">
              <w:rPr>
                <w:bCs/>
                <w:i/>
                <w:iCs/>
              </w:rPr>
              <w:t>miles</w:t>
            </w:r>
            <w:r>
              <w:rPr>
                <w:bCs/>
                <w:i/>
                <w:iCs/>
              </w:rPr>
              <w:t xml:space="preserve"> de f</w:t>
            </w:r>
            <w:r w:rsidRPr="00302649">
              <w:rPr>
                <w:bCs/>
                <w:i/>
                <w:iCs/>
              </w:rPr>
              <w:t>rancos suizos</w:t>
            </w:r>
          </w:p>
        </w:tc>
      </w:tr>
      <w:tr w:rsidR="00955776" w:rsidRPr="00302649" w:rsidTr="00B10D5B">
        <w:trPr>
          <w:trHeight w:val="259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  <w:r w:rsidRPr="00302649">
              <w:t>Gastos de personal</w:t>
            </w: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</w:pPr>
            <w:r w:rsidRPr="00302649">
              <w:t xml:space="preserve">1 </w:t>
            </w:r>
            <w:r>
              <w:t>131</w:t>
            </w:r>
          </w:p>
        </w:tc>
      </w:tr>
      <w:tr w:rsidR="00955776" w:rsidRPr="00302649" w:rsidTr="00B10D5B">
        <w:trPr>
          <w:trHeight w:val="259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</w:pPr>
          </w:p>
        </w:tc>
      </w:tr>
      <w:tr w:rsidR="00955776" w:rsidRPr="00302649" w:rsidTr="00B10D5B">
        <w:trPr>
          <w:trHeight w:val="259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  <w:r w:rsidRPr="00302649">
              <w:t>Otros gastos de personal</w:t>
            </w: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</w:pPr>
            <w:r>
              <w:t>17</w:t>
            </w:r>
          </w:p>
        </w:tc>
      </w:tr>
      <w:tr w:rsidR="00955776" w:rsidRPr="00302649" w:rsidTr="00B10D5B">
        <w:trPr>
          <w:trHeight w:val="259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</w:pPr>
          </w:p>
        </w:tc>
      </w:tr>
      <w:tr w:rsidR="00955776" w:rsidRPr="00302649" w:rsidTr="00B10D5B">
        <w:trPr>
          <w:trHeight w:val="259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  <w:r w:rsidRPr="00302649">
              <w:t>Gastos de misión</w:t>
            </w: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</w:pPr>
            <w:r>
              <w:t>8</w:t>
            </w:r>
            <w:r w:rsidRPr="00302649">
              <w:t>0</w:t>
            </w:r>
          </w:p>
        </w:tc>
      </w:tr>
      <w:tr w:rsidR="00955776" w:rsidRPr="00302649" w:rsidTr="00B10D5B">
        <w:trPr>
          <w:trHeight w:val="259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</w:pPr>
          </w:p>
        </w:tc>
      </w:tr>
      <w:tr w:rsidR="00955776" w:rsidRPr="00302649" w:rsidTr="00B10D5B">
        <w:trPr>
          <w:trHeight w:val="259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  <w:r w:rsidRPr="00302649">
              <w:t>Servicios por contrata</w:t>
            </w: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</w:pPr>
            <w:r>
              <w:t>205</w:t>
            </w:r>
          </w:p>
        </w:tc>
      </w:tr>
      <w:tr w:rsidR="00955776" w:rsidRPr="00302649" w:rsidTr="00B10D5B">
        <w:trPr>
          <w:trHeight w:val="259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</w:pPr>
          </w:p>
        </w:tc>
      </w:tr>
      <w:tr w:rsidR="00955776" w:rsidRPr="00302649" w:rsidTr="00B10D5B">
        <w:trPr>
          <w:trHeight w:val="259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  <w:r w:rsidRPr="00302649">
              <w:t>Alquiler y conservación de edificios y equipos</w:t>
            </w: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</w:pPr>
            <w:r w:rsidRPr="00302649">
              <w:t>0</w:t>
            </w:r>
          </w:p>
        </w:tc>
      </w:tr>
      <w:tr w:rsidR="00955776" w:rsidRPr="00302649" w:rsidTr="00B10D5B">
        <w:trPr>
          <w:trHeight w:val="259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</w:pPr>
          </w:p>
        </w:tc>
      </w:tr>
      <w:tr w:rsidR="00955776" w:rsidRPr="00302649" w:rsidTr="00B10D5B">
        <w:trPr>
          <w:trHeight w:val="259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  <w:r w:rsidRPr="00302649">
              <w:t>Materiales y suministros</w:t>
            </w: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</w:pPr>
            <w:r>
              <w:t>12</w:t>
            </w:r>
          </w:p>
        </w:tc>
      </w:tr>
      <w:tr w:rsidR="00955776" w:rsidRPr="00302649" w:rsidTr="00B10D5B">
        <w:trPr>
          <w:trHeight w:val="259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</w:pPr>
          </w:p>
        </w:tc>
      </w:tr>
      <w:tr w:rsidR="00955776" w:rsidRPr="00302649" w:rsidTr="00B10D5B">
        <w:trPr>
          <w:trHeight w:val="259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  <w:r w:rsidRPr="00302649">
              <w:t>Adquisición de locales, mobiliario y equipos</w:t>
            </w: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</w:pPr>
            <w:r>
              <w:t>30</w:t>
            </w:r>
          </w:p>
        </w:tc>
      </w:tr>
      <w:tr w:rsidR="00955776" w:rsidRPr="00302649" w:rsidTr="00B10D5B">
        <w:trPr>
          <w:trHeight w:val="259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</w:pPr>
          </w:p>
        </w:tc>
      </w:tr>
      <w:tr w:rsidR="00955776" w:rsidRPr="00302649" w:rsidTr="00B10D5B">
        <w:trPr>
          <w:trHeight w:val="259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  <w:r w:rsidRPr="00302649">
              <w:t>Servicios públicos e instalaciones</w:t>
            </w: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</w:pPr>
            <w:r w:rsidRPr="00302649">
              <w:t>0</w:t>
            </w:r>
          </w:p>
        </w:tc>
      </w:tr>
      <w:tr w:rsidR="00955776" w:rsidRPr="00302649" w:rsidTr="00B10D5B">
        <w:trPr>
          <w:trHeight w:val="259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</w:pPr>
          </w:p>
        </w:tc>
      </w:tr>
      <w:tr w:rsidR="00955776" w:rsidRPr="00302649" w:rsidTr="00B10D5B">
        <w:trPr>
          <w:trHeight w:val="259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  <w:r w:rsidRPr="008F1382">
              <w:t>Auditoría de cuentas, cotizaciones a otros organismos y</w:t>
            </w:r>
            <w:r>
              <w:t xml:space="preserve"> gastos</w:t>
            </w:r>
            <w:r w:rsidRPr="008F1382">
              <w:t xml:space="preserve"> varios</w:t>
            </w: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</w:pPr>
            <w:r>
              <w:t>5</w:t>
            </w:r>
          </w:p>
        </w:tc>
      </w:tr>
      <w:tr w:rsidR="00955776" w:rsidRPr="00302649" w:rsidTr="00B10D5B">
        <w:trPr>
          <w:trHeight w:val="259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</w:pPr>
          </w:p>
        </w:tc>
      </w:tr>
      <w:tr w:rsidR="00955776" w:rsidRPr="00302649" w:rsidTr="00B10D5B">
        <w:trPr>
          <w:trHeight w:val="403"/>
        </w:trPr>
        <w:tc>
          <w:tcPr>
            <w:tcW w:w="4394" w:type="dxa"/>
          </w:tcPr>
          <w:p w:rsidR="00955776" w:rsidRPr="008F1382" w:rsidRDefault="00955776" w:rsidP="00B10D5B">
            <w:pPr>
              <w:pStyle w:val="Tabletext"/>
              <w:spacing w:before="120" w:after="120"/>
            </w:pPr>
            <w:r w:rsidRPr="008F1382">
              <w:t xml:space="preserve">Sub total </w:t>
            </w:r>
          </w:p>
        </w:tc>
        <w:tc>
          <w:tcPr>
            <w:tcW w:w="3402" w:type="dxa"/>
          </w:tcPr>
          <w:p w:rsidR="00955776" w:rsidRPr="008F1382" w:rsidRDefault="00955776" w:rsidP="00B10D5B">
            <w:pPr>
              <w:pStyle w:val="Tabletext"/>
              <w:spacing w:before="120" w:after="120"/>
              <w:jc w:val="center"/>
            </w:pPr>
            <w:r w:rsidRPr="008F1382">
              <w:t>1 480</w:t>
            </w:r>
          </w:p>
        </w:tc>
      </w:tr>
      <w:tr w:rsidR="00955776" w:rsidRPr="00302649" w:rsidTr="00B10D5B">
        <w:trPr>
          <w:trHeight w:val="403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</w:pPr>
          </w:p>
        </w:tc>
      </w:tr>
      <w:tr w:rsidR="00955776" w:rsidRPr="00302649" w:rsidTr="00B10D5B">
        <w:trPr>
          <w:trHeight w:val="403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  <w:r w:rsidRPr="00302649">
              <w:t>Traducción (</w:t>
            </w:r>
            <w:r>
              <w:t>6 900</w:t>
            </w:r>
            <w:r w:rsidRPr="00302649">
              <w:t xml:space="preserve"> páginas)</w:t>
            </w: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</w:pPr>
            <w:r w:rsidRPr="00302649">
              <w:t xml:space="preserve">1 </w:t>
            </w:r>
            <w:r>
              <w:t>016</w:t>
            </w:r>
          </w:p>
        </w:tc>
      </w:tr>
      <w:tr w:rsidR="00955776" w:rsidRPr="00302649" w:rsidTr="00B10D5B">
        <w:trPr>
          <w:trHeight w:val="403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  <w:r w:rsidRPr="00302649">
              <w:t>Mecanografía (</w:t>
            </w:r>
            <w:r>
              <w:t>6 900</w:t>
            </w:r>
            <w:r w:rsidRPr="00302649">
              <w:t xml:space="preserve"> páginas)</w:t>
            </w: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</w:pPr>
            <w:r w:rsidRPr="00302649">
              <w:t>4</w:t>
            </w:r>
            <w:r>
              <w:t>03</w:t>
            </w:r>
          </w:p>
        </w:tc>
      </w:tr>
      <w:tr w:rsidR="00955776" w:rsidRPr="00302649" w:rsidTr="00B10D5B">
        <w:trPr>
          <w:trHeight w:val="403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  <w:r w:rsidRPr="00302649">
              <w:t>Reprografía (</w:t>
            </w:r>
            <w:r>
              <w:t>350</w:t>
            </w:r>
            <w:r w:rsidRPr="00302649">
              <w:t xml:space="preserve"> 000 páginas)</w:t>
            </w: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</w:pPr>
            <w:r>
              <w:t>54</w:t>
            </w:r>
          </w:p>
        </w:tc>
      </w:tr>
      <w:tr w:rsidR="00955776" w:rsidRPr="00302649" w:rsidTr="00B10D5B">
        <w:trPr>
          <w:trHeight w:val="403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</w:pPr>
            <w:r>
              <w:t>Documentación</w:t>
            </w:r>
          </w:p>
        </w:tc>
        <w:tc>
          <w:tcPr>
            <w:tcW w:w="3402" w:type="dxa"/>
          </w:tcPr>
          <w:p w:rsidR="00955776" w:rsidRDefault="00955776" w:rsidP="00B10D5B">
            <w:pPr>
              <w:pStyle w:val="Tabletext"/>
              <w:jc w:val="center"/>
            </w:pPr>
            <w:r>
              <w:t>1 479</w:t>
            </w:r>
          </w:p>
        </w:tc>
      </w:tr>
      <w:tr w:rsidR="00955776" w:rsidRPr="00302649" w:rsidTr="00B10D5B">
        <w:trPr>
          <w:trHeight w:val="403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  <w:rPr>
                <w:b/>
                <w:bCs/>
              </w:rPr>
            </w:pP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  <w:rPr>
                <w:b/>
                <w:bCs/>
              </w:rPr>
            </w:pPr>
          </w:p>
        </w:tc>
      </w:tr>
      <w:tr w:rsidR="00955776" w:rsidRPr="00302649" w:rsidTr="00B10D5B">
        <w:trPr>
          <w:trHeight w:val="403"/>
        </w:trPr>
        <w:tc>
          <w:tcPr>
            <w:tcW w:w="4394" w:type="dxa"/>
          </w:tcPr>
          <w:p w:rsidR="00955776" w:rsidRPr="00302649" w:rsidRDefault="00955776" w:rsidP="00B10D5B">
            <w:pPr>
              <w:pStyle w:val="Tabletext"/>
              <w:rPr>
                <w:b/>
                <w:bCs/>
              </w:rPr>
            </w:pPr>
            <w:r w:rsidRPr="00302649">
              <w:rPr>
                <w:b/>
                <w:bCs/>
              </w:rPr>
              <w:t xml:space="preserve">TOTAL </w:t>
            </w:r>
          </w:p>
        </w:tc>
        <w:tc>
          <w:tcPr>
            <w:tcW w:w="3402" w:type="dxa"/>
          </w:tcPr>
          <w:p w:rsidR="00955776" w:rsidRPr="00302649" w:rsidRDefault="00955776" w:rsidP="00B10D5B">
            <w:pPr>
              <w:pStyle w:val="Tabletext"/>
              <w:jc w:val="center"/>
              <w:rPr>
                <w:b/>
                <w:bCs/>
              </w:rPr>
            </w:pPr>
            <w:r w:rsidRPr="00302649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953</w:t>
            </w:r>
          </w:p>
        </w:tc>
      </w:tr>
    </w:tbl>
    <w:p w:rsidR="00955776" w:rsidRDefault="00955776" w:rsidP="0032202E">
      <w:pPr>
        <w:pStyle w:val="Reasons"/>
      </w:pPr>
    </w:p>
    <w:p w:rsidR="00255FA1" w:rsidRDefault="00955776" w:rsidP="00955776">
      <w:pPr>
        <w:jc w:val="center"/>
        <w:rPr>
          <w:rStyle w:val="PageNumber"/>
        </w:rPr>
      </w:pPr>
      <w:r>
        <w:t>______________</w:t>
      </w:r>
    </w:p>
    <w:sectPr w:rsidR="00255FA1" w:rsidSect="00A70E95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776" w:rsidRDefault="00955776">
      <w:r>
        <w:separator/>
      </w:r>
    </w:p>
  </w:endnote>
  <w:endnote w:type="continuationSeparator" w:id="0">
    <w:p w:rsidR="00955776" w:rsidRDefault="0095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9220DE" w:rsidRDefault="009A1A86" w:rsidP="000F61FA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0F61FA">
      <w:rPr>
        <w:lang w:val="en-US"/>
      </w:rPr>
      <w:t>P:\ESP\SG\CONF-SG\PP18\000\025S.docx</w:t>
    </w:r>
    <w:r>
      <w:rPr>
        <w:lang w:val="en-US"/>
      </w:rPr>
      <w:fldChar w:fldCharType="end"/>
    </w:r>
    <w:r w:rsidR="000F61FA">
      <w:rPr>
        <w:lang w:val="en-US"/>
      </w:rPr>
      <w:t xml:space="preserve"> (436982)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Pr="00006EAE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776" w:rsidRDefault="00955776">
      <w:r>
        <w:t>____________________</w:t>
      </w:r>
    </w:p>
  </w:footnote>
  <w:footnote w:type="continuationSeparator" w:id="0">
    <w:p w:rsidR="00955776" w:rsidRDefault="00955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12479">
      <w:rPr>
        <w:noProof/>
      </w:rPr>
      <w:t>2</w:t>
    </w:r>
    <w:r>
      <w:fldChar w:fldCharType="end"/>
    </w:r>
  </w:p>
  <w:p w:rsidR="00255FA1" w:rsidRDefault="00255FA1" w:rsidP="00E44B8F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</w:t>
    </w:r>
    <w:r w:rsidR="00E44B8F">
      <w:t>25</w:t>
    </w:r>
    <w:r w:rsidR="00006EAE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76"/>
    <w:rsid w:val="0000188C"/>
    <w:rsid w:val="00006EAE"/>
    <w:rsid w:val="000863AB"/>
    <w:rsid w:val="000A1523"/>
    <w:rsid w:val="000B1752"/>
    <w:rsid w:val="000F61FA"/>
    <w:rsid w:val="0010546D"/>
    <w:rsid w:val="00135F93"/>
    <w:rsid w:val="001632E3"/>
    <w:rsid w:val="001729A9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707E5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5F7F"/>
    <w:rsid w:val="00567ED5"/>
    <w:rsid w:val="005D1164"/>
    <w:rsid w:val="005D6488"/>
    <w:rsid w:val="005F6278"/>
    <w:rsid w:val="00601280"/>
    <w:rsid w:val="006375E0"/>
    <w:rsid w:val="00641DBD"/>
    <w:rsid w:val="006455D2"/>
    <w:rsid w:val="006537F3"/>
    <w:rsid w:val="006B5512"/>
    <w:rsid w:val="006C190D"/>
    <w:rsid w:val="00720686"/>
    <w:rsid w:val="00737EFF"/>
    <w:rsid w:val="00750806"/>
    <w:rsid w:val="007875D2"/>
    <w:rsid w:val="007C6228"/>
    <w:rsid w:val="007F6EBC"/>
    <w:rsid w:val="00882773"/>
    <w:rsid w:val="008B4706"/>
    <w:rsid w:val="008B6676"/>
    <w:rsid w:val="008E51C5"/>
    <w:rsid w:val="008F7109"/>
    <w:rsid w:val="009107B0"/>
    <w:rsid w:val="009220DE"/>
    <w:rsid w:val="00930E84"/>
    <w:rsid w:val="00955776"/>
    <w:rsid w:val="0099270D"/>
    <w:rsid w:val="0099551E"/>
    <w:rsid w:val="009A1A86"/>
    <w:rsid w:val="009E0C42"/>
    <w:rsid w:val="00A12479"/>
    <w:rsid w:val="00A70E95"/>
    <w:rsid w:val="00AA1F73"/>
    <w:rsid w:val="00AB34CA"/>
    <w:rsid w:val="00AD400E"/>
    <w:rsid w:val="00AF0DC5"/>
    <w:rsid w:val="00B501AB"/>
    <w:rsid w:val="00B73978"/>
    <w:rsid w:val="00B77C4D"/>
    <w:rsid w:val="00BB13FE"/>
    <w:rsid w:val="00BC7EE2"/>
    <w:rsid w:val="00BF5475"/>
    <w:rsid w:val="00C42D2D"/>
    <w:rsid w:val="00C43474"/>
    <w:rsid w:val="00C61A48"/>
    <w:rsid w:val="00C64338"/>
    <w:rsid w:val="00C80F8F"/>
    <w:rsid w:val="00C84355"/>
    <w:rsid w:val="00CA3051"/>
    <w:rsid w:val="00CD20D9"/>
    <w:rsid w:val="00CD701A"/>
    <w:rsid w:val="00D05AAE"/>
    <w:rsid w:val="00D05E6B"/>
    <w:rsid w:val="00D254A6"/>
    <w:rsid w:val="00D42B55"/>
    <w:rsid w:val="00D57D70"/>
    <w:rsid w:val="00E05D81"/>
    <w:rsid w:val="00E44B8F"/>
    <w:rsid w:val="00E53DFC"/>
    <w:rsid w:val="00E66FC3"/>
    <w:rsid w:val="00E677DD"/>
    <w:rsid w:val="00E77F17"/>
    <w:rsid w:val="00E921EC"/>
    <w:rsid w:val="00EB23D0"/>
    <w:rsid w:val="00EC395A"/>
    <w:rsid w:val="00F01632"/>
    <w:rsid w:val="00F04858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0</TotalTime>
  <Pages>2</Pages>
  <Words>175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1217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 de la PP-18</dc:title>
  <dc:subject>Plenipotentiary Conference (PP-18)</dc:subject>
  <dc:creator/>
  <cp:keywords>PP-18, PP18</cp:keywords>
  <dc:description/>
  <cp:lastModifiedBy/>
  <cp:revision>1</cp:revision>
  <dcterms:created xsi:type="dcterms:W3CDTF">2018-07-02T12:30:00Z</dcterms:created>
  <dcterms:modified xsi:type="dcterms:W3CDTF">2018-07-02T12:31:00Z</dcterms:modified>
  <cp:category>Conference document</cp:category>
</cp:coreProperties>
</file>