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E3965" w:rsidTr="00682B62">
        <w:trPr>
          <w:cantSplit/>
        </w:trPr>
        <w:tc>
          <w:tcPr>
            <w:tcW w:w="6911" w:type="dxa"/>
          </w:tcPr>
          <w:p w:rsidR="00255FA1" w:rsidRPr="005E3965" w:rsidRDefault="00255FA1" w:rsidP="006375E0">
            <w:pPr>
              <w:rPr>
                <w:b/>
                <w:bCs/>
                <w:szCs w:val="22"/>
              </w:rPr>
            </w:pPr>
            <w:bookmarkStart w:id="0" w:name="dbreak"/>
            <w:bookmarkStart w:id="1" w:name="dpp"/>
            <w:bookmarkEnd w:id="0"/>
            <w:bookmarkEnd w:id="1"/>
            <w:r w:rsidRPr="005E3965">
              <w:rPr>
                <w:rStyle w:val="PageNumber"/>
                <w:rFonts w:cs="Times"/>
                <w:b/>
                <w:sz w:val="30"/>
                <w:szCs w:val="30"/>
              </w:rPr>
              <w:t>Conferencia de Plenipotenciarios (PP-1</w:t>
            </w:r>
            <w:r w:rsidR="00C43474" w:rsidRPr="005E3965">
              <w:rPr>
                <w:rStyle w:val="PageNumber"/>
                <w:rFonts w:cs="Times"/>
                <w:b/>
                <w:sz w:val="30"/>
                <w:szCs w:val="30"/>
              </w:rPr>
              <w:t>8</w:t>
            </w:r>
            <w:r w:rsidRPr="005E3965">
              <w:rPr>
                <w:rStyle w:val="PageNumber"/>
                <w:rFonts w:cs="Times"/>
                <w:b/>
                <w:sz w:val="30"/>
                <w:szCs w:val="30"/>
              </w:rPr>
              <w:t>)</w:t>
            </w:r>
            <w:r w:rsidRPr="005E3965">
              <w:rPr>
                <w:rStyle w:val="PageNumber"/>
                <w:rFonts w:cs="Times"/>
                <w:sz w:val="26"/>
                <w:szCs w:val="26"/>
              </w:rPr>
              <w:br/>
            </w:r>
            <w:r w:rsidR="00C43474" w:rsidRPr="005E3965">
              <w:rPr>
                <w:rStyle w:val="PageNumber"/>
                <w:b/>
                <w:bCs/>
                <w:szCs w:val="24"/>
              </w:rPr>
              <w:t>Dub</w:t>
            </w:r>
            <w:r w:rsidR="006375E0" w:rsidRPr="005E3965">
              <w:rPr>
                <w:rStyle w:val="PageNumber"/>
                <w:b/>
                <w:bCs/>
                <w:szCs w:val="24"/>
              </w:rPr>
              <w:t>á</w:t>
            </w:r>
            <w:r w:rsidR="00C43474" w:rsidRPr="005E3965">
              <w:rPr>
                <w:rStyle w:val="PageNumber"/>
                <w:b/>
                <w:bCs/>
                <w:szCs w:val="24"/>
              </w:rPr>
              <w:t>i</w:t>
            </w:r>
            <w:r w:rsidRPr="005E3965">
              <w:rPr>
                <w:rStyle w:val="PageNumber"/>
                <w:b/>
                <w:bCs/>
                <w:szCs w:val="24"/>
              </w:rPr>
              <w:t>,</w:t>
            </w:r>
            <w:r w:rsidRPr="005E3965">
              <w:rPr>
                <w:rStyle w:val="PageNumber"/>
                <w:b/>
                <w:szCs w:val="24"/>
              </w:rPr>
              <w:t xml:space="preserve"> 2</w:t>
            </w:r>
            <w:r w:rsidR="00C43474" w:rsidRPr="005E3965">
              <w:rPr>
                <w:rStyle w:val="PageNumber"/>
                <w:b/>
                <w:szCs w:val="24"/>
              </w:rPr>
              <w:t>9</w:t>
            </w:r>
            <w:r w:rsidRPr="005E3965">
              <w:rPr>
                <w:rStyle w:val="PageNumber"/>
                <w:b/>
                <w:szCs w:val="24"/>
              </w:rPr>
              <w:t xml:space="preserve"> de octubre </w:t>
            </w:r>
            <w:r w:rsidR="00491A25" w:rsidRPr="005E3965">
              <w:rPr>
                <w:rStyle w:val="PageNumber"/>
                <w:b/>
                <w:szCs w:val="24"/>
              </w:rPr>
              <w:t>–</w:t>
            </w:r>
            <w:r w:rsidRPr="005E3965">
              <w:rPr>
                <w:rStyle w:val="PageNumber"/>
                <w:b/>
                <w:szCs w:val="24"/>
              </w:rPr>
              <w:t xml:space="preserve"> </w:t>
            </w:r>
            <w:r w:rsidR="00C43474" w:rsidRPr="005E3965">
              <w:rPr>
                <w:rStyle w:val="PageNumber"/>
                <w:b/>
                <w:szCs w:val="24"/>
              </w:rPr>
              <w:t>16</w:t>
            </w:r>
            <w:r w:rsidRPr="005E3965">
              <w:rPr>
                <w:rStyle w:val="PageNumber"/>
                <w:b/>
                <w:szCs w:val="24"/>
              </w:rPr>
              <w:t xml:space="preserve"> de noviembre de 201</w:t>
            </w:r>
            <w:r w:rsidR="00C43474" w:rsidRPr="005E3965">
              <w:rPr>
                <w:rStyle w:val="PageNumber"/>
                <w:b/>
                <w:szCs w:val="24"/>
              </w:rPr>
              <w:t>8</w:t>
            </w:r>
          </w:p>
        </w:tc>
        <w:tc>
          <w:tcPr>
            <w:tcW w:w="3120" w:type="dxa"/>
          </w:tcPr>
          <w:p w:rsidR="00255FA1" w:rsidRPr="005E3965" w:rsidRDefault="00255FA1" w:rsidP="00682B62">
            <w:pPr>
              <w:spacing w:before="0" w:line="240" w:lineRule="atLeast"/>
              <w:rPr>
                <w:rFonts w:cstheme="minorHAnsi"/>
              </w:rPr>
            </w:pPr>
            <w:bookmarkStart w:id="2" w:name="ditulogo"/>
            <w:bookmarkEnd w:id="2"/>
            <w:r w:rsidRPr="005E3965">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5E3965" w:rsidTr="00682B62">
        <w:trPr>
          <w:cantSplit/>
        </w:trPr>
        <w:tc>
          <w:tcPr>
            <w:tcW w:w="6911" w:type="dxa"/>
            <w:tcBorders>
              <w:bottom w:val="single" w:sz="12" w:space="0" w:color="auto"/>
            </w:tcBorders>
          </w:tcPr>
          <w:p w:rsidR="00255FA1" w:rsidRPr="005E3965"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5E3965" w:rsidRDefault="00255FA1" w:rsidP="00930E84">
            <w:pPr>
              <w:spacing w:before="0" w:after="48" w:line="240" w:lineRule="atLeast"/>
              <w:rPr>
                <w:rFonts w:cstheme="minorHAnsi"/>
                <w:b/>
                <w:smallCaps/>
                <w:szCs w:val="24"/>
              </w:rPr>
            </w:pPr>
          </w:p>
        </w:tc>
      </w:tr>
      <w:tr w:rsidR="00255FA1" w:rsidRPr="005E3965" w:rsidTr="00682B62">
        <w:trPr>
          <w:cantSplit/>
        </w:trPr>
        <w:tc>
          <w:tcPr>
            <w:tcW w:w="6911" w:type="dxa"/>
            <w:tcBorders>
              <w:top w:val="single" w:sz="12" w:space="0" w:color="auto"/>
            </w:tcBorders>
          </w:tcPr>
          <w:p w:rsidR="00255FA1" w:rsidRPr="005E3965" w:rsidRDefault="00255FA1" w:rsidP="0051605D">
            <w:pPr>
              <w:spacing w:before="0"/>
              <w:rPr>
                <w:rFonts w:cstheme="minorHAnsi"/>
                <w:b/>
                <w:smallCaps/>
                <w:szCs w:val="24"/>
              </w:rPr>
            </w:pPr>
          </w:p>
        </w:tc>
        <w:tc>
          <w:tcPr>
            <w:tcW w:w="3120" w:type="dxa"/>
            <w:tcBorders>
              <w:top w:val="single" w:sz="12" w:space="0" w:color="auto"/>
            </w:tcBorders>
          </w:tcPr>
          <w:p w:rsidR="00255FA1" w:rsidRPr="005E3965" w:rsidRDefault="00255FA1" w:rsidP="004F4BB1">
            <w:pPr>
              <w:spacing w:before="0"/>
              <w:rPr>
                <w:rFonts w:cstheme="minorHAnsi"/>
                <w:szCs w:val="24"/>
              </w:rPr>
            </w:pPr>
          </w:p>
        </w:tc>
      </w:tr>
      <w:tr w:rsidR="00255FA1" w:rsidRPr="005E3965" w:rsidTr="00682B62">
        <w:trPr>
          <w:cantSplit/>
        </w:trPr>
        <w:tc>
          <w:tcPr>
            <w:tcW w:w="6911" w:type="dxa"/>
          </w:tcPr>
          <w:p w:rsidR="00255FA1" w:rsidRPr="005E3965" w:rsidRDefault="00006EAE" w:rsidP="004F4BB1">
            <w:pPr>
              <w:pStyle w:val="Committee"/>
              <w:framePr w:hSpace="0" w:wrap="auto" w:hAnchor="text" w:yAlign="inline"/>
              <w:spacing w:after="0" w:line="240" w:lineRule="auto"/>
              <w:rPr>
                <w:lang w:val="es-ES_tradnl"/>
              </w:rPr>
            </w:pPr>
            <w:r w:rsidRPr="005E3965">
              <w:rPr>
                <w:lang w:val="es-ES_tradnl"/>
              </w:rPr>
              <w:t>SESIÓN PLENARIA</w:t>
            </w:r>
          </w:p>
        </w:tc>
        <w:tc>
          <w:tcPr>
            <w:tcW w:w="3120" w:type="dxa"/>
          </w:tcPr>
          <w:p w:rsidR="00255FA1" w:rsidRPr="005E3965" w:rsidRDefault="00006EAE" w:rsidP="007548B6">
            <w:pPr>
              <w:spacing w:before="0"/>
              <w:rPr>
                <w:rFonts w:cstheme="minorHAnsi"/>
                <w:szCs w:val="24"/>
              </w:rPr>
            </w:pPr>
            <w:r w:rsidRPr="005E3965">
              <w:rPr>
                <w:rFonts w:cstheme="minorHAnsi"/>
                <w:b/>
                <w:szCs w:val="24"/>
              </w:rPr>
              <w:t xml:space="preserve">Documento </w:t>
            </w:r>
            <w:r w:rsidR="007548B6" w:rsidRPr="005E3965">
              <w:rPr>
                <w:rFonts w:cstheme="minorHAnsi"/>
                <w:b/>
                <w:szCs w:val="24"/>
              </w:rPr>
              <w:t>23</w:t>
            </w:r>
            <w:r w:rsidRPr="005E3965">
              <w:rPr>
                <w:rFonts w:cstheme="minorHAnsi"/>
                <w:b/>
                <w:szCs w:val="24"/>
              </w:rPr>
              <w:t>-S</w:t>
            </w:r>
          </w:p>
        </w:tc>
      </w:tr>
      <w:tr w:rsidR="00255FA1" w:rsidRPr="005E3965" w:rsidTr="00682B62">
        <w:trPr>
          <w:cantSplit/>
        </w:trPr>
        <w:tc>
          <w:tcPr>
            <w:tcW w:w="6911" w:type="dxa"/>
          </w:tcPr>
          <w:p w:rsidR="00255FA1" w:rsidRPr="005E3965" w:rsidRDefault="00255FA1" w:rsidP="004F4BB1">
            <w:pPr>
              <w:spacing w:before="0"/>
              <w:rPr>
                <w:rFonts w:cstheme="minorHAnsi"/>
                <w:b/>
                <w:szCs w:val="24"/>
              </w:rPr>
            </w:pPr>
          </w:p>
        </w:tc>
        <w:tc>
          <w:tcPr>
            <w:tcW w:w="3120" w:type="dxa"/>
          </w:tcPr>
          <w:p w:rsidR="00255FA1" w:rsidRPr="005E3965" w:rsidRDefault="007548B6" w:rsidP="00006EAE">
            <w:pPr>
              <w:spacing w:before="0"/>
              <w:rPr>
                <w:rFonts w:cstheme="minorHAnsi"/>
                <w:b/>
                <w:szCs w:val="24"/>
              </w:rPr>
            </w:pPr>
            <w:r w:rsidRPr="005E3965">
              <w:rPr>
                <w:rStyle w:val="PageNumber"/>
                <w:b/>
                <w:szCs w:val="24"/>
              </w:rPr>
              <w:t>29</w:t>
            </w:r>
            <w:r w:rsidR="00006EAE" w:rsidRPr="005E3965">
              <w:rPr>
                <w:rStyle w:val="PageNumber"/>
                <w:b/>
                <w:szCs w:val="24"/>
              </w:rPr>
              <w:t xml:space="preserve"> de </w:t>
            </w:r>
            <w:r w:rsidRPr="005E3965">
              <w:rPr>
                <w:rStyle w:val="PageNumber"/>
                <w:b/>
                <w:szCs w:val="24"/>
              </w:rPr>
              <w:t>marzo</w:t>
            </w:r>
            <w:r w:rsidR="00006EAE" w:rsidRPr="005E3965">
              <w:rPr>
                <w:rStyle w:val="PageNumber"/>
                <w:b/>
                <w:szCs w:val="24"/>
              </w:rPr>
              <w:t xml:space="preserve"> </w:t>
            </w:r>
            <w:r w:rsidR="00006EAE" w:rsidRPr="005E3965">
              <w:rPr>
                <w:rFonts w:cstheme="minorHAnsi"/>
                <w:b/>
                <w:szCs w:val="24"/>
              </w:rPr>
              <w:t>de 2018</w:t>
            </w:r>
          </w:p>
        </w:tc>
      </w:tr>
      <w:tr w:rsidR="00255FA1" w:rsidRPr="005E3965" w:rsidTr="00682B62">
        <w:trPr>
          <w:cantSplit/>
        </w:trPr>
        <w:tc>
          <w:tcPr>
            <w:tcW w:w="6911" w:type="dxa"/>
          </w:tcPr>
          <w:p w:rsidR="00255FA1" w:rsidRPr="005E3965" w:rsidRDefault="00255FA1" w:rsidP="004F4BB1">
            <w:pPr>
              <w:spacing w:before="0"/>
              <w:rPr>
                <w:rFonts w:cstheme="minorHAnsi"/>
                <w:b/>
                <w:smallCaps/>
                <w:szCs w:val="24"/>
              </w:rPr>
            </w:pPr>
          </w:p>
        </w:tc>
        <w:tc>
          <w:tcPr>
            <w:tcW w:w="3120" w:type="dxa"/>
          </w:tcPr>
          <w:p w:rsidR="00255FA1" w:rsidRPr="005E3965" w:rsidRDefault="007548B6" w:rsidP="004F4BB1">
            <w:pPr>
              <w:spacing w:before="0"/>
              <w:rPr>
                <w:rFonts w:cstheme="minorHAnsi"/>
                <w:b/>
                <w:szCs w:val="24"/>
              </w:rPr>
            </w:pPr>
            <w:r w:rsidRPr="005E3965">
              <w:rPr>
                <w:rFonts w:cstheme="minorHAnsi"/>
                <w:b/>
                <w:szCs w:val="24"/>
              </w:rPr>
              <w:t>Original: francé</w:t>
            </w:r>
            <w:r w:rsidR="00006EAE" w:rsidRPr="005E3965">
              <w:rPr>
                <w:rFonts w:cstheme="minorHAnsi"/>
                <w:b/>
                <w:szCs w:val="24"/>
              </w:rPr>
              <w:t>s</w:t>
            </w:r>
          </w:p>
        </w:tc>
      </w:tr>
      <w:tr w:rsidR="00255FA1" w:rsidRPr="005E3965" w:rsidTr="00682B62">
        <w:trPr>
          <w:cantSplit/>
        </w:trPr>
        <w:tc>
          <w:tcPr>
            <w:tcW w:w="10031" w:type="dxa"/>
            <w:gridSpan w:val="2"/>
          </w:tcPr>
          <w:p w:rsidR="00255FA1" w:rsidRPr="005E3965" w:rsidRDefault="00255FA1" w:rsidP="00682B62">
            <w:pPr>
              <w:spacing w:before="0" w:line="240" w:lineRule="atLeast"/>
              <w:rPr>
                <w:rFonts w:cstheme="minorHAnsi"/>
                <w:b/>
                <w:szCs w:val="24"/>
              </w:rPr>
            </w:pPr>
          </w:p>
        </w:tc>
      </w:tr>
      <w:tr w:rsidR="00255FA1" w:rsidRPr="005E3965" w:rsidTr="00682B62">
        <w:trPr>
          <w:cantSplit/>
        </w:trPr>
        <w:tc>
          <w:tcPr>
            <w:tcW w:w="10031" w:type="dxa"/>
            <w:gridSpan w:val="2"/>
          </w:tcPr>
          <w:p w:rsidR="00255FA1" w:rsidRPr="005E3965" w:rsidRDefault="007548B6" w:rsidP="00682B62">
            <w:pPr>
              <w:pStyle w:val="Source"/>
            </w:pPr>
            <w:bookmarkStart w:id="4" w:name="dsource" w:colFirst="0" w:colLast="0"/>
            <w:bookmarkEnd w:id="3"/>
            <w:r w:rsidRPr="005E3965">
              <w:t>Nota del Secretario General</w:t>
            </w:r>
          </w:p>
        </w:tc>
      </w:tr>
      <w:tr w:rsidR="00255FA1" w:rsidRPr="005E3965" w:rsidTr="00682B62">
        <w:trPr>
          <w:cantSplit/>
        </w:trPr>
        <w:tc>
          <w:tcPr>
            <w:tcW w:w="10031" w:type="dxa"/>
            <w:gridSpan w:val="2"/>
          </w:tcPr>
          <w:p w:rsidR="00255FA1" w:rsidRPr="005E3965" w:rsidRDefault="007548B6" w:rsidP="00682B62">
            <w:pPr>
              <w:pStyle w:val="Title1"/>
            </w:pPr>
            <w:bookmarkStart w:id="5" w:name="dtitle1" w:colFirst="0" w:colLast="0"/>
            <w:bookmarkEnd w:id="4"/>
            <w:r w:rsidRPr="005E3965">
              <w:t>CANDIDATURA AL CARGO DE MIEMBRO DE LA JUNTA DEL REGLAMENTO DE RADIOCOMUNICACIONES (RRB )</w:t>
            </w:r>
          </w:p>
        </w:tc>
      </w:tr>
      <w:tr w:rsidR="00255FA1" w:rsidRPr="005E3965" w:rsidTr="00682B62">
        <w:trPr>
          <w:cantSplit/>
        </w:trPr>
        <w:tc>
          <w:tcPr>
            <w:tcW w:w="10031" w:type="dxa"/>
            <w:gridSpan w:val="2"/>
          </w:tcPr>
          <w:p w:rsidR="00255FA1" w:rsidRPr="005E3965" w:rsidRDefault="00255FA1" w:rsidP="00682B62">
            <w:pPr>
              <w:pStyle w:val="Title2"/>
            </w:pPr>
            <w:bookmarkStart w:id="6" w:name="dtitle2" w:colFirst="0" w:colLast="0"/>
            <w:bookmarkEnd w:id="5"/>
          </w:p>
        </w:tc>
      </w:tr>
    </w:tbl>
    <w:bookmarkEnd w:id="6"/>
    <w:p w:rsidR="007548B6" w:rsidRPr="005E3965" w:rsidRDefault="007548B6" w:rsidP="007548B6">
      <w:pPr>
        <w:spacing w:before="240" w:after="120"/>
      </w:pPr>
      <w:r w:rsidRPr="005E3965">
        <w:t>En relación con la información publicada en el Documento 3, tengo el honor de transmitir a la Conferencia, en anexo al presente documento, la candidatura del:</w:t>
      </w:r>
    </w:p>
    <w:p w:rsidR="007548B6" w:rsidRPr="005E3965" w:rsidRDefault="007548B6" w:rsidP="007548B6">
      <w:pPr>
        <w:spacing w:before="240"/>
        <w:jc w:val="center"/>
        <w:rPr>
          <w:b/>
          <w:bCs/>
        </w:rPr>
      </w:pPr>
      <w:r w:rsidRPr="005E3965">
        <w:rPr>
          <w:b/>
          <w:bCs/>
        </w:rPr>
        <w:t>Sr. Ahmed Jean Boraud (República de</w:t>
      </w:r>
      <w:r w:rsidR="005E3965">
        <w:rPr>
          <w:b/>
          <w:bCs/>
        </w:rPr>
        <w:t>l</w:t>
      </w:r>
      <w:r w:rsidRPr="005E3965">
        <w:rPr>
          <w:b/>
          <w:bCs/>
        </w:rPr>
        <w:t xml:space="preserve"> Níger)</w:t>
      </w:r>
    </w:p>
    <w:p w:rsidR="007548B6" w:rsidRPr="005E3965" w:rsidRDefault="007548B6" w:rsidP="007548B6">
      <w:pPr>
        <w:spacing w:before="240"/>
      </w:pPr>
      <w:r w:rsidRPr="005E3965">
        <w:t>para el cargo de miembro de la Junta del Reglamento de Radiocomunicaciones.</w:t>
      </w:r>
    </w:p>
    <w:p w:rsidR="007548B6" w:rsidRPr="005E3965" w:rsidRDefault="007548B6" w:rsidP="007548B6">
      <w:pPr>
        <w:tabs>
          <w:tab w:val="clear" w:pos="567"/>
          <w:tab w:val="clear" w:pos="1134"/>
          <w:tab w:val="clear" w:pos="1701"/>
          <w:tab w:val="clear" w:pos="2268"/>
          <w:tab w:val="clear" w:pos="2835"/>
          <w:tab w:val="center" w:pos="6804"/>
        </w:tabs>
        <w:spacing w:before="840"/>
        <w:rPr>
          <w:rFonts w:asciiTheme="minorHAnsi" w:hAnsiTheme="minorHAnsi" w:cstheme="minorHAnsi"/>
        </w:rPr>
      </w:pPr>
      <w:r w:rsidRPr="005E3965">
        <w:rPr>
          <w:rFonts w:asciiTheme="minorHAnsi" w:hAnsiTheme="minorHAnsi" w:cstheme="minorHAnsi"/>
        </w:rPr>
        <w:tab/>
        <w:t>Houlin ZHAO</w:t>
      </w:r>
      <w:r w:rsidRPr="005E3965">
        <w:rPr>
          <w:rFonts w:asciiTheme="minorHAnsi" w:hAnsiTheme="minorHAnsi" w:cstheme="minorHAnsi"/>
        </w:rPr>
        <w:br/>
      </w:r>
      <w:r w:rsidRPr="005E3965">
        <w:rPr>
          <w:rFonts w:asciiTheme="minorHAnsi" w:hAnsiTheme="minorHAnsi" w:cstheme="minorHAnsi"/>
        </w:rPr>
        <w:tab/>
        <w:t>Secretario General</w:t>
      </w:r>
    </w:p>
    <w:p w:rsidR="007548B6" w:rsidRPr="005E3965" w:rsidRDefault="007548B6" w:rsidP="007548B6">
      <w:pPr>
        <w:tabs>
          <w:tab w:val="center" w:pos="6804"/>
        </w:tabs>
        <w:spacing w:before="2880"/>
        <w:rPr>
          <w:rFonts w:asciiTheme="minorHAnsi" w:hAnsiTheme="minorHAnsi" w:cstheme="minorHAnsi"/>
        </w:rPr>
      </w:pPr>
      <w:r w:rsidRPr="005E3965">
        <w:rPr>
          <w:rFonts w:asciiTheme="minorHAnsi" w:hAnsiTheme="minorHAnsi" w:cstheme="minorHAnsi"/>
          <w:b/>
          <w:bCs/>
        </w:rPr>
        <w:t>Anexo</w:t>
      </w:r>
      <w:r w:rsidRPr="005E3965">
        <w:rPr>
          <w:rFonts w:asciiTheme="minorHAnsi" w:hAnsiTheme="minorHAnsi" w:cstheme="minorHAnsi"/>
        </w:rPr>
        <w:t>: 1</w:t>
      </w:r>
    </w:p>
    <w:p w:rsidR="007548B6" w:rsidRPr="005E3965" w:rsidRDefault="007548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p w:rsidR="007548B6" w:rsidRPr="005E3965" w:rsidRDefault="007548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5E3965">
        <w:rPr>
          <w:rFonts w:asciiTheme="minorHAnsi" w:hAnsiTheme="minorHAnsi" w:cstheme="minorHAnsi"/>
        </w:rPr>
        <w:br w:type="page"/>
      </w:r>
    </w:p>
    <w:p w:rsidR="007548B6" w:rsidRPr="005E3965" w:rsidRDefault="007548B6" w:rsidP="007548B6">
      <w:pPr>
        <w:pStyle w:val="AnnexNo"/>
      </w:pPr>
      <w:r w:rsidRPr="005E3965">
        <w:lastRenderedPageBreak/>
        <w:t>ANEXO</w:t>
      </w:r>
    </w:p>
    <w:p w:rsidR="007548B6" w:rsidRPr="005E3965" w:rsidRDefault="007548B6" w:rsidP="00817499">
      <w:pPr>
        <w:spacing w:before="240"/>
      </w:pPr>
      <w:r w:rsidRPr="005E3965">
        <w:t>Niamey, 29 de marzo de 2018</w:t>
      </w:r>
    </w:p>
    <w:p w:rsidR="007548B6" w:rsidRPr="005E3965" w:rsidRDefault="007548B6" w:rsidP="00ED6C75"/>
    <w:p w:rsidR="007548B6" w:rsidRPr="005E3965" w:rsidRDefault="007548B6" w:rsidP="00ED6C75">
      <w:pPr>
        <w:rPr>
          <w:b/>
          <w:bCs/>
        </w:rPr>
      </w:pPr>
      <w:r w:rsidRPr="005E3965">
        <w:rPr>
          <w:b/>
          <w:bCs/>
        </w:rPr>
        <w:t>República de</w:t>
      </w:r>
      <w:r w:rsidR="005E3965">
        <w:rPr>
          <w:b/>
          <w:bCs/>
        </w:rPr>
        <w:t>l</w:t>
      </w:r>
      <w:r w:rsidRPr="005E3965">
        <w:rPr>
          <w:b/>
          <w:bCs/>
        </w:rPr>
        <w:t xml:space="preserve"> </w:t>
      </w:r>
      <w:r w:rsidR="005E3965" w:rsidRPr="005E3965">
        <w:rPr>
          <w:b/>
          <w:bCs/>
        </w:rPr>
        <w:t>Níger</w:t>
      </w:r>
    </w:p>
    <w:p w:rsidR="007548B6" w:rsidRPr="005E3965" w:rsidRDefault="007548B6" w:rsidP="00ED6C75">
      <w:r w:rsidRPr="005E3965">
        <w:t>Ministerio de Correos, Telecomunicaciones y Economía Digital</w:t>
      </w:r>
    </w:p>
    <w:p w:rsidR="007548B6" w:rsidRPr="005E3965" w:rsidRDefault="007548B6" w:rsidP="00ED6C75">
      <w:r w:rsidRPr="005E3965">
        <w:t>Secretaría General</w:t>
      </w:r>
    </w:p>
    <w:p w:rsidR="007548B6" w:rsidRPr="005E3965" w:rsidRDefault="007548B6" w:rsidP="00ED6C75">
      <w:r w:rsidRPr="005E3965">
        <w:rPr>
          <w:b/>
          <w:bCs/>
        </w:rPr>
        <w:t>Al:</w:t>
      </w:r>
      <w:r w:rsidR="005E3965">
        <w:rPr>
          <w:b/>
          <w:bCs/>
        </w:rPr>
        <w:tab/>
      </w:r>
      <w:r w:rsidR="005E3965">
        <w:rPr>
          <w:b/>
          <w:bCs/>
        </w:rPr>
        <w:tab/>
      </w:r>
      <w:r w:rsidRPr="005E3965">
        <w:t>Secretario General de la Unión Internacional de Telecomunicaciones</w:t>
      </w:r>
      <w:r w:rsidR="00817499" w:rsidRPr="005E3965">
        <w:t>.</w:t>
      </w:r>
    </w:p>
    <w:p w:rsidR="007548B6" w:rsidRPr="005E3965" w:rsidRDefault="007548B6" w:rsidP="00ED6C75">
      <w:r w:rsidRPr="005E3965">
        <w:rPr>
          <w:b/>
          <w:bCs/>
        </w:rPr>
        <w:t>Núm.</w:t>
      </w:r>
      <w:r w:rsidR="00ED6C75" w:rsidRPr="005E3965">
        <w:rPr>
          <w:b/>
          <w:bCs/>
        </w:rPr>
        <w:t>:</w:t>
      </w:r>
      <w:r w:rsidRPr="005E3965">
        <w:tab/>
        <w:t>000149/MPT/EN/SG/2018</w:t>
      </w:r>
    </w:p>
    <w:p w:rsidR="007548B6" w:rsidRPr="005E3965" w:rsidRDefault="007548B6" w:rsidP="0076055A">
      <w:r w:rsidRPr="005E3965">
        <w:rPr>
          <w:b/>
          <w:bCs/>
        </w:rPr>
        <w:t>Ref.:</w:t>
      </w:r>
      <w:r w:rsidRPr="005E3965">
        <w:tab/>
      </w:r>
      <w:r w:rsidR="00ED6C75" w:rsidRPr="005E3965">
        <w:tab/>
      </w:r>
      <w:r w:rsidRPr="005E3965">
        <w:t>V/</w:t>
      </w:r>
      <w:r w:rsidR="0076055A">
        <w:t>Carta Circular</w:t>
      </w:r>
      <w:r w:rsidRPr="005E3965">
        <w:t xml:space="preserve"> CL-17/42 del 23 de octubre de 2017</w:t>
      </w:r>
      <w:r w:rsidR="00817499" w:rsidRPr="005E3965">
        <w:t>.</w:t>
      </w:r>
    </w:p>
    <w:p w:rsidR="007548B6" w:rsidRPr="005E3965" w:rsidRDefault="007548B6" w:rsidP="00ED6C75">
      <w:pPr>
        <w:ind w:left="1134" w:hanging="1134"/>
      </w:pPr>
      <w:r w:rsidRPr="005E3965">
        <w:rPr>
          <w:b/>
          <w:bCs/>
        </w:rPr>
        <w:t>Asunto:</w:t>
      </w:r>
      <w:r w:rsidRPr="005E3965">
        <w:tab/>
        <w:t>Conferencia de Plenipotenciarios de la UIT de 2018 – elección de los miembros de la Junta del Reglamento de Radiocomunicaciones</w:t>
      </w:r>
      <w:r w:rsidR="00817499" w:rsidRPr="005E3965">
        <w:t>.</w:t>
      </w:r>
    </w:p>
    <w:p w:rsidR="007548B6" w:rsidRPr="005E3965" w:rsidRDefault="007548B6" w:rsidP="00CA6085">
      <w:pPr>
        <w:spacing w:before="840" w:after="240"/>
      </w:pPr>
      <w:r w:rsidRPr="005E3965">
        <w:t>Estimado Secretario General:</w:t>
      </w:r>
    </w:p>
    <w:p w:rsidR="007548B6" w:rsidRPr="005E3965" w:rsidRDefault="007548B6" w:rsidP="00ED6C75">
      <w:r w:rsidRPr="005E3965">
        <w:t xml:space="preserve">En relación con su carta circular que figura en el asunto de la presente, me complace presentar, </w:t>
      </w:r>
      <w:r w:rsidRPr="005E3965">
        <w:rPr>
          <w:b/>
          <w:bCs/>
        </w:rPr>
        <w:t>en nombre del Gobierno de la República del Níger,</w:t>
      </w:r>
      <w:r w:rsidRPr="005E3965">
        <w:t xml:space="preserve"> la candidatura del </w:t>
      </w:r>
      <w:r w:rsidRPr="005E3965">
        <w:rPr>
          <w:b/>
          <w:bCs/>
        </w:rPr>
        <w:t>Sr. Ahmed Jean Boraud para formar parte de la Junta del Reglamento de Radiocomunicaciones para la Región D</w:t>
      </w:r>
      <w:r w:rsidRPr="005E3965">
        <w:t>.</w:t>
      </w:r>
    </w:p>
    <w:p w:rsidR="007548B6" w:rsidRPr="005E3965" w:rsidRDefault="007548B6" w:rsidP="00ED6C75">
      <w:r w:rsidRPr="005E3965">
        <w:t>En calidad de Estado Miembro de la UIT, Níger ha participado plenamente en la labor de la Unión y atribuye gran importancia al logro de sus objetivos. Deseamos colaborar con todos los Estados Miembros de la UIT en el marco de nuestros esfuerzos interrumpidos para contribuir de manera eficaz al desarrollo de las TIC en todo el mundo.</w:t>
      </w:r>
    </w:p>
    <w:p w:rsidR="007548B6" w:rsidRPr="005E3965" w:rsidRDefault="007548B6" w:rsidP="00ED6C75">
      <w:r w:rsidRPr="005E3965">
        <w:t>El Sr. Ahmed Jean Boraud, Ingeniero de Telecomunicación, goza de amplia experiencia en la esfera de la gestión del espectro radioeléctrico, en los planos nacional, regional e internacional. También ha participado en varias conferencias internacionales en el campo de las radiocomunicaciones.</w:t>
      </w:r>
    </w:p>
    <w:p w:rsidR="007548B6" w:rsidRPr="005E3965" w:rsidRDefault="007548B6" w:rsidP="00ED6C75">
      <w:r w:rsidRPr="005E3965">
        <w:t>Ruego acepte el testimonio de mi más alta consideración.</w:t>
      </w:r>
    </w:p>
    <w:p w:rsidR="007548B6" w:rsidRPr="005E3965" w:rsidRDefault="007548B6" w:rsidP="00ED6C75"/>
    <w:p w:rsidR="007548B6" w:rsidRPr="005E3965" w:rsidRDefault="007548B6" w:rsidP="00ED6C75">
      <w:pPr>
        <w:rPr>
          <w:i/>
          <w:iCs/>
        </w:rPr>
      </w:pPr>
      <w:r w:rsidRPr="005E3965">
        <w:rPr>
          <w:i/>
          <w:iCs/>
        </w:rPr>
        <w:t>Sello oficial y firma:</w:t>
      </w:r>
    </w:p>
    <w:p w:rsidR="007548B6" w:rsidRPr="005E3965" w:rsidRDefault="007548B6" w:rsidP="00ED6C75"/>
    <w:p w:rsidR="007548B6" w:rsidRPr="005E3965" w:rsidRDefault="007548B6" w:rsidP="00ED6C75">
      <w:r w:rsidRPr="005E3965">
        <w:t>SANI MAIGOCHI</w:t>
      </w:r>
    </w:p>
    <w:p w:rsidR="007548B6" w:rsidRPr="005E3965" w:rsidRDefault="007548B6" w:rsidP="00ED6C75"/>
    <w:p w:rsidR="007548B6" w:rsidRPr="005E3965" w:rsidRDefault="007548B6" w:rsidP="00ED6C75">
      <w:r w:rsidRPr="005E3965">
        <w:t>Documentos adjuntos:</w:t>
      </w:r>
    </w:p>
    <w:p w:rsidR="007548B6" w:rsidRPr="005E3965" w:rsidRDefault="00ED6C75" w:rsidP="00ED6C75">
      <w:pPr>
        <w:pStyle w:val="enumlev1"/>
      </w:pPr>
      <w:r w:rsidRPr="005E3965">
        <w:t>•</w:t>
      </w:r>
      <w:r w:rsidRPr="005E3965">
        <w:tab/>
      </w:r>
      <w:r w:rsidR="007548B6" w:rsidRPr="005E3965">
        <w:t>CV del candidato</w:t>
      </w:r>
      <w:r w:rsidR="00817499" w:rsidRPr="005E3965">
        <w:t>.</w:t>
      </w:r>
    </w:p>
    <w:p w:rsidR="007548B6" w:rsidRPr="005E3965" w:rsidRDefault="00ED6C75" w:rsidP="00ED6C75">
      <w:pPr>
        <w:pStyle w:val="enumlev1"/>
      </w:pPr>
      <w:r w:rsidRPr="005E3965">
        <w:t>•</w:t>
      </w:r>
      <w:r w:rsidRPr="005E3965">
        <w:tab/>
      </w:r>
      <w:r w:rsidR="007548B6" w:rsidRPr="005E3965">
        <w:t>Declaración de intención del candidato</w:t>
      </w:r>
      <w:r w:rsidR="00817499" w:rsidRPr="005E3965">
        <w:t>.</w:t>
      </w:r>
    </w:p>
    <w:p w:rsidR="007548B6" w:rsidRPr="005E3965" w:rsidRDefault="00ED6C75" w:rsidP="00ED6C75">
      <w:pPr>
        <w:pStyle w:val="enumlev1"/>
      </w:pPr>
      <w:r w:rsidRPr="005E3965">
        <w:t>•</w:t>
      </w:r>
      <w:r w:rsidRPr="005E3965">
        <w:tab/>
      </w:r>
      <w:r w:rsidR="007548B6" w:rsidRPr="005E3965">
        <w:t>Fotografía del candidato</w:t>
      </w:r>
      <w:r w:rsidR="00817499" w:rsidRPr="005E3965">
        <w:t>.</w:t>
      </w:r>
    </w:p>
    <w:p w:rsidR="007548B6" w:rsidRPr="005E3965" w:rsidRDefault="007548B6" w:rsidP="00ED6C75">
      <w:bookmarkStart w:id="7" w:name="lt_pId029"/>
      <w:r w:rsidRPr="005E3965">
        <w:br w:type="page"/>
      </w:r>
      <w:r w:rsidRPr="005E3965">
        <w:lastRenderedPageBreak/>
        <w:t xml:space="preserve">Licenciado por la Universidad de Niamey y el Instituto Nacional de Telecomunicaciones en Evry, Francia, </w:t>
      </w:r>
      <w:r w:rsidR="00CA6085" w:rsidRPr="005E3965">
        <w:t xml:space="preserve">el Sr. </w:t>
      </w:r>
      <w:r w:rsidRPr="005E3965">
        <w:t xml:space="preserve">Ahmed Jean </w:t>
      </w:r>
      <w:r w:rsidRPr="005E3965">
        <w:rPr>
          <w:b/>
          <w:bCs/>
        </w:rPr>
        <w:t>BORAUD</w:t>
      </w:r>
      <w:r w:rsidRPr="005E3965">
        <w:t xml:space="preserve"> cuenta con 23 años de experiencia en el sector de las tecnologías de la información y la comunicación (TIC), incluidos 13 años en la esfera de las radiocomunicaciones.</w:t>
      </w:r>
    </w:p>
    <w:p w:rsidR="007548B6" w:rsidRPr="005E3965" w:rsidRDefault="007548B6" w:rsidP="00ED6C75">
      <w:r w:rsidRPr="005E3965">
        <w:t>Después de su experiencia como formador, en particular en actividades de gestión y comprobación técnica del espectro en el centro ESMT de Dakar, el</w:t>
      </w:r>
      <w:r w:rsidR="00ED6C75" w:rsidRPr="005E3965">
        <w:t xml:space="preserve"> Sr. Boraud trabajó a partir de </w:t>
      </w:r>
      <w:r w:rsidRPr="005E3965">
        <w:t>2005 para la Administración de Reglamentación de Telecomunicaciones y Correos (ARTP) de Níger, en la que dirige el Departamento de Radiocomunicaciones desde 2013.</w:t>
      </w:r>
    </w:p>
    <w:p w:rsidR="007548B6" w:rsidRPr="005E3965" w:rsidRDefault="007548B6" w:rsidP="00CA6085">
      <w:r w:rsidRPr="005E3965">
        <w:t xml:space="preserve">El Sr. Boraud ha contribuido ampliamente a la labor preparatoria (de Níger, la CEDEAO y la ATU) para la Conferencia Regional de Radiocomunicaciones de 2006, encargada de </w:t>
      </w:r>
      <w:r w:rsidR="00ED6C75" w:rsidRPr="005E3965">
        <w:t>planificar el servicio </w:t>
      </w:r>
      <w:r w:rsidRPr="005E3965">
        <w:t>de radiodifusión digital terrestre en varias partes de las Regiones 1 y 3 en las bandas de frecuencia 174-230</w:t>
      </w:r>
      <w:r w:rsidR="00CA6085" w:rsidRPr="005E3965">
        <w:t> MHz y 470-862 </w:t>
      </w:r>
      <w:r w:rsidRPr="005E3965">
        <w:t>MHz (CRR-06), y participó en las Conferencias Mundiales de Radiocomunicaciones de la UIT de 2007, 2012 y 2015. También tomó parte en las Conferencias de Radiocomunicaciones de la UIT de 2012 y 2015.</w:t>
      </w:r>
    </w:p>
    <w:p w:rsidR="007548B6" w:rsidRPr="005E3965" w:rsidRDefault="007548B6" w:rsidP="00ED6C75">
      <w:r w:rsidRPr="005E3965">
        <w:t>El Sr. Boraud ha intervenido en numerosos foros regionales e internacionales sobre políticas relativas a las TIC, en particular en relación con las radiocomunicaciones (CMR).</w:t>
      </w:r>
    </w:p>
    <w:p w:rsidR="007548B6" w:rsidRPr="005E3965" w:rsidRDefault="007548B6" w:rsidP="00ED6C75">
      <w:r w:rsidRPr="005E3965">
        <w:t>El Sr. Boraud ha participado frecuentemente en debates sobre temas relativos a la gestión del espectro.</w:t>
      </w:r>
    </w:p>
    <w:bookmarkEnd w:id="7"/>
    <w:p w:rsidR="007548B6" w:rsidRPr="005E3965" w:rsidRDefault="007548B6" w:rsidP="00ED6C75">
      <w:r w:rsidRPr="005E3965">
        <w:br w:type="page"/>
      </w:r>
    </w:p>
    <w:p w:rsidR="007548B6" w:rsidRPr="005E3965" w:rsidRDefault="007548B6" w:rsidP="00ED6C75">
      <w:pPr>
        <w:pStyle w:val="Annextitle"/>
      </w:pPr>
      <w:r w:rsidRPr="005E3965">
        <w:lastRenderedPageBreak/>
        <w:t xml:space="preserve">Sr. Ahmed Jean </w:t>
      </w:r>
      <w:r w:rsidR="00ED6C75" w:rsidRPr="005E3965">
        <w:t>BORAUD</w:t>
      </w:r>
    </w:p>
    <w:p w:rsidR="007548B6" w:rsidRPr="005E3965" w:rsidRDefault="007548B6" w:rsidP="00ED6C75">
      <w:pPr>
        <w:pStyle w:val="Annextitle"/>
      </w:pPr>
      <w:r w:rsidRPr="005E3965">
        <w:t>Candidato de la República de</w:t>
      </w:r>
      <w:r w:rsidR="005E3965">
        <w:t>l</w:t>
      </w:r>
      <w:r w:rsidRPr="005E3965">
        <w:t xml:space="preserve"> Níger para el cargo de miembro de la Junta del Reglamento de Radiocomunicaciones (Región D)</w:t>
      </w:r>
    </w:p>
    <w:p w:rsidR="007548B6" w:rsidRPr="005E3965" w:rsidRDefault="007548B6" w:rsidP="00ED6C75">
      <w:pPr>
        <w:pStyle w:val="Annextitle"/>
      </w:pPr>
      <w:r w:rsidRPr="005E3965">
        <w:t>Unión Internacional de Telecomunicaciones</w:t>
      </w:r>
    </w:p>
    <w:p w:rsidR="007548B6" w:rsidRPr="005E3965" w:rsidRDefault="007548B6" w:rsidP="00ED6C75">
      <w:pPr>
        <w:pStyle w:val="Annextitle"/>
        <w:rPr>
          <w:b w:val="0"/>
          <w:bCs/>
        </w:rPr>
      </w:pPr>
      <w:r w:rsidRPr="005E3965">
        <w:rPr>
          <w:b w:val="0"/>
          <w:bCs/>
        </w:rPr>
        <w:t>Conferencia de Plenipotenciarios de 2018</w:t>
      </w:r>
    </w:p>
    <w:p w:rsidR="007548B6" w:rsidRPr="005E3965" w:rsidRDefault="007548B6" w:rsidP="00CA6085">
      <w:pPr>
        <w:pStyle w:val="Annextitle"/>
        <w:spacing w:before="600" w:after="480"/>
      </w:pPr>
      <w:r w:rsidRPr="005E3965">
        <w:t>DECLARACIÓN DE INTENCIÓN</w:t>
      </w:r>
    </w:p>
    <w:p w:rsidR="007548B6" w:rsidRPr="005E3965" w:rsidRDefault="007548B6" w:rsidP="00ED6C75">
      <w:r w:rsidRPr="005E3965">
        <w:t>El rápido desarrollo de las tecnologías de radiocomunicaciones en años recientes, en particular en lo concerniente a las aplicaciones destinadas al público en general (servicios de telefonía móvil, WiFi, televisión digital, servicios de radiolocalización, radionavegación, etc.) y al ámbito de la defensa y la seguridad, aumenta la necesidad de utilizar el espectro radioeléctrico. Se trata de un reto para las administraciones, que han de adaptarse e innovar constantemente, en particular en la esfera de la reglamentación.</w:t>
      </w:r>
    </w:p>
    <w:p w:rsidR="007548B6" w:rsidRPr="005E3965" w:rsidRDefault="007548B6" w:rsidP="00ED6C75">
      <w:r w:rsidRPr="005E3965">
        <w:t>Ello plantea asimismo dificultades a escala internacional, de ahí la importancia que reviste la labor de la Junta del Reglamento de Radiocomunicaciones (RRB). En los casos en los que el Reglamento de Radiocomunicaciones no sea muy claro o esté sujeto a interpretaciones distintas, la RRB puede establecer una Regla de Procedimiento para clarificar el texto y dar a conocer a las Administraciones el modo exacto en que la Oficina de Radiocomunicaciones aplica dicho Reglamento de Radiocomunicaciones.</w:t>
      </w:r>
    </w:p>
    <w:p w:rsidR="007548B6" w:rsidRPr="005E3965" w:rsidRDefault="007548B6" w:rsidP="00ED6C75">
      <w:r w:rsidRPr="005E3965">
        <w:t>La RRB no constituye una mera intérprete del Reglamento de Radiocomunicaciones. También ha de desempeñar la función de órgano asesor de la Oficina de Radiocomunicaciones.</w:t>
      </w:r>
    </w:p>
    <w:p w:rsidR="007548B6" w:rsidRPr="005E3965" w:rsidRDefault="007548B6" w:rsidP="00ED6C75">
      <w:r w:rsidRPr="005E3965">
        <w:t>Habida cuenta de ello, la RRB debe prestar asistencia a la Oficina de Radiocomunicaciones a fin de garantizar a los Estados Miembros de la UIT un acceso equitativo al espectro de radiofrecuencias. Dicha función de órgano asesor de la RRB ha de contribuir a establecer las condiciones necesarias para fomentar el desarrollo del sector de las radiocomunicaciones, de forma que todos los países, en particular los países en desarrollo, puedan gozar plenamente de los beneficios sociales y económ</w:t>
      </w:r>
      <w:r w:rsidR="00817499" w:rsidRPr="005E3965">
        <w:t>icos que brinda ese desarrollo.</w:t>
      </w:r>
    </w:p>
    <w:p w:rsidR="007548B6" w:rsidRPr="005E3965" w:rsidRDefault="007548B6" w:rsidP="00ED6C75">
      <w:r w:rsidRPr="005E3965">
        <w:t>La calidad de la labor y las decisiones de la RRB depende</w:t>
      </w:r>
      <w:r w:rsidR="00CA6085" w:rsidRPr="005E3965">
        <w:t>n</w:t>
      </w:r>
      <w:r w:rsidRPr="005E3965">
        <w:t xml:space="preserve"> de las calificaciones y la experiencia de sus miembros.</w:t>
      </w:r>
    </w:p>
    <w:p w:rsidR="007548B6" w:rsidRPr="005E3965" w:rsidRDefault="007548B6" w:rsidP="00ED6C75">
      <w:r w:rsidRPr="005E3965">
        <w:t>Si soy elegido para el cargo de miembro de la RRB, me comprometo a poner mi experiencia y mis conocimientos al servicio de todos los Estados Miembros, y a ejercer mi función de forma objetiva, transparente y equitativa, en un marco de colaboración, cooperación y consenso.</w:t>
      </w:r>
    </w:p>
    <w:p w:rsidR="00ED6C75" w:rsidRPr="005E3965" w:rsidRDefault="00ED6C75" w:rsidP="00ED6C75"/>
    <w:p w:rsidR="007548B6" w:rsidRPr="005E3965" w:rsidRDefault="007548B6" w:rsidP="00ED6C75">
      <w:pPr>
        <w:rPr>
          <w:rFonts w:asciiTheme="minorHAnsi" w:hAnsiTheme="minorHAnsi" w:cstheme="minorHAnsi"/>
        </w:rPr>
      </w:pPr>
      <w:r w:rsidRPr="005E3965">
        <w:rPr>
          <w:rFonts w:asciiTheme="minorHAnsi" w:hAnsiTheme="minorHAnsi" w:cstheme="minorHAnsi"/>
        </w:rPr>
        <w:br w:type="page"/>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1"/>
        <w:gridCol w:w="3537"/>
      </w:tblGrid>
      <w:tr w:rsidR="007548B6" w:rsidRPr="005E3965" w:rsidTr="00332D3E">
        <w:trPr>
          <w:jc w:val="center"/>
        </w:trPr>
        <w:tc>
          <w:tcPr>
            <w:tcW w:w="6091" w:type="dxa"/>
          </w:tcPr>
          <w:p w:rsidR="007548B6" w:rsidRPr="005E3965" w:rsidRDefault="007548B6" w:rsidP="00332D3E">
            <w:pPr>
              <w:spacing w:after="120"/>
              <w:rPr>
                <w:rFonts w:asciiTheme="minorHAnsi" w:hAnsiTheme="minorHAnsi" w:cstheme="majorBidi"/>
                <w:b/>
                <w:color w:val="000000" w:themeColor="text1"/>
                <w:sz w:val="28"/>
                <w:szCs w:val="28"/>
              </w:rPr>
            </w:pPr>
            <w:r w:rsidRPr="005E3965">
              <w:rPr>
                <w:rFonts w:asciiTheme="minorHAnsi" w:hAnsiTheme="minorHAnsi" w:cstheme="majorBidi"/>
                <w:b/>
                <w:color w:val="000000" w:themeColor="text1"/>
                <w:sz w:val="28"/>
                <w:szCs w:val="28"/>
              </w:rPr>
              <w:lastRenderedPageBreak/>
              <w:t>Conferencia de Plenipotenciarios de la UIT</w:t>
            </w:r>
          </w:p>
          <w:p w:rsidR="007548B6" w:rsidRPr="005E3965" w:rsidRDefault="007548B6" w:rsidP="00332D3E">
            <w:pPr>
              <w:rPr>
                <w:rFonts w:asciiTheme="minorHAnsi" w:hAnsiTheme="minorHAnsi" w:cstheme="majorBidi"/>
              </w:rPr>
            </w:pPr>
            <w:r w:rsidRPr="005E3965">
              <w:rPr>
                <w:rFonts w:asciiTheme="minorHAnsi" w:hAnsiTheme="minorHAnsi" w:cstheme="majorBidi"/>
              </w:rPr>
              <w:t>Dubái, Emiratos Árabes Unidos. 29 de octubre – 16 de noviembre de 2018</w:t>
            </w:r>
          </w:p>
          <w:p w:rsidR="007548B6" w:rsidRPr="005E3965" w:rsidRDefault="00817499" w:rsidP="00332D3E">
            <w:pPr>
              <w:snapToGrid w:val="0"/>
              <w:spacing w:before="240"/>
              <w:rPr>
                <w:rFonts w:asciiTheme="minorHAnsi" w:hAnsiTheme="minorHAnsi" w:cstheme="majorBidi"/>
                <w:b/>
                <w:i/>
                <w:iCs/>
                <w:sz w:val="28"/>
                <w:szCs w:val="28"/>
              </w:rPr>
            </w:pPr>
            <w:r w:rsidRPr="005E3965">
              <w:rPr>
                <w:rFonts w:asciiTheme="minorHAnsi" w:hAnsiTheme="minorHAnsi" w:cstheme="majorBidi"/>
                <w:b/>
                <w:i/>
                <w:iCs/>
                <w:sz w:val="28"/>
                <w:szCs w:val="28"/>
              </w:rPr>
              <w:t>Curriculum vitae</w:t>
            </w:r>
          </w:p>
          <w:p w:rsidR="007548B6" w:rsidRPr="005E3965" w:rsidRDefault="007548B6" w:rsidP="00332D3E">
            <w:pPr>
              <w:spacing w:after="120"/>
              <w:rPr>
                <w:rFonts w:asciiTheme="minorHAnsi" w:hAnsiTheme="minorHAnsi" w:cstheme="majorBidi"/>
                <w:b/>
                <w:color w:val="000000" w:themeColor="text1"/>
                <w:spacing w:val="-3"/>
                <w:sz w:val="28"/>
                <w:szCs w:val="28"/>
              </w:rPr>
            </w:pPr>
            <w:r w:rsidRPr="005E3965">
              <w:rPr>
                <w:rFonts w:asciiTheme="minorHAnsi" w:hAnsiTheme="minorHAnsi" w:cstheme="majorBidi"/>
                <w:b/>
                <w:color w:val="000000" w:themeColor="text1"/>
                <w:sz w:val="28"/>
                <w:szCs w:val="28"/>
              </w:rPr>
              <w:t>Ahmed Jean BORAUD</w:t>
            </w:r>
          </w:p>
          <w:p w:rsidR="007548B6" w:rsidRPr="005E3965" w:rsidRDefault="007548B6" w:rsidP="00817499">
            <w:pPr>
              <w:spacing w:after="120"/>
              <w:rPr>
                <w:rFonts w:asciiTheme="minorHAnsi" w:hAnsiTheme="minorHAnsi" w:cstheme="majorBidi"/>
                <w:b/>
                <w:color w:val="000000" w:themeColor="text1"/>
                <w:spacing w:val="-3"/>
                <w:sz w:val="28"/>
                <w:szCs w:val="28"/>
              </w:rPr>
            </w:pPr>
            <w:r w:rsidRPr="005E3965">
              <w:rPr>
                <w:rFonts w:asciiTheme="minorHAnsi" w:hAnsiTheme="minorHAnsi" w:cstheme="majorBidi"/>
                <w:b/>
                <w:color w:val="000000" w:themeColor="text1"/>
                <w:spacing w:val="-3"/>
                <w:sz w:val="28"/>
                <w:szCs w:val="28"/>
              </w:rPr>
              <w:t>Candidato de la República de</w:t>
            </w:r>
            <w:r w:rsidR="005E3965">
              <w:rPr>
                <w:rFonts w:asciiTheme="minorHAnsi" w:hAnsiTheme="minorHAnsi" w:cstheme="majorBidi"/>
                <w:b/>
                <w:color w:val="000000" w:themeColor="text1"/>
                <w:spacing w:val="-3"/>
                <w:sz w:val="28"/>
                <w:szCs w:val="28"/>
              </w:rPr>
              <w:t>l</w:t>
            </w:r>
            <w:r w:rsidRPr="005E3965">
              <w:rPr>
                <w:rFonts w:asciiTheme="minorHAnsi" w:hAnsiTheme="minorHAnsi" w:cstheme="majorBidi"/>
                <w:b/>
                <w:color w:val="000000" w:themeColor="text1"/>
                <w:spacing w:val="-3"/>
                <w:sz w:val="28"/>
                <w:szCs w:val="28"/>
              </w:rPr>
              <w:t xml:space="preserve"> Níger para el cargo de miembro de la Junta del Reglamento de Radiocomunicaciones (RRB) de la UIT</w:t>
            </w:r>
          </w:p>
          <w:p w:rsidR="007548B6" w:rsidRPr="005E3965" w:rsidRDefault="007548B6" w:rsidP="00CA6085">
            <w:pPr>
              <w:spacing w:after="120"/>
              <w:rPr>
                <w:rFonts w:asciiTheme="minorHAnsi" w:hAnsiTheme="minorHAnsi" w:cstheme="majorBidi"/>
                <w:b/>
                <w:color w:val="000000" w:themeColor="text1"/>
                <w:spacing w:val="-3"/>
                <w:sz w:val="28"/>
                <w:szCs w:val="28"/>
              </w:rPr>
            </w:pPr>
            <w:r w:rsidRPr="005E3965">
              <w:rPr>
                <w:rFonts w:asciiTheme="minorHAnsi" w:hAnsiTheme="minorHAnsi" w:cstheme="majorBidi"/>
                <w:b/>
                <w:color w:val="000000" w:themeColor="text1"/>
                <w:spacing w:val="-3"/>
                <w:sz w:val="28"/>
                <w:szCs w:val="28"/>
              </w:rPr>
              <w:t>(Región D)</w:t>
            </w:r>
          </w:p>
        </w:tc>
        <w:tc>
          <w:tcPr>
            <w:tcW w:w="3537" w:type="dxa"/>
          </w:tcPr>
          <w:p w:rsidR="007548B6" w:rsidRPr="005E3965" w:rsidRDefault="007548B6" w:rsidP="00332D3E">
            <w:pPr>
              <w:spacing w:before="0"/>
              <w:jc w:val="center"/>
              <w:rPr>
                <w:rFonts w:asciiTheme="majorBidi" w:hAnsiTheme="majorBidi" w:cstheme="majorBidi"/>
                <w:color w:val="000000" w:themeColor="text1"/>
              </w:rPr>
            </w:pPr>
            <w:r w:rsidRPr="005E3965">
              <w:rPr>
                <w:rFonts w:asciiTheme="majorBidi" w:hAnsiTheme="majorBidi" w:cstheme="majorBidi"/>
                <w:noProof/>
                <w:color w:val="000000" w:themeColor="text1"/>
                <w:lang w:val="en-US" w:eastAsia="zh-CN"/>
              </w:rPr>
              <w:drawing>
                <wp:anchor distT="0" distB="0" distL="114300" distR="114300" simplePos="0" relativeHeight="251659264" behindDoc="0" locked="0" layoutInCell="1" allowOverlap="1" wp14:anchorId="1B0AF33A" wp14:editId="0E21C6AC">
                  <wp:simplePos x="0" y="0"/>
                  <wp:positionH relativeFrom="column">
                    <wp:posOffset>306705</wp:posOffset>
                  </wp:positionH>
                  <wp:positionV relativeFrom="paragraph">
                    <wp:posOffset>2540</wp:posOffset>
                  </wp:positionV>
                  <wp:extent cx="1757680" cy="2264410"/>
                  <wp:effectExtent l="0" t="0" r="0" b="0"/>
                  <wp:wrapTopAndBottom/>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ll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7680" cy="2264410"/>
                          </a:xfrm>
                          <a:prstGeom prst="rect">
                            <a:avLst/>
                          </a:prstGeom>
                        </pic:spPr>
                      </pic:pic>
                    </a:graphicData>
                  </a:graphic>
                  <wp14:sizeRelH relativeFrom="page">
                    <wp14:pctWidth>0</wp14:pctWidth>
                  </wp14:sizeRelH>
                  <wp14:sizeRelV relativeFrom="page">
                    <wp14:pctHeight>0</wp14:pctHeight>
                  </wp14:sizeRelV>
                </wp:anchor>
              </w:drawing>
            </w:r>
          </w:p>
        </w:tc>
      </w:tr>
    </w:tbl>
    <w:p w:rsidR="007548B6" w:rsidRPr="005E3965" w:rsidRDefault="00ED6C75" w:rsidP="007548B6">
      <w:pPr>
        <w:pStyle w:val="Headingb"/>
        <w:pBdr>
          <w:bottom w:val="single" w:sz="4" w:space="1" w:color="auto"/>
        </w:pBdr>
        <w:spacing w:before="240" w:after="240"/>
        <w:rPr>
          <w:rFonts w:asciiTheme="minorHAnsi" w:hAnsiTheme="minorHAnsi" w:cstheme="majorBidi"/>
        </w:rPr>
      </w:pPr>
      <w:r w:rsidRPr="005E3965">
        <w:rPr>
          <w:rFonts w:asciiTheme="minorHAnsi" w:hAnsiTheme="minorHAnsi" w:cstheme="majorBidi"/>
        </w:rPr>
        <w:t>INFORMACIÓN PERSONAL</w:t>
      </w:r>
    </w:p>
    <w:p w:rsidR="007548B6" w:rsidRPr="005E3965" w:rsidRDefault="007548B6" w:rsidP="007548B6">
      <w:pPr>
        <w:spacing w:before="0"/>
        <w:jc w:val="both"/>
        <w:rPr>
          <w:rFonts w:asciiTheme="minorHAnsi" w:hAnsiTheme="minorHAnsi" w:cstheme="majorBidi"/>
        </w:rPr>
      </w:pPr>
      <w:r w:rsidRPr="005E3965">
        <w:rPr>
          <w:rFonts w:asciiTheme="minorHAnsi" w:hAnsiTheme="minorHAnsi" w:cstheme="majorBidi"/>
          <w:b/>
        </w:rPr>
        <w:t>Apellidos</w:t>
      </w:r>
      <w:r w:rsidRPr="005E3965">
        <w:rPr>
          <w:rFonts w:asciiTheme="minorHAnsi" w:hAnsiTheme="minorHAnsi" w:cstheme="majorBidi"/>
        </w:rPr>
        <w:t>:</w:t>
      </w:r>
      <w:r w:rsidRPr="005E3965">
        <w:rPr>
          <w:rFonts w:asciiTheme="minorHAnsi" w:hAnsiTheme="minorHAnsi" w:cstheme="majorBidi"/>
        </w:rPr>
        <w:tab/>
      </w:r>
      <w:r w:rsidRPr="005E3965">
        <w:rPr>
          <w:rFonts w:asciiTheme="minorHAnsi" w:hAnsiTheme="minorHAnsi" w:cstheme="majorBidi"/>
        </w:rPr>
        <w:tab/>
      </w:r>
      <w:r w:rsidRPr="005E3965">
        <w:rPr>
          <w:rFonts w:asciiTheme="minorHAnsi" w:hAnsiTheme="minorHAnsi" w:cstheme="majorBidi"/>
        </w:rPr>
        <w:tab/>
      </w:r>
      <w:r w:rsidRPr="005E3965">
        <w:rPr>
          <w:rFonts w:asciiTheme="minorHAnsi" w:hAnsiTheme="minorHAnsi" w:cstheme="majorBidi"/>
        </w:rPr>
        <w:tab/>
        <w:t xml:space="preserve">Jean </w:t>
      </w:r>
      <w:r w:rsidRPr="005E3965">
        <w:rPr>
          <w:rFonts w:asciiTheme="minorHAnsi" w:hAnsiTheme="minorHAnsi" w:cstheme="majorBidi"/>
          <w:b/>
        </w:rPr>
        <w:t>BORAUD</w:t>
      </w:r>
    </w:p>
    <w:p w:rsidR="007548B6" w:rsidRPr="005E3965" w:rsidRDefault="007548B6" w:rsidP="007548B6">
      <w:pPr>
        <w:spacing w:before="0"/>
        <w:jc w:val="both"/>
        <w:rPr>
          <w:rFonts w:asciiTheme="minorHAnsi" w:hAnsiTheme="minorHAnsi" w:cstheme="majorBidi"/>
        </w:rPr>
      </w:pPr>
      <w:r w:rsidRPr="005E3965">
        <w:rPr>
          <w:rFonts w:asciiTheme="minorHAnsi" w:hAnsiTheme="minorHAnsi" w:cstheme="majorBidi"/>
          <w:b/>
        </w:rPr>
        <w:t>Nombre</w:t>
      </w:r>
      <w:r w:rsidRPr="005E3965">
        <w:rPr>
          <w:rFonts w:asciiTheme="minorHAnsi" w:hAnsiTheme="minorHAnsi" w:cstheme="majorBidi"/>
        </w:rPr>
        <w:t>:</w:t>
      </w:r>
      <w:r w:rsidRPr="005E3965">
        <w:rPr>
          <w:rFonts w:asciiTheme="minorHAnsi" w:hAnsiTheme="minorHAnsi" w:cstheme="majorBidi"/>
        </w:rPr>
        <w:tab/>
      </w:r>
      <w:r w:rsidRPr="005E3965">
        <w:rPr>
          <w:rFonts w:asciiTheme="minorHAnsi" w:hAnsiTheme="minorHAnsi" w:cstheme="majorBidi"/>
        </w:rPr>
        <w:tab/>
      </w:r>
      <w:r w:rsidRPr="005E3965">
        <w:rPr>
          <w:rFonts w:asciiTheme="minorHAnsi" w:hAnsiTheme="minorHAnsi" w:cstheme="majorBidi"/>
        </w:rPr>
        <w:tab/>
      </w:r>
      <w:r w:rsidRPr="005E3965">
        <w:rPr>
          <w:rFonts w:asciiTheme="minorHAnsi" w:hAnsiTheme="minorHAnsi" w:cstheme="majorBidi"/>
        </w:rPr>
        <w:tab/>
        <w:t>Ahmed</w:t>
      </w:r>
    </w:p>
    <w:p w:rsidR="007548B6" w:rsidRPr="005E3965" w:rsidRDefault="007548B6" w:rsidP="007548B6">
      <w:pPr>
        <w:spacing w:before="0"/>
        <w:jc w:val="both"/>
        <w:rPr>
          <w:rFonts w:asciiTheme="minorHAnsi" w:hAnsiTheme="minorHAnsi" w:cstheme="majorBidi"/>
        </w:rPr>
      </w:pPr>
      <w:r w:rsidRPr="005E3965">
        <w:rPr>
          <w:rFonts w:asciiTheme="minorHAnsi" w:hAnsiTheme="minorHAnsi" w:cstheme="majorBidi"/>
          <w:b/>
        </w:rPr>
        <w:t>Fecha de nacimiento</w:t>
      </w:r>
      <w:r w:rsidR="00817499" w:rsidRPr="005E3965">
        <w:rPr>
          <w:rFonts w:asciiTheme="minorHAnsi" w:hAnsiTheme="minorHAnsi" w:cstheme="majorBidi"/>
        </w:rPr>
        <w:t>:</w:t>
      </w:r>
      <w:r w:rsidR="00817499" w:rsidRPr="005E3965">
        <w:rPr>
          <w:rFonts w:asciiTheme="minorHAnsi" w:hAnsiTheme="minorHAnsi" w:cstheme="majorBidi"/>
        </w:rPr>
        <w:tab/>
      </w:r>
      <w:r w:rsidR="00817499" w:rsidRPr="005E3965">
        <w:rPr>
          <w:rFonts w:asciiTheme="minorHAnsi" w:hAnsiTheme="minorHAnsi" w:cstheme="majorBidi"/>
        </w:rPr>
        <w:tab/>
      </w:r>
      <w:r w:rsidRPr="005E3965">
        <w:rPr>
          <w:rFonts w:asciiTheme="minorHAnsi" w:hAnsiTheme="minorHAnsi" w:cstheme="majorBidi"/>
        </w:rPr>
        <w:t>28 de septiembre de 1969</w:t>
      </w:r>
    </w:p>
    <w:p w:rsidR="007548B6" w:rsidRPr="005E3965" w:rsidRDefault="007548B6" w:rsidP="00817499">
      <w:pPr>
        <w:spacing w:before="0"/>
        <w:jc w:val="both"/>
        <w:rPr>
          <w:rFonts w:asciiTheme="minorHAnsi" w:hAnsiTheme="minorHAnsi" w:cstheme="majorBidi"/>
          <w:color w:val="000000"/>
          <w:u w:color="000000"/>
        </w:rPr>
      </w:pPr>
      <w:r w:rsidRPr="005E3965">
        <w:rPr>
          <w:rFonts w:asciiTheme="minorHAnsi" w:eastAsia="Calibri" w:hAnsiTheme="minorHAnsi" w:cstheme="majorBidi"/>
          <w:b/>
          <w:bCs/>
          <w:color w:val="000000"/>
          <w:u w:color="000000"/>
        </w:rPr>
        <w:t>Nacionalidad</w:t>
      </w:r>
      <w:r w:rsidRPr="005E3965">
        <w:rPr>
          <w:rFonts w:asciiTheme="minorHAnsi" w:hAnsiTheme="minorHAnsi" w:cstheme="majorBidi"/>
          <w:color w:val="000000"/>
          <w:u w:color="000000"/>
        </w:rPr>
        <w:t>:</w:t>
      </w:r>
      <w:r w:rsidRPr="005E3965">
        <w:rPr>
          <w:rFonts w:asciiTheme="minorHAnsi" w:hAnsiTheme="minorHAnsi" w:cstheme="majorBidi"/>
          <w:color w:val="000000"/>
          <w:u w:color="000000"/>
        </w:rPr>
        <w:tab/>
      </w:r>
      <w:r w:rsidRPr="005E3965">
        <w:rPr>
          <w:rFonts w:asciiTheme="minorHAnsi" w:hAnsiTheme="minorHAnsi" w:cstheme="majorBidi"/>
          <w:color w:val="000000"/>
          <w:u w:color="000000"/>
        </w:rPr>
        <w:tab/>
      </w:r>
      <w:r w:rsidRPr="005E3965">
        <w:rPr>
          <w:rFonts w:asciiTheme="minorHAnsi" w:hAnsiTheme="minorHAnsi" w:cstheme="majorBidi"/>
          <w:color w:val="000000"/>
          <w:u w:color="000000"/>
        </w:rPr>
        <w:tab/>
        <w:t>Nigeriana</w:t>
      </w:r>
    </w:p>
    <w:p w:rsidR="007548B6" w:rsidRPr="005E3965" w:rsidRDefault="007548B6" w:rsidP="007548B6">
      <w:pPr>
        <w:spacing w:before="0"/>
        <w:jc w:val="both"/>
        <w:rPr>
          <w:rFonts w:asciiTheme="minorHAnsi" w:eastAsia="Calibri" w:hAnsiTheme="minorHAnsi" w:cstheme="majorBidi"/>
          <w:bCs/>
          <w:color w:val="000000"/>
          <w:u w:color="000000"/>
        </w:rPr>
      </w:pPr>
      <w:r w:rsidRPr="005E3965">
        <w:rPr>
          <w:rFonts w:asciiTheme="minorHAnsi" w:eastAsia="Calibri" w:hAnsiTheme="minorHAnsi" w:cstheme="majorBidi"/>
          <w:b/>
          <w:bCs/>
          <w:color w:val="000000"/>
          <w:u w:color="000000"/>
        </w:rPr>
        <w:t>Correo-e</w:t>
      </w:r>
      <w:r w:rsidRPr="005E3965">
        <w:rPr>
          <w:rFonts w:asciiTheme="minorHAnsi" w:eastAsia="Calibri" w:hAnsiTheme="minorHAnsi" w:cstheme="majorBidi"/>
          <w:bCs/>
          <w:color w:val="000000"/>
          <w:u w:color="000000"/>
        </w:rPr>
        <w:t>:</w:t>
      </w:r>
      <w:r w:rsidRPr="005E3965">
        <w:rPr>
          <w:rFonts w:asciiTheme="minorHAnsi" w:eastAsia="Calibri" w:hAnsiTheme="minorHAnsi" w:cstheme="majorBidi"/>
          <w:bCs/>
          <w:color w:val="000000"/>
          <w:u w:color="000000"/>
        </w:rPr>
        <w:tab/>
      </w:r>
      <w:r w:rsidRPr="005E3965">
        <w:rPr>
          <w:rFonts w:asciiTheme="minorHAnsi" w:eastAsia="Calibri" w:hAnsiTheme="minorHAnsi" w:cstheme="majorBidi"/>
          <w:bCs/>
          <w:color w:val="000000"/>
          <w:u w:color="000000"/>
        </w:rPr>
        <w:tab/>
      </w:r>
      <w:r w:rsidRPr="005E3965">
        <w:rPr>
          <w:rFonts w:asciiTheme="minorHAnsi" w:eastAsia="Calibri" w:hAnsiTheme="minorHAnsi" w:cstheme="majorBidi"/>
          <w:bCs/>
          <w:color w:val="000000"/>
          <w:u w:color="000000"/>
        </w:rPr>
        <w:tab/>
      </w:r>
      <w:r w:rsidRPr="005E3965">
        <w:rPr>
          <w:rFonts w:asciiTheme="minorHAnsi" w:eastAsia="Calibri" w:hAnsiTheme="minorHAnsi" w:cstheme="majorBidi"/>
          <w:bCs/>
          <w:color w:val="000000"/>
          <w:u w:color="000000"/>
        </w:rPr>
        <w:tab/>
      </w:r>
      <w:hyperlink r:id="rId10" w:history="1">
        <w:r w:rsidRPr="005E3965">
          <w:rPr>
            <w:rStyle w:val="Hyperlink"/>
            <w:rFonts w:asciiTheme="minorHAnsi" w:eastAsia="Calibri" w:hAnsiTheme="minorHAnsi" w:cstheme="majorBidi"/>
            <w:bCs/>
            <w:u w:color="000000"/>
          </w:rPr>
          <w:t>ahmed.boraud@artp.ne</w:t>
        </w:r>
      </w:hyperlink>
      <w:r w:rsidRPr="005E3965">
        <w:rPr>
          <w:rFonts w:asciiTheme="minorHAnsi" w:eastAsia="Calibri" w:hAnsiTheme="minorHAnsi" w:cstheme="majorBidi"/>
          <w:bCs/>
          <w:color w:val="000000"/>
          <w:u w:color="000000"/>
        </w:rPr>
        <w:t>,</w:t>
      </w:r>
    </w:p>
    <w:p w:rsidR="007548B6" w:rsidRPr="005E3965" w:rsidRDefault="004E383F" w:rsidP="007548B6">
      <w:pPr>
        <w:spacing w:before="0"/>
        <w:ind w:left="2127" w:firstLine="709"/>
        <w:jc w:val="both"/>
        <w:rPr>
          <w:rFonts w:asciiTheme="minorHAnsi" w:eastAsia="Calibri" w:hAnsiTheme="minorHAnsi" w:cstheme="majorBidi"/>
          <w:bCs/>
          <w:color w:val="000000"/>
          <w:u w:color="000000"/>
        </w:rPr>
      </w:pPr>
      <w:hyperlink r:id="rId11" w:history="1">
        <w:r w:rsidR="007548B6" w:rsidRPr="005E3965">
          <w:rPr>
            <w:rStyle w:val="Hyperlink"/>
            <w:rFonts w:asciiTheme="minorHAnsi" w:eastAsia="Calibri" w:hAnsiTheme="minorHAnsi" w:cstheme="majorBidi"/>
            <w:bCs/>
            <w:u w:color="000000"/>
          </w:rPr>
          <w:t>ahmed.boraud@ties.itu.int</w:t>
        </w:r>
      </w:hyperlink>
      <w:r w:rsidR="007548B6" w:rsidRPr="005E3965">
        <w:rPr>
          <w:rFonts w:asciiTheme="minorHAnsi" w:eastAsia="Calibri" w:hAnsiTheme="minorHAnsi" w:cstheme="majorBidi"/>
          <w:bCs/>
          <w:color w:val="000000"/>
          <w:u w:color="000000"/>
        </w:rPr>
        <w:t>,</w:t>
      </w:r>
    </w:p>
    <w:p w:rsidR="007548B6" w:rsidRPr="005E3965" w:rsidRDefault="004E383F" w:rsidP="007548B6">
      <w:pPr>
        <w:spacing w:before="0"/>
        <w:ind w:left="2127" w:firstLine="709"/>
        <w:jc w:val="both"/>
        <w:rPr>
          <w:rFonts w:asciiTheme="minorHAnsi" w:hAnsiTheme="minorHAnsi" w:cstheme="majorBidi"/>
        </w:rPr>
      </w:pPr>
      <w:hyperlink r:id="rId12" w:history="1">
        <w:r w:rsidR="007548B6" w:rsidRPr="005E3965">
          <w:rPr>
            <w:rStyle w:val="Hyperlink"/>
            <w:rFonts w:asciiTheme="minorHAnsi" w:eastAsia="Calibri" w:hAnsiTheme="minorHAnsi" w:cstheme="majorBidi"/>
            <w:bCs/>
            <w:u w:color="000000"/>
          </w:rPr>
          <w:t>ahmed.boraud@gmail.com</w:t>
        </w:r>
      </w:hyperlink>
    </w:p>
    <w:p w:rsidR="007548B6" w:rsidRPr="005E3965" w:rsidRDefault="007548B6" w:rsidP="007548B6">
      <w:pPr>
        <w:pStyle w:val="Headingb"/>
        <w:pBdr>
          <w:bottom w:val="single" w:sz="4" w:space="1" w:color="auto"/>
        </w:pBdr>
        <w:spacing w:before="240" w:after="240"/>
        <w:rPr>
          <w:rFonts w:asciiTheme="minorHAnsi" w:hAnsiTheme="minorHAnsi" w:cstheme="majorBidi"/>
        </w:rPr>
      </w:pPr>
      <w:r w:rsidRPr="005E3965">
        <w:rPr>
          <w:rFonts w:asciiTheme="minorHAnsi" w:hAnsiTheme="minorHAnsi" w:cstheme="majorBidi"/>
        </w:rPr>
        <w:t>EDUCACIÓN SUPERIOR</w:t>
      </w:r>
    </w:p>
    <w:tbl>
      <w:tblPr>
        <w:tblW w:w="5000" w:type="pct"/>
        <w:jc w:val="center"/>
        <w:tblLook w:val="01E0" w:firstRow="1" w:lastRow="1" w:firstColumn="1" w:lastColumn="1" w:noHBand="0" w:noVBand="0"/>
      </w:tblPr>
      <w:tblGrid>
        <w:gridCol w:w="1630"/>
        <w:gridCol w:w="3821"/>
        <w:gridCol w:w="4194"/>
      </w:tblGrid>
      <w:tr w:rsidR="007548B6" w:rsidRPr="005E3965" w:rsidTr="00332D3E">
        <w:trPr>
          <w:jc w:val="center"/>
        </w:trPr>
        <w:tc>
          <w:tcPr>
            <w:tcW w:w="845" w:type="pct"/>
          </w:tcPr>
          <w:p w:rsidR="007548B6" w:rsidRPr="005E3965" w:rsidRDefault="007548B6" w:rsidP="00817499">
            <w:pPr>
              <w:pStyle w:val="Tabletext"/>
              <w:rPr>
                <w:sz w:val="24"/>
                <w:szCs w:val="22"/>
              </w:rPr>
            </w:pPr>
            <w:r w:rsidRPr="005E3965">
              <w:rPr>
                <w:sz w:val="24"/>
                <w:szCs w:val="22"/>
              </w:rPr>
              <w:t>1999-2001</w:t>
            </w:r>
          </w:p>
        </w:tc>
        <w:tc>
          <w:tcPr>
            <w:tcW w:w="1981" w:type="pct"/>
          </w:tcPr>
          <w:p w:rsidR="007548B6" w:rsidRPr="005E3965" w:rsidRDefault="007548B6" w:rsidP="00817499">
            <w:pPr>
              <w:pStyle w:val="Tabletext"/>
              <w:rPr>
                <w:sz w:val="24"/>
                <w:szCs w:val="22"/>
              </w:rPr>
            </w:pPr>
            <w:r w:rsidRPr="005E3965">
              <w:rPr>
                <w:sz w:val="24"/>
                <w:szCs w:val="22"/>
              </w:rPr>
              <w:t>Institut National des Télécommunications (Francia)</w:t>
            </w:r>
          </w:p>
        </w:tc>
        <w:tc>
          <w:tcPr>
            <w:tcW w:w="2174" w:type="pct"/>
          </w:tcPr>
          <w:p w:rsidR="007548B6" w:rsidRPr="005E3965" w:rsidRDefault="007548B6" w:rsidP="00817499">
            <w:pPr>
              <w:pStyle w:val="Tabletext"/>
              <w:rPr>
                <w:sz w:val="24"/>
                <w:szCs w:val="22"/>
              </w:rPr>
            </w:pPr>
            <w:r w:rsidRPr="005E3965">
              <w:rPr>
                <w:sz w:val="24"/>
                <w:szCs w:val="22"/>
              </w:rPr>
              <w:t>Maestría en Internet y Sistemas Distribuidos</w:t>
            </w:r>
          </w:p>
        </w:tc>
      </w:tr>
      <w:tr w:rsidR="007548B6" w:rsidRPr="005E3965" w:rsidTr="00332D3E">
        <w:trPr>
          <w:jc w:val="center"/>
        </w:trPr>
        <w:tc>
          <w:tcPr>
            <w:tcW w:w="845" w:type="pct"/>
          </w:tcPr>
          <w:p w:rsidR="007548B6" w:rsidRPr="005E3965" w:rsidRDefault="007548B6" w:rsidP="00817499">
            <w:pPr>
              <w:pStyle w:val="Tabletext"/>
              <w:rPr>
                <w:sz w:val="24"/>
                <w:szCs w:val="22"/>
              </w:rPr>
            </w:pPr>
            <w:r w:rsidRPr="005E3965">
              <w:rPr>
                <w:sz w:val="24"/>
                <w:szCs w:val="22"/>
              </w:rPr>
              <w:t>1993-1994</w:t>
            </w:r>
          </w:p>
        </w:tc>
        <w:tc>
          <w:tcPr>
            <w:tcW w:w="1981" w:type="pct"/>
          </w:tcPr>
          <w:p w:rsidR="007548B6" w:rsidRPr="005E3965" w:rsidRDefault="007548B6" w:rsidP="00817499">
            <w:pPr>
              <w:pStyle w:val="Tabletext"/>
              <w:rPr>
                <w:sz w:val="24"/>
                <w:szCs w:val="22"/>
              </w:rPr>
            </w:pPr>
            <w:r w:rsidRPr="005E3965">
              <w:rPr>
                <w:sz w:val="24"/>
                <w:szCs w:val="22"/>
              </w:rPr>
              <w:t>Universidad Abdou Moumouni de Niamey (Níger)</w:t>
            </w:r>
          </w:p>
        </w:tc>
        <w:tc>
          <w:tcPr>
            <w:tcW w:w="2174" w:type="pct"/>
          </w:tcPr>
          <w:p w:rsidR="007548B6" w:rsidRPr="005E3965" w:rsidRDefault="007548B6" w:rsidP="00817499">
            <w:pPr>
              <w:pStyle w:val="Tabletext"/>
              <w:rPr>
                <w:sz w:val="24"/>
                <w:szCs w:val="22"/>
              </w:rPr>
            </w:pPr>
            <w:r w:rsidRPr="005E3965">
              <w:rPr>
                <w:sz w:val="24"/>
                <w:szCs w:val="22"/>
              </w:rPr>
              <w:t>Maestría en Ciencias Físicas</w:t>
            </w:r>
          </w:p>
        </w:tc>
      </w:tr>
      <w:tr w:rsidR="007548B6" w:rsidRPr="005E3965" w:rsidTr="00332D3E">
        <w:trPr>
          <w:jc w:val="center"/>
        </w:trPr>
        <w:tc>
          <w:tcPr>
            <w:tcW w:w="845" w:type="pct"/>
          </w:tcPr>
          <w:p w:rsidR="007548B6" w:rsidRPr="005E3965" w:rsidRDefault="007548B6" w:rsidP="00817499">
            <w:pPr>
              <w:pStyle w:val="Tabletext"/>
              <w:rPr>
                <w:sz w:val="24"/>
                <w:szCs w:val="22"/>
              </w:rPr>
            </w:pPr>
            <w:r w:rsidRPr="005E3965">
              <w:rPr>
                <w:sz w:val="24"/>
                <w:szCs w:val="22"/>
              </w:rPr>
              <w:t>1991-1992</w:t>
            </w:r>
          </w:p>
        </w:tc>
        <w:tc>
          <w:tcPr>
            <w:tcW w:w="1981" w:type="pct"/>
          </w:tcPr>
          <w:p w:rsidR="007548B6" w:rsidRPr="005E3965" w:rsidRDefault="007548B6" w:rsidP="00817499">
            <w:pPr>
              <w:pStyle w:val="Tabletext"/>
              <w:rPr>
                <w:sz w:val="24"/>
                <w:szCs w:val="22"/>
              </w:rPr>
            </w:pPr>
            <w:r w:rsidRPr="005E3965">
              <w:rPr>
                <w:sz w:val="24"/>
                <w:szCs w:val="22"/>
              </w:rPr>
              <w:t>Universidad Abdou Moumouni de Niamey (Níger)</w:t>
            </w:r>
          </w:p>
        </w:tc>
        <w:tc>
          <w:tcPr>
            <w:tcW w:w="2174" w:type="pct"/>
          </w:tcPr>
          <w:p w:rsidR="007548B6" w:rsidRPr="005E3965" w:rsidRDefault="007548B6" w:rsidP="00817499">
            <w:pPr>
              <w:pStyle w:val="Tabletext"/>
              <w:rPr>
                <w:sz w:val="24"/>
                <w:szCs w:val="22"/>
              </w:rPr>
            </w:pPr>
            <w:r w:rsidRPr="005E3965">
              <w:rPr>
                <w:sz w:val="24"/>
                <w:szCs w:val="22"/>
              </w:rPr>
              <w:t>Licenciatura (</w:t>
            </w:r>
            <w:r w:rsidRPr="005E3965">
              <w:rPr>
                <w:i/>
                <w:iCs/>
                <w:sz w:val="24"/>
                <w:szCs w:val="22"/>
              </w:rPr>
              <w:t>universitaria</w:t>
            </w:r>
            <w:r w:rsidRPr="005E3965">
              <w:rPr>
                <w:sz w:val="24"/>
                <w:szCs w:val="22"/>
              </w:rPr>
              <w:t>) en Ciencias Físicas</w:t>
            </w:r>
          </w:p>
        </w:tc>
      </w:tr>
    </w:tbl>
    <w:p w:rsidR="007548B6" w:rsidRPr="005E3965" w:rsidRDefault="007548B6" w:rsidP="007548B6">
      <w:pPr>
        <w:pStyle w:val="Headingb"/>
        <w:pBdr>
          <w:bottom w:val="single" w:sz="4" w:space="1" w:color="auto"/>
        </w:pBdr>
        <w:spacing w:before="240" w:after="240"/>
        <w:rPr>
          <w:rFonts w:asciiTheme="minorHAnsi" w:hAnsiTheme="minorHAnsi" w:cstheme="majorBidi"/>
        </w:rPr>
      </w:pPr>
      <w:r w:rsidRPr="005E3965">
        <w:rPr>
          <w:rFonts w:asciiTheme="minorHAnsi" w:hAnsiTheme="minorHAnsi" w:cstheme="majorBidi"/>
        </w:rPr>
        <w:t>EXPERIENCIA PROFESIONAL</w:t>
      </w:r>
    </w:p>
    <w:p w:rsidR="007548B6" w:rsidRPr="005E3965" w:rsidRDefault="007548B6" w:rsidP="00CA6085">
      <w:pPr>
        <w:rPr>
          <w:u w:color="000000"/>
        </w:rPr>
      </w:pPr>
      <w:r w:rsidRPr="005E3965">
        <w:rPr>
          <w:rFonts w:eastAsia="Calibri"/>
          <w:b/>
          <w:bCs/>
          <w:u w:color="000000"/>
        </w:rPr>
        <w:t>Desde 2013</w:t>
      </w:r>
      <w:r w:rsidR="00CA6085" w:rsidRPr="005E3965">
        <w:rPr>
          <w:rFonts w:eastAsia="Calibri"/>
          <w:b/>
          <w:bCs/>
          <w:u w:color="000000"/>
        </w:rPr>
        <w:t xml:space="preserve"> </w:t>
      </w:r>
      <w:r w:rsidRPr="005E3965">
        <w:rPr>
          <w:u w:color="000000"/>
        </w:rPr>
        <w:t>Director del Departamento de Radiocomunicaciones, Organismo Regulador de las Telecomunicaciones y Correos (ARTP)</w:t>
      </w:r>
      <w:r w:rsidR="00817499" w:rsidRPr="005E3965">
        <w:rPr>
          <w:u w:color="000000"/>
        </w:rPr>
        <w:t>.</w:t>
      </w:r>
    </w:p>
    <w:p w:rsidR="007548B6" w:rsidRPr="005E3965" w:rsidRDefault="007548B6" w:rsidP="007548B6">
      <w:pPr>
        <w:spacing w:before="40" w:after="40"/>
        <w:jc w:val="both"/>
        <w:rPr>
          <w:rFonts w:asciiTheme="minorHAnsi" w:hAnsiTheme="minorHAnsi" w:cstheme="majorBidi"/>
          <w:color w:val="000000"/>
          <w:u w:color="000000"/>
        </w:rPr>
      </w:pPr>
      <w:r w:rsidRPr="005E3965">
        <w:rPr>
          <w:rFonts w:asciiTheme="minorHAnsi" w:hAnsiTheme="minorHAnsi" w:cstheme="majorBidi"/>
          <w:color w:val="000000"/>
          <w:u w:color="000000"/>
        </w:rPr>
        <w:t>Entre sus mis</w:t>
      </w:r>
      <w:r w:rsidR="00ED6C75" w:rsidRPr="005E3965">
        <w:rPr>
          <w:rFonts w:asciiTheme="minorHAnsi" w:hAnsiTheme="minorHAnsi" w:cstheme="majorBidi"/>
          <w:color w:val="000000"/>
          <w:u w:color="000000"/>
        </w:rPr>
        <w:t>iones asignadas, cabe destacar:</w:t>
      </w:r>
    </w:p>
    <w:p w:rsidR="007548B6" w:rsidRPr="005E3965" w:rsidRDefault="00ED6C75" w:rsidP="00ED6C75">
      <w:pPr>
        <w:pStyle w:val="enumlev1"/>
      </w:pPr>
      <w:r w:rsidRPr="005E3965">
        <w:t>–</w:t>
      </w:r>
      <w:r w:rsidRPr="005E3965">
        <w:tab/>
      </w:r>
      <w:r w:rsidR="007548B6" w:rsidRPr="005E3965">
        <w:t>formulación, elaboración e implantación de políticas y procedimientos operacionales para la gestión y comprobación técnica del espectro radioeléctrico;</w:t>
      </w:r>
    </w:p>
    <w:p w:rsidR="007548B6" w:rsidRPr="005E3965" w:rsidRDefault="00ED6C75" w:rsidP="00ED6C75">
      <w:pPr>
        <w:pStyle w:val="enumlev1"/>
      </w:pPr>
      <w:r w:rsidRPr="005E3965">
        <w:t>–</w:t>
      </w:r>
      <w:r w:rsidRPr="005E3965">
        <w:tab/>
      </w:r>
      <w:r w:rsidR="007548B6" w:rsidRPr="005E3965">
        <w:t>revisión de las reglamentaciones en vigor relacionadas con el espectro radioeléctrico y recomendación de sus revisiones;</w:t>
      </w:r>
    </w:p>
    <w:p w:rsidR="007548B6" w:rsidRPr="005E3965" w:rsidRDefault="00ED6C75" w:rsidP="00ED6C75">
      <w:pPr>
        <w:pStyle w:val="enumlev1"/>
      </w:pPr>
      <w:r w:rsidRPr="005E3965">
        <w:t>–</w:t>
      </w:r>
      <w:r w:rsidRPr="005E3965">
        <w:tab/>
      </w:r>
      <w:r w:rsidR="007548B6" w:rsidRPr="005E3965">
        <w:t>análisis, procesamiento y presentación de soluciones para tramitar solicitudes de licencias de sistemas complejos;</w:t>
      </w:r>
    </w:p>
    <w:p w:rsidR="007548B6" w:rsidRPr="005E3965" w:rsidRDefault="00ED6C75" w:rsidP="00ED6C75">
      <w:pPr>
        <w:pStyle w:val="enumlev1"/>
      </w:pPr>
      <w:r w:rsidRPr="005E3965">
        <w:t>–</w:t>
      </w:r>
      <w:r w:rsidRPr="005E3965">
        <w:tab/>
      </w:r>
      <w:r w:rsidR="007548B6" w:rsidRPr="005E3965">
        <w:t>participación en el desarrollo de un programa de capacitación y formación de personal;</w:t>
      </w:r>
    </w:p>
    <w:p w:rsidR="007548B6" w:rsidRPr="005E3965" w:rsidRDefault="00ED6C75" w:rsidP="00ED6C75">
      <w:pPr>
        <w:pStyle w:val="enumlev1"/>
      </w:pPr>
      <w:r w:rsidRPr="005E3965">
        <w:lastRenderedPageBreak/>
        <w:t>–</w:t>
      </w:r>
      <w:r w:rsidRPr="005E3965">
        <w:tab/>
      </w:r>
      <w:r w:rsidR="007548B6" w:rsidRPr="005E3965">
        <w:t>representación de la República de</w:t>
      </w:r>
      <w:r w:rsidR="005E3965">
        <w:t>l</w:t>
      </w:r>
      <w:r w:rsidR="007548B6" w:rsidRPr="005E3965">
        <w:t xml:space="preserve"> Níger en reuniones técnicas internacionales relacionadas con la planificación y gestión del espectro;</w:t>
      </w:r>
    </w:p>
    <w:p w:rsidR="007548B6" w:rsidRPr="005E3965" w:rsidRDefault="00ED6C75" w:rsidP="00ED6C75">
      <w:pPr>
        <w:pStyle w:val="enumlev1"/>
      </w:pPr>
      <w:r w:rsidRPr="005E3965">
        <w:t>–</w:t>
      </w:r>
      <w:r w:rsidRPr="005E3965">
        <w:tab/>
      </w:r>
      <w:r w:rsidR="007548B6" w:rsidRPr="005E3965">
        <w:t>administración de plataformas automatizadas para la supervisión y comprobación técnica del espectro;</w:t>
      </w:r>
    </w:p>
    <w:p w:rsidR="005E3965" w:rsidRPr="005E3965" w:rsidRDefault="005E3965" w:rsidP="00ED6C75">
      <w:pPr>
        <w:pStyle w:val="enumlev1"/>
      </w:pPr>
      <w:r w:rsidRPr="005E3965">
        <w:t>–</w:t>
      </w:r>
      <w:r w:rsidRPr="005E3965">
        <w:tab/>
        <w:t>participación en conferencias y reuniones regionales e internacionales.</w:t>
      </w:r>
    </w:p>
    <w:p w:rsidR="007548B6" w:rsidRPr="005E3965" w:rsidRDefault="007548B6" w:rsidP="00CA6085">
      <w:pPr>
        <w:rPr>
          <w:color w:val="000000"/>
          <w:u w:color="000000"/>
        </w:rPr>
      </w:pPr>
      <w:r w:rsidRPr="005E3965">
        <w:rPr>
          <w:b/>
          <w:color w:val="000000"/>
          <w:u w:color="000000"/>
        </w:rPr>
        <w:t>2005-2013</w:t>
      </w:r>
      <w:r w:rsidR="00CA6085" w:rsidRPr="005E3965">
        <w:rPr>
          <w:color w:val="000000"/>
          <w:u w:color="000000"/>
        </w:rPr>
        <w:tab/>
      </w:r>
      <w:r w:rsidRPr="005E3965">
        <w:t>Especialista en gestión del espectro de radiofrecuencia, ARTP</w:t>
      </w:r>
      <w:r w:rsidR="00817499" w:rsidRPr="005E3965">
        <w:t>.</w:t>
      </w:r>
    </w:p>
    <w:p w:rsidR="007548B6" w:rsidRPr="005E3965" w:rsidRDefault="007548B6" w:rsidP="00ED6C75">
      <w:pPr>
        <w:rPr>
          <w:color w:val="000000"/>
          <w:u w:color="000000"/>
        </w:rPr>
      </w:pPr>
      <w:r w:rsidRPr="005E3965">
        <w:rPr>
          <w:b/>
          <w:color w:val="000000"/>
          <w:u w:color="000000"/>
        </w:rPr>
        <w:t>2002-2005</w:t>
      </w:r>
      <w:r w:rsidRPr="005E3965">
        <w:rPr>
          <w:color w:val="000000"/>
          <w:u w:color="000000"/>
        </w:rPr>
        <w:tab/>
        <w:t xml:space="preserve">Ponente en la Escuela Superior Multinacional de Telecomunicaciones de </w:t>
      </w:r>
      <w:r w:rsidRPr="005E3965">
        <w:rPr>
          <w:u w:color="000000"/>
        </w:rPr>
        <w:t>Dakar, Centro de Excelencia de la UIT</w:t>
      </w:r>
      <w:r w:rsidR="00817499" w:rsidRPr="005E3965">
        <w:rPr>
          <w:u w:color="000000"/>
        </w:rPr>
        <w:t>.</w:t>
      </w:r>
    </w:p>
    <w:p w:rsidR="007548B6" w:rsidRPr="005E3965" w:rsidRDefault="007548B6" w:rsidP="0030749A">
      <w:pPr>
        <w:rPr>
          <w:color w:val="000000"/>
          <w:u w:color="000000"/>
        </w:rPr>
      </w:pPr>
      <w:r w:rsidRPr="005E3965">
        <w:rPr>
          <w:b/>
          <w:color w:val="000000"/>
          <w:u w:color="000000"/>
        </w:rPr>
        <w:t>1995-2002</w:t>
      </w:r>
      <w:r w:rsidRPr="005E3965">
        <w:rPr>
          <w:color w:val="000000"/>
          <w:u w:color="000000"/>
        </w:rPr>
        <w:tab/>
        <w:t>Responsabilidades de índole diversa (</w:t>
      </w:r>
      <w:r w:rsidR="0030749A" w:rsidRPr="005E3965">
        <w:rPr>
          <w:color w:val="000000"/>
          <w:u w:color="000000"/>
        </w:rPr>
        <w:t>Vicedirector r</w:t>
      </w:r>
      <w:r w:rsidRPr="005E3965">
        <w:rPr>
          <w:color w:val="000000"/>
          <w:u w:color="000000"/>
        </w:rPr>
        <w:t xml:space="preserve">egional, Jefe de </w:t>
      </w:r>
      <w:r w:rsidR="0030749A" w:rsidRPr="005E3965">
        <w:rPr>
          <w:color w:val="000000"/>
          <w:u w:color="000000"/>
        </w:rPr>
        <w:t>s</w:t>
      </w:r>
      <w:r w:rsidRPr="005E3965">
        <w:rPr>
          <w:color w:val="000000"/>
          <w:u w:color="000000"/>
        </w:rPr>
        <w:t>ervicio) en SONITEL SA, (operador establecido)</w:t>
      </w:r>
      <w:r w:rsidR="00817499" w:rsidRPr="005E3965">
        <w:rPr>
          <w:color w:val="000000"/>
          <w:u w:color="000000"/>
        </w:rPr>
        <w:t>.</w:t>
      </w:r>
    </w:p>
    <w:p w:rsidR="007548B6" w:rsidRPr="005E3965" w:rsidRDefault="007548B6" w:rsidP="007548B6">
      <w:pPr>
        <w:pStyle w:val="Headingb"/>
        <w:pBdr>
          <w:bottom w:val="single" w:sz="4" w:space="1" w:color="auto"/>
        </w:pBdr>
        <w:spacing w:before="240" w:after="240"/>
        <w:rPr>
          <w:rFonts w:asciiTheme="minorHAnsi" w:hAnsiTheme="minorHAnsi" w:cstheme="majorBidi"/>
        </w:rPr>
      </w:pPr>
      <w:r w:rsidRPr="005E3965">
        <w:rPr>
          <w:rFonts w:asciiTheme="minorHAnsi" w:hAnsiTheme="minorHAnsi" w:cstheme="majorBidi"/>
        </w:rPr>
        <w:t>MISIONES RELATIVAS A LAS TELECOMUNICACIONES Y LA UIT</w:t>
      </w:r>
    </w:p>
    <w:p w:rsidR="007548B6" w:rsidRPr="005E3965" w:rsidRDefault="00ED6C75" w:rsidP="00ED6C75">
      <w:pPr>
        <w:pStyle w:val="enumlev1"/>
      </w:pPr>
      <w:r w:rsidRPr="005E3965">
        <w:t>–</w:t>
      </w:r>
      <w:r w:rsidRPr="005E3965">
        <w:tab/>
      </w:r>
      <w:r w:rsidR="007548B6" w:rsidRPr="005E3965">
        <w:t>Análisis y evaluación del marco legislativo para la gest</w:t>
      </w:r>
      <w:r w:rsidR="0030749A" w:rsidRPr="005E3965">
        <w:t>ión del espectro en las Comoras.</w:t>
      </w:r>
    </w:p>
    <w:p w:rsidR="007548B6" w:rsidRPr="005E3965" w:rsidRDefault="00ED6C75" w:rsidP="00817499">
      <w:pPr>
        <w:pStyle w:val="enumlev1"/>
      </w:pPr>
      <w:r w:rsidRPr="005E3965">
        <w:t>–</w:t>
      </w:r>
      <w:r w:rsidRPr="005E3965">
        <w:tab/>
      </w:r>
      <w:r w:rsidR="007548B6" w:rsidRPr="005E3965">
        <w:t>Identificación de posibles mejoras o medidas necesarias en relación con la gestión del espectro en las Comoras, de conformidad con prácticas idóneas internacionales</w:t>
      </w:r>
      <w:r w:rsidR="0030749A" w:rsidRPr="005E3965">
        <w:t>.</w:t>
      </w:r>
    </w:p>
    <w:p w:rsidR="007548B6" w:rsidRPr="005E3965" w:rsidRDefault="00ED6C75" w:rsidP="00ED6C75">
      <w:pPr>
        <w:pStyle w:val="enumlev1"/>
      </w:pPr>
      <w:r w:rsidRPr="005E3965">
        <w:t>–</w:t>
      </w:r>
      <w:r w:rsidRPr="005E3965">
        <w:tab/>
      </w:r>
      <w:r w:rsidR="007548B6" w:rsidRPr="005E3965">
        <w:t>Elaboración de una hoja de ruta futura para la aplic</w:t>
      </w:r>
      <w:r w:rsidR="00817499" w:rsidRPr="005E3965">
        <w:t>ación de medidas recomendadas</w:t>
      </w:r>
      <w:r w:rsidR="0030749A" w:rsidRPr="005E3965">
        <w:t>.</w:t>
      </w:r>
    </w:p>
    <w:p w:rsidR="007548B6" w:rsidRPr="005E3965" w:rsidRDefault="00ED6C75" w:rsidP="0030749A">
      <w:pPr>
        <w:pStyle w:val="enumlev1"/>
      </w:pPr>
      <w:r w:rsidRPr="005E3965">
        <w:t>–</w:t>
      </w:r>
      <w:r w:rsidRPr="005E3965">
        <w:tab/>
      </w:r>
      <w:r w:rsidR="007548B6" w:rsidRPr="005E3965">
        <w:t>Formación del personal de ARTP en la plataforma de gestión del espectro SMS4DC</w:t>
      </w:r>
      <w:r w:rsidR="0030749A" w:rsidRPr="005E3965">
        <w:t>.</w:t>
      </w:r>
    </w:p>
    <w:p w:rsidR="007548B6" w:rsidRPr="005E3965" w:rsidRDefault="00ED6C75" w:rsidP="0030749A">
      <w:pPr>
        <w:pStyle w:val="enumlev1"/>
      </w:pPr>
      <w:r w:rsidRPr="005E3965">
        <w:t>–</w:t>
      </w:r>
      <w:r w:rsidRPr="005E3965">
        <w:tab/>
      </w:r>
      <w:r w:rsidR="007548B6" w:rsidRPr="005E3965">
        <w:t>Revisión del texto reglamentario en virtud del cual se establecen los derechos y cánones de uso del espectro en Madagascar</w:t>
      </w:r>
      <w:r w:rsidR="0030749A" w:rsidRPr="005E3965">
        <w:t>.</w:t>
      </w:r>
    </w:p>
    <w:p w:rsidR="007548B6" w:rsidRPr="005E3965" w:rsidRDefault="00ED6C75" w:rsidP="0030749A">
      <w:pPr>
        <w:pStyle w:val="enumlev1"/>
      </w:pPr>
      <w:r w:rsidRPr="005E3965">
        <w:t>–</w:t>
      </w:r>
      <w:r w:rsidRPr="005E3965">
        <w:tab/>
      </w:r>
      <w:r w:rsidR="007548B6" w:rsidRPr="005E3965">
        <w:t>Establecimiento de un marco reglamentario para la gestión</w:t>
      </w:r>
      <w:r w:rsidR="00817499" w:rsidRPr="005E3965">
        <w:t xml:space="preserve"> del espectro en las Seychelles</w:t>
      </w:r>
      <w:r w:rsidR="0030749A" w:rsidRPr="005E3965">
        <w:t>.</w:t>
      </w:r>
    </w:p>
    <w:p w:rsidR="007548B6" w:rsidRPr="005E3965" w:rsidRDefault="00ED6C75" w:rsidP="0030749A">
      <w:pPr>
        <w:pStyle w:val="enumlev1"/>
      </w:pPr>
      <w:r w:rsidRPr="005E3965">
        <w:t>–</w:t>
      </w:r>
      <w:r w:rsidRPr="005E3965">
        <w:tab/>
      </w:r>
      <w:r w:rsidR="007548B6" w:rsidRPr="005E3965">
        <w:t>Evaluación de los avances en el proceso de transición digital en Burkina Faso, y formulación de recomendaciones sobre políticas, reglamentación, tecnologías, planificación de red, aumento de la sensibilización para televidentes, actividades de planificación operativa y fórmulas financieras apropiadas</w:t>
      </w:r>
      <w:r w:rsidR="0030749A" w:rsidRPr="005E3965">
        <w:t>.</w:t>
      </w:r>
    </w:p>
    <w:p w:rsidR="007548B6" w:rsidRPr="005E3965" w:rsidRDefault="00ED6C75" w:rsidP="0030749A">
      <w:pPr>
        <w:pStyle w:val="enumlev1"/>
      </w:pPr>
      <w:r w:rsidRPr="005E3965">
        <w:t>–</w:t>
      </w:r>
      <w:r w:rsidRPr="005E3965">
        <w:tab/>
      </w:r>
      <w:r w:rsidR="007548B6" w:rsidRPr="005E3965">
        <w:t>Desarrollo de un modelo de dossier para licitaciones y especificaciones sobre licencias generales en Guinea</w:t>
      </w:r>
      <w:r w:rsidR="0030749A" w:rsidRPr="005E3965">
        <w:t>.</w:t>
      </w:r>
    </w:p>
    <w:p w:rsidR="007548B6" w:rsidRPr="005E3965" w:rsidRDefault="00ED6C75" w:rsidP="0030749A">
      <w:pPr>
        <w:pStyle w:val="enumlev1"/>
      </w:pPr>
      <w:r w:rsidRPr="005E3965">
        <w:t>–</w:t>
      </w:r>
      <w:r w:rsidRPr="005E3965">
        <w:tab/>
      </w:r>
      <w:r w:rsidR="007548B6" w:rsidRPr="005E3965">
        <w:t>Revisión del marco jurídico y reglamentario de la televisión digital terrestre e implantación de una hoja de ruta para la transición digital en Chad</w:t>
      </w:r>
      <w:r w:rsidR="0030749A" w:rsidRPr="005E3965">
        <w:t>.</w:t>
      </w:r>
    </w:p>
    <w:p w:rsidR="007548B6" w:rsidRPr="005E3965" w:rsidRDefault="00ED6C75" w:rsidP="0030749A">
      <w:pPr>
        <w:pStyle w:val="enumlev1"/>
      </w:pPr>
      <w:r w:rsidRPr="005E3965">
        <w:t>–</w:t>
      </w:r>
      <w:r w:rsidRPr="005E3965">
        <w:tab/>
      </w:r>
      <w:r w:rsidR="007548B6" w:rsidRPr="005E3965">
        <w:t>Evaluación de requisitos y propuestas sobre espectro para diversos casos de atribución de espectro, y evaluación del precio ideal de licencias generales en Guinea</w:t>
      </w:r>
      <w:r w:rsidR="0030749A" w:rsidRPr="005E3965">
        <w:t>.</w:t>
      </w:r>
    </w:p>
    <w:p w:rsidR="007548B6" w:rsidRPr="005E3965" w:rsidRDefault="00ED6C75" w:rsidP="0030749A">
      <w:pPr>
        <w:pStyle w:val="enumlev1"/>
      </w:pPr>
      <w:r w:rsidRPr="005E3965">
        <w:t>–</w:t>
      </w:r>
      <w:r w:rsidRPr="005E3965">
        <w:tab/>
      </w:r>
      <w:r w:rsidR="007548B6" w:rsidRPr="005E3965">
        <w:t>Organización de un seminario sobre los ret</w:t>
      </w:r>
      <w:r w:rsidR="0030749A" w:rsidRPr="005E3965">
        <w:t>os técnicos y comerciales en cua</w:t>
      </w:r>
      <w:r w:rsidR="007548B6" w:rsidRPr="005E3965">
        <w:t>nto a gestión y comprobación técnica del espectro (Guinea)</w:t>
      </w:r>
      <w:r w:rsidR="0030749A" w:rsidRPr="005E3965">
        <w:t>.</w:t>
      </w:r>
    </w:p>
    <w:p w:rsidR="007548B6" w:rsidRPr="005E3965" w:rsidRDefault="00ED6C75" w:rsidP="0030749A">
      <w:pPr>
        <w:pStyle w:val="enumlev1"/>
      </w:pPr>
      <w:r w:rsidRPr="005E3965">
        <w:t>–</w:t>
      </w:r>
      <w:r w:rsidRPr="005E3965">
        <w:tab/>
      </w:r>
      <w:r w:rsidR="007548B6" w:rsidRPr="005E3965">
        <w:t>Desarrollo de un nuevo método de cálculo de las tarifas del espectro para Gabón</w:t>
      </w:r>
      <w:r w:rsidR="0030749A" w:rsidRPr="005E3965">
        <w:t>.</w:t>
      </w:r>
    </w:p>
    <w:p w:rsidR="007548B6" w:rsidRPr="005E3965" w:rsidRDefault="00ED6C75" w:rsidP="0030749A">
      <w:pPr>
        <w:pStyle w:val="enumlev1"/>
      </w:pPr>
      <w:r w:rsidRPr="005E3965">
        <w:t>–</w:t>
      </w:r>
      <w:r w:rsidRPr="005E3965">
        <w:tab/>
      </w:r>
      <w:r w:rsidR="007548B6" w:rsidRPr="005E3965">
        <w:t>Formulación de la estrategia y hoja de ruta a escala nacional para la transición de la televisión terrestre analógica a la digital (Gabón, República Democrática del Congo, Chad, Haití, Burundi)</w:t>
      </w:r>
      <w:r w:rsidR="0030749A" w:rsidRPr="005E3965">
        <w:t>.</w:t>
      </w:r>
    </w:p>
    <w:p w:rsidR="007548B6" w:rsidRPr="005E3965" w:rsidRDefault="00ED6C75" w:rsidP="0030749A">
      <w:pPr>
        <w:pStyle w:val="enumlev1"/>
      </w:pPr>
      <w:r w:rsidRPr="005E3965">
        <w:t>–</w:t>
      </w:r>
      <w:r w:rsidRPr="005E3965">
        <w:tab/>
      </w:r>
      <w:r w:rsidR="007548B6" w:rsidRPr="005E3965">
        <w:t>Evaluación de la situación actual en lo concerniente a la gestión del espectro con miras a proponer una política nacional de gestión del espectro en Haití</w:t>
      </w:r>
      <w:r w:rsidR="0030749A" w:rsidRPr="005E3965">
        <w:t>.</w:t>
      </w:r>
    </w:p>
    <w:p w:rsidR="007548B6" w:rsidRPr="005E3965" w:rsidRDefault="00ED6C75" w:rsidP="0030749A">
      <w:pPr>
        <w:pStyle w:val="enumlev1"/>
      </w:pPr>
      <w:r w:rsidRPr="005E3965">
        <w:t>–</w:t>
      </w:r>
      <w:r w:rsidRPr="005E3965">
        <w:tab/>
      </w:r>
      <w:r w:rsidR="007548B6" w:rsidRPr="005E3965">
        <w:t xml:space="preserve">Organización de seminarios sobre aspectos clave relativos a la migración a la televisión </w:t>
      </w:r>
      <w:bookmarkStart w:id="8" w:name="_GoBack"/>
      <w:bookmarkEnd w:id="8"/>
      <w:r w:rsidR="007548B6" w:rsidRPr="005E3965">
        <w:t>digital terrestre (Haití, Guinea, Chad)</w:t>
      </w:r>
      <w:r w:rsidR="0030749A" w:rsidRPr="005E3965">
        <w:t>.</w:t>
      </w:r>
    </w:p>
    <w:p w:rsidR="007548B6" w:rsidRPr="005E3965" w:rsidRDefault="00ED6C75" w:rsidP="0030749A">
      <w:pPr>
        <w:pStyle w:val="enumlev1"/>
      </w:pPr>
      <w:r w:rsidRPr="005E3965">
        <w:lastRenderedPageBreak/>
        <w:t>–</w:t>
      </w:r>
      <w:r w:rsidRPr="005E3965">
        <w:tab/>
      </w:r>
      <w:r w:rsidR="007548B6" w:rsidRPr="005E3965">
        <w:t>Realización de un estudio sobre una propuesta de modelo de acuerdo sobre coordinación de frecuencias para incorporar un método de cálculo normalizado para África</w:t>
      </w:r>
      <w:r w:rsidR="0030749A" w:rsidRPr="005E3965">
        <w:t>.</w:t>
      </w:r>
    </w:p>
    <w:p w:rsidR="007548B6" w:rsidRPr="005E3965" w:rsidRDefault="00ED6C75" w:rsidP="00ED6C75">
      <w:pPr>
        <w:pStyle w:val="enumlev1"/>
      </w:pPr>
      <w:r w:rsidRPr="005E3965">
        <w:t>–</w:t>
      </w:r>
      <w:r w:rsidRPr="005E3965">
        <w:tab/>
      </w:r>
      <w:r w:rsidR="007548B6" w:rsidRPr="005E3965">
        <w:t>Realización de un estudio sobre evaluación de acuerdos de coordinación de frecuencias en zonas limítrofes de África occidental.</w:t>
      </w:r>
    </w:p>
    <w:p w:rsidR="007548B6" w:rsidRPr="005E3965" w:rsidRDefault="007548B6" w:rsidP="00ED6C75">
      <w:pPr>
        <w:pStyle w:val="Headingb"/>
        <w:pBdr>
          <w:bottom w:val="single" w:sz="4" w:space="1" w:color="auto"/>
        </w:pBdr>
        <w:tabs>
          <w:tab w:val="clear" w:pos="567"/>
        </w:tabs>
        <w:spacing w:before="240" w:after="240"/>
        <w:ind w:left="0" w:firstLine="0"/>
        <w:rPr>
          <w:rFonts w:asciiTheme="minorHAnsi" w:hAnsiTheme="minorHAnsi" w:cstheme="majorBidi"/>
        </w:rPr>
      </w:pPr>
      <w:r w:rsidRPr="005E3965">
        <w:rPr>
          <w:rFonts w:asciiTheme="minorHAnsi" w:hAnsiTheme="minorHAnsi" w:cstheme="majorBidi"/>
        </w:rPr>
        <w:t>OTRAS ACTIVIDADES EN EL ÁMBITO DE LAS RADIOCOMUNICACIONES CON INSTITUCIONES REGIONALES</w:t>
      </w:r>
    </w:p>
    <w:p w:rsidR="007548B6" w:rsidRPr="005E3965" w:rsidRDefault="007548B6" w:rsidP="00ED6C75">
      <w:r w:rsidRPr="005E3965">
        <w:rPr>
          <w:b/>
          <w:bCs/>
        </w:rPr>
        <w:t xml:space="preserve">Unión Africana de Telecomunicaciones (UAT): </w:t>
      </w:r>
      <w:r w:rsidRPr="005E3965">
        <w:t>Vicepresidente del</w:t>
      </w:r>
      <w:r w:rsidRPr="005E3965">
        <w:rPr>
          <w:b/>
          <w:bCs/>
        </w:rPr>
        <w:t xml:space="preserve"> </w:t>
      </w:r>
      <w:r w:rsidRPr="005E3965">
        <w:t xml:space="preserve">Grupo de Trabajo Africano sobre el Espectro (AfriSWoG) (marzo de 2013 a julio de 2016): </w:t>
      </w:r>
      <w:r w:rsidRPr="005E3965">
        <w:rPr>
          <w:i/>
          <w:iCs/>
        </w:rPr>
        <w:t>Coordinación de las actividades preparatorias de la CMR-15</w:t>
      </w:r>
      <w:r w:rsidR="00E142B7" w:rsidRPr="005E3965">
        <w:t>.</w:t>
      </w:r>
    </w:p>
    <w:p w:rsidR="007548B6" w:rsidRPr="005E3965" w:rsidRDefault="007548B6" w:rsidP="00ED6C75">
      <w:r w:rsidRPr="005E3965">
        <w:rPr>
          <w:b/>
          <w:bCs/>
        </w:rPr>
        <w:t>Comunidad de Estados del África Oriental (CEDEAO):</w:t>
      </w:r>
      <w:r w:rsidRPr="005E3965">
        <w:t xml:space="preserve"> Vicepresidente del Grupo de gestión del espectro (julio de 2013 a julio de 2016): </w:t>
      </w:r>
      <w:r w:rsidRPr="005E3965">
        <w:rPr>
          <w:i/>
          <w:iCs/>
        </w:rPr>
        <w:t>Preparación de posturas comunes de los Estados miembros de la CEDEAO</w:t>
      </w:r>
      <w:r w:rsidRPr="005E3965">
        <w:t>.</w:t>
      </w:r>
    </w:p>
    <w:p w:rsidR="00ED6C75" w:rsidRPr="005E3965" w:rsidRDefault="00ED6C75" w:rsidP="0032202E">
      <w:pPr>
        <w:pStyle w:val="Reasons"/>
      </w:pPr>
    </w:p>
    <w:p w:rsidR="00ED6C75" w:rsidRPr="005E3965" w:rsidRDefault="00ED6C75" w:rsidP="00ED6C75">
      <w:pPr>
        <w:jc w:val="center"/>
      </w:pPr>
      <w:r w:rsidRPr="005E3965">
        <w:t>______________</w:t>
      </w:r>
    </w:p>
    <w:sectPr w:rsidR="00ED6C75" w:rsidRPr="005E3965" w:rsidSect="00A70E95">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83F" w:rsidRDefault="004E383F">
      <w:r>
        <w:separator/>
      </w:r>
    </w:p>
  </w:endnote>
  <w:endnote w:type="continuationSeparator" w:id="0">
    <w:p w:rsidR="004E383F" w:rsidRDefault="004E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83F" w:rsidRDefault="004E383F">
      <w:r>
        <w:t>____________________</w:t>
      </w:r>
    </w:p>
  </w:footnote>
  <w:footnote w:type="continuationSeparator" w:id="0">
    <w:p w:rsidR="004E383F" w:rsidRDefault="004E3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525D8F">
      <w:rPr>
        <w:noProof/>
      </w:rPr>
      <w:t>5</w:t>
    </w:r>
    <w:r>
      <w:fldChar w:fldCharType="end"/>
    </w:r>
  </w:p>
  <w:p w:rsidR="00255FA1" w:rsidRDefault="00255FA1" w:rsidP="00A20197">
    <w:pPr>
      <w:pStyle w:val="Header"/>
    </w:pPr>
    <w:r>
      <w:rPr>
        <w:lang w:val="en-US"/>
      </w:rPr>
      <w:t>PP1</w:t>
    </w:r>
    <w:r w:rsidR="00C43474">
      <w:rPr>
        <w:lang w:val="en-US"/>
      </w:rPr>
      <w:t>8</w:t>
    </w:r>
    <w:r w:rsidR="00006EAE">
      <w:t>/</w:t>
    </w:r>
    <w:r w:rsidR="00A20197">
      <w:t>23</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F0BFE"/>
    <w:multiLevelType w:val="hybridMultilevel"/>
    <w:tmpl w:val="7C462E52"/>
    <w:lvl w:ilvl="0" w:tplc="E17E4214">
      <w:start w:val="2"/>
      <w:numFmt w:val="bullet"/>
      <w:lvlText w:val="-"/>
      <w:lvlJc w:val="left"/>
      <w:pPr>
        <w:ind w:left="720" w:hanging="360"/>
      </w:pPr>
      <w:rPr>
        <w:rFonts w:ascii="Century Gothic" w:eastAsia="Times New Roman"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4510FB"/>
    <w:multiLevelType w:val="hybridMultilevel"/>
    <w:tmpl w:val="61F8BB02"/>
    <w:lvl w:ilvl="0" w:tplc="C2CEDB5A">
      <w:start w:val="25"/>
      <w:numFmt w:val="bullet"/>
      <w:lvlText w:val="-"/>
      <w:lvlJc w:val="left"/>
      <w:pPr>
        <w:ind w:left="720" w:hanging="360"/>
      </w:pPr>
      <w:rPr>
        <w:rFont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5F76F2"/>
    <w:multiLevelType w:val="hybridMultilevel"/>
    <w:tmpl w:val="F71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B6"/>
    <w:rsid w:val="0000188C"/>
    <w:rsid w:val="00006EAE"/>
    <w:rsid w:val="000863AB"/>
    <w:rsid w:val="000A1523"/>
    <w:rsid w:val="000B1752"/>
    <w:rsid w:val="000B7A51"/>
    <w:rsid w:val="0010546D"/>
    <w:rsid w:val="00135F93"/>
    <w:rsid w:val="001632E3"/>
    <w:rsid w:val="001729A9"/>
    <w:rsid w:val="001D4983"/>
    <w:rsid w:val="001D6EC3"/>
    <w:rsid w:val="001D787B"/>
    <w:rsid w:val="001E3D06"/>
    <w:rsid w:val="00225F6B"/>
    <w:rsid w:val="00237C17"/>
    <w:rsid w:val="00242376"/>
    <w:rsid w:val="00255FA1"/>
    <w:rsid w:val="00262FF4"/>
    <w:rsid w:val="002C6527"/>
    <w:rsid w:val="002E44FC"/>
    <w:rsid w:val="0030749A"/>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E383F"/>
    <w:rsid w:val="004F4BB1"/>
    <w:rsid w:val="00504FD4"/>
    <w:rsid w:val="00507662"/>
    <w:rsid w:val="0051605D"/>
    <w:rsid w:val="00523448"/>
    <w:rsid w:val="00525D8F"/>
    <w:rsid w:val="005326BE"/>
    <w:rsid w:val="005359B6"/>
    <w:rsid w:val="005470E8"/>
    <w:rsid w:val="00550FCF"/>
    <w:rsid w:val="00556958"/>
    <w:rsid w:val="00565F7F"/>
    <w:rsid w:val="00567ED5"/>
    <w:rsid w:val="005D1164"/>
    <w:rsid w:val="005D6488"/>
    <w:rsid w:val="005E3965"/>
    <w:rsid w:val="005F6278"/>
    <w:rsid w:val="00601280"/>
    <w:rsid w:val="006375E0"/>
    <w:rsid w:val="00641DBD"/>
    <w:rsid w:val="006455D2"/>
    <w:rsid w:val="006537F3"/>
    <w:rsid w:val="006B5512"/>
    <w:rsid w:val="006C190D"/>
    <w:rsid w:val="00720686"/>
    <w:rsid w:val="00737EFF"/>
    <w:rsid w:val="00750806"/>
    <w:rsid w:val="007548B6"/>
    <w:rsid w:val="0076055A"/>
    <w:rsid w:val="007875D2"/>
    <w:rsid w:val="007F6EBC"/>
    <w:rsid w:val="00817499"/>
    <w:rsid w:val="00882773"/>
    <w:rsid w:val="008B4706"/>
    <w:rsid w:val="008B6676"/>
    <w:rsid w:val="008E51C5"/>
    <w:rsid w:val="008F7109"/>
    <w:rsid w:val="009107B0"/>
    <w:rsid w:val="009220DE"/>
    <w:rsid w:val="00930E84"/>
    <w:rsid w:val="0099270D"/>
    <w:rsid w:val="0099551E"/>
    <w:rsid w:val="009A1A86"/>
    <w:rsid w:val="009E0C42"/>
    <w:rsid w:val="00A20197"/>
    <w:rsid w:val="00A70E95"/>
    <w:rsid w:val="00AA1F73"/>
    <w:rsid w:val="00AA638D"/>
    <w:rsid w:val="00AB34CA"/>
    <w:rsid w:val="00AD400E"/>
    <w:rsid w:val="00AF0DC5"/>
    <w:rsid w:val="00B501AB"/>
    <w:rsid w:val="00B73978"/>
    <w:rsid w:val="00B77C4D"/>
    <w:rsid w:val="00BB13FE"/>
    <w:rsid w:val="00BC7EE2"/>
    <w:rsid w:val="00BF5475"/>
    <w:rsid w:val="00C42D2D"/>
    <w:rsid w:val="00C43474"/>
    <w:rsid w:val="00C61A48"/>
    <w:rsid w:val="00C64338"/>
    <w:rsid w:val="00C80F8F"/>
    <w:rsid w:val="00C84355"/>
    <w:rsid w:val="00CA3051"/>
    <w:rsid w:val="00CA6085"/>
    <w:rsid w:val="00CD20D9"/>
    <w:rsid w:val="00CD701A"/>
    <w:rsid w:val="00D05AAE"/>
    <w:rsid w:val="00D05E6B"/>
    <w:rsid w:val="00D254A6"/>
    <w:rsid w:val="00D42B55"/>
    <w:rsid w:val="00D57D70"/>
    <w:rsid w:val="00E05D81"/>
    <w:rsid w:val="00E142B7"/>
    <w:rsid w:val="00E53DFC"/>
    <w:rsid w:val="00E66FC3"/>
    <w:rsid w:val="00E677DD"/>
    <w:rsid w:val="00E77F17"/>
    <w:rsid w:val="00E921EC"/>
    <w:rsid w:val="00EB23D0"/>
    <w:rsid w:val="00EC395A"/>
    <w:rsid w:val="00ED6C75"/>
    <w:rsid w:val="00F01632"/>
    <w:rsid w:val="00F04858"/>
    <w:rsid w:val="00F3510D"/>
    <w:rsid w:val="00F43C07"/>
    <w:rsid w:val="00F43D44"/>
    <w:rsid w:val="00F65765"/>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7548B6"/>
    <w:rPr>
      <w:rFonts w:ascii="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8B6"/>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med.boraud@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med.boraud@ties.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hmed.boraud@artp.n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222E-7C1E-4837-A9CE-2D9C9C96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7</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11195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dc:description/>
  <cp:lastModifiedBy/>
  <cp:revision>1</cp:revision>
  <dcterms:created xsi:type="dcterms:W3CDTF">2018-05-03T12:45:00Z</dcterms:created>
  <dcterms:modified xsi:type="dcterms:W3CDTF">2018-05-03T12:45:00Z</dcterms:modified>
  <cp:category>Conference document</cp:category>
</cp:coreProperties>
</file>