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D97648" w:rsidTr="006A046E">
        <w:trPr>
          <w:cantSplit/>
        </w:trPr>
        <w:tc>
          <w:tcPr>
            <w:tcW w:w="6911" w:type="dxa"/>
          </w:tcPr>
          <w:p w:rsidR="00BD1614" w:rsidRPr="00D97648" w:rsidRDefault="00BD1614" w:rsidP="001D13A1">
            <w:pPr>
              <w:rPr>
                <w:b/>
                <w:bCs/>
                <w:position w:val="6"/>
                <w:szCs w:val="24"/>
              </w:rPr>
            </w:pPr>
            <w:bookmarkStart w:id="0" w:name="dbreak"/>
            <w:bookmarkStart w:id="1" w:name="dpp"/>
            <w:bookmarkEnd w:id="0"/>
            <w:bookmarkEnd w:id="1"/>
            <w:r w:rsidRPr="00D97648">
              <w:rPr>
                <w:rFonts w:cs="Times"/>
                <w:b/>
                <w:sz w:val="30"/>
                <w:szCs w:val="30"/>
              </w:rPr>
              <w:t>Conférence de plénipotentiaires</w:t>
            </w:r>
            <w:r w:rsidRPr="00D97648">
              <w:rPr>
                <w:b/>
                <w:smallCaps/>
                <w:sz w:val="30"/>
                <w:szCs w:val="30"/>
              </w:rPr>
              <w:t xml:space="preserve"> (PP-1</w:t>
            </w:r>
            <w:r w:rsidR="001E2226" w:rsidRPr="00D97648">
              <w:rPr>
                <w:b/>
                <w:smallCaps/>
                <w:sz w:val="30"/>
                <w:szCs w:val="30"/>
              </w:rPr>
              <w:t>8</w:t>
            </w:r>
            <w:r w:rsidRPr="00D97648">
              <w:rPr>
                <w:b/>
                <w:smallCaps/>
                <w:sz w:val="30"/>
                <w:szCs w:val="30"/>
              </w:rPr>
              <w:t>)</w:t>
            </w:r>
            <w:r w:rsidRPr="00D97648">
              <w:rPr>
                <w:b/>
                <w:smallCaps/>
                <w:sz w:val="36"/>
              </w:rPr>
              <w:br/>
            </w:r>
            <w:r w:rsidR="001E2226" w:rsidRPr="00D97648">
              <w:rPr>
                <w:rFonts w:cs="Times New Roman Bold"/>
                <w:b/>
                <w:bCs/>
                <w:szCs w:val="24"/>
              </w:rPr>
              <w:t>Dubaï</w:t>
            </w:r>
            <w:r w:rsidRPr="00D97648">
              <w:rPr>
                <w:rFonts w:cs="Times New Roman Bold"/>
                <w:b/>
                <w:bCs/>
                <w:szCs w:val="24"/>
              </w:rPr>
              <w:t>, 2</w:t>
            </w:r>
            <w:r w:rsidR="001E2226" w:rsidRPr="00D97648">
              <w:rPr>
                <w:rFonts w:cs="Times New Roman Bold"/>
                <w:b/>
                <w:bCs/>
                <w:szCs w:val="24"/>
              </w:rPr>
              <w:t>9</w:t>
            </w:r>
            <w:r w:rsidRPr="00D97648">
              <w:rPr>
                <w:rFonts w:cs="Times New Roman Bold"/>
                <w:b/>
                <w:bCs/>
                <w:szCs w:val="24"/>
              </w:rPr>
              <w:t xml:space="preserve"> octobre </w:t>
            </w:r>
            <w:r w:rsidR="001E2226" w:rsidRPr="00D97648">
              <w:rPr>
                <w:rFonts w:cs="Times New Roman Bold"/>
                <w:b/>
                <w:bCs/>
                <w:szCs w:val="24"/>
              </w:rPr>
              <w:t>–</w:t>
            </w:r>
            <w:r w:rsidRPr="00D97648">
              <w:rPr>
                <w:rFonts w:cs="Times New Roman Bold"/>
                <w:b/>
                <w:bCs/>
                <w:szCs w:val="24"/>
              </w:rPr>
              <w:t xml:space="preserve"> </w:t>
            </w:r>
            <w:r w:rsidR="001E2226" w:rsidRPr="00D97648">
              <w:rPr>
                <w:rFonts w:cs="Times New Roman Bold"/>
                <w:b/>
                <w:bCs/>
                <w:szCs w:val="24"/>
              </w:rPr>
              <w:t>16</w:t>
            </w:r>
            <w:r w:rsidRPr="00D97648">
              <w:rPr>
                <w:rFonts w:cs="Times New Roman Bold"/>
                <w:b/>
                <w:bCs/>
                <w:szCs w:val="24"/>
              </w:rPr>
              <w:t xml:space="preserve"> novembre 201</w:t>
            </w:r>
            <w:r w:rsidR="001E2226" w:rsidRPr="00D97648">
              <w:rPr>
                <w:rFonts w:cs="Times New Roman Bold"/>
                <w:b/>
                <w:bCs/>
                <w:szCs w:val="24"/>
              </w:rPr>
              <w:t>8</w:t>
            </w:r>
          </w:p>
        </w:tc>
        <w:tc>
          <w:tcPr>
            <w:tcW w:w="3120" w:type="dxa"/>
          </w:tcPr>
          <w:p w:rsidR="00BD1614" w:rsidRPr="00D97648" w:rsidRDefault="00BD1614" w:rsidP="001D13A1">
            <w:pPr>
              <w:spacing w:before="0"/>
              <w:rPr>
                <w:rFonts w:cstheme="minorHAnsi"/>
              </w:rPr>
            </w:pPr>
            <w:bookmarkStart w:id="2" w:name="ditulogo"/>
            <w:bookmarkEnd w:id="2"/>
            <w:r w:rsidRPr="00D97648">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D97648" w:rsidTr="006A046E">
        <w:trPr>
          <w:cantSplit/>
        </w:trPr>
        <w:tc>
          <w:tcPr>
            <w:tcW w:w="6911" w:type="dxa"/>
            <w:tcBorders>
              <w:bottom w:val="single" w:sz="12" w:space="0" w:color="auto"/>
            </w:tcBorders>
          </w:tcPr>
          <w:p w:rsidR="00BD1614" w:rsidRPr="00D97648" w:rsidRDefault="00BD1614" w:rsidP="001D13A1">
            <w:pPr>
              <w:spacing w:before="0" w:after="48"/>
              <w:rPr>
                <w:rFonts w:cstheme="minorHAnsi"/>
                <w:b/>
                <w:smallCaps/>
                <w:szCs w:val="24"/>
              </w:rPr>
            </w:pPr>
            <w:bookmarkStart w:id="3" w:name="dhead"/>
          </w:p>
        </w:tc>
        <w:tc>
          <w:tcPr>
            <w:tcW w:w="3120" w:type="dxa"/>
            <w:tcBorders>
              <w:bottom w:val="single" w:sz="12" w:space="0" w:color="auto"/>
            </w:tcBorders>
          </w:tcPr>
          <w:p w:rsidR="00BD1614" w:rsidRPr="00D97648" w:rsidRDefault="00BD1614" w:rsidP="001D13A1">
            <w:pPr>
              <w:spacing w:before="0" w:after="48"/>
              <w:rPr>
                <w:rFonts w:cstheme="minorHAnsi"/>
                <w:b/>
                <w:smallCaps/>
                <w:szCs w:val="24"/>
              </w:rPr>
            </w:pPr>
          </w:p>
        </w:tc>
      </w:tr>
      <w:tr w:rsidR="00BD1614" w:rsidRPr="00D97648" w:rsidTr="006A046E">
        <w:trPr>
          <w:cantSplit/>
        </w:trPr>
        <w:tc>
          <w:tcPr>
            <w:tcW w:w="6911" w:type="dxa"/>
            <w:tcBorders>
              <w:top w:val="single" w:sz="12" w:space="0" w:color="auto"/>
            </w:tcBorders>
          </w:tcPr>
          <w:p w:rsidR="00BD1614" w:rsidRPr="00D97648" w:rsidRDefault="00BD1614" w:rsidP="001D13A1">
            <w:pPr>
              <w:spacing w:before="0"/>
              <w:rPr>
                <w:rFonts w:cstheme="minorHAnsi"/>
                <w:b/>
                <w:smallCaps/>
                <w:szCs w:val="24"/>
              </w:rPr>
            </w:pPr>
          </w:p>
        </w:tc>
        <w:tc>
          <w:tcPr>
            <w:tcW w:w="3120" w:type="dxa"/>
            <w:tcBorders>
              <w:top w:val="single" w:sz="12" w:space="0" w:color="auto"/>
            </w:tcBorders>
          </w:tcPr>
          <w:p w:rsidR="00BD1614" w:rsidRPr="00D97648" w:rsidRDefault="00BD1614" w:rsidP="001D13A1">
            <w:pPr>
              <w:spacing w:before="0"/>
              <w:rPr>
                <w:rFonts w:cstheme="minorHAnsi"/>
                <w:szCs w:val="24"/>
              </w:rPr>
            </w:pPr>
          </w:p>
        </w:tc>
      </w:tr>
      <w:tr w:rsidR="00BD1614" w:rsidRPr="00D97648" w:rsidTr="006A046E">
        <w:trPr>
          <w:cantSplit/>
        </w:trPr>
        <w:tc>
          <w:tcPr>
            <w:tcW w:w="6911" w:type="dxa"/>
          </w:tcPr>
          <w:p w:rsidR="00BD1614" w:rsidRPr="00D97648" w:rsidRDefault="00417658" w:rsidP="001D13A1">
            <w:pPr>
              <w:pStyle w:val="Committee"/>
              <w:framePr w:hSpace="0" w:wrap="auto" w:hAnchor="text" w:yAlign="inline"/>
              <w:spacing w:after="0" w:line="240" w:lineRule="auto"/>
              <w:rPr>
                <w:lang w:val="fr-FR"/>
              </w:rPr>
            </w:pPr>
            <w:r w:rsidRPr="00D97648">
              <w:rPr>
                <w:lang w:val="fr-FR"/>
              </w:rPr>
              <w:t>SÉANCE PLÉNIÈRE</w:t>
            </w:r>
          </w:p>
        </w:tc>
        <w:tc>
          <w:tcPr>
            <w:tcW w:w="3120" w:type="dxa"/>
          </w:tcPr>
          <w:p w:rsidR="00BD1614" w:rsidRPr="00D97648" w:rsidRDefault="004019C5" w:rsidP="00A7266C">
            <w:pPr>
              <w:spacing w:before="0"/>
              <w:rPr>
                <w:rFonts w:cstheme="minorHAnsi"/>
                <w:szCs w:val="24"/>
              </w:rPr>
            </w:pPr>
            <w:r w:rsidRPr="00D97648">
              <w:rPr>
                <w:rFonts w:cstheme="minorHAnsi"/>
                <w:b/>
                <w:szCs w:val="24"/>
              </w:rPr>
              <w:t xml:space="preserve">Document </w:t>
            </w:r>
            <w:r w:rsidR="00A7266C">
              <w:rPr>
                <w:rFonts w:cstheme="minorHAnsi"/>
                <w:b/>
                <w:szCs w:val="24"/>
              </w:rPr>
              <w:t>23</w:t>
            </w:r>
            <w:r w:rsidR="00417658" w:rsidRPr="00D97648">
              <w:rPr>
                <w:rFonts w:cstheme="minorHAnsi"/>
                <w:b/>
                <w:szCs w:val="24"/>
              </w:rPr>
              <w:t>-F</w:t>
            </w:r>
          </w:p>
        </w:tc>
      </w:tr>
      <w:tr w:rsidR="00BD1614" w:rsidRPr="00D97648" w:rsidTr="006A046E">
        <w:trPr>
          <w:cantSplit/>
        </w:trPr>
        <w:tc>
          <w:tcPr>
            <w:tcW w:w="6911" w:type="dxa"/>
          </w:tcPr>
          <w:p w:rsidR="00BD1614" w:rsidRPr="00D97648" w:rsidRDefault="00BD1614" w:rsidP="001D13A1">
            <w:pPr>
              <w:spacing w:before="0"/>
              <w:rPr>
                <w:rFonts w:cstheme="minorHAnsi"/>
                <w:b/>
                <w:szCs w:val="24"/>
              </w:rPr>
            </w:pPr>
          </w:p>
        </w:tc>
        <w:tc>
          <w:tcPr>
            <w:tcW w:w="3120" w:type="dxa"/>
          </w:tcPr>
          <w:p w:rsidR="00BD1614" w:rsidRPr="00D97648" w:rsidRDefault="00A7266C" w:rsidP="001D13A1">
            <w:pPr>
              <w:spacing w:before="0"/>
              <w:rPr>
                <w:rFonts w:cstheme="minorHAnsi"/>
                <w:b/>
                <w:szCs w:val="24"/>
              </w:rPr>
            </w:pPr>
            <w:r>
              <w:rPr>
                <w:rFonts w:cstheme="minorHAnsi"/>
                <w:b/>
                <w:szCs w:val="24"/>
              </w:rPr>
              <w:t>29 mars 2018</w:t>
            </w:r>
          </w:p>
        </w:tc>
      </w:tr>
      <w:tr w:rsidR="00BD1614" w:rsidRPr="00D97648" w:rsidTr="006A046E">
        <w:trPr>
          <w:cantSplit/>
        </w:trPr>
        <w:tc>
          <w:tcPr>
            <w:tcW w:w="6911" w:type="dxa"/>
          </w:tcPr>
          <w:p w:rsidR="00BD1614" w:rsidRPr="00D97648" w:rsidRDefault="00BD1614" w:rsidP="001D13A1">
            <w:pPr>
              <w:spacing w:before="0"/>
              <w:rPr>
                <w:rFonts w:cstheme="minorHAnsi"/>
                <w:b/>
                <w:smallCaps/>
                <w:szCs w:val="24"/>
              </w:rPr>
            </w:pPr>
          </w:p>
        </w:tc>
        <w:tc>
          <w:tcPr>
            <w:tcW w:w="3120" w:type="dxa"/>
          </w:tcPr>
          <w:p w:rsidR="00BD1614" w:rsidRPr="00D97648" w:rsidRDefault="00417658" w:rsidP="00A7266C">
            <w:pPr>
              <w:spacing w:before="0"/>
              <w:rPr>
                <w:rFonts w:cstheme="minorHAnsi"/>
                <w:b/>
                <w:szCs w:val="24"/>
              </w:rPr>
            </w:pPr>
            <w:proofErr w:type="gramStart"/>
            <w:r w:rsidRPr="00D97648">
              <w:rPr>
                <w:rFonts w:cstheme="minorHAnsi"/>
                <w:b/>
                <w:szCs w:val="24"/>
              </w:rPr>
              <w:t>Original:</w:t>
            </w:r>
            <w:proofErr w:type="gramEnd"/>
            <w:r w:rsidRPr="00D97648">
              <w:rPr>
                <w:rFonts w:cstheme="minorHAnsi"/>
                <w:b/>
                <w:szCs w:val="24"/>
              </w:rPr>
              <w:t xml:space="preserve"> </w:t>
            </w:r>
            <w:r w:rsidR="00A7266C">
              <w:rPr>
                <w:rFonts w:cstheme="minorHAnsi"/>
                <w:b/>
                <w:szCs w:val="24"/>
              </w:rPr>
              <w:t>français</w:t>
            </w:r>
          </w:p>
        </w:tc>
      </w:tr>
      <w:tr w:rsidR="00BD1614" w:rsidRPr="00D97648" w:rsidTr="006A046E">
        <w:trPr>
          <w:cantSplit/>
        </w:trPr>
        <w:tc>
          <w:tcPr>
            <w:tcW w:w="10031" w:type="dxa"/>
            <w:gridSpan w:val="2"/>
          </w:tcPr>
          <w:p w:rsidR="00BD1614" w:rsidRPr="00D97648" w:rsidRDefault="00BD1614" w:rsidP="001D13A1">
            <w:pPr>
              <w:spacing w:before="0"/>
              <w:rPr>
                <w:rFonts w:cstheme="minorHAnsi"/>
                <w:b/>
                <w:szCs w:val="24"/>
              </w:rPr>
            </w:pPr>
          </w:p>
        </w:tc>
      </w:tr>
      <w:tr w:rsidR="00BD1614" w:rsidRPr="00D97648" w:rsidTr="006A046E">
        <w:trPr>
          <w:cantSplit/>
        </w:trPr>
        <w:tc>
          <w:tcPr>
            <w:tcW w:w="10031" w:type="dxa"/>
            <w:gridSpan w:val="2"/>
          </w:tcPr>
          <w:p w:rsidR="00BD1614" w:rsidRPr="00D97648" w:rsidRDefault="004019C5" w:rsidP="001D13A1">
            <w:pPr>
              <w:pStyle w:val="Source"/>
            </w:pPr>
            <w:bookmarkStart w:id="4" w:name="dsource" w:colFirst="0" w:colLast="0"/>
            <w:bookmarkEnd w:id="3"/>
            <w:r w:rsidRPr="00D97648">
              <w:t>Note du Secrétaire général</w:t>
            </w:r>
          </w:p>
        </w:tc>
      </w:tr>
      <w:tr w:rsidR="00BD1614" w:rsidRPr="00D97648" w:rsidTr="006A046E">
        <w:trPr>
          <w:cantSplit/>
        </w:trPr>
        <w:tc>
          <w:tcPr>
            <w:tcW w:w="10031" w:type="dxa"/>
            <w:gridSpan w:val="2"/>
          </w:tcPr>
          <w:p w:rsidR="00BD1614" w:rsidRPr="00D97648" w:rsidRDefault="004019C5" w:rsidP="001D13A1">
            <w:pPr>
              <w:pStyle w:val="Title1"/>
            </w:pPr>
            <w:bookmarkStart w:id="5" w:name="dtitle1" w:colFirst="0" w:colLast="0"/>
            <w:bookmarkEnd w:id="4"/>
            <w:r w:rsidRPr="00D97648">
              <w:t xml:space="preserve">CANDIDATURE AU POSTE DE MEMBRE DU COMITÉ </w:t>
            </w:r>
            <w:r w:rsidRPr="00D97648">
              <w:br/>
              <w:t>DU RÈGLEMENT DES RADIOCOMMUNICATIONS (RRB)</w:t>
            </w:r>
          </w:p>
        </w:tc>
      </w:tr>
      <w:tr w:rsidR="00BD1614" w:rsidRPr="00D97648" w:rsidTr="006A046E">
        <w:trPr>
          <w:cantSplit/>
        </w:trPr>
        <w:tc>
          <w:tcPr>
            <w:tcW w:w="10031" w:type="dxa"/>
            <w:gridSpan w:val="2"/>
          </w:tcPr>
          <w:p w:rsidR="00BD1614" w:rsidRPr="00D97648" w:rsidRDefault="00BD1614" w:rsidP="001D13A1">
            <w:pPr>
              <w:pStyle w:val="Agendaitem"/>
              <w:rPr>
                <w:lang w:val="fr-FR"/>
              </w:rPr>
            </w:pPr>
            <w:bookmarkStart w:id="6" w:name="dtitle3" w:colFirst="0" w:colLast="0"/>
            <w:bookmarkEnd w:id="5"/>
          </w:p>
        </w:tc>
      </w:tr>
    </w:tbl>
    <w:bookmarkEnd w:id="6"/>
    <w:p w:rsidR="004019C5" w:rsidRPr="00D97648" w:rsidRDefault="004019C5" w:rsidP="001D13A1">
      <w:pPr>
        <w:spacing w:before="240" w:after="120"/>
      </w:pPr>
      <w:r w:rsidRPr="00D97648">
        <w:t>En complément des informations données dans le Document 3, j'ai l'honneur de transmettre à la Conférence, en annexe, la candidature de:</w:t>
      </w:r>
    </w:p>
    <w:p w:rsidR="004019C5" w:rsidRPr="00D97648" w:rsidRDefault="00A7266C" w:rsidP="00A7266C">
      <w:pPr>
        <w:spacing w:before="240"/>
        <w:jc w:val="center"/>
        <w:rPr>
          <w:b/>
          <w:bCs/>
        </w:rPr>
      </w:pPr>
      <w:r>
        <w:rPr>
          <w:b/>
          <w:bCs/>
        </w:rPr>
        <w:t xml:space="preserve">M. Ahmed Jean </w:t>
      </w:r>
      <w:proofErr w:type="spellStart"/>
      <w:r>
        <w:rPr>
          <w:b/>
          <w:bCs/>
        </w:rPr>
        <w:t>Boraud</w:t>
      </w:r>
      <w:proofErr w:type="spellEnd"/>
      <w:r w:rsidR="004019C5" w:rsidRPr="00D97648">
        <w:rPr>
          <w:b/>
          <w:bCs/>
        </w:rPr>
        <w:t xml:space="preserve"> (République </w:t>
      </w:r>
      <w:r>
        <w:rPr>
          <w:b/>
          <w:bCs/>
        </w:rPr>
        <w:t>du Niger</w:t>
      </w:r>
      <w:r w:rsidR="004019C5" w:rsidRPr="00D97648">
        <w:rPr>
          <w:b/>
          <w:bCs/>
        </w:rPr>
        <w:t>)</w:t>
      </w:r>
    </w:p>
    <w:p w:rsidR="004019C5" w:rsidRPr="00D97648" w:rsidRDefault="004019C5" w:rsidP="001D13A1">
      <w:pPr>
        <w:spacing w:before="240"/>
      </w:pPr>
      <w:r w:rsidRPr="00D97648">
        <w:t>au poste de membre du Comité du Règlement des radiocommunications.</w:t>
      </w:r>
    </w:p>
    <w:p w:rsidR="004019C5" w:rsidRPr="00D97648" w:rsidRDefault="004019C5" w:rsidP="009D37F0">
      <w:pPr>
        <w:tabs>
          <w:tab w:val="clear" w:pos="567"/>
          <w:tab w:val="clear" w:pos="1134"/>
          <w:tab w:val="clear" w:pos="1701"/>
          <w:tab w:val="clear" w:pos="2268"/>
          <w:tab w:val="clear" w:pos="2835"/>
          <w:tab w:val="center" w:pos="6804"/>
        </w:tabs>
        <w:spacing w:before="840"/>
        <w:rPr>
          <w:rFonts w:asciiTheme="minorHAnsi" w:hAnsiTheme="minorHAnsi" w:cstheme="minorHAnsi"/>
        </w:rPr>
      </w:pPr>
      <w:r w:rsidRPr="00D97648">
        <w:rPr>
          <w:rFonts w:asciiTheme="minorHAnsi" w:hAnsiTheme="minorHAnsi" w:cstheme="minorHAnsi"/>
        </w:rPr>
        <w:tab/>
        <w:t>Houlin ZHAO</w:t>
      </w:r>
      <w:bookmarkStart w:id="7" w:name="_GoBack"/>
      <w:bookmarkEnd w:id="7"/>
      <w:r w:rsidRPr="00D97648">
        <w:rPr>
          <w:rFonts w:asciiTheme="minorHAnsi" w:hAnsiTheme="minorHAnsi" w:cstheme="minorHAnsi"/>
        </w:rPr>
        <w:br/>
      </w:r>
      <w:r w:rsidRPr="00D97648">
        <w:rPr>
          <w:rFonts w:asciiTheme="minorHAnsi" w:hAnsiTheme="minorHAnsi" w:cstheme="minorHAnsi"/>
        </w:rPr>
        <w:tab/>
        <w:t>Secrétaire général</w:t>
      </w:r>
    </w:p>
    <w:p w:rsidR="000D15FB" w:rsidRDefault="004019C5" w:rsidP="009D37F0">
      <w:pPr>
        <w:tabs>
          <w:tab w:val="center" w:pos="6804"/>
        </w:tabs>
        <w:spacing w:before="2880"/>
        <w:rPr>
          <w:rFonts w:asciiTheme="minorHAnsi" w:hAnsiTheme="minorHAnsi" w:cstheme="minorHAnsi"/>
        </w:rPr>
      </w:pPr>
      <w:proofErr w:type="gramStart"/>
      <w:r w:rsidRPr="00D97648">
        <w:rPr>
          <w:rFonts w:asciiTheme="minorHAnsi" w:hAnsiTheme="minorHAnsi" w:cstheme="minorHAnsi"/>
          <w:b/>
          <w:bCs/>
        </w:rPr>
        <w:t>Annexe</w:t>
      </w:r>
      <w:r w:rsidRPr="009D37F0">
        <w:rPr>
          <w:rFonts w:asciiTheme="minorHAnsi" w:hAnsiTheme="minorHAnsi" w:cstheme="minorHAnsi"/>
        </w:rPr>
        <w:t>:</w:t>
      </w:r>
      <w:proofErr w:type="gramEnd"/>
      <w:r w:rsidRPr="00D97648">
        <w:rPr>
          <w:rFonts w:asciiTheme="minorHAnsi" w:hAnsiTheme="minorHAnsi" w:cstheme="minorHAnsi"/>
        </w:rPr>
        <w:t xml:space="preserve"> 1</w:t>
      </w:r>
    </w:p>
    <w:p w:rsidR="000668CC" w:rsidRPr="00D97648" w:rsidRDefault="000668CC" w:rsidP="000668CC">
      <w:pPr>
        <w:tabs>
          <w:tab w:val="center" w:pos="6804"/>
        </w:tabs>
        <w:spacing w:before="2880"/>
        <w:jc w:val="center"/>
      </w:pPr>
      <w:r>
        <w:rPr>
          <w:rFonts w:asciiTheme="minorHAnsi" w:hAnsiTheme="minorHAnsi" w:cstheme="minorHAnsi"/>
        </w:rPr>
        <w:lastRenderedPageBreak/>
        <w:t>ANNEXE</w:t>
      </w:r>
    </w:p>
    <w:p w:rsidR="00BD1614" w:rsidRDefault="000668CC" w:rsidP="001D13A1">
      <w:pPr>
        <w:tabs>
          <w:tab w:val="clear" w:pos="567"/>
          <w:tab w:val="clear" w:pos="1134"/>
          <w:tab w:val="clear" w:pos="1701"/>
          <w:tab w:val="clear" w:pos="2268"/>
          <w:tab w:val="clear" w:pos="2835"/>
        </w:tabs>
        <w:overflowPunct/>
        <w:autoSpaceDE/>
        <w:autoSpaceDN/>
        <w:adjustRightInd/>
        <w:spacing w:before="0"/>
        <w:textAlignment w:val="auto"/>
      </w:pPr>
      <w:r>
        <w:rPr>
          <w:noProof/>
          <w:lang w:val="en-US" w:eastAsia="zh-CN"/>
        </w:rPr>
        <w:drawing>
          <wp:inline distT="0" distB="0" distL="0" distR="0">
            <wp:extent cx="6124575" cy="858012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ndidature Niger au RRB (Ahmed J  Boraud).jpg"/>
                    <pic:cNvPicPr/>
                  </pic:nvPicPr>
                  <pic:blipFill>
                    <a:blip r:embed="rId9">
                      <a:extLst>
                        <a:ext uri="{28A0092B-C50C-407E-A947-70E740481C1C}">
                          <a14:useLocalDpi xmlns:a14="http://schemas.microsoft.com/office/drawing/2010/main" val="0"/>
                        </a:ext>
                      </a:extLst>
                    </a:blip>
                    <a:stretch>
                      <a:fillRect/>
                    </a:stretch>
                  </pic:blipFill>
                  <pic:spPr>
                    <a:xfrm>
                      <a:off x="0" y="0"/>
                      <a:ext cx="6124575" cy="8580120"/>
                    </a:xfrm>
                    <a:prstGeom prst="rect">
                      <a:avLst/>
                    </a:prstGeom>
                  </pic:spPr>
                </pic:pic>
              </a:graphicData>
            </a:graphic>
          </wp:inline>
        </w:drawing>
      </w:r>
    </w:p>
    <w:p w:rsidR="00221F5C" w:rsidRDefault="00221F5C" w:rsidP="00ED45D4">
      <w:pPr>
        <w:spacing w:after="120"/>
        <w:jc w:val="both"/>
        <w:rPr>
          <w:rFonts w:asciiTheme="majorBidi" w:hAnsiTheme="majorBidi" w:cstheme="majorBidi"/>
        </w:rPr>
      </w:pPr>
    </w:p>
    <w:p w:rsidR="00ED45D4" w:rsidRPr="00ED45D4" w:rsidRDefault="00ED45D4" w:rsidP="00221F5C">
      <w:pPr>
        <w:spacing w:before="360" w:after="120"/>
        <w:jc w:val="both"/>
        <w:rPr>
          <w:rFonts w:asciiTheme="majorBidi" w:hAnsiTheme="majorBidi" w:cstheme="majorBidi"/>
        </w:rPr>
      </w:pPr>
      <w:r w:rsidRPr="00ED45D4">
        <w:rPr>
          <w:rFonts w:asciiTheme="majorBidi" w:hAnsiTheme="majorBidi" w:cstheme="majorBidi"/>
        </w:rPr>
        <w:t xml:space="preserve">Diplômé de l’Université de Niamey et de l’Institut National des Télécommunications d’Evry en France, Monsieur Ahmed Jean </w:t>
      </w:r>
      <w:r w:rsidRPr="00ED45D4">
        <w:rPr>
          <w:rFonts w:asciiTheme="majorBidi" w:hAnsiTheme="majorBidi" w:cstheme="majorBidi"/>
          <w:b/>
        </w:rPr>
        <w:t>BORAUD</w:t>
      </w:r>
      <w:r w:rsidRPr="00ED45D4">
        <w:rPr>
          <w:rFonts w:asciiTheme="majorBidi" w:hAnsiTheme="majorBidi" w:cstheme="majorBidi"/>
        </w:rPr>
        <w:t xml:space="preserve"> a 23 ans d'expérience dans le secteur des technologies de l’Information et de la Communication (TIC), dont 13 ans d’expérience en matière de radiocommunications.</w:t>
      </w:r>
    </w:p>
    <w:p w:rsidR="00ED45D4" w:rsidRPr="00ED45D4" w:rsidRDefault="00ED45D4" w:rsidP="00ED45D4">
      <w:pPr>
        <w:spacing w:after="120"/>
        <w:jc w:val="both"/>
        <w:rPr>
          <w:rFonts w:asciiTheme="majorBidi" w:hAnsiTheme="majorBidi" w:cstheme="majorBidi"/>
        </w:rPr>
      </w:pPr>
      <w:r w:rsidRPr="00ED45D4">
        <w:rPr>
          <w:rFonts w:asciiTheme="majorBidi" w:hAnsiTheme="majorBidi" w:cstheme="majorBidi"/>
        </w:rPr>
        <w:t xml:space="preserve">Après une expérience de formateur, notamment de gestion et de surveillance du spectre radioélectrique, à l’ESMT de Dakar, M. </w:t>
      </w:r>
      <w:proofErr w:type="spellStart"/>
      <w:r w:rsidRPr="00ED45D4">
        <w:rPr>
          <w:rFonts w:asciiTheme="majorBidi" w:hAnsiTheme="majorBidi" w:cstheme="majorBidi"/>
        </w:rPr>
        <w:t>Boraud</w:t>
      </w:r>
      <w:proofErr w:type="spellEnd"/>
      <w:r w:rsidRPr="00ED45D4">
        <w:rPr>
          <w:rFonts w:asciiTheme="majorBidi" w:hAnsiTheme="majorBidi" w:cstheme="majorBidi"/>
        </w:rPr>
        <w:t xml:space="preserve"> travaille, depuis 2005, à l'Autorité de Régulation des Télécommunications et de la Poste (ARTP) du Niger où il est depuis 2013 chef du Département Radiocommunications.</w:t>
      </w:r>
    </w:p>
    <w:p w:rsidR="00ED45D4" w:rsidRPr="00ED45D4" w:rsidRDefault="00ED45D4" w:rsidP="00ED45D4">
      <w:pPr>
        <w:spacing w:after="120"/>
        <w:jc w:val="both"/>
        <w:rPr>
          <w:rFonts w:asciiTheme="majorBidi" w:hAnsiTheme="majorBidi" w:cstheme="majorBidi"/>
        </w:rPr>
      </w:pPr>
      <w:r w:rsidRPr="00ED45D4">
        <w:rPr>
          <w:rFonts w:asciiTheme="majorBidi" w:hAnsiTheme="majorBidi" w:cstheme="majorBidi"/>
        </w:rPr>
        <w:t>Il a contribué activement aux travaux préparatoires (du Niger, de la CEDEAO et de l’UAT) pour la Conférence Régionale des radiocommunications de 2006 chargée de planifier le service de radiodiffusion numérique de Terre dans certaines parties des Régions 1 et 3, dans les bandes de fréquences 174-230 MHz et 470-862 MHz (CRR-06) et aux Conférences mondiales des radiocommunications de l'UIT de 2007, 2012 et 2015. Il a pris part aux Conférences des radiocommunications de l'UIT de 2012 et 2015.</w:t>
      </w:r>
    </w:p>
    <w:p w:rsidR="00ED45D4" w:rsidRPr="00ED45D4" w:rsidRDefault="00ED45D4" w:rsidP="00ED45D4">
      <w:pPr>
        <w:spacing w:after="120"/>
        <w:jc w:val="both"/>
        <w:rPr>
          <w:rFonts w:asciiTheme="majorBidi" w:hAnsiTheme="majorBidi" w:cstheme="majorBidi"/>
        </w:rPr>
      </w:pPr>
      <w:r w:rsidRPr="00ED45D4">
        <w:rPr>
          <w:rFonts w:asciiTheme="majorBidi" w:hAnsiTheme="majorBidi" w:cstheme="majorBidi"/>
        </w:rPr>
        <w:t xml:space="preserve">Aussi, M. </w:t>
      </w:r>
      <w:proofErr w:type="spellStart"/>
      <w:r w:rsidRPr="00ED45D4">
        <w:rPr>
          <w:rFonts w:asciiTheme="majorBidi" w:hAnsiTheme="majorBidi" w:cstheme="majorBidi"/>
        </w:rPr>
        <w:t>Boraud</w:t>
      </w:r>
      <w:proofErr w:type="spellEnd"/>
      <w:r w:rsidRPr="00ED45D4">
        <w:rPr>
          <w:rFonts w:asciiTheme="majorBidi" w:hAnsiTheme="majorBidi" w:cstheme="majorBidi"/>
        </w:rPr>
        <w:t xml:space="preserve"> a participé à de nombreux forums régionaux et internationaux sur les politiques de TIC, y compris ceux liés aux radiocommunications (CMR). </w:t>
      </w:r>
    </w:p>
    <w:p w:rsidR="00ED45D4" w:rsidRDefault="00ED45D4" w:rsidP="00ED45D4">
      <w:pPr>
        <w:spacing w:after="120"/>
        <w:jc w:val="both"/>
        <w:rPr>
          <w:rFonts w:asciiTheme="majorBidi" w:hAnsiTheme="majorBidi" w:cstheme="majorBidi"/>
        </w:rPr>
      </w:pPr>
      <w:r w:rsidRPr="00ED45D4">
        <w:rPr>
          <w:rFonts w:asciiTheme="majorBidi" w:hAnsiTheme="majorBidi" w:cstheme="majorBidi"/>
        </w:rPr>
        <w:t xml:space="preserve">M. </w:t>
      </w:r>
      <w:proofErr w:type="spellStart"/>
      <w:r w:rsidRPr="00ED45D4">
        <w:rPr>
          <w:rFonts w:asciiTheme="majorBidi" w:hAnsiTheme="majorBidi" w:cstheme="majorBidi"/>
        </w:rPr>
        <w:t>Boraud</w:t>
      </w:r>
      <w:proofErr w:type="spellEnd"/>
      <w:r w:rsidRPr="00ED45D4">
        <w:rPr>
          <w:rFonts w:asciiTheme="majorBidi" w:hAnsiTheme="majorBidi" w:cstheme="majorBidi"/>
        </w:rPr>
        <w:t xml:space="preserve"> est intervenu à de nombreuses reprises concernant des questions liées à la gestion du spectre des fréquences radioélectriques.</w:t>
      </w:r>
    </w:p>
    <w:p w:rsidR="00ED45D4" w:rsidRDefault="00ED45D4">
      <w:pPr>
        <w:tabs>
          <w:tab w:val="clear" w:pos="567"/>
          <w:tab w:val="clear" w:pos="1134"/>
          <w:tab w:val="clear" w:pos="1701"/>
          <w:tab w:val="clear" w:pos="2268"/>
          <w:tab w:val="clear" w:pos="2835"/>
        </w:tabs>
        <w:overflowPunct/>
        <w:autoSpaceDE/>
        <w:autoSpaceDN/>
        <w:adjustRightInd/>
        <w:spacing w:before="0"/>
        <w:textAlignment w:val="auto"/>
        <w:rPr>
          <w:rFonts w:asciiTheme="majorBidi" w:hAnsiTheme="majorBidi" w:cstheme="majorBidi"/>
        </w:rPr>
      </w:pPr>
      <w:r>
        <w:rPr>
          <w:rFonts w:asciiTheme="majorBidi" w:hAnsiTheme="majorBidi" w:cstheme="majorBidi"/>
        </w:rPr>
        <w:br w:type="page"/>
      </w:r>
    </w:p>
    <w:p w:rsidR="00221F5C" w:rsidRDefault="00221F5C" w:rsidP="00221F5C">
      <w:pPr>
        <w:spacing w:before="240"/>
        <w:ind w:left="709" w:right="707"/>
        <w:jc w:val="center"/>
        <w:rPr>
          <w:rFonts w:asciiTheme="majorBidi" w:hAnsiTheme="majorBidi" w:cstheme="majorBidi"/>
          <w:b/>
          <w:sz w:val="32"/>
          <w:szCs w:val="32"/>
        </w:rPr>
      </w:pPr>
    </w:p>
    <w:p w:rsidR="00221F5C" w:rsidRPr="00221F5C" w:rsidRDefault="00221F5C" w:rsidP="00221F5C">
      <w:pPr>
        <w:ind w:left="709" w:right="707"/>
        <w:jc w:val="center"/>
        <w:rPr>
          <w:rFonts w:asciiTheme="majorBidi" w:hAnsiTheme="majorBidi" w:cstheme="majorBidi"/>
          <w:b/>
          <w:sz w:val="32"/>
          <w:szCs w:val="32"/>
        </w:rPr>
      </w:pPr>
      <w:r w:rsidRPr="00221F5C">
        <w:rPr>
          <w:rFonts w:asciiTheme="majorBidi" w:hAnsiTheme="majorBidi" w:cstheme="majorBidi"/>
          <w:b/>
          <w:sz w:val="32"/>
          <w:szCs w:val="32"/>
        </w:rPr>
        <w:t>M. Ahmed Jean BORAUD</w:t>
      </w:r>
    </w:p>
    <w:p w:rsidR="00221F5C" w:rsidRPr="00221F5C" w:rsidRDefault="00221F5C" w:rsidP="00221F5C">
      <w:pPr>
        <w:spacing w:before="240"/>
        <w:ind w:left="709" w:right="707"/>
        <w:jc w:val="center"/>
        <w:rPr>
          <w:rFonts w:asciiTheme="majorBidi" w:hAnsiTheme="majorBidi" w:cstheme="majorBidi"/>
          <w:b/>
          <w:sz w:val="32"/>
          <w:szCs w:val="32"/>
        </w:rPr>
      </w:pPr>
      <w:r w:rsidRPr="00221F5C">
        <w:rPr>
          <w:rFonts w:asciiTheme="majorBidi" w:hAnsiTheme="majorBidi" w:cstheme="majorBidi"/>
          <w:b/>
          <w:sz w:val="32"/>
          <w:szCs w:val="32"/>
        </w:rPr>
        <w:t>Candidat de la République du Niger au poste de membre du Comité du Règlement des radiocommunications (région D)</w:t>
      </w:r>
    </w:p>
    <w:p w:rsidR="00221F5C" w:rsidRPr="00221F5C" w:rsidRDefault="00221F5C" w:rsidP="00221F5C">
      <w:pPr>
        <w:ind w:left="709" w:right="709"/>
        <w:jc w:val="center"/>
        <w:rPr>
          <w:rFonts w:asciiTheme="majorBidi" w:hAnsiTheme="majorBidi" w:cstheme="majorBidi"/>
          <w:b/>
          <w:sz w:val="32"/>
          <w:szCs w:val="32"/>
        </w:rPr>
      </w:pPr>
      <w:r w:rsidRPr="00221F5C">
        <w:rPr>
          <w:rFonts w:asciiTheme="majorBidi" w:hAnsiTheme="majorBidi" w:cstheme="majorBidi"/>
          <w:b/>
          <w:sz w:val="32"/>
          <w:szCs w:val="32"/>
        </w:rPr>
        <w:t>Union internationale des télécommunications</w:t>
      </w:r>
    </w:p>
    <w:p w:rsidR="00221F5C" w:rsidRPr="00221F5C" w:rsidRDefault="00221F5C" w:rsidP="00221F5C">
      <w:pPr>
        <w:spacing w:after="120"/>
        <w:ind w:left="709" w:right="709"/>
        <w:jc w:val="center"/>
        <w:rPr>
          <w:rFonts w:asciiTheme="majorBidi" w:hAnsiTheme="majorBidi" w:cstheme="majorBidi"/>
          <w:sz w:val="32"/>
          <w:szCs w:val="32"/>
        </w:rPr>
      </w:pPr>
      <w:r w:rsidRPr="00221F5C">
        <w:rPr>
          <w:rFonts w:asciiTheme="majorBidi" w:hAnsiTheme="majorBidi" w:cstheme="majorBidi"/>
          <w:sz w:val="32"/>
          <w:szCs w:val="32"/>
        </w:rPr>
        <w:t>Conférence de Plénipotentiaires de 2018</w:t>
      </w:r>
    </w:p>
    <w:p w:rsidR="00221F5C" w:rsidRPr="00221F5C" w:rsidRDefault="00221F5C" w:rsidP="00221F5C">
      <w:pPr>
        <w:spacing w:after="120"/>
        <w:ind w:left="709" w:right="709"/>
        <w:jc w:val="center"/>
        <w:rPr>
          <w:rFonts w:asciiTheme="majorBidi" w:hAnsiTheme="majorBidi" w:cstheme="majorBidi"/>
          <w:sz w:val="32"/>
          <w:szCs w:val="32"/>
        </w:rPr>
      </w:pPr>
    </w:p>
    <w:p w:rsidR="00221F5C" w:rsidRPr="00221F5C" w:rsidRDefault="00221F5C" w:rsidP="00221F5C">
      <w:pPr>
        <w:spacing w:after="120"/>
        <w:ind w:left="709" w:right="709"/>
        <w:jc w:val="center"/>
        <w:rPr>
          <w:rFonts w:asciiTheme="majorBidi" w:hAnsiTheme="majorBidi" w:cstheme="majorBidi"/>
          <w:sz w:val="32"/>
          <w:szCs w:val="32"/>
        </w:rPr>
      </w:pPr>
    </w:p>
    <w:p w:rsidR="00221F5C" w:rsidRPr="00221F5C" w:rsidRDefault="00221F5C" w:rsidP="00221F5C">
      <w:pPr>
        <w:spacing w:after="120"/>
        <w:jc w:val="center"/>
        <w:rPr>
          <w:rFonts w:asciiTheme="majorBidi" w:hAnsiTheme="majorBidi" w:cstheme="majorBidi"/>
          <w:b/>
          <w:sz w:val="28"/>
          <w:szCs w:val="28"/>
        </w:rPr>
      </w:pPr>
      <w:r w:rsidRPr="00221F5C">
        <w:rPr>
          <w:rFonts w:asciiTheme="majorBidi" w:hAnsiTheme="majorBidi" w:cstheme="majorBidi"/>
          <w:b/>
          <w:sz w:val="28"/>
          <w:szCs w:val="28"/>
        </w:rPr>
        <w:t>DÉCLARATION D'INTENTION</w:t>
      </w:r>
    </w:p>
    <w:p w:rsidR="00221F5C" w:rsidRPr="00221F5C" w:rsidRDefault="00221F5C" w:rsidP="00221F5C">
      <w:pPr>
        <w:spacing w:after="120"/>
        <w:jc w:val="center"/>
        <w:rPr>
          <w:rFonts w:asciiTheme="majorBidi" w:hAnsiTheme="majorBidi" w:cstheme="majorBidi"/>
          <w:b/>
          <w:sz w:val="28"/>
          <w:szCs w:val="28"/>
        </w:rPr>
      </w:pPr>
    </w:p>
    <w:p w:rsidR="00221F5C" w:rsidRPr="00221F5C" w:rsidRDefault="00221F5C" w:rsidP="00221F5C">
      <w:pPr>
        <w:spacing w:after="120"/>
        <w:jc w:val="center"/>
        <w:rPr>
          <w:rFonts w:asciiTheme="majorBidi" w:hAnsiTheme="majorBidi" w:cstheme="majorBidi"/>
          <w:b/>
          <w:sz w:val="28"/>
          <w:szCs w:val="28"/>
        </w:rPr>
      </w:pPr>
    </w:p>
    <w:p w:rsidR="00221F5C" w:rsidRPr="00221F5C" w:rsidRDefault="00221F5C" w:rsidP="00221F5C">
      <w:pPr>
        <w:spacing w:after="120"/>
        <w:jc w:val="both"/>
        <w:rPr>
          <w:rFonts w:asciiTheme="majorBidi" w:hAnsiTheme="majorBidi" w:cstheme="majorBidi"/>
        </w:rPr>
      </w:pPr>
      <w:r w:rsidRPr="00221F5C">
        <w:rPr>
          <w:rFonts w:asciiTheme="majorBidi" w:hAnsiTheme="majorBidi" w:cstheme="majorBidi"/>
        </w:rPr>
        <w:t>L’évolution rapide des technologies de radiocommunications ces dernières années, notamment sur les applications destinées au grand public (mobile, Wifi, télévision numérique, radiolocalisation, radionavigation</w:t>
      </w:r>
      <w:r>
        <w:rPr>
          <w:rFonts w:asciiTheme="majorBidi" w:hAnsiTheme="majorBidi" w:cstheme="majorBidi"/>
        </w:rPr>
        <w:t>, etc</w:t>
      </w:r>
      <w:r w:rsidRPr="00221F5C">
        <w:rPr>
          <w:rFonts w:asciiTheme="majorBidi" w:hAnsiTheme="majorBidi" w:cstheme="majorBidi"/>
        </w:rPr>
        <w:t xml:space="preserve">.) et sur les applications de défense et de sécurité́, conduit </w:t>
      </w:r>
      <w:proofErr w:type="spellStart"/>
      <w:r w:rsidRPr="00221F5C">
        <w:rPr>
          <w:rFonts w:asciiTheme="majorBidi" w:hAnsiTheme="majorBidi" w:cstheme="majorBidi"/>
        </w:rPr>
        <w:t>a</w:t>
      </w:r>
      <w:proofErr w:type="spellEnd"/>
      <w:r w:rsidRPr="00221F5C">
        <w:rPr>
          <w:rFonts w:asciiTheme="majorBidi" w:hAnsiTheme="majorBidi" w:cstheme="majorBidi"/>
        </w:rPr>
        <w:t>̀ une pression accrue sur le spectre des fréquences radioélectriques. C’est un défi permanent pour les Administrations qui doivent s’adapter et continuellement innover, notamment sur le plan réglementaire.</w:t>
      </w:r>
    </w:p>
    <w:p w:rsidR="00221F5C" w:rsidRPr="00221F5C" w:rsidRDefault="00221F5C" w:rsidP="00221F5C">
      <w:pPr>
        <w:spacing w:after="120"/>
        <w:jc w:val="both"/>
        <w:rPr>
          <w:rFonts w:asciiTheme="majorBidi" w:hAnsiTheme="majorBidi" w:cstheme="majorBidi"/>
        </w:rPr>
      </w:pPr>
      <w:r w:rsidRPr="00221F5C">
        <w:rPr>
          <w:rFonts w:asciiTheme="majorBidi" w:hAnsiTheme="majorBidi" w:cstheme="majorBidi"/>
        </w:rPr>
        <w:t>Ce défi est également posé au niveau international. Et c’est là tout l’intérêt du Comité du Règlement des radiocommunications qui permet, quand le Règlement des radiocommunications n’est pas très clair, ou dans les cas où plusieurs interprétations sont possibles, d’établir une Règle de procédure pour clarifier le texte et permettre aux Administrations de savoir exactement comment le Bureau des Radiocommunications applique le Règlement des radiocommunications.</w:t>
      </w:r>
    </w:p>
    <w:p w:rsidR="00221F5C" w:rsidRPr="00221F5C" w:rsidRDefault="00221F5C" w:rsidP="00221F5C">
      <w:pPr>
        <w:spacing w:after="120"/>
        <w:jc w:val="both"/>
        <w:rPr>
          <w:rFonts w:asciiTheme="majorBidi" w:hAnsiTheme="majorBidi" w:cstheme="majorBidi"/>
        </w:rPr>
      </w:pPr>
      <w:r w:rsidRPr="00221F5C">
        <w:rPr>
          <w:rFonts w:asciiTheme="majorBidi" w:hAnsiTheme="majorBidi" w:cstheme="majorBidi"/>
        </w:rPr>
        <w:t>Le Comité du Règlement des radiocommunications n’est pas uniquement un interprète du Règlement des radiocommunications. Il doit aussi assurer une fonction de Conseil du Bureau des Radiocommunications.</w:t>
      </w:r>
    </w:p>
    <w:p w:rsidR="00221F5C" w:rsidRPr="00221F5C" w:rsidRDefault="00221F5C" w:rsidP="00221F5C">
      <w:pPr>
        <w:spacing w:after="120"/>
        <w:jc w:val="both"/>
        <w:rPr>
          <w:rFonts w:asciiTheme="majorBidi" w:hAnsiTheme="majorBidi" w:cstheme="majorBidi"/>
        </w:rPr>
      </w:pPr>
      <w:r w:rsidRPr="00221F5C">
        <w:rPr>
          <w:rFonts w:asciiTheme="majorBidi" w:hAnsiTheme="majorBidi" w:cstheme="majorBidi"/>
        </w:rPr>
        <w:t>Le Comité du Règlement des radiocommunications doit donc contribuer à permettre au Bureau des Radiocommunications de garantir l’accès équitable des États membres de l’UIT au spectre des fréquences radioélectriques. Cette fonction de Conseil du Bureau doit contribuer à créer les conditions pour stimuler le développement du secteur des radiocommunications afin que tous les pays, plus particulièrement ceux en voie de développement, puissent pleinement tirer profit des bénéfices sociétal et économique qui y sont attendus.</w:t>
      </w:r>
    </w:p>
    <w:p w:rsidR="00221F5C" w:rsidRPr="00221F5C" w:rsidRDefault="00221F5C" w:rsidP="00221F5C">
      <w:pPr>
        <w:spacing w:after="120"/>
        <w:jc w:val="both"/>
        <w:rPr>
          <w:rFonts w:asciiTheme="majorBidi" w:hAnsiTheme="majorBidi" w:cstheme="majorBidi"/>
        </w:rPr>
      </w:pPr>
      <w:r w:rsidRPr="00221F5C">
        <w:rPr>
          <w:rFonts w:asciiTheme="majorBidi" w:hAnsiTheme="majorBidi" w:cstheme="majorBidi"/>
        </w:rPr>
        <w:t>La qualité du travail et les décisions du Comité du Règlement des radiocommunications dépendent aussi des qualifications et expérience de ses membres.</w:t>
      </w:r>
    </w:p>
    <w:p w:rsidR="00221F5C" w:rsidRPr="00221F5C" w:rsidRDefault="00221F5C" w:rsidP="00221F5C">
      <w:pPr>
        <w:spacing w:after="120"/>
        <w:jc w:val="both"/>
        <w:rPr>
          <w:rFonts w:asciiTheme="majorBidi" w:hAnsiTheme="majorBidi" w:cstheme="majorBidi"/>
        </w:rPr>
      </w:pPr>
      <w:r w:rsidRPr="00221F5C">
        <w:rPr>
          <w:rFonts w:asciiTheme="majorBidi" w:hAnsiTheme="majorBidi" w:cstheme="majorBidi"/>
        </w:rPr>
        <w:t>Une fois élu membre du Comité du règlement des radiocommunications, je m’engage à mettre mon expertise et mon savoir-faire au service de tous les États membres en m’acquittant des tâches de manière objective, transparente et non discriminatoire et ce, dans un climat de collaboration, de coopération et de consensus.</w:t>
      </w:r>
    </w:p>
    <w:p w:rsidR="00221F5C" w:rsidRDefault="00221F5C">
      <w:pPr>
        <w:tabs>
          <w:tab w:val="clear" w:pos="567"/>
          <w:tab w:val="clear" w:pos="1134"/>
          <w:tab w:val="clear" w:pos="1701"/>
          <w:tab w:val="clear" w:pos="2268"/>
          <w:tab w:val="clear" w:pos="2835"/>
        </w:tabs>
        <w:overflowPunct/>
        <w:autoSpaceDE/>
        <w:autoSpaceDN/>
        <w:adjustRightInd/>
        <w:spacing w:before="0"/>
        <w:textAlignment w:val="auto"/>
        <w:rPr>
          <w:rFonts w:asciiTheme="majorBidi" w:hAnsiTheme="majorBidi" w:cstheme="majorBidi"/>
        </w:rPr>
      </w:pPr>
    </w:p>
    <w:p w:rsidR="00ED45D4" w:rsidRDefault="00ED45D4">
      <w:pPr>
        <w:tabs>
          <w:tab w:val="clear" w:pos="567"/>
          <w:tab w:val="clear" w:pos="1134"/>
          <w:tab w:val="clear" w:pos="1701"/>
          <w:tab w:val="clear" w:pos="2268"/>
          <w:tab w:val="clear" w:pos="2835"/>
        </w:tabs>
        <w:overflowPunct/>
        <w:autoSpaceDE/>
        <w:autoSpaceDN/>
        <w:adjustRightInd/>
        <w:spacing w:before="0"/>
        <w:textAlignment w:val="auto"/>
        <w:rPr>
          <w:rFonts w:asciiTheme="majorBidi" w:hAnsiTheme="majorBidi" w:cstheme="majorBidi"/>
        </w:rPr>
        <w:sectPr w:rsidR="00ED45D4" w:rsidSect="003A0B7D">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pP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1"/>
        <w:gridCol w:w="3537"/>
      </w:tblGrid>
      <w:tr w:rsidR="00ED45D4" w:rsidRPr="00ED45D4" w:rsidTr="00997CA8">
        <w:trPr>
          <w:jc w:val="center"/>
        </w:trPr>
        <w:tc>
          <w:tcPr>
            <w:tcW w:w="6091" w:type="dxa"/>
          </w:tcPr>
          <w:p w:rsidR="00ED45D4" w:rsidRPr="00ED45D4" w:rsidRDefault="00ED45D4" w:rsidP="00997CA8">
            <w:pPr>
              <w:spacing w:after="120"/>
              <w:rPr>
                <w:rFonts w:asciiTheme="majorBidi" w:hAnsiTheme="majorBidi" w:cstheme="majorBidi"/>
                <w:b/>
                <w:color w:val="000000" w:themeColor="text1"/>
                <w:sz w:val="28"/>
                <w:szCs w:val="28"/>
              </w:rPr>
            </w:pPr>
            <w:r w:rsidRPr="00ED45D4">
              <w:rPr>
                <w:rFonts w:asciiTheme="majorBidi" w:hAnsiTheme="majorBidi" w:cstheme="majorBidi"/>
                <w:b/>
                <w:color w:val="000000" w:themeColor="text1"/>
                <w:sz w:val="28"/>
                <w:szCs w:val="28"/>
              </w:rPr>
              <w:lastRenderedPageBreak/>
              <w:t>Conférence de Plénipotentiaires de l’Union Internationale des Télécommunications</w:t>
            </w:r>
          </w:p>
          <w:p w:rsidR="00ED45D4" w:rsidRPr="00ED45D4" w:rsidRDefault="00ED45D4" w:rsidP="00997CA8">
            <w:pPr>
              <w:rPr>
                <w:rFonts w:asciiTheme="majorBidi" w:hAnsiTheme="majorBidi" w:cstheme="majorBidi"/>
              </w:rPr>
            </w:pPr>
            <w:r w:rsidRPr="00ED45D4">
              <w:rPr>
                <w:rFonts w:asciiTheme="majorBidi" w:hAnsiTheme="majorBidi" w:cstheme="majorBidi"/>
              </w:rPr>
              <w:t>Dubaï, Emirats arabes unis, 29 octobre – 16 novembre 2018</w:t>
            </w:r>
          </w:p>
          <w:p w:rsidR="00ED45D4" w:rsidRPr="00ED45D4" w:rsidRDefault="00ED45D4" w:rsidP="00997CA8">
            <w:pPr>
              <w:snapToGrid w:val="0"/>
              <w:spacing w:before="240"/>
              <w:rPr>
                <w:rFonts w:asciiTheme="majorBidi" w:hAnsiTheme="majorBidi" w:cstheme="majorBidi"/>
                <w:b/>
                <w:sz w:val="28"/>
                <w:szCs w:val="28"/>
              </w:rPr>
            </w:pPr>
            <w:r w:rsidRPr="00ED45D4">
              <w:rPr>
                <w:rFonts w:asciiTheme="majorBidi" w:hAnsiTheme="majorBidi" w:cstheme="majorBidi"/>
                <w:b/>
                <w:sz w:val="28"/>
                <w:szCs w:val="28"/>
              </w:rPr>
              <w:t xml:space="preserve">Curriculum vitae </w:t>
            </w:r>
          </w:p>
          <w:p w:rsidR="00ED45D4" w:rsidRPr="00ED45D4" w:rsidRDefault="00ED45D4" w:rsidP="00997CA8">
            <w:pPr>
              <w:spacing w:after="120"/>
              <w:rPr>
                <w:rFonts w:asciiTheme="majorBidi" w:hAnsiTheme="majorBidi" w:cstheme="majorBidi"/>
                <w:b/>
                <w:color w:val="000000" w:themeColor="text1"/>
                <w:spacing w:val="-3"/>
                <w:sz w:val="28"/>
                <w:szCs w:val="28"/>
              </w:rPr>
            </w:pPr>
            <w:r w:rsidRPr="00ED45D4">
              <w:rPr>
                <w:rFonts w:asciiTheme="majorBidi" w:hAnsiTheme="majorBidi" w:cstheme="majorBidi"/>
                <w:b/>
                <w:color w:val="000000" w:themeColor="text1"/>
                <w:sz w:val="28"/>
                <w:szCs w:val="28"/>
              </w:rPr>
              <w:t>Ahmed Jean BORAUD</w:t>
            </w:r>
          </w:p>
          <w:p w:rsidR="00ED45D4" w:rsidRPr="00ED45D4" w:rsidRDefault="00ED45D4" w:rsidP="00997CA8">
            <w:pPr>
              <w:spacing w:after="120"/>
              <w:jc w:val="both"/>
              <w:rPr>
                <w:rFonts w:asciiTheme="majorBidi" w:hAnsiTheme="majorBidi" w:cstheme="majorBidi"/>
                <w:b/>
                <w:color w:val="000000" w:themeColor="text1"/>
                <w:spacing w:val="-3"/>
                <w:sz w:val="28"/>
                <w:szCs w:val="28"/>
              </w:rPr>
            </w:pPr>
            <w:r w:rsidRPr="00ED45D4">
              <w:rPr>
                <w:rFonts w:asciiTheme="majorBidi" w:hAnsiTheme="majorBidi" w:cstheme="majorBidi"/>
                <w:b/>
                <w:color w:val="000000" w:themeColor="text1"/>
                <w:spacing w:val="-3"/>
                <w:sz w:val="28"/>
                <w:szCs w:val="28"/>
              </w:rPr>
              <w:t>Candidat de la République du Niger au poste de Membre du Comité du Règlement des Radiocommunications de l'UIT (RRB)</w:t>
            </w:r>
          </w:p>
          <w:p w:rsidR="00ED45D4" w:rsidRPr="00ED45D4" w:rsidRDefault="00ED45D4" w:rsidP="00ED45D4">
            <w:pPr>
              <w:rPr>
                <w:rFonts w:asciiTheme="majorBidi" w:hAnsiTheme="majorBidi" w:cstheme="majorBidi"/>
                <w:b/>
                <w:color w:val="000000" w:themeColor="text1"/>
                <w:spacing w:val="-3"/>
                <w:sz w:val="28"/>
                <w:szCs w:val="28"/>
              </w:rPr>
            </w:pPr>
            <w:r w:rsidRPr="00ED45D4">
              <w:rPr>
                <w:rFonts w:asciiTheme="majorBidi" w:hAnsiTheme="majorBidi" w:cstheme="majorBidi"/>
                <w:b/>
                <w:color w:val="000000" w:themeColor="text1"/>
                <w:spacing w:val="-3"/>
                <w:sz w:val="28"/>
                <w:szCs w:val="28"/>
              </w:rPr>
              <w:t>(Région D)</w:t>
            </w:r>
            <w:r w:rsidRPr="00ED45D4">
              <w:rPr>
                <w:rFonts w:asciiTheme="majorBidi" w:hAnsiTheme="majorBidi" w:cstheme="majorBidi"/>
                <w:b/>
                <w:bCs/>
                <w:color w:val="000000" w:themeColor="text1"/>
                <w:sz w:val="26"/>
                <w:szCs w:val="26"/>
                <w:lang w:val="en-US"/>
              </w:rPr>
              <w:t xml:space="preserve"> </w:t>
            </w:r>
          </w:p>
        </w:tc>
        <w:tc>
          <w:tcPr>
            <w:tcW w:w="3537" w:type="dxa"/>
          </w:tcPr>
          <w:p w:rsidR="00ED45D4" w:rsidRPr="00ED45D4" w:rsidRDefault="00ED45D4" w:rsidP="00ED45D4">
            <w:pPr>
              <w:spacing w:before="0"/>
              <w:jc w:val="center"/>
              <w:rPr>
                <w:rFonts w:asciiTheme="majorBidi" w:hAnsiTheme="majorBidi" w:cstheme="majorBidi"/>
                <w:color w:val="000000" w:themeColor="text1"/>
              </w:rPr>
            </w:pPr>
            <w:r w:rsidRPr="00ED45D4">
              <w:rPr>
                <w:rFonts w:asciiTheme="majorBidi" w:hAnsiTheme="majorBidi" w:cstheme="majorBidi"/>
                <w:noProof/>
                <w:color w:val="000000" w:themeColor="text1"/>
                <w:lang w:val="en-US" w:eastAsia="zh-CN"/>
              </w:rPr>
              <w:drawing>
                <wp:anchor distT="0" distB="0" distL="114300" distR="114300" simplePos="0" relativeHeight="251659264" behindDoc="0" locked="0" layoutInCell="1" allowOverlap="1" wp14:anchorId="2A5C286D" wp14:editId="2C87B471">
                  <wp:simplePos x="0" y="0"/>
                  <wp:positionH relativeFrom="column">
                    <wp:posOffset>306705</wp:posOffset>
                  </wp:positionH>
                  <wp:positionV relativeFrom="paragraph">
                    <wp:posOffset>2540</wp:posOffset>
                  </wp:positionV>
                  <wp:extent cx="1757680" cy="226441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00ll1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57680" cy="2264410"/>
                          </a:xfrm>
                          <a:prstGeom prst="rect">
                            <a:avLst/>
                          </a:prstGeom>
                        </pic:spPr>
                      </pic:pic>
                    </a:graphicData>
                  </a:graphic>
                  <wp14:sizeRelH relativeFrom="page">
                    <wp14:pctWidth>0</wp14:pctWidth>
                  </wp14:sizeRelH>
                  <wp14:sizeRelV relativeFrom="page">
                    <wp14:pctHeight>0</wp14:pctHeight>
                  </wp14:sizeRelV>
                </wp:anchor>
              </w:drawing>
            </w:r>
          </w:p>
        </w:tc>
      </w:tr>
    </w:tbl>
    <w:p w:rsidR="00ED45D4" w:rsidRPr="00ED45D4" w:rsidRDefault="00ED45D4" w:rsidP="00ED45D4">
      <w:pPr>
        <w:pStyle w:val="Headingb"/>
        <w:pBdr>
          <w:bottom w:val="single" w:sz="4" w:space="1" w:color="auto"/>
        </w:pBdr>
        <w:spacing w:before="240" w:after="240"/>
        <w:rPr>
          <w:rFonts w:asciiTheme="majorBidi" w:hAnsiTheme="majorBidi" w:cstheme="majorBidi"/>
        </w:rPr>
      </w:pPr>
      <w:r w:rsidRPr="00ED45D4">
        <w:rPr>
          <w:rFonts w:asciiTheme="majorBidi" w:hAnsiTheme="majorBidi" w:cstheme="majorBidi"/>
        </w:rPr>
        <w:t>INFORMATIONS PERSONNELLES</w:t>
      </w:r>
    </w:p>
    <w:p w:rsidR="00ED45D4" w:rsidRPr="00ED45D4" w:rsidRDefault="00ED45D4" w:rsidP="00ED45D4">
      <w:pPr>
        <w:spacing w:before="0"/>
        <w:jc w:val="both"/>
        <w:rPr>
          <w:rFonts w:asciiTheme="majorBidi" w:hAnsiTheme="majorBidi" w:cstheme="majorBidi"/>
        </w:rPr>
      </w:pPr>
      <w:r w:rsidRPr="00ED45D4">
        <w:rPr>
          <w:rFonts w:asciiTheme="majorBidi" w:hAnsiTheme="majorBidi" w:cstheme="majorBidi"/>
          <w:b/>
        </w:rPr>
        <w:t>Nom </w:t>
      </w:r>
      <w:r w:rsidRPr="00ED45D4">
        <w:rPr>
          <w:rFonts w:asciiTheme="majorBidi" w:hAnsiTheme="majorBidi" w:cstheme="majorBidi"/>
        </w:rPr>
        <w:t>:</w:t>
      </w:r>
      <w:r w:rsidRPr="00ED45D4">
        <w:rPr>
          <w:rFonts w:asciiTheme="majorBidi" w:hAnsiTheme="majorBidi" w:cstheme="majorBidi"/>
        </w:rPr>
        <w:tab/>
      </w:r>
      <w:r w:rsidRPr="00ED45D4">
        <w:rPr>
          <w:rFonts w:asciiTheme="majorBidi" w:hAnsiTheme="majorBidi" w:cstheme="majorBidi"/>
        </w:rPr>
        <w:tab/>
      </w:r>
      <w:r w:rsidRPr="00ED45D4">
        <w:rPr>
          <w:rFonts w:asciiTheme="majorBidi" w:hAnsiTheme="majorBidi" w:cstheme="majorBidi"/>
        </w:rPr>
        <w:tab/>
      </w:r>
      <w:r w:rsidRPr="00ED45D4">
        <w:rPr>
          <w:rFonts w:asciiTheme="majorBidi" w:hAnsiTheme="majorBidi" w:cstheme="majorBidi"/>
        </w:rPr>
        <w:tab/>
        <w:t xml:space="preserve">Jean </w:t>
      </w:r>
      <w:r w:rsidRPr="00ED45D4">
        <w:rPr>
          <w:rFonts w:asciiTheme="majorBidi" w:hAnsiTheme="majorBidi" w:cstheme="majorBidi"/>
          <w:b/>
        </w:rPr>
        <w:t>BORAUD</w:t>
      </w:r>
    </w:p>
    <w:p w:rsidR="00ED45D4" w:rsidRPr="00ED45D4" w:rsidRDefault="00ED45D4" w:rsidP="00ED45D4">
      <w:pPr>
        <w:spacing w:before="0"/>
        <w:jc w:val="both"/>
        <w:rPr>
          <w:rFonts w:asciiTheme="majorBidi" w:hAnsiTheme="majorBidi" w:cstheme="majorBidi"/>
        </w:rPr>
      </w:pPr>
      <w:r w:rsidRPr="00ED45D4">
        <w:rPr>
          <w:rFonts w:asciiTheme="majorBidi" w:hAnsiTheme="majorBidi" w:cstheme="majorBidi"/>
          <w:b/>
        </w:rPr>
        <w:t>Prénoms </w:t>
      </w:r>
      <w:r w:rsidRPr="00ED45D4">
        <w:rPr>
          <w:rFonts w:asciiTheme="majorBidi" w:hAnsiTheme="majorBidi" w:cstheme="majorBidi"/>
        </w:rPr>
        <w:t>:</w:t>
      </w:r>
      <w:r w:rsidRPr="00ED45D4">
        <w:rPr>
          <w:rFonts w:asciiTheme="majorBidi" w:hAnsiTheme="majorBidi" w:cstheme="majorBidi"/>
        </w:rPr>
        <w:tab/>
      </w:r>
      <w:r w:rsidRPr="00ED45D4">
        <w:rPr>
          <w:rFonts w:asciiTheme="majorBidi" w:hAnsiTheme="majorBidi" w:cstheme="majorBidi"/>
        </w:rPr>
        <w:tab/>
      </w:r>
      <w:r w:rsidRPr="00ED45D4">
        <w:rPr>
          <w:rFonts w:asciiTheme="majorBidi" w:hAnsiTheme="majorBidi" w:cstheme="majorBidi"/>
        </w:rPr>
        <w:tab/>
      </w:r>
      <w:r>
        <w:rPr>
          <w:rFonts w:asciiTheme="majorBidi" w:hAnsiTheme="majorBidi" w:cstheme="majorBidi"/>
        </w:rPr>
        <w:tab/>
      </w:r>
      <w:r w:rsidRPr="00ED45D4">
        <w:rPr>
          <w:rFonts w:asciiTheme="majorBidi" w:hAnsiTheme="majorBidi" w:cstheme="majorBidi"/>
        </w:rPr>
        <w:t>Ahmed</w:t>
      </w:r>
    </w:p>
    <w:p w:rsidR="00ED45D4" w:rsidRPr="00ED45D4" w:rsidRDefault="00ED45D4" w:rsidP="00ED45D4">
      <w:pPr>
        <w:spacing w:before="0"/>
        <w:jc w:val="both"/>
        <w:rPr>
          <w:rFonts w:asciiTheme="majorBidi" w:hAnsiTheme="majorBidi" w:cstheme="majorBidi"/>
        </w:rPr>
      </w:pPr>
      <w:r w:rsidRPr="00ED45D4">
        <w:rPr>
          <w:rFonts w:asciiTheme="majorBidi" w:hAnsiTheme="majorBidi" w:cstheme="majorBidi"/>
          <w:b/>
        </w:rPr>
        <w:t>Date de naissance </w:t>
      </w:r>
      <w:r w:rsidRPr="00ED45D4">
        <w:rPr>
          <w:rFonts w:asciiTheme="majorBidi" w:hAnsiTheme="majorBidi" w:cstheme="majorBidi"/>
        </w:rPr>
        <w:t>:</w:t>
      </w:r>
      <w:r w:rsidRPr="00ED45D4">
        <w:rPr>
          <w:rFonts w:asciiTheme="majorBidi" w:hAnsiTheme="majorBidi" w:cstheme="majorBidi"/>
        </w:rPr>
        <w:tab/>
      </w:r>
      <w:r w:rsidRPr="00ED45D4">
        <w:rPr>
          <w:rFonts w:asciiTheme="majorBidi" w:hAnsiTheme="majorBidi" w:cstheme="majorBidi"/>
        </w:rPr>
        <w:tab/>
        <w:t>28 Septembre 1969</w:t>
      </w:r>
    </w:p>
    <w:p w:rsidR="00ED45D4" w:rsidRPr="00ED45D4" w:rsidRDefault="00ED45D4" w:rsidP="00ED45D4">
      <w:pPr>
        <w:spacing w:before="0" w:after="40"/>
        <w:jc w:val="both"/>
        <w:rPr>
          <w:rFonts w:asciiTheme="majorBidi" w:hAnsiTheme="majorBidi" w:cstheme="majorBidi"/>
          <w:color w:val="000000"/>
          <w:u w:color="000000"/>
        </w:rPr>
      </w:pPr>
      <w:r w:rsidRPr="00ED45D4">
        <w:rPr>
          <w:rFonts w:asciiTheme="majorBidi" w:eastAsia="Calibri" w:hAnsiTheme="majorBidi" w:cstheme="majorBidi"/>
          <w:b/>
          <w:bCs/>
          <w:color w:val="000000"/>
          <w:u w:color="000000"/>
        </w:rPr>
        <w:t>Nationalité</w:t>
      </w:r>
      <w:r w:rsidRPr="00ED45D4">
        <w:rPr>
          <w:rFonts w:asciiTheme="majorBidi" w:eastAsia="Calibri" w:hAnsiTheme="majorBidi" w:cstheme="majorBidi"/>
          <w:bCs/>
          <w:color w:val="000000"/>
          <w:u w:color="000000"/>
        </w:rPr>
        <w:t> </w:t>
      </w:r>
      <w:r w:rsidRPr="00ED45D4">
        <w:rPr>
          <w:rFonts w:asciiTheme="majorBidi" w:hAnsiTheme="majorBidi" w:cstheme="majorBidi"/>
          <w:color w:val="000000"/>
          <w:u w:color="000000"/>
        </w:rPr>
        <w:t>:</w:t>
      </w:r>
      <w:r w:rsidRPr="00ED45D4">
        <w:rPr>
          <w:rFonts w:asciiTheme="majorBidi" w:hAnsiTheme="majorBidi" w:cstheme="majorBidi"/>
          <w:color w:val="000000"/>
          <w:u w:color="000000"/>
        </w:rPr>
        <w:tab/>
      </w:r>
      <w:r w:rsidRPr="00ED45D4">
        <w:rPr>
          <w:rFonts w:asciiTheme="majorBidi" w:hAnsiTheme="majorBidi" w:cstheme="majorBidi"/>
          <w:color w:val="000000"/>
          <w:u w:color="000000"/>
        </w:rPr>
        <w:tab/>
      </w:r>
      <w:r w:rsidRPr="00ED45D4">
        <w:rPr>
          <w:rFonts w:asciiTheme="majorBidi" w:hAnsiTheme="majorBidi" w:cstheme="majorBidi"/>
          <w:color w:val="000000"/>
          <w:u w:color="000000"/>
        </w:rPr>
        <w:tab/>
        <w:t>Nigérienne</w:t>
      </w:r>
    </w:p>
    <w:p w:rsidR="00ED45D4" w:rsidRPr="00ED45D4" w:rsidRDefault="00ED45D4" w:rsidP="00ED45D4">
      <w:pPr>
        <w:spacing w:before="0"/>
        <w:jc w:val="both"/>
        <w:rPr>
          <w:rFonts w:asciiTheme="majorBidi" w:eastAsia="Calibri" w:hAnsiTheme="majorBidi" w:cstheme="majorBidi"/>
          <w:bCs/>
          <w:color w:val="000000"/>
          <w:u w:color="000000"/>
          <w:lang w:val="de-CH"/>
        </w:rPr>
      </w:pPr>
      <w:r w:rsidRPr="00ED45D4">
        <w:rPr>
          <w:rFonts w:asciiTheme="majorBidi" w:eastAsia="Calibri" w:hAnsiTheme="majorBidi" w:cstheme="majorBidi"/>
          <w:b/>
          <w:bCs/>
          <w:color w:val="000000"/>
          <w:u w:color="000000"/>
          <w:lang w:val="de-CH"/>
        </w:rPr>
        <w:t>E-Mail</w:t>
      </w:r>
      <w:r w:rsidRPr="00ED45D4">
        <w:rPr>
          <w:rFonts w:asciiTheme="majorBidi" w:eastAsia="Calibri" w:hAnsiTheme="majorBidi" w:cstheme="majorBidi"/>
          <w:bCs/>
          <w:color w:val="000000"/>
          <w:u w:color="000000"/>
          <w:lang w:val="de-CH"/>
        </w:rPr>
        <w:t>:</w:t>
      </w:r>
      <w:r w:rsidRPr="00ED45D4">
        <w:rPr>
          <w:rFonts w:asciiTheme="majorBidi" w:eastAsia="Calibri" w:hAnsiTheme="majorBidi" w:cstheme="majorBidi"/>
          <w:bCs/>
          <w:color w:val="000000"/>
          <w:u w:color="000000"/>
          <w:lang w:val="de-CH"/>
        </w:rPr>
        <w:tab/>
      </w:r>
      <w:r w:rsidRPr="00ED45D4">
        <w:rPr>
          <w:rFonts w:asciiTheme="majorBidi" w:eastAsia="Calibri" w:hAnsiTheme="majorBidi" w:cstheme="majorBidi"/>
          <w:bCs/>
          <w:color w:val="000000"/>
          <w:u w:color="000000"/>
          <w:lang w:val="de-CH"/>
        </w:rPr>
        <w:tab/>
      </w:r>
      <w:r w:rsidRPr="00ED45D4">
        <w:rPr>
          <w:rFonts w:asciiTheme="majorBidi" w:eastAsia="Calibri" w:hAnsiTheme="majorBidi" w:cstheme="majorBidi"/>
          <w:bCs/>
          <w:color w:val="000000"/>
          <w:u w:color="000000"/>
          <w:lang w:val="de-CH"/>
        </w:rPr>
        <w:tab/>
      </w:r>
      <w:r>
        <w:rPr>
          <w:rFonts w:asciiTheme="majorBidi" w:eastAsia="Calibri" w:hAnsiTheme="majorBidi" w:cstheme="majorBidi"/>
          <w:bCs/>
          <w:color w:val="000000"/>
          <w:u w:color="000000"/>
          <w:lang w:val="de-CH"/>
        </w:rPr>
        <w:tab/>
      </w:r>
      <w:hyperlink r:id="rId14" w:history="1">
        <w:r w:rsidRPr="00ED45D4">
          <w:rPr>
            <w:rStyle w:val="Hyperlink"/>
            <w:rFonts w:asciiTheme="majorBidi" w:eastAsia="Calibri" w:hAnsiTheme="majorBidi" w:cstheme="majorBidi"/>
            <w:bCs/>
            <w:u w:color="000000"/>
            <w:lang w:val="de-CH"/>
          </w:rPr>
          <w:t>ahmed.boraud@artp.ne</w:t>
        </w:r>
      </w:hyperlink>
      <w:r w:rsidRPr="00ED45D4">
        <w:rPr>
          <w:rFonts w:asciiTheme="majorBidi" w:eastAsia="Calibri" w:hAnsiTheme="majorBidi" w:cstheme="majorBidi"/>
          <w:bCs/>
          <w:color w:val="000000"/>
          <w:u w:color="000000"/>
          <w:lang w:val="de-CH"/>
        </w:rPr>
        <w:t>,</w:t>
      </w:r>
    </w:p>
    <w:p w:rsidR="00ED45D4" w:rsidRPr="00ED45D4" w:rsidRDefault="003B4E04" w:rsidP="00ED45D4">
      <w:pPr>
        <w:spacing w:before="0"/>
        <w:ind w:left="2127" w:firstLine="709"/>
        <w:jc w:val="both"/>
        <w:rPr>
          <w:rFonts w:asciiTheme="majorBidi" w:eastAsia="Calibri" w:hAnsiTheme="majorBidi" w:cstheme="majorBidi"/>
          <w:bCs/>
          <w:color w:val="000000"/>
          <w:u w:color="000000"/>
          <w:lang w:val="de-CH"/>
        </w:rPr>
      </w:pPr>
      <w:r>
        <w:fldChar w:fldCharType="begin"/>
      </w:r>
      <w:r w:rsidRPr="003B4E04">
        <w:rPr>
          <w:lang w:val="de-CH"/>
        </w:rPr>
        <w:instrText xml:space="preserve"> HYPERLINK "mailto:ahmed.boraud@ties.itu.int" </w:instrText>
      </w:r>
      <w:r>
        <w:fldChar w:fldCharType="separate"/>
      </w:r>
      <w:r w:rsidR="00ED45D4" w:rsidRPr="00ED45D4">
        <w:rPr>
          <w:rStyle w:val="Hyperlink"/>
          <w:rFonts w:asciiTheme="majorBidi" w:eastAsia="Calibri" w:hAnsiTheme="majorBidi" w:cstheme="majorBidi"/>
          <w:bCs/>
          <w:u w:color="000000"/>
          <w:lang w:val="de-CH"/>
        </w:rPr>
        <w:t>ahmed.boraud@ties.itu.int</w:t>
      </w:r>
      <w:r>
        <w:rPr>
          <w:rStyle w:val="Hyperlink"/>
          <w:rFonts w:asciiTheme="majorBidi" w:eastAsia="Calibri" w:hAnsiTheme="majorBidi" w:cstheme="majorBidi"/>
          <w:bCs/>
          <w:u w:color="000000"/>
          <w:lang w:val="de-CH"/>
        </w:rPr>
        <w:fldChar w:fldCharType="end"/>
      </w:r>
      <w:r w:rsidR="00ED45D4" w:rsidRPr="00ED45D4">
        <w:rPr>
          <w:rFonts w:asciiTheme="majorBidi" w:eastAsia="Calibri" w:hAnsiTheme="majorBidi" w:cstheme="majorBidi"/>
          <w:bCs/>
          <w:color w:val="000000"/>
          <w:u w:color="000000"/>
          <w:lang w:val="de-CH"/>
        </w:rPr>
        <w:t>,</w:t>
      </w:r>
    </w:p>
    <w:p w:rsidR="00ED45D4" w:rsidRPr="00ED45D4" w:rsidRDefault="003B4E04" w:rsidP="00ED45D4">
      <w:pPr>
        <w:spacing w:before="0"/>
        <w:ind w:left="2127" w:firstLine="709"/>
        <w:jc w:val="both"/>
        <w:rPr>
          <w:rFonts w:asciiTheme="majorBidi" w:hAnsiTheme="majorBidi" w:cstheme="majorBidi"/>
          <w:lang w:val="de-CH"/>
        </w:rPr>
      </w:pPr>
      <w:r>
        <w:fldChar w:fldCharType="begin"/>
      </w:r>
      <w:r w:rsidRPr="003B4E04">
        <w:rPr>
          <w:lang w:val="es-ES"/>
        </w:rPr>
        <w:instrText xml:space="preserve"> HYPERLINK "mailto:ahmed.boraud@gmail.com" </w:instrText>
      </w:r>
      <w:r>
        <w:fldChar w:fldCharType="separate"/>
      </w:r>
      <w:r w:rsidR="00ED45D4" w:rsidRPr="00ED45D4">
        <w:rPr>
          <w:rStyle w:val="Hyperlink"/>
          <w:rFonts w:asciiTheme="majorBidi" w:eastAsia="Calibri" w:hAnsiTheme="majorBidi" w:cstheme="majorBidi"/>
          <w:bCs/>
          <w:u w:color="000000"/>
          <w:lang w:val="de-CH"/>
        </w:rPr>
        <w:t>ahmed.boraud@gmail.com</w:t>
      </w:r>
      <w:r>
        <w:rPr>
          <w:rStyle w:val="Hyperlink"/>
          <w:rFonts w:asciiTheme="majorBidi" w:eastAsia="Calibri" w:hAnsiTheme="majorBidi" w:cstheme="majorBidi"/>
          <w:bCs/>
          <w:u w:color="000000"/>
          <w:lang w:val="de-CH"/>
        </w:rPr>
        <w:fldChar w:fldCharType="end"/>
      </w:r>
    </w:p>
    <w:p w:rsidR="00ED45D4" w:rsidRPr="00ED45D4" w:rsidRDefault="00ED45D4" w:rsidP="00ED45D4">
      <w:pPr>
        <w:pStyle w:val="Headingb"/>
        <w:pBdr>
          <w:bottom w:val="single" w:sz="4" w:space="1" w:color="auto"/>
        </w:pBdr>
        <w:spacing w:before="240" w:after="240"/>
        <w:rPr>
          <w:rFonts w:asciiTheme="majorBidi" w:hAnsiTheme="majorBidi" w:cstheme="majorBidi"/>
          <w:lang w:val="es-ES"/>
        </w:rPr>
      </w:pPr>
      <w:r w:rsidRPr="00ED45D4">
        <w:rPr>
          <w:rFonts w:asciiTheme="majorBidi" w:hAnsiTheme="majorBidi" w:cstheme="majorBidi"/>
          <w:lang w:val="es-ES"/>
        </w:rPr>
        <w:t>CURSUS ACADÉMIQUE</w:t>
      </w:r>
    </w:p>
    <w:tbl>
      <w:tblPr>
        <w:tblW w:w="5000" w:type="pct"/>
        <w:jc w:val="center"/>
        <w:tblLook w:val="01E0" w:firstRow="1" w:lastRow="1" w:firstColumn="1" w:lastColumn="1" w:noHBand="0" w:noVBand="0"/>
      </w:tblPr>
      <w:tblGrid>
        <w:gridCol w:w="1630"/>
        <w:gridCol w:w="3821"/>
        <w:gridCol w:w="4194"/>
      </w:tblGrid>
      <w:tr w:rsidR="00ED45D4" w:rsidRPr="00ED45D4" w:rsidTr="00997CA8">
        <w:trPr>
          <w:jc w:val="center"/>
        </w:trPr>
        <w:tc>
          <w:tcPr>
            <w:tcW w:w="845" w:type="pct"/>
          </w:tcPr>
          <w:p w:rsidR="00ED45D4" w:rsidRPr="00ED45D4" w:rsidRDefault="00ED45D4" w:rsidP="00221F5C">
            <w:pPr>
              <w:spacing w:before="0" w:after="40"/>
              <w:rPr>
                <w:rFonts w:asciiTheme="majorBidi" w:hAnsiTheme="majorBidi" w:cstheme="majorBidi"/>
                <w:bCs/>
              </w:rPr>
            </w:pPr>
            <w:r w:rsidRPr="00ED45D4">
              <w:rPr>
                <w:rFonts w:asciiTheme="majorBidi" w:hAnsiTheme="majorBidi" w:cstheme="majorBidi"/>
                <w:bCs/>
              </w:rPr>
              <w:t>1999-2001</w:t>
            </w:r>
          </w:p>
        </w:tc>
        <w:tc>
          <w:tcPr>
            <w:tcW w:w="1981" w:type="pct"/>
          </w:tcPr>
          <w:p w:rsidR="00ED45D4" w:rsidRPr="00ED45D4" w:rsidRDefault="00ED45D4" w:rsidP="00221F5C">
            <w:pPr>
              <w:spacing w:before="0" w:after="40"/>
              <w:rPr>
                <w:rFonts w:asciiTheme="majorBidi" w:hAnsiTheme="majorBidi" w:cstheme="majorBidi"/>
                <w:bCs/>
              </w:rPr>
            </w:pPr>
            <w:r w:rsidRPr="00ED45D4">
              <w:rPr>
                <w:rFonts w:asciiTheme="majorBidi" w:hAnsiTheme="majorBidi" w:cstheme="majorBidi"/>
                <w:bCs/>
              </w:rPr>
              <w:t>Institut National des Télécommunications (France)</w:t>
            </w:r>
          </w:p>
        </w:tc>
        <w:tc>
          <w:tcPr>
            <w:tcW w:w="2174" w:type="pct"/>
          </w:tcPr>
          <w:p w:rsidR="00ED45D4" w:rsidRPr="00ED45D4" w:rsidRDefault="00ED45D4" w:rsidP="00221F5C">
            <w:pPr>
              <w:spacing w:before="0" w:after="40"/>
              <w:rPr>
                <w:rFonts w:asciiTheme="majorBidi" w:hAnsiTheme="majorBidi" w:cstheme="majorBidi"/>
                <w:bCs/>
              </w:rPr>
            </w:pPr>
            <w:r w:rsidRPr="00ED45D4">
              <w:rPr>
                <w:rFonts w:asciiTheme="majorBidi" w:hAnsiTheme="majorBidi" w:cstheme="majorBidi"/>
                <w:bCs/>
              </w:rPr>
              <w:t>Mastère Internet &amp; Systèmes Distribués</w:t>
            </w:r>
          </w:p>
        </w:tc>
      </w:tr>
      <w:tr w:rsidR="00ED45D4" w:rsidRPr="00ED45D4" w:rsidTr="00997CA8">
        <w:trPr>
          <w:jc w:val="center"/>
        </w:trPr>
        <w:tc>
          <w:tcPr>
            <w:tcW w:w="845" w:type="pct"/>
          </w:tcPr>
          <w:p w:rsidR="00ED45D4" w:rsidRPr="00ED45D4" w:rsidRDefault="00ED45D4" w:rsidP="00221F5C">
            <w:pPr>
              <w:spacing w:before="0" w:after="40"/>
              <w:rPr>
                <w:rFonts w:asciiTheme="majorBidi" w:hAnsiTheme="majorBidi" w:cstheme="majorBidi"/>
                <w:bCs/>
              </w:rPr>
            </w:pPr>
            <w:r w:rsidRPr="00ED45D4">
              <w:rPr>
                <w:rFonts w:asciiTheme="majorBidi" w:hAnsiTheme="majorBidi" w:cstheme="majorBidi"/>
                <w:bCs/>
              </w:rPr>
              <w:t>1993-1994</w:t>
            </w:r>
          </w:p>
        </w:tc>
        <w:tc>
          <w:tcPr>
            <w:tcW w:w="1981" w:type="pct"/>
          </w:tcPr>
          <w:p w:rsidR="00ED45D4" w:rsidRPr="00ED45D4" w:rsidRDefault="00ED45D4" w:rsidP="00221F5C">
            <w:pPr>
              <w:spacing w:before="0" w:after="40"/>
              <w:rPr>
                <w:rFonts w:asciiTheme="majorBidi" w:hAnsiTheme="majorBidi" w:cstheme="majorBidi"/>
                <w:bCs/>
              </w:rPr>
            </w:pPr>
            <w:r w:rsidRPr="00ED45D4">
              <w:rPr>
                <w:rFonts w:asciiTheme="majorBidi" w:hAnsiTheme="majorBidi" w:cstheme="majorBidi"/>
                <w:bCs/>
              </w:rPr>
              <w:t xml:space="preserve">Université Abdou </w:t>
            </w:r>
            <w:proofErr w:type="spellStart"/>
            <w:r w:rsidRPr="00ED45D4">
              <w:rPr>
                <w:rFonts w:asciiTheme="majorBidi" w:hAnsiTheme="majorBidi" w:cstheme="majorBidi"/>
                <w:bCs/>
              </w:rPr>
              <w:t>Moumouni</w:t>
            </w:r>
            <w:proofErr w:type="spellEnd"/>
            <w:r w:rsidRPr="00ED45D4">
              <w:rPr>
                <w:rFonts w:asciiTheme="majorBidi" w:hAnsiTheme="majorBidi" w:cstheme="majorBidi"/>
                <w:bCs/>
              </w:rPr>
              <w:t xml:space="preserve"> de Niamey (Niger)</w:t>
            </w:r>
          </w:p>
        </w:tc>
        <w:tc>
          <w:tcPr>
            <w:tcW w:w="2174" w:type="pct"/>
          </w:tcPr>
          <w:p w:rsidR="00ED45D4" w:rsidRPr="00ED45D4" w:rsidRDefault="00ED45D4" w:rsidP="00221F5C">
            <w:pPr>
              <w:spacing w:before="0" w:after="40"/>
              <w:rPr>
                <w:rFonts w:asciiTheme="majorBidi" w:hAnsiTheme="majorBidi" w:cstheme="majorBidi"/>
                <w:bCs/>
              </w:rPr>
            </w:pPr>
            <w:r w:rsidRPr="00ED45D4">
              <w:rPr>
                <w:rFonts w:asciiTheme="majorBidi" w:hAnsiTheme="majorBidi" w:cstheme="majorBidi"/>
                <w:bCs/>
              </w:rPr>
              <w:t>Maîtrise ès Sciences Physique</w:t>
            </w:r>
          </w:p>
        </w:tc>
      </w:tr>
      <w:tr w:rsidR="00ED45D4" w:rsidRPr="00ED45D4" w:rsidTr="00997CA8">
        <w:trPr>
          <w:jc w:val="center"/>
        </w:trPr>
        <w:tc>
          <w:tcPr>
            <w:tcW w:w="845" w:type="pct"/>
          </w:tcPr>
          <w:p w:rsidR="00ED45D4" w:rsidRPr="00ED45D4" w:rsidRDefault="00ED45D4" w:rsidP="00221F5C">
            <w:pPr>
              <w:spacing w:before="0" w:after="40"/>
              <w:rPr>
                <w:rFonts w:asciiTheme="majorBidi" w:hAnsiTheme="majorBidi" w:cstheme="majorBidi"/>
                <w:bCs/>
              </w:rPr>
            </w:pPr>
            <w:r w:rsidRPr="00ED45D4">
              <w:rPr>
                <w:rFonts w:asciiTheme="majorBidi" w:hAnsiTheme="majorBidi" w:cstheme="majorBidi"/>
                <w:bCs/>
              </w:rPr>
              <w:t>1991-1992</w:t>
            </w:r>
          </w:p>
        </w:tc>
        <w:tc>
          <w:tcPr>
            <w:tcW w:w="1981" w:type="pct"/>
          </w:tcPr>
          <w:p w:rsidR="00ED45D4" w:rsidRPr="00ED45D4" w:rsidRDefault="00ED45D4" w:rsidP="00221F5C">
            <w:pPr>
              <w:spacing w:before="0" w:after="40"/>
              <w:rPr>
                <w:rFonts w:asciiTheme="majorBidi" w:hAnsiTheme="majorBidi" w:cstheme="majorBidi"/>
                <w:bCs/>
              </w:rPr>
            </w:pPr>
            <w:r w:rsidRPr="00ED45D4">
              <w:rPr>
                <w:rFonts w:asciiTheme="majorBidi" w:hAnsiTheme="majorBidi" w:cstheme="majorBidi"/>
                <w:bCs/>
              </w:rPr>
              <w:t xml:space="preserve">Université Abdou </w:t>
            </w:r>
            <w:proofErr w:type="spellStart"/>
            <w:r w:rsidRPr="00ED45D4">
              <w:rPr>
                <w:rFonts w:asciiTheme="majorBidi" w:hAnsiTheme="majorBidi" w:cstheme="majorBidi"/>
                <w:bCs/>
              </w:rPr>
              <w:t>Moumouni</w:t>
            </w:r>
            <w:proofErr w:type="spellEnd"/>
            <w:r w:rsidRPr="00ED45D4">
              <w:rPr>
                <w:rFonts w:asciiTheme="majorBidi" w:hAnsiTheme="majorBidi" w:cstheme="majorBidi"/>
                <w:bCs/>
              </w:rPr>
              <w:t xml:space="preserve"> de Niamey (Niger)</w:t>
            </w:r>
          </w:p>
        </w:tc>
        <w:tc>
          <w:tcPr>
            <w:tcW w:w="2174" w:type="pct"/>
          </w:tcPr>
          <w:p w:rsidR="00ED45D4" w:rsidRPr="00ED45D4" w:rsidRDefault="00ED45D4" w:rsidP="00221F5C">
            <w:pPr>
              <w:spacing w:before="0" w:after="40"/>
              <w:rPr>
                <w:rFonts w:asciiTheme="majorBidi" w:hAnsiTheme="majorBidi" w:cstheme="majorBidi"/>
                <w:bCs/>
              </w:rPr>
            </w:pPr>
            <w:r w:rsidRPr="00ED45D4">
              <w:rPr>
                <w:rFonts w:asciiTheme="majorBidi" w:hAnsiTheme="majorBidi" w:cstheme="majorBidi"/>
                <w:bCs/>
              </w:rPr>
              <w:t>Licence ès Sciences Physique</w:t>
            </w:r>
          </w:p>
        </w:tc>
      </w:tr>
    </w:tbl>
    <w:p w:rsidR="00ED45D4" w:rsidRPr="00ED45D4" w:rsidRDefault="00ED45D4" w:rsidP="00ED45D4">
      <w:pPr>
        <w:pStyle w:val="Headingb"/>
        <w:pBdr>
          <w:bottom w:val="single" w:sz="4" w:space="1" w:color="auto"/>
        </w:pBdr>
        <w:spacing w:before="240" w:after="240"/>
        <w:rPr>
          <w:rFonts w:asciiTheme="majorBidi" w:hAnsiTheme="majorBidi" w:cstheme="majorBidi"/>
        </w:rPr>
      </w:pPr>
      <w:r w:rsidRPr="00ED45D4">
        <w:rPr>
          <w:rFonts w:asciiTheme="majorBidi" w:hAnsiTheme="majorBidi" w:cstheme="majorBidi"/>
        </w:rPr>
        <w:t>EXPERIENCE (S) PROFESSIONNELLE (S)</w:t>
      </w:r>
    </w:p>
    <w:p w:rsidR="00ED45D4" w:rsidRPr="00ED45D4" w:rsidRDefault="00ED45D4" w:rsidP="00ED45D4">
      <w:pPr>
        <w:spacing w:before="40" w:after="40"/>
        <w:jc w:val="both"/>
        <w:rPr>
          <w:rFonts w:asciiTheme="majorBidi" w:hAnsiTheme="majorBidi" w:cstheme="majorBidi"/>
          <w:color w:val="000000"/>
          <w:u w:color="000000"/>
        </w:rPr>
      </w:pPr>
      <w:r w:rsidRPr="00ED45D4">
        <w:rPr>
          <w:rFonts w:asciiTheme="majorBidi" w:eastAsia="Calibri" w:hAnsiTheme="majorBidi" w:cstheme="majorBidi"/>
          <w:b/>
          <w:bCs/>
          <w:color w:val="000000"/>
          <w:u w:color="000000"/>
        </w:rPr>
        <w:t>Depuis 2013</w:t>
      </w:r>
      <w:r w:rsidRPr="00ED45D4">
        <w:rPr>
          <w:rFonts w:asciiTheme="majorBidi" w:hAnsiTheme="majorBidi" w:cstheme="majorBidi"/>
          <w:color w:val="000000"/>
          <w:u w:color="000000"/>
        </w:rPr>
        <w:tab/>
        <w:t>Chef du Département Radiocommunications, Autorité de Régulation des Télécommunications et de la Poste (ARTP)</w:t>
      </w:r>
    </w:p>
    <w:p w:rsidR="00ED45D4" w:rsidRPr="00ED45D4" w:rsidRDefault="00ED45D4" w:rsidP="00ED45D4">
      <w:pPr>
        <w:spacing w:before="40" w:after="40"/>
        <w:jc w:val="both"/>
        <w:rPr>
          <w:rFonts w:asciiTheme="majorBidi" w:hAnsiTheme="majorBidi" w:cstheme="majorBidi"/>
          <w:color w:val="000000"/>
          <w:u w:color="000000"/>
        </w:rPr>
      </w:pPr>
      <w:r w:rsidRPr="00ED45D4">
        <w:rPr>
          <w:rFonts w:asciiTheme="majorBidi" w:hAnsiTheme="majorBidi" w:cstheme="majorBidi"/>
          <w:color w:val="000000"/>
          <w:u w:color="000000"/>
        </w:rPr>
        <w:t>Les missions assignées sont, entre autres :</w:t>
      </w:r>
    </w:p>
    <w:p w:rsidR="00ED45D4" w:rsidRPr="00ED45D4" w:rsidRDefault="00ED45D4" w:rsidP="00ED45D4">
      <w:pPr>
        <w:pStyle w:val="ListParagraph"/>
        <w:numPr>
          <w:ilvl w:val="0"/>
          <w:numId w:val="13"/>
        </w:numPr>
        <w:spacing w:before="120" w:after="120"/>
        <w:jc w:val="both"/>
        <w:rPr>
          <w:rFonts w:asciiTheme="majorBidi" w:hAnsiTheme="majorBidi" w:cstheme="majorBidi"/>
        </w:rPr>
      </w:pPr>
      <w:r w:rsidRPr="00ED45D4">
        <w:rPr>
          <w:rFonts w:asciiTheme="majorBidi" w:hAnsiTheme="majorBidi" w:cstheme="majorBidi"/>
        </w:rPr>
        <w:t>Concevoir, élaborer et mettre en œuvre des politiques et procédures opérationnelles pour la gestion et le contrôle du spectre des fréquences radioélectriques ;</w:t>
      </w:r>
    </w:p>
    <w:p w:rsidR="00ED45D4" w:rsidRPr="00ED45D4" w:rsidRDefault="00ED45D4" w:rsidP="00ED45D4">
      <w:pPr>
        <w:pStyle w:val="ListParagraph"/>
        <w:numPr>
          <w:ilvl w:val="0"/>
          <w:numId w:val="13"/>
        </w:numPr>
        <w:spacing w:before="120" w:after="120"/>
        <w:jc w:val="both"/>
        <w:rPr>
          <w:rFonts w:asciiTheme="majorBidi" w:hAnsiTheme="majorBidi" w:cstheme="majorBidi"/>
        </w:rPr>
      </w:pPr>
      <w:r w:rsidRPr="00ED45D4">
        <w:rPr>
          <w:rFonts w:asciiTheme="majorBidi" w:hAnsiTheme="majorBidi" w:cstheme="majorBidi"/>
        </w:rPr>
        <w:t>Analyser la réglementation ayant trait au spectre des fréquences radioélectriques et recommander des révisions ;</w:t>
      </w:r>
    </w:p>
    <w:p w:rsidR="00ED45D4" w:rsidRPr="00ED45D4" w:rsidRDefault="00ED45D4" w:rsidP="00ED45D4">
      <w:pPr>
        <w:pStyle w:val="ListParagraph"/>
        <w:numPr>
          <w:ilvl w:val="0"/>
          <w:numId w:val="13"/>
        </w:numPr>
        <w:spacing w:before="120" w:after="120"/>
        <w:jc w:val="both"/>
        <w:rPr>
          <w:rFonts w:asciiTheme="majorBidi" w:hAnsiTheme="majorBidi" w:cstheme="majorBidi"/>
        </w:rPr>
      </w:pPr>
      <w:r w:rsidRPr="00ED45D4">
        <w:rPr>
          <w:rFonts w:asciiTheme="majorBidi" w:hAnsiTheme="majorBidi" w:cstheme="majorBidi"/>
        </w:rPr>
        <w:t>Analyser, traiter et proposer des solutions pour le traitement des demandes de licence pour les systèmes complexes ;</w:t>
      </w:r>
    </w:p>
    <w:p w:rsidR="00ED45D4" w:rsidRPr="00ED45D4" w:rsidRDefault="00ED45D4" w:rsidP="00ED45D4">
      <w:pPr>
        <w:pStyle w:val="ListParagraph"/>
        <w:numPr>
          <w:ilvl w:val="0"/>
          <w:numId w:val="13"/>
        </w:numPr>
        <w:spacing w:before="120" w:after="120"/>
        <w:jc w:val="both"/>
        <w:rPr>
          <w:rFonts w:asciiTheme="majorBidi" w:hAnsiTheme="majorBidi" w:cstheme="majorBidi"/>
        </w:rPr>
      </w:pPr>
      <w:r w:rsidRPr="00ED45D4">
        <w:rPr>
          <w:rFonts w:asciiTheme="majorBidi" w:hAnsiTheme="majorBidi" w:cstheme="majorBidi"/>
        </w:rPr>
        <w:t>Participer au développement du programme de formation et former les autres employés ;</w:t>
      </w:r>
    </w:p>
    <w:p w:rsidR="00ED45D4" w:rsidRPr="00ED45D4" w:rsidRDefault="00ED45D4" w:rsidP="00ED45D4">
      <w:pPr>
        <w:pStyle w:val="ListParagraph"/>
        <w:numPr>
          <w:ilvl w:val="0"/>
          <w:numId w:val="13"/>
        </w:numPr>
        <w:spacing w:before="120" w:after="120"/>
        <w:jc w:val="both"/>
        <w:rPr>
          <w:rFonts w:asciiTheme="majorBidi" w:hAnsiTheme="majorBidi" w:cstheme="majorBidi"/>
        </w:rPr>
      </w:pPr>
      <w:r w:rsidRPr="00ED45D4">
        <w:rPr>
          <w:rFonts w:asciiTheme="majorBidi" w:hAnsiTheme="majorBidi" w:cstheme="majorBidi"/>
        </w:rPr>
        <w:t>Représenter la République du Niger dans les réunions techniques internationales ayant trait à la planification et à la gestion du spectre des fréquences radioélectrique.</w:t>
      </w:r>
    </w:p>
    <w:p w:rsidR="00ED45D4" w:rsidRPr="00ED45D4" w:rsidRDefault="00ED45D4" w:rsidP="00ED45D4">
      <w:pPr>
        <w:pStyle w:val="ListParagraph"/>
        <w:numPr>
          <w:ilvl w:val="0"/>
          <w:numId w:val="13"/>
        </w:numPr>
        <w:spacing w:before="120" w:after="120"/>
        <w:jc w:val="both"/>
        <w:rPr>
          <w:rFonts w:asciiTheme="majorBidi" w:hAnsiTheme="majorBidi" w:cstheme="majorBidi"/>
        </w:rPr>
      </w:pPr>
      <w:r w:rsidRPr="00ED45D4">
        <w:rPr>
          <w:rFonts w:asciiTheme="majorBidi" w:hAnsiTheme="majorBidi" w:cstheme="majorBidi"/>
        </w:rPr>
        <w:t>Administrer les plates-formes de contrôle et gestion automatisée du spectre des fréquences radioélectriques ;</w:t>
      </w:r>
    </w:p>
    <w:p w:rsidR="00ED45D4" w:rsidRPr="00ED45D4" w:rsidRDefault="00ED45D4" w:rsidP="00ED45D4">
      <w:pPr>
        <w:pStyle w:val="ListParagraph"/>
        <w:numPr>
          <w:ilvl w:val="0"/>
          <w:numId w:val="13"/>
        </w:numPr>
        <w:spacing w:before="120" w:after="120"/>
        <w:jc w:val="both"/>
        <w:rPr>
          <w:rFonts w:asciiTheme="majorBidi" w:hAnsiTheme="majorBidi" w:cstheme="majorBidi"/>
        </w:rPr>
      </w:pPr>
      <w:r w:rsidRPr="00ED45D4">
        <w:rPr>
          <w:rFonts w:asciiTheme="majorBidi" w:hAnsiTheme="majorBidi" w:cstheme="majorBidi"/>
        </w:rPr>
        <w:t>Participer à des conférences et réunions régionales et internationales ;</w:t>
      </w:r>
    </w:p>
    <w:p w:rsidR="00ED45D4" w:rsidRPr="00ED45D4" w:rsidRDefault="00ED45D4" w:rsidP="00ED45D4">
      <w:pPr>
        <w:spacing w:before="40" w:after="40"/>
        <w:jc w:val="both"/>
        <w:rPr>
          <w:rFonts w:asciiTheme="majorBidi" w:hAnsiTheme="majorBidi" w:cstheme="majorBidi"/>
          <w:color w:val="000000"/>
          <w:u w:color="000000"/>
        </w:rPr>
      </w:pPr>
      <w:r w:rsidRPr="00ED45D4">
        <w:rPr>
          <w:rFonts w:asciiTheme="majorBidi" w:hAnsiTheme="majorBidi" w:cstheme="majorBidi"/>
          <w:b/>
          <w:color w:val="000000"/>
          <w:u w:color="000000"/>
        </w:rPr>
        <w:lastRenderedPageBreak/>
        <w:t>2005-2013</w:t>
      </w:r>
      <w:r w:rsidRPr="00ED45D4">
        <w:rPr>
          <w:rFonts w:asciiTheme="majorBidi" w:hAnsiTheme="majorBidi" w:cstheme="majorBidi"/>
          <w:color w:val="000000"/>
          <w:u w:color="000000"/>
        </w:rPr>
        <w:tab/>
        <w:t>Spécialiste gestion du spectre des fréquences radioélectriques, Autorité de Régulation des Télécommunications et de la Poste (ARTP)</w:t>
      </w:r>
    </w:p>
    <w:p w:rsidR="00ED45D4" w:rsidRPr="00ED45D4" w:rsidRDefault="00ED45D4" w:rsidP="00ED45D4">
      <w:pPr>
        <w:spacing w:before="40" w:after="40"/>
        <w:jc w:val="both"/>
        <w:rPr>
          <w:rFonts w:asciiTheme="majorBidi" w:hAnsiTheme="majorBidi" w:cstheme="majorBidi"/>
          <w:color w:val="000000"/>
          <w:u w:color="000000"/>
        </w:rPr>
      </w:pPr>
      <w:r w:rsidRPr="00ED45D4">
        <w:rPr>
          <w:rFonts w:asciiTheme="majorBidi" w:hAnsiTheme="majorBidi" w:cstheme="majorBidi"/>
          <w:b/>
          <w:color w:val="000000"/>
          <w:u w:color="000000"/>
        </w:rPr>
        <w:t>2002-2005</w:t>
      </w:r>
      <w:r w:rsidRPr="00ED45D4">
        <w:rPr>
          <w:rFonts w:asciiTheme="majorBidi" w:hAnsiTheme="majorBidi" w:cstheme="majorBidi"/>
          <w:color w:val="000000"/>
          <w:u w:color="000000"/>
        </w:rPr>
        <w:tab/>
        <w:t>Enseignant, École Supérieure Multinationale des Télécommunications de Dakar, Centre d’Excellence de l’UIT</w:t>
      </w:r>
    </w:p>
    <w:p w:rsidR="00ED45D4" w:rsidRPr="00ED45D4" w:rsidRDefault="00ED45D4" w:rsidP="00ED45D4">
      <w:pPr>
        <w:spacing w:before="40" w:after="40"/>
        <w:jc w:val="both"/>
        <w:rPr>
          <w:rFonts w:asciiTheme="majorBidi" w:hAnsiTheme="majorBidi" w:cstheme="majorBidi"/>
          <w:color w:val="000000"/>
          <w:u w:color="000000"/>
        </w:rPr>
      </w:pPr>
      <w:r w:rsidRPr="00ED45D4">
        <w:rPr>
          <w:rFonts w:asciiTheme="majorBidi" w:hAnsiTheme="majorBidi" w:cstheme="majorBidi"/>
          <w:b/>
          <w:color w:val="000000"/>
          <w:u w:color="000000"/>
        </w:rPr>
        <w:t>1995-2002</w:t>
      </w:r>
      <w:r w:rsidRPr="00ED45D4">
        <w:rPr>
          <w:rFonts w:asciiTheme="majorBidi" w:hAnsiTheme="majorBidi" w:cstheme="majorBidi"/>
          <w:color w:val="000000"/>
          <w:u w:color="000000"/>
        </w:rPr>
        <w:tab/>
        <w:t>Différentes responsabilités (Directeur Régional Adjoint, Chef de Service) à SONITEL SA, opérateur historique</w:t>
      </w:r>
    </w:p>
    <w:p w:rsidR="00ED45D4" w:rsidRPr="00ED45D4" w:rsidRDefault="00ED45D4" w:rsidP="00ED45D4">
      <w:pPr>
        <w:pStyle w:val="Headingb"/>
        <w:pBdr>
          <w:bottom w:val="single" w:sz="4" w:space="1" w:color="auto"/>
        </w:pBdr>
        <w:spacing w:before="240" w:after="240"/>
        <w:rPr>
          <w:rFonts w:asciiTheme="majorBidi" w:hAnsiTheme="majorBidi" w:cstheme="majorBidi"/>
        </w:rPr>
      </w:pPr>
      <w:r w:rsidRPr="00ED45D4">
        <w:rPr>
          <w:rFonts w:asciiTheme="majorBidi" w:hAnsiTheme="majorBidi" w:cstheme="majorBidi"/>
        </w:rPr>
        <w:t>QUELQUES MISSIONS RELATIVES AUX RADIOCOMMUNICATIONS AUPRES DE L’UIT</w:t>
      </w:r>
    </w:p>
    <w:p w:rsidR="00ED45D4" w:rsidRPr="00ED45D4" w:rsidRDefault="00ED45D4" w:rsidP="00ED45D4">
      <w:pPr>
        <w:pStyle w:val="ListParagraph"/>
        <w:numPr>
          <w:ilvl w:val="0"/>
          <w:numId w:val="12"/>
        </w:numPr>
        <w:spacing w:before="40" w:after="40"/>
        <w:ind w:left="425"/>
        <w:contextualSpacing w:val="0"/>
        <w:jc w:val="both"/>
        <w:rPr>
          <w:rFonts w:asciiTheme="majorBidi" w:hAnsiTheme="majorBidi" w:cstheme="majorBidi"/>
          <w:bCs/>
          <w:sz w:val="22"/>
          <w:szCs w:val="22"/>
        </w:rPr>
      </w:pPr>
      <w:r w:rsidRPr="00ED45D4">
        <w:rPr>
          <w:rFonts w:asciiTheme="majorBidi" w:hAnsiTheme="majorBidi" w:cstheme="majorBidi"/>
          <w:bCs/>
          <w:sz w:val="22"/>
          <w:szCs w:val="22"/>
        </w:rPr>
        <w:t>Analyse et évaluation du cadre juridique relatif à la gestion du spectre aux Comores ;</w:t>
      </w:r>
    </w:p>
    <w:p w:rsidR="00ED45D4" w:rsidRPr="00ED45D4" w:rsidRDefault="00ED45D4" w:rsidP="00ED45D4">
      <w:pPr>
        <w:pStyle w:val="ListParagraph"/>
        <w:spacing w:before="40" w:after="40"/>
        <w:ind w:left="425"/>
        <w:contextualSpacing w:val="0"/>
        <w:jc w:val="both"/>
        <w:rPr>
          <w:rFonts w:asciiTheme="majorBidi" w:hAnsiTheme="majorBidi" w:cstheme="majorBidi"/>
          <w:bCs/>
          <w:sz w:val="22"/>
          <w:szCs w:val="22"/>
        </w:rPr>
      </w:pPr>
      <w:r w:rsidRPr="00ED45D4">
        <w:rPr>
          <w:rFonts w:asciiTheme="majorBidi" w:hAnsiTheme="majorBidi" w:cstheme="majorBidi"/>
          <w:bCs/>
          <w:sz w:val="22"/>
          <w:szCs w:val="22"/>
        </w:rPr>
        <w:t>Identification des améliorations ou des actions pour une gestion du spectre aux Comores, conforme aux meilleures pratiques internationales</w:t>
      </w:r>
    </w:p>
    <w:p w:rsidR="00ED45D4" w:rsidRPr="00ED45D4" w:rsidRDefault="00ED45D4" w:rsidP="00221F5C">
      <w:pPr>
        <w:pStyle w:val="ListParagraph"/>
        <w:spacing w:before="20" w:after="20"/>
        <w:ind w:left="425"/>
        <w:contextualSpacing w:val="0"/>
        <w:jc w:val="both"/>
        <w:rPr>
          <w:rFonts w:asciiTheme="majorBidi" w:hAnsiTheme="majorBidi" w:cstheme="majorBidi"/>
          <w:bCs/>
          <w:sz w:val="22"/>
          <w:szCs w:val="22"/>
        </w:rPr>
      </w:pPr>
      <w:r w:rsidRPr="00ED45D4">
        <w:rPr>
          <w:rFonts w:asciiTheme="majorBidi" w:hAnsiTheme="majorBidi" w:cstheme="majorBidi"/>
          <w:bCs/>
          <w:sz w:val="22"/>
          <w:szCs w:val="22"/>
        </w:rPr>
        <w:t>Préparation d’une future feuille de route pour la mise en œuvre des actions recommandées ;</w:t>
      </w:r>
    </w:p>
    <w:p w:rsidR="00ED45D4" w:rsidRPr="00ED45D4" w:rsidRDefault="00ED45D4" w:rsidP="00221F5C">
      <w:pPr>
        <w:pStyle w:val="ListParagraph"/>
        <w:numPr>
          <w:ilvl w:val="0"/>
          <w:numId w:val="12"/>
        </w:numPr>
        <w:spacing w:before="20" w:after="20"/>
        <w:ind w:left="425"/>
        <w:contextualSpacing w:val="0"/>
        <w:jc w:val="both"/>
        <w:rPr>
          <w:rFonts w:asciiTheme="majorBidi" w:hAnsiTheme="majorBidi" w:cstheme="majorBidi"/>
          <w:bCs/>
          <w:sz w:val="22"/>
          <w:szCs w:val="22"/>
        </w:rPr>
      </w:pPr>
      <w:r w:rsidRPr="00ED45D4">
        <w:rPr>
          <w:rFonts w:asciiTheme="majorBidi" w:hAnsiTheme="majorBidi" w:cstheme="majorBidi"/>
          <w:bCs/>
          <w:sz w:val="22"/>
          <w:szCs w:val="22"/>
        </w:rPr>
        <w:t>Formation du personnel de l’Autorité de Régulation des Télécommunications et de la Poste de Madagascar sur la plateforme de gestion du spectre des fréquences radioélectriques, SMS4DC</w:t>
      </w:r>
    </w:p>
    <w:p w:rsidR="00ED45D4" w:rsidRPr="00ED45D4" w:rsidRDefault="00ED45D4" w:rsidP="00221F5C">
      <w:pPr>
        <w:pStyle w:val="ListParagraph"/>
        <w:spacing w:before="20" w:after="20"/>
        <w:ind w:left="425"/>
        <w:contextualSpacing w:val="0"/>
        <w:jc w:val="both"/>
        <w:rPr>
          <w:rFonts w:asciiTheme="majorBidi" w:hAnsiTheme="majorBidi" w:cstheme="majorBidi"/>
          <w:bCs/>
          <w:sz w:val="22"/>
          <w:szCs w:val="22"/>
        </w:rPr>
      </w:pPr>
      <w:r w:rsidRPr="00ED45D4">
        <w:rPr>
          <w:rFonts w:asciiTheme="majorBidi" w:hAnsiTheme="majorBidi" w:cstheme="majorBidi"/>
          <w:bCs/>
          <w:sz w:val="22"/>
          <w:szCs w:val="22"/>
        </w:rPr>
        <w:t>Révision du texte réglementaire fixant les droits et redevances d'utilisation des fréquences à Madagascar</w:t>
      </w:r>
    </w:p>
    <w:p w:rsidR="00ED45D4" w:rsidRPr="00ED45D4" w:rsidRDefault="00ED45D4" w:rsidP="00221F5C">
      <w:pPr>
        <w:pStyle w:val="ListParagraph"/>
        <w:numPr>
          <w:ilvl w:val="0"/>
          <w:numId w:val="12"/>
        </w:numPr>
        <w:spacing w:before="20" w:after="20"/>
        <w:ind w:left="425"/>
        <w:contextualSpacing w:val="0"/>
        <w:jc w:val="both"/>
        <w:rPr>
          <w:rFonts w:asciiTheme="majorBidi" w:hAnsiTheme="majorBidi" w:cstheme="majorBidi"/>
          <w:bCs/>
          <w:sz w:val="22"/>
          <w:szCs w:val="22"/>
        </w:rPr>
      </w:pPr>
      <w:r w:rsidRPr="00ED45D4">
        <w:rPr>
          <w:rFonts w:asciiTheme="majorBidi" w:hAnsiTheme="majorBidi" w:cstheme="majorBidi"/>
          <w:bCs/>
          <w:sz w:val="22"/>
          <w:szCs w:val="22"/>
        </w:rPr>
        <w:t>Mise en place du cadre réglementaire relatif à la gestion du spectre des fréquences radioélectriques aux Seychelles ;</w:t>
      </w:r>
    </w:p>
    <w:p w:rsidR="00ED45D4" w:rsidRPr="00ED45D4" w:rsidRDefault="00ED45D4" w:rsidP="00221F5C">
      <w:pPr>
        <w:pStyle w:val="ListParagraph"/>
        <w:numPr>
          <w:ilvl w:val="0"/>
          <w:numId w:val="12"/>
        </w:numPr>
        <w:spacing w:before="20" w:after="20"/>
        <w:ind w:left="425"/>
        <w:contextualSpacing w:val="0"/>
        <w:jc w:val="both"/>
        <w:rPr>
          <w:rFonts w:asciiTheme="majorBidi" w:hAnsiTheme="majorBidi" w:cstheme="majorBidi"/>
          <w:bCs/>
          <w:sz w:val="22"/>
          <w:szCs w:val="22"/>
        </w:rPr>
      </w:pPr>
      <w:r w:rsidRPr="00ED45D4">
        <w:rPr>
          <w:rFonts w:asciiTheme="majorBidi" w:hAnsiTheme="majorBidi" w:cstheme="majorBidi"/>
          <w:bCs/>
          <w:sz w:val="22"/>
          <w:szCs w:val="22"/>
        </w:rPr>
        <w:t>Évaluation de l’état d’avancement du processus de la transition vers le numérique au Burkina-Faso, et proposition de recommandations sur les politiques, la réglementation, les technologies, la planification des réseaux, la sensibilisation des téléspectateurs, la planification opérationnelle et les formules de financement adaptées ;</w:t>
      </w:r>
    </w:p>
    <w:p w:rsidR="00ED45D4" w:rsidRPr="00ED45D4" w:rsidRDefault="00ED45D4" w:rsidP="00221F5C">
      <w:pPr>
        <w:pStyle w:val="ListParagraph"/>
        <w:numPr>
          <w:ilvl w:val="0"/>
          <w:numId w:val="12"/>
        </w:numPr>
        <w:spacing w:before="20" w:after="20"/>
        <w:ind w:left="425"/>
        <w:contextualSpacing w:val="0"/>
        <w:jc w:val="both"/>
        <w:rPr>
          <w:rFonts w:asciiTheme="majorBidi" w:hAnsiTheme="majorBidi" w:cstheme="majorBidi"/>
          <w:bCs/>
          <w:sz w:val="22"/>
          <w:szCs w:val="22"/>
        </w:rPr>
      </w:pPr>
      <w:r w:rsidRPr="00ED45D4">
        <w:rPr>
          <w:rFonts w:asciiTheme="majorBidi" w:hAnsiTheme="majorBidi" w:cstheme="majorBidi"/>
          <w:bCs/>
          <w:sz w:val="22"/>
          <w:szCs w:val="22"/>
        </w:rPr>
        <w:t>Élaboration de modèle de dossier d’appel d’offres et le cahier des charges pour la délivrance de licence globale en Guinée ;</w:t>
      </w:r>
    </w:p>
    <w:p w:rsidR="00ED45D4" w:rsidRPr="00ED45D4" w:rsidRDefault="00ED45D4" w:rsidP="00221F5C">
      <w:pPr>
        <w:pStyle w:val="ListParagraph"/>
        <w:numPr>
          <w:ilvl w:val="0"/>
          <w:numId w:val="12"/>
        </w:numPr>
        <w:spacing w:before="20" w:after="20"/>
        <w:ind w:left="425"/>
        <w:contextualSpacing w:val="0"/>
        <w:jc w:val="both"/>
        <w:rPr>
          <w:rFonts w:asciiTheme="majorBidi" w:hAnsiTheme="majorBidi" w:cstheme="majorBidi"/>
          <w:bCs/>
          <w:sz w:val="22"/>
          <w:szCs w:val="22"/>
        </w:rPr>
      </w:pPr>
      <w:r w:rsidRPr="00ED45D4">
        <w:rPr>
          <w:rFonts w:asciiTheme="majorBidi" w:hAnsiTheme="majorBidi" w:cstheme="majorBidi"/>
          <w:bCs/>
          <w:sz w:val="22"/>
          <w:szCs w:val="22"/>
        </w:rPr>
        <w:t>Révision du cadre législatif et réglementaire relatif à la télévision numérique terrestre et procéder à la mise à jour de la feuille de route de la transition vers le numérique au Tchad ;</w:t>
      </w:r>
    </w:p>
    <w:p w:rsidR="00ED45D4" w:rsidRPr="00ED45D4" w:rsidRDefault="00ED45D4" w:rsidP="00221F5C">
      <w:pPr>
        <w:pStyle w:val="ListParagraph"/>
        <w:numPr>
          <w:ilvl w:val="0"/>
          <w:numId w:val="12"/>
        </w:numPr>
        <w:spacing w:before="20" w:after="20"/>
        <w:ind w:left="425"/>
        <w:contextualSpacing w:val="0"/>
        <w:jc w:val="both"/>
        <w:rPr>
          <w:rFonts w:asciiTheme="majorBidi" w:hAnsiTheme="majorBidi" w:cstheme="majorBidi"/>
          <w:bCs/>
          <w:sz w:val="22"/>
          <w:szCs w:val="22"/>
        </w:rPr>
      </w:pPr>
      <w:r w:rsidRPr="00ED45D4">
        <w:rPr>
          <w:rFonts w:asciiTheme="majorBidi" w:hAnsiTheme="majorBidi" w:cstheme="majorBidi"/>
          <w:bCs/>
          <w:sz w:val="22"/>
          <w:szCs w:val="22"/>
        </w:rPr>
        <w:t>Evaluation des besoins en spectre et proposition de scénarii d’attribution de spectre et évaluer le prix optimal en vue de la délivrance de licence globale en Guinée ;</w:t>
      </w:r>
    </w:p>
    <w:p w:rsidR="00ED45D4" w:rsidRPr="00ED45D4" w:rsidRDefault="00ED45D4" w:rsidP="00221F5C">
      <w:pPr>
        <w:pStyle w:val="ListParagraph"/>
        <w:numPr>
          <w:ilvl w:val="0"/>
          <w:numId w:val="12"/>
        </w:numPr>
        <w:spacing w:before="20" w:after="20"/>
        <w:ind w:left="425"/>
        <w:contextualSpacing w:val="0"/>
        <w:jc w:val="both"/>
        <w:rPr>
          <w:rFonts w:asciiTheme="majorBidi" w:hAnsiTheme="majorBidi" w:cstheme="majorBidi"/>
          <w:bCs/>
          <w:sz w:val="22"/>
          <w:szCs w:val="22"/>
        </w:rPr>
      </w:pPr>
      <w:r w:rsidRPr="00ED45D4">
        <w:rPr>
          <w:rFonts w:asciiTheme="majorBidi" w:hAnsiTheme="majorBidi" w:cstheme="majorBidi"/>
          <w:bCs/>
          <w:sz w:val="22"/>
          <w:szCs w:val="22"/>
        </w:rPr>
        <w:t>Animation de séminaire sur les enjeux techniques et commerciaux de la gestion et du contrôle du spectre (Guinée) ;</w:t>
      </w:r>
    </w:p>
    <w:p w:rsidR="00ED45D4" w:rsidRPr="00ED45D4" w:rsidRDefault="00ED45D4" w:rsidP="00221F5C">
      <w:pPr>
        <w:pStyle w:val="ListParagraph"/>
        <w:numPr>
          <w:ilvl w:val="0"/>
          <w:numId w:val="12"/>
        </w:numPr>
        <w:spacing w:before="20" w:after="20"/>
        <w:ind w:left="425"/>
        <w:contextualSpacing w:val="0"/>
        <w:jc w:val="both"/>
        <w:rPr>
          <w:rFonts w:asciiTheme="majorBidi" w:hAnsiTheme="majorBidi" w:cstheme="majorBidi"/>
          <w:bCs/>
          <w:sz w:val="22"/>
          <w:szCs w:val="22"/>
        </w:rPr>
      </w:pPr>
      <w:r w:rsidRPr="00ED45D4">
        <w:rPr>
          <w:rFonts w:asciiTheme="majorBidi" w:hAnsiTheme="majorBidi" w:cstheme="majorBidi"/>
          <w:bCs/>
          <w:sz w:val="22"/>
          <w:szCs w:val="22"/>
        </w:rPr>
        <w:t>Élaboration une nouvelle méthode de calcul des redevances de fréquences pour le Gabon ;</w:t>
      </w:r>
    </w:p>
    <w:p w:rsidR="00ED45D4" w:rsidRPr="00ED45D4" w:rsidRDefault="00ED45D4" w:rsidP="00221F5C">
      <w:pPr>
        <w:pStyle w:val="ListParagraph"/>
        <w:numPr>
          <w:ilvl w:val="0"/>
          <w:numId w:val="12"/>
        </w:numPr>
        <w:spacing w:before="20" w:after="20"/>
        <w:ind w:left="425"/>
        <w:contextualSpacing w:val="0"/>
        <w:jc w:val="both"/>
        <w:rPr>
          <w:rFonts w:asciiTheme="majorBidi" w:hAnsiTheme="majorBidi" w:cstheme="majorBidi"/>
          <w:bCs/>
          <w:sz w:val="22"/>
          <w:szCs w:val="22"/>
        </w:rPr>
      </w:pPr>
      <w:r w:rsidRPr="00ED45D4">
        <w:rPr>
          <w:rFonts w:asciiTheme="majorBidi" w:hAnsiTheme="majorBidi" w:cstheme="majorBidi"/>
          <w:bCs/>
          <w:sz w:val="22"/>
          <w:szCs w:val="22"/>
        </w:rPr>
        <w:t>Elaboration de la stratégie nationale et de la feuille de route pour la transition de la télévision analogique à la télévision numérique terrestre (Gabon, République Démocratique du Congo, Tchad, Haïti, Burundi) ;</w:t>
      </w:r>
    </w:p>
    <w:p w:rsidR="00ED45D4" w:rsidRPr="00ED45D4" w:rsidRDefault="00ED45D4" w:rsidP="00221F5C">
      <w:pPr>
        <w:pStyle w:val="ListParagraph"/>
        <w:numPr>
          <w:ilvl w:val="0"/>
          <w:numId w:val="12"/>
        </w:numPr>
        <w:spacing w:before="20" w:after="20"/>
        <w:ind w:left="425"/>
        <w:contextualSpacing w:val="0"/>
        <w:jc w:val="both"/>
        <w:rPr>
          <w:rFonts w:asciiTheme="majorBidi" w:hAnsiTheme="majorBidi" w:cstheme="majorBidi"/>
          <w:bCs/>
          <w:sz w:val="22"/>
          <w:szCs w:val="22"/>
        </w:rPr>
      </w:pPr>
      <w:r w:rsidRPr="00ED45D4">
        <w:rPr>
          <w:rFonts w:asciiTheme="majorBidi" w:hAnsiTheme="majorBidi" w:cstheme="majorBidi"/>
          <w:bCs/>
          <w:sz w:val="22"/>
          <w:szCs w:val="22"/>
        </w:rPr>
        <w:t>Évaluation la situation actuelle de la gestion du spectre en vue de proposer une politique nationale de gestion du spectre des fréquences radioélectriques en Haïti ;</w:t>
      </w:r>
    </w:p>
    <w:p w:rsidR="00ED45D4" w:rsidRPr="00ED45D4" w:rsidRDefault="00ED45D4" w:rsidP="00221F5C">
      <w:pPr>
        <w:pStyle w:val="ListParagraph"/>
        <w:numPr>
          <w:ilvl w:val="0"/>
          <w:numId w:val="12"/>
        </w:numPr>
        <w:spacing w:before="20" w:after="20"/>
        <w:ind w:left="425"/>
        <w:contextualSpacing w:val="0"/>
        <w:jc w:val="both"/>
        <w:rPr>
          <w:rFonts w:asciiTheme="majorBidi" w:hAnsiTheme="majorBidi" w:cstheme="majorBidi"/>
          <w:bCs/>
          <w:sz w:val="22"/>
          <w:szCs w:val="22"/>
        </w:rPr>
      </w:pPr>
      <w:r w:rsidRPr="00ED45D4">
        <w:rPr>
          <w:rFonts w:asciiTheme="majorBidi" w:hAnsiTheme="majorBidi" w:cstheme="majorBidi"/>
          <w:bCs/>
          <w:sz w:val="22"/>
          <w:szCs w:val="22"/>
        </w:rPr>
        <w:t>Animation de séminaires sur les enjeux de la migration vers la télévision numérique terrestre (Haïti, Guinée, Tchad) ;</w:t>
      </w:r>
    </w:p>
    <w:p w:rsidR="00ED45D4" w:rsidRPr="00ED45D4" w:rsidRDefault="00ED45D4" w:rsidP="00221F5C">
      <w:pPr>
        <w:pStyle w:val="ListParagraph"/>
        <w:numPr>
          <w:ilvl w:val="0"/>
          <w:numId w:val="12"/>
        </w:numPr>
        <w:spacing w:before="20" w:after="20"/>
        <w:ind w:left="425"/>
        <w:contextualSpacing w:val="0"/>
        <w:jc w:val="both"/>
        <w:rPr>
          <w:rFonts w:asciiTheme="majorBidi" w:hAnsiTheme="majorBidi" w:cstheme="majorBidi"/>
          <w:bCs/>
          <w:sz w:val="22"/>
          <w:szCs w:val="22"/>
        </w:rPr>
      </w:pPr>
      <w:r w:rsidRPr="00ED45D4">
        <w:rPr>
          <w:rFonts w:asciiTheme="majorBidi" w:hAnsiTheme="majorBidi" w:cstheme="majorBidi"/>
          <w:bCs/>
          <w:sz w:val="22"/>
          <w:szCs w:val="22"/>
        </w:rPr>
        <w:t>Réalisation d’une étude sur la proposition d’un modèle d’accord de coordination des fréquences intégrant une méthode harmonisée de calcul pour l’Afrique ;</w:t>
      </w:r>
    </w:p>
    <w:p w:rsidR="00ED45D4" w:rsidRPr="00ED45D4" w:rsidRDefault="00ED45D4" w:rsidP="00221F5C">
      <w:pPr>
        <w:pStyle w:val="ListParagraph"/>
        <w:numPr>
          <w:ilvl w:val="0"/>
          <w:numId w:val="12"/>
        </w:numPr>
        <w:spacing w:before="20" w:after="20"/>
        <w:ind w:left="425"/>
        <w:contextualSpacing w:val="0"/>
        <w:jc w:val="both"/>
        <w:rPr>
          <w:rFonts w:asciiTheme="majorBidi" w:hAnsiTheme="majorBidi" w:cstheme="majorBidi"/>
          <w:bCs/>
          <w:sz w:val="22"/>
          <w:szCs w:val="22"/>
        </w:rPr>
      </w:pPr>
      <w:r w:rsidRPr="00ED45D4">
        <w:rPr>
          <w:rFonts w:asciiTheme="majorBidi" w:hAnsiTheme="majorBidi" w:cstheme="majorBidi"/>
          <w:bCs/>
          <w:sz w:val="22"/>
          <w:szCs w:val="22"/>
        </w:rPr>
        <w:t>Réalisation d’une étude sur l’évaluation des accords de coordination des fréquences aux frontières existants en Afrique de l’Ouest.</w:t>
      </w:r>
    </w:p>
    <w:p w:rsidR="00ED45D4" w:rsidRPr="00ED45D4" w:rsidRDefault="00ED45D4" w:rsidP="00ED45D4">
      <w:pPr>
        <w:pStyle w:val="Headingb"/>
        <w:pBdr>
          <w:bottom w:val="single" w:sz="4" w:space="1" w:color="auto"/>
        </w:pBdr>
        <w:spacing w:before="240" w:after="240"/>
        <w:rPr>
          <w:rFonts w:asciiTheme="majorBidi" w:hAnsiTheme="majorBidi" w:cstheme="majorBidi"/>
        </w:rPr>
      </w:pPr>
      <w:r w:rsidRPr="00ED45D4">
        <w:rPr>
          <w:rFonts w:asciiTheme="majorBidi" w:hAnsiTheme="majorBidi" w:cstheme="majorBidi"/>
        </w:rPr>
        <w:t>AUTRES ACTIVITES AUX RADIOCOMMUNICATIONS REALISEES AUPRES DES INSTITUTIONS REGIONALES</w:t>
      </w:r>
    </w:p>
    <w:p w:rsidR="00ED45D4" w:rsidRPr="00ED45D4" w:rsidRDefault="00ED45D4" w:rsidP="00ED45D4">
      <w:pPr>
        <w:tabs>
          <w:tab w:val="left" w:pos="2208"/>
          <w:tab w:val="left" w:pos="4620"/>
        </w:tabs>
        <w:spacing w:before="40" w:after="40"/>
        <w:ind w:left="123"/>
        <w:jc w:val="both"/>
        <w:rPr>
          <w:rFonts w:asciiTheme="majorBidi" w:hAnsiTheme="majorBidi" w:cstheme="majorBidi"/>
          <w:bCs/>
        </w:rPr>
      </w:pPr>
      <w:r w:rsidRPr="00ED45D4">
        <w:rPr>
          <w:rFonts w:asciiTheme="majorBidi" w:hAnsiTheme="majorBidi" w:cstheme="majorBidi"/>
          <w:b/>
          <w:bCs/>
        </w:rPr>
        <w:t>Union Africaine des Télécommunications (UAT),</w:t>
      </w:r>
      <w:r w:rsidRPr="00ED45D4">
        <w:rPr>
          <w:rFonts w:asciiTheme="majorBidi" w:hAnsiTheme="majorBidi" w:cstheme="majorBidi"/>
          <w:bCs/>
        </w:rPr>
        <w:t xml:space="preserve"> Vice-Président de </w:t>
      </w:r>
      <w:proofErr w:type="spellStart"/>
      <w:r w:rsidRPr="00ED45D4">
        <w:rPr>
          <w:rFonts w:asciiTheme="majorBidi" w:hAnsiTheme="majorBidi" w:cstheme="majorBidi"/>
          <w:bCs/>
        </w:rPr>
        <w:t>AfriSWoG</w:t>
      </w:r>
      <w:proofErr w:type="spellEnd"/>
      <w:r w:rsidRPr="00ED45D4">
        <w:rPr>
          <w:rFonts w:asciiTheme="majorBidi" w:hAnsiTheme="majorBidi" w:cstheme="majorBidi"/>
          <w:bCs/>
        </w:rPr>
        <w:t xml:space="preserve">, groupe de travail africain relatif au spectre radioélectrique (Mars 2013 à Juillet 2016) : </w:t>
      </w:r>
      <w:r w:rsidRPr="00ED45D4">
        <w:rPr>
          <w:rFonts w:asciiTheme="majorBidi" w:hAnsiTheme="majorBidi" w:cstheme="majorBidi"/>
          <w:bCs/>
          <w:i/>
        </w:rPr>
        <w:t>Coordination des activités préparatoires africaines en vue de la CMR-1</w:t>
      </w:r>
      <w:r w:rsidRPr="00ED45D4">
        <w:rPr>
          <w:rFonts w:asciiTheme="majorBidi" w:hAnsiTheme="majorBidi" w:cstheme="majorBidi"/>
          <w:bCs/>
        </w:rPr>
        <w:t>5 ;</w:t>
      </w:r>
    </w:p>
    <w:p w:rsidR="000668CC" w:rsidRPr="00ED45D4" w:rsidRDefault="00ED45D4" w:rsidP="00221F5C">
      <w:pPr>
        <w:tabs>
          <w:tab w:val="left" w:pos="2208"/>
          <w:tab w:val="left" w:pos="4620"/>
        </w:tabs>
        <w:spacing w:before="40" w:after="40"/>
        <w:ind w:left="123"/>
        <w:jc w:val="both"/>
        <w:rPr>
          <w:rFonts w:asciiTheme="majorBidi" w:hAnsiTheme="majorBidi" w:cstheme="majorBidi"/>
        </w:rPr>
      </w:pPr>
      <w:r w:rsidRPr="00ED45D4">
        <w:rPr>
          <w:rFonts w:asciiTheme="majorBidi" w:hAnsiTheme="majorBidi" w:cstheme="majorBidi"/>
          <w:b/>
          <w:bCs/>
        </w:rPr>
        <w:t>Communauté Économique des États de l’Afrique de l’Ouest (CEDEAO)</w:t>
      </w:r>
      <w:r w:rsidRPr="00ED45D4">
        <w:rPr>
          <w:rFonts w:asciiTheme="majorBidi" w:hAnsiTheme="majorBidi" w:cstheme="majorBidi"/>
          <w:bCs/>
        </w:rPr>
        <w:t xml:space="preserve">, Vice-Président du groupe chargé de la gestion du spectre (Juillet 2013 à Juillet 2016) : </w:t>
      </w:r>
      <w:r w:rsidRPr="00ED45D4">
        <w:rPr>
          <w:rFonts w:asciiTheme="majorBidi" w:hAnsiTheme="majorBidi" w:cstheme="majorBidi"/>
          <w:bCs/>
          <w:i/>
        </w:rPr>
        <w:t>Préparation des positions communes des États membres de la CEDEAO</w:t>
      </w:r>
      <w:r w:rsidRPr="00ED45D4">
        <w:rPr>
          <w:rFonts w:asciiTheme="majorBidi" w:hAnsiTheme="majorBidi" w:cstheme="majorBidi"/>
          <w:bCs/>
        </w:rPr>
        <w:t xml:space="preserve">. </w:t>
      </w:r>
    </w:p>
    <w:sectPr w:rsidR="000668CC" w:rsidRPr="00ED45D4" w:rsidSect="00ED45D4">
      <w:headerReference w:type="first" r:id="rId15"/>
      <w:footerReference w:type="first" r:id="rId16"/>
      <w:type w:val="continuous"/>
      <w:pgSz w:w="11913" w:h="16834"/>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9C5" w:rsidRDefault="004019C5">
      <w:r>
        <w:separator/>
      </w:r>
    </w:p>
  </w:endnote>
  <w:endnote w:type="continuationSeparator" w:id="0">
    <w:p w:rsidR="004019C5" w:rsidRDefault="0040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A1" w:rsidRPr="00221F5C" w:rsidRDefault="009A6AD4" w:rsidP="001D13A1">
    <w:pPr>
      <w:pStyle w:val="Footer"/>
      <w:rPr>
        <w:color w:val="D9D9D9" w:themeColor="background1" w:themeShade="D9"/>
      </w:rPr>
    </w:pPr>
    <w:r w:rsidRPr="00221F5C">
      <w:rPr>
        <w:color w:val="D9D9D9" w:themeColor="background1" w:themeShade="D9"/>
      </w:rPr>
      <w:fldChar w:fldCharType="begin"/>
    </w:r>
    <w:r w:rsidRPr="00221F5C">
      <w:rPr>
        <w:color w:val="D9D9D9" w:themeColor="background1" w:themeShade="D9"/>
      </w:rPr>
      <w:instrText xml:space="preserve"> FILENAME \p  \* MERGEFORMAT </w:instrText>
    </w:r>
    <w:r w:rsidRPr="00221F5C">
      <w:rPr>
        <w:color w:val="D9D9D9" w:themeColor="background1" w:themeShade="D9"/>
      </w:rPr>
      <w:fldChar w:fldCharType="separate"/>
    </w:r>
    <w:r w:rsidR="00E2609A" w:rsidRPr="00221F5C">
      <w:rPr>
        <w:color w:val="D9D9D9" w:themeColor="background1" w:themeShade="D9"/>
      </w:rPr>
      <w:t>P:\FRA\SG\CONF-SG\PP18\000\008F.docx</w:t>
    </w:r>
    <w:r w:rsidRPr="00221F5C">
      <w:rPr>
        <w:color w:val="D9D9D9" w:themeColor="background1" w:themeShade="D9"/>
      </w:rPr>
      <w:fldChar w:fldCharType="end"/>
    </w:r>
    <w:r w:rsidR="001D13A1" w:rsidRPr="00221F5C">
      <w:rPr>
        <w:color w:val="D9D9D9" w:themeColor="background1" w:themeShade="D9"/>
      </w:rPr>
      <w:t xml:space="preserve"> (429400)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F5C" w:rsidRPr="00221F5C" w:rsidRDefault="00221F5C" w:rsidP="00221F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9C5" w:rsidRDefault="004019C5">
      <w:r>
        <w:t>____________________</w:t>
      </w:r>
    </w:p>
  </w:footnote>
  <w:footnote w:type="continuationSeparator" w:id="0">
    <w:p w:rsidR="004019C5" w:rsidRDefault="00401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3B4E04">
      <w:rPr>
        <w:noProof/>
      </w:rPr>
      <w:t>6</w:t>
    </w:r>
    <w:r>
      <w:fldChar w:fldCharType="end"/>
    </w:r>
  </w:p>
  <w:p w:rsidR="00BD1614" w:rsidRDefault="00BD1614" w:rsidP="001E2226">
    <w:pPr>
      <w:pStyle w:val="Header"/>
    </w:pPr>
    <w:r>
      <w:t>PP1</w:t>
    </w:r>
    <w:r w:rsidR="001E2226">
      <w:t>8</w:t>
    </w:r>
    <w:r w:rsidR="00102914">
      <w:t>/23</w:t>
    </w:r>
    <w:r w:rsidR="00417658">
      <w:t>-F</w:t>
    </w:r>
  </w:p>
  <w:p w:rsidR="007B6F6A" w:rsidRPr="00221F5C" w:rsidRDefault="007B6F6A" w:rsidP="00ED45D4">
    <w:pPr>
      <w:spacing w:before="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F5C" w:rsidRDefault="00221F5C" w:rsidP="00221F5C">
    <w:pPr>
      <w:pStyle w:val="Header"/>
    </w:pPr>
    <w:r>
      <w:fldChar w:fldCharType="begin"/>
    </w:r>
    <w:r>
      <w:instrText xml:space="preserve"> PAGE </w:instrText>
    </w:r>
    <w:r>
      <w:fldChar w:fldCharType="separate"/>
    </w:r>
    <w:r w:rsidR="003B4E04">
      <w:rPr>
        <w:noProof/>
      </w:rPr>
      <w:t>5</w:t>
    </w:r>
    <w:r>
      <w:fldChar w:fldCharType="end"/>
    </w:r>
  </w:p>
  <w:p w:rsidR="00221F5C" w:rsidRDefault="00221F5C" w:rsidP="00221F5C">
    <w:pPr>
      <w:pStyle w:val="Header"/>
    </w:pPr>
    <w:r>
      <w:t>PP18/23-F</w:t>
    </w:r>
  </w:p>
  <w:p w:rsidR="00221F5C" w:rsidRDefault="00221F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8BCBE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F65B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32F6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36E5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4271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DCF7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F262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722D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4807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8A11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0F0BFE"/>
    <w:multiLevelType w:val="hybridMultilevel"/>
    <w:tmpl w:val="7C462E52"/>
    <w:lvl w:ilvl="0" w:tplc="E17E4214">
      <w:start w:val="2"/>
      <w:numFmt w:val="bullet"/>
      <w:lvlText w:val="-"/>
      <w:lvlJc w:val="left"/>
      <w:pPr>
        <w:ind w:left="720" w:hanging="360"/>
      </w:pPr>
      <w:rPr>
        <w:rFonts w:ascii="Century Gothic" w:eastAsia="Times New Roman"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3C25FA"/>
    <w:multiLevelType w:val="hybridMultilevel"/>
    <w:tmpl w:val="40FEADB4"/>
    <w:lvl w:ilvl="0" w:tplc="7D0EE5B6">
      <w:start w:val="2006"/>
      <w:numFmt w:val="bullet"/>
      <w:lvlText w:val="-"/>
      <w:lvlJc w:val="left"/>
      <w:pPr>
        <w:ind w:left="720" w:hanging="360"/>
      </w:pPr>
      <w:rPr>
        <w:rFonts w:ascii="Times New Roman" w:eastAsia="Times New Roman" w:hAnsi="Times New Roman" w:cs="Times New Roman" w:hint="default"/>
      </w:rPr>
    </w:lvl>
    <w:lvl w:ilvl="1" w:tplc="F9EEC996" w:tentative="1">
      <w:start w:val="1"/>
      <w:numFmt w:val="bullet"/>
      <w:lvlText w:val="o"/>
      <w:lvlJc w:val="left"/>
      <w:pPr>
        <w:ind w:left="1440" w:hanging="360"/>
      </w:pPr>
      <w:rPr>
        <w:rFonts w:ascii="Courier New" w:hAnsi="Courier New" w:cs="Courier New" w:hint="default"/>
      </w:rPr>
    </w:lvl>
    <w:lvl w:ilvl="2" w:tplc="087A8C2E" w:tentative="1">
      <w:start w:val="1"/>
      <w:numFmt w:val="bullet"/>
      <w:lvlText w:val=""/>
      <w:lvlJc w:val="left"/>
      <w:pPr>
        <w:ind w:left="2160" w:hanging="360"/>
      </w:pPr>
      <w:rPr>
        <w:rFonts w:ascii="Wingdings" w:hAnsi="Wingdings" w:hint="default"/>
      </w:rPr>
    </w:lvl>
    <w:lvl w:ilvl="3" w:tplc="2AEAA274" w:tentative="1">
      <w:start w:val="1"/>
      <w:numFmt w:val="bullet"/>
      <w:lvlText w:val=""/>
      <w:lvlJc w:val="left"/>
      <w:pPr>
        <w:ind w:left="2880" w:hanging="360"/>
      </w:pPr>
      <w:rPr>
        <w:rFonts w:ascii="Symbol" w:hAnsi="Symbol" w:hint="default"/>
      </w:rPr>
    </w:lvl>
    <w:lvl w:ilvl="4" w:tplc="C8EC8194" w:tentative="1">
      <w:start w:val="1"/>
      <w:numFmt w:val="bullet"/>
      <w:lvlText w:val="o"/>
      <w:lvlJc w:val="left"/>
      <w:pPr>
        <w:ind w:left="3600" w:hanging="360"/>
      </w:pPr>
      <w:rPr>
        <w:rFonts w:ascii="Courier New" w:hAnsi="Courier New" w:cs="Courier New" w:hint="default"/>
      </w:rPr>
    </w:lvl>
    <w:lvl w:ilvl="5" w:tplc="70E2F9B4" w:tentative="1">
      <w:start w:val="1"/>
      <w:numFmt w:val="bullet"/>
      <w:lvlText w:val=""/>
      <w:lvlJc w:val="left"/>
      <w:pPr>
        <w:ind w:left="4320" w:hanging="360"/>
      </w:pPr>
      <w:rPr>
        <w:rFonts w:ascii="Wingdings" w:hAnsi="Wingdings" w:hint="default"/>
      </w:rPr>
    </w:lvl>
    <w:lvl w:ilvl="6" w:tplc="264CB0BA" w:tentative="1">
      <w:start w:val="1"/>
      <w:numFmt w:val="bullet"/>
      <w:lvlText w:val=""/>
      <w:lvlJc w:val="left"/>
      <w:pPr>
        <w:ind w:left="5040" w:hanging="360"/>
      </w:pPr>
      <w:rPr>
        <w:rFonts w:ascii="Symbol" w:hAnsi="Symbol" w:hint="default"/>
      </w:rPr>
    </w:lvl>
    <w:lvl w:ilvl="7" w:tplc="7D3864F8" w:tentative="1">
      <w:start w:val="1"/>
      <w:numFmt w:val="bullet"/>
      <w:lvlText w:val="o"/>
      <w:lvlJc w:val="left"/>
      <w:pPr>
        <w:ind w:left="5760" w:hanging="360"/>
      </w:pPr>
      <w:rPr>
        <w:rFonts w:ascii="Courier New" w:hAnsi="Courier New" w:cs="Courier New" w:hint="default"/>
      </w:rPr>
    </w:lvl>
    <w:lvl w:ilvl="8" w:tplc="1CCE86C0" w:tentative="1">
      <w:start w:val="1"/>
      <w:numFmt w:val="bullet"/>
      <w:lvlText w:val=""/>
      <w:lvlJc w:val="left"/>
      <w:pPr>
        <w:ind w:left="6480" w:hanging="360"/>
      </w:pPr>
      <w:rPr>
        <w:rFonts w:ascii="Wingdings" w:hAnsi="Wingdings" w:hint="default"/>
      </w:rPr>
    </w:lvl>
  </w:abstractNum>
  <w:abstractNum w:abstractNumId="12" w15:restartNumberingAfterBreak="0">
    <w:nsid w:val="304510FB"/>
    <w:multiLevelType w:val="hybridMultilevel"/>
    <w:tmpl w:val="61F8BB02"/>
    <w:lvl w:ilvl="0" w:tplc="C2CEDB5A">
      <w:start w:val="25"/>
      <w:numFmt w:val="bullet"/>
      <w:lvlText w:val="-"/>
      <w:lvlJc w:val="left"/>
      <w:pPr>
        <w:ind w:left="720" w:hanging="360"/>
      </w:pPr>
      <w:rPr>
        <w:rFont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9C5"/>
    <w:rsid w:val="000054D8"/>
    <w:rsid w:val="00060D74"/>
    <w:rsid w:val="000668CC"/>
    <w:rsid w:val="00072D5C"/>
    <w:rsid w:val="0008398C"/>
    <w:rsid w:val="00084308"/>
    <w:rsid w:val="000B14B6"/>
    <w:rsid w:val="000C467B"/>
    <w:rsid w:val="000D15FB"/>
    <w:rsid w:val="000F58F7"/>
    <w:rsid w:val="00102914"/>
    <w:rsid w:val="001051E4"/>
    <w:rsid w:val="001354EA"/>
    <w:rsid w:val="00136FCE"/>
    <w:rsid w:val="00153BA4"/>
    <w:rsid w:val="001941AD"/>
    <w:rsid w:val="001A0682"/>
    <w:rsid w:val="001B4D8D"/>
    <w:rsid w:val="001D13A1"/>
    <w:rsid w:val="001D31B2"/>
    <w:rsid w:val="001E1B9B"/>
    <w:rsid w:val="001E2226"/>
    <w:rsid w:val="001F6233"/>
    <w:rsid w:val="00221F5C"/>
    <w:rsid w:val="0023477A"/>
    <w:rsid w:val="002355CD"/>
    <w:rsid w:val="00270B2F"/>
    <w:rsid w:val="002A0E1B"/>
    <w:rsid w:val="002C1059"/>
    <w:rsid w:val="002C2F9C"/>
    <w:rsid w:val="00322DEA"/>
    <w:rsid w:val="00355FBD"/>
    <w:rsid w:val="00381461"/>
    <w:rsid w:val="003A0B7D"/>
    <w:rsid w:val="003A45C2"/>
    <w:rsid w:val="003B4E04"/>
    <w:rsid w:val="003C4BE2"/>
    <w:rsid w:val="003D147D"/>
    <w:rsid w:val="003D637A"/>
    <w:rsid w:val="004019C5"/>
    <w:rsid w:val="00417658"/>
    <w:rsid w:val="00430015"/>
    <w:rsid w:val="004678D0"/>
    <w:rsid w:val="00482954"/>
    <w:rsid w:val="004951C0"/>
    <w:rsid w:val="004D0B81"/>
    <w:rsid w:val="00524001"/>
    <w:rsid w:val="00564B63"/>
    <w:rsid w:val="00575DC7"/>
    <w:rsid w:val="005836C2"/>
    <w:rsid w:val="005A4EFD"/>
    <w:rsid w:val="005A5ABE"/>
    <w:rsid w:val="005C2ECC"/>
    <w:rsid w:val="005C6744"/>
    <w:rsid w:val="005E419E"/>
    <w:rsid w:val="005F63BD"/>
    <w:rsid w:val="00611CF1"/>
    <w:rsid w:val="006201D9"/>
    <w:rsid w:val="006229DC"/>
    <w:rsid w:val="006277DB"/>
    <w:rsid w:val="00635B7B"/>
    <w:rsid w:val="00655B98"/>
    <w:rsid w:val="006710E6"/>
    <w:rsid w:val="00686973"/>
    <w:rsid w:val="006A2656"/>
    <w:rsid w:val="006A6342"/>
    <w:rsid w:val="006B62E4"/>
    <w:rsid w:val="006B6C9C"/>
    <w:rsid w:val="006C7AE3"/>
    <w:rsid w:val="006D55E8"/>
    <w:rsid w:val="006E1921"/>
    <w:rsid w:val="006F36F9"/>
    <w:rsid w:val="0070576B"/>
    <w:rsid w:val="00713335"/>
    <w:rsid w:val="00727C2F"/>
    <w:rsid w:val="00735F13"/>
    <w:rsid w:val="00752C7B"/>
    <w:rsid w:val="007717F2"/>
    <w:rsid w:val="00772E3B"/>
    <w:rsid w:val="0078134C"/>
    <w:rsid w:val="007A5830"/>
    <w:rsid w:val="007B6F6A"/>
    <w:rsid w:val="00801256"/>
    <w:rsid w:val="00815C66"/>
    <w:rsid w:val="008703CB"/>
    <w:rsid w:val="008A1FCD"/>
    <w:rsid w:val="008B61AF"/>
    <w:rsid w:val="008C33C2"/>
    <w:rsid w:val="008C6137"/>
    <w:rsid w:val="008E2DB4"/>
    <w:rsid w:val="00901DD5"/>
    <w:rsid w:val="0090735B"/>
    <w:rsid w:val="00912D5E"/>
    <w:rsid w:val="00934340"/>
    <w:rsid w:val="00956DC7"/>
    <w:rsid w:val="00966CD3"/>
    <w:rsid w:val="00987A20"/>
    <w:rsid w:val="009A0E15"/>
    <w:rsid w:val="009A6AD4"/>
    <w:rsid w:val="009D37F0"/>
    <w:rsid w:val="009D4037"/>
    <w:rsid w:val="009F0592"/>
    <w:rsid w:val="00A1550F"/>
    <w:rsid w:val="00A20E72"/>
    <w:rsid w:val="00A246DC"/>
    <w:rsid w:val="00A47BAF"/>
    <w:rsid w:val="00A542D3"/>
    <w:rsid w:val="00A5784F"/>
    <w:rsid w:val="00A7266C"/>
    <w:rsid w:val="00A8436E"/>
    <w:rsid w:val="00A95B66"/>
    <w:rsid w:val="00AE0667"/>
    <w:rsid w:val="00B15C32"/>
    <w:rsid w:val="00B41E0A"/>
    <w:rsid w:val="00B56DE0"/>
    <w:rsid w:val="00B71F12"/>
    <w:rsid w:val="00B96B1E"/>
    <w:rsid w:val="00BB2A6F"/>
    <w:rsid w:val="00BD1614"/>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97648"/>
    <w:rsid w:val="00DA4ABA"/>
    <w:rsid w:val="00DA685B"/>
    <w:rsid w:val="00DA742B"/>
    <w:rsid w:val="00DF25C1"/>
    <w:rsid w:val="00DF48F7"/>
    <w:rsid w:val="00DF4964"/>
    <w:rsid w:val="00DF4D73"/>
    <w:rsid w:val="00DF79B0"/>
    <w:rsid w:val="00E1047D"/>
    <w:rsid w:val="00E2609A"/>
    <w:rsid w:val="00E34BBF"/>
    <w:rsid w:val="00E41DA2"/>
    <w:rsid w:val="00E443FA"/>
    <w:rsid w:val="00E4692B"/>
    <w:rsid w:val="00E54FCE"/>
    <w:rsid w:val="00E60DA1"/>
    <w:rsid w:val="00E93D35"/>
    <w:rsid w:val="00EA45DB"/>
    <w:rsid w:val="00ED2CD9"/>
    <w:rsid w:val="00ED45D4"/>
    <w:rsid w:val="00F07DA7"/>
    <w:rsid w:val="00F564C1"/>
    <w:rsid w:val="00F61871"/>
    <w:rsid w:val="00F77FA2"/>
    <w:rsid w:val="00F8357A"/>
    <w:rsid w:val="00FA1B77"/>
    <w:rsid w:val="00FB4B65"/>
    <w:rsid w:val="00FB74B8"/>
    <w:rsid w:val="00FC49E0"/>
    <w:rsid w:val="00FF0484"/>
    <w:rsid w:val="00FF3B48"/>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table" w:styleId="TableGrid">
    <w:name w:val="Table Grid"/>
    <w:basedOn w:val="TableNormal"/>
    <w:rsid w:val="00ED45D4"/>
    <w:rPr>
      <w:rFonts w:ascii="Times New Roman"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45D4"/>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ahmed.boraud@artp.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2B46F-B3DC-4315-86F9-96CF98955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PF_PP18.dotx</Template>
  <TotalTime>0</TotalTime>
  <Pages>6</Pages>
  <Words>1397</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9817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PP-18 candidature RRB: Mr Ahmed Jean Boraud (Republic of Niger)</dc:title>
  <dc:subject>Plenipotentiary Conference (PP-18)</dc:subject>
  <dc:creator/>
  <cp:keywords>PP18</cp:keywords>
  <dc:description/>
  <cp:lastModifiedBy/>
  <cp:revision>1</cp:revision>
  <dcterms:created xsi:type="dcterms:W3CDTF">2018-04-03T10:16:00Z</dcterms:created>
  <dcterms:modified xsi:type="dcterms:W3CDTF">2018-04-05T11:45:00Z</dcterms:modified>
  <cp:category>Conference document</cp:category>
</cp:coreProperties>
</file>