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F96AB4" w:rsidRDefault="00F96AB4" w:rsidP="002D024B">
            <w:pPr>
              <w:spacing w:before="240" w:after="48" w:line="240" w:lineRule="atLeast"/>
              <w:rPr>
                <w:rFonts w:cstheme="minorHAnsi"/>
                <w:b/>
                <w:bCs/>
                <w:position w:val="6"/>
                <w:lang w:val="ru-RU"/>
              </w:rPr>
            </w:pPr>
            <w:bookmarkStart w:id="0" w:name="dbreak"/>
            <w:bookmarkEnd w:id="0"/>
            <w:r w:rsidRPr="004C029D">
              <w:rPr>
                <w:b/>
                <w:bCs/>
                <w:sz w:val="28"/>
                <w:szCs w:val="28"/>
                <w:lang w:val="ru-RU"/>
              </w:rPr>
              <w:t>Полномочная конференция (ПК-1</w:t>
            </w:r>
            <w:r w:rsidR="002D024B" w:rsidRPr="002D024B">
              <w:rPr>
                <w:b/>
                <w:bCs/>
                <w:sz w:val="28"/>
                <w:szCs w:val="28"/>
                <w:lang w:val="ru-RU"/>
              </w:rPr>
              <w:t>8</w:t>
            </w:r>
            <w:r w:rsidRPr="004C029D">
              <w:rPr>
                <w:b/>
                <w:bCs/>
                <w:sz w:val="28"/>
                <w:szCs w:val="28"/>
                <w:lang w:val="ru-RU"/>
              </w:rPr>
              <w:t>)</w:t>
            </w:r>
            <w:r w:rsidRPr="007C62DE">
              <w:rPr>
                <w:rFonts w:ascii="Verdana" w:hAnsi="Verdana"/>
                <w:szCs w:val="22"/>
                <w:lang w:val="ru-RU"/>
              </w:rPr>
              <w:br/>
            </w:r>
            <w:r w:rsidR="002D024B" w:rsidRPr="002D024B">
              <w:rPr>
                <w:b/>
                <w:szCs w:val="22"/>
                <w:lang w:val="ru-RU"/>
              </w:rPr>
              <w:t>Дубай</w:t>
            </w:r>
            <w:r w:rsidRPr="00D37469">
              <w:rPr>
                <w:b/>
                <w:bCs/>
                <w:lang w:val="ru-RU"/>
              </w:rPr>
              <w:t>, 2</w:t>
            </w:r>
            <w:r w:rsidR="002D024B" w:rsidRPr="002D024B">
              <w:rPr>
                <w:b/>
                <w:bCs/>
                <w:lang w:val="ru-RU"/>
              </w:rPr>
              <w:t>9</w:t>
            </w:r>
            <w:r w:rsidRPr="00D37469">
              <w:rPr>
                <w:b/>
                <w:bCs/>
                <w:lang w:val="ru-RU"/>
              </w:rPr>
              <w:t xml:space="preserve"> октября – </w:t>
            </w:r>
            <w:r w:rsidR="002D024B" w:rsidRPr="002D024B">
              <w:rPr>
                <w:b/>
                <w:bCs/>
                <w:lang w:val="ru-RU"/>
              </w:rPr>
              <w:t>16</w:t>
            </w:r>
            <w:r w:rsidRPr="00D37469">
              <w:rPr>
                <w:b/>
                <w:bCs/>
                <w:lang w:val="ru-RU"/>
              </w:rPr>
              <w:t xml:space="preserve"> ноября 201</w:t>
            </w:r>
            <w:r w:rsidR="002D024B" w:rsidRPr="002D024B">
              <w:rPr>
                <w:b/>
                <w:bCs/>
                <w:lang w:val="ru-RU"/>
              </w:rPr>
              <w:t>8</w:t>
            </w:r>
            <w:r w:rsidRPr="00D37469">
              <w:rPr>
                <w:b/>
                <w:bCs/>
                <w:lang w:val="ru-RU"/>
              </w:rPr>
              <w:t xml:space="preserve"> г.</w:t>
            </w:r>
          </w:p>
        </w:tc>
        <w:tc>
          <w:tcPr>
            <w:tcW w:w="3120" w:type="dxa"/>
          </w:tcPr>
          <w:p w:rsidR="00F96AB4" w:rsidRPr="005371E3" w:rsidRDefault="00F96AB4" w:rsidP="00E63DAB">
            <w:pPr>
              <w:rPr>
                <w:lang w:val="en-US"/>
              </w:rPr>
            </w:pPr>
            <w:bookmarkStart w:id="1" w:name="ditulogo"/>
            <w:bookmarkEnd w:id="1"/>
            <w:r w:rsidRPr="005371E3">
              <w:rPr>
                <w:noProof/>
                <w:lang w:eastAsia="zh-CN"/>
              </w:rPr>
              <w:drawing>
                <wp:inline distT="0" distB="0" distL="0" distR="0">
                  <wp:extent cx="1314450" cy="695325"/>
                  <wp:effectExtent l="0" t="0" r="0" b="9525"/>
                  <wp:docPr id="1" name="Picture 1" descr="logo_R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R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96AB4" w:rsidRPr="000C68CB" w:rsidTr="00E63DAB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F96AB4" w:rsidRPr="005371E3" w:rsidRDefault="00F96AB4" w:rsidP="00E63DA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  <w:bookmarkStart w:id="2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F96AB4" w:rsidRPr="000C68CB" w:rsidRDefault="00F96AB4" w:rsidP="000C68CB">
            <w:pPr>
              <w:spacing w:after="48" w:line="240" w:lineRule="atLeast"/>
              <w:rPr>
                <w:rFonts w:cstheme="minorHAnsi"/>
                <w:b/>
                <w:smallCaps/>
                <w:szCs w:val="22"/>
                <w:lang w:val="en-US"/>
              </w:rPr>
            </w:pPr>
          </w:p>
        </w:tc>
      </w:tr>
      <w:tr w:rsidR="00F96AB4" w:rsidRPr="000A0EF3" w:rsidTr="00E63DA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 w:val="18"/>
                <w:szCs w:val="22"/>
                <w:lang w:val="en-US"/>
              </w:rPr>
            </w:pPr>
            <w:bookmarkStart w:id="3" w:name="dspace"/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F96AB4" w:rsidRPr="005371E3" w:rsidRDefault="00F96AB4" w:rsidP="00066DE8">
            <w:pPr>
              <w:spacing w:before="0"/>
              <w:rPr>
                <w:rFonts w:cstheme="minorHAnsi"/>
                <w:sz w:val="18"/>
                <w:szCs w:val="22"/>
                <w:lang w:val="en-US"/>
              </w:rPr>
            </w:pPr>
          </w:p>
        </w:tc>
      </w:tr>
      <w:bookmarkEnd w:id="2"/>
      <w:bookmarkEnd w:id="3"/>
      <w:tr w:rsidR="00F96AB4" w:rsidRPr="004F39C2" w:rsidTr="00E63DAB">
        <w:trPr>
          <w:cantSplit/>
        </w:trPr>
        <w:tc>
          <w:tcPr>
            <w:tcW w:w="6911" w:type="dxa"/>
          </w:tcPr>
          <w:p w:rsidR="00F96AB4" w:rsidRPr="005371E3" w:rsidRDefault="00F96AB4" w:rsidP="00066DE8">
            <w:pPr>
              <w:pStyle w:val="Committee"/>
              <w:framePr w:hSpace="0" w:wrap="auto" w:hAnchor="text" w:yAlign="inline"/>
              <w:spacing w:after="0" w:line="240" w:lineRule="auto"/>
            </w:pPr>
            <w:r w:rsidRPr="005371E3">
              <w:t>ПЛЕНАРНОЕ ЗАСЕДАНИЕ</w:t>
            </w:r>
          </w:p>
        </w:tc>
        <w:tc>
          <w:tcPr>
            <w:tcW w:w="3120" w:type="dxa"/>
          </w:tcPr>
          <w:p w:rsidR="00F96AB4" w:rsidRPr="00766016" w:rsidRDefault="00F96AB4" w:rsidP="00066DE8">
            <w:pPr>
              <w:tabs>
                <w:tab w:val="left" w:pos="851"/>
              </w:tabs>
              <w:spacing w:before="0"/>
              <w:rPr>
                <w:rFonts w:cstheme="minorHAnsi"/>
                <w:b/>
                <w:szCs w:val="28"/>
                <w:lang w:val="ru-RU"/>
              </w:rPr>
            </w:pPr>
            <w:r w:rsidRPr="00766016">
              <w:rPr>
                <w:rFonts w:cstheme="minorHAnsi"/>
                <w:b/>
                <w:bCs/>
                <w:szCs w:val="28"/>
                <w:lang w:val="ru-RU"/>
              </w:rPr>
              <w:t>Дополнительный документ 3</w:t>
            </w:r>
            <w:r w:rsidRPr="00766016">
              <w:rPr>
                <w:rFonts w:cstheme="minorHAnsi"/>
                <w:b/>
                <w:bCs/>
                <w:szCs w:val="28"/>
                <w:lang w:val="ru-RU"/>
              </w:rPr>
              <w:br/>
              <w:t>к Документу 18</w:t>
            </w:r>
            <w:r w:rsidR="007919C2" w:rsidRPr="00766016">
              <w:rPr>
                <w:rFonts w:cstheme="minorHAnsi"/>
                <w:b/>
                <w:szCs w:val="24"/>
                <w:lang w:val="ru-RU"/>
              </w:rPr>
              <w:t>-</w:t>
            </w:r>
            <w:r w:rsidR="007919C2" w:rsidRPr="00F44B1A">
              <w:rPr>
                <w:rFonts w:cstheme="minorHAnsi"/>
                <w:b/>
                <w:szCs w:val="24"/>
              </w:rPr>
              <w:t>R</w:t>
            </w:r>
          </w:p>
        </w:tc>
      </w:tr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766016" w:rsidRDefault="00F96AB4" w:rsidP="00066DE8">
            <w:pPr>
              <w:spacing w:before="0"/>
              <w:rPr>
                <w:rFonts w:cstheme="minorHAnsi"/>
                <w:b/>
                <w:bCs/>
                <w:szCs w:val="28"/>
                <w:lang w:val="ru-RU"/>
              </w:rPr>
            </w:pPr>
          </w:p>
        </w:tc>
        <w:tc>
          <w:tcPr>
            <w:tcW w:w="3120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 xml:space="preserve">15 октября 2018 </w:t>
            </w:r>
            <w:r w:rsidRPr="005371E3">
              <w:rPr>
                <w:rFonts w:cstheme="minorHAnsi"/>
                <w:b/>
                <w:bCs/>
                <w:szCs w:val="28"/>
              </w:rPr>
              <w:t>года</w:t>
            </w:r>
          </w:p>
        </w:tc>
      </w:tr>
      <w:tr w:rsidR="00F96AB4" w:rsidRPr="000A0EF3" w:rsidTr="00E63DAB">
        <w:trPr>
          <w:cantSplit/>
        </w:trPr>
        <w:tc>
          <w:tcPr>
            <w:tcW w:w="6911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b/>
                <w:smallCaps/>
                <w:szCs w:val="28"/>
                <w:lang w:val="en-US"/>
              </w:rPr>
            </w:pPr>
          </w:p>
        </w:tc>
        <w:tc>
          <w:tcPr>
            <w:tcW w:w="3120" w:type="dxa"/>
          </w:tcPr>
          <w:p w:rsidR="00F96AB4" w:rsidRPr="005371E3" w:rsidRDefault="00F96AB4" w:rsidP="00066DE8">
            <w:pPr>
              <w:spacing w:before="0"/>
              <w:rPr>
                <w:rFonts w:cstheme="minorHAnsi"/>
                <w:szCs w:val="28"/>
                <w:lang w:val="en-US"/>
              </w:rPr>
            </w:pPr>
            <w:r w:rsidRPr="005371E3">
              <w:rPr>
                <w:rFonts w:cstheme="minorHAnsi"/>
                <w:b/>
                <w:bCs/>
                <w:szCs w:val="28"/>
                <w:lang w:val="en-US"/>
              </w:rPr>
              <w:t>Оригинал: английский</w:t>
            </w: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Default="00F96AB4" w:rsidP="00066DE8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  <w:lang w:val="en-US"/>
              </w:rPr>
            </w:pP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Pr="00931097" w:rsidRDefault="00F96AB4" w:rsidP="00E63DAB">
            <w:pPr>
              <w:pStyle w:val="Source"/>
            </w:pPr>
            <w:bookmarkStart w:id="4" w:name="dsource" w:colFirst="0" w:colLast="0"/>
            <w:r w:rsidRPr="009828E0">
              <w:rPr>
                <w:lang w:val="ru-RU"/>
              </w:rPr>
              <w:t>Соединенные</w:t>
            </w:r>
            <w:r w:rsidRPr="00931097">
              <w:t xml:space="preserve"> Штаты Америки</w:t>
            </w: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Pr="00931097" w:rsidRDefault="00766016" w:rsidP="00E63DAB">
            <w:pPr>
              <w:pStyle w:val="Title1"/>
            </w:pPr>
            <w:bookmarkStart w:id="5" w:name="dtitle1" w:colFirst="0" w:colLast="0"/>
            <w:bookmarkEnd w:id="4"/>
            <w:r w:rsidRPr="009828E0">
              <w:rPr>
                <w:lang w:val="ru-RU"/>
              </w:rPr>
              <w:t>Предложения</w:t>
            </w:r>
            <w:r w:rsidRPr="00931097">
              <w:t xml:space="preserve"> для </w:t>
            </w:r>
            <w:r w:rsidRPr="009828E0">
              <w:rPr>
                <w:lang w:val="ru-RU"/>
              </w:rPr>
              <w:t>работы</w:t>
            </w:r>
            <w:r w:rsidRPr="00931097">
              <w:t xml:space="preserve"> конференции</w:t>
            </w:r>
          </w:p>
        </w:tc>
      </w:tr>
      <w:tr w:rsidR="00F96AB4" w:rsidRPr="000A0EF3" w:rsidTr="00E63DAB">
        <w:trPr>
          <w:cantSplit/>
        </w:trPr>
        <w:tc>
          <w:tcPr>
            <w:tcW w:w="10031" w:type="dxa"/>
            <w:gridSpan w:val="2"/>
          </w:tcPr>
          <w:p w:rsidR="00F96AB4" w:rsidRPr="00931097" w:rsidRDefault="00F96AB4" w:rsidP="00E63DAB">
            <w:pPr>
              <w:pStyle w:val="Title2"/>
            </w:pPr>
            <w:bookmarkStart w:id="6" w:name="dtitle2" w:colFirst="0" w:colLast="0"/>
            <w:bookmarkEnd w:id="5"/>
          </w:p>
        </w:tc>
      </w:tr>
      <w:tr w:rsidR="00F96AB4" w:rsidRPr="00344EB8" w:rsidTr="00E63DAB">
        <w:trPr>
          <w:cantSplit/>
        </w:trPr>
        <w:tc>
          <w:tcPr>
            <w:tcW w:w="10031" w:type="dxa"/>
            <w:gridSpan w:val="2"/>
          </w:tcPr>
          <w:p w:rsidR="00F96AB4" w:rsidRPr="005651C9" w:rsidRDefault="00F96AB4" w:rsidP="00E63DAB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766016" w:rsidRDefault="00B41E17" w:rsidP="009C64A2">
      <w:pPr>
        <w:spacing w:after="240"/>
        <w:rPr>
          <w:lang w:val="ru-RU"/>
        </w:rPr>
      </w:pPr>
      <w:r>
        <w:rPr>
          <w:lang w:val="ru-RU"/>
        </w:rPr>
        <w:t>В настоящий Дополнительный документ включены следующие проекты новых Резолюций: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1165"/>
        <w:gridCol w:w="2250"/>
        <w:gridCol w:w="6390"/>
      </w:tblGrid>
      <w:tr w:rsidR="00766016" w:rsidRPr="004F39C2" w:rsidTr="00C93508">
        <w:tc>
          <w:tcPr>
            <w:tcW w:w="1165" w:type="dxa"/>
          </w:tcPr>
          <w:p w:rsidR="00766016" w:rsidRPr="000E3B47" w:rsidRDefault="00766016" w:rsidP="000E3B47">
            <w:pPr>
              <w:spacing w:after="120"/>
              <w:rPr>
                <w:b/>
                <w:bCs/>
                <w:lang w:val="ru-RU"/>
              </w:rPr>
            </w:pPr>
            <w:r w:rsidRPr="000E3B47">
              <w:rPr>
                <w:b/>
                <w:bCs/>
                <w:lang w:val="ru-RU"/>
              </w:rPr>
              <w:t>ADD</w:t>
            </w:r>
          </w:p>
        </w:tc>
        <w:tc>
          <w:tcPr>
            <w:tcW w:w="2250" w:type="dxa"/>
          </w:tcPr>
          <w:p w:rsidR="00766016" w:rsidRPr="00474D51" w:rsidRDefault="00B41E17" w:rsidP="000E3B47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>НОВАЯ РЕЗОЛЮЦИЯ</w:t>
            </w:r>
            <w:r w:rsidR="00766016" w:rsidRPr="00474D51">
              <w:rPr>
                <w:lang w:val="ru-RU"/>
              </w:rPr>
              <w:t xml:space="preserve"> [</w:t>
            </w:r>
            <w:r w:rsidR="009278AC" w:rsidRPr="00474D51">
              <w:rPr>
                <w:lang w:val="ru-RU"/>
              </w:rPr>
              <w:t>USA</w:t>
            </w:r>
            <w:r w:rsidR="00766016" w:rsidRPr="00474D51">
              <w:rPr>
                <w:lang w:val="ru-RU"/>
              </w:rPr>
              <w:t>-1]</w:t>
            </w:r>
          </w:p>
        </w:tc>
        <w:tc>
          <w:tcPr>
            <w:tcW w:w="6390" w:type="dxa"/>
          </w:tcPr>
          <w:p w:rsidR="00766016" w:rsidRPr="00DE46A3" w:rsidRDefault="000148F6" w:rsidP="000E3B47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>Технология</w:t>
            </w:r>
            <w:r w:rsidRPr="00D016D7">
              <w:rPr>
                <w:lang w:val="ru-RU"/>
              </w:rPr>
              <w:t xml:space="preserve"> </w:t>
            </w:r>
            <w:r w:rsidR="00DE46A3" w:rsidRPr="000E3B47">
              <w:rPr>
                <w:lang w:val="ru-RU"/>
              </w:rPr>
              <w:t>OTT (</w:t>
            </w:r>
            <w:r w:rsidR="00B72E7F" w:rsidRPr="000E3B47">
              <w:rPr>
                <w:lang w:val="ru-RU"/>
              </w:rPr>
              <w:t>"</w:t>
            </w:r>
            <w:r w:rsidR="00DE46A3" w:rsidRPr="000E3B47">
              <w:rPr>
                <w:lang w:val="ru-RU"/>
              </w:rPr>
              <w:t>over the top</w:t>
            </w:r>
            <w:r w:rsidR="00B72E7F" w:rsidRPr="000E3B47">
              <w:rPr>
                <w:lang w:val="ru-RU"/>
              </w:rPr>
              <w:t>"</w:t>
            </w:r>
            <w:r w:rsidR="00DE46A3" w:rsidRPr="000E3B47">
              <w:rPr>
                <w:lang w:val="ru-RU"/>
              </w:rPr>
              <w:t>)</w:t>
            </w:r>
            <w:r w:rsidRPr="000E3B47">
              <w:rPr>
                <w:lang w:val="ru-RU"/>
              </w:rPr>
              <w:t xml:space="preserve"> </w:t>
            </w:r>
            <w:r w:rsidR="00D016D7" w:rsidRPr="000E3B47">
              <w:rPr>
                <w:lang w:val="ru-RU"/>
              </w:rPr>
              <w:t xml:space="preserve">в </w:t>
            </w:r>
            <w:r w:rsidR="009828E0" w:rsidRPr="000E3B47">
              <w:rPr>
                <w:lang w:val="ru-RU"/>
              </w:rPr>
              <w:t>изменяющей</w:t>
            </w:r>
            <w:r w:rsidR="00D016D7" w:rsidRPr="000E3B47">
              <w:rPr>
                <w:lang w:val="ru-RU"/>
              </w:rPr>
              <w:t xml:space="preserve">ся </w:t>
            </w:r>
            <w:r w:rsidR="009828E0" w:rsidRPr="000E3B47">
              <w:rPr>
                <w:lang w:val="ru-RU"/>
              </w:rPr>
              <w:t>среде</w:t>
            </w:r>
            <w:r w:rsidR="00DF07C8" w:rsidRPr="000E3B47">
              <w:rPr>
                <w:lang w:val="ru-RU"/>
              </w:rPr>
              <w:t xml:space="preserve"> </w:t>
            </w:r>
            <w:r w:rsidR="00D016D7" w:rsidRPr="000E3B47">
              <w:rPr>
                <w:lang w:val="ru-RU"/>
              </w:rPr>
              <w:t>электросвязи</w:t>
            </w:r>
            <w:r w:rsidR="00D016D7" w:rsidRPr="00D016D7">
              <w:rPr>
                <w:lang w:val="ru-RU"/>
              </w:rPr>
              <w:t>/</w:t>
            </w:r>
            <w:r w:rsidR="00D016D7" w:rsidRPr="000E3B47">
              <w:rPr>
                <w:lang w:val="ru-RU"/>
              </w:rPr>
              <w:t>информационно-коммуникационных технологий (ИКТ)</w:t>
            </w:r>
          </w:p>
        </w:tc>
      </w:tr>
      <w:tr w:rsidR="00766016" w:rsidRPr="004F39C2" w:rsidTr="00C93508">
        <w:tc>
          <w:tcPr>
            <w:tcW w:w="1165" w:type="dxa"/>
          </w:tcPr>
          <w:p w:rsidR="00766016" w:rsidRPr="000E3B47" w:rsidRDefault="00766016" w:rsidP="000E3B47">
            <w:pPr>
              <w:spacing w:after="120"/>
              <w:rPr>
                <w:b/>
                <w:bCs/>
                <w:lang w:val="ru-RU"/>
              </w:rPr>
            </w:pPr>
            <w:r w:rsidRPr="000E3B47">
              <w:rPr>
                <w:b/>
                <w:bCs/>
                <w:lang w:val="ru-RU"/>
              </w:rPr>
              <w:t>ADD</w:t>
            </w:r>
          </w:p>
        </w:tc>
        <w:tc>
          <w:tcPr>
            <w:tcW w:w="2250" w:type="dxa"/>
          </w:tcPr>
          <w:p w:rsidR="00766016" w:rsidRPr="000E3B47" w:rsidRDefault="00B41E17" w:rsidP="000E3B47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>НОВАЯ</w:t>
            </w:r>
            <w:r w:rsidRPr="000E3B47">
              <w:rPr>
                <w:lang w:val="ru-RU"/>
              </w:rPr>
              <w:t xml:space="preserve"> </w:t>
            </w:r>
            <w:r>
              <w:rPr>
                <w:lang w:val="ru-RU"/>
              </w:rPr>
              <w:t>РЕЗОЛЮЦИЯ</w:t>
            </w:r>
            <w:r w:rsidRPr="000E3B47">
              <w:rPr>
                <w:lang w:val="ru-RU"/>
              </w:rPr>
              <w:t xml:space="preserve"> </w:t>
            </w:r>
            <w:r w:rsidR="00766016" w:rsidRPr="000E3B47">
              <w:rPr>
                <w:lang w:val="ru-RU"/>
              </w:rPr>
              <w:t>[</w:t>
            </w:r>
            <w:r w:rsidR="009278AC" w:rsidRPr="000E3B47">
              <w:rPr>
                <w:lang w:val="ru-RU"/>
              </w:rPr>
              <w:t>USA</w:t>
            </w:r>
            <w:r w:rsidR="00766016" w:rsidRPr="000E3B47">
              <w:rPr>
                <w:lang w:val="ru-RU"/>
              </w:rPr>
              <w:t>-2]</w:t>
            </w:r>
          </w:p>
        </w:tc>
        <w:tc>
          <w:tcPr>
            <w:tcW w:w="6390" w:type="dxa"/>
          </w:tcPr>
          <w:p w:rsidR="00766016" w:rsidRPr="00DF07C8" w:rsidRDefault="00DF07C8" w:rsidP="000E3B47">
            <w:pPr>
              <w:spacing w:after="120"/>
              <w:rPr>
                <w:lang w:val="ru-RU"/>
              </w:rPr>
            </w:pPr>
            <w:r>
              <w:rPr>
                <w:lang w:val="ru-RU"/>
              </w:rPr>
              <w:t>Международная электросвязь</w:t>
            </w:r>
            <w:r w:rsidRPr="00DF07C8">
              <w:rPr>
                <w:lang w:val="ru-RU"/>
              </w:rPr>
              <w:t>/</w:t>
            </w:r>
            <w:r>
              <w:rPr>
                <w:lang w:val="ru-RU"/>
              </w:rPr>
              <w:t>ИКТ в поддержку технологий искусственного интеллекта</w:t>
            </w:r>
          </w:p>
        </w:tc>
      </w:tr>
    </w:tbl>
    <w:p w:rsidR="007E4D0F" w:rsidRPr="004F39C2" w:rsidRDefault="00F96AB4" w:rsidP="000E3B47">
      <w:pPr>
        <w:rPr>
          <w:lang w:val="ru-RU"/>
        </w:rPr>
      </w:pPr>
      <w:r w:rsidRPr="004F39C2">
        <w:rPr>
          <w:lang w:val="ru-RU"/>
        </w:rPr>
        <w:br w:type="page"/>
      </w:r>
      <w:bookmarkStart w:id="8" w:name="_GoBack"/>
      <w:bookmarkEnd w:id="8"/>
    </w:p>
    <w:p w:rsidR="0072540E" w:rsidRPr="005B16B4" w:rsidRDefault="00592311">
      <w:pPr>
        <w:pStyle w:val="Proposal"/>
      </w:pPr>
      <w:r w:rsidRPr="000148F6">
        <w:rPr>
          <w:lang w:val="en-GB"/>
        </w:rPr>
        <w:lastRenderedPageBreak/>
        <w:t>AD</w:t>
      </w:r>
      <w:r w:rsidRPr="00973F1B">
        <w:rPr>
          <w:lang w:val="en-GB"/>
        </w:rPr>
        <w:t>D</w:t>
      </w:r>
      <w:r w:rsidRPr="005B16B4">
        <w:tab/>
      </w:r>
      <w:r w:rsidRPr="00973F1B">
        <w:rPr>
          <w:lang w:val="en-GB"/>
        </w:rPr>
        <w:t>USA</w:t>
      </w:r>
      <w:r w:rsidRPr="005B16B4">
        <w:t>/18</w:t>
      </w:r>
      <w:r w:rsidRPr="00973F1B">
        <w:rPr>
          <w:lang w:val="en-GB"/>
        </w:rPr>
        <w:t>A</w:t>
      </w:r>
      <w:r w:rsidRPr="005B16B4">
        <w:t>3/1</w:t>
      </w:r>
    </w:p>
    <w:p w:rsidR="0072540E" w:rsidRPr="005B16B4" w:rsidRDefault="00592311">
      <w:pPr>
        <w:pStyle w:val="ResNo"/>
        <w:rPr>
          <w:lang w:val="ru-RU"/>
        </w:rPr>
      </w:pPr>
      <w:r w:rsidRPr="00766016">
        <w:rPr>
          <w:lang w:val="ru-RU"/>
        </w:rPr>
        <w:t>Проект</w:t>
      </w:r>
      <w:r w:rsidRPr="005B16B4">
        <w:rPr>
          <w:lang w:val="ru-RU"/>
        </w:rPr>
        <w:t xml:space="preserve"> </w:t>
      </w:r>
      <w:r w:rsidRPr="00766016">
        <w:rPr>
          <w:lang w:val="ru-RU"/>
        </w:rPr>
        <w:t>новой</w:t>
      </w:r>
      <w:r w:rsidRPr="005B16B4">
        <w:rPr>
          <w:lang w:val="ru-RU"/>
        </w:rPr>
        <w:t xml:space="preserve"> </w:t>
      </w:r>
      <w:r w:rsidRPr="00766016">
        <w:rPr>
          <w:lang w:val="ru-RU"/>
        </w:rPr>
        <w:t>Резолюции</w:t>
      </w:r>
      <w:r w:rsidRPr="005B16B4">
        <w:rPr>
          <w:lang w:val="ru-RU"/>
        </w:rPr>
        <w:t xml:space="preserve"> [</w:t>
      </w:r>
      <w:r>
        <w:t>USA</w:t>
      </w:r>
      <w:r w:rsidRPr="005B16B4">
        <w:rPr>
          <w:lang w:val="ru-RU"/>
        </w:rPr>
        <w:t>-1]</w:t>
      </w:r>
    </w:p>
    <w:p w:rsidR="00B845D5" w:rsidRPr="004F39C2" w:rsidRDefault="00B845D5" w:rsidP="000E3B47">
      <w:pPr>
        <w:pStyle w:val="Restitle"/>
        <w:rPr>
          <w:lang w:val="ru-RU"/>
        </w:rPr>
      </w:pPr>
      <w:r w:rsidRPr="004F39C2">
        <w:rPr>
          <w:lang w:val="ru-RU"/>
        </w:rPr>
        <w:t xml:space="preserve">Технология </w:t>
      </w:r>
      <w:r w:rsidRPr="000E3B47">
        <w:t>OTT</w:t>
      </w:r>
      <w:r w:rsidRPr="004F39C2">
        <w:rPr>
          <w:lang w:val="ru-RU"/>
        </w:rPr>
        <w:t xml:space="preserve"> (</w:t>
      </w:r>
      <w:r w:rsidR="00B72E7F" w:rsidRPr="004F39C2">
        <w:rPr>
          <w:lang w:val="ru-RU"/>
        </w:rPr>
        <w:t>"</w:t>
      </w:r>
      <w:r w:rsidRPr="000E3B47">
        <w:t>over</w:t>
      </w:r>
      <w:r w:rsidRPr="004F39C2">
        <w:rPr>
          <w:lang w:val="ru-RU"/>
        </w:rPr>
        <w:t xml:space="preserve"> </w:t>
      </w:r>
      <w:r w:rsidRPr="000E3B47">
        <w:rPr>
          <w:lang w:val="ru-RU"/>
        </w:rPr>
        <w:t>the</w:t>
      </w:r>
      <w:r w:rsidRPr="004F39C2">
        <w:rPr>
          <w:lang w:val="ru-RU"/>
        </w:rPr>
        <w:t xml:space="preserve"> </w:t>
      </w:r>
      <w:r w:rsidRPr="000E3B47">
        <w:t>top</w:t>
      </w:r>
      <w:r w:rsidR="00B72E7F" w:rsidRPr="004F39C2">
        <w:rPr>
          <w:lang w:val="ru-RU"/>
        </w:rPr>
        <w:t>"</w:t>
      </w:r>
      <w:r w:rsidRPr="004F39C2">
        <w:rPr>
          <w:lang w:val="ru-RU"/>
        </w:rPr>
        <w:t xml:space="preserve">) </w:t>
      </w:r>
      <w:r w:rsidR="009828E0" w:rsidRPr="004F39C2">
        <w:rPr>
          <w:lang w:val="ru-RU"/>
        </w:rPr>
        <w:t>в изменяющей</w:t>
      </w:r>
      <w:r w:rsidRPr="004F39C2">
        <w:rPr>
          <w:lang w:val="ru-RU"/>
        </w:rPr>
        <w:t xml:space="preserve">ся </w:t>
      </w:r>
      <w:r w:rsidR="009828E0" w:rsidRPr="004F39C2">
        <w:rPr>
          <w:lang w:val="ru-RU"/>
        </w:rPr>
        <w:t>среде</w:t>
      </w:r>
      <w:r w:rsidRPr="004F39C2">
        <w:rPr>
          <w:lang w:val="ru-RU"/>
        </w:rPr>
        <w:t xml:space="preserve"> электросвязи/информационно-коммуникационных технологий (ИКТ)</w:t>
      </w:r>
    </w:p>
    <w:p w:rsidR="006434CA" w:rsidRPr="00974E0E" w:rsidRDefault="006434CA" w:rsidP="006434CA">
      <w:pPr>
        <w:pStyle w:val="Normalaftertitle"/>
        <w:rPr>
          <w:lang w:val="ru-RU"/>
        </w:rPr>
      </w:pPr>
      <w:r w:rsidRPr="00974E0E">
        <w:rPr>
          <w:lang w:val="ru-RU"/>
        </w:rPr>
        <w:t>Полномочная конференция Международного союза электросвязи (</w:t>
      </w:r>
      <w:r>
        <w:rPr>
          <w:lang w:val="ru-RU"/>
        </w:rPr>
        <w:t>Дубай, 2018</w:t>
      </w:r>
      <w:r w:rsidRPr="00974E0E">
        <w:rPr>
          <w:lang w:val="ru-RU"/>
        </w:rPr>
        <w:t> г.),</w:t>
      </w:r>
    </w:p>
    <w:p w:rsidR="006434CA" w:rsidRPr="00974E0E" w:rsidRDefault="009828E0" w:rsidP="006434CA">
      <w:pPr>
        <w:pStyle w:val="Call"/>
        <w:rPr>
          <w:lang w:val="ru-RU"/>
        </w:rPr>
      </w:pPr>
      <w:r>
        <w:rPr>
          <w:lang w:val="ru-RU"/>
        </w:rPr>
        <w:t>ссылаясь</w:t>
      </w:r>
    </w:p>
    <w:p w:rsidR="0072540E" w:rsidRPr="004211C3" w:rsidRDefault="00C21977" w:rsidP="00B845D5">
      <w:pPr>
        <w:rPr>
          <w:lang w:val="ru-RU"/>
        </w:rPr>
      </w:pPr>
      <w:r w:rsidRPr="004211C3">
        <w:rPr>
          <w:i/>
          <w:iCs/>
          <w:lang w:val="ru-RU"/>
        </w:rPr>
        <w:t>a)</w:t>
      </w:r>
      <w:r w:rsidRPr="004211C3">
        <w:rPr>
          <w:lang w:val="ru-RU"/>
        </w:rPr>
        <w:tab/>
      </w:r>
      <w:r w:rsidR="009828E0" w:rsidRPr="004211C3">
        <w:rPr>
          <w:lang w:val="ru-RU"/>
        </w:rPr>
        <w:t xml:space="preserve">на </w:t>
      </w:r>
      <w:r w:rsidRPr="0081759E">
        <w:rPr>
          <w:lang w:val="ru-RU"/>
        </w:rPr>
        <w:t>Стратегическ</w:t>
      </w:r>
      <w:r w:rsidR="0011655F">
        <w:rPr>
          <w:lang w:val="ru-RU"/>
        </w:rPr>
        <w:t>ий план</w:t>
      </w:r>
      <w:r w:rsidRPr="0081759E">
        <w:rPr>
          <w:lang w:val="ru-RU"/>
        </w:rPr>
        <w:t xml:space="preserve"> Союза на 2016–2019</w:t>
      </w:r>
      <w:r w:rsidRPr="004211C3">
        <w:rPr>
          <w:lang w:val="ru-RU"/>
        </w:rPr>
        <w:t> </w:t>
      </w:r>
      <w:r w:rsidRPr="0081759E">
        <w:rPr>
          <w:lang w:val="ru-RU"/>
        </w:rPr>
        <w:t>годы, принят</w:t>
      </w:r>
      <w:r w:rsidR="0011655F">
        <w:rPr>
          <w:lang w:val="ru-RU"/>
        </w:rPr>
        <w:t>ый</w:t>
      </w:r>
      <w:r w:rsidRPr="0081759E">
        <w:rPr>
          <w:lang w:val="ru-RU"/>
        </w:rPr>
        <w:t xml:space="preserve"> в Резолюции</w:t>
      </w:r>
      <w:r w:rsidRPr="004211C3">
        <w:rPr>
          <w:lang w:val="ru-RU"/>
        </w:rPr>
        <w:t> </w:t>
      </w:r>
      <w:r w:rsidRPr="0081759E">
        <w:rPr>
          <w:lang w:val="ru-RU"/>
        </w:rPr>
        <w:t>71 (</w:t>
      </w:r>
      <w:r w:rsidRPr="00B845D5">
        <w:rPr>
          <w:lang w:val="ru-RU"/>
        </w:rPr>
        <w:t>П</w:t>
      </w:r>
      <w:r w:rsidRPr="0081759E">
        <w:rPr>
          <w:lang w:val="ru-RU"/>
        </w:rPr>
        <w:t>ересм.</w:t>
      </w:r>
      <w:r w:rsidRPr="004211C3">
        <w:rPr>
          <w:lang w:val="ru-RU"/>
        </w:rPr>
        <w:t> </w:t>
      </w:r>
      <w:r w:rsidR="00474D51">
        <w:rPr>
          <w:lang w:val="ru-RU"/>
        </w:rPr>
        <w:t>Пусан, 2014 </w:t>
      </w:r>
      <w:r w:rsidRPr="0081759E">
        <w:rPr>
          <w:lang w:val="ru-RU"/>
        </w:rPr>
        <w:t xml:space="preserve">г.) </w:t>
      </w:r>
      <w:r>
        <w:rPr>
          <w:lang w:val="ru-RU"/>
        </w:rPr>
        <w:t>настоящей</w:t>
      </w:r>
      <w:r w:rsidR="00B845D5">
        <w:rPr>
          <w:lang w:val="ru-RU"/>
        </w:rPr>
        <w:t xml:space="preserve"> К</w:t>
      </w:r>
      <w:r w:rsidRPr="0081759E">
        <w:rPr>
          <w:lang w:val="ru-RU"/>
        </w:rPr>
        <w:t xml:space="preserve">онференции, </w:t>
      </w:r>
      <w:r w:rsidR="0011655F">
        <w:rPr>
          <w:lang w:val="ru-RU"/>
        </w:rPr>
        <w:t xml:space="preserve">в котором </w:t>
      </w:r>
      <w:r w:rsidRPr="0081759E">
        <w:rPr>
          <w:lang w:val="ru-RU"/>
        </w:rPr>
        <w:t>МСЭ поручается пропагандировать приемлемый в ценовом отношении и универсальный доступ к сетям, услугам и приложениям электросвязи/информационно-коммуникационных технологий, а также их использование в интересах социального, экономического и экологически устойчивого роста и развития</w:t>
      </w:r>
      <w:r w:rsidRPr="004211C3">
        <w:rPr>
          <w:cs/>
          <w:lang w:val="ru-RU"/>
        </w:rPr>
        <w:t>‎</w:t>
      </w:r>
      <w:r w:rsidRPr="0081759E">
        <w:rPr>
          <w:lang w:val="ru-RU"/>
        </w:rPr>
        <w:t>, содействовать и способствовать такому доступу и использованию</w:t>
      </w:r>
      <w:r w:rsidRPr="004211C3">
        <w:rPr>
          <w:lang w:val="ru-RU"/>
        </w:rPr>
        <w:t>;</w:t>
      </w:r>
    </w:p>
    <w:p w:rsidR="00C21977" w:rsidRPr="004211C3" w:rsidRDefault="00C21977" w:rsidP="009276E5">
      <w:pPr>
        <w:rPr>
          <w:lang w:val="ru-RU"/>
        </w:rPr>
      </w:pPr>
      <w:r w:rsidRPr="004211C3">
        <w:rPr>
          <w:i/>
          <w:iCs/>
          <w:lang w:val="ru-RU"/>
        </w:rPr>
        <w:t>b)</w:t>
      </w:r>
      <w:r w:rsidRPr="004211C3">
        <w:rPr>
          <w:lang w:val="ru-RU"/>
        </w:rPr>
        <w:tab/>
      </w:r>
      <w:r w:rsidR="009828E0" w:rsidRPr="004211C3">
        <w:rPr>
          <w:lang w:val="ru-RU"/>
        </w:rPr>
        <w:t xml:space="preserve">на </w:t>
      </w:r>
      <w:r w:rsidRPr="00364DE5">
        <w:rPr>
          <w:lang w:val="ru-RU"/>
        </w:rPr>
        <w:t xml:space="preserve">Резолюцию 101 (Пересм. Пусан, 2014 г.) настоящей Конференции о сетях, базирующихся на протоколе </w:t>
      </w:r>
      <w:r w:rsidR="009276E5">
        <w:rPr>
          <w:lang w:val="ru-RU"/>
        </w:rPr>
        <w:t>и</w:t>
      </w:r>
      <w:r w:rsidRPr="00364DE5">
        <w:rPr>
          <w:lang w:val="ru-RU"/>
        </w:rPr>
        <w:t>нтернет</w:t>
      </w:r>
      <w:r w:rsidRPr="004211C3">
        <w:rPr>
          <w:lang w:val="ru-RU"/>
        </w:rPr>
        <w:t>;</w:t>
      </w:r>
    </w:p>
    <w:p w:rsidR="00C21977" w:rsidRDefault="00C21977" w:rsidP="00B845D5">
      <w:pPr>
        <w:rPr>
          <w:lang w:val="ru-RU"/>
        </w:rPr>
      </w:pPr>
      <w:r w:rsidRPr="004211C3">
        <w:rPr>
          <w:i/>
          <w:iCs/>
          <w:lang w:val="ru-RU"/>
        </w:rPr>
        <w:t>c)</w:t>
      </w:r>
      <w:r w:rsidRPr="004211C3">
        <w:rPr>
          <w:lang w:val="ru-RU"/>
        </w:rPr>
        <w:tab/>
      </w:r>
      <w:r w:rsidR="009828E0" w:rsidRPr="004211C3">
        <w:rPr>
          <w:lang w:val="ru-RU"/>
        </w:rPr>
        <w:t xml:space="preserve">на </w:t>
      </w:r>
      <w:r w:rsidRPr="00364DE5">
        <w:rPr>
          <w:lang w:val="ru-RU"/>
        </w:rPr>
        <w:t xml:space="preserve">Резолюцию 102 (Пересм. Пусан, 2014 г.) настоящей Конференции о роли МСЭ в вопросах международной государственной политики, касающихся </w:t>
      </w:r>
      <w:r w:rsidRPr="00B845D5">
        <w:rPr>
          <w:lang w:val="ru-RU"/>
        </w:rPr>
        <w:t>интернета и управления ресурсами интернета, включая наименования доменов и адреса</w:t>
      </w:r>
      <w:r w:rsidRPr="004211C3">
        <w:rPr>
          <w:lang w:val="ru-RU"/>
        </w:rPr>
        <w:t>;</w:t>
      </w:r>
    </w:p>
    <w:p w:rsidR="006434CA" w:rsidRPr="004211C3" w:rsidRDefault="00C21977" w:rsidP="006434CA">
      <w:pPr>
        <w:rPr>
          <w:lang w:val="ru-RU"/>
        </w:rPr>
      </w:pPr>
      <w:r w:rsidRPr="004211C3">
        <w:rPr>
          <w:i/>
          <w:iCs/>
          <w:lang w:val="ru-RU"/>
        </w:rPr>
        <w:t>d)</w:t>
      </w:r>
      <w:r w:rsidRPr="004211C3">
        <w:rPr>
          <w:lang w:val="ru-RU"/>
        </w:rPr>
        <w:tab/>
      </w:r>
      <w:r w:rsidR="009828E0" w:rsidRPr="004211C3">
        <w:rPr>
          <w:lang w:val="ru-RU"/>
        </w:rPr>
        <w:t xml:space="preserve">на </w:t>
      </w:r>
      <w:r w:rsidRPr="00364DE5">
        <w:rPr>
          <w:lang w:val="ru-RU"/>
        </w:rPr>
        <w:t>Резолюцию</w:t>
      </w:r>
      <w:r w:rsidRPr="005B2AE7">
        <w:rPr>
          <w:lang w:val="ru-RU"/>
        </w:rPr>
        <w:t xml:space="preserve"> 123 (</w:t>
      </w:r>
      <w:r>
        <w:rPr>
          <w:lang w:val="ru-RU"/>
        </w:rPr>
        <w:t>Пересм</w:t>
      </w:r>
      <w:r w:rsidRPr="005B2AE7">
        <w:rPr>
          <w:lang w:val="ru-RU"/>
        </w:rPr>
        <w:t xml:space="preserve">. </w:t>
      </w:r>
      <w:r>
        <w:rPr>
          <w:lang w:val="ru-RU"/>
        </w:rPr>
        <w:t>Пусан</w:t>
      </w:r>
      <w:r w:rsidRPr="00532BCA">
        <w:rPr>
          <w:lang w:val="ru-RU"/>
        </w:rPr>
        <w:t>, 2014</w:t>
      </w:r>
      <w:r w:rsidRPr="004211C3">
        <w:rPr>
          <w:lang w:val="ru-RU"/>
        </w:rPr>
        <w:t> </w:t>
      </w:r>
      <w:r>
        <w:rPr>
          <w:lang w:val="ru-RU"/>
        </w:rPr>
        <w:t>г</w:t>
      </w:r>
      <w:r w:rsidRPr="00532BCA">
        <w:rPr>
          <w:lang w:val="ru-RU"/>
        </w:rPr>
        <w:t xml:space="preserve">.) </w:t>
      </w:r>
      <w:r w:rsidRPr="00364DE5">
        <w:rPr>
          <w:lang w:val="ru-RU"/>
        </w:rPr>
        <w:t>настоящей</w:t>
      </w:r>
      <w:r w:rsidRPr="00532BCA">
        <w:rPr>
          <w:lang w:val="ru-RU"/>
        </w:rPr>
        <w:t xml:space="preserve"> </w:t>
      </w:r>
      <w:r w:rsidRPr="00364DE5">
        <w:rPr>
          <w:lang w:val="ru-RU"/>
        </w:rPr>
        <w:t>Конференции</w:t>
      </w:r>
      <w:r w:rsidRPr="00532BCA">
        <w:rPr>
          <w:lang w:val="ru-RU"/>
        </w:rPr>
        <w:t xml:space="preserve"> </w:t>
      </w:r>
      <w:r>
        <w:rPr>
          <w:lang w:val="ru-RU"/>
        </w:rPr>
        <w:t>о</w:t>
      </w:r>
      <w:r w:rsidRPr="00532BCA">
        <w:rPr>
          <w:lang w:val="ru-RU"/>
        </w:rPr>
        <w:t xml:space="preserve"> </w:t>
      </w:r>
      <w:r w:rsidRPr="004211C3">
        <w:rPr>
          <w:lang w:val="ru-RU"/>
        </w:rPr>
        <w:t>преодолении разрыва в стандартизации между развивающимися и развитыми странами;</w:t>
      </w:r>
    </w:p>
    <w:p w:rsidR="00C21977" w:rsidRPr="004211C3" w:rsidRDefault="00C21977" w:rsidP="006434CA">
      <w:pPr>
        <w:rPr>
          <w:lang w:val="ru-RU"/>
        </w:rPr>
      </w:pPr>
      <w:r w:rsidRPr="004211C3">
        <w:rPr>
          <w:i/>
          <w:iCs/>
          <w:lang w:val="ru-RU"/>
        </w:rPr>
        <w:t>e)</w:t>
      </w:r>
      <w:r w:rsidRPr="004211C3">
        <w:rPr>
          <w:lang w:val="ru-RU"/>
        </w:rPr>
        <w:tab/>
      </w:r>
      <w:r w:rsidR="009828E0" w:rsidRPr="004211C3">
        <w:rPr>
          <w:lang w:val="ru-RU"/>
        </w:rPr>
        <w:t xml:space="preserve">на </w:t>
      </w:r>
      <w:r w:rsidRPr="00DF44E6">
        <w:rPr>
          <w:lang w:val="ru-RU"/>
        </w:rPr>
        <w:t>Резолюцию 139 (Пересм. Пусан, 2014</w:t>
      </w:r>
      <w:r w:rsidRPr="004211C3">
        <w:rPr>
          <w:lang w:val="ru-RU"/>
        </w:rPr>
        <w:t> </w:t>
      </w:r>
      <w:bookmarkStart w:id="9" w:name="_Toc407102942"/>
      <w:r w:rsidRPr="00DF44E6">
        <w:rPr>
          <w:lang w:val="ru-RU"/>
        </w:rPr>
        <w:t>г.)</w:t>
      </w:r>
      <w:bookmarkEnd w:id="9"/>
      <w:r w:rsidRPr="00DF44E6">
        <w:rPr>
          <w:lang w:val="ru-RU"/>
        </w:rPr>
        <w:t xml:space="preserve"> </w:t>
      </w:r>
      <w:r w:rsidRPr="00364DE5">
        <w:rPr>
          <w:lang w:val="ru-RU"/>
        </w:rPr>
        <w:t>настоящей Конференции</w:t>
      </w:r>
      <w:r w:rsidRPr="00DF44E6">
        <w:rPr>
          <w:lang w:val="ru-RU"/>
        </w:rPr>
        <w:t xml:space="preserve"> об </w:t>
      </w:r>
      <w:bookmarkStart w:id="10" w:name="_Toc407102943"/>
      <w:r w:rsidRPr="00DF44E6">
        <w:rPr>
          <w:lang w:val="ru-RU"/>
        </w:rPr>
        <w:t>использовании электросвязи/информационно-коммуникационных технологий для преодоления цифрового разрыва и построения открытого для всех информационного общества</w:t>
      </w:r>
      <w:bookmarkEnd w:id="10"/>
      <w:r w:rsidRPr="004211C3">
        <w:rPr>
          <w:lang w:val="ru-RU"/>
        </w:rPr>
        <w:t>;</w:t>
      </w:r>
    </w:p>
    <w:p w:rsidR="00C21977" w:rsidRPr="004211C3" w:rsidRDefault="00C21977" w:rsidP="00B845D5">
      <w:pPr>
        <w:rPr>
          <w:lang w:val="ru-RU"/>
        </w:rPr>
      </w:pPr>
      <w:r w:rsidRPr="004211C3">
        <w:rPr>
          <w:i/>
          <w:iCs/>
          <w:lang w:val="ru-RU"/>
        </w:rPr>
        <w:t>f)</w:t>
      </w:r>
      <w:r w:rsidRPr="005B2AE7">
        <w:rPr>
          <w:lang w:val="ru-RU"/>
        </w:rPr>
        <w:tab/>
      </w:r>
      <w:r w:rsidR="009828E0">
        <w:rPr>
          <w:lang w:val="ru-RU"/>
        </w:rPr>
        <w:t xml:space="preserve">на </w:t>
      </w:r>
      <w:r w:rsidRPr="00C21977">
        <w:rPr>
          <w:lang w:val="ru-RU"/>
        </w:rPr>
        <w:t>Рез</w:t>
      </w:r>
      <w:r w:rsidR="00474D51">
        <w:rPr>
          <w:lang w:val="ru-RU"/>
        </w:rPr>
        <w:t>олюцию 175 (Пересм. Пусан, 2014 </w:t>
      </w:r>
      <w:r w:rsidRPr="00C21977">
        <w:rPr>
          <w:lang w:val="ru-RU"/>
        </w:rPr>
        <w:t xml:space="preserve">г.) </w:t>
      </w:r>
      <w:r w:rsidR="00B845D5">
        <w:rPr>
          <w:lang w:val="ru-RU"/>
        </w:rPr>
        <w:t xml:space="preserve">настоящей Конференции </w:t>
      </w:r>
      <w:r w:rsidRPr="004211C3">
        <w:rPr>
          <w:lang w:val="ru-RU"/>
        </w:rPr>
        <w:t xml:space="preserve">о </w:t>
      </w:r>
      <w:r w:rsidRPr="00C21977">
        <w:rPr>
          <w:lang w:val="ru-RU"/>
        </w:rPr>
        <w:t>доступе к электросвязи/информационно-коммуникационным технологиям для лиц с ограниченными возможностями и лиц с особыми потребностями</w:t>
      </w:r>
      <w:r w:rsidRPr="004211C3">
        <w:rPr>
          <w:lang w:val="ru-RU"/>
        </w:rPr>
        <w:t>;</w:t>
      </w:r>
    </w:p>
    <w:p w:rsidR="00C21977" w:rsidRDefault="00C21977" w:rsidP="00B845D5">
      <w:pPr>
        <w:rPr>
          <w:lang w:val="ru-RU"/>
        </w:rPr>
      </w:pPr>
      <w:r w:rsidRPr="004211C3">
        <w:rPr>
          <w:i/>
          <w:iCs/>
          <w:lang w:val="ru-RU"/>
        </w:rPr>
        <w:t>g)</w:t>
      </w:r>
      <w:r w:rsidRPr="005B2AE7">
        <w:rPr>
          <w:lang w:val="ru-RU"/>
        </w:rPr>
        <w:tab/>
      </w:r>
      <w:r w:rsidR="009828E0">
        <w:rPr>
          <w:lang w:val="ru-RU"/>
        </w:rPr>
        <w:t xml:space="preserve">на </w:t>
      </w:r>
      <w:r w:rsidR="004211C3">
        <w:rPr>
          <w:lang w:val="ru-RU"/>
        </w:rPr>
        <w:t>Резолюцию 196 (Пусан, 2014 </w:t>
      </w:r>
      <w:r w:rsidRPr="00D614FA">
        <w:rPr>
          <w:lang w:val="ru-RU"/>
        </w:rPr>
        <w:t>г.)</w:t>
      </w:r>
      <w:r>
        <w:rPr>
          <w:lang w:val="ru-RU"/>
        </w:rPr>
        <w:t xml:space="preserve"> </w:t>
      </w:r>
      <w:r w:rsidRPr="00364DE5">
        <w:rPr>
          <w:lang w:val="ru-RU"/>
        </w:rPr>
        <w:t>настоящей Конференции</w:t>
      </w:r>
      <w:r w:rsidRPr="00D614FA">
        <w:rPr>
          <w:lang w:val="ru-RU"/>
        </w:rPr>
        <w:t xml:space="preserve"> о защите пользователей/потребителей услуг электросвязи,</w:t>
      </w:r>
    </w:p>
    <w:p w:rsidR="006C5940" w:rsidRPr="00796DFC" w:rsidRDefault="00796DFC" w:rsidP="006C5940">
      <w:pPr>
        <w:pStyle w:val="Call"/>
        <w:rPr>
          <w:rFonts w:eastAsia="SimSun"/>
          <w:lang w:val="ru-RU"/>
        </w:rPr>
      </w:pPr>
      <w:r w:rsidRPr="004211C3">
        <w:rPr>
          <w:lang w:val="ru-RU"/>
        </w:rPr>
        <w:t>признавая</w:t>
      </w:r>
    </w:p>
    <w:p w:rsidR="00C21977" w:rsidRDefault="006C5940" w:rsidP="00016352">
      <w:pPr>
        <w:rPr>
          <w:lang w:val="ru-RU"/>
        </w:rPr>
      </w:pPr>
      <w:r w:rsidRPr="006C5940">
        <w:rPr>
          <w:rFonts w:cs="Calibri"/>
          <w:i/>
          <w:iCs/>
          <w:szCs w:val="24"/>
          <w:bdr w:val="none" w:sz="0" w:space="0" w:color="auto" w:frame="1"/>
          <w:lang w:val="en-US"/>
        </w:rPr>
        <w:t>a</w:t>
      </w:r>
      <w:r w:rsidRPr="006C5940">
        <w:rPr>
          <w:rFonts w:cs="Calibri"/>
          <w:i/>
          <w:iCs/>
          <w:szCs w:val="24"/>
          <w:bdr w:val="none" w:sz="0" w:space="0" w:color="auto" w:frame="1"/>
          <w:lang w:val="ru-RU"/>
        </w:rPr>
        <w:t>)</w:t>
      </w:r>
      <w:r w:rsidRPr="006C5940">
        <w:rPr>
          <w:rFonts w:cs="Calibri"/>
          <w:szCs w:val="24"/>
          <w:bdr w:val="none" w:sz="0" w:space="0" w:color="auto" w:frame="1"/>
          <w:lang w:val="ru-RU"/>
        </w:rPr>
        <w:tab/>
      </w:r>
      <w:r w:rsidR="00796DFC" w:rsidRPr="004211C3">
        <w:rPr>
          <w:lang w:val="ru-RU"/>
        </w:rPr>
        <w:t>необходимость поощрения</w:t>
      </w:r>
      <w:r w:rsidRPr="00995535">
        <w:rPr>
          <w:lang w:val="ru-RU"/>
        </w:rPr>
        <w:t xml:space="preserve"> конкуренци</w:t>
      </w:r>
      <w:r w:rsidR="00796DFC">
        <w:rPr>
          <w:lang w:val="ru-RU"/>
        </w:rPr>
        <w:t>и</w:t>
      </w:r>
      <w:r w:rsidRPr="00995535">
        <w:rPr>
          <w:lang w:val="ru-RU"/>
        </w:rPr>
        <w:t xml:space="preserve">, </w:t>
      </w:r>
      <w:r w:rsidR="00016352">
        <w:rPr>
          <w:lang w:val="ru-RU"/>
        </w:rPr>
        <w:t xml:space="preserve">обеспечения </w:t>
      </w:r>
      <w:r w:rsidRPr="00995535">
        <w:rPr>
          <w:lang w:val="ru-RU"/>
        </w:rPr>
        <w:t>выгод</w:t>
      </w:r>
      <w:r w:rsidR="00796DFC">
        <w:rPr>
          <w:lang w:val="ru-RU"/>
        </w:rPr>
        <w:t xml:space="preserve"> для</w:t>
      </w:r>
      <w:r w:rsidRPr="00995535">
        <w:rPr>
          <w:lang w:val="ru-RU"/>
        </w:rPr>
        <w:t xml:space="preserve"> потребителей, инноваци</w:t>
      </w:r>
      <w:r w:rsidR="00796DFC">
        <w:rPr>
          <w:lang w:val="ru-RU"/>
        </w:rPr>
        <w:t>й</w:t>
      </w:r>
      <w:r w:rsidRPr="00995535">
        <w:rPr>
          <w:lang w:val="ru-RU"/>
        </w:rPr>
        <w:t>, устойчивы</w:t>
      </w:r>
      <w:r w:rsidR="00796DFC">
        <w:rPr>
          <w:lang w:val="ru-RU"/>
        </w:rPr>
        <w:t>х</w:t>
      </w:r>
      <w:r w:rsidRPr="00995535">
        <w:rPr>
          <w:lang w:val="ru-RU"/>
        </w:rPr>
        <w:t xml:space="preserve"> инвестици</w:t>
      </w:r>
      <w:r w:rsidR="00796DFC">
        <w:rPr>
          <w:lang w:val="ru-RU"/>
        </w:rPr>
        <w:t>й</w:t>
      </w:r>
      <w:r w:rsidRPr="00995535">
        <w:rPr>
          <w:lang w:val="ru-RU"/>
        </w:rPr>
        <w:t xml:space="preserve"> и развити</w:t>
      </w:r>
      <w:r w:rsidR="00796DFC">
        <w:rPr>
          <w:lang w:val="ru-RU"/>
        </w:rPr>
        <w:t>я</w:t>
      </w:r>
      <w:r w:rsidRPr="00995535">
        <w:rPr>
          <w:lang w:val="ru-RU"/>
        </w:rPr>
        <w:t xml:space="preserve"> инфраструктуры, доступност</w:t>
      </w:r>
      <w:r w:rsidR="00796DFC">
        <w:rPr>
          <w:lang w:val="ru-RU"/>
        </w:rPr>
        <w:t>и</w:t>
      </w:r>
      <w:r w:rsidRPr="00995535">
        <w:rPr>
          <w:lang w:val="ru-RU"/>
        </w:rPr>
        <w:t xml:space="preserve"> и ценов</w:t>
      </w:r>
      <w:r w:rsidR="00796DFC">
        <w:rPr>
          <w:lang w:val="ru-RU"/>
        </w:rPr>
        <w:t>ой</w:t>
      </w:r>
      <w:r w:rsidRPr="00995535">
        <w:rPr>
          <w:lang w:val="ru-RU"/>
        </w:rPr>
        <w:t xml:space="preserve"> приемлемост</w:t>
      </w:r>
      <w:r w:rsidR="00796DFC">
        <w:rPr>
          <w:lang w:val="ru-RU"/>
        </w:rPr>
        <w:t>и</w:t>
      </w:r>
      <w:r w:rsidRPr="00995535">
        <w:rPr>
          <w:lang w:val="ru-RU"/>
        </w:rPr>
        <w:t xml:space="preserve"> в связи с</w:t>
      </w:r>
      <w:r w:rsidRPr="004211C3">
        <w:rPr>
          <w:lang w:val="ru-RU"/>
        </w:rPr>
        <w:t xml:space="preserve"> </w:t>
      </w:r>
      <w:r w:rsidRPr="00995535">
        <w:rPr>
          <w:lang w:val="ru-RU"/>
        </w:rPr>
        <w:t xml:space="preserve">глобальным </w:t>
      </w:r>
      <w:r w:rsidR="00796DFC">
        <w:rPr>
          <w:lang w:val="ru-RU"/>
        </w:rPr>
        <w:t>расширением масштабов использования технологии</w:t>
      </w:r>
      <w:r w:rsidRPr="00995535">
        <w:rPr>
          <w:lang w:val="ru-RU"/>
        </w:rPr>
        <w:t xml:space="preserve"> </w:t>
      </w:r>
      <w:r w:rsidR="00016352">
        <w:rPr>
          <w:lang w:val="ru-RU"/>
        </w:rPr>
        <w:t>ОТТ</w:t>
      </w:r>
      <w:r>
        <w:rPr>
          <w:lang w:val="ru-RU"/>
        </w:rPr>
        <w:t>;</w:t>
      </w:r>
    </w:p>
    <w:p w:rsidR="006C5940" w:rsidRPr="00F52402" w:rsidRDefault="006C5940" w:rsidP="009828E0">
      <w:pPr>
        <w:rPr>
          <w:rFonts w:asciiTheme="minorHAnsi" w:eastAsia="SimSun" w:hAnsiTheme="minorHAnsi" w:cstheme="minorHAnsi"/>
          <w:szCs w:val="24"/>
          <w:lang w:val="ru-RU"/>
        </w:rPr>
      </w:pPr>
      <w:r w:rsidRPr="008B587D">
        <w:rPr>
          <w:rFonts w:cs="Calibri"/>
          <w:i/>
          <w:iCs/>
          <w:szCs w:val="24"/>
        </w:rPr>
        <w:t>b</w:t>
      </w:r>
      <w:r w:rsidRPr="00F52402">
        <w:rPr>
          <w:rFonts w:cs="Calibri"/>
          <w:i/>
          <w:iCs/>
          <w:szCs w:val="24"/>
          <w:lang w:val="ru-RU"/>
        </w:rPr>
        <w:t>)</w:t>
      </w:r>
      <w:r w:rsidRPr="00F52402">
        <w:rPr>
          <w:rFonts w:cs="Calibri"/>
          <w:i/>
          <w:iCs/>
          <w:szCs w:val="24"/>
          <w:lang w:val="ru-RU"/>
        </w:rPr>
        <w:tab/>
      </w:r>
      <w:r w:rsidR="00016352" w:rsidRPr="004211C3">
        <w:rPr>
          <w:lang w:val="ru-RU"/>
        </w:rPr>
        <w:t xml:space="preserve">сохраняющуюся </w:t>
      </w:r>
      <w:r w:rsidR="00016352">
        <w:rPr>
          <w:lang w:val="ru-RU"/>
        </w:rPr>
        <w:t>необходимость в</w:t>
      </w:r>
      <w:r w:rsidR="00016352" w:rsidRPr="00D90275">
        <w:rPr>
          <w:lang w:val="ru-RU"/>
        </w:rPr>
        <w:t xml:space="preserve"> инвестици</w:t>
      </w:r>
      <w:r w:rsidR="00016352">
        <w:rPr>
          <w:lang w:val="ru-RU"/>
        </w:rPr>
        <w:t>ях и инновациях</w:t>
      </w:r>
      <w:r w:rsidR="00F52402" w:rsidRPr="00D90275">
        <w:rPr>
          <w:lang w:val="ru-RU"/>
        </w:rPr>
        <w:t xml:space="preserve"> для дальнейшей активизации развертывания национальных и международных сетей и средств электросвязи с учетом потребностей и требований развивающихся стран</w:t>
      </w:r>
      <w:r w:rsidR="00F52402">
        <w:rPr>
          <w:lang w:val="ru-RU"/>
        </w:rPr>
        <w:t>;</w:t>
      </w:r>
    </w:p>
    <w:p w:rsidR="00796DFC" w:rsidRPr="00796DFC" w:rsidRDefault="006C5940" w:rsidP="00016352">
      <w:pPr>
        <w:rPr>
          <w:rFonts w:cs="Calibri"/>
          <w:szCs w:val="24"/>
          <w:lang w:val="ru-RU"/>
        </w:rPr>
      </w:pPr>
      <w:r w:rsidRPr="008B587D">
        <w:rPr>
          <w:rFonts w:cs="Calibri"/>
          <w:i/>
          <w:iCs/>
          <w:szCs w:val="24"/>
        </w:rPr>
        <w:t>c</w:t>
      </w:r>
      <w:r w:rsidRPr="00EE20FE">
        <w:rPr>
          <w:rFonts w:cs="Calibri"/>
          <w:i/>
          <w:iCs/>
          <w:szCs w:val="24"/>
          <w:lang w:val="ru-RU"/>
        </w:rPr>
        <w:t>)</w:t>
      </w:r>
      <w:r w:rsidRPr="00EE20FE">
        <w:rPr>
          <w:rFonts w:cs="Calibri"/>
          <w:i/>
          <w:iCs/>
          <w:szCs w:val="24"/>
          <w:lang w:val="ru-RU"/>
        </w:rPr>
        <w:tab/>
      </w:r>
      <w:r w:rsidR="00796DFC" w:rsidRPr="004211C3">
        <w:rPr>
          <w:lang w:val="ru-RU"/>
        </w:rPr>
        <w:t xml:space="preserve">необходимость обсуждения </w:t>
      </w:r>
      <w:r w:rsidR="00EE20FE" w:rsidRPr="004211C3">
        <w:rPr>
          <w:lang w:val="ru-RU"/>
        </w:rPr>
        <w:t>политических вопросов</w:t>
      </w:r>
      <w:r w:rsidR="00016352" w:rsidRPr="004211C3">
        <w:rPr>
          <w:lang w:val="ru-RU"/>
        </w:rPr>
        <w:t xml:space="preserve"> и</w:t>
      </w:r>
      <w:r w:rsidR="00EE20FE" w:rsidRPr="004211C3">
        <w:rPr>
          <w:lang w:val="ru-RU"/>
        </w:rPr>
        <w:t xml:space="preserve"> экономических последствий использования технологии </w:t>
      </w:r>
      <w:r w:rsidR="00EE20FE" w:rsidRPr="00995535">
        <w:rPr>
          <w:lang w:val="ru-RU"/>
        </w:rPr>
        <w:t>ОТТ</w:t>
      </w:r>
      <w:r w:rsidR="00EE20FE">
        <w:rPr>
          <w:lang w:val="ru-RU"/>
        </w:rPr>
        <w:t xml:space="preserve">, </w:t>
      </w:r>
      <w:r w:rsidR="00016352">
        <w:rPr>
          <w:lang w:val="ru-RU"/>
        </w:rPr>
        <w:t>в том числе</w:t>
      </w:r>
      <w:r w:rsidR="00EE20FE">
        <w:rPr>
          <w:lang w:val="ru-RU"/>
        </w:rPr>
        <w:t xml:space="preserve"> вопрос</w:t>
      </w:r>
      <w:r w:rsidR="00016352">
        <w:rPr>
          <w:lang w:val="ru-RU"/>
        </w:rPr>
        <w:t>ов</w:t>
      </w:r>
      <w:r w:rsidR="00EE20FE">
        <w:rPr>
          <w:lang w:val="ru-RU"/>
        </w:rPr>
        <w:t>, связанны</w:t>
      </w:r>
      <w:r w:rsidR="00016352">
        <w:rPr>
          <w:lang w:val="ru-RU"/>
        </w:rPr>
        <w:t>х</w:t>
      </w:r>
      <w:r w:rsidR="00EE20FE">
        <w:rPr>
          <w:lang w:val="ru-RU"/>
        </w:rPr>
        <w:t xml:space="preserve"> с выгодами для потребителей</w:t>
      </w:r>
      <w:r w:rsidR="00016352">
        <w:rPr>
          <w:lang w:val="ru-RU"/>
        </w:rPr>
        <w:t>, включая</w:t>
      </w:r>
      <w:r w:rsidR="00EE20FE">
        <w:rPr>
          <w:lang w:val="ru-RU"/>
        </w:rPr>
        <w:t xml:space="preserve"> лиц с </w:t>
      </w:r>
      <w:r w:rsidR="00EE20FE" w:rsidRPr="00C21977">
        <w:rPr>
          <w:lang w:val="ru-RU"/>
        </w:rPr>
        <w:t>ограниченными возможностями и лиц с особыми потребностями</w:t>
      </w:r>
      <w:r w:rsidR="00EE20FE">
        <w:rPr>
          <w:lang w:val="ru-RU"/>
        </w:rPr>
        <w:t xml:space="preserve">, </w:t>
      </w:r>
      <w:r w:rsidR="00016352">
        <w:rPr>
          <w:lang w:val="ru-RU"/>
        </w:rPr>
        <w:t xml:space="preserve">а также </w:t>
      </w:r>
      <w:r w:rsidR="00EE20FE">
        <w:rPr>
          <w:lang w:val="ru-RU"/>
        </w:rPr>
        <w:t>конкуренции и инноваций,</w:t>
      </w:r>
    </w:p>
    <w:p w:rsidR="006C5940" w:rsidRPr="00EE20FE" w:rsidRDefault="00EE20FE" w:rsidP="005203C3">
      <w:pPr>
        <w:pStyle w:val="Call"/>
        <w:rPr>
          <w:lang w:val="ru-RU"/>
        </w:rPr>
      </w:pPr>
      <w:r>
        <w:rPr>
          <w:lang w:val="ru-RU"/>
        </w:rPr>
        <w:lastRenderedPageBreak/>
        <w:t>подчеркива</w:t>
      </w:r>
      <w:r w:rsidRPr="009276E5">
        <w:rPr>
          <w:lang w:val="ru-RU"/>
        </w:rPr>
        <w:t>я</w:t>
      </w:r>
      <w:r w:rsidRPr="004211C3">
        <w:rPr>
          <w:i w:val="0"/>
          <w:iCs/>
          <w:lang w:val="ru-RU"/>
        </w:rPr>
        <w:t>,</w:t>
      </w:r>
    </w:p>
    <w:p w:rsidR="00EE20FE" w:rsidRPr="004211C3" w:rsidRDefault="00EE20FE" w:rsidP="00B72E7F">
      <w:pPr>
        <w:rPr>
          <w:lang w:val="ru-RU"/>
        </w:rPr>
      </w:pPr>
      <w:r w:rsidRPr="004211C3">
        <w:rPr>
          <w:lang w:val="ru-RU"/>
        </w:rPr>
        <w:t xml:space="preserve">что частный сектор играет </w:t>
      </w:r>
      <w:r w:rsidR="00B72E7F" w:rsidRPr="004211C3">
        <w:rPr>
          <w:lang w:val="ru-RU"/>
        </w:rPr>
        <w:t xml:space="preserve">одну из </w:t>
      </w:r>
      <w:r w:rsidRPr="004211C3">
        <w:rPr>
          <w:lang w:val="ru-RU"/>
        </w:rPr>
        <w:t>ключев</w:t>
      </w:r>
      <w:r w:rsidR="00B72E7F" w:rsidRPr="004211C3">
        <w:rPr>
          <w:lang w:val="ru-RU"/>
        </w:rPr>
        <w:t>ых ролей</w:t>
      </w:r>
      <w:r w:rsidRPr="004211C3">
        <w:rPr>
          <w:lang w:val="ru-RU"/>
        </w:rPr>
        <w:t xml:space="preserve"> в расширении </w:t>
      </w:r>
      <w:r w:rsidR="005B16B4" w:rsidRPr="004211C3">
        <w:rPr>
          <w:lang w:val="ru-RU"/>
        </w:rPr>
        <w:t xml:space="preserve">масштабов </w:t>
      </w:r>
      <w:r w:rsidRPr="004211C3">
        <w:rPr>
          <w:lang w:val="ru-RU"/>
        </w:rPr>
        <w:t>использов</w:t>
      </w:r>
      <w:r w:rsidR="005B16B4" w:rsidRPr="004211C3">
        <w:rPr>
          <w:lang w:val="ru-RU"/>
        </w:rPr>
        <w:t>ания электросвязи/ИКТ, например</w:t>
      </w:r>
      <w:r w:rsidR="004211C3">
        <w:rPr>
          <w:lang w:val="ru-RU"/>
        </w:rPr>
        <w:t>,</w:t>
      </w:r>
      <w:r w:rsidRPr="004211C3">
        <w:rPr>
          <w:lang w:val="ru-RU"/>
        </w:rPr>
        <w:t xml:space="preserve"> посредством инвестирования в </w:t>
      </w:r>
      <w:r w:rsidR="00B72E7F" w:rsidRPr="004211C3">
        <w:rPr>
          <w:lang w:val="ru-RU"/>
        </w:rPr>
        <w:t>инфраструктуру</w:t>
      </w:r>
      <w:r w:rsidRPr="004211C3">
        <w:rPr>
          <w:lang w:val="ru-RU"/>
        </w:rPr>
        <w:t xml:space="preserve"> и услуги,</w:t>
      </w:r>
    </w:p>
    <w:p w:rsidR="006C5940" w:rsidRPr="00B72E7F" w:rsidRDefault="006C5940" w:rsidP="006C5940">
      <w:pPr>
        <w:pStyle w:val="Call"/>
        <w:rPr>
          <w:lang w:val="ru-RU"/>
        </w:rPr>
      </w:pPr>
      <w:r w:rsidRPr="00974E0E">
        <w:rPr>
          <w:lang w:val="ru-RU"/>
        </w:rPr>
        <w:t>учитывая</w:t>
      </w:r>
    </w:p>
    <w:p w:rsidR="005B16B4" w:rsidRPr="004211C3" w:rsidRDefault="006C5940" w:rsidP="00B72E7F">
      <w:pPr>
        <w:rPr>
          <w:lang w:val="ru-RU"/>
        </w:rPr>
      </w:pPr>
      <w:r w:rsidRPr="004211C3">
        <w:rPr>
          <w:i/>
          <w:iCs/>
          <w:lang w:val="ru-RU"/>
        </w:rPr>
        <w:t>a)</w:t>
      </w:r>
      <w:r w:rsidRPr="004211C3">
        <w:rPr>
          <w:lang w:val="ru-RU"/>
        </w:rPr>
        <w:tab/>
      </w:r>
      <w:r w:rsidR="005B16B4" w:rsidRPr="004211C3">
        <w:rPr>
          <w:lang w:val="ru-RU"/>
        </w:rPr>
        <w:t xml:space="preserve">необходимость </w:t>
      </w:r>
      <w:r w:rsidR="00B72E7F" w:rsidRPr="004211C3">
        <w:rPr>
          <w:lang w:val="ru-RU"/>
        </w:rPr>
        <w:t xml:space="preserve">в </w:t>
      </w:r>
      <w:r w:rsidR="005B16B4" w:rsidRPr="004211C3">
        <w:rPr>
          <w:lang w:val="ru-RU"/>
        </w:rPr>
        <w:t>понимани</w:t>
      </w:r>
      <w:r w:rsidR="00B72E7F" w:rsidRPr="004211C3">
        <w:rPr>
          <w:lang w:val="ru-RU"/>
        </w:rPr>
        <w:t>и</w:t>
      </w:r>
      <w:r w:rsidR="005B16B4" w:rsidRPr="004211C3">
        <w:rPr>
          <w:lang w:val="ru-RU"/>
        </w:rPr>
        <w:t xml:space="preserve"> взаимосвязи между OTT и сетями;</w:t>
      </w:r>
    </w:p>
    <w:p w:rsidR="006C5940" w:rsidRPr="004211C3" w:rsidRDefault="006C5940" w:rsidP="005B16B4">
      <w:pPr>
        <w:rPr>
          <w:lang w:val="ru-RU"/>
        </w:rPr>
      </w:pPr>
      <w:r w:rsidRPr="004211C3">
        <w:rPr>
          <w:i/>
          <w:iCs/>
          <w:lang w:val="ru-RU"/>
        </w:rPr>
        <w:t>b)</w:t>
      </w:r>
      <w:r w:rsidRPr="004211C3">
        <w:rPr>
          <w:lang w:val="ru-RU"/>
        </w:rPr>
        <w:tab/>
        <w:t>исследования и текущую работу</w:t>
      </w:r>
      <w:r w:rsidR="005B16B4" w:rsidRPr="004211C3">
        <w:rPr>
          <w:lang w:val="ru-RU"/>
        </w:rPr>
        <w:t>, проводимые</w:t>
      </w:r>
      <w:r w:rsidRPr="004211C3">
        <w:rPr>
          <w:lang w:val="ru-RU"/>
        </w:rPr>
        <w:t xml:space="preserve"> в исследовательских комиссиях МСЭ-T и МСЭ-D, в частности в 3</w:t>
      </w:r>
      <w:r w:rsidRPr="004211C3">
        <w:rPr>
          <w:lang w:val="ru-RU"/>
        </w:rPr>
        <w:noBreakHyphen/>
        <w:t>й и 17</w:t>
      </w:r>
      <w:r w:rsidRPr="004211C3">
        <w:rPr>
          <w:lang w:val="ru-RU"/>
        </w:rPr>
        <w:noBreakHyphen/>
        <w:t>й Исследовательских комиссиях МСЭ-T и 1</w:t>
      </w:r>
      <w:r w:rsidRPr="004211C3">
        <w:rPr>
          <w:lang w:val="ru-RU"/>
        </w:rPr>
        <w:noBreakHyphen/>
        <w:t>й Исследовательской комисси</w:t>
      </w:r>
      <w:r w:rsidR="00D5095D" w:rsidRPr="004211C3">
        <w:rPr>
          <w:lang w:val="ru-RU"/>
        </w:rPr>
        <w:t>и</w:t>
      </w:r>
      <w:r w:rsidRPr="004211C3">
        <w:rPr>
          <w:lang w:val="ru-RU"/>
        </w:rPr>
        <w:t xml:space="preserve"> МСЭ-D,</w:t>
      </w:r>
    </w:p>
    <w:p w:rsidR="00C21977" w:rsidRPr="009276E5" w:rsidRDefault="00C21977" w:rsidP="00C21977">
      <w:pPr>
        <w:pStyle w:val="Call"/>
        <w:rPr>
          <w:i w:val="0"/>
          <w:iCs/>
          <w:lang w:val="ru-RU"/>
        </w:rPr>
      </w:pPr>
      <w:r w:rsidRPr="00974E0E">
        <w:rPr>
          <w:lang w:val="ru-RU"/>
        </w:rPr>
        <w:t>учитывая</w:t>
      </w:r>
      <w:r w:rsidRPr="005B2AE7">
        <w:rPr>
          <w:lang w:val="ru-RU"/>
        </w:rPr>
        <w:t xml:space="preserve"> </w:t>
      </w:r>
      <w:r w:rsidRPr="009276E5">
        <w:rPr>
          <w:lang w:val="ru-RU"/>
        </w:rPr>
        <w:t>далее</w:t>
      </w:r>
      <w:r w:rsidRPr="009276E5">
        <w:rPr>
          <w:i w:val="0"/>
          <w:iCs/>
          <w:lang w:val="ru-RU"/>
        </w:rPr>
        <w:t>,</w:t>
      </w:r>
    </w:p>
    <w:p w:rsidR="00C21977" w:rsidRDefault="006C5940" w:rsidP="00B72E7F">
      <w:pPr>
        <w:rPr>
          <w:lang w:val="ru-RU"/>
        </w:rPr>
      </w:pPr>
      <w:r w:rsidRPr="004211C3">
        <w:rPr>
          <w:i/>
          <w:iCs/>
          <w:lang w:val="ru-RU"/>
        </w:rPr>
        <w:t>a)</w:t>
      </w:r>
      <w:r w:rsidRPr="004211C3">
        <w:rPr>
          <w:lang w:val="ru-RU"/>
        </w:rPr>
        <w:tab/>
      </w:r>
      <w:r w:rsidR="00C21977" w:rsidRPr="009276E5">
        <w:rPr>
          <w:lang w:val="ru-RU"/>
        </w:rPr>
        <w:t>что в Преамбуле Устава</w:t>
      </w:r>
      <w:r w:rsidR="00C21977" w:rsidRPr="004B5955">
        <w:rPr>
          <w:lang w:val="ru-RU"/>
        </w:rPr>
        <w:t xml:space="preserve"> </w:t>
      </w:r>
      <w:r w:rsidR="00C21977">
        <w:rPr>
          <w:lang w:val="ru-RU"/>
        </w:rPr>
        <w:t>МСЭ</w:t>
      </w:r>
      <w:r w:rsidR="00C21977" w:rsidRPr="004B5955">
        <w:rPr>
          <w:lang w:val="ru-RU"/>
        </w:rPr>
        <w:t xml:space="preserve"> </w:t>
      </w:r>
      <w:r w:rsidR="00C21977">
        <w:rPr>
          <w:lang w:val="ru-RU"/>
        </w:rPr>
        <w:t>полностью</w:t>
      </w:r>
      <w:r w:rsidR="00C21977" w:rsidRPr="004B5955">
        <w:rPr>
          <w:lang w:val="ru-RU"/>
        </w:rPr>
        <w:t xml:space="preserve"> </w:t>
      </w:r>
      <w:r w:rsidR="00C21977">
        <w:rPr>
          <w:lang w:val="ru-RU"/>
        </w:rPr>
        <w:t>признается</w:t>
      </w:r>
      <w:r w:rsidR="00C21977" w:rsidRPr="004B5955">
        <w:rPr>
          <w:lang w:val="ru-RU"/>
        </w:rPr>
        <w:t xml:space="preserve"> </w:t>
      </w:r>
      <w:r w:rsidR="00C21977">
        <w:rPr>
          <w:lang w:val="ru-RU"/>
        </w:rPr>
        <w:t>суверенное</w:t>
      </w:r>
      <w:r w:rsidR="00C21977" w:rsidRPr="004B5955">
        <w:rPr>
          <w:lang w:val="ru-RU"/>
        </w:rPr>
        <w:t xml:space="preserve"> </w:t>
      </w:r>
      <w:r w:rsidR="00C21977">
        <w:rPr>
          <w:lang w:val="ru-RU"/>
        </w:rPr>
        <w:t>право</w:t>
      </w:r>
      <w:r w:rsidR="00C21977" w:rsidRPr="004B5955">
        <w:rPr>
          <w:lang w:val="ru-RU"/>
        </w:rPr>
        <w:t xml:space="preserve"> </w:t>
      </w:r>
      <w:r w:rsidR="00C21977">
        <w:rPr>
          <w:lang w:val="ru-RU"/>
        </w:rPr>
        <w:t>каждого</w:t>
      </w:r>
      <w:r w:rsidR="00C21977" w:rsidRPr="004B5955">
        <w:rPr>
          <w:lang w:val="ru-RU"/>
        </w:rPr>
        <w:t xml:space="preserve"> </w:t>
      </w:r>
      <w:r w:rsidR="00C21977">
        <w:rPr>
          <w:lang w:val="ru-RU"/>
        </w:rPr>
        <w:t>государства</w:t>
      </w:r>
      <w:r w:rsidR="00C21977" w:rsidRPr="004B5955">
        <w:rPr>
          <w:lang w:val="ru-RU"/>
        </w:rPr>
        <w:t xml:space="preserve"> </w:t>
      </w:r>
      <w:r w:rsidR="00C21977">
        <w:rPr>
          <w:lang w:val="ru-RU"/>
        </w:rPr>
        <w:t>регламентировать</w:t>
      </w:r>
      <w:r w:rsidR="00C21977" w:rsidRPr="004B5955">
        <w:rPr>
          <w:lang w:val="ru-RU"/>
        </w:rPr>
        <w:t xml:space="preserve"> </w:t>
      </w:r>
      <w:r w:rsidR="00C21977">
        <w:rPr>
          <w:lang w:val="ru-RU"/>
        </w:rPr>
        <w:t>свою</w:t>
      </w:r>
      <w:r w:rsidR="00C21977" w:rsidRPr="004B5955">
        <w:rPr>
          <w:lang w:val="ru-RU"/>
        </w:rPr>
        <w:t xml:space="preserve"> </w:t>
      </w:r>
      <w:r w:rsidR="00C21977">
        <w:rPr>
          <w:lang w:val="ru-RU"/>
        </w:rPr>
        <w:t>электросвязь</w:t>
      </w:r>
      <w:r w:rsidR="005203C3">
        <w:rPr>
          <w:lang w:val="ru-RU"/>
        </w:rPr>
        <w:t xml:space="preserve"> и что </w:t>
      </w:r>
      <w:r w:rsidR="00B72E7F">
        <w:rPr>
          <w:lang w:val="ru-RU"/>
        </w:rPr>
        <w:t xml:space="preserve">возможность </w:t>
      </w:r>
      <w:r w:rsidR="00997797">
        <w:rPr>
          <w:lang w:val="ru-RU"/>
        </w:rPr>
        <w:t>распоряж</w:t>
      </w:r>
      <w:r w:rsidR="00B72E7F">
        <w:rPr>
          <w:lang w:val="ru-RU"/>
        </w:rPr>
        <w:t>аться</w:t>
      </w:r>
      <w:r w:rsidR="00997797">
        <w:rPr>
          <w:lang w:val="ru-RU"/>
        </w:rPr>
        <w:t xml:space="preserve"> </w:t>
      </w:r>
      <w:r w:rsidR="00997797" w:rsidRPr="004211C3">
        <w:rPr>
          <w:lang w:val="ru-RU"/>
        </w:rPr>
        <w:t>OTT является вопросом национального суверенитета</w:t>
      </w:r>
      <w:r w:rsidR="00C21977" w:rsidRPr="004B5955">
        <w:rPr>
          <w:lang w:val="ru-RU"/>
        </w:rPr>
        <w:t>;</w:t>
      </w:r>
    </w:p>
    <w:p w:rsidR="00997797" w:rsidRPr="001F74B4" w:rsidRDefault="006C5940" w:rsidP="00B72E7F">
      <w:pPr>
        <w:rPr>
          <w:lang w:val="ru-RU"/>
        </w:rPr>
      </w:pPr>
      <w:r w:rsidRPr="004211C3">
        <w:rPr>
          <w:i/>
          <w:iCs/>
          <w:lang w:val="ru-RU"/>
        </w:rPr>
        <w:t>b)</w:t>
      </w:r>
      <w:r w:rsidRPr="004211C3">
        <w:rPr>
          <w:lang w:val="ru-RU"/>
        </w:rPr>
        <w:tab/>
      </w:r>
      <w:r w:rsidR="00997797" w:rsidRPr="004211C3">
        <w:rPr>
          <w:lang w:val="ru-RU"/>
        </w:rPr>
        <w:t xml:space="preserve">открытую </w:t>
      </w:r>
      <w:r w:rsidR="00D5095D" w:rsidRPr="004211C3">
        <w:rPr>
          <w:lang w:val="ru-RU"/>
        </w:rPr>
        <w:t>консультац</w:t>
      </w:r>
      <w:r w:rsidR="00997797" w:rsidRPr="004211C3">
        <w:rPr>
          <w:lang w:val="ru-RU"/>
        </w:rPr>
        <w:t xml:space="preserve">ию по теме "Соображения государственной политики в отношении OTT", проведенную совместно с </w:t>
      </w:r>
      <w:r w:rsidR="001F74B4" w:rsidRPr="004211C3">
        <w:rPr>
          <w:lang w:val="ru-RU"/>
        </w:rPr>
        <w:t xml:space="preserve">Рабочей группой Совета по вопросам международной государственной политики, касающимся интернета (РГС-Интернет), включая заключительный отчет десятого собрания, отражающий </w:t>
      </w:r>
      <w:r w:rsidR="00B72E7F" w:rsidRPr="004211C3">
        <w:rPr>
          <w:lang w:val="ru-RU"/>
        </w:rPr>
        <w:t xml:space="preserve">широкий спектр мнений </w:t>
      </w:r>
      <w:r w:rsidR="001F74B4" w:rsidRPr="004211C3">
        <w:rPr>
          <w:lang w:val="ru-RU"/>
        </w:rPr>
        <w:t>Государств-Членов о соотв</w:t>
      </w:r>
      <w:r w:rsidR="009C64A2">
        <w:rPr>
          <w:lang w:val="ru-RU"/>
        </w:rPr>
        <w:t>етствующей роли МСЭ в отношении</w:t>
      </w:r>
      <w:r w:rsidR="009C64A2">
        <w:rPr>
          <w:lang w:val="en-US"/>
        </w:rPr>
        <w:t> </w:t>
      </w:r>
      <w:r w:rsidR="001F74B4" w:rsidRPr="004211C3">
        <w:rPr>
          <w:lang w:val="ru-RU"/>
        </w:rPr>
        <w:t>OTT;</w:t>
      </w:r>
    </w:p>
    <w:p w:rsidR="00C21977" w:rsidRDefault="006C5940" w:rsidP="00F96E5B">
      <w:pPr>
        <w:rPr>
          <w:lang w:val="ru-RU"/>
        </w:rPr>
      </w:pPr>
      <w:r w:rsidRPr="004211C3">
        <w:rPr>
          <w:i/>
          <w:iCs/>
          <w:lang w:val="ru-RU"/>
        </w:rPr>
        <w:t>c)</w:t>
      </w:r>
      <w:r w:rsidRPr="004211C3">
        <w:rPr>
          <w:lang w:val="ru-RU"/>
        </w:rPr>
        <w:tab/>
      </w:r>
      <w:r w:rsidR="00C21977">
        <w:rPr>
          <w:lang w:val="ru-RU"/>
        </w:rPr>
        <w:t>Технический</w:t>
      </w:r>
      <w:r w:rsidR="00C21977" w:rsidRPr="004B5955">
        <w:rPr>
          <w:lang w:val="ru-RU"/>
        </w:rPr>
        <w:t xml:space="preserve"> </w:t>
      </w:r>
      <w:r w:rsidR="00C21977">
        <w:rPr>
          <w:lang w:val="ru-RU"/>
        </w:rPr>
        <w:t>отчет</w:t>
      </w:r>
      <w:r w:rsidR="00C21977" w:rsidRPr="004B5955">
        <w:rPr>
          <w:lang w:val="ru-RU"/>
        </w:rPr>
        <w:t xml:space="preserve"> </w:t>
      </w:r>
      <w:r w:rsidR="00C21977">
        <w:rPr>
          <w:lang w:val="ru-RU"/>
        </w:rPr>
        <w:t>МСЭ</w:t>
      </w:r>
      <w:r w:rsidR="00C21977" w:rsidRPr="004B5955">
        <w:rPr>
          <w:lang w:val="ru-RU"/>
        </w:rPr>
        <w:t>-</w:t>
      </w:r>
      <w:r w:rsidR="00C21977">
        <w:rPr>
          <w:lang w:val="ru-RU"/>
        </w:rPr>
        <w:t>Т</w:t>
      </w:r>
      <w:r w:rsidR="00C21977" w:rsidRPr="004B5955">
        <w:rPr>
          <w:lang w:val="ru-RU"/>
        </w:rPr>
        <w:t xml:space="preserve"> </w:t>
      </w:r>
      <w:r w:rsidR="00C21977">
        <w:rPr>
          <w:lang w:val="ru-RU"/>
        </w:rPr>
        <w:t>об</w:t>
      </w:r>
      <w:r w:rsidR="00C21977" w:rsidRPr="004B5955">
        <w:rPr>
          <w:lang w:val="ru-RU"/>
        </w:rPr>
        <w:t xml:space="preserve"> </w:t>
      </w:r>
      <w:r w:rsidR="00C21977">
        <w:rPr>
          <w:lang w:val="ru-RU"/>
        </w:rPr>
        <w:t>экономическом</w:t>
      </w:r>
      <w:r w:rsidR="00C21977" w:rsidRPr="004B5955">
        <w:rPr>
          <w:lang w:val="ru-RU"/>
        </w:rPr>
        <w:t xml:space="preserve"> </w:t>
      </w:r>
      <w:r w:rsidR="00C21977">
        <w:rPr>
          <w:lang w:val="ru-RU"/>
        </w:rPr>
        <w:t>воздействии</w:t>
      </w:r>
      <w:r w:rsidR="00C21977" w:rsidRPr="004B5955">
        <w:rPr>
          <w:lang w:val="ru-RU"/>
        </w:rPr>
        <w:t xml:space="preserve"> </w:t>
      </w:r>
      <w:r w:rsidR="00C21977" w:rsidRPr="004211C3">
        <w:rPr>
          <w:lang w:val="ru-RU"/>
        </w:rPr>
        <w:t>OTT</w:t>
      </w:r>
      <w:r w:rsidR="0039487A">
        <w:rPr>
          <w:lang w:val="ru-RU"/>
        </w:rPr>
        <w:t>;</w:t>
      </w:r>
    </w:p>
    <w:p w:rsidR="00C21977" w:rsidRDefault="006C5940" w:rsidP="00320499">
      <w:pPr>
        <w:rPr>
          <w:lang w:val="ru-RU"/>
        </w:rPr>
      </w:pPr>
      <w:r w:rsidRPr="004211C3">
        <w:rPr>
          <w:i/>
          <w:iCs/>
          <w:lang w:val="ru-RU"/>
        </w:rPr>
        <w:t>d)</w:t>
      </w:r>
      <w:r w:rsidRPr="00F52402">
        <w:rPr>
          <w:lang w:val="ru-RU"/>
        </w:rPr>
        <w:tab/>
      </w:r>
      <w:r w:rsidR="001F74B4">
        <w:rPr>
          <w:lang w:val="ru-RU"/>
        </w:rPr>
        <w:t>Отчет</w:t>
      </w:r>
      <w:r w:rsidR="00F52402">
        <w:rPr>
          <w:lang w:val="ru-RU"/>
        </w:rPr>
        <w:t xml:space="preserve"> МСЭ</w:t>
      </w:r>
      <w:r w:rsidR="00F52402" w:rsidRPr="00F52402">
        <w:rPr>
          <w:lang w:val="ru-RU"/>
        </w:rPr>
        <w:t>-</w:t>
      </w:r>
      <w:r w:rsidR="001F74B4" w:rsidRPr="004211C3">
        <w:rPr>
          <w:lang w:val="ru-RU"/>
        </w:rPr>
        <w:t>D</w:t>
      </w:r>
      <w:r w:rsidR="001F74B4" w:rsidRPr="001F74B4">
        <w:rPr>
          <w:lang w:val="ru-RU"/>
        </w:rPr>
        <w:t xml:space="preserve"> </w:t>
      </w:r>
      <w:r w:rsidR="001F74B4">
        <w:rPr>
          <w:lang w:val="ru-RU"/>
        </w:rPr>
        <w:t>о п</w:t>
      </w:r>
      <w:r w:rsidR="001F74B4" w:rsidRPr="004211C3">
        <w:rPr>
          <w:lang w:val="ru-RU"/>
        </w:rPr>
        <w:t>олитических, регуляторных и технических аспектах перехода от существующих сетей к широкополосным сетям в развивающихся странах, включая сети последующих поколений, мобильные услуги, услуги на основе технологии "over the top"</w:t>
      </w:r>
      <w:r w:rsidR="001F74B4" w:rsidRPr="004211C3">
        <w:rPr>
          <w:cs/>
          <w:lang w:val="ru-RU"/>
        </w:rPr>
        <w:t>‎</w:t>
      </w:r>
      <w:r w:rsidR="000E3B47">
        <w:rPr>
          <w:rFonts w:hint="cs"/>
          <w:rtl/>
          <w:cs/>
          <w:lang w:val="ru-RU"/>
        </w:rPr>
        <w:t xml:space="preserve"> </w:t>
      </w:r>
      <w:r w:rsidR="001F74B4" w:rsidRPr="004211C3">
        <w:rPr>
          <w:lang w:val="ru-RU"/>
        </w:rPr>
        <w:t>(ОТТ) и внедрение</w:t>
      </w:r>
      <w:r w:rsidR="00F52402" w:rsidRPr="00F52402">
        <w:rPr>
          <w:lang w:val="ru-RU"/>
        </w:rPr>
        <w:t>,</w:t>
      </w:r>
    </w:p>
    <w:p w:rsidR="006C5940" w:rsidRPr="000E0682" w:rsidRDefault="000E0682" w:rsidP="006C5940">
      <w:pPr>
        <w:pStyle w:val="Call"/>
        <w:rPr>
          <w:lang w:val="ru-RU"/>
        </w:rPr>
      </w:pPr>
      <w:r>
        <w:rPr>
          <w:lang w:val="ru-RU"/>
        </w:rPr>
        <w:t>отмечая</w:t>
      </w:r>
      <w:r w:rsidRPr="0039487A">
        <w:rPr>
          <w:i w:val="0"/>
          <w:iCs/>
          <w:lang w:val="ru-RU"/>
        </w:rPr>
        <w:t>,</w:t>
      </w:r>
    </w:p>
    <w:p w:rsidR="000E0682" w:rsidRPr="0039487A" w:rsidRDefault="0019036B" w:rsidP="0002300B">
      <w:pPr>
        <w:rPr>
          <w:lang w:val="ru-RU"/>
        </w:rPr>
      </w:pPr>
      <w:r w:rsidRPr="0039487A">
        <w:rPr>
          <w:lang w:val="ru-RU"/>
        </w:rPr>
        <w:t>что</w:t>
      </w:r>
      <w:r w:rsidR="00320499" w:rsidRPr="0039487A">
        <w:rPr>
          <w:lang w:val="ru-RU"/>
        </w:rPr>
        <w:t xml:space="preserve"> развитие с</w:t>
      </w:r>
      <w:r w:rsidR="000E0682" w:rsidRPr="0039487A">
        <w:rPr>
          <w:lang w:val="ru-RU"/>
        </w:rPr>
        <w:t xml:space="preserve">ектора </w:t>
      </w:r>
      <w:r w:rsidR="00622B1A" w:rsidRPr="0039487A">
        <w:rPr>
          <w:lang w:val="ru-RU"/>
        </w:rPr>
        <w:t>электросвязи</w:t>
      </w:r>
      <w:r w:rsidR="000E0682" w:rsidRPr="0039487A">
        <w:rPr>
          <w:lang w:val="ru-RU"/>
        </w:rPr>
        <w:t xml:space="preserve"> привело к появлению новых рыночных структур, бизнес-моделей, стратегий конкуренции и инвестирования, а также </w:t>
      </w:r>
      <w:r w:rsidR="0002300B" w:rsidRPr="0039487A">
        <w:rPr>
          <w:lang w:val="ru-RU"/>
        </w:rPr>
        <w:t>каналов</w:t>
      </w:r>
      <w:r w:rsidR="000E0682" w:rsidRPr="0039487A">
        <w:rPr>
          <w:lang w:val="ru-RU"/>
        </w:rPr>
        <w:t xml:space="preserve"> поступления </w:t>
      </w:r>
      <w:r w:rsidR="0002300B" w:rsidRPr="0039487A">
        <w:rPr>
          <w:lang w:val="ru-RU"/>
        </w:rPr>
        <w:t>дохода</w:t>
      </w:r>
      <w:r w:rsidR="000E0682" w:rsidRPr="0039487A">
        <w:rPr>
          <w:lang w:val="ru-RU"/>
        </w:rPr>
        <w:t>,</w:t>
      </w:r>
    </w:p>
    <w:p w:rsidR="006C5940" w:rsidRPr="00BB241E" w:rsidRDefault="00BB241E" w:rsidP="006C5940">
      <w:pPr>
        <w:pStyle w:val="Call"/>
        <w:rPr>
          <w:lang w:val="ru-RU"/>
        </w:rPr>
      </w:pPr>
      <w:r>
        <w:rPr>
          <w:lang w:val="ru-RU"/>
        </w:rPr>
        <w:t>решает</w:t>
      </w:r>
    </w:p>
    <w:p w:rsidR="0002300B" w:rsidRPr="0002300B" w:rsidRDefault="006C5940" w:rsidP="0002300B">
      <w:pPr>
        <w:rPr>
          <w:lang w:val="ru-RU"/>
        </w:rPr>
      </w:pPr>
      <w:r w:rsidRPr="0002300B">
        <w:rPr>
          <w:lang w:val="ru-RU"/>
        </w:rPr>
        <w:t>1</w:t>
      </w:r>
      <w:r w:rsidRPr="0002300B">
        <w:rPr>
          <w:lang w:val="ru-RU"/>
        </w:rPr>
        <w:tab/>
      </w:r>
      <w:r w:rsidR="0002300B">
        <w:rPr>
          <w:lang w:val="ru-RU"/>
        </w:rPr>
        <w:t xml:space="preserve">продолжать исследование экономических и политических аспектов </w:t>
      </w:r>
      <w:r w:rsidR="0002300B">
        <w:t>OTT</w:t>
      </w:r>
      <w:r w:rsidR="0002300B">
        <w:rPr>
          <w:lang w:val="ru-RU"/>
        </w:rPr>
        <w:t>, а также аспектов расширения прав и возможностей потребителей;</w:t>
      </w:r>
    </w:p>
    <w:p w:rsidR="0002300B" w:rsidRPr="0019036B" w:rsidRDefault="006C5940" w:rsidP="00320499">
      <w:pPr>
        <w:rPr>
          <w:lang w:val="ru-RU"/>
        </w:rPr>
      </w:pPr>
      <w:r w:rsidRPr="0002300B">
        <w:rPr>
          <w:lang w:val="ru-RU"/>
        </w:rPr>
        <w:t>2</w:t>
      </w:r>
      <w:r w:rsidRPr="0002300B">
        <w:rPr>
          <w:lang w:val="ru-RU"/>
        </w:rPr>
        <w:tab/>
      </w:r>
      <w:r w:rsidR="0002300B">
        <w:rPr>
          <w:lang w:val="ru-RU"/>
        </w:rPr>
        <w:t xml:space="preserve">содействовать тому, чтобы среди членов формировалось единое понимание </w:t>
      </w:r>
      <w:r w:rsidR="00320499">
        <w:rPr>
          <w:lang w:val="ru-RU"/>
        </w:rPr>
        <w:t>в отношении</w:t>
      </w:r>
      <w:r w:rsidR="0002300B">
        <w:rPr>
          <w:lang w:val="ru-RU"/>
        </w:rPr>
        <w:t xml:space="preserve"> благоприятной политической сред</w:t>
      </w:r>
      <w:r w:rsidR="00320499">
        <w:rPr>
          <w:lang w:val="ru-RU"/>
        </w:rPr>
        <w:t>ы</w:t>
      </w:r>
      <w:r w:rsidR="0002300B">
        <w:rPr>
          <w:lang w:val="ru-RU"/>
        </w:rPr>
        <w:t xml:space="preserve"> для </w:t>
      </w:r>
      <w:r w:rsidR="0002300B">
        <w:t>OTT</w:t>
      </w:r>
      <w:r w:rsidR="0019036B">
        <w:rPr>
          <w:lang w:val="ru-RU"/>
        </w:rPr>
        <w:t>,</w:t>
      </w:r>
    </w:p>
    <w:p w:rsidR="0019036B" w:rsidRPr="0019036B" w:rsidRDefault="0019036B" w:rsidP="006C5940">
      <w:pPr>
        <w:pStyle w:val="Call"/>
        <w:rPr>
          <w:lang w:val="ru-RU"/>
        </w:rPr>
      </w:pPr>
      <w:r>
        <w:rPr>
          <w:lang w:val="ru-RU"/>
        </w:rPr>
        <w:t xml:space="preserve">поручает </w:t>
      </w:r>
      <w:r w:rsidRPr="0039487A">
        <w:rPr>
          <w:lang w:val="ru-RU"/>
        </w:rPr>
        <w:t>Директору Бюро развития электросвязи в сотрудничестве с Директором Бюро стандартизации электросвязи и Директором Бюро радиосвязи</w:t>
      </w:r>
    </w:p>
    <w:p w:rsidR="00C21977" w:rsidRPr="004A0E59" w:rsidRDefault="00C21977" w:rsidP="00B01382">
      <w:pPr>
        <w:rPr>
          <w:lang w:val="ru-RU"/>
        </w:rPr>
      </w:pPr>
      <w:r w:rsidRPr="004A0E59">
        <w:rPr>
          <w:lang w:val="ru-RU"/>
        </w:rPr>
        <w:t>1</w:t>
      </w:r>
      <w:r w:rsidRPr="004A0E59">
        <w:rPr>
          <w:lang w:val="ru-RU"/>
        </w:rPr>
        <w:tab/>
      </w:r>
      <w:r>
        <w:rPr>
          <w:lang w:val="ru-RU"/>
        </w:rPr>
        <w:t>обеспечить</w:t>
      </w:r>
      <w:r w:rsidRPr="004A0E59">
        <w:rPr>
          <w:lang w:val="ru-RU"/>
        </w:rPr>
        <w:t xml:space="preserve">, </w:t>
      </w:r>
      <w:r>
        <w:rPr>
          <w:lang w:val="ru-RU"/>
        </w:rPr>
        <w:t>чтобы</w:t>
      </w:r>
      <w:r w:rsidRPr="004A0E59">
        <w:rPr>
          <w:lang w:val="ru-RU"/>
        </w:rPr>
        <w:t xml:space="preserve"> </w:t>
      </w:r>
      <w:r>
        <w:rPr>
          <w:lang w:val="ru-RU"/>
        </w:rPr>
        <w:t>деятельность</w:t>
      </w:r>
      <w:r w:rsidRPr="004A0E59">
        <w:rPr>
          <w:lang w:val="ru-RU"/>
        </w:rPr>
        <w:t xml:space="preserve"> </w:t>
      </w:r>
      <w:r>
        <w:rPr>
          <w:lang w:val="ru-RU"/>
        </w:rPr>
        <w:t>различных</w:t>
      </w:r>
      <w:r w:rsidRPr="004A0E59">
        <w:rPr>
          <w:lang w:val="ru-RU"/>
        </w:rPr>
        <w:t xml:space="preserve"> </w:t>
      </w:r>
      <w:r>
        <w:rPr>
          <w:lang w:val="ru-RU"/>
        </w:rPr>
        <w:t>Секторов</w:t>
      </w:r>
      <w:r w:rsidRPr="004A0E59">
        <w:rPr>
          <w:lang w:val="ru-RU"/>
        </w:rPr>
        <w:t xml:space="preserve">, </w:t>
      </w:r>
      <w:r>
        <w:rPr>
          <w:lang w:val="ru-RU"/>
        </w:rPr>
        <w:t>в</w:t>
      </w:r>
      <w:r w:rsidRPr="004A0E59">
        <w:rPr>
          <w:lang w:val="ru-RU"/>
        </w:rPr>
        <w:t xml:space="preserve"> </w:t>
      </w:r>
      <w:r>
        <w:rPr>
          <w:lang w:val="ru-RU"/>
        </w:rPr>
        <w:t>зависимости</w:t>
      </w:r>
      <w:r w:rsidRPr="004A0E59">
        <w:rPr>
          <w:lang w:val="ru-RU"/>
        </w:rPr>
        <w:t xml:space="preserve"> </w:t>
      </w:r>
      <w:r>
        <w:rPr>
          <w:lang w:val="ru-RU"/>
        </w:rPr>
        <w:t>от</w:t>
      </w:r>
      <w:r w:rsidRPr="004A0E59">
        <w:rPr>
          <w:lang w:val="ru-RU"/>
        </w:rPr>
        <w:t xml:space="preserve"> </w:t>
      </w:r>
      <w:r>
        <w:rPr>
          <w:lang w:val="ru-RU"/>
        </w:rPr>
        <w:t>случая</w:t>
      </w:r>
      <w:r w:rsidRPr="004A0E59">
        <w:rPr>
          <w:lang w:val="ru-RU"/>
        </w:rPr>
        <w:t xml:space="preserve">, </w:t>
      </w:r>
      <w:r>
        <w:rPr>
          <w:lang w:val="ru-RU"/>
        </w:rPr>
        <w:t>включала</w:t>
      </w:r>
      <w:r w:rsidRPr="004A0E59">
        <w:rPr>
          <w:lang w:val="ru-RU"/>
        </w:rPr>
        <w:t xml:space="preserve"> </w:t>
      </w:r>
      <w:r>
        <w:rPr>
          <w:lang w:val="ru-RU"/>
        </w:rPr>
        <w:t>исследования</w:t>
      </w:r>
      <w:r w:rsidR="0019036B">
        <w:rPr>
          <w:lang w:val="ru-RU"/>
        </w:rPr>
        <w:t xml:space="preserve"> последствий</w:t>
      </w:r>
      <w:r>
        <w:rPr>
          <w:lang w:val="ru-RU"/>
        </w:rPr>
        <w:t xml:space="preserve"> конвергенции технологий и услуг</w:t>
      </w:r>
      <w:r w:rsidR="0019036B">
        <w:rPr>
          <w:lang w:val="ru-RU"/>
        </w:rPr>
        <w:t xml:space="preserve"> электросвязи </w:t>
      </w:r>
      <w:r w:rsidR="00B01382">
        <w:rPr>
          <w:lang w:val="ru-RU"/>
        </w:rPr>
        <w:t>для</w:t>
      </w:r>
      <w:r w:rsidR="0019036B">
        <w:rPr>
          <w:lang w:val="ru-RU"/>
        </w:rPr>
        <w:t xml:space="preserve"> благосостояния потребителей, конкуренции, инвестиций и инноваций</w:t>
      </w:r>
      <w:r w:rsidRPr="004A0E59">
        <w:rPr>
          <w:lang w:val="ru-RU"/>
        </w:rPr>
        <w:t>;</w:t>
      </w:r>
    </w:p>
    <w:p w:rsidR="0019036B" w:rsidRPr="0019036B" w:rsidRDefault="006C5940" w:rsidP="00A7118B">
      <w:pPr>
        <w:rPr>
          <w:lang w:val="ru-RU"/>
        </w:rPr>
      </w:pPr>
      <w:r w:rsidRPr="0019036B">
        <w:rPr>
          <w:lang w:val="ru-RU"/>
        </w:rPr>
        <w:t>2</w:t>
      </w:r>
      <w:r w:rsidRPr="0019036B">
        <w:rPr>
          <w:lang w:val="ru-RU"/>
        </w:rPr>
        <w:tab/>
      </w:r>
      <w:r w:rsidR="0019036B">
        <w:rPr>
          <w:lang w:val="ru-RU"/>
        </w:rPr>
        <w:t>способствовать проведению дискуссии между Государствами-Членами, Членами Секторов и заинтересованными сторонами о возможностях для максималь</w:t>
      </w:r>
      <w:r w:rsidR="00A7118B">
        <w:rPr>
          <w:lang w:val="ru-RU"/>
        </w:rPr>
        <w:t>ного расширения выгод от развития электросвязи/ИКТ;</w:t>
      </w:r>
    </w:p>
    <w:p w:rsidR="006C5940" w:rsidRPr="00A7118B" w:rsidRDefault="006C5940" w:rsidP="00D5095D">
      <w:pPr>
        <w:rPr>
          <w:lang w:val="ru-RU"/>
        </w:rPr>
      </w:pPr>
      <w:r w:rsidRPr="00A7118B">
        <w:rPr>
          <w:lang w:val="ru-RU"/>
        </w:rPr>
        <w:t>3</w:t>
      </w:r>
      <w:r w:rsidRPr="00A7118B">
        <w:rPr>
          <w:lang w:val="ru-RU"/>
        </w:rPr>
        <w:tab/>
      </w:r>
      <w:r w:rsidR="00A7118B">
        <w:rPr>
          <w:lang w:val="ru-RU"/>
        </w:rPr>
        <w:t>ежегодно</w:t>
      </w:r>
      <w:r w:rsidR="00A7118B" w:rsidRPr="00A7118B">
        <w:rPr>
          <w:lang w:val="ru-RU"/>
        </w:rPr>
        <w:t xml:space="preserve"> </w:t>
      </w:r>
      <w:r w:rsidR="00A7118B">
        <w:rPr>
          <w:lang w:val="ru-RU"/>
        </w:rPr>
        <w:t>представлять</w:t>
      </w:r>
      <w:r w:rsidR="00A7118B" w:rsidRPr="00A7118B">
        <w:rPr>
          <w:lang w:val="ru-RU"/>
        </w:rPr>
        <w:t xml:space="preserve"> </w:t>
      </w:r>
      <w:r w:rsidR="00A7118B">
        <w:rPr>
          <w:lang w:val="ru-RU"/>
        </w:rPr>
        <w:t>Совету</w:t>
      </w:r>
      <w:r w:rsidR="00A7118B" w:rsidRPr="00A7118B">
        <w:rPr>
          <w:lang w:val="ru-RU"/>
        </w:rPr>
        <w:t xml:space="preserve"> </w:t>
      </w:r>
      <w:r w:rsidR="00A7118B">
        <w:rPr>
          <w:lang w:val="ru-RU"/>
        </w:rPr>
        <w:t>отчет</w:t>
      </w:r>
      <w:r w:rsidR="00A7118B" w:rsidRPr="00A7118B">
        <w:rPr>
          <w:lang w:val="ru-RU"/>
        </w:rPr>
        <w:t xml:space="preserve"> </w:t>
      </w:r>
      <w:r w:rsidR="00A7118B">
        <w:rPr>
          <w:lang w:val="ru-RU"/>
        </w:rPr>
        <w:t>о</w:t>
      </w:r>
      <w:r w:rsidR="00D5095D">
        <w:rPr>
          <w:lang w:val="ru-RU"/>
        </w:rPr>
        <w:t xml:space="preserve"> выполнении </w:t>
      </w:r>
      <w:r w:rsidR="00A7118B">
        <w:rPr>
          <w:lang w:val="ru-RU"/>
        </w:rPr>
        <w:t>настоящей</w:t>
      </w:r>
      <w:r w:rsidR="00A7118B" w:rsidRPr="00A7118B">
        <w:rPr>
          <w:lang w:val="ru-RU"/>
        </w:rPr>
        <w:t xml:space="preserve"> </w:t>
      </w:r>
      <w:r w:rsidR="00A7118B">
        <w:rPr>
          <w:lang w:val="ru-RU"/>
        </w:rPr>
        <w:t>Резолюции,</w:t>
      </w:r>
    </w:p>
    <w:p w:rsidR="006C5940" w:rsidRPr="00A7118B" w:rsidRDefault="00A7118B" w:rsidP="006C5940">
      <w:pPr>
        <w:pStyle w:val="Call"/>
        <w:rPr>
          <w:lang w:val="ru-RU"/>
        </w:rPr>
      </w:pPr>
      <w:r>
        <w:rPr>
          <w:lang w:val="ru-RU"/>
        </w:rPr>
        <w:t>предлагает Государствам-Членам</w:t>
      </w:r>
    </w:p>
    <w:p w:rsidR="002D530E" w:rsidRDefault="006C5940" w:rsidP="00622B1A">
      <w:pPr>
        <w:rPr>
          <w:lang w:val="ru-RU"/>
        </w:rPr>
      </w:pPr>
      <w:r w:rsidRPr="009C314E">
        <w:rPr>
          <w:i/>
          <w:iCs/>
        </w:rPr>
        <w:t>a</w:t>
      </w:r>
      <w:r w:rsidRPr="002D530E">
        <w:rPr>
          <w:i/>
          <w:iCs/>
          <w:lang w:val="ru-RU"/>
        </w:rPr>
        <w:t>)</w:t>
      </w:r>
      <w:r w:rsidRPr="002D530E">
        <w:rPr>
          <w:lang w:val="ru-RU"/>
        </w:rPr>
        <w:tab/>
      </w:r>
      <w:r w:rsidR="002D530E" w:rsidRPr="00995535">
        <w:rPr>
          <w:lang w:val="ru-RU"/>
        </w:rPr>
        <w:t>содействовать</w:t>
      </w:r>
      <w:r w:rsidR="002D530E" w:rsidRPr="002D530E">
        <w:rPr>
          <w:lang w:val="ru-RU"/>
        </w:rPr>
        <w:t xml:space="preserve"> </w:t>
      </w:r>
      <w:r w:rsidR="00A7118B">
        <w:rPr>
          <w:lang w:val="ru-RU"/>
        </w:rPr>
        <w:t>формированию</w:t>
      </w:r>
      <w:r w:rsidR="002D530E" w:rsidRPr="002D530E">
        <w:rPr>
          <w:lang w:val="ru-RU"/>
        </w:rPr>
        <w:t xml:space="preserve"> </w:t>
      </w:r>
      <w:r w:rsidR="00B01382">
        <w:rPr>
          <w:lang w:val="ru-RU"/>
        </w:rPr>
        <w:t xml:space="preserve">политических условий </w:t>
      </w:r>
      <w:r w:rsidR="00664600">
        <w:rPr>
          <w:lang w:val="ru-RU"/>
        </w:rPr>
        <w:t>и</w:t>
      </w:r>
      <w:r w:rsidR="002D530E" w:rsidRPr="002D530E">
        <w:rPr>
          <w:lang w:val="ru-RU"/>
        </w:rPr>
        <w:t xml:space="preserve"> </w:t>
      </w:r>
      <w:r w:rsidR="002D530E" w:rsidRPr="00995535">
        <w:rPr>
          <w:lang w:val="ru-RU"/>
        </w:rPr>
        <w:t>разрабатывать</w:t>
      </w:r>
      <w:r w:rsidR="00A7118B">
        <w:rPr>
          <w:lang w:val="ru-RU"/>
        </w:rPr>
        <w:t xml:space="preserve"> </w:t>
      </w:r>
      <w:r w:rsidR="002D530E" w:rsidRPr="00995535">
        <w:rPr>
          <w:lang w:val="ru-RU"/>
        </w:rPr>
        <w:t>прозрачную</w:t>
      </w:r>
      <w:r w:rsidR="002D530E" w:rsidRPr="002D530E">
        <w:rPr>
          <w:lang w:val="ru-RU"/>
        </w:rPr>
        <w:t xml:space="preserve">, </w:t>
      </w:r>
      <w:r w:rsidR="002D530E" w:rsidRPr="00995535">
        <w:rPr>
          <w:lang w:val="ru-RU"/>
        </w:rPr>
        <w:t>стабильную</w:t>
      </w:r>
      <w:r w:rsidR="002D530E" w:rsidRPr="002D530E">
        <w:rPr>
          <w:lang w:val="ru-RU"/>
        </w:rPr>
        <w:t xml:space="preserve">, </w:t>
      </w:r>
      <w:r w:rsidR="002D530E" w:rsidRPr="00995535">
        <w:rPr>
          <w:lang w:val="ru-RU"/>
        </w:rPr>
        <w:t>предсказуемую</w:t>
      </w:r>
      <w:r w:rsidR="002D530E" w:rsidRPr="002D530E">
        <w:rPr>
          <w:lang w:val="ru-RU"/>
        </w:rPr>
        <w:t xml:space="preserve"> </w:t>
      </w:r>
      <w:r w:rsidR="002D530E" w:rsidRPr="00995535">
        <w:rPr>
          <w:lang w:val="ru-RU"/>
        </w:rPr>
        <w:t>и</w:t>
      </w:r>
      <w:r w:rsidR="002D530E" w:rsidRPr="002D530E">
        <w:rPr>
          <w:lang w:val="ru-RU"/>
        </w:rPr>
        <w:t xml:space="preserve"> </w:t>
      </w:r>
      <w:r w:rsidR="002D530E" w:rsidRPr="00995535">
        <w:rPr>
          <w:lang w:val="ru-RU"/>
        </w:rPr>
        <w:t>не</w:t>
      </w:r>
      <w:r w:rsidR="002D530E" w:rsidRPr="002D530E">
        <w:rPr>
          <w:lang w:val="ru-RU"/>
        </w:rPr>
        <w:t xml:space="preserve"> </w:t>
      </w:r>
      <w:r w:rsidR="002D530E" w:rsidRPr="00995535">
        <w:rPr>
          <w:lang w:val="ru-RU"/>
        </w:rPr>
        <w:t>допускающую</w:t>
      </w:r>
      <w:r w:rsidR="002D530E" w:rsidRPr="002D530E">
        <w:rPr>
          <w:lang w:val="ru-RU"/>
        </w:rPr>
        <w:t xml:space="preserve"> </w:t>
      </w:r>
      <w:r w:rsidR="002D530E" w:rsidRPr="00995535">
        <w:rPr>
          <w:lang w:val="ru-RU"/>
        </w:rPr>
        <w:t>дискриминации</w:t>
      </w:r>
      <w:r w:rsidR="002D530E" w:rsidRPr="002D530E">
        <w:rPr>
          <w:lang w:val="ru-RU"/>
        </w:rPr>
        <w:t xml:space="preserve"> </w:t>
      </w:r>
      <w:r w:rsidR="002D530E" w:rsidRPr="00995535">
        <w:rPr>
          <w:lang w:val="ru-RU"/>
        </w:rPr>
        <w:t>политику</w:t>
      </w:r>
      <w:r w:rsidR="002D530E" w:rsidRPr="002D530E">
        <w:rPr>
          <w:lang w:val="ru-RU"/>
        </w:rPr>
        <w:t xml:space="preserve">, </w:t>
      </w:r>
      <w:r w:rsidR="002D530E" w:rsidRPr="00995535">
        <w:rPr>
          <w:lang w:val="ru-RU"/>
        </w:rPr>
        <w:t>которая</w:t>
      </w:r>
      <w:r w:rsidR="002D530E" w:rsidRPr="002D530E">
        <w:rPr>
          <w:lang w:val="ru-RU"/>
        </w:rPr>
        <w:t xml:space="preserve"> </w:t>
      </w:r>
      <w:r w:rsidR="002D530E" w:rsidRPr="00995535">
        <w:rPr>
          <w:lang w:val="ru-RU"/>
        </w:rPr>
        <w:t>также</w:t>
      </w:r>
      <w:r w:rsidR="002D530E" w:rsidRPr="002D530E">
        <w:rPr>
          <w:lang w:val="ru-RU"/>
        </w:rPr>
        <w:t xml:space="preserve"> </w:t>
      </w:r>
      <w:r w:rsidR="002D530E" w:rsidRPr="00995535">
        <w:rPr>
          <w:lang w:val="ru-RU"/>
        </w:rPr>
        <w:t>содействует</w:t>
      </w:r>
      <w:r w:rsidR="002D530E" w:rsidRPr="002D530E">
        <w:rPr>
          <w:lang w:val="ru-RU"/>
        </w:rPr>
        <w:t xml:space="preserve"> </w:t>
      </w:r>
      <w:r w:rsidR="002D530E" w:rsidRPr="00995535">
        <w:rPr>
          <w:lang w:val="ru-RU"/>
        </w:rPr>
        <w:t>конкуренции</w:t>
      </w:r>
      <w:r w:rsidR="002D530E" w:rsidRPr="002D530E">
        <w:rPr>
          <w:lang w:val="ru-RU"/>
        </w:rPr>
        <w:t xml:space="preserve">, </w:t>
      </w:r>
      <w:r w:rsidR="00B01382">
        <w:rPr>
          <w:lang w:val="ru-RU"/>
        </w:rPr>
        <w:t>стимулирует</w:t>
      </w:r>
      <w:r w:rsidR="002D530E" w:rsidRPr="002D530E">
        <w:rPr>
          <w:lang w:val="ru-RU"/>
        </w:rPr>
        <w:t xml:space="preserve"> </w:t>
      </w:r>
      <w:r w:rsidR="002D530E" w:rsidRPr="00995535">
        <w:rPr>
          <w:lang w:val="ru-RU"/>
        </w:rPr>
        <w:t>инноваци</w:t>
      </w:r>
      <w:r w:rsidR="00A7118B">
        <w:rPr>
          <w:lang w:val="ru-RU"/>
        </w:rPr>
        <w:t>и</w:t>
      </w:r>
      <w:r w:rsidR="002D530E" w:rsidRPr="002D530E">
        <w:rPr>
          <w:lang w:val="ru-RU"/>
        </w:rPr>
        <w:t xml:space="preserve"> </w:t>
      </w:r>
      <w:r w:rsidR="002D530E" w:rsidRPr="00995535">
        <w:rPr>
          <w:lang w:val="ru-RU"/>
        </w:rPr>
        <w:t>в</w:t>
      </w:r>
      <w:r w:rsidR="002D530E" w:rsidRPr="002D530E">
        <w:rPr>
          <w:lang w:val="ru-RU"/>
        </w:rPr>
        <w:t xml:space="preserve"> </w:t>
      </w:r>
      <w:r w:rsidR="002D530E" w:rsidRPr="00995535">
        <w:rPr>
          <w:lang w:val="ru-RU"/>
        </w:rPr>
        <w:t>сферах</w:t>
      </w:r>
      <w:r w:rsidR="002D530E" w:rsidRPr="002D530E">
        <w:rPr>
          <w:lang w:val="ru-RU"/>
        </w:rPr>
        <w:t xml:space="preserve"> </w:t>
      </w:r>
      <w:r w:rsidR="002D530E" w:rsidRPr="00995535">
        <w:rPr>
          <w:lang w:val="ru-RU"/>
        </w:rPr>
        <w:t>технологий</w:t>
      </w:r>
      <w:r w:rsidR="002D530E" w:rsidRPr="002D530E">
        <w:rPr>
          <w:lang w:val="ru-RU"/>
        </w:rPr>
        <w:t xml:space="preserve"> </w:t>
      </w:r>
      <w:r w:rsidR="002D530E" w:rsidRPr="00995535">
        <w:rPr>
          <w:lang w:val="ru-RU"/>
        </w:rPr>
        <w:t>и</w:t>
      </w:r>
      <w:r w:rsidR="002D530E" w:rsidRPr="002D530E">
        <w:rPr>
          <w:lang w:val="ru-RU"/>
        </w:rPr>
        <w:t xml:space="preserve"> </w:t>
      </w:r>
      <w:r w:rsidR="002D530E" w:rsidRPr="00995535">
        <w:rPr>
          <w:lang w:val="ru-RU"/>
        </w:rPr>
        <w:t>услуг</w:t>
      </w:r>
      <w:r w:rsidR="002D530E" w:rsidRPr="002D530E">
        <w:rPr>
          <w:lang w:val="ru-RU"/>
        </w:rPr>
        <w:t xml:space="preserve"> </w:t>
      </w:r>
      <w:r w:rsidR="002D530E" w:rsidRPr="00995535">
        <w:rPr>
          <w:lang w:val="ru-RU"/>
        </w:rPr>
        <w:t>и</w:t>
      </w:r>
      <w:r w:rsidR="002D530E" w:rsidRPr="002D530E">
        <w:rPr>
          <w:lang w:val="ru-RU"/>
        </w:rPr>
        <w:t xml:space="preserve"> </w:t>
      </w:r>
      <w:r w:rsidR="00B01382">
        <w:rPr>
          <w:lang w:val="ru-RU"/>
        </w:rPr>
        <w:t>поощряет</w:t>
      </w:r>
      <w:r w:rsidR="002D530E" w:rsidRPr="002D530E">
        <w:rPr>
          <w:lang w:val="ru-RU"/>
        </w:rPr>
        <w:t xml:space="preserve"> </w:t>
      </w:r>
      <w:r w:rsidR="002D530E" w:rsidRPr="00995535">
        <w:rPr>
          <w:lang w:val="ru-RU"/>
        </w:rPr>
        <w:t>инвестици</w:t>
      </w:r>
      <w:r w:rsidR="00B01382">
        <w:rPr>
          <w:lang w:val="ru-RU"/>
        </w:rPr>
        <w:t>и</w:t>
      </w:r>
      <w:r w:rsidR="002D530E" w:rsidRPr="002D530E">
        <w:rPr>
          <w:lang w:val="ru-RU"/>
        </w:rPr>
        <w:t xml:space="preserve"> </w:t>
      </w:r>
      <w:r w:rsidR="002D530E" w:rsidRPr="00995535">
        <w:rPr>
          <w:lang w:val="ru-RU"/>
        </w:rPr>
        <w:t>со</w:t>
      </w:r>
      <w:r w:rsidR="002D530E" w:rsidRPr="002D530E">
        <w:rPr>
          <w:lang w:val="ru-RU"/>
        </w:rPr>
        <w:t xml:space="preserve"> </w:t>
      </w:r>
      <w:r w:rsidR="002D530E" w:rsidRPr="00995535">
        <w:rPr>
          <w:lang w:val="ru-RU"/>
        </w:rPr>
        <w:lastRenderedPageBreak/>
        <w:t>стороны</w:t>
      </w:r>
      <w:r w:rsidR="002D530E" w:rsidRPr="002D530E">
        <w:rPr>
          <w:lang w:val="ru-RU"/>
        </w:rPr>
        <w:t xml:space="preserve"> </w:t>
      </w:r>
      <w:r w:rsidR="002D530E" w:rsidRPr="00995535">
        <w:rPr>
          <w:lang w:val="ru-RU"/>
        </w:rPr>
        <w:t>частного</w:t>
      </w:r>
      <w:r w:rsidR="002D530E" w:rsidRPr="002D530E">
        <w:rPr>
          <w:lang w:val="ru-RU"/>
        </w:rPr>
        <w:t xml:space="preserve"> </w:t>
      </w:r>
      <w:r w:rsidR="002D530E" w:rsidRPr="00995535">
        <w:rPr>
          <w:lang w:val="ru-RU"/>
        </w:rPr>
        <w:t>сектора</w:t>
      </w:r>
      <w:r w:rsidR="002D530E" w:rsidRPr="002D530E">
        <w:rPr>
          <w:lang w:val="ru-RU"/>
        </w:rPr>
        <w:t xml:space="preserve">, </w:t>
      </w:r>
      <w:r w:rsidR="002D530E" w:rsidRPr="00995535">
        <w:rPr>
          <w:lang w:val="ru-RU"/>
        </w:rPr>
        <w:t>с</w:t>
      </w:r>
      <w:r w:rsidR="002D530E" w:rsidRPr="002D530E">
        <w:rPr>
          <w:lang w:val="ru-RU"/>
        </w:rPr>
        <w:t xml:space="preserve"> </w:t>
      </w:r>
      <w:r w:rsidR="002D530E" w:rsidRPr="00995535">
        <w:rPr>
          <w:lang w:val="ru-RU"/>
        </w:rPr>
        <w:t>тем</w:t>
      </w:r>
      <w:r w:rsidR="002D530E" w:rsidRPr="002D530E">
        <w:rPr>
          <w:lang w:val="ru-RU"/>
        </w:rPr>
        <w:t xml:space="preserve"> </w:t>
      </w:r>
      <w:r w:rsidR="002D530E" w:rsidRPr="00995535">
        <w:rPr>
          <w:lang w:val="ru-RU"/>
        </w:rPr>
        <w:t>чтобы</w:t>
      </w:r>
      <w:r w:rsidR="002D530E" w:rsidRPr="002D530E">
        <w:rPr>
          <w:lang w:val="ru-RU"/>
        </w:rPr>
        <w:t xml:space="preserve"> </w:t>
      </w:r>
      <w:r w:rsidR="00622B1A">
        <w:rPr>
          <w:lang w:val="ru-RU"/>
        </w:rPr>
        <w:t>стимулировать</w:t>
      </w:r>
      <w:r w:rsidR="002D530E" w:rsidRPr="002D530E">
        <w:rPr>
          <w:lang w:val="ru-RU"/>
        </w:rPr>
        <w:t xml:space="preserve"> </w:t>
      </w:r>
      <w:r w:rsidR="002D530E" w:rsidRPr="00995535">
        <w:rPr>
          <w:lang w:val="ru-RU"/>
        </w:rPr>
        <w:t>непрерывн</w:t>
      </w:r>
      <w:r w:rsidR="00622B1A">
        <w:rPr>
          <w:lang w:val="ru-RU"/>
        </w:rPr>
        <w:t xml:space="preserve">ый </w:t>
      </w:r>
      <w:r w:rsidR="002D530E" w:rsidRPr="00995535">
        <w:rPr>
          <w:lang w:val="ru-RU"/>
        </w:rPr>
        <w:t>рост</w:t>
      </w:r>
      <w:r w:rsidR="002D530E" w:rsidRPr="002D530E">
        <w:rPr>
          <w:lang w:val="ru-RU"/>
        </w:rPr>
        <w:t xml:space="preserve"> </w:t>
      </w:r>
      <w:r w:rsidR="002D530E" w:rsidRPr="00995535">
        <w:rPr>
          <w:lang w:val="ru-RU"/>
        </w:rPr>
        <w:t>и</w:t>
      </w:r>
      <w:r w:rsidR="002D530E" w:rsidRPr="002D530E">
        <w:rPr>
          <w:lang w:val="ru-RU"/>
        </w:rPr>
        <w:t xml:space="preserve"> </w:t>
      </w:r>
      <w:r w:rsidR="002D530E" w:rsidRPr="00995535">
        <w:rPr>
          <w:lang w:val="ru-RU"/>
        </w:rPr>
        <w:t>внедрени</w:t>
      </w:r>
      <w:r w:rsidR="00622B1A">
        <w:rPr>
          <w:lang w:val="ru-RU"/>
        </w:rPr>
        <w:t xml:space="preserve">е </w:t>
      </w:r>
      <w:r w:rsidR="002D530E" w:rsidRPr="00995535">
        <w:rPr>
          <w:lang w:val="ru-RU"/>
        </w:rPr>
        <w:t>услуг</w:t>
      </w:r>
      <w:r w:rsidR="002D530E" w:rsidRPr="002D530E">
        <w:rPr>
          <w:lang w:val="ru-RU"/>
        </w:rPr>
        <w:t xml:space="preserve"> </w:t>
      </w:r>
      <w:r w:rsidR="002D530E" w:rsidRPr="00995535">
        <w:rPr>
          <w:lang w:val="ru-RU"/>
        </w:rPr>
        <w:t>ОТТ</w:t>
      </w:r>
      <w:r w:rsidR="00A7118B">
        <w:rPr>
          <w:lang w:val="ru-RU"/>
        </w:rPr>
        <w:t xml:space="preserve">, которые будут </w:t>
      </w:r>
      <w:r w:rsidR="00664600">
        <w:rPr>
          <w:lang w:val="ru-RU"/>
        </w:rPr>
        <w:t>способствовать экономическому росту и появлению возможностей на национальном и глобальном уровнях</w:t>
      </w:r>
      <w:r w:rsidR="002D530E">
        <w:rPr>
          <w:lang w:val="ru-RU"/>
        </w:rPr>
        <w:t>;</w:t>
      </w:r>
    </w:p>
    <w:p w:rsidR="003B69CF" w:rsidRPr="003B69CF" w:rsidRDefault="006C5940" w:rsidP="003B69CF">
      <w:pPr>
        <w:rPr>
          <w:lang w:val="ru-RU"/>
        </w:rPr>
      </w:pPr>
      <w:r w:rsidRPr="009C314E">
        <w:rPr>
          <w:i/>
          <w:iCs/>
        </w:rPr>
        <w:t>b</w:t>
      </w:r>
      <w:r w:rsidRPr="003B69CF">
        <w:rPr>
          <w:i/>
          <w:iCs/>
          <w:lang w:val="ru-RU"/>
        </w:rPr>
        <w:t>)</w:t>
      </w:r>
      <w:r w:rsidRPr="003B69CF">
        <w:rPr>
          <w:lang w:val="ru-RU"/>
        </w:rPr>
        <w:tab/>
      </w:r>
      <w:r w:rsidR="003B69CF">
        <w:rPr>
          <w:lang w:val="ru-RU"/>
        </w:rPr>
        <w:t>консультироваться со всеми заинтересованными сторонами, включая, среди прочего, частные отраслевые компании, академические организации, гражданское общество и техническое интернет-сообщество в целях обеспечения того, что</w:t>
      </w:r>
      <w:r w:rsidR="00D5095D">
        <w:rPr>
          <w:lang w:val="ru-RU"/>
        </w:rPr>
        <w:t>бы</w:t>
      </w:r>
      <w:r w:rsidR="003B69CF">
        <w:rPr>
          <w:lang w:val="ru-RU"/>
        </w:rPr>
        <w:t xml:space="preserve"> связанная с </w:t>
      </w:r>
      <w:r w:rsidR="003B69CF">
        <w:t>OTT</w:t>
      </w:r>
      <w:r w:rsidR="003B69CF" w:rsidRPr="003B69CF">
        <w:rPr>
          <w:lang w:val="ru-RU"/>
        </w:rPr>
        <w:t xml:space="preserve"> </w:t>
      </w:r>
      <w:r w:rsidR="003B69CF">
        <w:rPr>
          <w:lang w:val="ru-RU"/>
        </w:rPr>
        <w:t xml:space="preserve">политика, осуществляемая </w:t>
      </w:r>
      <w:r w:rsidR="00D5095D">
        <w:rPr>
          <w:lang w:val="ru-RU"/>
        </w:rPr>
        <w:t>на национальном уровне, отражала и включала</w:t>
      </w:r>
      <w:r w:rsidR="003B69CF">
        <w:rPr>
          <w:lang w:val="ru-RU"/>
        </w:rPr>
        <w:t xml:space="preserve"> все соответствующие интересы,</w:t>
      </w:r>
    </w:p>
    <w:p w:rsidR="00C21977" w:rsidRPr="00E304AA" w:rsidRDefault="00C21977" w:rsidP="00C21977">
      <w:pPr>
        <w:pStyle w:val="Call"/>
        <w:rPr>
          <w:lang w:val="ru-RU"/>
        </w:rPr>
      </w:pPr>
      <w:r>
        <w:rPr>
          <w:lang w:val="ru-RU"/>
        </w:rPr>
        <w:t>предлагает Государствам-Членам и Членам Секторов</w:t>
      </w:r>
    </w:p>
    <w:p w:rsidR="00C21977" w:rsidRPr="00E304AA" w:rsidRDefault="00C21977" w:rsidP="00622B1A">
      <w:pPr>
        <w:rPr>
          <w:lang w:val="ru-RU"/>
        </w:rPr>
      </w:pPr>
      <w:r>
        <w:rPr>
          <w:lang w:val="ru-RU"/>
        </w:rPr>
        <w:t>вносить</w:t>
      </w:r>
      <w:r w:rsidRPr="00E304AA">
        <w:rPr>
          <w:lang w:val="ru-RU"/>
        </w:rPr>
        <w:t xml:space="preserve"> </w:t>
      </w:r>
      <w:r>
        <w:rPr>
          <w:lang w:val="ru-RU"/>
        </w:rPr>
        <w:t>вклад</w:t>
      </w:r>
      <w:r w:rsidRPr="00E304AA">
        <w:rPr>
          <w:lang w:val="ru-RU"/>
        </w:rPr>
        <w:t xml:space="preserve"> </w:t>
      </w:r>
      <w:r>
        <w:rPr>
          <w:lang w:val="ru-RU"/>
        </w:rPr>
        <w:t>в</w:t>
      </w:r>
      <w:r w:rsidRPr="00E304AA">
        <w:rPr>
          <w:lang w:val="ru-RU"/>
        </w:rPr>
        <w:t xml:space="preserve"> </w:t>
      </w:r>
      <w:r w:rsidR="00622B1A">
        <w:rPr>
          <w:lang w:val="ru-RU"/>
        </w:rPr>
        <w:t xml:space="preserve">осуществление </w:t>
      </w:r>
      <w:r>
        <w:rPr>
          <w:lang w:val="ru-RU"/>
        </w:rPr>
        <w:t>вышеуказанны</w:t>
      </w:r>
      <w:r w:rsidR="00622B1A">
        <w:rPr>
          <w:lang w:val="ru-RU"/>
        </w:rPr>
        <w:t>х</w:t>
      </w:r>
      <w:r w:rsidRPr="00E304AA">
        <w:rPr>
          <w:lang w:val="ru-RU"/>
        </w:rPr>
        <w:t xml:space="preserve"> </w:t>
      </w:r>
      <w:r>
        <w:rPr>
          <w:lang w:val="ru-RU"/>
        </w:rPr>
        <w:t>вид</w:t>
      </w:r>
      <w:r w:rsidR="00622B1A">
        <w:rPr>
          <w:lang w:val="ru-RU"/>
        </w:rPr>
        <w:t>ов</w:t>
      </w:r>
      <w:r w:rsidRPr="00E304AA">
        <w:rPr>
          <w:lang w:val="ru-RU"/>
        </w:rPr>
        <w:t xml:space="preserve"> </w:t>
      </w:r>
      <w:r>
        <w:rPr>
          <w:lang w:val="ru-RU"/>
        </w:rPr>
        <w:t>деятельности</w:t>
      </w:r>
      <w:r w:rsidRPr="00E304AA">
        <w:rPr>
          <w:lang w:val="ru-RU"/>
        </w:rPr>
        <w:t xml:space="preserve"> </w:t>
      </w:r>
      <w:r>
        <w:rPr>
          <w:lang w:val="ru-RU"/>
        </w:rPr>
        <w:t xml:space="preserve">и принимать активное участие в </w:t>
      </w:r>
      <w:r w:rsidR="00622B1A">
        <w:rPr>
          <w:lang w:val="ru-RU"/>
        </w:rPr>
        <w:t>выполнении</w:t>
      </w:r>
      <w:r>
        <w:rPr>
          <w:lang w:val="ru-RU"/>
        </w:rPr>
        <w:t xml:space="preserve"> настоящей Резолюции</w:t>
      </w:r>
      <w:r w:rsidRPr="00E304AA">
        <w:rPr>
          <w:lang w:val="ru-RU"/>
        </w:rPr>
        <w:t>.</w:t>
      </w:r>
    </w:p>
    <w:p w:rsidR="0072540E" w:rsidRPr="006434CA" w:rsidRDefault="0072540E">
      <w:pPr>
        <w:pStyle w:val="Reasons"/>
        <w:rPr>
          <w:lang w:val="ru-RU"/>
        </w:rPr>
      </w:pPr>
    </w:p>
    <w:p w:rsidR="0072540E" w:rsidRPr="00B41E17" w:rsidRDefault="00592311">
      <w:pPr>
        <w:pStyle w:val="Proposal"/>
      </w:pPr>
      <w:r w:rsidRPr="00766016">
        <w:rPr>
          <w:lang w:val="en-GB"/>
        </w:rPr>
        <w:t>ADD</w:t>
      </w:r>
      <w:r w:rsidRPr="00B41E17">
        <w:tab/>
      </w:r>
      <w:r w:rsidRPr="00766016">
        <w:rPr>
          <w:lang w:val="en-GB"/>
        </w:rPr>
        <w:t>USA</w:t>
      </w:r>
      <w:r w:rsidRPr="00B41E17">
        <w:t>/18</w:t>
      </w:r>
      <w:r w:rsidRPr="00766016">
        <w:rPr>
          <w:lang w:val="en-GB"/>
        </w:rPr>
        <w:t>A</w:t>
      </w:r>
      <w:r w:rsidRPr="00B41E17">
        <w:t>3/2</w:t>
      </w:r>
    </w:p>
    <w:p w:rsidR="0072540E" w:rsidRPr="00766016" w:rsidRDefault="00592311">
      <w:pPr>
        <w:pStyle w:val="ResNo"/>
        <w:rPr>
          <w:lang w:val="ru-RU"/>
        </w:rPr>
      </w:pPr>
      <w:r w:rsidRPr="00766016">
        <w:rPr>
          <w:lang w:val="ru-RU"/>
        </w:rPr>
        <w:t>Проект новой Резолюции [</w:t>
      </w:r>
      <w:r>
        <w:t>USA</w:t>
      </w:r>
      <w:r w:rsidRPr="00766016">
        <w:rPr>
          <w:lang w:val="ru-RU"/>
        </w:rPr>
        <w:t>-2]</w:t>
      </w:r>
    </w:p>
    <w:p w:rsidR="003B69CF" w:rsidRPr="003B69CF" w:rsidRDefault="003B69CF" w:rsidP="002D530E">
      <w:pPr>
        <w:pStyle w:val="Restitle"/>
        <w:rPr>
          <w:lang w:val="ru-RU"/>
        </w:rPr>
      </w:pPr>
      <w:r>
        <w:rPr>
          <w:lang w:val="ru-RU"/>
        </w:rPr>
        <w:t>Международная электросвязь</w:t>
      </w:r>
      <w:r w:rsidRPr="00DF07C8">
        <w:rPr>
          <w:lang w:val="ru-RU"/>
        </w:rPr>
        <w:t>/</w:t>
      </w:r>
      <w:r>
        <w:rPr>
          <w:lang w:val="ru-RU"/>
        </w:rPr>
        <w:t xml:space="preserve">ИКТ в поддержку технологий </w:t>
      </w:r>
      <w:r w:rsidR="009C64A2">
        <w:rPr>
          <w:lang w:val="ru-RU"/>
        </w:rPr>
        <w:br/>
      </w:r>
      <w:r>
        <w:rPr>
          <w:lang w:val="ru-RU"/>
        </w:rPr>
        <w:t>искусственного интеллекта</w:t>
      </w:r>
    </w:p>
    <w:p w:rsidR="002D530E" w:rsidRPr="00974E0E" w:rsidRDefault="002D530E" w:rsidP="002D530E">
      <w:pPr>
        <w:pStyle w:val="Normalaftertitle"/>
        <w:rPr>
          <w:lang w:val="ru-RU"/>
        </w:rPr>
      </w:pPr>
      <w:r w:rsidRPr="00974E0E">
        <w:rPr>
          <w:lang w:val="ru-RU"/>
        </w:rPr>
        <w:t>Полномочная конференция Международного союза электросвязи (</w:t>
      </w:r>
      <w:r>
        <w:rPr>
          <w:lang w:val="ru-RU"/>
        </w:rPr>
        <w:t>Дубай, 2018</w:t>
      </w:r>
      <w:r w:rsidRPr="00974E0E">
        <w:rPr>
          <w:lang w:val="ru-RU"/>
        </w:rPr>
        <w:t> г.),</w:t>
      </w:r>
    </w:p>
    <w:p w:rsidR="002D530E" w:rsidRPr="00974E0E" w:rsidRDefault="00D5095D" w:rsidP="002D530E">
      <w:pPr>
        <w:pStyle w:val="Call"/>
        <w:rPr>
          <w:lang w:val="ru-RU"/>
        </w:rPr>
      </w:pPr>
      <w:r>
        <w:rPr>
          <w:lang w:val="ru-RU"/>
        </w:rPr>
        <w:t>ссылаясь</w:t>
      </w:r>
    </w:p>
    <w:p w:rsidR="0072540E" w:rsidRDefault="002D530E" w:rsidP="009276E5">
      <w:pPr>
        <w:rPr>
          <w:lang w:val="ru-RU"/>
        </w:rPr>
      </w:pPr>
      <w:r w:rsidRPr="009C314E">
        <w:rPr>
          <w:i/>
          <w:iCs/>
        </w:rPr>
        <w:t>a</w:t>
      </w:r>
      <w:r w:rsidRPr="002D530E">
        <w:rPr>
          <w:i/>
          <w:iCs/>
          <w:lang w:val="ru-RU"/>
        </w:rPr>
        <w:t>)</w:t>
      </w:r>
      <w:r w:rsidRPr="002D530E">
        <w:rPr>
          <w:lang w:val="ru-RU"/>
        </w:rPr>
        <w:tab/>
      </w:r>
      <w:r w:rsidR="00D5095D">
        <w:rPr>
          <w:lang w:val="ru-RU"/>
        </w:rPr>
        <w:t xml:space="preserve">на </w:t>
      </w:r>
      <w:r w:rsidR="009C64A2">
        <w:rPr>
          <w:lang w:val="ru-RU"/>
        </w:rPr>
        <w:t>р</w:t>
      </w:r>
      <w:r w:rsidR="009C64A2" w:rsidRPr="00363131">
        <w:rPr>
          <w:lang w:val="ru-RU"/>
        </w:rPr>
        <w:t xml:space="preserve">езолюцию </w:t>
      </w:r>
      <w:r w:rsidRPr="00363131">
        <w:rPr>
          <w:lang w:val="ru-RU"/>
        </w:rPr>
        <w:t xml:space="preserve">70/125 </w:t>
      </w:r>
      <w:r w:rsidR="009276E5">
        <w:rPr>
          <w:lang w:val="ru-RU"/>
        </w:rPr>
        <w:t xml:space="preserve">Генеральной Ассамблеи Организации Объединенных Наций </w:t>
      </w:r>
      <w:r w:rsidR="00D05513">
        <w:rPr>
          <w:lang w:val="ru-RU"/>
        </w:rPr>
        <w:t>(</w:t>
      </w:r>
      <w:r w:rsidRPr="00363131">
        <w:rPr>
          <w:lang w:val="ru-RU"/>
        </w:rPr>
        <w:t>ГА ООН</w:t>
      </w:r>
      <w:r w:rsidR="00D05513">
        <w:rPr>
          <w:lang w:val="ru-RU"/>
        </w:rPr>
        <w:t>)</w:t>
      </w:r>
      <w:r w:rsidR="009276E5">
        <w:rPr>
          <w:lang w:val="ru-RU"/>
        </w:rPr>
        <w:t xml:space="preserve">, представляющую собой </w:t>
      </w:r>
      <w:r w:rsidRPr="00363131">
        <w:rPr>
          <w:lang w:val="ru-RU"/>
        </w:rPr>
        <w:t>итогов</w:t>
      </w:r>
      <w:r w:rsidR="009276E5">
        <w:rPr>
          <w:lang w:val="ru-RU"/>
        </w:rPr>
        <w:t>ый документ</w:t>
      </w:r>
      <w:r w:rsidRPr="00363131">
        <w:rPr>
          <w:lang w:val="ru-RU"/>
        </w:rPr>
        <w:t xml:space="preserve"> совещания высокого уровня Генеральной Ассамблеи, посвященного общему обзору хода осуществления решений Всемирной встречи на высшем уровне по вопросам информационного общества (ВВУИО)</w:t>
      </w:r>
      <w:r>
        <w:rPr>
          <w:lang w:val="ru-RU"/>
        </w:rPr>
        <w:t>;</w:t>
      </w:r>
    </w:p>
    <w:p w:rsidR="002D530E" w:rsidRDefault="002D530E" w:rsidP="008C7CF9">
      <w:pPr>
        <w:rPr>
          <w:rFonts w:asciiTheme="minorHAnsi" w:hAnsiTheme="minorHAnsi" w:cstheme="minorHAnsi"/>
          <w:szCs w:val="24"/>
          <w:lang w:val="ru-RU"/>
        </w:rPr>
      </w:pPr>
      <w:r w:rsidRPr="009C314E">
        <w:rPr>
          <w:i/>
          <w:iCs/>
        </w:rPr>
        <w:t>b</w:t>
      </w:r>
      <w:r w:rsidRPr="002D530E">
        <w:rPr>
          <w:i/>
          <w:iCs/>
          <w:lang w:val="ru-RU"/>
        </w:rPr>
        <w:t>)</w:t>
      </w:r>
      <w:r w:rsidRPr="002D530E">
        <w:rPr>
          <w:lang w:val="ru-RU"/>
        </w:rPr>
        <w:tab/>
      </w:r>
      <w:r w:rsidR="00D5095D">
        <w:rPr>
          <w:lang w:val="ru-RU"/>
        </w:rPr>
        <w:t xml:space="preserve">на </w:t>
      </w:r>
      <w:r w:rsidRPr="00DF44E6">
        <w:rPr>
          <w:lang w:val="ru-RU"/>
        </w:rPr>
        <w:t>Резолюцию 139 (Пересм. Пусан, 2014</w:t>
      </w:r>
      <w:r w:rsidRPr="00034C85">
        <w:t> </w:t>
      </w:r>
      <w:r w:rsidRPr="00DF44E6">
        <w:rPr>
          <w:lang w:val="ru-RU"/>
        </w:rPr>
        <w:t xml:space="preserve">г.) </w:t>
      </w:r>
      <w:r w:rsidR="008C7CF9">
        <w:rPr>
          <w:lang w:val="ru-RU"/>
        </w:rPr>
        <w:t>Полномочной к</w:t>
      </w:r>
      <w:r w:rsidRPr="00364DE5">
        <w:rPr>
          <w:lang w:val="ru-RU"/>
        </w:rPr>
        <w:t>онференции</w:t>
      </w:r>
      <w:r w:rsidRPr="00DF44E6">
        <w:rPr>
          <w:lang w:val="ru-RU"/>
        </w:rPr>
        <w:t xml:space="preserve"> об использовании электросвязи/информационно-коммуникационных технологий для преодоления цифрового разрыва и построения открытого для всех информационного общества</w:t>
      </w:r>
      <w:r w:rsidRPr="0081759E">
        <w:rPr>
          <w:rFonts w:asciiTheme="minorHAnsi" w:hAnsiTheme="minorHAnsi" w:cstheme="minorHAnsi"/>
          <w:szCs w:val="24"/>
          <w:lang w:val="ru-RU"/>
        </w:rPr>
        <w:t>;</w:t>
      </w:r>
    </w:p>
    <w:p w:rsidR="002D530E" w:rsidRDefault="002D530E" w:rsidP="00622B1A">
      <w:pPr>
        <w:rPr>
          <w:lang w:val="ru-RU"/>
        </w:rPr>
      </w:pPr>
      <w:r>
        <w:rPr>
          <w:i/>
          <w:iCs/>
          <w:lang w:val="ru-RU"/>
        </w:rPr>
        <w:t>с</w:t>
      </w:r>
      <w:r w:rsidRPr="002D530E">
        <w:rPr>
          <w:i/>
          <w:iCs/>
          <w:lang w:val="ru-RU"/>
        </w:rPr>
        <w:t>)</w:t>
      </w:r>
      <w:r w:rsidRPr="002D530E">
        <w:rPr>
          <w:lang w:val="ru-RU"/>
        </w:rPr>
        <w:tab/>
      </w:r>
      <w:r w:rsidR="00D5095D">
        <w:rPr>
          <w:lang w:val="ru-RU"/>
        </w:rPr>
        <w:t xml:space="preserve">на </w:t>
      </w:r>
      <w:r w:rsidRPr="00DF44E6">
        <w:rPr>
          <w:lang w:val="ru-RU"/>
        </w:rPr>
        <w:t>Резолюцию 1</w:t>
      </w:r>
      <w:r>
        <w:rPr>
          <w:lang w:val="ru-RU"/>
        </w:rPr>
        <w:t>40</w:t>
      </w:r>
      <w:r w:rsidRPr="00DF44E6">
        <w:rPr>
          <w:lang w:val="ru-RU"/>
        </w:rPr>
        <w:t xml:space="preserve"> (Пересм. Пусан, 2014</w:t>
      </w:r>
      <w:r w:rsidRPr="00034C85">
        <w:t> </w:t>
      </w:r>
      <w:r w:rsidRPr="00DF44E6">
        <w:rPr>
          <w:lang w:val="ru-RU"/>
        </w:rPr>
        <w:t>г.)</w:t>
      </w:r>
      <w:r>
        <w:rPr>
          <w:lang w:val="ru-RU"/>
        </w:rPr>
        <w:t xml:space="preserve"> Полномочной конференции о роли МСЭ </w:t>
      </w:r>
      <w:r w:rsidRPr="00974E0E">
        <w:rPr>
          <w:lang w:val="ru-RU"/>
        </w:rPr>
        <w:t xml:space="preserve">в выполнении решений </w:t>
      </w:r>
      <w:r w:rsidR="00622B1A">
        <w:rPr>
          <w:lang w:val="ru-RU"/>
        </w:rPr>
        <w:t>ВВУИО</w:t>
      </w:r>
      <w:r w:rsidRPr="00974E0E">
        <w:rPr>
          <w:lang w:val="ru-RU"/>
        </w:rPr>
        <w:t xml:space="preserve"> и в общем обзоре их выполнения, проводимом </w:t>
      </w:r>
      <w:r w:rsidR="00622B1A">
        <w:rPr>
          <w:lang w:val="ru-RU"/>
        </w:rPr>
        <w:t>ГА ООН</w:t>
      </w:r>
      <w:r>
        <w:rPr>
          <w:lang w:val="ru-RU"/>
        </w:rPr>
        <w:t>,</w:t>
      </w:r>
    </w:p>
    <w:p w:rsidR="002D530E" w:rsidRPr="008C7CF9" w:rsidRDefault="008C7CF9" w:rsidP="002D530E">
      <w:pPr>
        <w:pStyle w:val="Call"/>
        <w:rPr>
          <w:lang w:val="ru-RU"/>
        </w:rPr>
      </w:pPr>
      <w:r>
        <w:rPr>
          <w:lang w:val="ru-RU"/>
        </w:rPr>
        <w:t>признавая</w:t>
      </w:r>
    </w:p>
    <w:p w:rsidR="002D530E" w:rsidRPr="002D530E" w:rsidRDefault="002D530E" w:rsidP="00D5095D">
      <w:pPr>
        <w:rPr>
          <w:lang w:val="ru-RU"/>
        </w:rPr>
      </w:pPr>
      <w:r w:rsidRPr="00592311">
        <w:rPr>
          <w:i/>
          <w:iCs/>
        </w:rPr>
        <w:t>a</w:t>
      </w:r>
      <w:r w:rsidRPr="00592311">
        <w:rPr>
          <w:i/>
          <w:iCs/>
          <w:lang w:val="ru-RU"/>
        </w:rPr>
        <w:t>)</w:t>
      </w:r>
      <w:r w:rsidRPr="008C7CF9">
        <w:rPr>
          <w:lang w:val="ru-RU"/>
        </w:rPr>
        <w:tab/>
      </w:r>
      <w:r w:rsidR="008C7CF9" w:rsidRPr="008C7CF9">
        <w:rPr>
          <w:lang w:val="ru-RU"/>
        </w:rPr>
        <w:t xml:space="preserve">роль </w:t>
      </w:r>
      <w:r w:rsidRPr="008C7CF9">
        <w:rPr>
          <w:lang w:val="ru-RU"/>
        </w:rPr>
        <w:t xml:space="preserve">МСЭ </w:t>
      </w:r>
      <w:r w:rsidR="008C7CF9" w:rsidRPr="008C7CF9">
        <w:rPr>
          <w:lang w:val="ru-RU"/>
        </w:rPr>
        <w:t xml:space="preserve">в содействии </w:t>
      </w:r>
      <w:r w:rsidR="00D5095D">
        <w:rPr>
          <w:lang w:val="ru-RU"/>
        </w:rPr>
        <w:t>реализации направлений деятельности</w:t>
      </w:r>
      <w:r w:rsidRPr="008C7CF9">
        <w:rPr>
          <w:lang w:val="ru-RU"/>
        </w:rPr>
        <w:t xml:space="preserve">: </w:t>
      </w:r>
      <w:r w:rsidRPr="0039487A">
        <w:rPr>
          <w:lang w:val="ru-RU"/>
        </w:rPr>
        <w:t>C</w:t>
      </w:r>
      <w:r w:rsidRPr="008C7CF9">
        <w:rPr>
          <w:lang w:val="ru-RU"/>
        </w:rPr>
        <w:t>2 (Информационная и коммуникационная инфраструктура),</w:t>
      </w:r>
      <w:r w:rsidR="008C7CF9" w:rsidRPr="0039487A">
        <w:rPr>
          <w:lang w:val="ru-RU"/>
        </w:rPr>
        <w:t xml:space="preserve"> C4 (Создание потенциала),</w:t>
      </w:r>
      <w:r w:rsidRPr="008C7CF9">
        <w:rPr>
          <w:lang w:val="ru-RU"/>
        </w:rPr>
        <w:t xml:space="preserve"> </w:t>
      </w:r>
      <w:r w:rsidRPr="0039487A">
        <w:rPr>
          <w:lang w:val="ru-RU"/>
        </w:rPr>
        <w:t>C</w:t>
      </w:r>
      <w:r w:rsidRPr="008C7CF9">
        <w:rPr>
          <w:lang w:val="ru-RU"/>
        </w:rPr>
        <w:t>5 (</w:t>
      </w:r>
      <w:r w:rsidRPr="0039487A">
        <w:rPr>
          <w:lang w:val="ru-RU"/>
        </w:rPr>
        <w:t>Укрепление доверия и безопасности при использовании ИКТ</w:t>
      </w:r>
      <w:r w:rsidRPr="008C7CF9">
        <w:rPr>
          <w:lang w:val="ru-RU"/>
        </w:rPr>
        <w:t xml:space="preserve">) и </w:t>
      </w:r>
      <w:r w:rsidRPr="0039487A">
        <w:rPr>
          <w:lang w:val="ru-RU"/>
        </w:rPr>
        <w:t>C</w:t>
      </w:r>
      <w:r w:rsidRPr="008C7CF9">
        <w:rPr>
          <w:lang w:val="ru-RU"/>
        </w:rPr>
        <w:t>6</w:t>
      </w:r>
      <w:r w:rsidR="008C7CF9" w:rsidRPr="008C7CF9">
        <w:rPr>
          <w:lang w:val="ru-RU"/>
        </w:rPr>
        <w:t xml:space="preserve"> (Благоприятная среда)</w:t>
      </w:r>
      <w:r w:rsidR="00D5095D">
        <w:rPr>
          <w:lang w:val="ru-RU"/>
        </w:rPr>
        <w:t xml:space="preserve"> ВВУИО</w:t>
      </w:r>
      <w:r w:rsidR="008C7CF9" w:rsidRPr="008C7CF9">
        <w:rPr>
          <w:lang w:val="ru-RU"/>
        </w:rPr>
        <w:t>;</w:t>
      </w:r>
    </w:p>
    <w:p w:rsidR="008C7CF9" w:rsidRPr="004F51FB" w:rsidRDefault="002D530E" w:rsidP="00D5095D">
      <w:pPr>
        <w:rPr>
          <w:lang w:val="ru-RU"/>
        </w:rPr>
      </w:pPr>
      <w:r w:rsidRPr="0039487A">
        <w:rPr>
          <w:i/>
          <w:iCs/>
          <w:lang w:val="ru-RU"/>
        </w:rPr>
        <w:t>b)</w:t>
      </w:r>
      <w:r w:rsidRPr="008C7CF9">
        <w:rPr>
          <w:lang w:val="ru-RU"/>
        </w:rPr>
        <w:tab/>
      </w:r>
      <w:r w:rsidR="008C7CF9">
        <w:rPr>
          <w:lang w:val="ru-RU"/>
        </w:rPr>
        <w:t xml:space="preserve">роль других организаций системы Организации Объединенных Наций (ООН) в содействии </w:t>
      </w:r>
      <w:r w:rsidR="00D5095D">
        <w:rPr>
          <w:lang w:val="ru-RU"/>
        </w:rPr>
        <w:t>реализации направлений деятельности</w:t>
      </w:r>
      <w:r w:rsidR="00622B1A" w:rsidRPr="00622B1A">
        <w:rPr>
          <w:lang w:val="ru-RU"/>
        </w:rPr>
        <w:t xml:space="preserve"> </w:t>
      </w:r>
      <w:r w:rsidR="00622B1A">
        <w:rPr>
          <w:lang w:val="ru-RU"/>
        </w:rPr>
        <w:t>ВВУИО</w:t>
      </w:r>
      <w:r w:rsidR="004F51FB">
        <w:rPr>
          <w:lang w:val="ru-RU"/>
        </w:rPr>
        <w:t xml:space="preserve">, включая, среди прочего, роль Всемирной организации здравоохранения в области электронного здравоохранения, </w:t>
      </w:r>
      <w:r w:rsidR="004F51FB" w:rsidRPr="0039487A">
        <w:rPr>
          <w:lang w:val="ru-RU"/>
        </w:rPr>
        <w:t>Департамента по экономическим и социальным вопросам ООН в области электронного правительства</w:t>
      </w:r>
      <w:r w:rsidR="00BC1372" w:rsidRPr="0039487A">
        <w:rPr>
          <w:lang w:val="ru-RU"/>
        </w:rPr>
        <w:t>,</w:t>
      </w:r>
      <w:r w:rsidR="004F51FB" w:rsidRPr="0039487A">
        <w:rPr>
          <w:lang w:val="ru-RU"/>
        </w:rPr>
        <w:t xml:space="preserve"> Конференции ООН по торговле и развитию в области электронной коммерции,</w:t>
      </w:r>
    </w:p>
    <w:p w:rsidR="002D530E" w:rsidRPr="004F51FB" w:rsidRDefault="004F51FB" w:rsidP="002D530E">
      <w:pPr>
        <w:pStyle w:val="Call"/>
        <w:rPr>
          <w:lang w:val="ru-RU"/>
        </w:rPr>
      </w:pPr>
      <w:r>
        <w:rPr>
          <w:lang w:val="ru-RU"/>
        </w:rPr>
        <w:t>учитывая</w:t>
      </w:r>
      <w:r w:rsidRPr="0039487A">
        <w:rPr>
          <w:i w:val="0"/>
          <w:iCs/>
          <w:lang w:val="ru-RU"/>
        </w:rPr>
        <w:t>,</w:t>
      </w:r>
    </w:p>
    <w:p w:rsidR="004F51FB" w:rsidRPr="004F51FB" w:rsidRDefault="002D530E" w:rsidP="00D5095D">
      <w:pPr>
        <w:rPr>
          <w:lang w:val="ru-RU"/>
        </w:rPr>
      </w:pPr>
      <w:r w:rsidRPr="009C314E">
        <w:rPr>
          <w:i/>
          <w:iCs/>
        </w:rPr>
        <w:t>a</w:t>
      </w:r>
      <w:r w:rsidRPr="004F51FB">
        <w:rPr>
          <w:i/>
          <w:iCs/>
          <w:lang w:val="ru-RU"/>
        </w:rPr>
        <w:t>)</w:t>
      </w:r>
      <w:r w:rsidRPr="004F51FB">
        <w:rPr>
          <w:lang w:val="ru-RU"/>
        </w:rPr>
        <w:tab/>
      </w:r>
      <w:r w:rsidR="00D5095D">
        <w:rPr>
          <w:lang w:val="ru-RU"/>
        </w:rPr>
        <w:t xml:space="preserve">что </w:t>
      </w:r>
      <w:r w:rsidR="004F51FB">
        <w:rPr>
          <w:lang w:val="ru-RU"/>
        </w:rPr>
        <w:t xml:space="preserve">технологии искусственного интеллекта (ИИ) </w:t>
      </w:r>
      <w:r w:rsidR="00172EFE">
        <w:rPr>
          <w:lang w:val="ru-RU"/>
        </w:rPr>
        <w:t>обладают большим</w:t>
      </w:r>
      <w:r w:rsidR="00D5095D">
        <w:rPr>
          <w:lang w:val="ru-RU"/>
        </w:rPr>
        <w:t xml:space="preserve">и возможностями, которые могут быть использованы в интересах </w:t>
      </w:r>
      <w:r w:rsidR="00172EFE">
        <w:rPr>
          <w:lang w:val="ru-RU"/>
        </w:rPr>
        <w:t xml:space="preserve">нашего общества и способствуют </w:t>
      </w:r>
      <w:r w:rsidR="00D5095D">
        <w:rPr>
          <w:lang w:val="ru-RU"/>
        </w:rPr>
        <w:t xml:space="preserve">положительным сдвигам в </w:t>
      </w:r>
      <w:r w:rsidR="00D5095D">
        <w:rPr>
          <w:lang w:val="ru-RU"/>
        </w:rPr>
        <w:lastRenderedPageBreak/>
        <w:t>расширении прав и возможностей</w:t>
      </w:r>
      <w:r w:rsidR="00172EFE">
        <w:rPr>
          <w:lang w:val="ru-RU"/>
        </w:rPr>
        <w:t xml:space="preserve"> работников</w:t>
      </w:r>
      <w:r w:rsidR="00DB727A">
        <w:rPr>
          <w:lang w:val="ru-RU"/>
        </w:rPr>
        <w:t>,</w:t>
      </w:r>
      <w:r w:rsidR="00BC1372">
        <w:rPr>
          <w:lang w:val="ru-RU"/>
        </w:rPr>
        <w:t xml:space="preserve"> </w:t>
      </w:r>
      <w:r w:rsidR="00D5095D">
        <w:rPr>
          <w:lang w:val="ru-RU"/>
        </w:rPr>
        <w:t>росте</w:t>
      </w:r>
      <w:r w:rsidR="00DB727A">
        <w:rPr>
          <w:lang w:val="ru-RU"/>
        </w:rPr>
        <w:t xml:space="preserve"> ин</w:t>
      </w:r>
      <w:r w:rsidR="00D5095D">
        <w:rPr>
          <w:lang w:val="ru-RU"/>
        </w:rPr>
        <w:t>новационных отраслей и повышении</w:t>
      </w:r>
      <w:r w:rsidR="00DB727A">
        <w:rPr>
          <w:lang w:val="ru-RU"/>
        </w:rPr>
        <w:t xml:space="preserve"> качества жизни;</w:t>
      </w:r>
    </w:p>
    <w:p w:rsidR="00DB727A" w:rsidRDefault="002D530E" w:rsidP="00D5095D">
      <w:pPr>
        <w:rPr>
          <w:lang w:val="ru-RU"/>
        </w:rPr>
      </w:pPr>
      <w:r w:rsidRPr="009C314E">
        <w:rPr>
          <w:i/>
          <w:iCs/>
        </w:rPr>
        <w:t>b</w:t>
      </w:r>
      <w:r w:rsidRPr="00DB727A">
        <w:rPr>
          <w:i/>
          <w:iCs/>
          <w:lang w:val="ru-RU"/>
        </w:rPr>
        <w:t>)</w:t>
      </w:r>
      <w:r w:rsidRPr="00DB727A">
        <w:rPr>
          <w:lang w:val="ru-RU"/>
        </w:rPr>
        <w:tab/>
      </w:r>
      <w:r w:rsidR="00D5095D">
        <w:rPr>
          <w:lang w:val="ru-RU"/>
        </w:rPr>
        <w:t xml:space="preserve">что </w:t>
      </w:r>
      <w:r w:rsidR="00DB727A">
        <w:rPr>
          <w:lang w:val="ru-RU"/>
        </w:rPr>
        <w:t>преждевременный</w:t>
      </w:r>
      <w:r w:rsidR="00DB727A" w:rsidRPr="00DB727A">
        <w:rPr>
          <w:lang w:val="ru-RU"/>
        </w:rPr>
        <w:t xml:space="preserve"> </w:t>
      </w:r>
      <w:r w:rsidR="00D5095D">
        <w:rPr>
          <w:lang w:val="ru-RU"/>
        </w:rPr>
        <w:t>регуляторный</w:t>
      </w:r>
      <w:r w:rsidR="00DB727A" w:rsidRPr="00DB727A">
        <w:rPr>
          <w:lang w:val="ru-RU"/>
        </w:rPr>
        <w:t xml:space="preserve"> </w:t>
      </w:r>
      <w:r w:rsidR="00DB727A">
        <w:rPr>
          <w:lang w:val="ru-RU"/>
        </w:rPr>
        <w:t>надзор</w:t>
      </w:r>
      <w:r w:rsidR="00DB727A" w:rsidRPr="00DB727A">
        <w:rPr>
          <w:lang w:val="ru-RU"/>
        </w:rPr>
        <w:t xml:space="preserve"> </w:t>
      </w:r>
      <w:r w:rsidR="00DB727A">
        <w:rPr>
          <w:lang w:val="ru-RU"/>
        </w:rPr>
        <w:t>за технологиями ИИ или</w:t>
      </w:r>
      <w:r w:rsidR="00DB727A" w:rsidRPr="00DB727A">
        <w:rPr>
          <w:lang w:val="ru-RU"/>
        </w:rPr>
        <w:t xml:space="preserve"> </w:t>
      </w:r>
      <w:r w:rsidR="00DB727A">
        <w:rPr>
          <w:lang w:val="ru-RU"/>
        </w:rPr>
        <w:t>управление</w:t>
      </w:r>
      <w:r w:rsidR="00DB727A" w:rsidRPr="00DB727A">
        <w:rPr>
          <w:lang w:val="ru-RU"/>
        </w:rPr>
        <w:t xml:space="preserve"> </w:t>
      </w:r>
      <w:r w:rsidR="00DB727A">
        <w:rPr>
          <w:lang w:val="ru-RU"/>
        </w:rPr>
        <w:t>ими могут препятствовать появлению инноваций в настоящее время или в будущем;</w:t>
      </w:r>
    </w:p>
    <w:p w:rsidR="00DB727A" w:rsidRDefault="002D530E" w:rsidP="005744ED">
      <w:pPr>
        <w:rPr>
          <w:lang w:val="ru-RU"/>
        </w:rPr>
      </w:pPr>
      <w:r w:rsidRPr="009C314E">
        <w:rPr>
          <w:i/>
          <w:iCs/>
        </w:rPr>
        <w:t>c</w:t>
      </w:r>
      <w:r w:rsidRPr="00DB727A">
        <w:rPr>
          <w:i/>
          <w:iCs/>
          <w:lang w:val="ru-RU"/>
        </w:rPr>
        <w:t>)</w:t>
      </w:r>
      <w:r w:rsidRPr="00DB727A">
        <w:rPr>
          <w:lang w:val="ru-RU"/>
        </w:rPr>
        <w:tab/>
      </w:r>
      <w:r w:rsidR="00D5095D">
        <w:rPr>
          <w:lang w:val="ru-RU"/>
        </w:rPr>
        <w:t xml:space="preserve">что </w:t>
      </w:r>
      <w:r w:rsidR="00DB727A">
        <w:rPr>
          <w:lang w:val="ru-RU"/>
        </w:rPr>
        <w:t>электросвязь/ИКТ являются одним из компонентов, необходимых для появления вспомогательных технологий ИИ и создания условий для инноваций и развития в будущем;</w:t>
      </w:r>
    </w:p>
    <w:p w:rsidR="00DB727A" w:rsidRPr="00DB727A" w:rsidRDefault="002D530E" w:rsidP="00BC1372">
      <w:pPr>
        <w:rPr>
          <w:lang w:val="ru-RU"/>
        </w:rPr>
      </w:pPr>
      <w:r w:rsidRPr="009C314E">
        <w:rPr>
          <w:i/>
          <w:iCs/>
        </w:rPr>
        <w:t>d</w:t>
      </w:r>
      <w:r w:rsidRPr="00DB727A">
        <w:rPr>
          <w:i/>
          <w:iCs/>
          <w:lang w:val="ru-RU"/>
        </w:rPr>
        <w:t>)</w:t>
      </w:r>
      <w:r w:rsidRPr="00DB727A">
        <w:rPr>
          <w:lang w:val="ru-RU"/>
        </w:rPr>
        <w:tab/>
      </w:r>
      <w:r w:rsidR="00D5095D">
        <w:rPr>
          <w:lang w:val="ru-RU"/>
        </w:rPr>
        <w:t xml:space="preserve">что </w:t>
      </w:r>
      <w:r w:rsidR="00DB727A">
        <w:rPr>
          <w:lang w:val="ru-RU"/>
        </w:rPr>
        <w:t>развитие технологий ИИ включает широкий круг социальных, экономических и этических вопросов, не входящих в компетенцию МСЭ</w:t>
      </w:r>
      <w:r w:rsidR="005744ED">
        <w:rPr>
          <w:lang w:val="ru-RU"/>
        </w:rPr>
        <w:t xml:space="preserve">, и </w:t>
      </w:r>
      <w:r w:rsidR="00BC1372">
        <w:rPr>
          <w:lang w:val="ru-RU"/>
        </w:rPr>
        <w:t>рассматриваемых</w:t>
      </w:r>
      <w:r w:rsidR="005744ED">
        <w:rPr>
          <w:lang w:val="ru-RU"/>
        </w:rPr>
        <w:t xml:space="preserve"> други</w:t>
      </w:r>
      <w:r w:rsidR="00BC1372">
        <w:rPr>
          <w:lang w:val="ru-RU"/>
        </w:rPr>
        <w:t>ми</w:t>
      </w:r>
      <w:r w:rsidR="005744ED">
        <w:rPr>
          <w:lang w:val="ru-RU"/>
        </w:rPr>
        <w:t xml:space="preserve"> учреждени</w:t>
      </w:r>
      <w:r w:rsidR="00BC1372">
        <w:rPr>
          <w:lang w:val="ru-RU"/>
        </w:rPr>
        <w:t>ями</w:t>
      </w:r>
      <w:r w:rsidR="005744ED">
        <w:rPr>
          <w:lang w:val="ru-RU"/>
        </w:rPr>
        <w:t xml:space="preserve"> ООН и международны</w:t>
      </w:r>
      <w:r w:rsidR="00BC1372">
        <w:rPr>
          <w:lang w:val="ru-RU"/>
        </w:rPr>
        <w:t>ми</w:t>
      </w:r>
      <w:r w:rsidR="005744ED">
        <w:rPr>
          <w:lang w:val="ru-RU"/>
        </w:rPr>
        <w:t xml:space="preserve"> организаци</w:t>
      </w:r>
      <w:r w:rsidR="00BC1372">
        <w:rPr>
          <w:lang w:val="ru-RU"/>
        </w:rPr>
        <w:t>ями</w:t>
      </w:r>
      <w:r w:rsidR="005744ED">
        <w:rPr>
          <w:lang w:val="ru-RU"/>
        </w:rPr>
        <w:t>,</w:t>
      </w:r>
    </w:p>
    <w:p w:rsidR="002D530E" w:rsidRPr="005744ED" w:rsidRDefault="00D5095D" w:rsidP="002D530E">
      <w:pPr>
        <w:pStyle w:val="Call"/>
        <w:rPr>
          <w:lang w:val="ru-RU"/>
        </w:rPr>
      </w:pPr>
      <w:r>
        <w:rPr>
          <w:lang w:val="ru-RU"/>
        </w:rPr>
        <w:t>отмечая</w:t>
      </w:r>
      <w:r w:rsidRPr="00D5095D">
        <w:rPr>
          <w:i w:val="0"/>
          <w:iCs/>
          <w:lang w:val="ru-RU"/>
        </w:rPr>
        <w:t>,</w:t>
      </w:r>
    </w:p>
    <w:p w:rsidR="005744ED" w:rsidRPr="005744ED" w:rsidRDefault="002D530E" w:rsidP="008F2501">
      <w:pPr>
        <w:rPr>
          <w:lang w:val="ru-RU"/>
        </w:rPr>
      </w:pPr>
      <w:r w:rsidRPr="009C314E">
        <w:rPr>
          <w:i/>
          <w:iCs/>
        </w:rPr>
        <w:t>a</w:t>
      </w:r>
      <w:r w:rsidRPr="005744ED">
        <w:rPr>
          <w:i/>
          <w:iCs/>
          <w:lang w:val="ru-RU"/>
        </w:rPr>
        <w:t>)</w:t>
      </w:r>
      <w:r w:rsidRPr="005744ED">
        <w:rPr>
          <w:lang w:val="ru-RU"/>
        </w:rPr>
        <w:tab/>
      </w:r>
      <w:r w:rsidR="00D5095D">
        <w:rPr>
          <w:lang w:val="ru-RU"/>
        </w:rPr>
        <w:t xml:space="preserve">что </w:t>
      </w:r>
      <w:r w:rsidR="00BC1372">
        <w:rPr>
          <w:lang w:val="ru-RU"/>
        </w:rPr>
        <w:t xml:space="preserve">в учреждениях </w:t>
      </w:r>
      <w:r w:rsidR="00305AA2">
        <w:rPr>
          <w:lang w:val="ru-RU"/>
        </w:rPr>
        <w:t xml:space="preserve">в рамках всей </w:t>
      </w:r>
      <w:r w:rsidR="00BC1372">
        <w:rPr>
          <w:lang w:val="ru-RU"/>
        </w:rPr>
        <w:t xml:space="preserve">системы ООН уже </w:t>
      </w:r>
      <w:r w:rsidR="008F2501">
        <w:rPr>
          <w:lang w:val="ru-RU"/>
        </w:rPr>
        <w:t>проходит</w:t>
      </w:r>
      <w:r w:rsidR="00BC1372">
        <w:rPr>
          <w:lang w:val="ru-RU"/>
        </w:rPr>
        <w:t xml:space="preserve"> </w:t>
      </w:r>
      <w:r w:rsidR="008F2501">
        <w:rPr>
          <w:lang w:val="ru-RU"/>
        </w:rPr>
        <w:t xml:space="preserve">много обсуждений </w:t>
      </w:r>
      <w:r w:rsidR="005744ED">
        <w:rPr>
          <w:lang w:val="ru-RU"/>
        </w:rPr>
        <w:t xml:space="preserve">и </w:t>
      </w:r>
      <w:r w:rsidR="008F2501">
        <w:rPr>
          <w:lang w:val="ru-RU"/>
        </w:rPr>
        <w:t xml:space="preserve">осуществляются </w:t>
      </w:r>
      <w:r w:rsidR="005744ED">
        <w:rPr>
          <w:lang w:val="ru-RU"/>
        </w:rPr>
        <w:t>инициативы, по</w:t>
      </w:r>
      <w:r w:rsidR="00BC1372">
        <w:rPr>
          <w:lang w:val="ru-RU"/>
        </w:rPr>
        <w:t>священные изучению</w:t>
      </w:r>
      <w:r w:rsidR="00BC1372" w:rsidRPr="00BC1372">
        <w:rPr>
          <w:lang w:val="ru-RU"/>
        </w:rPr>
        <w:t xml:space="preserve"> </w:t>
      </w:r>
      <w:r w:rsidR="00BC1372">
        <w:rPr>
          <w:lang w:val="ru-RU"/>
        </w:rPr>
        <w:t>полезных для общества аспектов ИИ</w:t>
      </w:r>
      <w:r w:rsidR="005744ED">
        <w:rPr>
          <w:lang w:val="ru-RU"/>
        </w:rPr>
        <w:t>;</w:t>
      </w:r>
    </w:p>
    <w:p w:rsidR="002D530E" w:rsidRPr="005744ED" w:rsidRDefault="002D530E" w:rsidP="003259AE">
      <w:pPr>
        <w:rPr>
          <w:lang w:val="ru-RU"/>
        </w:rPr>
      </w:pPr>
      <w:r w:rsidRPr="009C314E">
        <w:rPr>
          <w:i/>
          <w:iCs/>
        </w:rPr>
        <w:t>b</w:t>
      </w:r>
      <w:r w:rsidRPr="005744ED">
        <w:rPr>
          <w:i/>
          <w:iCs/>
          <w:lang w:val="ru-RU"/>
        </w:rPr>
        <w:t>)</w:t>
      </w:r>
      <w:r w:rsidRPr="005744ED">
        <w:rPr>
          <w:lang w:val="ru-RU"/>
        </w:rPr>
        <w:tab/>
      </w:r>
      <w:r w:rsidR="00D5095D">
        <w:rPr>
          <w:lang w:val="ru-RU"/>
        </w:rPr>
        <w:t xml:space="preserve">что </w:t>
      </w:r>
      <w:r w:rsidR="005744ED">
        <w:rPr>
          <w:lang w:val="ru-RU"/>
        </w:rPr>
        <w:t xml:space="preserve">многие другие организации и заинтересованные стороны обсуждают, изучают и исследуют аспекты ИИ и его </w:t>
      </w:r>
      <w:r w:rsidR="003259AE">
        <w:rPr>
          <w:lang w:val="ru-RU"/>
        </w:rPr>
        <w:t xml:space="preserve">возможности использования в интересах </w:t>
      </w:r>
      <w:r w:rsidR="005744ED">
        <w:rPr>
          <w:lang w:val="ru-RU"/>
        </w:rPr>
        <w:t>обществ</w:t>
      </w:r>
      <w:r w:rsidR="008F2501">
        <w:rPr>
          <w:lang w:val="ru-RU"/>
        </w:rPr>
        <w:t>а</w:t>
      </w:r>
      <w:r w:rsidR="005744ED">
        <w:rPr>
          <w:lang w:val="ru-RU"/>
        </w:rPr>
        <w:t xml:space="preserve">, а также разрабатывают руководящие указания, </w:t>
      </w:r>
      <w:r w:rsidR="003259AE">
        <w:rPr>
          <w:lang w:val="ru-RU"/>
        </w:rPr>
        <w:t>примеры передового</w:t>
      </w:r>
      <w:r w:rsidR="005744ED">
        <w:rPr>
          <w:lang w:val="ru-RU"/>
        </w:rPr>
        <w:t xml:space="preserve"> </w:t>
      </w:r>
      <w:r w:rsidR="003259AE">
        <w:rPr>
          <w:lang w:val="ru-RU"/>
        </w:rPr>
        <w:t>опыта</w:t>
      </w:r>
      <w:r w:rsidR="005744ED">
        <w:rPr>
          <w:lang w:val="ru-RU"/>
        </w:rPr>
        <w:t xml:space="preserve">, стандарты и принципы в целях повышения доверия к технологиям, системам и услугам ИИ, включая, среди прочего, </w:t>
      </w:r>
      <w:r w:rsidR="005744ED" w:rsidRPr="0039487A">
        <w:rPr>
          <w:lang w:val="ru-RU"/>
        </w:rPr>
        <w:t>Организацию экономического сотрудничества и развития и Объединенный технический комитет по</w:t>
      </w:r>
      <w:r w:rsidR="008F2501" w:rsidRPr="0039487A">
        <w:rPr>
          <w:lang w:val="ru-RU"/>
        </w:rPr>
        <w:t xml:space="preserve"> информационным технологиям 1</w:t>
      </w:r>
      <w:r w:rsidR="005744ED" w:rsidRPr="0039487A">
        <w:rPr>
          <w:lang w:val="ru-RU"/>
        </w:rPr>
        <w:t xml:space="preserve"> Международной организации по стандартизации и Международного электротехнического комитета </w:t>
      </w:r>
      <w:r w:rsidR="005744ED" w:rsidRPr="005744ED">
        <w:rPr>
          <w:lang w:val="ru-RU"/>
        </w:rPr>
        <w:t>(</w:t>
      </w:r>
      <w:r w:rsidR="005744ED" w:rsidRPr="0039487A">
        <w:rPr>
          <w:lang w:val="ru-RU"/>
        </w:rPr>
        <w:t>ISO</w:t>
      </w:r>
      <w:r w:rsidR="005744ED" w:rsidRPr="005744ED">
        <w:rPr>
          <w:lang w:val="ru-RU"/>
        </w:rPr>
        <w:t>-</w:t>
      </w:r>
      <w:r w:rsidR="005744ED" w:rsidRPr="0039487A">
        <w:rPr>
          <w:lang w:val="ru-RU"/>
        </w:rPr>
        <w:t>IEC</w:t>
      </w:r>
      <w:r w:rsidR="005744ED" w:rsidRPr="005744ED">
        <w:rPr>
          <w:lang w:val="ru-RU"/>
        </w:rPr>
        <w:t>/</w:t>
      </w:r>
      <w:r w:rsidR="005744ED" w:rsidRPr="0039487A">
        <w:rPr>
          <w:lang w:val="ru-RU"/>
        </w:rPr>
        <w:t>JTC</w:t>
      </w:r>
      <w:r w:rsidR="0039487A">
        <w:rPr>
          <w:lang w:val="ru-RU"/>
        </w:rPr>
        <w:t>1),</w:t>
      </w:r>
    </w:p>
    <w:p w:rsidR="002D530E" w:rsidRPr="00D42F0D" w:rsidRDefault="008F2501" w:rsidP="002D530E">
      <w:pPr>
        <w:pStyle w:val="Call"/>
        <w:rPr>
          <w:lang w:val="ru-RU"/>
        </w:rPr>
      </w:pPr>
      <w:r>
        <w:rPr>
          <w:lang w:val="ru-RU"/>
        </w:rPr>
        <w:t>решает</w:t>
      </w:r>
      <w:r w:rsidR="00D42F0D" w:rsidRPr="0039487A">
        <w:rPr>
          <w:i w:val="0"/>
          <w:iCs/>
          <w:lang w:val="ru-RU"/>
        </w:rPr>
        <w:t>,</w:t>
      </w:r>
    </w:p>
    <w:p w:rsidR="00D42F0D" w:rsidRPr="0039487A" w:rsidRDefault="002D530E" w:rsidP="003259AE">
      <w:pPr>
        <w:rPr>
          <w:lang w:val="ru-RU"/>
        </w:rPr>
      </w:pPr>
      <w:r w:rsidRPr="00D42F0D">
        <w:rPr>
          <w:rFonts w:cs="Calibri"/>
          <w:lang w:val="ru-RU"/>
        </w:rPr>
        <w:t>1</w:t>
      </w:r>
      <w:r w:rsidRPr="00D42F0D">
        <w:rPr>
          <w:rFonts w:cs="Calibri"/>
          <w:lang w:val="ru-RU"/>
        </w:rPr>
        <w:tab/>
      </w:r>
      <w:r w:rsidR="00D42F0D" w:rsidRPr="0039487A">
        <w:rPr>
          <w:lang w:val="ru-RU"/>
        </w:rPr>
        <w:t xml:space="preserve">что в целях </w:t>
      </w:r>
      <w:r w:rsidR="008F2501" w:rsidRPr="0039487A">
        <w:rPr>
          <w:lang w:val="ru-RU"/>
        </w:rPr>
        <w:t>поддержки</w:t>
      </w:r>
      <w:r w:rsidR="00D42F0D" w:rsidRPr="0039487A">
        <w:rPr>
          <w:lang w:val="ru-RU"/>
        </w:rPr>
        <w:t xml:space="preserve"> технологи</w:t>
      </w:r>
      <w:r w:rsidR="00BD290A" w:rsidRPr="0039487A">
        <w:rPr>
          <w:lang w:val="ru-RU"/>
        </w:rPr>
        <w:t xml:space="preserve">й ИИ </w:t>
      </w:r>
      <w:r w:rsidR="00D42F0D" w:rsidRPr="0039487A">
        <w:rPr>
          <w:lang w:val="ru-RU"/>
        </w:rPr>
        <w:t xml:space="preserve">МСЭ следует сосредоточить внимание на поощрении развития международной электросвязи/ИКТ в соответствии с их ролью в содействии </w:t>
      </w:r>
      <w:r w:rsidR="003259AE" w:rsidRPr="0039487A">
        <w:rPr>
          <w:lang w:val="ru-RU"/>
        </w:rPr>
        <w:t>реализаций направлений деятельности</w:t>
      </w:r>
      <w:r w:rsidR="00D42F0D" w:rsidRPr="0039487A">
        <w:rPr>
          <w:lang w:val="ru-RU"/>
        </w:rPr>
        <w:t xml:space="preserve"> </w:t>
      </w:r>
      <w:r w:rsidR="003259AE">
        <w:rPr>
          <w:lang w:val="ru-RU"/>
        </w:rPr>
        <w:t>ВВУИО, указанных</w:t>
      </w:r>
      <w:r w:rsidR="00D42F0D">
        <w:rPr>
          <w:lang w:val="ru-RU"/>
        </w:rPr>
        <w:t xml:space="preserve"> в пункте </w:t>
      </w:r>
      <w:r w:rsidR="00D42F0D" w:rsidRPr="009C64A2">
        <w:rPr>
          <w:i/>
          <w:iCs/>
          <w:lang w:val="ru-RU"/>
        </w:rPr>
        <w:t>a)</w:t>
      </w:r>
      <w:r w:rsidR="00D42F0D" w:rsidRPr="00D42F0D">
        <w:rPr>
          <w:lang w:val="ru-RU"/>
        </w:rPr>
        <w:t xml:space="preserve"> </w:t>
      </w:r>
      <w:r w:rsidR="003259AE">
        <w:rPr>
          <w:lang w:val="ru-RU"/>
        </w:rPr>
        <w:t xml:space="preserve">раздела </w:t>
      </w:r>
      <w:r w:rsidR="00D42F0D" w:rsidRPr="0039487A">
        <w:rPr>
          <w:i/>
          <w:iCs/>
          <w:lang w:val="ru-RU"/>
        </w:rPr>
        <w:t>признавая</w:t>
      </w:r>
      <w:r w:rsidR="00CF606D">
        <w:rPr>
          <w:lang w:val="ru-RU"/>
        </w:rPr>
        <w:t>;</w:t>
      </w:r>
    </w:p>
    <w:p w:rsidR="00CF606D" w:rsidRPr="0039487A" w:rsidRDefault="002D530E" w:rsidP="003259AE">
      <w:pPr>
        <w:rPr>
          <w:lang w:val="ru-RU"/>
        </w:rPr>
      </w:pPr>
      <w:r w:rsidRPr="0039487A">
        <w:rPr>
          <w:lang w:val="ru-RU"/>
        </w:rPr>
        <w:t>2</w:t>
      </w:r>
      <w:r w:rsidRPr="0039487A">
        <w:rPr>
          <w:lang w:val="ru-RU"/>
        </w:rPr>
        <w:tab/>
      </w:r>
      <w:r w:rsidR="00CF606D" w:rsidRPr="0039487A">
        <w:rPr>
          <w:lang w:val="ru-RU"/>
        </w:rPr>
        <w:t xml:space="preserve">содействовать обмену информацией, в рамках существующих механизмов </w:t>
      </w:r>
      <w:r w:rsidR="003259AE" w:rsidRPr="0039487A">
        <w:rPr>
          <w:lang w:val="ru-RU"/>
        </w:rPr>
        <w:t>МСЭ</w:t>
      </w:r>
      <w:r w:rsidR="00CF606D" w:rsidRPr="0039487A">
        <w:rPr>
          <w:lang w:val="ru-RU"/>
        </w:rPr>
        <w:t>, с другими структурами ООН согласно их соответствующим мандатам, а также с другими соответствующими международными организациями</w:t>
      </w:r>
      <w:r w:rsidR="008F2501" w:rsidRPr="0039487A">
        <w:rPr>
          <w:lang w:val="ru-RU"/>
        </w:rPr>
        <w:t>, многосторонними инициативами</w:t>
      </w:r>
      <w:r w:rsidR="00CF606D" w:rsidRPr="0039487A">
        <w:rPr>
          <w:lang w:val="ru-RU"/>
        </w:rPr>
        <w:t xml:space="preserve"> и другими субъектами частного сектора, гражданским обществом, академическими и техническими организациями в целях обеспечения понимания роли международной электросвязи/ИКТ в поддержке технологий ИИ;</w:t>
      </w:r>
    </w:p>
    <w:p w:rsidR="00CF606D" w:rsidRPr="0039487A" w:rsidRDefault="002D530E" w:rsidP="003259AE">
      <w:pPr>
        <w:rPr>
          <w:lang w:val="ru-RU"/>
        </w:rPr>
      </w:pPr>
      <w:r w:rsidRPr="0039487A">
        <w:rPr>
          <w:lang w:val="ru-RU"/>
        </w:rPr>
        <w:t>3</w:t>
      </w:r>
      <w:r w:rsidRPr="0039487A">
        <w:rPr>
          <w:lang w:val="ru-RU"/>
        </w:rPr>
        <w:tab/>
      </w:r>
      <w:r w:rsidR="00CF606D" w:rsidRPr="0039487A">
        <w:rPr>
          <w:lang w:val="ru-RU"/>
        </w:rPr>
        <w:t xml:space="preserve">обеспечивать, чтобы любая связанная с ИИ деятельность МСЭ не </w:t>
      </w:r>
      <w:r w:rsidR="00BD290A" w:rsidRPr="0039487A">
        <w:rPr>
          <w:lang w:val="ru-RU"/>
        </w:rPr>
        <w:t>была нацелена на</w:t>
      </w:r>
      <w:r w:rsidR="00CF606D" w:rsidRPr="0039487A">
        <w:rPr>
          <w:lang w:val="ru-RU"/>
        </w:rPr>
        <w:t xml:space="preserve"> </w:t>
      </w:r>
      <w:r w:rsidR="00BD290A" w:rsidRPr="0039487A">
        <w:rPr>
          <w:lang w:val="ru-RU"/>
        </w:rPr>
        <w:t>выработку</w:t>
      </w:r>
      <w:r w:rsidR="00CF606D" w:rsidRPr="0039487A">
        <w:rPr>
          <w:lang w:val="ru-RU"/>
        </w:rPr>
        <w:t xml:space="preserve"> </w:t>
      </w:r>
      <w:r w:rsidR="003259AE" w:rsidRPr="0039487A">
        <w:rPr>
          <w:lang w:val="ru-RU"/>
        </w:rPr>
        <w:t>регуляторных</w:t>
      </w:r>
      <w:r w:rsidR="00CF606D" w:rsidRPr="0039487A">
        <w:rPr>
          <w:lang w:val="ru-RU"/>
        </w:rPr>
        <w:t xml:space="preserve"> указан</w:t>
      </w:r>
      <w:r w:rsidR="009C64A2">
        <w:rPr>
          <w:lang w:val="ru-RU"/>
        </w:rPr>
        <w:t>ий для ИИ или управление им</w:t>
      </w:r>
      <w:r w:rsidR="00BD290A" w:rsidRPr="0039487A">
        <w:rPr>
          <w:lang w:val="ru-RU"/>
        </w:rPr>
        <w:t xml:space="preserve"> </w:t>
      </w:r>
      <w:r w:rsidR="00266E7F" w:rsidRPr="0039487A">
        <w:rPr>
          <w:lang w:val="ru-RU"/>
        </w:rPr>
        <w:t xml:space="preserve">и чтобы любая </w:t>
      </w:r>
      <w:r w:rsidR="00CF606D" w:rsidRPr="0039487A">
        <w:rPr>
          <w:lang w:val="ru-RU"/>
        </w:rPr>
        <w:t xml:space="preserve">работа в поддержку технологий ИИ осуществлялась в пределах мандата и </w:t>
      </w:r>
      <w:r w:rsidR="00266E7F" w:rsidRPr="0039487A">
        <w:rPr>
          <w:lang w:val="ru-RU"/>
        </w:rPr>
        <w:t>основных сфер компетенции МСЭ и не дублировала деятельность других организаций, включая, среди прочего, другие структуры ООН, занимающиеся связанной с технологиями ИИ деятельностью, и не противоречила ей,</w:t>
      </w:r>
    </w:p>
    <w:p w:rsidR="002D530E" w:rsidRPr="009828E0" w:rsidRDefault="00266E7F" w:rsidP="002D530E">
      <w:pPr>
        <w:pStyle w:val="Call"/>
        <w:rPr>
          <w:lang w:val="ru-RU"/>
        </w:rPr>
      </w:pPr>
      <w:r>
        <w:rPr>
          <w:lang w:val="ru-RU"/>
        </w:rPr>
        <w:t>поручает Генеральному секретарю</w:t>
      </w:r>
    </w:p>
    <w:p w:rsidR="002D530E" w:rsidRPr="0039487A" w:rsidRDefault="00266E7F" w:rsidP="002D530E">
      <w:pPr>
        <w:rPr>
          <w:lang w:val="ru-RU"/>
        </w:rPr>
      </w:pPr>
      <w:r w:rsidRPr="0039487A">
        <w:rPr>
          <w:lang w:val="ru-RU"/>
        </w:rPr>
        <w:t>ежегодно представлять Совету отчеты о любого рода деятельности МСЭ</w:t>
      </w:r>
      <w:r w:rsidR="002D530E" w:rsidRPr="0039487A">
        <w:rPr>
          <w:lang w:val="ru-RU"/>
        </w:rPr>
        <w:t xml:space="preserve">, </w:t>
      </w:r>
      <w:r w:rsidRPr="0039487A">
        <w:rPr>
          <w:lang w:val="ru-RU"/>
        </w:rPr>
        <w:t>связанной с ИИ, и осуществлении настоящей Резолюции,</w:t>
      </w:r>
    </w:p>
    <w:p w:rsidR="002D530E" w:rsidRPr="00266E7F" w:rsidRDefault="00266E7F" w:rsidP="002D530E">
      <w:pPr>
        <w:pStyle w:val="Call"/>
        <w:rPr>
          <w:lang w:val="ru-RU"/>
        </w:rPr>
      </w:pPr>
      <w:r>
        <w:rPr>
          <w:lang w:val="ru-RU"/>
        </w:rPr>
        <w:t>поручает Совету</w:t>
      </w:r>
    </w:p>
    <w:p w:rsidR="002D530E" w:rsidRPr="00592311" w:rsidRDefault="00592311" w:rsidP="002D530E">
      <w:pPr>
        <w:rPr>
          <w:lang w:val="ru-RU"/>
        </w:rPr>
      </w:pPr>
      <w:r w:rsidRPr="00C67EB6">
        <w:rPr>
          <w:lang w:val="ru-RU"/>
        </w:rPr>
        <w:t>включить отчет Генерального секретаря в документы, направляемые Государствам-Членам в соответствии с п. 81 Конвенции</w:t>
      </w:r>
      <w:r>
        <w:rPr>
          <w:lang w:val="ru-RU"/>
        </w:rPr>
        <w:t>,</w:t>
      </w:r>
    </w:p>
    <w:p w:rsidR="00592311" w:rsidRPr="00266E7F" w:rsidRDefault="00266E7F" w:rsidP="00266E7F">
      <w:pPr>
        <w:pStyle w:val="Call"/>
        <w:rPr>
          <w:lang w:val="ru-RU"/>
        </w:rPr>
      </w:pPr>
      <w:r w:rsidRPr="00B14F37">
        <w:rPr>
          <w:lang w:val="ru-RU"/>
        </w:rPr>
        <w:t>предлагает Гос</w:t>
      </w:r>
      <w:r w:rsidR="003259AE" w:rsidRPr="00B14F37">
        <w:rPr>
          <w:lang w:val="ru-RU"/>
        </w:rPr>
        <w:t>ударствам-Членам, Членам Секторов</w:t>
      </w:r>
      <w:r w:rsidRPr="00B14F37">
        <w:rPr>
          <w:lang w:val="ru-RU"/>
        </w:rPr>
        <w:t xml:space="preserve"> и Академическим организациям</w:t>
      </w:r>
      <w:r>
        <w:rPr>
          <w:color w:val="000000"/>
          <w:lang w:val="ru-RU"/>
        </w:rPr>
        <w:t xml:space="preserve"> </w:t>
      </w:r>
    </w:p>
    <w:p w:rsidR="00592311" w:rsidRPr="000E3B47" w:rsidRDefault="00592311" w:rsidP="000E3B47">
      <w:pPr>
        <w:rPr>
          <w:lang w:val="ru-RU"/>
        </w:rPr>
      </w:pPr>
      <w:r w:rsidRPr="000E3B47">
        <w:rPr>
          <w:lang w:val="ru-RU"/>
        </w:rPr>
        <w:t>1</w:t>
      </w:r>
      <w:r w:rsidRPr="000E3B47">
        <w:rPr>
          <w:lang w:val="ru-RU"/>
        </w:rPr>
        <w:tab/>
      </w:r>
      <w:r w:rsidR="00266E7F" w:rsidRPr="000E3B47">
        <w:rPr>
          <w:lang w:val="ru-RU"/>
        </w:rPr>
        <w:t>вносить вклад в обсуждение того, каким образом международная электросвязь/ИКТ могут оказывать поддержку технологиям ИИ;</w:t>
      </w:r>
    </w:p>
    <w:p w:rsidR="00266E7F" w:rsidRPr="000E3B47" w:rsidRDefault="00592311" w:rsidP="00BD290A">
      <w:pPr>
        <w:rPr>
          <w:lang w:val="ru-RU"/>
        </w:rPr>
      </w:pPr>
      <w:r w:rsidRPr="000E3B47">
        <w:rPr>
          <w:lang w:val="ru-RU"/>
        </w:rPr>
        <w:lastRenderedPageBreak/>
        <w:t>2</w:t>
      </w:r>
      <w:r w:rsidRPr="000E3B47">
        <w:rPr>
          <w:lang w:val="ru-RU"/>
        </w:rPr>
        <w:tab/>
      </w:r>
      <w:r w:rsidR="00266E7F" w:rsidRPr="000E3B47">
        <w:rPr>
          <w:lang w:val="ru-RU"/>
        </w:rPr>
        <w:t xml:space="preserve">обмениваться </w:t>
      </w:r>
      <w:r w:rsidR="00BD290A" w:rsidRPr="000E3B47">
        <w:rPr>
          <w:lang w:val="ru-RU"/>
        </w:rPr>
        <w:t>своим</w:t>
      </w:r>
      <w:r w:rsidR="00266E7F" w:rsidRPr="000E3B47">
        <w:rPr>
          <w:lang w:val="ru-RU"/>
        </w:rPr>
        <w:t xml:space="preserve"> опытом, в частности в отношении оказания поддержки многостороннему сотрудничеству в целях содействия получению выгод от использования технологий ИИ и </w:t>
      </w:r>
      <w:r w:rsidR="00B72E7F" w:rsidRPr="000E3B47">
        <w:rPr>
          <w:lang w:val="ru-RU"/>
        </w:rPr>
        <w:t>формирования</w:t>
      </w:r>
      <w:r w:rsidR="00803C46" w:rsidRPr="000E3B47">
        <w:rPr>
          <w:lang w:val="ru-RU"/>
        </w:rPr>
        <w:t xml:space="preserve"> среди членов МСЭ более глубокого понимания той роли, которую международная электросв</w:t>
      </w:r>
      <w:r w:rsidR="003259AE" w:rsidRPr="000E3B47">
        <w:rPr>
          <w:lang w:val="ru-RU"/>
        </w:rPr>
        <w:t>язь/ИКТ могут играть в поддержке</w:t>
      </w:r>
      <w:r w:rsidR="00803C46" w:rsidRPr="000E3B47">
        <w:rPr>
          <w:lang w:val="ru-RU"/>
        </w:rPr>
        <w:t xml:space="preserve"> технологий ИИ.</w:t>
      </w:r>
    </w:p>
    <w:p w:rsidR="00592311" w:rsidRPr="00B72E7F" w:rsidRDefault="00592311" w:rsidP="0032202E">
      <w:pPr>
        <w:pStyle w:val="Reasons"/>
        <w:rPr>
          <w:lang w:val="ru-RU"/>
        </w:rPr>
      </w:pPr>
    </w:p>
    <w:p w:rsidR="00592311" w:rsidRDefault="00592311">
      <w:pPr>
        <w:jc w:val="center"/>
      </w:pPr>
      <w:r>
        <w:t>______________</w:t>
      </w:r>
    </w:p>
    <w:sectPr w:rsidR="00592311" w:rsidSect="0002174D">
      <w:headerReference w:type="default" r:id="rId10"/>
      <w:footerReference w:type="first" r:id="rId11"/>
      <w:pgSz w:w="11913" w:h="16834" w:code="9"/>
      <w:pgMar w:top="1418" w:right="1134" w:bottom="1418" w:left="1134" w:header="720" w:footer="720" w:gutter="0"/>
      <w:paperSrc w:first="4" w:other="4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50">
      <wne:macro wne:macroName="TEMPLATEPROJECT.MACROS.POOLPVSTYLES"/>
    </wne:keymap>
    <wne:keymap wne:kcmPrimary="0352">
      <wne:macro wne:macroName="TEMPLATEPROJECT.MACROS.POOLSETREASONS"/>
    </wne:keymap>
    <wne:keymap wne:kcmPrimary="0353">
      <wne:acd wne:acdName="acd2"/>
    </wne:keymap>
  </wne:keymaps>
  <wne:toolbars>
    <wne:acdManifest>
      <wne:acdEntry wne:acdName="acd0"/>
      <wne:acdEntry wne:acdName="acd1"/>
      <wne:acdEntry wne:acdName="acd2"/>
    </wne:acdManifest>
    <wne:toolbarData r:id="rId1"/>
  </wne:toolbars>
  <wne:acds>
    <wne:acd wne:acdName="acd0" wne:fciIndexBasedOn="0065"/>
    <wne:acd wne:acdName="acd1" wne:fciIndexBasedOn="0065"/>
    <wne:acd wne:argValue="AgBOAG8AcgBtAGEAbAAgAHAAdgA=" wne:acdName="acd2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7CC5" w:rsidRDefault="00D97CC5" w:rsidP="0079159C">
      <w:r>
        <w: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endnote>
  <w:endnote w:type="continuationSeparator" w:id="0">
    <w:p w:rsidR="00D97CC5" w:rsidRDefault="00D97CC5" w:rsidP="0079159C">
      <w:r>
        <w:continuation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469" w:rsidRDefault="00D37469" w:rsidP="00D37469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C3DE4" w:rsidRDefault="005C3DE4" w:rsidP="001636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7CC5" w:rsidRDefault="00D97CC5" w:rsidP="0079159C">
      <w:r>
        <w:t>____________________</w:t>
      </w:r>
    </w:p>
  </w:footnote>
  <w:footnote w:type="continuationSeparator" w:id="0">
    <w:p w:rsidR="00D97CC5" w:rsidRDefault="00D97CC5" w:rsidP="0079159C">
      <w:r>
        <w:continuationSeparator/>
      </w:r>
    </w:p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79159C"/>
    <w:p w:rsidR="00D97CC5" w:rsidRDefault="00D97CC5" w:rsidP="004B3A6C"/>
    <w:p w:rsidR="00D97CC5" w:rsidRDefault="00D97CC5" w:rsidP="004B3A6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AB4" w:rsidRPr="00434A7C" w:rsidRDefault="00F96AB4" w:rsidP="00F96AB4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1C2472">
      <w:rPr>
        <w:noProof/>
      </w:rPr>
      <w:t>6</w:t>
    </w:r>
    <w:r>
      <w:fldChar w:fldCharType="end"/>
    </w:r>
  </w:p>
  <w:p w:rsidR="00F96AB4" w:rsidRPr="00F96AB4" w:rsidRDefault="00F96AB4" w:rsidP="002D024B">
    <w:pPr>
      <w:pStyle w:val="Header"/>
    </w:pPr>
    <w:r>
      <w:t>PP1</w:t>
    </w:r>
    <w:r w:rsidR="002D024B">
      <w:t>8</w:t>
    </w:r>
    <w:r>
      <w:t>/18(Add.3)-</w:t>
    </w:r>
    <w:r w:rsidRPr="00010B43">
      <w:t>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removeDateAndTime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7A"/>
    <w:rsid w:val="000023B9"/>
    <w:rsid w:val="00014808"/>
    <w:rsid w:val="000148F6"/>
    <w:rsid w:val="00016352"/>
    <w:rsid w:val="00016EB5"/>
    <w:rsid w:val="0002174D"/>
    <w:rsid w:val="0002300B"/>
    <w:rsid w:val="000270F5"/>
    <w:rsid w:val="00027300"/>
    <w:rsid w:val="0003029E"/>
    <w:rsid w:val="000626B1"/>
    <w:rsid w:val="00063CA3"/>
    <w:rsid w:val="00065F00"/>
    <w:rsid w:val="00066DE8"/>
    <w:rsid w:val="00071D10"/>
    <w:rsid w:val="000968F5"/>
    <w:rsid w:val="000A68C5"/>
    <w:rsid w:val="000B062A"/>
    <w:rsid w:val="000B3566"/>
    <w:rsid w:val="000B751C"/>
    <w:rsid w:val="000C4701"/>
    <w:rsid w:val="000C5120"/>
    <w:rsid w:val="000C64BC"/>
    <w:rsid w:val="000C68CB"/>
    <w:rsid w:val="000E0682"/>
    <w:rsid w:val="000E3AAE"/>
    <w:rsid w:val="000E3B47"/>
    <w:rsid w:val="000E4C7A"/>
    <w:rsid w:val="000E63E8"/>
    <w:rsid w:val="00100DF6"/>
    <w:rsid w:val="0011655F"/>
    <w:rsid w:val="00120697"/>
    <w:rsid w:val="00130C1F"/>
    <w:rsid w:val="00142ED7"/>
    <w:rsid w:val="0014768F"/>
    <w:rsid w:val="001636BD"/>
    <w:rsid w:val="00170AC3"/>
    <w:rsid w:val="00171990"/>
    <w:rsid w:val="00171E2E"/>
    <w:rsid w:val="00172EFE"/>
    <w:rsid w:val="00175D64"/>
    <w:rsid w:val="0019036B"/>
    <w:rsid w:val="001A0EEB"/>
    <w:rsid w:val="001B2BFF"/>
    <w:rsid w:val="001B5341"/>
    <w:rsid w:val="001B5FBF"/>
    <w:rsid w:val="001C2472"/>
    <w:rsid w:val="001F74B4"/>
    <w:rsid w:val="00200992"/>
    <w:rsid w:val="00202880"/>
    <w:rsid w:val="0020313F"/>
    <w:rsid w:val="002173B8"/>
    <w:rsid w:val="00232D57"/>
    <w:rsid w:val="002356E7"/>
    <w:rsid w:val="00241B9A"/>
    <w:rsid w:val="002578B4"/>
    <w:rsid w:val="002651D4"/>
    <w:rsid w:val="00266E7F"/>
    <w:rsid w:val="00273A0B"/>
    <w:rsid w:val="002743E5"/>
    <w:rsid w:val="00277F85"/>
    <w:rsid w:val="00297915"/>
    <w:rsid w:val="002A409A"/>
    <w:rsid w:val="002A5402"/>
    <w:rsid w:val="002B033B"/>
    <w:rsid w:val="002B3829"/>
    <w:rsid w:val="002C5477"/>
    <w:rsid w:val="002C78FF"/>
    <w:rsid w:val="002D0055"/>
    <w:rsid w:val="002D024B"/>
    <w:rsid w:val="002D530E"/>
    <w:rsid w:val="00305AA2"/>
    <w:rsid w:val="00320499"/>
    <w:rsid w:val="003236BF"/>
    <w:rsid w:val="003259AE"/>
    <w:rsid w:val="003429D1"/>
    <w:rsid w:val="00375BBA"/>
    <w:rsid w:val="00384CFC"/>
    <w:rsid w:val="0039487A"/>
    <w:rsid w:val="00395CE4"/>
    <w:rsid w:val="003B69CF"/>
    <w:rsid w:val="003E7EAA"/>
    <w:rsid w:val="004014B0"/>
    <w:rsid w:val="004211C3"/>
    <w:rsid w:val="00426AC1"/>
    <w:rsid w:val="00453DE2"/>
    <w:rsid w:val="00455F82"/>
    <w:rsid w:val="004676C0"/>
    <w:rsid w:val="00471ABB"/>
    <w:rsid w:val="00474D51"/>
    <w:rsid w:val="004B03E9"/>
    <w:rsid w:val="004B3A6C"/>
    <w:rsid w:val="004B70DA"/>
    <w:rsid w:val="004C029D"/>
    <w:rsid w:val="004C79E4"/>
    <w:rsid w:val="004F39C2"/>
    <w:rsid w:val="004F51FB"/>
    <w:rsid w:val="0052010F"/>
    <w:rsid w:val="005203C3"/>
    <w:rsid w:val="005356FD"/>
    <w:rsid w:val="00541762"/>
    <w:rsid w:val="00554E24"/>
    <w:rsid w:val="00563711"/>
    <w:rsid w:val="005653D6"/>
    <w:rsid w:val="00567130"/>
    <w:rsid w:val="005744ED"/>
    <w:rsid w:val="00584918"/>
    <w:rsid w:val="00592311"/>
    <w:rsid w:val="005B16B4"/>
    <w:rsid w:val="005C3DE4"/>
    <w:rsid w:val="005C67E8"/>
    <w:rsid w:val="005D0C15"/>
    <w:rsid w:val="005F526C"/>
    <w:rsid w:val="00600272"/>
    <w:rsid w:val="006104EA"/>
    <w:rsid w:val="0061434A"/>
    <w:rsid w:val="00617BE4"/>
    <w:rsid w:val="00622B1A"/>
    <w:rsid w:val="00627A76"/>
    <w:rsid w:val="006418E6"/>
    <w:rsid w:val="006434CA"/>
    <w:rsid w:val="00664600"/>
    <w:rsid w:val="0067722F"/>
    <w:rsid w:val="006B7B23"/>
    <w:rsid w:val="006B7F84"/>
    <w:rsid w:val="006C1A71"/>
    <w:rsid w:val="006C5940"/>
    <w:rsid w:val="006E57C8"/>
    <w:rsid w:val="00706CC2"/>
    <w:rsid w:val="00710760"/>
    <w:rsid w:val="0072540E"/>
    <w:rsid w:val="0073319E"/>
    <w:rsid w:val="00733439"/>
    <w:rsid w:val="007340B5"/>
    <w:rsid w:val="00750829"/>
    <w:rsid w:val="00760830"/>
    <w:rsid w:val="00763E06"/>
    <w:rsid w:val="00766016"/>
    <w:rsid w:val="0079159C"/>
    <w:rsid w:val="007919C2"/>
    <w:rsid w:val="00796DFC"/>
    <w:rsid w:val="007C50AF"/>
    <w:rsid w:val="007E4D0F"/>
    <w:rsid w:val="008034F1"/>
    <w:rsid w:val="00803C46"/>
    <w:rsid w:val="0080709F"/>
    <w:rsid w:val="008102A6"/>
    <w:rsid w:val="00826A7C"/>
    <w:rsid w:val="00842BD1"/>
    <w:rsid w:val="00850AEF"/>
    <w:rsid w:val="00870059"/>
    <w:rsid w:val="008A2FB3"/>
    <w:rsid w:val="008C7CF9"/>
    <w:rsid w:val="008D2EB4"/>
    <w:rsid w:val="008D3134"/>
    <w:rsid w:val="008D3BE2"/>
    <w:rsid w:val="008F2501"/>
    <w:rsid w:val="009125CE"/>
    <w:rsid w:val="009276E5"/>
    <w:rsid w:val="009278AC"/>
    <w:rsid w:val="0093377B"/>
    <w:rsid w:val="00934241"/>
    <w:rsid w:val="00950E0F"/>
    <w:rsid w:val="00962CCF"/>
    <w:rsid w:val="00973F1B"/>
    <w:rsid w:val="0097690C"/>
    <w:rsid w:val="009828E0"/>
    <w:rsid w:val="00996435"/>
    <w:rsid w:val="00997797"/>
    <w:rsid w:val="009A47A2"/>
    <w:rsid w:val="009A6D9A"/>
    <w:rsid w:val="009C64A2"/>
    <w:rsid w:val="009E4F4B"/>
    <w:rsid w:val="009F0BA9"/>
    <w:rsid w:val="009F3A10"/>
    <w:rsid w:val="00A3200E"/>
    <w:rsid w:val="00A54F56"/>
    <w:rsid w:val="00A7118B"/>
    <w:rsid w:val="00A75EAA"/>
    <w:rsid w:val="00AC20C0"/>
    <w:rsid w:val="00AD6841"/>
    <w:rsid w:val="00B01382"/>
    <w:rsid w:val="00B14377"/>
    <w:rsid w:val="00B14F37"/>
    <w:rsid w:val="00B1733E"/>
    <w:rsid w:val="00B41E17"/>
    <w:rsid w:val="00B45785"/>
    <w:rsid w:val="00B52354"/>
    <w:rsid w:val="00B62568"/>
    <w:rsid w:val="00B72E7F"/>
    <w:rsid w:val="00B845D5"/>
    <w:rsid w:val="00BA154E"/>
    <w:rsid w:val="00BB241E"/>
    <w:rsid w:val="00BC1372"/>
    <w:rsid w:val="00BD290A"/>
    <w:rsid w:val="00BF252A"/>
    <w:rsid w:val="00BF720B"/>
    <w:rsid w:val="00C04511"/>
    <w:rsid w:val="00C1004D"/>
    <w:rsid w:val="00C16846"/>
    <w:rsid w:val="00C21977"/>
    <w:rsid w:val="00C40979"/>
    <w:rsid w:val="00C46ECA"/>
    <w:rsid w:val="00C62242"/>
    <w:rsid w:val="00C6326D"/>
    <w:rsid w:val="00CA38C9"/>
    <w:rsid w:val="00CB4615"/>
    <w:rsid w:val="00CC6362"/>
    <w:rsid w:val="00CD163A"/>
    <w:rsid w:val="00CE40BB"/>
    <w:rsid w:val="00CF606D"/>
    <w:rsid w:val="00D016D7"/>
    <w:rsid w:val="00D05513"/>
    <w:rsid w:val="00D37275"/>
    <w:rsid w:val="00D37469"/>
    <w:rsid w:val="00D42F0D"/>
    <w:rsid w:val="00D5095D"/>
    <w:rsid w:val="00D50E12"/>
    <w:rsid w:val="00D55DD9"/>
    <w:rsid w:val="00D57F41"/>
    <w:rsid w:val="00D955EF"/>
    <w:rsid w:val="00D97CC5"/>
    <w:rsid w:val="00DB727A"/>
    <w:rsid w:val="00DC7337"/>
    <w:rsid w:val="00DD26B1"/>
    <w:rsid w:val="00DD6770"/>
    <w:rsid w:val="00DE24EF"/>
    <w:rsid w:val="00DE46A3"/>
    <w:rsid w:val="00DF07C8"/>
    <w:rsid w:val="00DF23FC"/>
    <w:rsid w:val="00DF39CD"/>
    <w:rsid w:val="00DF449B"/>
    <w:rsid w:val="00DF4F81"/>
    <w:rsid w:val="00E17F8D"/>
    <w:rsid w:val="00E227E4"/>
    <w:rsid w:val="00E2538B"/>
    <w:rsid w:val="00E33188"/>
    <w:rsid w:val="00E54E66"/>
    <w:rsid w:val="00E56E57"/>
    <w:rsid w:val="00E86DC6"/>
    <w:rsid w:val="00E91D24"/>
    <w:rsid w:val="00EC064C"/>
    <w:rsid w:val="00ED279F"/>
    <w:rsid w:val="00ED4CB2"/>
    <w:rsid w:val="00EE20FE"/>
    <w:rsid w:val="00EF2642"/>
    <w:rsid w:val="00EF3681"/>
    <w:rsid w:val="00F06FDE"/>
    <w:rsid w:val="00F076D9"/>
    <w:rsid w:val="00F20BC2"/>
    <w:rsid w:val="00F27805"/>
    <w:rsid w:val="00F342E4"/>
    <w:rsid w:val="00F44625"/>
    <w:rsid w:val="00F44B70"/>
    <w:rsid w:val="00F52402"/>
    <w:rsid w:val="00F649D6"/>
    <w:rsid w:val="00F654DD"/>
    <w:rsid w:val="00F96AB4"/>
    <w:rsid w:val="00F96E5B"/>
    <w:rsid w:val="00F97481"/>
    <w:rsid w:val="00FA551C"/>
    <w:rsid w:val="00FD7B1D"/>
    <w:rsid w:val="00FE3CC7"/>
    <w:rsid w:val="00FE6822"/>
    <w:rsid w:val="00FF2023"/>
    <w:rsid w:val="00FF3218"/>
    <w:rsid w:val="00FF7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docId w15:val="{E005620F-A7A2-42E6-BA99-DC6859944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3B47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44B70"/>
    <w:pPr>
      <w:keepNext/>
      <w:keepLines/>
      <w:spacing w:before="480"/>
      <w:ind w:left="567" w:hanging="567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0626B1"/>
    <w:pPr>
      <w:spacing w:before="32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0626B1"/>
    <w:pPr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4B3A6C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4B3A6C"/>
    <w:pPr>
      <w:outlineLvl w:val="4"/>
    </w:pPr>
  </w:style>
  <w:style w:type="paragraph" w:styleId="Heading6">
    <w:name w:val="heading 6"/>
    <w:basedOn w:val="Heading4"/>
    <w:next w:val="Normal"/>
    <w:qFormat/>
    <w:rsid w:val="004B3A6C"/>
    <w:pPr>
      <w:outlineLvl w:val="5"/>
    </w:pPr>
  </w:style>
  <w:style w:type="paragraph" w:styleId="Heading7">
    <w:name w:val="heading 7"/>
    <w:basedOn w:val="Heading4"/>
    <w:next w:val="Normal"/>
    <w:qFormat/>
    <w:rsid w:val="004B3A6C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4B3A6C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4B3A6C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4B3A6C"/>
    <w:pPr>
      <w:spacing w:before="720"/>
      <w:jc w:val="center"/>
    </w:pPr>
    <w:rPr>
      <w:caps/>
      <w:sz w:val="26"/>
    </w:rPr>
  </w:style>
  <w:style w:type="paragraph" w:customStyle="1" w:styleId="AnnexNoS2">
    <w:name w:val="Annex_No_S2"/>
    <w:basedOn w:val="Anne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ref">
    <w:name w:val="Annex_ref"/>
    <w:basedOn w:val="Normal"/>
    <w:next w:val="Normal"/>
    <w:rsid w:val="004B3A6C"/>
    <w:pPr>
      <w:jc w:val="center"/>
    </w:pPr>
    <w:rPr>
      <w:sz w:val="26"/>
    </w:rPr>
  </w:style>
  <w:style w:type="paragraph" w:customStyle="1" w:styleId="AnnexrefS2">
    <w:name w:val="Annex_ref_S2"/>
    <w:basedOn w:val="Annexref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Annextitle">
    <w:name w:val="Annex_title"/>
    <w:basedOn w:val="Normal"/>
    <w:next w:val="Normal"/>
    <w:rsid w:val="004B3A6C"/>
    <w:pPr>
      <w:spacing w:before="240" w:after="240"/>
      <w:jc w:val="center"/>
    </w:pPr>
    <w:rPr>
      <w:b/>
      <w:sz w:val="26"/>
    </w:rPr>
  </w:style>
  <w:style w:type="paragraph" w:customStyle="1" w:styleId="AnnextitleS2">
    <w:name w:val="Annex_title_S2"/>
    <w:basedOn w:val="Anne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AppendixNo">
    <w:name w:val="Appendix_No"/>
    <w:basedOn w:val="AnnexNo"/>
    <w:next w:val="Normal"/>
    <w:rsid w:val="004B3A6C"/>
  </w:style>
  <w:style w:type="paragraph" w:customStyle="1" w:styleId="AppendixNoS2">
    <w:name w:val="Appendix_No_S2"/>
    <w:basedOn w:val="Appendix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">
    <w:name w:val="Appendix_ref"/>
    <w:basedOn w:val="Annexref"/>
    <w:next w:val="Normal"/>
    <w:rsid w:val="004B3A6C"/>
  </w:style>
  <w:style w:type="paragraph" w:customStyle="1" w:styleId="AppendixrefS2">
    <w:name w:val="Appendix_ref_S2"/>
    <w:basedOn w:val="Appendixref"/>
    <w:next w:val="AnnextitleS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">
    <w:name w:val="Appendix_title"/>
    <w:basedOn w:val="Annextitle"/>
    <w:next w:val="Normal"/>
    <w:rsid w:val="004B3A6C"/>
    <w:rPr>
      <w:sz w:val="22"/>
    </w:rPr>
  </w:style>
  <w:style w:type="paragraph" w:customStyle="1" w:styleId="AppendixtitleS2">
    <w:name w:val="Appendix_title_S2"/>
    <w:basedOn w:val="Appendixtitle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</w:style>
  <w:style w:type="paragraph" w:customStyle="1" w:styleId="Artheading">
    <w:name w:val="Art_heading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"/>
    <w:rsid w:val="004B3A6C"/>
    <w:pPr>
      <w:tabs>
        <w:tab w:val="left" w:pos="851"/>
      </w:tabs>
      <w:jc w:val="left"/>
    </w:pPr>
  </w:style>
  <w:style w:type="paragraph" w:customStyle="1" w:styleId="ArtNo">
    <w:name w:val="Art_No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ArtNoS2">
    <w:name w:val="Art_No_S2"/>
    <w:basedOn w:val="ArtNo"/>
    <w:next w:val="Normal"/>
    <w:rsid w:val="000626B1"/>
    <w:pPr>
      <w:tabs>
        <w:tab w:val="left" w:pos="851"/>
      </w:tabs>
      <w:jc w:val="left"/>
    </w:pPr>
    <w:rPr>
      <w:b/>
      <w:sz w:val="22"/>
    </w:rPr>
  </w:style>
  <w:style w:type="paragraph" w:customStyle="1" w:styleId="Arttitle">
    <w:name w:val="Art_title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6"/>
    </w:rPr>
  </w:style>
  <w:style w:type="paragraph" w:customStyle="1" w:styleId="ArttitleS2">
    <w:name w:val="Art_title_S2"/>
    <w:basedOn w:val="Arttitle"/>
    <w:next w:val="Normal"/>
    <w:rsid w:val="000626B1"/>
    <w:pPr>
      <w:tabs>
        <w:tab w:val="left" w:pos="851"/>
      </w:tabs>
      <w:jc w:val="left"/>
    </w:pPr>
    <w:rPr>
      <w:sz w:val="22"/>
    </w:rPr>
  </w:style>
  <w:style w:type="paragraph" w:customStyle="1" w:styleId="Call">
    <w:name w:val="Call"/>
    <w:basedOn w:val="Normal"/>
    <w:next w:val="Normal"/>
    <w:link w:val="CallChar"/>
    <w:rsid w:val="004B3A6C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4B3A6C"/>
  </w:style>
  <w:style w:type="paragraph" w:customStyle="1" w:styleId="ChapNoS2">
    <w:name w:val="Chap_No_S2"/>
    <w:basedOn w:val="ChapNo"/>
    <w:next w:val="Normal"/>
    <w:rsid w:val="00F44B70"/>
    <w:pPr>
      <w:tabs>
        <w:tab w:val="left" w:pos="851"/>
      </w:tabs>
      <w:jc w:val="left"/>
    </w:pPr>
    <w:rPr>
      <w:b/>
      <w:sz w:val="22"/>
    </w:rPr>
  </w:style>
  <w:style w:type="paragraph" w:customStyle="1" w:styleId="Chaptitle">
    <w:name w:val="Chap_title"/>
    <w:basedOn w:val="Arttitle"/>
    <w:next w:val="Normal"/>
    <w:rsid w:val="004B3A6C"/>
  </w:style>
  <w:style w:type="paragraph" w:customStyle="1" w:styleId="ChaptitleS2">
    <w:name w:val="Chap_title_S2"/>
    <w:basedOn w:val="Chaptitle"/>
    <w:next w:val="Normal"/>
    <w:rsid w:val="004B3A6C"/>
    <w:pPr>
      <w:tabs>
        <w:tab w:val="left" w:pos="851"/>
      </w:tabs>
      <w:jc w:val="left"/>
    </w:pPr>
    <w:rPr>
      <w:sz w:val="24"/>
    </w:rPr>
  </w:style>
  <w:style w:type="paragraph" w:styleId="Date">
    <w:name w:val="Date"/>
    <w:basedOn w:val="Normal"/>
    <w:rsid w:val="004B3A6C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enumlev1">
    <w:name w:val="enumlev1"/>
    <w:basedOn w:val="Normal"/>
    <w:rsid w:val="004B3A6C"/>
    <w:pPr>
      <w:spacing w:before="86"/>
      <w:ind w:left="567" w:hanging="567"/>
    </w:pPr>
  </w:style>
  <w:style w:type="paragraph" w:customStyle="1" w:styleId="enumlev1S2">
    <w:name w:val="enumlev1_S2"/>
    <w:basedOn w:val="enumlev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">
    <w:name w:val="enumlev2"/>
    <w:basedOn w:val="enumlev1"/>
    <w:rsid w:val="004B3A6C"/>
    <w:pPr>
      <w:ind w:left="1134"/>
    </w:pPr>
  </w:style>
  <w:style w:type="paragraph" w:customStyle="1" w:styleId="enumlev2S2">
    <w:name w:val="enumlev2_S2"/>
    <w:basedOn w:val="enumlev2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">
    <w:name w:val="enumlev3"/>
    <w:basedOn w:val="enumlev2"/>
    <w:rsid w:val="004B3A6C"/>
    <w:pPr>
      <w:ind w:left="1701"/>
    </w:pPr>
  </w:style>
  <w:style w:type="paragraph" w:customStyle="1" w:styleId="enumlev3S2">
    <w:name w:val="enumlev3_S2"/>
    <w:basedOn w:val="enumlev3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Footer">
    <w:name w:val="footer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4B3A6C"/>
    <w:rPr>
      <w:caps w:val="0"/>
    </w:rPr>
  </w:style>
  <w:style w:type="character" w:styleId="FollowedHyperlink">
    <w:name w:val="FollowedHyperlink"/>
    <w:basedOn w:val="DefaultParagraphFont"/>
    <w:rsid w:val="004B3A6C"/>
    <w:rPr>
      <w:color w:val="800080"/>
      <w:u w:val="single"/>
    </w:rPr>
  </w:style>
  <w:style w:type="paragraph" w:customStyle="1" w:styleId="FooterS2">
    <w:name w:val="Footer_S2"/>
    <w:basedOn w:val="Footer"/>
    <w:rsid w:val="004B3A6C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character" w:styleId="FootnoteReference">
    <w:name w:val="footnote reference"/>
    <w:basedOn w:val="DefaultParagraphFont"/>
    <w:rsid w:val="00F44B70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2A5402"/>
    <w:pPr>
      <w:keepLines/>
      <w:tabs>
        <w:tab w:val="left" w:pos="256"/>
      </w:tabs>
      <w:ind w:left="256" w:hanging="256"/>
    </w:pPr>
    <w:rPr>
      <w:sz w:val="20"/>
    </w:rPr>
  </w:style>
  <w:style w:type="paragraph" w:customStyle="1" w:styleId="FootnoteTextS2">
    <w:name w:val="Footnote Text_S2"/>
    <w:basedOn w:val="FootnoteText"/>
    <w:rsid w:val="004B3A6C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styleId="Header">
    <w:name w:val="header"/>
    <w:basedOn w:val="Normal"/>
    <w:link w:val="HeaderChar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paragraph" w:customStyle="1" w:styleId="HeaderS2">
    <w:name w:val="Header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</w:style>
  <w:style w:type="paragraph" w:customStyle="1" w:styleId="Heading1S2">
    <w:name w:val="Heading 1_S2"/>
    <w:basedOn w:val="Heading1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</w:style>
  <w:style w:type="paragraph" w:customStyle="1" w:styleId="Heading1c">
    <w:name w:val="Heading 1c"/>
    <w:basedOn w:val="Heading1"/>
    <w:next w:val="Normal"/>
    <w:rsid w:val="00F44B70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Heading1pv">
    <w:name w:val="Heading 1pv"/>
    <w:basedOn w:val="Heading1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S2">
    <w:name w:val="Heading 2_S2"/>
    <w:basedOn w:val="Heading2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2i">
    <w:name w:val="Heading 2i"/>
    <w:basedOn w:val="Heading2"/>
    <w:next w:val="Normal"/>
    <w:rsid w:val="00F44B70"/>
    <w:rPr>
      <w:b w:val="0"/>
      <w:i/>
    </w:rPr>
  </w:style>
  <w:style w:type="paragraph" w:customStyle="1" w:styleId="Heading2iS2">
    <w:name w:val="Heading 2i_S2"/>
    <w:basedOn w:val="Heading2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2pv">
    <w:name w:val="Heading 2pv"/>
    <w:basedOn w:val="Heading1pv"/>
    <w:next w:val="Normal"/>
    <w:rsid w:val="000626B1"/>
    <w:pPr>
      <w:spacing w:before="320"/>
      <w:outlineLvl w:val="1"/>
    </w:pPr>
    <w:rPr>
      <w:sz w:val="22"/>
    </w:rPr>
  </w:style>
  <w:style w:type="paragraph" w:customStyle="1" w:styleId="Heading3S2">
    <w:name w:val="Heading 3_S2"/>
    <w:basedOn w:val="Heading3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pv">
    <w:name w:val="Heading 3pv"/>
    <w:basedOn w:val="Heading1pv"/>
    <w:next w:val="Normal"/>
    <w:rsid w:val="004B3A6C"/>
    <w:pPr>
      <w:spacing w:before="200"/>
      <w:outlineLvl w:val="2"/>
    </w:pPr>
    <w:rPr>
      <w:sz w:val="24"/>
    </w:rPr>
  </w:style>
  <w:style w:type="paragraph" w:customStyle="1" w:styleId="Heading4S2">
    <w:name w:val="Heading 4_S2"/>
    <w:basedOn w:val="Heading4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4B3A6C"/>
    <w:pPr>
      <w:spacing w:before="160"/>
      <w:outlineLvl w:val="0"/>
    </w:pPr>
  </w:style>
  <w:style w:type="paragraph" w:customStyle="1" w:styleId="Headingi">
    <w:name w:val="Heading_i"/>
    <w:basedOn w:val="Heading3"/>
    <w:next w:val="Normal"/>
    <w:rsid w:val="00F44B70"/>
    <w:pPr>
      <w:spacing w:before="160"/>
      <w:outlineLvl w:val="0"/>
    </w:pPr>
    <w:rPr>
      <w:b w:val="0"/>
      <w:i/>
    </w:rPr>
  </w:style>
  <w:style w:type="paragraph" w:customStyle="1" w:styleId="HeadingbS2">
    <w:name w:val="Headingb_S2"/>
    <w:basedOn w:val="Headingb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iS2">
    <w:name w:val="Headingi_S2"/>
    <w:basedOn w:val="Headingi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Hyperlink">
    <w:name w:val="Hyperlink"/>
    <w:basedOn w:val="DefaultParagraphFont"/>
    <w:rsid w:val="004B3A6C"/>
    <w:rPr>
      <w:color w:val="0000FF"/>
      <w:u w:val="single"/>
    </w:rPr>
  </w:style>
  <w:style w:type="paragraph" w:customStyle="1" w:styleId="MinusFootnote">
    <w:name w:val="MinusFootnote"/>
    <w:basedOn w:val="Normal"/>
    <w:rsid w:val="004B3A6C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4B3A6C"/>
    <w:pPr>
      <w:spacing w:before="240"/>
    </w:pPr>
  </w:style>
  <w:style w:type="paragraph" w:customStyle="1" w:styleId="NormalaftertitleS2">
    <w:name w:val="Normal after title_S2"/>
    <w:basedOn w:val="Normalaftertitle"/>
    <w:next w:val="Normal"/>
    <w:rsid w:val="004B3A6C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styleId="NormalIndent">
    <w:name w:val="Normal Indent"/>
    <w:basedOn w:val="Normal"/>
    <w:rsid w:val="004B3A6C"/>
    <w:pPr>
      <w:ind w:left="567"/>
    </w:pPr>
  </w:style>
  <w:style w:type="paragraph" w:customStyle="1" w:styleId="NormalIndentS2">
    <w:name w:val="Normal Indent_S2"/>
    <w:basedOn w:val="NormalInden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pv">
    <w:name w:val="Normal pv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NormalS2">
    <w:name w:val="Normal_S2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te">
    <w:name w:val="Note"/>
    <w:basedOn w:val="Normal"/>
    <w:rsid w:val="004B3A6C"/>
    <w:pPr>
      <w:tabs>
        <w:tab w:val="clear" w:pos="567"/>
        <w:tab w:val="left" w:pos="851"/>
      </w:tabs>
    </w:pPr>
  </w:style>
  <w:style w:type="paragraph" w:customStyle="1" w:styleId="NoteS2">
    <w:name w:val="Note_S2"/>
    <w:basedOn w:val="Note"/>
    <w:rsid w:val="004B3A6C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character" w:styleId="PageNumber">
    <w:name w:val="page number"/>
    <w:basedOn w:val="DefaultParagraphFont"/>
    <w:rsid w:val="00F44B70"/>
    <w:rPr>
      <w:rFonts w:ascii="Calibri" w:hAnsi="Calibri"/>
    </w:rPr>
  </w:style>
  <w:style w:type="paragraph" w:customStyle="1" w:styleId="Part">
    <w:name w:val="Part"/>
    <w:basedOn w:val="Normal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4B3A6C"/>
  </w:style>
  <w:style w:type="paragraph" w:customStyle="1" w:styleId="ReasonsS2">
    <w:name w:val="Reasons_S2"/>
    <w:basedOn w:val="Reasons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">
    <w:name w:val="Rec_No"/>
    <w:basedOn w:val="Normal"/>
    <w:next w:val="Normal"/>
    <w:rsid w:val="000626B1"/>
    <w:pPr>
      <w:spacing w:before="720"/>
      <w:jc w:val="center"/>
    </w:pPr>
    <w:rPr>
      <w:caps/>
      <w:sz w:val="26"/>
    </w:rPr>
  </w:style>
  <w:style w:type="paragraph" w:customStyle="1" w:styleId="RecNoS2">
    <w:name w:val="Rec_No_S2"/>
    <w:basedOn w:val="RecNo"/>
    <w:next w:val="Normal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2"/>
    </w:rPr>
  </w:style>
  <w:style w:type="paragraph" w:customStyle="1" w:styleId="Rectitle">
    <w:name w:val="Rec_title"/>
    <w:basedOn w:val="Normal"/>
    <w:next w:val="Heading1"/>
    <w:rsid w:val="00F44B70"/>
    <w:pPr>
      <w:spacing w:before="240"/>
      <w:jc w:val="center"/>
    </w:pPr>
    <w:rPr>
      <w:b/>
      <w:sz w:val="26"/>
    </w:rPr>
  </w:style>
  <w:style w:type="paragraph" w:customStyle="1" w:styleId="RectitleS2">
    <w:name w:val="Rec_title_S2"/>
    <w:basedOn w:val="Rectitle"/>
    <w:next w:val="Heading1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2"/>
    </w:rPr>
  </w:style>
  <w:style w:type="paragraph" w:customStyle="1" w:styleId="Reftext">
    <w:name w:val="Ref_text"/>
    <w:basedOn w:val="Normal"/>
    <w:rsid w:val="004B3A6C"/>
    <w:pPr>
      <w:ind w:left="567" w:hanging="567"/>
    </w:pPr>
  </w:style>
  <w:style w:type="paragraph" w:customStyle="1" w:styleId="ReftextS2">
    <w:name w:val="Ref_text_S2"/>
    <w:basedOn w:val="Ref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">
    <w:name w:val="Ref_title"/>
    <w:basedOn w:val="Normal"/>
    <w:next w:val="Reftext"/>
    <w:rsid w:val="004B3A6C"/>
    <w:pPr>
      <w:spacing w:before="480"/>
      <w:jc w:val="center"/>
    </w:pPr>
    <w:rPr>
      <w:caps/>
      <w:sz w:val="28"/>
    </w:rPr>
  </w:style>
  <w:style w:type="paragraph" w:customStyle="1" w:styleId="ReftitleS2">
    <w:name w:val="Ref_title_S2"/>
    <w:basedOn w:val="Reftitle"/>
    <w:next w:val="ReftextS2"/>
    <w:rsid w:val="000626B1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2"/>
    </w:rPr>
  </w:style>
  <w:style w:type="paragraph" w:customStyle="1" w:styleId="ResNo">
    <w:name w:val="Res_No"/>
    <w:basedOn w:val="AnnexNo"/>
    <w:next w:val="Normal"/>
    <w:rsid w:val="004B3A6C"/>
  </w:style>
  <w:style w:type="paragraph" w:customStyle="1" w:styleId="ResNoS2">
    <w:name w:val="Res_No_S2"/>
    <w:basedOn w:val="ResNo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">
    <w:name w:val="Res_title"/>
    <w:basedOn w:val="Annextitle"/>
    <w:next w:val="Normal"/>
    <w:rsid w:val="00F44B70"/>
  </w:style>
  <w:style w:type="paragraph" w:customStyle="1" w:styleId="RestitleS2">
    <w:name w:val="Res_title_S2"/>
    <w:basedOn w:val="Restitle"/>
    <w:next w:val="NormalS2"/>
    <w:rsid w:val="00F44B7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2"/>
    </w:rPr>
  </w:style>
  <w:style w:type="paragraph" w:customStyle="1" w:styleId="Section1">
    <w:name w:val="Section 1"/>
    <w:basedOn w:val="ChapNo"/>
    <w:next w:val="Normal"/>
    <w:rsid w:val="004B3A6C"/>
    <w:rPr>
      <w:caps w:val="0"/>
    </w:rPr>
  </w:style>
  <w:style w:type="paragraph" w:customStyle="1" w:styleId="Section1S2">
    <w:name w:val="Section 1_S2"/>
    <w:basedOn w:val="Section1"/>
    <w:next w:val="NormalS2"/>
    <w:rsid w:val="000626B1"/>
    <w:pPr>
      <w:tabs>
        <w:tab w:val="left" w:pos="851"/>
      </w:tabs>
      <w:jc w:val="left"/>
    </w:pPr>
    <w:rPr>
      <w:caps/>
      <w:sz w:val="22"/>
    </w:rPr>
  </w:style>
  <w:style w:type="paragraph" w:customStyle="1" w:styleId="Section2">
    <w:name w:val="Section 2"/>
    <w:basedOn w:val="Section1"/>
    <w:next w:val="Normal"/>
    <w:rsid w:val="004B3A6C"/>
    <w:pPr>
      <w:spacing w:before="240"/>
    </w:pPr>
    <w:rPr>
      <w:b/>
      <w:i/>
    </w:rPr>
  </w:style>
  <w:style w:type="paragraph" w:customStyle="1" w:styleId="Section2S2">
    <w:name w:val="Section 2_S2"/>
    <w:basedOn w:val="Section2"/>
    <w:next w:val="NormalS2"/>
    <w:rsid w:val="00F44B70"/>
    <w:pPr>
      <w:tabs>
        <w:tab w:val="left" w:pos="851"/>
      </w:tabs>
      <w:jc w:val="left"/>
    </w:pPr>
    <w:rPr>
      <w:sz w:val="22"/>
    </w:rPr>
  </w:style>
  <w:style w:type="paragraph" w:customStyle="1" w:styleId="Source">
    <w:name w:val="Source"/>
    <w:basedOn w:val="Normal"/>
    <w:next w:val="Normal"/>
    <w:link w:val="SourceChar"/>
    <w:autoRedefine/>
    <w:rsid w:val="000626B1"/>
    <w:pPr>
      <w:spacing w:before="840"/>
      <w:jc w:val="center"/>
    </w:pPr>
    <w:rPr>
      <w:b/>
      <w:sz w:val="26"/>
    </w:rPr>
  </w:style>
  <w:style w:type="paragraph" w:customStyle="1" w:styleId="Tabletext">
    <w:name w:val="Table_text"/>
    <w:basedOn w:val="Normal"/>
    <w:rsid w:val="008D2EB4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4B3A6C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4B3A6C"/>
    <w:pPr>
      <w:spacing w:before="120"/>
    </w:pPr>
  </w:style>
  <w:style w:type="paragraph" w:customStyle="1" w:styleId="TablelegendS2">
    <w:name w:val="Table_legend_S2"/>
    <w:basedOn w:val="Tablelegend"/>
    <w:rsid w:val="004B3A6C"/>
    <w:pPr>
      <w:tabs>
        <w:tab w:val="left" w:pos="851"/>
      </w:tabs>
      <w:spacing w:after="0"/>
    </w:pPr>
    <w:rPr>
      <w:b/>
    </w:rPr>
  </w:style>
  <w:style w:type="paragraph" w:customStyle="1" w:styleId="TableNo">
    <w:name w:val="Table_No"/>
    <w:basedOn w:val="Normal"/>
    <w:next w:val="Normal"/>
    <w:rsid w:val="004B3A6C"/>
    <w:pPr>
      <w:keepNext/>
      <w:spacing w:before="560" w:after="120"/>
      <w:jc w:val="center"/>
    </w:pPr>
    <w:rPr>
      <w:caps/>
    </w:rPr>
  </w:style>
  <w:style w:type="paragraph" w:customStyle="1" w:styleId="TableNoS2">
    <w:name w:val="Table_No_S2"/>
    <w:basedOn w:val="TableNo"/>
    <w:next w:val="Normal"/>
    <w:rsid w:val="004B3A6C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extS2">
    <w:name w:val="Table_text_S2"/>
    <w:basedOn w:val="Tabletext"/>
    <w:rsid w:val="004B3A6C"/>
    <w:pPr>
      <w:tabs>
        <w:tab w:val="left" w:pos="851"/>
      </w:tabs>
    </w:pPr>
    <w:rPr>
      <w:b/>
    </w:rPr>
  </w:style>
  <w:style w:type="paragraph" w:customStyle="1" w:styleId="Tabletitle">
    <w:name w:val="Table_title"/>
    <w:basedOn w:val="TableNo"/>
    <w:next w:val="Tabletext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titleS2">
    <w:name w:val="Table_title_S2"/>
    <w:basedOn w:val="Tabletitle"/>
    <w:next w:val="TabletextS2"/>
    <w:rsid w:val="004B3A6C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itle1">
    <w:name w:val="Title 1"/>
    <w:basedOn w:val="Source"/>
    <w:next w:val="Normal"/>
    <w:link w:val="Title1Char"/>
    <w:rsid w:val="004B3A6C"/>
    <w:pPr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4B3A6C"/>
    <w:pPr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4B3A6C"/>
    <w:rPr>
      <w:caps w:val="0"/>
    </w:rPr>
  </w:style>
  <w:style w:type="paragraph" w:customStyle="1" w:styleId="toc0">
    <w:name w:val="toc 0"/>
    <w:basedOn w:val="Normal"/>
    <w:next w:val="TOC1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TOC1">
    <w:name w:val="toc 1"/>
    <w:basedOn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4B3A6C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firstfooter0">
    <w:name w:val="firstfooter"/>
    <w:basedOn w:val="Normal"/>
    <w:rsid w:val="005C3DE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paragraph" w:customStyle="1" w:styleId="NormalendS2">
    <w:name w:val="Normal_end_S2"/>
    <w:basedOn w:val="Normal"/>
    <w:qFormat/>
    <w:rsid w:val="008034F1"/>
    <w:rPr>
      <w:lang w:val="en-US"/>
    </w:rPr>
  </w:style>
  <w:style w:type="paragraph" w:customStyle="1" w:styleId="Dectitle">
    <w:name w:val="Dec_title"/>
    <w:basedOn w:val="Restitle"/>
    <w:next w:val="Normalaftertitle"/>
    <w:qFormat/>
    <w:rsid w:val="000C5120"/>
    <w:rPr>
      <w:lang w:val="en-US"/>
    </w:rPr>
  </w:style>
  <w:style w:type="paragraph" w:customStyle="1" w:styleId="DecNo">
    <w:name w:val="Dec_No"/>
    <w:basedOn w:val="ResNo"/>
    <w:next w:val="Dectitle"/>
    <w:qFormat/>
    <w:rsid w:val="000C5120"/>
  </w:style>
  <w:style w:type="paragraph" w:customStyle="1" w:styleId="DectitleS2">
    <w:name w:val="Dec_title_S2"/>
    <w:basedOn w:val="RestitleS2"/>
    <w:next w:val="Normal"/>
    <w:qFormat/>
    <w:rsid w:val="000C5120"/>
  </w:style>
  <w:style w:type="paragraph" w:customStyle="1" w:styleId="DecNoS2">
    <w:name w:val="Dec_No_S2"/>
    <w:basedOn w:val="ResNoS2"/>
    <w:next w:val="DectitleS2"/>
    <w:qFormat/>
    <w:rsid w:val="000C5120"/>
  </w:style>
  <w:style w:type="paragraph" w:customStyle="1" w:styleId="SectionNo">
    <w:name w:val="Section_No"/>
    <w:basedOn w:val="ArtNo"/>
    <w:next w:val="Normal"/>
    <w:qFormat/>
    <w:rsid w:val="00563711"/>
  </w:style>
  <w:style w:type="paragraph" w:customStyle="1" w:styleId="SectionNoS2">
    <w:name w:val="Section_No_S2"/>
    <w:basedOn w:val="ArtNoS2"/>
    <w:next w:val="Normal"/>
    <w:qFormat/>
    <w:rsid w:val="00563711"/>
  </w:style>
  <w:style w:type="paragraph" w:customStyle="1" w:styleId="Sectiontitle">
    <w:name w:val="Section_title"/>
    <w:basedOn w:val="Arttitle"/>
    <w:next w:val="Normalaftertitle"/>
    <w:qFormat/>
    <w:rsid w:val="00563711"/>
  </w:style>
  <w:style w:type="paragraph" w:customStyle="1" w:styleId="SectiontitleS2">
    <w:name w:val="Section_title_S2"/>
    <w:basedOn w:val="ArttitleS2"/>
    <w:next w:val="Normal"/>
    <w:qFormat/>
    <w:rsid w:val="00563711"/>
  </w:style>
  <w:style w:type="paragraph" w:customStyle="1" w:styleId="Proposal">
    <w:name w:val="Proposal"/>
    <w:basedOn w:val="Normal"/>
    <w:next w:val="Normal"/>
    <w:link w:val="ProposalChar"/>
    <w:rsid w:val="00E2538B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Theme="minorHAnsi"/>
      <w:b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E2538B"/>
    <w:rPr>
      <w:rFonts w:asciiTheme="minorHAnsi" w:hAnsiTheme="minorHAnsi"/>
      <w:b/>
      <w:sz w:val="22"/>
      <w:lang w:val="ru-RU" w:eastAsia="en-US"/>
    </w:rPr>
  </w:style>
  <w:style w:type="character" w:customStyle="1" w:styleId="SourceChar">
    <w:name w:val="Source Char"/>
    <w:basedOn w:val="DefaultParagraphFont"/>
    <w:link w:val="Source"/>
    <w:locked/>
    <w:rsid w:val="00F96AB4"/>
    <w:rPr>
      <w:rFonts w:ascii="Calibri" w:hAnsi="Calibri"/>
      <w:b/>
      <w:sz w:val="26"/>
      <w:lang w:val="en-GB" w:eastAsia="en-US"/>
    </w:rPr>
  </w:style>
  <w:style w:type="paragraph" w:customStyle="1" w:styleId="Agendaitem">
    <w:name w:val="Agenda_item"/>
    <w:basedOn w:val="Normal"/>
    <w:next w:val="Normal"/>
    <w:qFormat/>
    <w:rsid w:val="00F96AB4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6"/>
      <w:szCs w:val="22"/>
      <w:lang w:val="en-US"/>
    </w:rPr>
  </w:style>
  <w:style w:type="character" w:customStyle="1" w:styleId="Title1Char">
    <w:name w:val="Title 1 Char"/>
    <w:basedOn w:val="DefaultParagraphFont"/>
    <w:link w:val="Title1"/>
    <w:locked/>
    <w:rsid w:val="00F96AB4"/>
    <w:rPr>
      <w:rFonts w:ascii="Calibri" w:hAnsi="Calibri"/>
      <w:caps/>
      <w:sz w:val="26"/>
      <w:lang w:val="en-GB" w:eastAsia="en-US"/>
    </w:rPr>
  </w:style>
  <w:style w:type="paragraph" w:customStyle="1" w:styleId="Committee">
    <w:name w:val="Committee"/>
    <w:basedOn w:val="Normal"/>
    <w:qFormat/>
    <w:rsid w:val="00F96AB4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8"/>
      <w:lang w:val="en-US"/>
    </w:rPr>
  </w:style>
  <w:style w:type="character" w:customStyle="1" w:styleId="HeaderChar">
    <w:name w:val="Header Char"/>
    <w:basedOn w:val="DefaultParagraphFont"/>
    <w:link w:val="Header"/>
    <w:rsid w:val="00F96AB4"/>
    <w:rPr>
      <w:rFonts w:ascii="Calibri" w:hAnsi="Calibri"/>
      <w:sz w:val="18"/>
      <w:lang w:val="en-GB" w:eastAsia="en-US"/>
    </w:rPr>
  </w:style>
  <w:style w:type="paragraph" w:styleId="BalloonText">
    <w:name w:val="Balloon Text"/>
    <w:basedOn w:val="Normal"/>
    <w:link w:val="BalloonTextChar"/>
    <w:rsid w:val="00D55DD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55DD9"/>
    <w:rPr>
      <w:rFonts w:ascii="Tahoma" w:hAnsi="Tahoma" w:cs="Tahoma"/>
      <w:sz w:val="16"/>
      <w:szCs w:val="16"/>
      <w:lang w:val="en-GB" w:eastAsia="en-US"/>
    </w:rPr>
  </w:style>
  <w:style w:type="paragraph" w:customStyle="1" w:styleId="OP">
    <w:name w:val="OP"/>
    <w:basedOn w:val="Normal"/>
    <w:next w:val="Normal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sz w:val="32"/>
      <w:lang w:val="ru-RU" w:eastAsia="zh-CN"/>
    </w:rPr>
  </w:style>
  <w:style w:type="paragraph" w:customStyle="1" w:styleId="OPtitle">
    <w:name w:val="OP_title"/>
    <w:basedOn w:val="Normal"/>
    <w:next w:val="Normalaftertitle"/>
    <w:rsid w:val="00C1004D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680"/>
      </w:tabs>
      <w:overflowPunct/>
      <w:autoSpaceDE/>
      <w:autoSpaceDN/>
      <w:adjustRightInd/>
      <w:jc w:val="center"/>
      <w:textAlignment w:val="auto"/>
    </w:pPr>
    <w:rPr>
      <w:rFonts w:asciiTheme="minorHAnsi" w:hAnsiTheme="minorHAnsi"/>
      <w:b/>
      <w:lang w:val="ru-RU" w:eastAsia="zh-CN"/>
    </w:rPr>
  </w:style>
  <w:style w:type="paragraph" w:customStyle="1" w:styleId="VolumeTitle">
    <w:name w:val="VolumeTitle"/>
    <w:basedOn w:val="Normal"/>
    <w:next w:val="Normal"/>
    <w:rsid w:val="00027300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table" w:styleId="TableGrid">
    <w:name w:val="Table Grid"/>
    <w:basedOn w:val="TableNormal"/>
    <w:rsid w:val="007660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llChar">
    <w:name w:val="Call Char"/>
    <w:link w:val="Call"/>
    <w:locked/>
    <w:rsid w:val="006434CA"/>
    <w:rPr>
      <w:rFonts w:ascii="Calibri" w:hAnsi="Calibri"/>
      <w:i/>
      <w:sz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4895ca6-2d02-4757-99d9-7065a9ece487" targetNamespace="http://schemas.microsoft.com/office/2006/metadata/properties" ma:root="true" ma:fieldsID="d41af5c836d734370eb92e7ee5f83852" ns2:_="" ns3:_="">
    <xsd:import namespace="996b2e75-67fd-4955-a3b0-5ab9934cb50b"/>
    <xsd:import namespace="c4895ca6-2d02-4757-99d9-7065a9ece487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95ca6-2d02-4757-99d9-7065a9ece487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4895ca6-2d02-4757-99d9-7065a9ece487">DPM</DPM_x0020_Author>
    <DPM_x0020_File_x0020_name xmlns="c4895ca6-2d02-4757-99d9-7065a9ece487">S18-PP-C-0018!A3!MSW-R</DPM_x0020_File_x0020_name>
    <DPM_x0020_Version xmlns="c4895ca6-2d02-4757-99d9-7065a9ece487">DPM_2018.10.11.1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4895ca6-2d02-4757-99d9-7065a9ece4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c4895ca6-2d02-4757-99d9-7065a9ece487"/>
    <ds:schemaRef ds:uri="996b2e75-67fd-4955-a3b0-5ab9934cb50b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1629</TotalTime>
  <Pages>6</Pages>
  <Words>1397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S18-PP-C-0018!A3!MSW-R</vt:lpstr>
    </vt:vector>
  </TitlesOfParts>
  <Manager/>
  <Company/>
  <LinksUpToDate>false</LinksUpToDate>
  <CharactersWithSpaces>11553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S18-PP-C-0018!A3!MSW-R</dc:title>
  <dc:subject>Plenipotentiary Conference (PP-18)</dc:subject>
  <dc:creator>Documents Proposals Manager (DPM)</dc:creator>
  <cp:keywords>DPM_v2018.10.12.1_prod</cp:keywords>
  <dc:description/>
  <cp:lastModifiedBy>Botalla, Sabine</cp:lastModifiedBy>
  <cp:revision>24</cp:revision>
  <cp:lastPrinted>2018-10-23T09:03:00Z</cp:lastPrinted>
  <dcterms:created xsi:type="dcterms:W3CDTF">2018-10-22T08:53:00Z</dcterms:created>
  <dcterms:modified xsi:type="dcterms:W3CDTF">2018-10-25T09:35:00Z</dcterms:modified>
  <cp:category>Conference document</cp:category>
</cp:coreProperties>
</file>