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5C1345B9" w14:textId="77777777" w:rsidTr="006D7D8A">
        <w:trPr>
          <w:cantSplit/>
        </w:trPr>
        <w:tc>
          <w:tcPr>
            <w:tcW w:w="6911" w:type="dxa"/>
            <w:vAlign w:val="center"/>
          </w:tcPr>
          <w:p w14:paraId="29AE79BC" w14:textId="77777777" w:rsidR="00BD1614" w:rsidRPr="00960D89" w:rsidRDefault="00BD1614" w:rsidP="00932D8F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14:paraId="2580DFB7" w14:textId="77777777" w:rsidR="00BD1614" w:rsidRPr="008C10D9" w:rsidRDefault="00BD1614" w:rsidP="00932D8F">
            <w:pPr>
              <w:spacing w:before="0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B43AA74" wp14:editId="2DEEEF5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5C1CB078" w14:textId="77777777" w:rsidTr="00780E4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66A6AB" w14:textId="77777777" w:rsidR="00BD1614" w:rsidRPr="008C10D9" w:rsidRDefault="00BD1614" w:rsidP="00932D8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14CD80" w14:textId="77777777" w:rsidR="00BD1614" w:rsidRPr="000F58F7" w:rsidRDefault="00BD1614" w:rsidP="00932D8F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30FDC9D7" w14:textId="77777777" w:rsidTr="00780E4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AAC6EE" w14:textId="77777777" w:rsidR="00BD1614" w:rsidRPr="008C10D9" w:rsidRDefault="00BD1614" w:rsidP="00932D8F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9E8269" w14:textId="77777777" w:rsidR="00BD1614" w:rsidRPr="008C10D9" w:rsidRDefault="00BD1614" w:rsidP="00932D8F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43E17AE5" w14:textId="77777777" w:rsidTr="00780E4E">
        <w:trPr>
          <w:cantSplit/>
        </w:trPr>
        <w:tc>
          <w:tcPr>
            <w:tcW w:w="6911" w:type="dxa"/>
          </w:tcPr>
          <w:p w14:paraId="133512D4" w14:textId="77777777" w:rsidR="00BD1614" w:rsidRPr="008C10D9" w:rsidRDefault="00417658" w:rsidP="00932D8F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761FFAB2" w14:textId="2469EEBC" w:rsidR="00BD1614" w:rsidRPr="008C10D9" w:rsidRDefault="00417658" w:rsidP="00932D8F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A7C07">
              <w:rPr>
                <w:rFonts w:cstheme="minorHAnsi"/>
                <w:b/>
                <w:szCs w:val="24"/>
                <w:lang w:val="en-US"/>
              </w:rPr>
              <w:t>1</w:t>
            </w:r>
            <w:r w:rsidR="00780E4E">
              <w:rPr>
                <w:rFonts w:cstheme="minorHAnsi"/>
                <w:b/>
                <w:szCs w:val="24"/>
                <w:lang w:val="en-US"/>
              </w:rPr>
              <w:t>6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7B6C5EF8" w14:textId="77777777" w:rsidTr="00780E4E">
        <w:trPr>
          <w:cantSplit/>
        </w:trPr>
        <w:tc>
          <w:tcPr>
            <w:tcW w:w="6911" w:type="dxa"/>
          </w:tcPr>
          <w:p w14:paraId="3C348353" w14:textId="77777777" w:rsidR="00BD1614" w:rsidRPr="00D0464B" w:rsidRDefault="00BD1614" w:rsidP="00932D8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59EE2B7" w14:textId="1DE325F7" w:rsidR="00BD1614" w:rsidRPr="008C10D9" w:rsidRDefault="00780E4E" w:rsidP="00932D8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</w:t>
            </w:r>
            <w:r w:rsidRPr="00315255">
              <w:rPr>
                <w:rFonts w:cstheme="minorHAnsi"/>
                <w:b/>
                <w:szCs w:val="24"/>
              </w:rPr>
              <w:t xml:space="preserve"> février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14:paraId="6AC3898D" w14:textId="77777777" w:rsidTr="00780E4E">
        <w:trPr>
          <w:cantSplit/>
        </w:trPr>
        <w:tc>
          <w:tcPr>
            <w:tcW w:w="6911" w:type="dxa"/>
          </w:tcPr>
          <w:p w14:paraId="07843DCB" w14:textId="77777777" w:rsidR="00BD1614" w:rsidRPr="008C10D9" w:rsidRDefault="00BD1614" w:rsidP="00932D8F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7434539" w14:textId="77777777" w:rsidR="00BD1614" w:rsidRPr="008C10D9" w:rsidRDefault="00417658" w:rsidP="00932D8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</w:t>
            </w:r>
            <w:r w:rsidRPr="00315255">
              <w:rPr>
                <w:rFonts w:cstheme="minorHAnsi"/>
                <w:b/>
                <w:szCs w:val="24"/>
              </w:rPr>
              <w:t xml:space="preserve"> anglais</w:t>
            </w:r>
          </w:p>
        </w:tc>
      </w:tr>
      <w:tr w:rsidR="00BD1614" w:rsidRPr="002A6F8F" w14:paraId="69FE6458" w14:textId="77777777" w:rsidTr="00780E4E">
        <w:trPr>
          <w:cantSplit/>
        </w:trPr>
        <w:tc>
          <w:tcPr>
            <w:tcW w:w="10031" w:type="dxa"/>
            <w:gridSpan w:val="2"/>
          </w:tcPr>
          <w:p w14:paraId="6A80CB26" w14:textId="77777777" w:rsidR="00BD1614" w:rsidRPr="008C10D9" w:rsidRDefault="00BD1614" w:rsidP="00932D8F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760BD9EB" w14:textId="77777777" w:rsidTr="00780E4E">
        <w:trPr>
          <w:cantSplit/>
        </w:trPr>
        <w:tc>
          <w:tcPr>
            <w:tcW w:w="10031" w:type="dxa"/>
            <w:gridSpan w:val="2"/>
          </w:tcPr>
          <w:p w14:paraId="5F5C6141" w14:textId="77777777" w:rsidR="00BD1614" w:rsidRPr="002A6F8F" w:rsidRDefault="00EA7C07" w:rsidP="00932D8F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 w:rsidRPr="0069593C">
              <w:t xml:space="preserve">Note du </w:t>
            </w:r>
            <w:r w:rsidRPr="0069593C">
              <w:rPr>
                <w:iCs/>
              </w:rPr>
              <w:t>Secrétaire général</w:t>
            </w:r>
          </w:p>
        </w:tc>
      </w:tr>
      <w:tr w:rsidR="00BD1614" w:rsidRPr="002A6F8F" w14:paraId="7998320B" w14:textId="77777777" w:rsidTr="00780E4E">
        <w:trPr>
          <w:cantSplit/>
        </w:trPr>
        <w:tc>
          <w:tcPr>
            <w:tcW w:w="10031" w:type="dxa"/>
            <w:gridSpan w:val="2"/>
          </w:tcPr>
          <w:p w14:paraId="3FB40E5F" w14:textId="77777777" w:rsidR="00BD1614" w:rsidRPr="00EA7C07" w:rsidRDefault="00EA7C07" w:rsidP="00932D8F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69593C">
              <w:t xml:space="preserve">CANDIDATURE AU POSTE DE MEMBRE DU COMITÉ </w:t>
            </w:r>
            <w:r>
              <w:br/>
            </w:r>
            <w:r w:rsidRPr="0069593C">
              <w:t>DU RÈGLEMENT DES RADIOCOMMUNICATIONS</w:t>
            </w:r>
          </w:p>
        </w:tc>
      </w:tr>
      <w:tr w:rsidR="00BD1614" w:rsidRPr="002A6F8F" w14:paraId="3D1B4161" w14:textId="77777777" w:rsidTr="00780E4E">
        <w:trPr>
          <w:cantSplit/>
        </w:trPr>
        <w:tc>
          <w:tcPr>
            <w:tcW w:w="10031" w:type="dxa"/>
            <w:gridSpan w:val="2"/>
          </w:tcPr>
          <w:p w14:paraId="5EC4C089" w14:textId="77777777" w:rsidR="00BD1614" w:rsidRPr="00506910" w:rsidRDefault="00BD1614" w:rsidP="00932D8F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14:paraId="1BF57E00" w14:textId="77777777" w:rsidTr="00780E4E">
        <w:trPr>
          <w:cantSplit/>
        </w:trPr>
        <w:tc>
          <w:tcPr>
            <w:tcW w:w="10031" w:type="dxa"/>
            <w:gridSpan w:val="2"/>
          </w:tcPr>
          <w:p w14:paraId="59A7F882" w14:textId="77777777" w:rsidR="00BD1614" w:rsidRDefault="00BD1614" w:rsidP="00932D8F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33EF999F" w14:textId="77777777" w:rsidR="00EA7C07" w:rsidRPr="0069593C" w:rsidRDefault="00EA7C07" w:rsidP="00932D8F">
      <w:r w:rsidRPr="0069593C">
        <w:t>En complément des informations données dans le Document 3, j'ai l'honneur de transmettre à la Conférence, en annexe, la candidature de:</w:t>
      </w:r>
    </w:p>
    <w:p w14:paraId="09E53784" w14:textId="3B139A59" w:rsidR="00EA7C07" w:rsidRPr="00FB1A81" w:rsidRDefault="00EA7C07" w:rsidP="00932D8F">
      <w:pPr>
        <w:spacing w:before="240" w:after="240"/>
        <w:jc w:val="center"/>
        <w:rPr>
          <w:b/>
          <w:bCs/>
        </w:rPr>
      </w:pPr>
      <w:r w:rsidRPr="00FB1A81">
        <w:rPr>
          <w:b/>
          <w:bCs/>
        </w:rPr>
        <w:t xml:space="preserve">M. </w:t>
      </w:r>
      <w:r w:rsidR="00780E4E">
        <w:rPr>
          <w:b/>
          <w:bCs/>
        </w:rPr>
        <w:t xml:space="preserve">Akira Hashimoto </w:t>
      </w:r>
      <w:r w:rsidRPr="00FB1A81">
        <w:rPr>
          <w:b/>
          <w:bCs/>
        </w:rPr>
        <w:t>(</w:t>
      </w:r>
      <w:r w:rsidR="00780E4E">
        <w:rPr>
          <w:b/>
          <w:bCs/>
        </w:rPr>
        <w:t>Japon</w:t>
      </w:r>
      <w:r w:rsidRPr="00FB1A81">
        <w:rPr>
          <w:b/>
          <w:bCs/>
        </w:rPr>
        <w:t>)</w:t>
      </w:r>
    </w:p>
    <w:p w14:paraId="398F72C2" w14:textId="77777777" w:rsidR="00EA7C07" w:rsidRPr="0069593C" w:rsidRDefault="00EA7C07" w:rsidP="00932D8F">
      <w:r w:rsidRPr="0069593C">
        <w:t xml:space="preserve">au poste de membre du Comité du Règlement des radiocommunications. </w:t>
      </w:r>
    </w:p>
    <w:p w14:paraId="4F3251F8" w14:textId="77777777" w:rsidR="00EA7C07" w:rsidRPr="0069593C" w:rsidRDefault="00EA7C07" w:rsidP="00932D8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  <w:tab w:val="center" w:pos="7230"/>
        </w:tabs>
        <w:spacing w:before="840"/>
      </w:pPr>
      <w:r w:rsidRPr="0069593C">
        <w:tab/>
      </w:r>
      <w:r>
        <w:rPr>
          <w:rFonts w:asciiTheme="minorHAnsi" w:hAnsiTheme="minorHAnsi" w:cstheme="minorHAnsi"/>
        </w:rPr>
        <w:t>Houlin ZHAO</w:t>
      </w:r>
      <w:r w:rsidRPr="0069593C">
        <w:br/>
      </w:r>
      <w:r w:rsidRPr="0069593C">
        <w:tab/>
        <w:t>Secrétaire général</w:t>
      </w:r>
    </w:p>
    <w:p w14:paraId="587F7A99" w14:textId="77777777" w:rsidR="00EA7C07" w:rsidRDefault="00EA7C07" w:rsidP="00932D8F">
      <w:pPr>
        <w:spacing w:before="2760"/>
      </w:pPr>
      <w:r w:rsidRPr="00B47CB9">
        <w:rPr>
          <w:b/>
          <w:bCs/>
        </w:rPr>
        <w:t>Annexe</w:t>
      </w:r>
      <w:r>
        <w:t>: 1</w:t>
      </w:r>
    </w:p>
    <w:p w14:paraId="165128AA" w14:textId="77777777" w:rsidR="002A4FC9" w:rsidRDefault="002A4FC9" w:rsidP="00932D8F">
      <w:pPr>
        <w:spacing w:before="0"/>
        <w:rPr>
          <w:rFonts w:cs="Calibri"/>
        </w:rPr>
      </w:pPr>
      <w:r>
        <w:rPr>
          <w:rFonts w:cs="Calibri"/>
        </w:rPr>
        <w:br w:type="page"/>
      </w:r>
    </w:p>
    <w:p w14:paraId="68F9C667" w14:textId="592B6E9F" w:rsidR="00EA7C07" w:rsidRDefault="008F6F23" w:rsidP="00932D8F">
      <w:pPr>
        <w:spacing w:before="0"/>
        <w:jc w:val="right"/>
        <w:rPr>
          <w:rFonts w:cs="Calibri"/>
        </w:rPr>
      </w:pPr>
      <w:r>
        <w:rPr>
          <w:rFonts w:cs="Calibri"/>
        </w:rPr>
        <w:lastRenderedPageBreak/>
        <w:t>MIC/GSB N° 1</w:t>
      </w:r>
      <w:r>
        <w:rPr>
          <w:rFonts w:cs="Calibri"/>
        </w:rPr>
        <w:br/>
        <w:t xml:space="preserve">le </w:t>
      </w:r>
      <w:r w:rsidR="00780E4E">
        <w:rPr>
          <w:rFonts w:cs="Calibri"/>
        </w:rPr>
        <w:t>4 janvier</w:t>
      </w:r>
      <w:r w:rsidR="00D23F13">
        <w:rPr>
          <w:rFonts w:cs="Calibri"/>
        </w:rPr>
        <w:t xml:space="preserve"> 201</w:t>
      </w:r>
      <w:r w:rsidR="00780E4E">
        <w:rPr>
          <w:rFonts w:cs="Calibri"/>
        </w:rPr>
        <w:t>8</w:t>
      </w:r>
    </w:p>
    <w:p w14:paraId="3839D19F" w14:textId="113A1CAD" w:rsidR="00EA7C07" w:rsidRPr="00932D8F" w:rsidRDefault="00EA7C07" w:rsidP="00932D8F">
      <w:pPr>
        <w:spacing w:before="360"/>
        <w:rPr>
          <w:rFonts w:cs="Calibri"/>
          <w:lang w:val="fr-CH"/>
        </w:rPr>
      </w:pPr>
      <w:r w:rsidRPr="00932D8F">
        <w:rPr>
          <w:rFonts w:cs="Calibri"/>
          <w:lang w:val="fr-CH"/>
        </w:rPr>
        <w:t>M</w:t>
      </w:r>
      <w:r w:rsidR="00D23F13" w:rsidRPr="00932D8F">
        <w:rPr>
          <w:rFonts w:cs="Calibri"/>
          <w:lang w:val="fr-CH"/>
        </w:rPr>
        <w:t>.</w:t>
      </w:r>
      <w:r w:rsidRPr="00932D8F">
        <w:rPr>
          <w:rFonts w:cs="Calibri"/>
          <w:lang w:val="fr-CH"/>
        </w:rPr>
        <w:t xml:space="preserve"> Houlin Zhao</w:t>
      </w:r>
    </w:p>
    <w:p w14:paraId="1D2BA398" w14:textId="77777777" w:rsidR="00EA7C07" w:rsidRPr="00932D8F" w:rsidRDefault="00EA7C07" w:rsidP="00932D8F">
      <w:pPr>
        <w:spacing w:before="0"/>
        <w:rPr>
          <w:rFonts w:cs="Calibri"/>
        </w:rPr>
      </w:pPr>
      <w:r w:rsidRPr="00932D8F">
        <w:rPr>
          <w:rFonts w:cs="Calibri"/>
        </w:rPr>
        <w:t>Secrétaire général</w:t>
      </w:r>
    </w:p>
    <w:p w14:paraId="2E2FC819" w14:textId="77777777" w:rsidR="00EA7C07" w:rsidRDefault="00EA7C07" w:rsidP="00932D8F">
      <w:pPr>
        <w:spacing w:before="0"/>
        <w:rPr>
          <w:rFonts w:cs="Calibri"/>
        </w:rPr>
      </w:pPr>
      <w:r w:rsidRPr="00932D8F">
        <w:rPr>
          <w:rFonts w:cs="Calibri"/>
        </w:rPr>
        <w:t>Union internationale des télécommunications</w:t>
      </w:r>
    </w:p>
    <w:p w14:paraId="0C335CE2" w14:textId="77777777" w:rsidR="00FB54B1" w:rsidRPr="00932D8F" w:rsidRDefault="00FB54B1" w:rsidP="00932D8F">
      <w:pPr>
        <w:spacing w:before="0"/>
        <w:rPr>
          <w:rFonts w:cs="Calibri"/>
        </w:rPr>
      </w:pPr>
    </w:p>
    <w:p w14:paraId="5FD35AAA" w14:textId="4465B090" w:rsidR="00780E4E" w:rsidRPr="00FB54B1" w:rsidRDefault="008F6F23" w:rsidP="00FB54B1">
      <w:pPr>
        <w:pStyle w:val="Headingb"/>
        <w:jc w:val="center"/>
        <w:rPr>
          <w:b/>
          <w:bCs/>
        </w:rPr>
      </w:pPr>
      <w:r w:rsidRPr="00FB54B1">
        <w:rPr>
          <w:b/>
        </w:rPr>
        <w:t>C</w:t>
      </w:r>
      <w:r w:rsidR="00780E4E" w:rsidRPr="00FB54B1">
        <w:rPr>
          <w:b/>
        </w:rPr>
        <w:t>andidature du Japon au poste de membre du Comité du Règlement des radiocommunications</w:t>
      </w:r>
    </w:p>
    <w:p w14:paraId="27C670B5" w14:textId="2C5017CA" w:rsidR="00EA7C07" w:rsidRDefault="00EA7C07" w:rsidP="00932D8F">
      <w:pPr>
        <w:spacing w:before="0"/>
        <w:rPr>
          <w:rFonts w:cs="Calibri"/>
        </w:rPr>
      </w:pPr>
    </w:p>
    <w:p w14:paraId="2E6E53D2" w14:textId="77777777" w:rsidR="00EA7C07" w:rsidRDefault="00EA7C07" w:rsidP="00932D8F">
      <w:pPr>
        <w:spacing w:before="240"/>
        <w:rPr>
          <w:rFonts w:cs="Calibri"/>
        </w:rPr>
      </w:pPr>
      <w:r w:rsidRPr="00B9243B">
        <w:rPr>
          <w:rFonts w:cs="Calibri"/>
        </w:rPr>
        <w:t>Monsieur le Secrétaire général,</w:t>
      </w:r>
      <w:r>
        <w:rPr>
          <w:rFonts w:cs="Calibri"/>
        </w:rPr>
        <w:t xml:space="preserve"> </w:t>
      </w:r>
    </w:p>
    <w:p w14:paraId="599270D0" w14:textId="30B9057B" w:rsidR="00EA7C07" w:rsidRPr="00FB54B1" w:rsidRDefault="008F6F23" w:rsidP="00932D8F">
      <w:r>
        <w:rPr>
          <w:rFonts w:cs="Calibri"/>
        </w:rPr>
        <w:t xml:space="preserve">Comme </w:t>
      </w:r>
      <w:r w:rsidR="00D23F13">
        <w:rPr>
          <w:rFonts w:cs="Calibri"/>
        </w:rPr>
        <w:t xml:space="preserve">suite </w:t>
      </w:r>
      <w:r w:rsidR="00780E4E">
        <w:rPr>
          <w:rFonts w:cs="Calibri"/>
        </w:rPr>
        <w:t xml:space="preserve">à </w:t>
      </w:r>
      <w:r w:rsidR="00D23F13">
        <w:rPr>
          <w:rFonts w:cs="Calibri"/>
        </w:rPr>
        <w:t>votre L</w:t>
      </w:r>
      <w:r w:rsidR="00EA7C07">
        <w:rPr>
          <w:rFonts w:cs="Calibri"/>
        </w:rPr>
        <w:t xml:space="preserve">ettre circulaire CL-17/42 </w:t>
      </w:r>
      <w:r>
        <w:rPr>
          <w:rFonts w:cs="Calibri"/>
        </w:rPr>
        <w:t>en date du 23 octobre 2017,</w:t>
      </w:r>
      <w:r w:rsidR="00780E4E">
        <w:rPr>
          <w:rFonts w:cs="Calibri"/>
        </w:rPr>
        <w:t xml:space="preserve"> j’ai l’honneur de vous informer</w:t>
      </w:r>
      <w:r>
        <w:rPr>
          <w:rFonts w:cs="Calibri"/>
        </w:rPr>
        <w:t>, au nom du Gouvernement japonais,</w:t>
      </w:r>
      <w:r w:rsidR="00780E4E">
        <w:rPr>
          <w:rFonts w:cs="Calibri"/>
        </w:rPr>
        <w:t xml:space="preserve"> que </w:t>
      </w:r>
      <w:r>
        <w:rPr>
          <w:rFonts w:cs="Calibri"/>
        </w:rPr>
        <w:t>celui-ci</w:t>
      </w:r>
      <w:r w:rsidR="00780E4E">
        <w:rPr>
          <w:rFonts w:cs="Calibri"/>
        </w:rPr>
        <w:t xml:space="preserve"> a décidé de présenter la candidature de</w:t>
      </w:r>
      <w:r w:rsidR="00657718" w:rsidRPr="00657718">
        <w:rPr>
          <w:b/>
          <w:bCs/>
        </w:rPr>
        <w:t xml:space="preserve"> </w:t>
      </w:r>
      <w:r w:rsidR="00E42E73" w:rsidRPr="00FB54B1">
        <w:t>M</w:t>
      </w:r>
      <w:r w:rsidR="00657718" w:rsidRPr="00FB54B1">
        <w:t xml:space="preserve">. </w:t>
      </w:r>
      <w:r w:rsidRPr="00FB54B1">
        <w:t>Akira Hashimoto</w:t>
      </w:r>
      <w:r w:rsidR="00780E4E" w:rsidRPr="00FB54B1">
        <w:t>,</w:t>
      </w:r>
      <w:r w:rsidRPr="00FB54B1">
        <w:t xml:space="preserve"> </w:t>
      </w:r>
      <w:r w:rsidR="00780E4E" w:rsidRPr="00FB54B1">
        <w:t xml:space="preserve">Conseiller </w:t>
      </w:r>
      <w:r w:rsidRPr="00FB54B1">
        <w:t>spécialisé dans la normalisation des techniques hertziennes,</w:t>
      </w:r>
      <w:r w:rsidR="00780E4E" w:rsidRPr="00FB54B1">
        <w:t xml:space="preserve"> </w:t>
      </w:r>
      <w:r w:rsidR="00780E4E" w:rsidRPr="00FB54B1">
        <w:rPr>
          <w:color w:val="000000"/>
        </w:rPr>
        <w:t>NTT DOCOMO Inc.</w:t>
      </w:r>
      <w:r w:rsidRPr="00FB54B1">
        <w:rPr>
          <w:color w:val="000000"/>
        </w:rPr>
        <w:t>,</w:t>
      </w:r>
      <w:r w:rsidR="00EA7C07" w:rsidRPr="00FB54B1">
        <w:rPr>
          <w:color w:val="000000"/>
        </w:rPr>
        <w:t xml:space="preserve"> au poste de membre (</w:t>
      </w:r>
      <w:r w:rsidRPr="00FB54B1">
        <w:rPr>
          <w:color w:val="000000"/>
        </w:rPr>
        <w:t>R</w:t>
      </w:r>
      <w:r w:rsidR="00EA7C07" w:rsidRPr="00FB54B1">
        <w:rPr>
          <w:color w:val="000000"/>
        </w:rPr>
        <w:t xml:space="preserve">égion </w:t>
      </w:r>
      <w:r w:rsidR="00B313A2" w:rsidRPr="00FB54B1">
        <w:rPr>
          <w:color w:val="000000"/>
        </w:rPr>
        <w:t>E</w:t>
      </w:r>
      <w:r w:rsidR="00EA7C07" w:rsidRPr="00FB54B1">
        <w:rPr>
          <w:color w:val="000000"/>
        </w:rPr>
        <w:t xml:space="preserve">) du </w:t>
      </w:r>
      <w:r w:rsidR="00A10EE9" w:rsidRPr="00FB54B1">
        <w:t>Comité </w:t>
      </w:r>
      <w:r w:rsidR="00EA7C07" w:rsidRPr="00FB54B1">
        <w:t>du Règlement des radiocommunications (RRB)</w:t>
      </w:r>
      <w:r w:rsidRPr="00FB54B1">
        <w:t>,</w:t>
      </w:r>
      <w:r w:rsidR="00EA7C07" w:rsidRPr="00FB54B1">
        <w:t xml:space="preserve"> </w:t>
      </w:r>
      <w:r w:rsidR="00B313A2" w:rsidRPr="00FB54B1">
        <w:rPr>
          <w:color w:val="000000"/>
        </w:rPr>
        <w:t>à l'occasion des élections qui se tiendront pendant la Conférence de plénipotentiaires de l'UIT qui aura lieu à</w:t>
      </w:r>
      <w:r w:rsidRPr="00FB54B1">
        <w:t xml:space="preserve"> Dubaï (E</w:t>
      </w:r>
      <w:r w:rsidR="00B313A2" w:rsidRPr="00FB54B1">
        <w:t>mirats arabes unis) du 29 octobre au 16 novembre 2018</w:t>
      </w:r>
      <w:r w:rsidRPr="00FB54B1">
        <w:t>.</w:t>
      </w:r>
    </w:p>
    <w:p w14:paraId="733B451C" w14:textId="3BEC894F" w:rsidR="00B313A2" w:rsidRPr="00FB54B1" w:rsidRDefault="00B313A2" w:rsidP="00932D8F">
      <w:pPr>
        <w:rPr>
          <w:color w:val="000000"/>
        </w:rPr>
      </w:pPr>
      <w:r w:rsidRPr="00FB54B1">
        <w:rPr>
          <w:color w:val="000000"/>
        </w:rPr>
        <w:t xml:space="preserve">J’appuie sans réserve la candidature de </w:t>
      </w:r>
      <w:r w:rsidR="00E42E73" w:rsidRPr="00FB54B1">
        <w:t>M</w:t>
      </w:r>
      <w:r w:rsidR="00657718" w:rsidRPr="00FB54B1">
        <w:t>.</w:t>
      </w:r>
      <w:r w:rsidRPr="00FB54B1">
        <w:t xml:space="preserve"> Akira Hashimoto</w:t>
      </w:r>
      <w:r w:rsidRPr="00FB54B1">
        <w:rPr>
          <w:color w:val="000000"/>
        </w:rPr>
        <w:t xml:space="preserve"> </w:t>
      </w:r>
      <w:r w:rsidR="008F6F23" w:rsidRPr="00FB54B1">
        <w:rPr>
          <w:color w:val="000000"/>
        </w:rPr>
        <w:t xml:space="preserve">au poste de membre </w:t>
      </w:r>
      <w:r w:rsidRPr="00FB54B1">
        <w:rPr>
          <w:color w:val="000000"/>
        </w:rPr>
        <w:t xml:space="preserve">du </w:t>
      </w:r>
      <w:r w:rsidR="008F6F23" w:rsidRPr="00FB54B1">
        <w:t xml:space="preserve">Comité </w:t>
      </w:r>
      <w:r w:rsidRPr="00FB54B1">
        <w:t xml:space="preserve">du Règlement des radiocommunications (RRB), étant donné qu’il possède </w:t>
      </w:r>
      <w:r w:rsidRPr="00FB54B1">
        <w:rPr>
          <w:color w:val="000000"/>
        </w:rPr>
        <w:t>une grande connaissance des technologies hertziennes</w:t>
      </w:r>
      <w:r w:rsidR="00932D8F" w:rsidRPr="00FB54B1">
        <w:rPr>
          <w:color w:val="000000"/>
        </w:rPr>
        <w:t xml:space="preserve"> </w:t>
      </w:r>
      <w:r w:rsidRPr="00FB54B1">
        <w:rPr>
          <w:color w:val="000000"/>
        </w:rPr>
        <w:t>et</w:t>
      </w:r>
      <w:r w:rsidR="00932D8F" w:rsidRPr="00FB54B1">
        <w:rPr>
          <w:color w:val="000000"/>
        </w:rPr>
        <w:t xml:space="preserve"> </w:t>
      </w:r>
      <w:r w:rsidRPr="00FB54B1">
        <w:rPr>
          <w:color w:val="000000"/>
        </w:rPr>
        <w:t>une vaste expérience en la matière et</w:t>
      </w:r>
      <w:r w:rsidR="00932D8F" w:rsidRPr="00FB54B1">
        <w:rPr>
          <w:color w:val="000000"/>
        </w:rPr>
        <w:t xml:space="preserve"> </w:t>
      </w:r>
      <w:r w:rsidRPr="00FB54B1">
        <w:rPr>
          <w:color w:val="000000"/>
        </w:rPr>
        <w:t xml:space="preserve">qu’il joue depuis longtemps un rôle de premier plan dans les </w:t>
      </w:r>
      <w:r w:rsidR="008F6F23" w:rsidRPr="00FB54B1">
        <w:rPr>
          <w:color w:val="000000"/>
        </w:rPr>
        <w:t>activités</w:t>
      </w:r>
      <w:r w:rsidRPr="00FB54B1">
        <w:rPr>
          <w:color w:val="000000"/>
        </w:rPr>
        <w:t xml:space="preserve"> de l’UIT-R</w:t>
      </w:r>
      <w:r w:rsidR="008F6F23" w:rsidRPr="00FB54B1">
        <w:rPr>
          <w:color w:val="000000"/>
        </w:rPr>
        <w:t>.</w:t>
      </w:r>
    </w:p>
    <w:p w14:paraId="04CC9339" w14:textId="1EC11CC4" w:rsidR="00EA7C07" w:rsidRPr="00FB54B1" w:rsidRDefault="00657718" w:rsidP="00932D8F">
      <w:r w:rsidRPr="00FB54B1">
        <w:t>Conformément aux procédures d’élection, il est entendu que ces renseignements, une fois reçus, seront immédiatement transmis à tous les membres de l’</w:t>
      </w:r>
      <w:r w:rsidR="00522E23" w:rsidRPr="00FB54B1">
        <w:t>U</w:t>
      </w:r>
      <w:r w:rsidRPr="00FB54B1">
        <w:t>nion.</w:t>
      </w:r>
      <w:r w:rsidRPr="00FB54B1">
        <w:rPr>
          <w:color w:val="000000"/>
        </w:rPr>
        <w:t xml:space="preserve"> </w:t>
      </w:r>
      <w:r w:rsidR="00522E23" w:rsidRPr="00FB54B1">
        <w:rPr>
          <w:color w:val="000000"/>
        </w:rPr>
        <w:t>V</w:t>
      </w:r>
      <w:r w:rsidRPr="00FB54B1">
        <w:rPr>
          <w:color w:val="000000"/>
        </w:rPr>
        <w:t xml:space="preserve">ous trouverez ci-joint </w:t>
      </w:r>
      <w:r w:rsidR="00522E23" w:rsidRPr="00FB54B1">
        <w:rPr>
          <w:color w:val="000000"/>
        </w:rPr>
        <w:t xml:space="preserve">copie d'un </w:t>
      </w:r>
      <w:r w:rsidRPr="00FB54B1">
        <w:rPr>
          <w:color w:val="000000"/>
        </w:rPr>
        <w:t>curriculum vitae de</w:t>
      </w:r>
      <w:r w:rsidRPr="00FB54B1">
        <w:t xml:space="preserve"> </w:t>
      </w:r>
      <w:r w:rsidR="00E42E73" w:rsidRPr="00FB54B1">
        <w:t>M</w:t>
      </w:r>
      <w:r w:rsidRPr="00FB54B1">
        <w:t>. Akira Hashimoto</w:t>
      </w:r>
      <w:r w:rsidR="00522E23" w:rsidRPr="00FB54B1">
        <w:t>.</w:t>
      </w:r>
    </w:p>
    <w:p w14:paraId="3738972C" w14:textId="7F8C5E07" w:rsidR="00EA7C07" w:rsidRDefault="00657718" w:rsidP="00932D8F">
      <w:r>
        <w:t>Veuillez</w:t>
      </w:r>
      <w:r w:rsidR="00932D8F">
        <w:t xml:space="preserve"> </w:t>
      </w:r>
      <w:r w:rsidR="00EA7C07">
        <w:t>agréer, Monsieur le Secrétaire général, l'</w:t>
      </w:r>
      <w:r w:rsidR="001F39CE">
        <w:t>assurance</w:t>
      </w:r>
      <w:r w:rsidR="00EA7C07">
        <w:t xml:space="preserve"> de ma </w:t>
      </w:r>
      <w:r w:rsidR="001F39CE">
        <w:t xml:space="preserve">très haute </w:t>
      </w:r>
      <w:r w:rsidR="00EA7C07">
        <w:t xml:space="preserve">considération. </w:t>
      </w:r>
    </w:p>
    <w:p w14:paraId="5C6C76AB" w14:textId="48115590" w:rsidR="00007A80" w:rsidRPr="00007A80" w:rsidRDefault="00007A80" w:rsidP="00932D8F">
      <w:pPr>
        <w:spacing w:before="480" w:after="480"/>
        <w:rPr>
          <w:i/>
          <w:iCs/>
        </w:rPr>
      </w:pPr>
      <w:r w:rsidRPr="00007A80">
        <w:rPr>
          <w:i/>
          <w:iCs/>
        </w:rPr>
        <w:t>(signé)</w:t>
      </w:r>
    </w:p>
    <w:p w14:paraId="1C53979A" w14:textId="253F01CB" w:rsidR="00EA7C07" w:rsidRPr="007E382C" w:rsidRDefault="00657718" w:rsidP="00932D8F">
      <w:pPr>
        <w:spacing w:before="480" w:after="480"/>
        <w:rPr>
          <w:rFonts w:cs="Calibri"/>
        </w:rPr>
      </w:pPr>
      <w:r>
        <w:t>Seiko NODA</w:t>
      </w:r>
      <w:r w:rsidR="001F39CE">
        <w:br/>
      </w:r>
      <w:r w:rsidR="00EA7C07">
        <w:t xml:space="preserve">Ministre </w:t>
      </w:r>
      <w:r>
        <w:rPr>
          <w:color w:val="000000"/>
        </w:rPr>
        <w:t xml:space="preserve">des affaires intérieures </w:t>
      </w:r>
      <w:r w:rsidR="00D279EE">
        <w:rPr>
          <w:color w:val="000000"/>
        </w:rPr>
        <w:br/>
      </w:r>
      <w:r>
        <w:rPr>
          <w:color w:val="000000"/>
        </w:rPr>
        <w:t>et des communications</w:t>
      </w:r>
      <w:r w:rsidR="00932D8F">
        <w:t xml:space="preserve"> </w:t>
      </w:r>
    </w:p>
    <w:p w14:paraId="2CEDE7EF" w14:textId="77777777" w:rsidR="00FF0A96" w:rsidRDefault="00FF0A96" w:rsidP="00932D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</w:rPr>
      </w:pPr>
      <w:r>
        <w:rPr>
          <w:rFonts w:cs="Calibri"/>
        </w:rPr>
        <w:br w:type="page"/>
      </w:r>
    </w:p>
    <w:p w14:paraId="351B0B94" w14:textId="279472AA" w:rsidR="00FF0A96" w:rsidRPr="00732685" w:rsidRDefault="00732685" w:rsidP="00732685">
      <w:pPr>
        <w:pStyle w:val="Heading1"/>
      </w:pPr>
      <w:r>
        <w:rPr>
          <w:rFonts w:asciiTheme="minorHAnsi" w:hAnsiTheme="minorHAnsi" w:cs="Arial"/>
          <w:noProof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44364163" wp14:editId="4789A39B">
            <wp:simplePos x="0" y="0"/>
            <wp:positionH relativeFrom="column">
              <wp:posOffset>4469130</wp:posOffset>
            </wp:positionH>
            <wp:positionV relativeFrom="paragraph">
              <wp:posOffset>-85090</wp:posOffset>
            </wp:positionV>
            <wp:extent cx="1764030" cy="222885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234" w:rsidRPr="00732685">
        <w:t>Curriculum</w:t>
      </w:r>
      <w:r w:rsidR="00FF0A96" w:rsidRPr="00732685">
        <w:t xml:space="preserve"> vitae </w:t>
      </w:r>
    </w:p>
    <w:p w14:paraId="13D5CEFD" w14:textId="64CD0061" w:rsidR="00FF0A96" w:rsidRPr="00732685" w:rsidRDefault="00FF0A96" w:rsidP="00757626">
      <w:pPr>
        <w:tabs>
          <w:tab w:val="clear" w:pos="567"/>
          <w:tab w:val="clear" w:pos="1134"/>
          <w:tab w:val="clear" w:pos="1701"/>
          <w:tab w:val="left" w:pos="1985"/>
        </w:tabs>
        <w:spacing w:before="80"/>
        <w:rPr>
          <w:rFonts w:cs="Calibri"/>
        </w:rPr>
      </w:pPr>
      <w:r w:rsidRPr="00732685">
        <w:rPr>
          <w:color w:val="000000"/>
        </w:rPr>
        <w:t>Nom:</w:t>
      </w:r>
      <w:r w:rsidR="00732685">
        <w:rPr>
          <w:rFonts w:cs="Calibri"/>
        </w:rPr>
        <w:tab/>
      </w:r>
      <w:r w:rsidR="00FC2BBD" w:rsidRPr="00732685">
        <w:t>Akira Hashimoto</w:t>
      </w:r>
    </w:p>
    <w:p w14:paraId="1EB65987" w14:textId="13D5957F" w:rsidR="00FF0A96" w:rsidRDefault="00FF0A96" w:rsidP="00757626">
      <w:pPr>
        <w:tabs>
          <w:tab w:val="clear" w:pos="567"/>
          <w:tab w:val="clear" w:pos="1134"/>
          <w:tab w:val="clear" w:pos="1701"/>
          <w:tab w:val="left" w:pos="1985"/>
        </w:tabs>
        <w:spacing w:before="80"/>
        <w:ind w:left="1985" w:hanging="1985"/>
        <w:rPr>
          <w:rFonts w:cs="Calibri"/>
        </w:rPr>
      </w:pPr>
      <w:r>
        <w:rPr>
          <w:color w:val="000000"/>
        </w:rPr>
        <w:t>Titre actuel:</w:t>
      </w:r>
      <w:r w:rsidR="00732685">
        <w:rPr>
          <w:rFonts w:cs="Calibri"/>
        </w:rPr>
        <w:tab/>
      </w:r>
      <w:r w:rsidR="00FC2BBD" w:rsidRPr="00780E4E">
        <w:t xml:space="preserve">Conseiller </w:t>
      </w:r>
      <w:r w:rsidR="00516834">
        <w:t xml:space="preserve">spécialisé dans la normalisation des </w:t>
      </w:r>
      <w:r w:rsidR="00732685">
        <w:br/>
      </w:r>
      <w:r w:rsidR="00516834">
        <w:t>techniques hertziennes</w:t>
      </w:r>
      <w:r w:rsidR="00FC2BBD">
        <w:rPr>
          <w:color w:val="000000"/>
        </w:rPr>
        <w:t>,</w:t>
      </w:r>
      <w:r w:rsidR="00FC2BBD">
        <w:rPr>
          <w:rFonts w:cs="Calibri"/>
        </w:rPr>
        <w:t xml:space="preserve"> </w:t>
      </w:r>
      <w:r w:rsidR="00516834">
        <w:rPr>
          <w:color w:val="000000"/>
        </w:rPr>
        <w:t>NTT DOCOMO </w:t>
      </w:r>
      <w:r w:rsidR="00FC2BBD">
        <w:rPr>
          <w:color w:val="000000"/>
        </w:rPr>
        <w:t xml:space="preserve">Inc. </w:t>
      </w:r>
    </w:p>
    <w:p w14:paraId="3277EE5A" w14:textId="0D6FF7BC" w:rsidR="00FF0A96" w:rsidRDefault="00FF0A96" w:rsidP="00757626">
      <w:pPr>
        <w:tabs>
          <w:tab w:val="clear" w:pos="567"/>
          <w:tab w:val="clear" w:pos="1701"/>
          <w:tab w:val="left" w:pos="1985"/>
        </w:tabs>
        <w:spacing w:before="80"/>
        <w:rPr>
          <w:rFonts w:cs="Calibri"/>
        </w:rPr>
      </w:pPr>
      <w:r>
        <w:rPr>
          <w:color w:val="000000"/>
        </w:rPr>
        <w:t>Date de naissance:</w:t>
      </w:r>
      <w:r w:rsidR="00732685">
        <w:rPr>
          <w:rFonts w:cs="Calibri"/>
        </w:rPr>
        <w:tab/>
      </w:r>
      <w:r w:rsidR="00FC2BBD">
        <w:rPr>
          <w:rFonts w:cs="Calibri"/>
        </w:rPr>
        <w:t>30 octobre 1947, Tokyo (Japon)</w:t>
      </w:r>
    </w:p>
    <w:p w14:paraId="1DC8CACE" w14:textId="70E24505" w:rsidR="00FF0A96" w:rsidRDefault="00FF0A96" w:rsidP="00757626">
      <w:pPr>
        <w:tabs>
          <w:tab w:val="clear" w:pos="567"/>
          <w:tab w:val="clear" w:pos="1701"/>
          <w:tab w:val="left" w:pos="1985"/>
        </w:tabs>
        <w:spacing w:before="80"/>
        <w:rPr>
          <w:rFonts w:cs="Calibri"/>
        </w:rPr>
      </w:pPr>
      <w:r>
        <w:rPr>
          <w:color w:val="000000"/>
        </w:rPr>
        <w:t>Nationalité:</w:t>
      </w:r>
      <w:r>
        <w:rPr>
          <w:rFonts w:cs="Calibri"/>
        </w:rPr>
        <w:t xml:space="preserve"> </w:t>
      </w:r>
      <w:r w:rsidR="00732685">
        <w:rPr>
          <w:rFonts w:cs="Calibri"/>
        </w:rPr>
        <w:tab/>
      </w:r>
      <w:r>
        <w:rPr>
          <w:color w:val="000000"/>
        </w:rPr>
        <w:t>japonaise</w:t>
      </w:r>
      <w:r>
        <w:rPr>
          <w:rFonts w:cs="Calibri"/>
        </w:rPr>
        <w:t xml:space="preserve"> </w:t>
      </w:r>
    </w:p>
    <w:p w14:paraId="2673CFCF" w14:textId="1F9647A3" w:rsidR="00FF0A96" w:rsidRDefault="00FF0A96" w:rsidP="00757626">
      <w:pPr>
        <w:tabs>
          <w:tab w:val="clear" w:pos="567"/>
          <w:tab w:val="clear" w:pos="1701"/>
          <w:tab w:val="left" w:pos="1985"/>
        </w:tabs>
        <w:spacing w:before="80"/>
        <w:rPr>
          <w:rFonts w:cs="Calibri"/>
        </w:rPr>
      </w:pPr>
      <w:r>
        <w:rPr>
          <w:color w:val="000000"/>
        </w:rPr>
        <w:t>Etat civil:</w:t>
      </w:r>
      <w:r>
        <w:rPr>
          <w:rFonts w:cs="Calibri"/>
        </w:rPr>
        <w:t xml:space="preserve"> </w:t>
      </w:r>
      <w:r w:rsidR="00732685">
        <w:rPr>
          <w:rFonts w:cs="Calibri"/>
        </w:rPr>
        <w:tab/>
      </w:r>
      <w:r w:rsidR="00732685">
        <w:rPr>
          <w:rFonts w:cs="Calibri"/>
        </w:rPr>
        <w:tab/>
      </w:r>
      <w:r>
        <w:rPr>
          <w:color w:val="000000"/>
        </w:rPr>
        <w:t>marié, un fils et une fille</w:t>
      </w:r>
      <w:r>
        <w:rPr>
          <w:rFonts w:cs="Calibri"/>
        </w:rPr>
        <w:t xml:space="preserve"> </w:t>
      </w:r>
    </w:p>
    <w:p w14:paraId="42373040" w14:textId="1C727ED3" w:rsidR="00FF0A96" w:rsidRDefault="00FF0A96" w:rsidP="000B18B9">
      <w:pPr>
        <w:tabs>
          <w:tab w:val="clear" w:pos="567"/>
        </w:tabs>
        <w:spacing w:before="280"/>
        <w:rPr>
          <w:color w:val="000000"/>
        </w:rPr>
      </w:pPr>
      <w:r>
        <w:rPr>
          <w:color w:val="000000"/>
        </w:rPr>
        <w:t>Etudes et diplômes</w:t>
      </w:r>
      <w:r w:rsidR="00732685">
        <w:rPr>
          <w:rFonts w:cs="Calibri"/>
        </w:rPr>
        <w:t>:</w:t>
      </w:r>
      <w:r w:rsidR="00757626">
        <w:rPr>
          <w:rFonts w:cs="Calibri"/>
        </w:rPr>
        <w:br/>
      </w:r>
      <w:r>
        <w:rPr>
          <w:rFonts w:cs="Calibri"/>
        </w:rPr>
        <w:t>1970</w:t>
      </w:r>
      <w:r w:rsidR="00C305B2">
        <w:rPr>
          <w:rFonts w:cs="Calibri"/>
        </w:rPr>
        <w:tab/>
        <w:t>Licence en génie</w:t>
      </w:r>
      <w:r>
        <w:rPr>
          <w:color w:val="000000"/>
        </w:rPr>
        <w:t xml:space="preserve"> électrique, Université de Tokyo</w:t>
      </w:r>
    </w:p>
    <w:p w14:paraId="189FAAF4" w14:textId="5BC9EB23" w:rsidR="00FF0A96" w:rsidRDefault="00FF0A96" w:rsidP="00732685">
      <w:pPr>
        <w:tabs>
          <w:tab w:val="clear" w:pos="567"/>
        </w:tabs>
        <w:spacing w:before="86"/>
        <w:rPr>
          <w:color w:val="000000"/>
        </w:rPr>
      </w:pPr>
      <w:r>
        <w:rPr>
          <w:color w:val="000000"/>
        </w:rPr>
        <w:t>1999</w:t>
      </w:r>
      <w:r w:rsidR="00C305B2">
        <w:rPr>
          <w:color w:val="000000"/>
        </w:rPr>
        <w:tab/>
      </w:r>
      <w:r>
        <w:rPr>
          <w:color w:val="000000"/>
        </w:rPr>
        <w:t>Doctorat de l'Université de Tokyo</w:t>
      </w:r>
    </w:p>
    <w:p w14:paraId="54C653FC" w14:textId="11570D66" w:rsidR="00FF0A96" w:rsidRDefault="00FF0A96" w:rsidP="00732685">
      <w:pPr>
        <w:tabs>
          <w:tab w:val="clear" w:pos="567"/>
        </w:tabs>
        <w:spacing w:before="86"/>
        <w:ind w:left="1134" w:hanging="1134"/>
        <w:rPr>
          <w:color w:val="000000"/>
        </w:rPr>
      </w:pPr>
      <w:r>
        <w:rPr>
          <w:color w:val="000000"/>
        </w:rPr>
        <w:t>1999</w:t>
      </w:r>
      <w:r w:rsidR="00C305B2">
        <w:rPr>
          <w:color w:val="000000"/>
        </w:rPr>
        <w:tab/>
        <w:t>"</w:t>
      </w:r>
      <w:r>
        <w:rPr>
          <w:color w:val="000000"/>
        </w:rPr>
        <w:t>Achievement Award</w:t>
      </w:r>
      <w:r w:rsidR="00C305B2">
        <w:rPr>
          <w:color w:val="000000"/>
        </w:rPr>
        <w:t>"</w:t>
      </w:r>
      <w:r>
        <w:rPr>
          <w:color w:val="000000"/>
        </w:rPr>
        <w:t xml:space="preserve">, prix décerné par l'Institute of Electronics, </w:t>
      </w:r>
      <w:r w:rsidR="00732685">
        <w:rPr>
          <w:color w:val="000000"/>
        </w:rPr>
        <w:br/>
      </w:r>
      <w:r>
        <w:rPr>
          <w:color w:val="000000"/>
        </w:rPr>
        <w:t>Information and Communication Engineers</w:t>
      </w:r>
      <w:r w:rsidR="00C305B2">
        <w:rPr>
          <w:color w:val="000000"/>
        </w:rPr>
        <w:t>, Japon</w:t>
      </w:r>
    </w:p>
    <w:p w14:paraId="06972B07" w14:textId="77777777" w:rsidR="00757626" w:rsidRDefault="00FF0A96" w:rsidP="000B18B9">
      <w:pPr>
        <w:tabs>
          <w:tab w:val="clear" w:pos="567"/>
        </w:tabs>
        <w:spacing w:before="280"/>
        <w:rPr>
          <w:color w:val="000000"/>
        </w:rPr>
      </w:pPr>
      <w:r>
        <w:rPr>
          <w:color w:val="000000"/>
        </w:rPr>
        <w:t>Expérience professionnelle</w:t>
      </w:r>
      <w:r w:rsidR="00732685">
        <w:rPr>
          <w:color w:val="000000"/>
        </w:rPr>
        <w:t>:</w:t>
      </w:r>
    </w:p>
    <w:p w14:paraId="4416021A" w14:textId="705A6F5A" w:rsidR="00FF0A96" w:rsidRDefault="000619D4" w:rsidP="000B18B9">
      <w:pPr>
        <w:tabs>
          <w:tab w:val="clear" w:pos="567"/>
        </w:tabs>
        <w:spacing w:before="80"/>
      </w:pPr>
      <w:r>
        <w:t>1995-1997</w:t>
      </w:r>
      <w:r>
        <w:tab/>
        <w:t>Directeur exécutif</w:t>
      </w:r>
      <w:r w:rsidR="00FF0A96">
        <w:t xml:space="preserve"> de </w:t>
      </w:r>
      <w:r>
        <w:t>W</w:t>
      </w:r>
      <w:r w:rsidR="00FF0A96" w:rsidRPr="00FF0A96">
        <w:t xml:space="preserve">ireless </w:t>
      </w:r>
      <w:r>
        <w:t>S</w:t>
      </w:r>
      <w:r w:rsidR="00FF0A96" w:rsidRPr="00FF0A96">
        <w:t xml:space="preserve">ystems </w:t>
      </w:r>
      <w:r>
        <w:t>L</w:t>
      </w:r>
      <w:r w:rsidR="00FF0A96" w:rsidRPr="00FF0A96">
        <w:t>ab</w:t>
      </w:r>
      <w:r w:rsidR="00FF0A96">
        <w:t xml:space="preserve">, NTT </w:t>
      </w:r>
    </w:p>
    <w:p w14:paraId="1DED5070" w14:textId="7AEED0E6" w:rsidR="00B838B2" w:rsidRDefault="00FF0A96" w:rsidP="000B18B9">
      <w:pPr>
        <w:pStyle w:val="Enumlev1"/>
        <w:spacing w:before="80"/>
      </w:pPr>
      <w:r>
        <w:t>1997-1998</w:t>
      </w:r>
      <w:r w:rsidR="000619D4">
        <w:tab/>
      </w:r>
      <w:r w:rsidR="00B838B2">
        <w:t>NTT DOCOMO,</w:t>
      </w:r>
      <w:r w:rsidR="000619D4">
        <w:t xml:space="preserve"> </w:t>
      </w:r>
      <w:r w:rsidR="00B838B2">
        <w:t xml:space="preserve">Directeur </w:t>
      </w:r>
      <w:r w:rsidR="000619D4">
        <w:t>d</w:t>
      </w:r>
      <w:r w:rsidR="00B838B2">
        <w:t>u Département des installations</w:t>
      </w:r>
    </w:p>
    <w:p w14:paraId="0BCA7A40" w14:textId="0A652BF0" w:rsidR="00B838B2" w:rsidRDefault="000619D4" w:rsidP="000B18B9">
      <w:pPr>
        <w:pStyle w:val="Enumlev1"/>
        <w:spacing w:before="80"/>
        <w:ind w:left="1134" w:hanging="1134"/>
      </w:pPr>
      <w:r>
        <w:t>1998</w:t>
      </w:r>
      <w:r w:rsidR="003A30FD">
        <w:t>-</w:t>
      </w:r>
      <w:r>
        <w:t>2001</w:t>
      </w:r>
      <w:r>
        <w:tab/>
        <w:t>Vice-</w:t>
      </w:r>
      <w:r w:rsidR="00360B08">
        <w:t>P</w:t>
      </w:r>
      <w:r w:rsidR="00B838B2">
        <w:t xml:space="preserve">résident, </w:t>
      </w:r>
      <w:r>
        <w:t>D</w:t>
      </w:r>
      <w:r w:rsidR="00B838B2">
        <w:t xml:space="preserve">irecteur exécutif du Département du développement des liaisons hertziennes </w:t>
      </w:r>
    </w:p>
    <w:p w14:paraId="5CA09DB2" w14:textId="25B93F5C" w:rsidR="00B838B2" w:rsidRDefault="00B838B2" w:rsidP="000B18B9">
      <w:pPr>
        <w:pStyle w:val="Enumlev1"/>
        <w:spacing w:before="80"/>
      </w:pPr>
      <w:r>
        <w:t>2001</w:t>
      </w:r>
      <w:r w:rsidR="003A30FD">
        <w:t>-2015</w:t>
      </w:r>
      <w:r w:rsidR="003A30FD">
        <w:tab/>
      </w:r>
      <w:r w:rsidR="00360B08">
        <w:t xml:space="preserve">Directeur </w:t>
      </w:r>
      <w:r>
        <w:t>général du Département de la normalisation des tech</w:t>
      </w:r>
      <w:r w:rsidR="00863487">
        <w:t xml:space="preserve">niques </w:t>
      </w:r>
      <w:r>
        <w:t>hertziennes</w:t>
      </w:r>
    </w:p>
    <w:p w14:paraId="122FDC27" w14:textId="7D347F37" w:rsidR="00B838B2" w:rsidRDefault="003A30FD" w:rsidP="000B18B9">
      <w:pPr>
        <w:pStyle w:val="Enumlev1"/>
        <w:spacing w:before="80"/>
      </w:pPr>
      <w:r>
        <w:t>2016</w:t>
      </w:r>
      <w:r w:rsidR="00D279EE">
        <w:t>-</w:t>
      </w:r>
      <w:r>
        <w:tab/>
      </w:r>
      <w:r w:rsidR="00B838B2">
        <w:t>Conseiller spécialisé dans la normalisation</w:t>
      </w:r>
      <w:r w:rsidR="00B838B2" w:rsidRPr="00B838B2">
        <w:t xml:space="preserve"> </w:t>
      </w:r>
      <w:r w:rsidR="00B838B2">
        <w:t xml:space="preserve">des technologies hertziennes </w:t>
      </w:r>
    </w:p>
    <w:p w14:paraId="3B21E147" w14:textId="77777777" w:rsidR="00757626" w:rsidRDefault="00B838B2" w:rsidP="000B18B9">
      <w:pPr>
        <w:tabs>
          <w:tab w:val="clear" w:pos="567"/>
        </w:tabs>
        <w:spacing w:before="280"/>
        <w:rPr>
          <w:rFonts w:cs="Calibri"/>
        </w:rPr>
      </w:pPr>
      <w:r>
        <w:rPr>
          <w:color w:val="000000"/>
        </w:rPr>
        <w:t>Expérience à l'UIT</w:t>
      </w:r>
      <w:r w:rsidR="00732685">
        <w:rPr>
          <w:rFonts w:cs="Calibri"/>
        </w:rPr>
        <w:t>:</w:t>
      </w:r>
    </w:p>
    <w:p w14:paraId="618701EF" w14:textId="1DCC2EF2" w:rsidR="00B838B2" w:rsidRDefault="00E675C4" w:rsidP="000B18B9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1995</w:t>
      </w:r>
      <w:r>
        <w:rPr>
          <w:rFonts w:cs="Calibri"/>
        </w:rPr>
        <w:tab/>
      </w:r>
      <w:r w:rsidR="00B838B2">
        <w:rPr>
          <w:rFonts w:cs="Calibri"/>
        </w:rPr>
        <w:t xml:space="preserve">Président du </w:t>
      </w:r>
      <w:r>
        <w:rPr>
          <w:rFonts w:cs="Calibri"/>
        </w:rPr>
        <w:t>G</w:t>
      </w:r>
      <w:r w:rsidR="00B838B2">
        <w:rPr>
          <w:rFonts w:cs="Calibri"/>
        </w:rPr>
        <w:t xml:space="preserve">roupe de travail 9B, </w:t>
      </w:r>
      <w:r>
        <w:rPr>
          <w:rFonts w:cs="Calibri"/>
        </w:rPr>
        <w:t>C</w:t>
      </w:r>
      <w:r w:rsidR="00B838B2">
        <w:rPr>
          <w:rFonts w:cs="Calibri"/>
        </w:rPr>
        <w:t>ommission d’études 9, UIT</w:t>
      </w:r>
      <w:r w:rsidR="00360B08">
        <w:rPr>
          <w:rFonts w:cs="Calibri"/>
        </w:rPr>
        <w:t>-R</w:t>
      </w:r>
    </w:p>
    <w:p w14:paraId="226D9578" w14:textId="59A9AB70" w:rsidR="00B838B2" w:rsidRDefault="00B838B2" w:rsidP="000B18B9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2000–2007</w:t>
      </w:r>
      <w:r w:rsidR="00360B08">
        <w:rPr>
          <w:rFonts w:cs="Calibri"/>
        </w:rPr>
        <w:tab/>
      </w:r>
      <w:r>
        <w:rPr>
          <w:rFonts w:cs="Calibri"/>
        </w:rPr>
        <w:t>Vice-</w:t>
      </w:r>
      <w:r w:rsidR="00360B08">
        <w:rPr>
          <w:rFonts w:cs="Calibri"/>
        </w:rPr>
        <w:t>P</w:t>
      </w:r>
      <w:r>
        <w:rPr>
          <w:rFonts w:cs="Calibri"/>
        </w:rPr>
        <w:t xml:space="preserve">résident de la </w:t>
      </w:r>
      <w:r w:rsidR="002552D5">
        <w:rPr>
          <w:rFonts w:cs="Calibri"/>
        </w:rPr>
        <w:t>C</w:t>
      </w:r>
      <w:r>
        <w:rPr>
          <w:rFonts w:cs="Calibri"/>
        </w:rPr>
        <w:t>ommission d’études 9, UIT-R</w:t>
      </w:r>
    </w:p>
    <w:p w14:paraId="2FA84D67" w14:textId="6A47B667" w:rsidR="00B838B2" w:rsidRDefault="00B838B2" w:rsidP="00D279EE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2003</w:t>
      </w:r>
      <w:r w:rsidR="002552D5">
        <w:rPr>
          <w:rFonts w:cs="Calibri"/>
        </w:rPr>
        <w:tab/>
      </w:r>
      <w:r>
        <w:rPr>
          <w:rFonts w:cs="Calibri"/>
        </w:rPr>
        <w:t xml:space="preserve">Président du </w:t>
      </w:r>
      <w:r w:rsidR="002552D5">
        <w:rPr>
          <w:rFonts w:cs="Calibri"/>
        </w:rPr>
        <w:t>Groupe de travail</w:t>
      </w:r>
      <w:r>
        <w:rPr>
          <w:rFonts w:cs="Calibri"/>
        </w:rPr>
        <w:t xml:space="preserve"> 5D, CMR</w:t>
      </w:r>
      <w:r w:rsidR="00D279EE">
        <w:rPr>
          <w:rFonts w:cs="Calibri"/>
        </w:rPr>
        <w:t>-</w:t>
      </w:r>
      <w:r>
        <w:rPr>
          <w:rFonts w:cs="Calibri"/>
        </w:rPr>
        <w:t>03</w:t>
      </w:r>
    </w:p>
    <w:p w14:paraId="419344CD" w14:textId="577722C6" w:rsidR="00B838B2" w:rsidRDefault="002552D5" w:rsidP="00D279EE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2007</w:t>
      </w:r>
      <w:r>
        <w:rPr>
          <w:rFonts w:cs="Calibri"/>
        </w:rPr>
        <w:tab/>
        <w:t xml:space="preserve">Président </w:t>
      </w:r>
      <w:r w:rsidR="00B838B2">
        <w:rPr>
          <w:rFonts w:cs="Calibri"/>
        </w:rPr>
        <w:t>de la Commission 5, CMR</w:t>
      </w:r>
      <w:r w:rsidR="00D279EE">
        <w:rPr>
          <w:rFonts w:cs="Calibri"/>
        </w:rPr>
        <w:t>-</w:t>
      </w:r>
      <w:r w:rsidR="00B838B2">
        <w:rPr>
          <w:rFonts w:cs="Calibri"/>
        </w:rPr>
        <w:t>07</w:t>
      </w:r>
    </w:p>
    <w:p w14:paraId="6439538D" w14:textId="04050A8E" w:rsidR="00B838B2" w:rsidRDefault="009A48D1" w:rsidP="000B18B9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2007-2015</w:t>
      </w:r>
      <w:r>
        <w:rPr>
          <w:rFonts w:cs="Calibri"/>
        </w:rPr>
        <w:tab/>
      </w:r>
      <w:r w:rsidR="00B838B2">
        <w:rPr>
          <w:rFonts w:cs="Calibri"/>
        </w:rPr>
        <w:t>P</w:t>
      </w:r>
      <w:r>
        <w:rPr>
          <w:rFonts w:cs="Calibri"/>
        </w:rPr>
        <w:t xml:space="preserve">résident </w:t>
      </w:r>
      <w:r w:rsidR="00B838B2">
        <w:rPr>
          <w:rFonts w:cs="Calibri"/>
        </w:rPr>
        <w:t xml:space="preserve">de la </w:t>
      </w:r>
      <w:r>
        <w:rPr>
          <w:rFonts w:cs="Calibri"/>
        </w:rPr>
        <w:t>C</w:t>
      </w:r>
      <w:r w:rsidR="00B838B2">
        <w:rPr>
          <w:rFonts w:cs="Calibri"/>
        </w:rPr>
        <w:t>ommission d’études 5,</w:t>
      </w:r>
      <w:r w:rsidR="00B838B2" w:rsidRPr="00B838B2">
        <w:rPr>
          <w:rFonts w:cs="Calibri"/>
        </w:rPr>
        <w:t xml:space="preserve"> </w:t>
      </w:r>
      <w:r w:rsidR="00B838B2">
        <w:rPr>
          <w:rFonts w:cs="Calibri"/>
        </w:rPr>
        <w:t>UIT-R</w:t>
      </w:r>
    </w:p>
    <w:p w14:paraId="4CB0B08B" w14:textId="69B2AE27" w:rsidR="00B838B2" w:rsidRDefault="009A48D1" w:rsidP="000B18B9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>2015</w:t>
      </w:r>
      <w:r>
        <w:rPr>
          <w:rFonts w:cs="Calibri"/>
        </w:rPr>
        <w:tab/>
      </w:r>
      <w:r w:rsidR="00B838B2">
        <w:rPr>
          <w:rFonts w:cs="Calibri"/>
        </w:rPr>
        <w:t>Président de l’</w:t>
      </w:r>
      <w:r>
        <w:rPr>
          <w:rFonts w:cs="Calibri"/>
        </w:rPr>
        <w:t>A</w:t>
      </w:r>
      <w:r w:rsidR="00B838B2">
        <w:rPr>
          <w:rFonts w:cs="Calibri"/>
        </w:rPr>
        <w:t>ssemblée des radiocommunications de 2015</w:t>
      </w:r>
    </w:p>
    <w:p w14:paraId="11ED4A20" w14:textId="77777777" w:rsidR="00757626" w:rsidRDefault="00B838B2" w:rsidP="000B18B9">
      <w:pPr>
        <w:tabs>
          <w:tab w:val="clear" w:pos="567"/>
        </w:tabs>
        <w:spacing w:before="280"/>
        <w:rPr>
          <w:rFonts w:cs="Calibri"/>
        </w:rPr>
      </w:pPr>
      <w:r>
        <w:rPr>
          <w:rFonts w:cs="Calibri"/>
        </w:rPr>
        <w:t>Publications</w:t>
      </w:r>
      <w:r w:rsidR="00732685">
        <w:rPr>
          <w:rFonts w:cs="Calibri"/>
        </w:rPr>
        <w:t>:</w:t>
      </w:r>
    </w:p>
    <w:p w14:paraId="027EC538" w14:textId="505B647E" w:rsidR="00B838B2" w:rsidRDefault="00B838B2" w:rsidP="00D279EE">
      <w:pPr>
        <w:tabs>
          <w:tab w:val="clear" w:pos="567"/>
        </w:tabs>
        <w:spacing w:before="80"/>
        <w:rPr>
          <w:rFonts w:cs="Calibri"/>
        </w:rPr>
      </w:pPr>
      <w:r>
        <w:rPr>
          <w:rFonts w:cs="Calibri"/>
        </w:rPr>
        <w:t xml:space="preserve">Digital </w:t>
      </w:r>
      <w:proofErr w:type="spellStart"/>
      <w:r w:rsidR="00D279EE">
        <w:rPr>
          <w:rFonts w:cs="Calibri"/>
        </w:rPr>
        <w:t>M</w:t>
      </w:r>
      <w:r>
        <w:rPr>
          <w:rFonts w:cs="Calibri"/>
        </w:rPr>
        <w:t>icrowave</w:t>
      </w:r>
      <w:proofErr w:type="spellEnd"/>
      <w:r>
        <w:rPr>
          <w:rFonts w:cs="Calibri"/>
        </w:rPr>
        <w:t xml:space="preserve"> </w:t>
      </w:r>
      <w:r w:rsidR="00D279EE">
        <w:rPr>
          <w:rFonts w:cs="Calibri"/>
        </w:rPr>
        <w:t>C</w:t>
      </w:r>
      <w:r>
        <w:rPr>
          <w:rFonts w:cs="Calibri"/>
        </w:rPr>
        <w:t xml:space="preserve">ommunications, </w:t>
      </w:r>
      <w:proofErr w:type="spellStart"/>
      <w:r w:rsidR="00913AB9">
        <w:rPr>
          <w:rFonts w:cs="Calibri"/>
        </w:rPr>
        <w:t>Kikaku</w:t>
      </w:r>
      <w:proofErr w:type="spellEnd"/>
      <w:r w:rsidR="00913AB9">
        <w:rPr>
          <w:rFonts w:cs="Calibri"/>
        </w:rPr>
        <w:t>-</w:t>
      </w:r>
      <w:r>
        <w:rPr>
          <w:rFonts w:cs="Calibri"/>
        </w:rPr>
        <w:t xml:space="preserve">center, Japon, 1984 </w:t>
      </w:r>
    </w:p>
    <w:p w14:paraId="01F15842" w14:textId="5152881A" w:rsidR="00B838B2" w:rsidRDefault="00913AB9" w:rsidP="000B18B9">
      <w:pPr>
        <w:tabs>
          <w:tab w:val="clear" w:pos="567"/>
        </w:tabs>
        <w:spacing w:before="80"/>
        <w:rPr>
          <w:rFonts w:cs="Calibri"/>
        </w:rPr>
      </w:pPr>
      <w:r>
        <w:rPr>
          <w:color w:val="000000"/>
        </w:rPr>
        <w:t>Manuel sur les faisceaux</w:t>
      </w:r>
      <w:r w:rsidR="00B838B2">
        <w:rPr>
          <w:color w:val="000000"/>
        </w:rPr>
        <w:t xml:space="preserve"> hertziens numériques</w:t>
      </w:r>
      <w:r>
        <w:rPr>
          <w:rFonts w:cs="Calibri"/>
        </w:rPr>
        <w:t>, UIT-</w:t>
      </w:r>
      <w:r w:rsidR="00B838B2">
        <w:rPr>
          <w:rFonts w:cs="Calibri"/>
        </w:rPr>
        <w:t>R, 1996</w:t>
      </w:r>
    </w:p>
    <w:p w14:paraId="263A1810" w14:textId="6F08A5D7" w:rsidR="00B838B2" w:rsidRDefault="00913AB9" w:rsidP="000B18B9">
      <w:pPr>
        <w:tabs>
          <w:tab w:val="clear" w:pos="567"/>
        </w:tabs>
        <w:spacing w:before="80"/>
        <w:rPr>
          <w:color w:val="000000"/>
        </w:rPr>
      </w:pPr>
      <w:r>
        <w:rPr>
          <w:rFonts w:cs="Calibri"/>
        </w:rPr>
        <w:t>Normalisation</w:t>
      </w:r>
      <w:r w:rsidR="00B838B2">
        <w:rPr>
          <w:rFonts w:cs="Calibri"/>
        </w:rPr>
        <w:t xml:space="preserve"> internationale des radiocommunications,</w:t>
      </w:r>
      <w:r w:rsidR="00B838B2" w:rsidRPr="00B838B2">
        <w:rPr>
          <w:color w:val="000000"/>
        </w:rPr>
        <w:t xml:space="preserve"> </w:t>
      </w:r>
      <w:r w:rsidR="00B838B2">
        <w:rPr>
          <w:color w:val="000000"/>
        </w:rPr>
        <w:t>ITU Association of Japan, 2014</w:t>
      </w:r>
    </w:p>
    <w:p w14:paraId="187B1F76" w14:textId="77777777" w:rsidR="00757626" w:rsidRDefault="00913AB9" w:rsidP="000B18B9">
      <w:pPr>
        <w:tabs>
          <w:tab w:val="clear" w:pos="567"/>
        </w:tabs>
        <w:spacing w:before="280"/>
        <w:rPr>
          <w:color w:val="000000"/>
        </w:rPr>
      </w:pPr>
      <w:r>
        <w:rPr>
          <w:color w:val="000000"/>
        </w:rPr>
        <w:t>Distinctions</w:t>
      </w:r>
      <w:r w:rsidR="00732685">
        <w:rPr>
          <w:color w:val="000000"/>
        </w:rPr>
        <w:t>:</w:t>
      </w:r>
    </w:p>
    <w:p w14:paraId="78F4BDB8" w14:textId="144471BA" w:rsidR="00EF40C6" w:rsidRPr="00FC2BBD" w:rsidRDefault="00EF40C6" w:rsidP="000B18B9">
      <w:pPr>
        <w:tabs>
          <w:tab w:val="clear" w:pos="567"/>
        </w:tabs>
        <w:spacing w:before="80"/>
        <w:ind w:left="1134" w:hanging="1134"/>
        <w:rPr>
          <w:rFonts w:cs="Calibri"/>
        </w:rPr>
      </w:pPr>
      <w:r>
        <w:rPr>
          <w:color w:val="000000"/>
        </w:rPr>
        <w:t>2015</w:t>
      </w:r>
      <w:r w:rsidR="0001452D">
        <w:rPr>
          <w:rFonts w:cs="Calibri"/>
        </w:rPr>
        <w:tab/>
        <w:t>P</w:t>
      </w:r>
      <w:r>
        <w:rPr>
          <w:rFonts w:cs="Calibri"/>
        </w:rPr>
        <w:t xml:space="preserve">rix remis par le </w:t>
      </w:r>
      <w:r w:rsidR="0001452D">
        <w:rPr>
          <w:rFonts w:cs="Calibri"/>
        </w:rPr>
        <w:t>M</w:t>
      </w:r>
      <w:r>
        <w:rPr>
          <w:rFonts w:cs="Calibri"/>
        </w:rPr>
        <w:t>inistère des affaires intérieures et des communications (MIC)</w:t>
      </w:r>
      <w:r w:rsidR="00FC2BBD">
        <w:rPr>
          <w:rFonts w:cs="Calibri"/>
        </w:rPr>
        <w:t xml:space="preserve"> pour ses réalisations </w:t>
      </w:r>
      <w:r w:rsidR="0001452D">
        <w:rPr>
          <w:color w:val="000000"/>
        </w:rPr>
        <w:t>("</w:t>
      </w:r>
      <w:proofErr w:type="spellStart"/>
      <w:r w:rsidR="0001452D">
        <w:rPr>
          <w:color w:val="000000"/>
        </w:rPr>
        <w:t>R</w:t>
      </w:r>
      <w:r w:rsidRPr="00EF40C6">
        <w:rPr>
          <w:color w:val="000000"/>
        </w:rPr>
        <w:t>adiowave</w:t>
      </w:r>
      <w:proofErr w:type="spellEnd"/>
      <w:r w:rsidRPr="00EF40C6">
        <w:rPr>
          <w:color w:val="000000"/>
        </w:rPr>
        <w:t xml:space="preserve"> </w:t>
      </w:r>
      <w:proofErr w:type="spellStart"/>
      <w:r w:rsidR="00D279EE" w:rsidRPr="00EF40C6">
        <w:rPr>
          <w:color w:val="000000"/>
        </w:rPr>
        <w:t>A</w:t>
      </w:r>
      <w:r w:rsidRPr="00EF40C6">
        <w:rPr>
          <w:color w:val="000000"/>
        </w:rPr>
        <w:t>chievement</w:t>
      </w:r>
      <w:proofErr w:type="spellEnd"/>
      <w:r w:rsidRPr="00EF40C6">
        <w:rPr>
          <w:color w:val="000000"/>
        </w:rPr>
        <w:t xml:space="preserve"> </w:t>
      </w:r>
      <w:proofErr w:type="spellStart"/>
      <w:r w:rsidR="00D279EE" w:rsidRPr="00EF40C6">
        <w:rPr>
          <w:color w:val="000000"/>
        </w:rPr>
        <w:t>A</w:t>
      </w:r>
      <w:r w:rsidRPr="00EF40C6">
        <w:rPr>
          <w:color w:val="000000"/>
        </w:rPr>
        <w:t>ward</w:t>
      </w:r>
      <w:proofErr w:type="spellEnd"/>
      <w:r w:rsidR="0001452D">
        <w:rPr>
          <w:color w:val="000000"/>
        </w:rPr>
        <w:t>")</w:t>
      </w:r>
    </w:p>
    <w:p w14:paraId="3EE1935E" w14:textId="2CA64203" w:rsidR="00EF40C6" w:rsidRDefault="003003D2" w:rsidP="000B18B9">
      <w:pPr>
        <w:tabs>
          <w:tab w:val="clear" w:pos="567"/>
        </w:tabs>
        <w:spacing w:before="80"/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Médaille</w:t>
      </w:r>
      <w:r w:rsidR="00EF40C6">
        <w:rPr>
          <w:color w:val="000000"/>
        </w:rPr>
        <w:t xml:space="preserve"> d’argent de l’UIT pour ses contributions aux travaux de l’UIT-R</w:t>
      </w:r>
    </w:p>
    <w:p w14:paraId="7F33A676" w14:textId="54B4C075" w:rsidR="00EF40C6" w:rsidRDefault="00EF40C6" w:rsidP="000B18B9">
      <w:pPr>
        <w:tabs>
          <w:tab w:val="clear" w:pos="567"/>
        </w:tabs>
        <w:spacing w:before="80"/>
        <w:ind w:left="1134" w:hanging="1134"/>
        <w:rPr>
          <w:color w:val="000000"/>
        </w:rPr>
      </w:pPr>
      <w:r>
        <w:rPr>
          <w:color w:val="000000"/>
        </w:rPr>
        <w:t>2016</w:t>
      </w:r>
      <w:r w:rsidR="003003D2">
        <w:rPr>
          <w:color w:val="000000"/>
        </w:rPr>
        <w:tab/>
        <w:t>P</w:t>
      </w:r>
      <w:r>
        <w:rPr>
          <w:color w:val="000000"/>
        </w:rPr>
        <w:t xml:space="preserve">rix décerné par le Ministère des affaires intérieures </w:t>
      </w:r>
      <w:r>
        <w:rPr>
          <w:rFonts w:cs="Calibri"/>
        </w:rPr>
        <w:t>et des communications</w:t>
      </w:r>
      <w:r>
        <w:rPr>
          <w:color w:val="000000"/>
        </w:rPr>
        <w:t xml:space="preserve"> </w:t>
      </w:r>
      <w:r w:rsidR="004376FA">
        <w:rPr>
          <w:color w:val="000000"/>
        </w:rPr>
        <w:t xml:space="preserve">(MIC) </w:t>
      </w:r>
      <w:r>
        <w:rPr>
          <w:color w:val="000000"/>
        </w:rPr>
        <w:t>pour la Journée de la radio 2016</w:t>
      </w:r>
    </w:p>
    <w:p w14:paraId="148889C6" w14:textId="2C968D6B" w:rsidR="00FC2BBD" w:rsidRPr="00732685" w:rsidRDefault="00FC2BBD" w:rsidP="00DA7AE7">
      <w:pPr>
        <w:pStyle w:val="Headingb"/>
        <w:rPr>
          <w:b/>
          <w:bCs/>
        </w:rPr>
      </w:pPr>
      <w:r w:rsidRPr="00732685">
        <w:rPr>
          <w:b/>
          <w:bCs/>
        </w:rPr>
        <w:t xml:space="preserve">Etats de service de </w:t>
      </w:r>
      <w:r w:rsidR="004376FA" w:rsidRPr="00732685">
        <w:rPr>
          <w:b/>
          <w:bCs/>
        </w:rPr>
        <w:t>M</w:t>
      </w:r>
      <w:r w:rsidRPr="00732685">
        <w:rPr>
          <w:b/>
          <w:bCs/>
        </w:rPr>
        <w:t>. Akira Hashimoto à l'appui de sa candidature au poste de membre du RRB</w:t>
      </w:r>
    </w:p>
    <w:p w14:paraId="076B73B6" w14:textId="33F2BE76" w:rsidR="00FC2BBD" w:rsidRDefault="00FC2BBD" w:rsidP="00932D8F">
      <w:pPr>
        <w:tabs>
          <w:tab w:val="clear" w:pos="567"/>
        </w:tabs>
      </w:pPr>
      <w:r w:rsidRPr="0050069C">
        <w:rPr>
          <w:color w:val="000000"/>
        </w:rPr>
        <w:t>Depuis qu’il a rejoint NTT en 1970,</w:t>
      </w:r>
      <w:r w:rsidR="00932D8F" w:rsidRPr="0050069C">
        <w:rPr>
          <w:color w:val="000000"/>
        </w:rPr>
        <w:t xml:space="preserve"> </w:t>
      </w:r>
      <w:r w:rsidR="0025761C" w:rsidRPr="0050069C">
        <w:t>M.</w:t>
      </w:r>
      <w:r w:rsidRPr="0050069C">
        <w:t xml:space="preserve"> Akira Hashimoto</w:t>
      </w:r>
      <w:r w:rsidRPr="0050069C">
        <w:rPr>
          <w:color w:val="000000"/>
        </w:rPr>
        <w:t xml:space="preserve"> a </w:t>
      </w:r>
      <w:r w:rsidR="00F415E4" w:rsidRPr="0050069C">
        <w:rPr>
          <w:color w:val="000000"/>
        </w:rPr>
        <w:t>pris part à des travaux de</w:t>
      </w:r>
      <w:r w:rsidR="00F415E4">
        <w:rPr>
          <w:color w:val="000000"/>
        </w:rPr>
        <w:t xml:space="preserve"> recherche</w:t>
      </w:r>
      <w:r w:rsidR="00F415E4">
        <w:rPr>
          <w:color w:val="000000"/>
        </w:rPr>
        <w:noBreakHyphen/>
        <w:t>développement et participé</w:t>
      </w:r>
      <w:r>
        <w:rPr>
          <w:color w:val="000000"/>
        </w:rPr>
        <w:t xml:space="preserve"> à la conception pratique de systèmes de radiocommunication pendant plus de 30 ans. </w:t>
      </w:r>
      <w:r w:rsidR="00F415E4">
        <w:rPr>
          <w:color w:val="000000"/>
        </w:rPr>
        <w:t>I</w:t>
      </w:r>
      <w:r>
        <w:rPr>
          <w:color w:val="000000"/>
        </w:rPr>
        <w:t xml:space="preserve">l a exercé un certain nombre de fonctions importantes au sein de sociétés du groupe NTT et a notamment été </w:t>
      </w:r>
      <w:r w:rsidR="00F415E4">
        <w:rPr>
          <w:color w:val="000000"/>
        </w:rPr>
        <w:t>V</w:t>
      </w:r>
      <w:r>
        <w:rPr>
          <w:color w:val="000000"/>
        </w:rPr>
        <w:t>ice-</w:t>
      </w:r>
      <w:r w:rsidR="00F415E4">
        <w:rPr>
          <w:color w:val="000000"/>
        </w:rPr>
        <w:t>P</w:t>
      </w:r>
      <w:r>
        <w:rPr>
          <w:color w:val="000000"/>
        </w:rPr>
        <w:t xml:space="preserve">résident et </w:t>
      </w:r>
      <w:r w:rsidR="00F415E4">
        <w:rPr>
          <w:color w:val="000000"/>
        </w:rPr>
        <w:t>D</w:t>
      </w:r>
      <w:r>
        <w:rPr>
          <w:color w:val="000000"/>
        </w:rPr>
        <w:t>irecteur général de</w:t>
      </w:r>
      <w:r w:rsidRPr="00FC2BBD">
        <w:rPr>
          <w:color w:val="000000"/>
        </w:rPr>
        <w:t xml:space="preserve"> </w:t>
      </w:r>
      <w:r>
        <w:rPr>
          <w:color w:val="000000"/>
        </w:rPr>
        <w:t>NTT DOCOMO de 1999 à 2003. En tant qu’ingénieur</w:t>
      </w:r>
      <w:r w:rsidRPr="00FC2BBD">
        <w:rPr>
          <w:color w:val="000000"/>
        </w:rPr>
        <w:t xml:space="preserve"> </w:t>
      </w:r>
      <w:r>
        <w:rPr>
          <w:color w:val="000000"/>
        </w:rPr>
        <w:t>des radiocommunications</w:t>
      </w:r>
      <w:r w:rsidR="00E54632">
        <w:rPr>
          <w:color w:val="000000"/>
        </w:rPr>
        <w:t>,</w:t>
      </w:r>
      <w:r w:rsidR="00E54632" w:rsidRPr="00E54632">
        <w:rPr>
          <w:b/>
          <w:bCs/>
        </w:rPr>
        <w:t xml:space="preserve"> </w:t>
      </w:r>
      <w:r w:rsidR="0025761C">
        <w:t>M.</w:t>
      </w:r>
      <w:r w:rsidR="00F415E4">
        <w:t> </w:t>
      </w:r>
      <w:r w:rsidR="00E54632" w:rsidRPr="00E54632">
        <w:t>Hashimoto a contribué très activement</w:t>
      </w:r>
      <w:r w:rsidR="00F415E4">
        <w:t>,</w:t>
      </w:r>
      <w:r w:rsidR="00E54632">
        <w:t xml:space="preserve"> </w:t>
      </w:r>
      <w:r w:rsidR="00F415E4">
        <w:t>dès</w:t>
      </w:r>
      <w:r w:rsidR="00F415E4" w:rsidRPr="00E54632">
        <w:t xml:space="preserve"> 1980</w:t>
      </w:r>
      <w:r w:rsidR="00F415E4">
        <w:t xml:space="preserve">, </w:t>
      </w:r>
      <w:r w:rsidR="00E54632" w:rsidRPr="00E54632">
        <w:t>à la normalisation internationale des systèmes hertziens et a joué un rôle de premier plan dans les activités menées par l’ex-CCIR</w:t>
      </w:r>
      <w:r w:rsidR="0050069C">
        <w:t xml:space="preserve"> et </w:t>
      </w:r>
      <w:r w:rsidR="00F415E4">
        <w:t>l’UIT</w:t>
      </w:r>
      <w:r w:rsidR="00F415E4">
        <w:noBreakHyphen/>
        <w:t>R.</w:t>
      </w:r>
    </w:p>
    <w:p w14:paraId="2C51D900" w14:textId="6864B268" w:rsidR="0067552E" w:rsidRDefault="0025761C" w:rsidP="00932D8F">
      <w:pPr>
        <w:tabs>
          <w:tab w:val="clear" w:pos="567"/>
        </w:tabs>
        <w:rPr>
          <w:color w:val="000000"/>
        </w:rPr>
      </w:pPr>
      <w:r>
        <w:t>M.</w:t>
      </w:r>
      <w:r w:rsidR="00932D8F">
        <w:t xml:space="preserve"> </w:t>
      </w:r>
      <w:r w:rsidR="00E54632" w:rsidRPr="00E54632">
        <w:t>Hashimoto</w:t>
      </w:r>
      <w:r w:rsidR="00E54632">
        <w:t xml:space="preserve"> </w:t>
      </w:r>
      <w:r w:rsidR="00CD4612">
        <w:rPr>
          <w:color w:val="000000"/>
        </w:rPr>
        <w:t xml:space="preserve">a une expérience approfondie </w:t>
      </w:r>
      <w:r w:rsidR="00E54632">
        <w:rPr>
          <w:color w:val="000000"/>
        </w:rPr>
        <w:t xml:space="preserve">des </w:t>
      </w:r>
      <w:r w:rsidR="00E54632" w:rsidRPr="00E54632">
        <w:rPr>
          <w:color w:val="000000"/>
        </w:rPr>
        <w:t xml:space="preserve">réalisations </w:t>
      </w:r>
      <w:r w:rsidR="00E54632">
        <w:rPr>
          <w:color w:val="000000"/>
        </w:rPr>
        <w:t>de l’UIT-R, qu’il a notamment</w:t>
      </w:r>
      <w:r w:rsidR="00932D8F">
        <w:rPr>
          <w:color w:val="000000"/>
        </w:rPr>
        <w:t xml:space="preserve"> </w:t>
      </w:r>
      <w:r w:rsidR="00E54632">
        <w:rPr>
          <w:color w:val="000000"/>
        </w:rPr>
        <w:t xml:space="preserve">acquise en sa qualité de </w:t>
      </w:r>
      <w:r w:rsidR="00CD4612">
        <w:rPr>
          <w:color w:val="000000"/>
        </w:rPr>
        <w:t>P</w:t>
      </w:r>
      <w:r w:rsidR="00E54632">
        <w:rPr>
          <w:color w:val="000000"/>
        </w:rPr>
        <w:t>résident d’une commission d’études</w:t>
      </w:r>
      <w:r w:rsidR="00CD4612">
        <w:rPr>
          <w:color w:val="000000"/>
        </w:rPr>
        <w:t>,</w:t>
      </w:r>
      <w:r w:rsidR="00932D8F">
        <w:rPr>
          <w:color w:val="000000"/>
        </w:rPr>
        <w:t xml:space="preserve"> </w:t>
      </w:r>
      <w:r w:rsidR="00E54632">
        <w:rPr>
          <w:color w:val="000000"/>
        </w:rPr>
        <w:t>à l’occasion de la soumission de nombreuses propositions techniques, de la publication d’un Manuel sur les faisceaux hertz</w:t>
      </w:r>
      <w:r w:rsidR="00CD4612">
        <w:rPr>
          <w:color w:val="000000"/>
        </w:rPr>
        <w:t>iens numériques, de</w:t>
      </w:r>
      <w:r w:rsidR="00932D8F">
        <w:rPr>
          <w:color w:val="000000"/>
        </w:rPr>
        <w:t xml:space="preserve"> </w:t>
      </w:r>
      <w:r w:rsidR="00CD4612">
        <w:rPr>
          <w:color w:val="000000"/>
        </w:rPr>
        <w:t>l’examen de</w:t>
      </w:r>
      <w:r w:rsidR="00E54632">
        <w:rPr>
          <w:color w:val="000000"/>
        </w:rPr>
        <w:t xml:space="preserve"> Résolutions de l’UIT-R et de l’approbation d’un grand nombr</w:t>
      </w:r>
      <w:r w:rsidR="00CD4612">
        <w:rPr>
          <w:color w:val="000000"/>
        </w:rPr>
        <w:t>e de Recommandations de l’UIT-R.</w:t>
      </w:r>
    </w:p>
    <w:p w14:paraId="6D3E7B31" w14:textId="27A59CD0" w:rsidR="00E54632" w:rsidRDefault="0067552E" w:rsidP="00932D8F">
      <w:pPr>
        <w:tabs>
          <w:tab w:val="clear" w:pos="567"/>
        </w:tabs>
        <w:rPr>
          <w:color w:val="000000"/>
        </w:rPr>
      </w:pPr>
      <w:r>
        <w:rPr>
          <w:color w:val="000000"/>
        </w:rPr>
        <w:t>Grâce à</w:t>
      </w:r>
      <w:r w:rsidR="00932D8F">
        <w:rPr>
          <w:color w:val="000000"/>
        </w:rPr>
        <w:t xml:space="preserve"> </w:t>
      </w:r>
      <w:r>
        <w:rPr>
          <w:color w:val="000000"/>
        </w:rPr>
        <w:t>cette contribution de longue date aux travaux de l’UIT-R,</w:t>
      </w:r>
      <w:r w:rsidRPr="0067552E">
        <w:t xml:space="preserve"> </w:t>
      </w:r>
      <w:r w:rsidR="0025761C">
        <w:t>M.</w:t>
      </w:r>
      <w:r w:rsidR="00932D8F">
        <w:t xml:space="preserve"> </w:t>
      </w:r>
      <w:r w:rsidRPr="00E54632">
        <w:t>Hashimoto</w:t>
      </w:r>
      <w:r>
        <w:t xml:space="preserve"> </w:t>
      </w:r>
      <w:r w:rsidR="005841E2">
        <w:t>a été nommé Président de la</w:t>
      </w:r>
      <w:r w:rsidR="00932D8F">
        <w:t xml:space="preserve"> </w:t>
      </w:r>
      <w:r w:rsidR="005841E2">
        <w:t>plénière de l’</w:t>
      </w:r>
      <w:r w:rsidR="00CD4612">
        <w:t>A</w:t>
      </w:r>
      <w:r w:rsidR="005841E2">
        <w:t>ssemblée des radiocommunications en 2015, fonctions dont il s’est remarquablement acquitté et qui lui ont valu de recevoir</w:t>
      </w:r>
      <w:r w:rsidR="00932D8F">
        <w:t xml:space="preserve"> </w:t>
      </w:r>
      <w:r w:rsidR="005841E2">
        <w:rPr>
          <w:color w:val="000000"/>
        </w:rPr>
        <w:t>une médaille d'argent</w:t>
      </w:r>
      <w:r w:rsidR="00932D8F">
        <w:rPr>
          <w:color w:val="000000"/>
        </w:rPr>
        <w:t xml:space="preserve"> </w:t>
      </w:r>
      <w:r w:rsidR="005841E2">
        <w:rPr>
          <w:color w:val="000000"/>
        </w:rPr>
        <w:t>décernée par le Secrétaire général de l'UIT</w:t>
      </w:r>
      <w:r w:rsidR="00CD4612">
        <w:rPr>
          <w:color w:val="000000"/>
        </w:rPr>
        <w:t>.</w:t>
      </w:r>
    </w:p>
    <w:p w14:paraId="29A85C51" w14:textId="222112D1" w:rsidR="005841E2" w:rsidRDefault="005841E2" w:rsidP="00932D8F">
      <w:pPr>
        <w:tabs>
          <w:tab w:val="clear" w:pos="567"/>
        </w:tabs>
        <w:rPr>
          <w:color w:val="000000"/>
        </w:rPr>
      </w:pPr>
      <w:r>
        <w:rPr>
          <w:color w:val="000000"/>
        </w:rPr>
        <w:t xml:space="preserve">Comme nous l’avons indiqué plus haut, de l'avis du Japon, les réalisations exceptionnelles et significatives de </w:t>
      </w:r>
      <w:r w:rsidR="0025761C">
        <w:t>M.</w:t>
      </w:r>
      <w:r w:rsidR="00932D8F">
        <w:t xml:space="preserve"> </w:t>
      </w:r>
      <w:r w:rsidRPr="00E54632">
        <w:t xml:space="preserve">Hashimoto </w:t>
      </w:r>
      <w:r>
        <w:rPr>
          <w:color w:val="000000"/>
        </w:rPr>
        <w:t>à l'UIT-R en font un candidat idéal pour devenir membre du RRB.</w:t>
      </w:r>
    </w:p>
    <w:p w14:paraId="5D03AF94" w14:textId="00748AF0" w:rsidR="005841E2" w:rsidRDefault="008878BC" w:rsidP="00DA7AE7">
      <w:pPr>
        <w:pStyle w:val="Heading1"/>
        <w:spacing w:before="360"/>
      </w:pPr>
      <w:r>
        <w:t>RÉSUMÉ DE LA CARRIÈRE DE</w:t>
      </w:r>
      <w:r w:rsidRPr="005841E2">
        <w:t xml:space="preserve"> </w:t>
      </w:r>
      <w:r>
        <w:t xml:space="preserve">M. </w:t>
      </w:r>
      <w:r w:rsidRPr="00E54632">
        <w:t>HASHIMOTO</w:t>
      </w:r>
    </w:p>
    <w:p w14:paraId="72FA5482" w14:textId="5926DE91" w:rsidR="005841E2" w:rsidRDefault="00CD4612" w:rsidP="00DA7AE7">
      <w:pPr>
        <w:pStyle w:val="Heading1"/>
        <w:spacing w:before="120"/>
      </w:pPr>
      <w:r>
        <w:t>1</w:t>
      </w:r>
      <w:r>
        <w:tab/>
      </w:r>
      <w:r w:rsidR="003A5B5A">
        <w:t>ACTIVITÉS ET CONTRIBUTIONS À L'UIT-R</w:t>
      </w:r>
    </w:p>
    <w:p w14:paraId="0F643397" w14:textId="77777777" w:rsidR="008878BC" w:rsidRPr="008878BC" w:rsidRDefault="005841E2" w:rsidP="0050069C">
      <w:pPr>
        <w:pStyle w:val="Headingb"/>
        <w:spacing w:before="240"/>
        <w:rPr>
          <w:b/>
          <w:bCs/>
        </w:rPr>
      </w:pPr>
      <w:r w:rsidRPr="008878BC">
        <w:rPr>
          <w:b/>
          <w:bCs/>
        </w:rPr>
        <w:t>Président du Groupe de travail 9B, UIT-R,</w:t>
      </w:r>
      <w:r w:rsidR="00D33C20" w:rsidRPr="008878BC">
        <w:rPr>
          <w:b/>
          <w:bCs/>
        </w:rPr>
        <w:t xml:space="preserve"> et activités communes menées avec d’autres groupes</w:t>
      </w:r>
    </w:p>
    <w:p w14:paraId="1CC9DB06" w14:textId="53F1D402" w:rsidR="00D33C20" w:rsidRDefault="00CD4612" w:rsidP="00932D8F">
      <w:pPr>
        <w:tabs>
          <w:tab w:val="clear" w:pos="567"/>
        </w:tabs>
        <w:rPr>
          <w:color w:val="000000"/>
        </w:rPr>
      </w:pPr>
      <w:r>
        <w:rPr>
          <w:color w:val="000000"/>
        </w:rPr>
        <w:t>E</w:t>
      </w:r>
      <w:r w:rsidR="00D33C20">
        <w:rPr>
          <w:color w:val="000000"/>
        </w:rPr>
        <w:t xml:space="preserve">n 1995, </w:t>
      </w:r>
      <w:r w:rsidR="0025761C">
        <w:t>M.</w:t>
      </w:r>
      <w:r w:rsidR="00932D8F">
        <w:t xml:space="preserve"> </w:t>
      </w:r>
      <w:r w:rsidR="00D33C20" w:rsidRPr="00E54632">
        <w:t>Hashimoto</w:t>
      </w:r>
      <w:r w:rsidR="00D33C20">
        <w:t xml:space="preserve"> a exercé les fonctions de Président du</w:t>
      </w:r>
      <w:r w:rsidR="00D33C20" w:rsidRPr="00D33C20">
        <w:rPr>
          <w:color w:val="000000"/>
        </w:rPr>
        <w:t xml:space="preserve"> </w:t>
      </w:r>
      <w:r w:rsidR="00D33C20">
        <w:rPr>
          <w:color w:val="000000"/>
        </w:rPr>
        <w:t xml:space="preserve">Groupe de travail 9B (dans le cadre de l’ancienne </w:t>
      </w:r>
      <w:r>
        <w:rPr>
          <w:color w:val="000000"/>
        </w:rPr>
        <w:t>C</w:t>
      </w:r>
      <w:r w:rsidR="00D33C20">
        <w:rPr>
          <w:color w:val="000000"/>
        </w:rPr>
        <w:t>ommission d’études 9) chargé d’examiner les systèmes hertziens fixes. Il a participé activement aux études communes menées sur les systèmes d’accès hertzien avec le groupe chargé des communications mobiles terrestres (</w:t>
      </w:r>
      <w:r>
        <w:rPr>
          <w:color w:val="000000"/>
        </w:rPr>
        <w:t>G</w:t>
      </w:r>
      <w:r w:rsidR="00D33C20">
        <w:rPr>
          <w:color w:val="000000"/>
        </w:rPr>
        <w:t>roupe de travail 8A)</w:t>
      </w:r>
      <w:r>
        <w:rPr>
          <w:color w:val="000000"/>
        </w:rPr>
        <w:t>, en tenant</w:t>
      </w:r>
      <w:r w:rsidR="00D33C20">
        <w:rPr>
          <w:color w:val="000000"/>
        </w:rPr>
        <w:t xml:space="preserve"> compte de la convergence résultant de l’arrivée des techniques numériques modernes, et </w:t>
      </w:r>
      <w:r>
        <w:rPr>
          <w:color w:val="000000"/>
        </w:rPr>
        <w:t>a</w:t>
      </w:r>
      <w:r w:rsidR="00D33C20">
        <w:rPr>
          <w:color w:val="000000"/>
        </w:rPr>
        <w:t xml:space="preserve"> créé un </w:t>
      </w:r>
      <w:r>
        <w:rPr>
          <w:color w:val="000000"/>
        </w:rPr>
        <w:t>G</w:t>
      </w:r>
      <w:r w:rsidR="00D33C20">
        <w:rPr>
          <w:color w:val="000000"/>
        </w:rPr>
        <w:t>roupe du Rapporteur mixt</w:t>
      </w:r>
      <w:r>
        <w:rPr>
          <w:color w:val="000000"/>
        </w:rPr>
        <w:t>e sur l’accès hertzien en 1997. Les travaux menés par ce G</w:t>
      </w:r>
      <w:r w:rsidR="00D33C20">
        <w:rPr>
          <w:color w:val="000000"/>
        </w:rPr>
        <w:t>roupe ont abouti à de nombreux résultats,</w:t>
      </w:r>
      <w:r>
        <w:rPr>
          <w:color w:val="000000"/>
        </w:rPr>
        <w:t xml:space="preserve"> </w:t>
      </w:r>
      <w:r w:rsidR="00D33C20">
        <w:rPr>
          <w:color w:val="000000"/>
        </w:rPr>
        <w:t xml:space="preserve">puisque plus de 10 </w:t>
      </w:r>
      <w:r>
        <w:rPr>
          <w:color w:val="000000"/>
        </w:rPr>
        <w:t xml:space="preserve">Recommandations de l’UIT-R </w:t>
      </w:r>
      <w:r w:rsidR="00D33C20">
        <w:rPr>
          <w:color w:val="000000"/>
        </w:rPr>
        <w:t>ont été élaborées en quelques années.</w:t>
      </w:r>
      <w:r w:rsidR="004730A4">
        <w:rPr>
          <w:color w:val="000000"/>
        </w:rPr>
        <w:t xml:space="preserve"> Les activités qu’il a menées ont marqué le début de la restructuration des commissions d’études entreprise au début des années 2000</w:t>
      </w:r>
      <w:r>
        <w:rPr>
          <w:color w:val="000000"/>
        </w:rPr>
        <w:t>.</w:t>
      </w:r>
    </w:p>
    <w:p w14:paraId="29F360E4" w14:textId="136E502D" w:rsidR="00C95E9D" w:rsidRPr="008878BC" w:rsidRDefault="00C95E9D" w:rsidP="008878BC">
      <w:pPr>
        <w:pStyle w:val="Headingb"/>
        <w:keepNext/>
        <w:keepLines/>
        <w:rPr>
          <w:b/>
          <w:bCs/>
        </w:rPr>
      </w:pPr>
      <w:r w:rsidRPr="008878BC">
        <w:rPr>
          <w:b/>
          <w:bCs/>
        </w:rPr>
        <w:t>Président du Groupe de travail 5D, CMR</w:t>
      </w:r>
      <w:r w:rsidR="00BD2419" w:rsidRPr="008878BC">
        <w:rPr>
          <w:b/>
          <w:bCs/>
        </w:rPr>
        <w:noBreakHyphen/>
      </w:r>
      <w:r w:rsidRPr="008878BC">
        <w:rPr>
          <w:b/>
          <w:bCs/>
        </w:rPr>
        <w:t>03</w:t>
      </w:r>
    </w:p>
    <w:p w14:paraId="1AEF76D4" w14:textId="080E0178" w:rsidR="00D635D7" w:rsidRDefault="00BD2419" w:rsidP="00932D8F">
      <w:pPr>
        <w:tabs>
          <w:tab w:val="clear" w:pos="567"/>
        </w:tabs>
        <w:rPr>
          <w:color w:val="000000"/>
        </w:rPr>
      </w:pPr>
      <w:r>
        <w:rPr>
          <w:color w:val="000000"/>
        </w:rPr>
        <w:t>L</w:t>
      </w:r>
      <w:r w:rsidR="00C95E9D">
        <w:rPr>
          <w:color w:val="000000"/>
        </w:rPr>
        <w:t>ors de la CMR</w:t>
      </w:r>
      <w:r>
        <w:rPr>
          <w:color w:val="000000"/>
        </w:rPr>
        <w:noBreakHyphen/>
      </w:r>
      <w:r w:rsidR="00C95E9D">
        <w:rPr>
          <w:color w:val="000000"/>
        </w:rPr>
        <w:t>03,</w:t>
      </w:r>
      <w:r w:rsidR="00C95E9D" w:rsidRPr="00C95E9D">
        <w:rPr>
          <w:color w:val="000000"/>
        </w:rPr>
        <w:t xml:space="preserve"> </w:t>
      </w:r>
      <w:r w:rsidR="0025761C">
        <w:t>M.</w:t>
      </w:r>
      <w:r w:rsidR="00932D8F">
        <w:t xml:space="preserve"> </w:t>
      </w:r>
      <w:r w:rsidR="00C95E9D" w:rsidRPr="00E54632">
        <w:t>Hashimoto</w:t>
      </w:r>
      <w:r w:rsidR="00C95E9D">
        <w:t xml:space="preserve"> </w:t>
      </w:r>
      <w:r w:rsidR="00C95E9D">
        <w:rPr>
          <w:color w:val="000000"/>
        </w:rPr>
        <w:t>a été</w:t>
      </w:r>
      <w:r w:rsidR="00932D8F">
        <w:rPr>
          <w:color w:val="000000"/>
        </w:rPr>
        <w:t xml:space="preserve"> </w:t>
      </w:r>
      <w:r w:rsidR="00C95E9D">
        <w:rPr>
          <w:color w:val="000000"/>
        </w:rPr>
        <w:t>nommé Président du Groupe de travail</w:t>
      </w:r>
      <w:r>
        <w:rPr>
          <w:color w:val="000000"/>
        </w:rPr>
        <w:t xml:space="preserve"> </w:t>
      </w:r>
      <w:r w:rsidR="00C95E9D">
        <w:rPr>
          <w:color w:val="000000"/>
        </w:rPr>
        <w:t xml:space="preserve">5D, qui était chargé </w:t>
      </w:r>
      <w:r>
        <w:rPr>
          <w:color w:val="000000"/>
        </w:rPr>
        <w:t xml:space="preserve">d'étudier </w:t>
      </w:r>
      <w:r w:rsidR="00C95E9D">
        <w:rPr>
          <w:color w:val="000000"/>
        </w:rPr>
        <w:t>des points de l'ordre du jour concernant les questions relatives aux attributions à 5 GHz pour les systèmes d’accès hertzien (WAS), notamment</w:t>
      </w:r>
      <w:r w:rsidR="00932D8F">
        <w:rPr>
          <w:color w:val="000000"/>
        </w:rPr>
        <w:t xml:space="preserve"> </w:t>
      </w:r>
      <w:r w:rsidR="00C95E9D">
        <w:rPr>
          <w:color w:val="000000"/>
        </w:rPr>
        <w:t xml:space="preserve">les réseaux locaux hertziens et d’autres services radioélectriques. Bien que ces questions </w:t>
      </w:r>
      <w:r>
        <w:rPr>
          <w:color w:val="000000"/>
        </w:rPr>
        <w:t>figuraient</w:t>
      </w:r>
      <w:r w:rsidR="00C95E9D">
        <w:rPr>
          <w:color w:val="000000"/>
        </w:rPr>
        <w:t xml:space="preserve"> parmi les plus délicates </w:t>
      </w:r>
      <w:r>
        <w:rPr>
          <w:color w:val="000000"/>
        </w:rPr>
        <w:t>que</w:t>
      </w:r>
      <w:r w:rsidR="00C95E9D">
        <w:rPr>
          <w:color w:val="000000"/>
        </w:rPr>
        <w:t xml:space="preserve"> cette Conférence</w:t>
      </w:r>
      <w:r>
        <w:rPr>
          <w:color w:val="000000"/>
        </w:rPr>
        <w:t xml:space="preserve"> avait à traiter</w:t>
      </w:r>
      <w:r w:rsidR="00C95E9D">
        <w:rPr>
          <w:color w:val="000000"/>
        </w:rPr>
        <w:t xml:space="preserve">, l’efficacité avec laquelle il a dirigé les débats a permis de faire de nouvelles </w:t>
      </w:r>
      <w:r w:rsidR="0024598E">
        <w:rPr>
          <w:color w:val="000000"/>
        </w:rPr>
        <w:t xml:space="preserve">attributions dans la gamme des </w:t>
      </w:r>
      <w:r w:rsidR="00C95E9D">
        <w:rPr>
          <w:color w:val="000000"/>
        </w:rPr>
        <w:t>5 GHz au</w:t>
      </w:r>
      <w:r w:rsidR="00932D8F">
        <w:rPr>
          <w:color w:val="000000"/>
        </w:rPr>
        <w:t xml:space="preserve"> </w:t>
      </w:r>
      <w:r w:rsidR="00C95E9D">
        <w:rPr>
          <w:color w:val="000000"/>
        </w:rPr>
        <w:t>service</w:t>
      </w:r>
      <w:r w:rsidR="00932D8F">
        <w:rPr>
          <w:color w:val="000000"/>
        </w:rPr>
        <w:t xml:space="preserve"> </w:t>
      </w:r>
      <w:r w:rsidR="00C95E9D">
        <w:rPr>
          <w:color w:val="000000"/>
        </w:rPr>
        <w:t xml:space="preserve">mobile , au service fixe, au </w:t>
      </w:r>
      <w:r w:rsidR="00D635D7">
        <w:rPr>
          <w:color w:val="000000"/>
        </w:rPr>
        <w:t>service d’exploration de la Terre par satellite</w:t>
      </w:r>
      <w:r w:rsidR="00C95E9D">
        <w:rPr>
          <w:color w:val="000000"/>
        </w:rPr>
        <w:t>, au service de recherche spatiale</w:t>
      </w:r>
      <w:r w:rsidR="00D635D7">
        <w:rPr>
          <w:color w:val="000000"/>
        </w:rPr>
        <w:t xml:space="preserve"> et </w:t>
      </w:r>
      <w:r w:rsidR="0024598E">
        <w:rPr>
          <w:color w:val="000000"/>
        </w:rPr>
        <w:t xml:space="preserve">au </w:t>
      </w:r>
      <w:r w:rsidR="00D635D7">
        <w:rPr>
          <w:color w:val="000000"/>
        </w:rPr>
        <w:t xml:space="preserve">service de radiolocalisation et d’adopter les dispositions pertinentes ainsi que les </w:t>
      </w:r>
      <w:r w:rsidR="0024598E">
        <w:rPr>
          <w:color w:val="000000"/>
        </w:rPr>
        <w:t>R</w:t>
      </w:r>
      <w:r w:rsidR="00D635D7">
        <w:rPr>
          <w:color w:val="000000"/>
        </w:rPr>
        <w:t>ésolution</w:t>
      </w:r>
      <w:r w:rsidR="0024598E">
        <w:rPr>
          <w:color w:val="000000"/>
        </w:rPr>
        <w:t>s</w:t>
      </w:r>
      <w:r w:rsidR="00D635D7">
        <w:rPr>
          <w:color w:val="000000"/>
        </w:rPr>
        <w:t xml:space="preserve"> de la CMR </w:t>
      </w:r>
      <w:r w:rsidR="0024598E">
        <w:rPr>
          <w:color w:val="000000"/>
        </w:rPr>
        <w:t xml:space="preserve">contenant </w:t>
      </w:r>
      <w:r w:rsidR="00D635D7">
        <w:rPr>
          <w:color w:val="000000"/>
        </w:rPr>
        <w:t>les prescriptions à respecter pour assurer la compatibilité de ces services.</w:t>
      </w:r>
    </w:p>
    <w:p w14:paraId="34F395BF" w14:textId="6B03DCD6" w:rsidR="00C95E9D" w:rsidRPr="008878BC" w:rsidRDefault="00D635D7" w:rsidP="008878BC">
      <w:pPr>
        <w:pStyle w:val="Headingb"/>
        <w:spacing w:before="160"/>
        <w:rPr>
          <w:b/>
          <w:bCs/>
        </w:rPr>
      </w:pPr>
      <w:r w:rsidRPr="008878BC">
        <w:rPr>
          <w:b/>
          <w:bCs/>
        </w:rPr>
        <w:t>Président de la Commission 5, CMR</w:t>
      </w:r>
      <w:r w:rsidR="004D5327" w:rsidRPr="008878BC">
        <w:rPr>
          <w:b/>
          <w:bCs/>
        </w:rPr>
        <w:noBreakHyphen/>
      </w:r>
      <w:r w:rsidRPr="008878BC">
        <w:rPr>
          <w:b/>
          <w:bCs/>
        </w:rPr>
        <w:t>07</w:t>
      </w:r>
    </w:p>
    <w:p w14:paraId="2BA75326" w14:textId="5745A4CC" w:rsidR="00054CE7" w:rsidRDefault="00D635D7" w:rsidP="00932D8F">
      <w:pPr>
        <w:tabs>
          <w:tab w:val="clear" w:pos="567"/>
        </w:tabs>
        <w:rPr>
          <w:color w:val="000000"/>
        </w:rPr>
      </w:pPr>
      <w:r>
        <w:rPr>
          <w:color w:val="000000"/>
        </w:rPr>
        <w:t>Au cours de la CMR</w:t>
      </w:r>
      <w:r w:rsidR="004D5327">
        <w:rPr>
          <w:color w:val="000000"/>
        </w:rPr>
        <w:noBreakHyphen/>
      </w:r>
      <w:r>
        <w:rPr>
          <w:color w:val="000000"/>
        </w:rPr>
        <w:t>07,</w:t>
      </w:r>
      <w:r w:rsidRPr="00D635D7">
        <w:t xml:space="preserve"> </w:t>
      </w:r>
      <w:r w:rsidR="0025761C">
        <w:t>M.</w:t>
      </w:r>
      <w:r w:rsidR="00932D8F">
        <w:t xml:space="preserve"> </w:t>
      </w:r>
      <w:r w:rsidRPr="00E54632">
        <w:t>Hashimoto</w:t>
      </w:r>
      <w:r>
        <w:t xml:space="preserve"> a été nommé </w:t>
      </w:r>
      <w:r>
        <w:rPr>
          <w:color w:val="000000"/>
        </w:rPr>
        <w:t>Président de la Commission d'études</w:t>
      </w:r>
      <w:r w:rsidR="00932D8F">
        <w:rPr>
          <w:rFonts w:cs="Calibri"/>
        </w:rPr>
        <w:t xml:space="preserve"> </w:t>
      </w:r>
      <w:r>
        <w:rPr>
          <w:rFonts w:cs="Calibri"/>
        </w:rPr>
        <w:t>5, qui était chargée d’examiner un certain nombre de points importants de l’ordre du jour, notamment les questions relatives aux systèmes</w:t>
      </w:r>
      <w:r w:rsidRPr="00D635D7">
        <w:rPr>
          <w:color w:val="000000"/>
        </w:rPr>
        <w:t xml:space="preserve"> </w:t>
      </w:r>
      <w:r>
        <w:rPr>
          <w:color w:val="000000"/>
        </w:rPr>
        <w:t>sur orbite terrestre haute</w:t>
      </w:r>
      <w:r>
        <w:rPr>
          <w:rFonts w:cs="Calibri"/>
        </w:rPr>
        <w:t xml:space="preserve"> (HEO),</w:t>
      </w:r>
      <w:r w:rsidR="00932D8F">
        <w:rPr>
          <w:rFonts w:cs="Calibri"/>
        </w:rPr>
        <w:t xml:space="preserve"> </w:t>
      </w:r>
      <w:r>
        <w:rPr>
          <w:rFonts w:cs="Calibri"/>
        </w:rPr>
        <w:t xml:space="preserve">aux </w:t>
      </w:r>
      <w:r>
        <w:rPr>
          <w:color w:val="000000"/>
        </w:rPr>
        <w:t xml:space="preserve">stations placées sur des plates-formes à haute altitude (HAPS), aux services scientifiques et aux réseaux à satellite. Une fois </w:t>
      </w:r>
      <w:r w:rsidR="004D5327">
        <w:rPr>
          <w:color w:val="000000"/>
        </w:rPr>
        <w:t>encore</w:t>
      </w:r>
      <w:r>
        <w:rPr>
          <w:color w:val="000000"/>
        </w:rPr>
        <w:t>, ses compétences de gestionnaire</w:t>
      </w:r>
      <w:r w:rsidRPr="00D635D7">
        <w:rPr>
          <w:color w:val="000000"/>
        </w:rPr>
        <w:t xml:space="preserve"> </w:t>
      </w:r>
      <w:r>
        <w:rPr>
          <w:color w:val="000000"/>
        </w:rPr>
        <w:t xml:space="preserve">et </w:t>
      </w:r>
      <w:r w:rsidRPr="00D635D7">
        <w:rPr>
          <w:color w:val="000000"/>
        </w:rPr>
        <w:t>ses qualités de Président</w:t>
      </w:r>
      <w:r w:rsidR="004D5327">
        <w:rPr>
          <w:color w:val="000000"/>
        </w:rPr>
        <w:t xml:space="preserve"> ont permis à la Commission </w:t>
      </w:r>
      <w:r>
        <w:rPr>
          <w:color w:val="000000"/>
        </w:rPr>
        <w:t>5 d’achever ses travaux dans les brefs délais qui lui étaient impartis, et de prendre de nouvelles décisions importantes concernant de nombreux passages du Règlement des radiocommunications.</w:t>
      </w:r>
      <w:r w:rsidR="00932D8F">
        <w:rPr>
          <w:color w:val="000000"/>
        </w:rPr>
        <w:t xml:space="preserve"> </w:t>
      </w:r>
    </w:p>
    <w:p w14:paraId="5C00DC54" w14:textId="77777777" w:rsidR="00054CE7" w:rsidRPr="008878BC" w:rsidRDefault="00054CE7" w:rsidP="008878BC">
      <w:pPr>
        <w:pStyle w:val="Headingb"/>
        <w:spacing w:before="160"/>
        <w:rPr>
          <w:b/>
          <w:bCs/>
        </w:rPr>
      </w:pPr>
      <w:r w:rsidRPr="008878BC">
        <w:rPr>
          <w:b/>
          <w:bCs/>
        </w:rPr>
        <w:t>Président de la Commission d’études 5 de l’UIT-R</w:t>
      </w:r>
    </w:p>
    <w:p w14:paraId="3EEA142B" w14:textId="59E1CC52" w:rsidR="006D6E81" w:rsidRDefault="006C0D29" w:rsidP="00D279EE">
      <w:pPr>
        <w:tabs>
          <w:tab w:val="clear" w:pos="567"/>
        </w:tabs>
        <w:rPr>
          <w:color w:val="000000"/>
        </w:rPr>
      </w:pPr>
      <w:r>
        <w:rPr>
          <w:color w:val="000000"/>
        </w:rPr>
        <w:t>L</w:t>
      </w:r>
      <w:r w:rsidR="00054CE7">
        <w:rPr>
          <w:color w:val="000000"/>
        </w:rPr>
        <w:t xml:space="preserve">a structure des </w:t>
      </w:r>
      <w:r>
        <w:rPr>
          <w:color w:val="000000"/>
        </w:rPr>
        <w:t>C</w:t>
      </w:r>
      <w:r w:rsidR="00054CE7">
        <w:rPr>
          <w:color w:val="000000"/>
        </w:rPr>
        <w:t>ommissions d’études de l’UIT-R a été réexaminée lors de l’</w:t>
      </w:r>
      <w:r>
        <w:rPr>
          <w:color w:val="000000"/>
        </w:rPr>
        <w:t>A</w:t>
      </w:r>
      <w:r w:rsidR="00054CE7">
        <w:rPr>
          <w:color w:val="000000"/>
        </w:rPr>
        <w:t>ssemblée des radiocommunications tenue</w:t>
      </w:r>
      <w:r w:rsidR="00932D8F">
        <w:rPr>
          <w:color w:val="000000"/>
        </w:rPr>
        <w:t xml:space="preserve"> </w:t>
      </w:r>
      <w:r w:rsidR="00054CE7">
        <w:rPr>
          <w:color w:val="000000"/>
        </w:rPr>
        <w:t>en 2007 (AR</w:t>
      </w:r>
      <w:r w:rsidR="00D279EE">
        <w:rPr>
          <w:color w:val="000000"/>
        </w:rPr>
        <w:noBreakHyphen/>
      </w:r>
      <w:r w:rsidR="00054CE7">
        <w:rPr>
          <w:color w:val="000000"/>
        </w:rPr>
        <w:t>07),</w:t>
      </w:r>
      <w:r w:rsidR="00D635D7">
        <w:rPr>
          <w:color w:val="000000"/>
        </w:rPr>
        <w:t xml:space="preserve"> </w:t>
      </w:r>
      <w:r w:rsidR="00054CE7">
        <w:rPr>
          <w:color w:val="000000"/>
        </w:rPr>
        <w:t>pour tenir compte de l’avènement des techniques modernes de radiocommunication et de problèmes liés au spectre</w:t>
      </w:r>
      <w:r>
        <w:rPr>
          <w:color w:val="000000"/>
        </w:rPr>
        <w:t>. Ce réexamen</w:t>
      </w:r>
      <w:r w:rsidR="00054CE7">
        <w:rPr>
          <w:color w:val="000000"/>
        </w:rPr>
        <w:t xml:space="preserve"> a abouti à</w:t>
      </w:r>
      <w:r>
        <w:rPr>
          <w:color w:val="000000"/>
        </w:rPr>
        <w:t xml:space="preserve"> la création de la Commission</w:t>
      </w:r>
      <w:r w:rsidR="00932D8F">
        <w:rPr>
          <w:color w:val="000000"/>
        </w:rPr>
        <w:t xml:space="preserve"> </w:t>
      </w:r>
      <w:r w:rsidR="00054CE7">
        <w:rPr>
          <w:color w:val="000000"/>
        </w:rPr>
        <w:t>d’études 5, qui englobe la totalité des services de Terre (exception faite de la radiodiffusion). L’</w:t>
      </w:r>
      <w:r>
        <w:rPr>
          <w:color w:val="000000"/>
        </w:rPr>
        <w:t>A</w:t>
      </w:r>
      <w:r w:rsidR="00054CE7">
        <w:rPr>
          <w:color w:val="000000"/>
        </w:rPr>
        <w:t xml:space="preserve">ssemblée a élu </w:t>
      </w:r>
      <w:r w:rsidR="0025761C">
        <w:t>M.</w:t>
      </w:r>
      <w:r w:rsidR="00932D8F">
        <w:t xml:space="preserve"> </w:t>
      </w:r>
      <w:r w:rsidR="00054CE7" w:rsidRPr="00E54632">
        <w:t>Hashimoto</w:t>
      </w:r>
      <w:r w:rsidR="00054CE7">
        <w:t xml:space="preserve"> à la présidence de cette importante commission d’études</w:t>
      </w:r>
      <w:r>
        <w:t>,</w:t>
      </w:r>
      <w:r w:rsidR="006D6E81">
        <w:t xml:space="preserve"> investie</w:t>
      </w:r>
      <w:r w:rsidR="00932D8F">
        <w:t xml:space="preserve"> </w:t>
      </w:r>
      <w:r w:rsidR="006D6E81">
        <w:t>de larges responsabilités. Sous sa direction,</w:t>
      </w:r>
      <w:r w:rsidR="00054CE7">
        <w:t xml:space="preserve"> </w:t>
      </w:r>
      <w:r w:rsidR="00D279EE">
        <w:t>la Commission d’études </w:t>
      </w:r>
      <w:r w:rsidR="006D6E81">
        <w:t xml:space="preserve">5 a obtenu </w:t>
      </w:r>
      <w:r>
        <w:rPr>
          <w:color w:val="000000"/>
        </w:rPr>
        <w:t>de nombreux</w:t>
      </w:r>
      <w:r w:rsidR="006D6E81">
        <w:rPr>
          <w:color w:val="000000"/>
        </w:rPr>
        <w:t xml:space="preserve"> résultats importants et fructueux, parmi lesquels on citera les Recommandations relatives aux IMT évoluées, aux systèmes de transport</w:t>
      </w:r>
      <w:r w:rsidR="00932D8F">
        <w:rPr>
          <w:color w:val="000000"/>
        </w:rPr>
        <w:t xml:space="preserve"> </w:t>
      </w:r>
      <w:r w:rsidR="006D6E81">
        <w:rPr>
          <w:color w:val="000000"/>
        </w:rPr>
        <w:t>intelligent</w:t>
      </w:r>
      <w:r>
        <w:rPr>
          <w:color w:val="000000"/>
        </w:rPr>
        <w:t xml:space="preserve"> (ITS)</w:t>
      </w:r>
      <w:r w:rsidR="006D6E81">
        <w:rPr>
          <w:color w:val="000000"/>
        </w:rPr>
        <w:t>, à différents types de radars et aux liaisons passerelles HAPS</w:t>
      </w:r>
      <w:r>
        <w:rPr>
          <w:color w:val="000000"/>
        </w:rPr>
        <w:t>.</w:t>
      </w:r>
    </w:p>
    <w:p w14:paraId="57C4D7D6" w14:textId="2C268994" w:rsidR="006D6E81" w:rsidRPr="008878BC" w:rsidRDefault="006D6E81" w:rsidP="00D279EE">
      <w:pPr>
        <w:pStyle w:val="Headingb"/>
        <w:spacing w:before="160"/>
        <w:rPr>
          <w:b/>
          <w:bCs/>
        </w:rPr>
      </w:pPr>
      <w:r w:rsidRPr="008878BC">
        <w:rPr>
          <w:b/>
          <w:bCs/>
        </w:rPr>
        <w:t>Président de l’AR</w:t>
      </w:r>
      <w:r w:rsidR="00D279EE">
        <w:rPr>
          <w:b/>
          <w:bCs/>
        </w:rPr>
        <w:t>-</w:t>
      </w:r>
      <w:r w:rsidRPr="008878BC">
        <w:rPr>
          <w:b/>
          <w:bCs/>
        </w:rPr>
        <w:t>15</w:t>
      </w:r>
    </w:p>
    <w:p w14:paraId="4DEBC111" w14:textId="4494F3E0" w:rsidR="00EA7C07" w:rsidRDefault="00977249" w:rsidP="00757626">
      <w:pPr>
        <w:tabs>
          <w:tab w:val="clear" w:pos="567"/>
        </w:tabs>
        <w:rPr>
          <w:color w:val="000000"/>
        </w:rPr>
      </w:pPr>
      <w:r>
        <w:rPr>
          <w:color w:val="000000"/>
        </w:rPr>
        <w:t>Au</w:t>
      </w:r>
      <w:r w:rsidR="006D6E81">
        <w:rPr>
          <w:color w:val="000000"/>
        </w:rPr>
        <w:t xml:space="preserve"> terme de </w:t>
      </w:r>
      <w:r>
        <w:rPr>
          <w:color w:val="000000"/>
        </w:rPr>
        <w:t>huit</w:t>
      </w:r>
      <w:r w:rsidR="006D6E81">
        <w:rPr>
          <w:color w:val="000000"/>
        </w:rPr>
        <w:t xml:space="preserve"> années en qualité de Président de la Commission d’études 5,</w:t>
      </w:r>
      <w:r w:rsidR="006D6E81" w:rsidRPr="006D6E81">
        <w:t xml:space="preserve"> </w:t>
      </w:r>
      <w:r w:rsidR="0025761C">
        <w:t>M.</w:t>
      </w:r>
      <w:r w:rsidR="00932D8F">
        <w:t xml:space="preserve"> </w:t>
      </w:r>
      <w:r w:rsidR="006D6E81" w:rsidRPr="00E54632">
        <w:t>Hashimoto</w:t>
      </w:r>
      <w:r w:rsidR="006D6E81">
        <w:t xml:space="preserve"> a été désigné à l’unanimité Président de l’</w:t>
      </w:r>
      <w:r>
        <w:t>A</w:t>
      </w:r>
      <w:r w:rsidR="006D6E81">
        <w:t xml:space="preserve">ssemblée des </w:t>
      </w:r>
      <w:r>
        <w:t>radiocommunications de 2015 (AR</w:t>
      </w:r>
      <w:r>
        <w:noBreakHyphen/>
      </w:r>
      <w:r w:rsidR="006D6E81">
        <w:t>15), durant laquelle un grand nombre de Résolutions et de Recommandations de l’UIT-R ont été approuvées sous sa direction éclairée</w:t>
      </w:r>
      <w:r w:rsidR="00687580">
        <w:t>.</w:t>
      </w:r>
      <w:r w:rsidR="00757626">
        <w:t xml:space="preserve"> </w:t>
      </w:r>
      <w:r w:rsidR="006D6E81">
        <w:rPr>
          <w:color w:val="000000"/>
        </w:rPr>
        <w:t xml:space="preserve">A la clôture de l'AR-15, une médaille d'argent </w:t>
      </w:r>
      <w:r w:rsidR="00687580">
        <w:rPr>
          <w:color w:val="000000"/>
        </w:rPr>
        <w:t xml:space="preserve">lui </w:t>
      </w:r>
      <w:r w:rsidR="006D6E81">
        <w:rPr>
          <w:color w:val="000000"/>
        </w:rPr>
        <w:t>a été décernée par le Secrétaire général de l'UIT pour l'importante contribution</w:t>
      </w:r>
      <w:r w:rsidR="008769BD" w:rsidRPr="008769BD">
        <w:rPr>
          <w:color w:val="000000"/>
        </w:rPr>
        <w:t xml:space="preserve"> </w:t>
      </w:r>
      <w:r w:rsidR="008769BD">
        <w:rPr>
          <w:color w:val="000000"/>
        </w:rPr>
        <w:t>de longue date</w:t>
      </w:r>
      <w:r w:rsidR="006D6E81">
        <w:rPr>
          <w:color w:val="000000"/>
        </w:rPr>
        <w:t xml:space="preserve"> qu'il a apportée aux travaux </w:t>
      </w:r>
      <w:r w:rsidR="008769BD">
        <w:rPr>
          <w:color w:val="000000"/>
        </w:rPr>
        <w:t>du</w:t>
      </w:r>
      <w:r w:rsidR="00932D8F">
        <w:rPr>
          <w:color w:val="000000"/>
        </w:rPr>
        <w:t xml:space="preserve"> </w:t>
      </w:r>
      <w:r w:rsidR="008769BD">
        <w:rPr>
          <w:color w:val="000000"/>
        </w:rPr>
        <w:t>Secteur des radiocommunications</w:t>
      </w:r>
      <w:r w:rsidR="00687580">
        <w:rPr>
          <w:color w:val="000000"/>
        </w:rPr>
        <w:t>.</w:t>
      </w:r>
    </w:p>
    <w:p w14:paraId="108D4990" w14:textId="6ED00C11" w:rsidR="008769BD" w:rsidRDefault="00687580" w:rsidP="00932D8F">
      <w:pPr>
        <w:pStyle w:val="Heading1"/>
      </w:pPr>
      <w:r>
        <w:t>2</w:t>
      </w:r>
      <w:r>
        <w:tab/>
      </w:r>
      <w:r w:rsidR="003A5B5A">
        <w:t>ACTIVITÉS AU JAPON</w:t>
      </w:r>
    </w:p>
    <w:p w14:paraId="0CD0B4C3" w14:textId="5D78C470" w:rsidR="00EA7C07" w:rsidRDefault="00687580" w:rsidP="0050069C">
      <w:pPr>
        <w:tabs>
          <w:tab w:val="clear" w:pos="567"/>
        </w:tabs>
      </w:pPr>
      <w:r>
        <w:rPr>
          <w:color w:val="000000"/>
        </w:rPr>
        <w:t>Dès</w:t>
      </w:r>
      <w:r w:rsidR="008769BD">
        <w:rPr>
          <w:color w:val="000000"/>
        </w:rPr>
        <w:t xml:space="preserve"> 1990,</w:t>
      </w:r>
      <w:r w:rsidR="008769BD" w:rsidRPr="008769BD">
        <w:t xml:space="preserve"> </w:t>
      </w:r>
      <w:r w:rsidR="0025761C">
        <w:t>M.</w:t>
      </w:r>
      <w:r w:rsidR="00932D8F">
        <w:t xml:space="preserve"> </w:t>
      </w:r>
      <w:r w:rsidR="008769BD" w:rsidRPr="00E54632">
        <w:t>Hashimoto</w:t>
      </w:r>
      <w:r w:rsidR="008769BD">
        <w:t xml:space="preserve"> a figuré au nombre des membres actifs des Comités consultatifs techniques nationaux de l’information et des télécommunications du Ministère des affaires intérieures et des communications</w:t>
      </w:r>
      <w:r w:rsidR="00D279EE">
        <w:t xml:space="preserve"> </w:t>
      </w:r>
      <w:r w:rsidR="008769BD">
        <w:t xml:space="preserve">(MIC) du Japon, </w:t>
      </w:r>
      <w:r>
        <w:t xml:space="preserve">qui étaient </w:t>
      </w:r>
      <w:r w:rsidR="008769BD">
        <w:t>chargé</w:t>
      </w:r>
      <w:r>
        <w:t>s</w:t>
      </w:r>
      <w:r w:rsidR="008769BD">
        <w:t xml:space="preserve"> de questions </w:t>
      </w:r>
      <w:r>
        <w:t xml:space="preserve">relevant de </w:t>
      </w:r>
      <w:r w:rsidR="008769BD">
        <w:t xml:space="preserve">l’UIT-R </w:t>
      </w:r>
      <w:r>
        <w:t xml:space="preserve">concernant les </w:t>
      </w:r>
      <w:r w:rsidR="008769BD">
        <w:t xml:space="preserve">services de Terre, </w:t>
      </w:r>
      <w:r>
        <w:t xml:space="preserve">les services par satellite et les </w:t>
      </w:r>
      <w:r w:rsidR="008769BD">
        <w:t xml:space="preserve">services scientifiques, </w:t>
      </w:r>
      <w:r>
        <w:t>des</w:t>
      </w:r>
      <w:r w:rsidR="008769BD">
        <w:t xml:space="preserve"> réunions du Groupe consultatif des radiocommunications et </w:t>
      </w:r>
      <w:r>
        <w:t>des</w:t>
      </w:r>
      <w:r w:rsidR="008769BD">
        <w:t xml:space="preserve"> travaux préparatoires de la RPC/CMR. Tout au long de sa carrière, il a toujours formulé des suggestions avisées et constructives </w:t>
      </w:r>
      <w:r>
        <w:t>lors de l'élaboration des</w:t>
      </w:r>
      <w:r w:rsidR="008769BD">
        <w:t xml:space="preserve"> contributions du Japon </w:t>
      </w:r>
      <w:r>
        <w:t>à l'intention des</w:t>
      </w:r>
      <w:r w:rsidR="008769BD">
        <w:t xml:space="preserve"> réunions de l’UIT</w:t>
      </w:r>
      <w:r>
        <w:noBreakHyphen/>
      </w:r>
      <w:r w:rsidR="008769BD">
        <w:t>R à différents niveaux, ce qui lui a valu le respect de nombreuses parties prenantes de diverses organisations nationales</w:t>
      </w:r>
      <w:r w:rsidR="006E0436">
        <w:t>.</w:t>
      </w:r>
    </w:p>
    <w:p w14:paraId="41EE5ED7" w14:textId="77777777" w:rsidR="00236611" w:rsidRDefault="00236611" w:rsidP="0032202E">
      <w:pPr>
        <w:pStyle w:val="Reasons"/>
      </w:pPr>
    </w:p>
    <w:p w14:paraId="65387506" w14:textId="52137F69" w:rsidR="00236611" w:rsidRPr="0050069C" w:rsidRDefault="00236611" w:rsidP="00315255">
      <w:pPr>
        <w:jc w:val="center"/>
      </w:pPr>
      <w:r>
        <w:t>______________</w:t>
      </w:r>
    </w:p>
    <w:sectPr w:rsidR="00236611" w:rsidRPr="0050069C" w:rsidSect="003A0B7D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A92C7" w14:textId="77777777" w:rsidR="00DF3EEF" w:rsidRDefault="00DF3EEF">
      <w:r>
        <w:separator/>
      </w:r>
    </w:p>
  </w:endnote>
  <w:endnote w:type="continuationSeparator" w:id="0">
    <w:p w14:paraId="7930A699" w14:textId="77777777" w:rsidR="00DF3EEF" w:rsidRDefault="00DF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AA30" w14:textId="77777777" w:rsidR="00DF3EEF" w:rsidRDefault="00DF3EEF" w:rsidP="000D15FB">
    <w:pPr>
      <w:spacing w:before="0"/>
      <w:jc w:val="center"/>
      <w:rPr>
        <w:rFonts w:ascii="Symbol" w:hAnsi="Symbol"/>
        <w:sz w:val="22"/>
        <w:lang w:val="en-GB"/>
      </w:rPr>
    </w:pPr>
    <w:r>
      <w:rPr>
        <w:rFonts w:ascii="Symbol" w:hAnsi="Symbol"/>
        <w:sz w:val="22"/>
        <w:lang w:val="en-GB"/>
      </w:rPr>
      <w:t></w:t>
    </w:r>
    <w:r>
      <w:rPr>
        <w:sz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lang w:val="en-GB"/>
      </w:rPr>
      <w:t xml:space="preserve"> </w:t>
    </w:r>
    <w:r>
      <w:rPr>
        <w:rFonts w:ascii="Symbol" w:hAnsi="Symbol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E67A5" w14:textId="77777777" w:rsidR="00DF3EEF" w:rsidRDefault="00DF3EEF">
      <w:r>
        <w:t>____________________</w:t>
      </w:r>
    </w:p>
  </w:footnote>
  <w:footnote w:type="continuationSeparator" w:id="0">
    <w:p w14:paraId="1BDD78DB" w14:textId="77777777" w:rsidR="00DF3EEF" w:rsidRDefault="00DF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6A73" w14:textId="77777777" w:rsidR="00DF3EEF" w:rsidRDefault="00DF3EEF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1231">
      <w:rPr>
        <w:noProof/>
      </w:rPr>
      <w:t>5</w:t>
    </w:r>
    <w:r>
      <w:fldChar w:fldCharType="end"/>
    </w:r>
  </w:p>
  <w:p w14:paraId="62B3B343" w14:textId="7D371E55" w:rsidR="00DF3EEF" w:rsidRDefault="00DF3EEF" w:rsidP="007C31D2">
    <w:pPr>
      <w:pStyle w:val="Header"/>
    </w:pPr>
    <w:r>
      <w:t>PP18/</w:t>
    </w:r>
    <w:r w:rsidR="007C31D2">
      <w:t>16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945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5A5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4C3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41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27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AA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AA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9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E9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C4C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2C0"/>
    <w:multiLevelType w:val="hybridMultilevel"/>
    <w:tmpl w:val="0EFA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4DB"/>
    <w:multiLevelType w:val="hybridMultilevel"/>
    <w:tmpl w:val="E8C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3593"/>
    <w:multiLevelType w:val="hybridMultilevel"/>
    <w:tmpl w:val="19B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114D2"/>
    <w:multiLevelType w:val="hybridMultilevel"/>
    <w:tmpl w:val="F10A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3FD4"/>
    <w:multiLevelType w:val="hybridMultilevel"/>
    <w:tmpl w:val="B67C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A4F60"/>
    <w:multiLevelType w:val="hybridMultilevel"/>
    <w:tmpl w:val="D0CC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3510E7-3B66-4870-94CF-24CAE2847898}"/>
    <w:docVar w:name="dgnword-eventsink" w:val="961542464"/>
  </w:docVars>
  <w:rsids>
    <w:rsidRoot w:val="00EA7C07"/>
    <w:rsid w:val="000054D8"/>
    <w:rsid w:val="00007A80"/>
    <w:rsid w:val="0001452D"/>
    <w:rsid w:val="00037A38"/>
    <w:rsid w:val="00054CE7"/>
    <w:rsid w:val="00060D74"/>
    <w:rsid w:val="000619D4"/>
    <w:rsid w:val="00072D5C"/>
    <w:rsid w:val="0008398C"/>
    <w:rsid w:val="00084308"/>
    <w:rsid w:val="000B14B6"/>
    <w:rsid w:val="000B18B9"/>
    <w:rsid w:val="000C467B"/>
    <w:rsid w:val="000D15FB"/>
    <w:rsid w:val="000F58F7"/>
    <w:rsid w:val="001051E4"/>
    <w:rsid w:val="0011713B"/>
    <w:rsid w:val="001354EA"/>
    <w:rsid w:val="00136FCE"/>
    <w:rsid w:val="00153BA4"/>
    <w:rsid w:val="00173BFB"/>
    <w:rsid w:val="001941AD"/>
    <w:rsid w:val="001A0682"/>
    <w:rsid w:val="001B4D8D"/>
    <w:rsid w:val="001D31B2"/>
    <w:rsid w:val="001E1B9B"/>
    <w:rsid w:val="001E2226"/>
    <w:rsid w:val="001F39CE"/>
    <w:rsid w:val="001F6233"/>
    <w:rsid w:val="00201231"/>
    <w:rsid w:val="002355CD"/>
    <w:rsid w:val="00236611"/>
    <w:rsid w:val="0024598E"/>
    <w:rsid w:val="002552D5"/>
    <w:rsid w:val="0025761C"/>
    <w:rsid w:val="00270B2F"/>
    <w:rsid w:val="002A0E1B"/>
    <w:rsid w:val="002A4FC9"/>
    <w:rsid w:val="002C1059"/>
    <w:rsid w:val="002C2F9C"/>
    <w:rsid w:val="003003D2"/>
    <w:rsid w:val="00315255"/>
    <w:rsid w:val="00322DEA"/>
    <w:rsid w:val="003300A6"/>
    <w:rsid w:val="00355FBD"/>
    <w:rsid w:val="00360B08"/>
    <w:rsid w:val="00381461"/>
    <w:rsid w:val="00383B7E"/>
    <w:rsid w:val="003A0B7D"/>
    <w:rsid w:val="003A30FD"/>
    <w:rsid w:val="003A45C2"/>
    <w:rsid w:val="003A5B5A"/>
    <w:rsid w:val="003C4BE2"/>
    <w:rsid w:val="003D147D"/>
    <w:rsid w:val="003D637A"/>
    <w:rsid w:val="00417658"/>
    <w:rsid w:val="00430015"/>
    <w:rsid w:val="004376FA"/>
    <w:rsid w:val="004678D0"/>
    <w:rsid w:val="004730A4"/>
    <w:rsid w:val="00482954"/>
    <w:rsid w:val="004951C0"/>
    <w:rsid w:val="004B1739"/>
    <w:rsid w:val="004D5327"/>
    <w:rsid w:val="0050069C"/>
    <w:rsid w:val="00506910"/>
    <w:rsid w:val="00516834"/>
    <w:rsid w:val="00522E23"/>
    <w:rsid w:val="00524001"/>
    <w:rsid w:val="00564B63"/>
    <w:rsid w:val="00575DC7"/>
    <w:rsid w:val="005836C2"/>
    <w:rsid w:val="005841E2"/>
    <w:rsid w:val="005A4EFD"/>
    <w:rsid w:val="005A5ABE"/>
    <w:rsid w:val="005C17B3"/>
    <w:rsid w:val="005C2ECC"/>
    <w:rsid w:val="005C6744"/>
    <w:rsid w:val="005E419E"/>
    <w:rsid w:val="005F63BD"/>
    <w:rsid w:val="00611CF1"/>
    <w:rsid w:val="006201D9"/>
    <w:rsid w:val="006277DB"/>
    <w:rsid w:val="00635B7B"/>
    <w:rsid w:val="0065548F"/>
    <w:rsid w:val="00655B98"/>
    <w:rsid w:val="00657718"/>
    <w:rsid w:val="006710E6"/>
    <w:rsid w:val="0067552E"/>
    <w:rsid w:val="00686973"/>
    <w:rsid w:val="00687580"/>
    <w:rsid w:val="006A2656"/>
    <w:rsid w:val="006A6342"/>
    <w:rsid w:val="006B6C9C"/>
    <w:rsid w:val="006C0D29"/>
    <w:rsid w:val="006C7AE3"/>
    <w:rsid w:val="006D3234"/>
    <w:rsid w:val="006D55E8"/>
    <w:rsid w:val="006D6E81"/>
    <w:rsid w:val="006D7D8A"/>
    <w:rsid w:val="006E0436"/>
    <w:rsid w:val="006E1921"/>
    <w:rsid w:val="006F36F9"/>
    <w:rsid w:val="00701538"/>
    <w:rsid w:val="0070576B"/>
    <w:rsid w:val="00713335"/>
    <w:rsid w:val="00727C2F"/>
    <w:rsid w:val="00732685"/>
    <w:rsid w:val="00735F13"/>
    <w:rsid w:val="00757626"/>
    <w:rsid w:val="007717F2"/>
    <w:rsid w:val="00772E3B"/>
    <w:rsid w:val="00780E4E"/>
    <w:rsid w:val="0078134C"/>
    <w:rsid w:val="007A5830"/>
    <w:rsid w:val="007C31D2"/>
    <w:rsid w:val="00801256"/>
    <w:rsid w:val="00863487"/>
    <w:rsid w:val="008703CB"/>
    <w:rsid w:val="008769BD"/>
    <w:rsid w:val="008878BC"/>
    <w:rsid w:val="008B61AF"/>
    <w:rsid w:val="008C33C2"/>
    <w:rsid w:val="008C6137"/>
    <w:rsid w:val="008D3B9C"/>
    <w:rsid w:val="008E2DB4"/>
    <w:rsid w:val="008F6F23"/>
    <w:rsid w:val="008F752A"/>
    <w:rsid w:val="00901DD5"/>
    <w:rsid w:val="0090735B"/>
    <w:rsid w:val="00912D5E"/>
    <w:rsid w:val="00913AB9"/>
    <w:rsid w:val="00932D8F"/>
    <w:rsid w:val="00934340"/>
    <w:rsid w:val="00956DC7"/>
    <w:rsid w:val="00966CD3"/>
    <w:rsid w:val="00977249"/>
    <w:rsid w:val="00987A20"/>
    <w:rsid w:val="009A0E15"/>
    <w:rsid w:val="009A48D1"/>
    <w:rsid w:val="009D4037"/>
    <w:rsid w:val="009F0592"/>
    <w:rsid w:val="00A10EE9"/>
    <w:rsid w:val="00A20E72"/>
    <w:rsid w:val="00A246DC"/>
    <w:rsid w:val="00A47BAF"/>
    <w:rsid w:val="00A542D3"/>
    <w:rsid w:val="00A5784F"/>
    <w:rsid w:val="00A7118B"/>
    <w:rsid w:val="00A8436E"/>
    <w:rsid w:val="00A95B66"/>
    <w:rsid w:val="00AE0667"/>
    <w:rsid w:val="00AE1B3D"/>
    <w:rsid w:val="00B313A2"/>
    <w:rsid w:val="00B41E0A"/>
    <w:rsid w:val="00B56DE0"/>
    <w:rsid w:val="00B71F12"/>
    <w:rsid w:val="00B838B2"/>
    <w:rsid w:val="00B96B1E"/>
    <w:rsid w:val="00BB2A6F"/>
    <w:rsid w:val="00BD1614"/>
    <w:rsid w:val="00BD2419"/>
    <w:rsid w:val="00BD5DA6"/>
    <w:rsid w:val="00BF7D25"/>
    <w:rsid w:val="00C010C0"/>
    <w:rsid w:val="00C305B2"/>
    <w:rsid w:val="00C40CB5"/>
    <w:rsid w:val="00C54CE6"/>
    <w:rsid w:val="00C575E2"/>
    <w:rsid w:val="00C7368B"/>
    <w:rsid w:val="00C92746"/>
    <w:rsid w:val="00C95E9D"/>
    <w:rsid w:val="00CC4DC5"/>
    <w:rsid w:val="00CD4612"/>
    <w:rsid w:val="00CE1A7C"/>
    <w:rsid w:val="00D0464B"/>
    <w:rsid w:val="00D12C74"/>
    <w:rsid w:val="00D2263F"/>
    <w:rsid w:val="00D23F13"/>
    <w:rsid w:val="00D279EE"/>
    <w:rsid w:val="00D33C20"/>
    <w:rsid w:val="00D56483"/>
    <w:rsid w:val="00D5658F"/>
    <w:rsid w:val="00D56AD6"/>
    <w:rsid w:val="00D635D7"/>
    <w:rsid w:val="00D6469E"/>
    <w:rsid w:val="00D70019"/>
    <w:rsid w:val="00D74B58"/>
    <w:rsid w:val="00D82ABE"/>
    <w:rsid w:val="00DA4ABA"/>
    <w:rsid w:val="00DA685B"/>
    <w:rsid w:val="00DA742B"/>
    <w:rsid w:val="00DA7AE7"/>
    <w:rsid w:val="00DF25C1"/>
    <w:rsid w:val="00DF3EEF"/>
    <w:rsid w:val="00DF48F7"/>
    <w:rsid w:val="00DF4964"/>
    <w:rsid w:val="00DF4D73"/>
    <w:rsid w:val="00DF79B0"/>
    <w:rsid w:val="00E1047D"/>
    <w:rsid w:val="00E34BBF"/>
    <w:rsid w:val="00E42E73"/>
    <w:rsid w:val="00E443FA"/>
    <w:rsid w:val="00E54632"/>
    <w:rsid w:val="00E54FCE"/>
    <w:rsid w:val="00E60DA1"/>
    <w:rsid w:val="00E675C4"/>
    <w:rsid w:val="00E93D35"/>
    <w:rsid w:val="00EA45DB"/>
    <w:rsid w:val="00EA7C07"/>
    <w:rsid w:val="00ED2CD9"/>
    <w:rsid w:val="00EF40C6"/>
    <w:rsid w:val="00F07DA7"/>
    <w:rsid w:val="00F415E4"/>
    <w:rsid w:val="00F564C1"/>
    <w:rsid w:val="00F77FA2"/>
    <w:rsid w:val="00F8357A"/>
    <w:rsid w:val="00FA1B77"/>
    <w:rsid w:val="00FB4B65"/>
    <w:rsid w:val="00FB54B1"/>
    <w:rsid w:val="00FB74B8"/>
    <w:rsid w:val="00FC2BBD"/>
    <w:rsid w:val="00FC49E0"/>
    <w:rsid w:val="00FF0484"/>
    <w:rsid w:val="00FF0A96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1A83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Headingb">
    <w:name w:val="Heading b"/>
    <w:basedOn w:val="Normal"/>
    <w:rsid w:val="00FB54B1"/>
  </w:style>
  <w:style w:type="paragraph" w:customStyle="1" w:styleId="Enumlev">
    <w:name w:val="Enumlev"/>
    <w:basedOn w:val="Normal"/>
    <w:rsid w:val="00732685"/>
    <w:pPr>
      <w:tabs>
        <w:tab w:val="clear" w:pos="567"/>
      </w:tabs>
    </w:pPr>
    <w:rPr>
      <w:color w:val="000000"/>
    </w:rPr>
  </w:style>
  <w:style w:type="paragraph" w:customStyle="1" w:styleId="Enumlev1">
    <w:name w:val="Enumlev 1"/>
    <w:basedOn w:val="Enumlev"/>
    <w:rsid w:val="00732685"/>
  </w:style>
  <w:style w:type="paragraph" w:customStyle="1" w:styleId="Reasons">
    <w:name w:val="Reasons"/>
    <w:basedOn w:val="Normal"/>
    <w:qFormat/>
    <w:rsid w:val="0023661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Title2">
    <w:name w:val="Title 2"/>
    <w:basedOn w:val="Source"/>
    <w:next w:val="Normal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EA7C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C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C07"/>
    <w:rPr>
      <w:rFonts w:ascii="Calibri" w:hAnsi="Calibri"/>
      <w:lang w:val="fr-FR" w:eastAsia="en-US"/>
    </w:rPr>
  </w:style>
  <w:style w:type="table" w:styleId="TableGrid">
    <w:name w:val="Table Grid"/>
    <w:basedOn w:val="TableNormal"/>
    <w:rsid w:val="0033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175D-CEAB-4EFA-B6A4-5E6C3C45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5</Pages>
  <Words>1534</Words>
  <Characters>8783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au poste de membre du RRB</vt:lpstr>
    </vt:vector>
  </TitlesOfParts>
  <Manager/>
  <Company/>
  <LinksUpToDate>false</LinksUpToDate>
  <CharactersWithSpaces>10297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 membre du RRB</dc:title>
  <dc:subject>Plenipotentiary Conference (PP-18)</dc:subject>
  <dc:creator/>
  <cp:keywords>PP-18, PP18</cp:keywords>
  <dc:description/>
  <cp:lastModifiedBy/>
  <cp:revision>1</cp:revision>
  <dcterms:created xsi:type="dcterms:W3CDTF">2018-02-19T08:25:00Z</dcterms:created>
  <dcterms:modified xsi:type="dcterms:W3CDTF">2018-02-19T08:25:00Z</dcterms:modified>
  <cp:category>Conference document</cp:category>
</cp:coreProperties>
</file>