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960D89" w:rsidRDefault="00BD1614" w:rsidP="001E2226">
            <w:pPr>
              <w:rPr>
                <w:b/>
                <w:bCs/>
                <w:position w:val="6"/>
                <w:szCs w:val="24"/>
                <w:lang w:val="fr-CH"/>
              </w:rPr>
            </w:pPr>
            <w:bookmarkStart w:id="0" w:name="dbreak"/>
            <w:bookmarkStart w:id="1" w:name="dpp"/>
            <w:bookmarkEnd w:id="0"/>
            <w:bookmarkEnd w:id="1"/>
            <w:r w:rsidRPr="000F6395">
              <w:rPr>
                <w:rFonts w:cs="Times"/>
                <w:b/>
                <w:sz w:val="30"/>
                <w:szCs w:val="30"/>
                <w:lang w:val="fr-CH"/>
              </w:rPr>
              <w:t>Conférence de plénipotentiaires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 xml:space="preserve"> (PP-1</w:t>
            </w:r>
            <w:r w:rsidR="001E2226">
              <w:rPr>
                <w:b/>
                <w:smallCaps/>
                <w:sz w:val="30"/>
                <w:szCs w:val="30"/>
                <w:lang w:val="fr-CH"/>
              </w:rPr>
              <w:t>8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>)</w:t>
            </w:r>
            <w:r w:rsidRPr="000F6395">
              <w:rPr>
                <w:b/>
                <w:smallCaps/>
                <w:sz w:val="36"/>
                <w:lang w:val="fr-CH"/>
              </w:rPr>
              <w:br/>
            </w:r>
            <w:r w:rsidR="001E2226" w:rsidRPr="001E2226">
              <w:rPr>
                <w:rFonts w:cs="Times New Roman Bold"/>
                <w:b/>
                <w:bCs/>
                <w:szCs w:val="24"/>
                <w:lang w:val="fr-CH"/>
              </w:rPr>
              <w:t>Dubaï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,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2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9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 octobre 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–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 xml:space="preserve"> 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16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 xml:space="preserve"> novembre 201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8</w:t>
            </w:r>
          </w:p>
        </w:tc>
        <w:tc>
          <w:tcPr>
            <w:tcW w:w="3120" w:type="dxa"/>
          </w:tcPr>
          <w:p w:rsidR="00BD1614" w:rsidRPr="008C10D9" w:rsidRDefault="00BD1614" w:rsidP="006A046E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8C10D9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17972A46" wp14:editId="1D3D841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0F58F7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D1614" w:rsidRPr="008C10D9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D1614" w:rsidRPr="000F58F7" w:rsidRDefault="00BD1614" w:rsidP="000F58F7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D1614" w:rsidRPr="008C10D9" w:rsidRDefault="00BD1614" w:rsidP="003D637A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D1614" w:rsidRPr="008C10D9" w:rsidRDefault="00BD1614" w:rsidP="003D637A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8C10D9" w:rsidRDefault="00417658" w:rsidP="003D637A">
            <w:pPr>
              <w:pStyle w:val="Committee"/>
              <w:framePr w:hSpace="0" w:wrap="auto" w:hAnchor="text" w:yAlign="inline"/>
              <w:spacing w:after="0" w:line="240" w:lineRule="auto"/>
            </w:pPr>
            <w:r w:rsidRPr="008C10D9">
              <w:t>SÉANCE PLÉNIÈRE</w:t>
            </w:r>
          </w:p>
        </w:tc>
        <w:tc>
          <w:tcPr>
            <w:tcW w:w="3120" w:type="dxa"/>
          </w:tcPr>
          <w:p w:rsidR="00BD1614" w:rsidRPr="008C10D9" w:rsidRDefault="00417658" w:rsidP="006A75AD">
            <w:pPr>
              <w:spacing w:before="0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 xml:space="preserve">Document </w:t>
            </w:r>
            <w:r w:rsidR="006A75AD">
              <w:rPr>
                <w:rFonts w:cstheme="minorHAnsi"/>
                <w:b/>
                <w:szCs w:val="24"/>
                <w:lang w:val="en-US"/>
              </w:rPr>
              <w:t>9</w:t>
            </w:r>
            <w:r>
              <w:rPr>
                <w:rFonts w:cstheme="minorHAnsi"/>
                <w:b/>
                <w:szCs w:val="24"/>
                <w:lang w:val="en-US"/>
              </w:rPr>
              <w:t>-F</w:t>
            </w:r>
          </w:p>
        </w:tc>
      </w:tr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D0464B" w:rsidRDefault="00BD1614" w:rsidP="003D637A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BD1614" w:rsidRPr="008C10D9" w:rsidRDefault="006A75AD" w:rsidP="003D637A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29</w:t>
            </w:r>
            <w:r w:rsidR="00417658" w:rsidRPr="008C10D9">
              <w:rPr>
                <w:rFonts w:cstheme="minorHAnsi"/>
                <w:b/>
                <w:szCs w:val="24"/>
                <w:lang w:val="en-US"/>
              </w:rPr>
              <w:t xml:space="preserve"> novembre 201</w:t>
            </w:r>
            <w:r w:rsidR="00417658">
              <w:rPr>
                <w:rFonts w:cstheme="minorHAnsi"/>
                <w:b/>
                <w:szCs w:val="24"/>
                <w:lang w:val="en-US"/>
              </w:rPr>
              <w:t>7</w:t>
            </w:r>
          </w:p>
        </w:tc>
      </w:tr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8C10D9" w:rsidRDefault="00BD1614" w:rsidP="003D637A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BD1614" w:rsidRPr="008C10D9" w:rsidRDefault="00417658" w:rsidP="003D637A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8C10D9">
              <w:rPr>
                <w:rFonts w:cstheme="minorHAnsi"/>
                <w:b/>
                <w:szCs w:val="24"/>
                <w:lang w:val="en-US"/>
              </w:rPr>
              <w:t>Original: anglais</w:t>
            </w: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8C10D9" w:rsidRDefault="00BD1614" w:rsidP="006A046E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2A6F8F" w:rsidRDefault="006A75AD" w:rsidP="006A046E">
            <w:pPr>
              <w:pStyle w:val="Source"/>
              <w:rPr>
                <w:lang w:val="en-US"/>
              </w:rPr>
            </w:pPr>
            <w:bookmarkStart w:id="4" w:name="dsource" w:colFirst="0" w:colLast="0"/>
            <w:bookmarkEnd w:id="3"/>
            <w:r w:rsidRPr="00444E46">
              <w:rPr>
                <w:lang w:val="fr-CH"/>
              </w:rPr>
              <w:t>Note du Secrétaire général</w:t>
            </w: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6A75AD" w:rsidRDefault="006A75AD" w:rsidP="007E39F3">
            <w:pPr>
              <w:pStyle w:val="Title1"/>
              <w:rPr>
                <w:lang w:val="fr-CH"/>
              </w:rPr>
            </w:pPr>
            <w:bookmarkStart w:id="5" w:name="dtitle1" w:colFirst="0" w:colLast="0"/>
            <w:bookmarkEnd w:id="4"/>
            <w:r w:rsidRPr="0072045B">
              <w:t>CANDIDATURE au poste de membre du comité</w:t>
            </w:r>
            <w:r w:rsidR="007E39F3">
              <w:t xml:space="preserve"> </w:t>
            </w:r>
            <w:r w:rsidRPr="0072045B">
              <w:t xml:space="preserve">du </w:t>
            </w:r>
            <w:r w:rsidR="007E39F3">
              <w:br/>
            </w:r>
            <w:r w:rsidRPr="0072045B">
              <w:t>règlement des radiocommunications</w:t>
            </w:r>
            <w:r w:rsidR="007E39F3">
              <w:t xml:space="preserve"> (RRB)</w:t>
            </w: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7E39F3" w:rsidRDefault="00BD1614" w:rsidP="006A046E">
            <w:pPr>
              <w:pStyle w:val="Title2"/>
              <w:rPr>
                <w:lang w:val="fr-CH"/>
              </w:rPr>
            </w:pPr>
            <w:bookmarkStart w:id="6" w:name="dtitle2" w:colFirst="0" w:colLast="0"/>
            <w:bookmarkEnd w:id="5"/>
          </w:p>
        </w:tc>
      </w:tr>
      <w:tr w:rsidR="00BD1614" w:rsidTr="006A046E">
        <w:trPr>
          <w:cantSplit/>
        </w:trPr>
        <w:tc>
          <w:tcPr>
            <w:tcW w:w="10031" w:type="dxa"/>
            <w:gridSpan w:val="2"/>
          </w:tcPr>
          <w:p w:rsidR="00BD1614" w:rsidRDefault="00BD1614" w:rsidP="006A046E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:rsidR="00675F2D" w:rsidRPr="0072045B" w:rsidRDefault="00675F2D" w:rsidP="00675F2D">
      <w:r w:rsidRPr="0072045B">
        <w:t xml:space="preserve">En complément des informations données dans le Document 3, j'ai l'honneur de transmettre à la Conférence, en annexe, la candidature de: </w:t>
      </w:r>
    </w:p>
    <w:p w:rsidR="00675F2D" w:rsidRPr="00BF1D3E" w:rsidRDefault="00675F2D" w:rsidP="00675F2D">
      <w:pPr>
        <w:spacing w:before="240" w:after="120"/>
        <w:jc w:val="center"/>
        <w:rPr>
          <w:b/>
          <w:bCs/>
        </w:rPr>
      </w:pPr>
      <w:r w:rsidRPr="00BF1D3E">
        <w:rPr>
          <w:b/>
          <w:bCs/>
        </w:rPr>
        <w:t>M</w:t>
      </w:r>
      <w:r>
        <w:rPr>
          <w:b/>
          <w:bCs/>
        </w:rPr>
        <w:t>me Lilian JEANTY (Royaume des Pays-Bas)</w:t>
      </w:r>
    </w:p>
    <w:p w:rsidR="00675F2D" w:rsidRPr="0072045B" w:rsidRDefault="00675F2D" w:rsidP="00182DDF">
      <w:r w:rsidRPr="0072045B">
        <w:t xml:space="preserve">au poste de </w:t>
      </w:r>
      <w:r w:rsidR="00182DDF">
        <w:t>M</w:t>
      </w:r>
      <w:r w:rsidRPr="0072045B">
        <w:t xml:space="preserve">embre du Comité du Règlement des radiocommunications. </w:t>
      </w:r>
    </w:p>
    <w:p w:rsidR="00675F2D" w:rsidRPr="0072045B" w:rsidRDefault="00675F2D" w:rsidP="00675F2D"/>
    <w:p w:rsidR="00675F2D" w:rsidRPr="0072045B" w:rsidRDefault="00675F2D" w:rsidP="00675F2D"/>
    <w:p w:rsidR="00675F2D" w:rsidRPr="0072045B" w:rsidRDefault="00675F2D" w:rsidP="00675F2D"/>
    <w:p w:rsidR="00675F2D" w:rsidRPr="0072045B" w:rsidRDefault="00675F2D" w:rsidP="00675F2D">
      <w:pPr>
        <w:tabs>
          <w:tab w:val="center" w:pos="7088"/>
        </w:tabs>
        <w:ind w:left="1440"/>
      </w:pPr>
      <w:r w:rsidRPr="0072045B">
        <w:tab/>
      </w:r>
      <w:r w:rsidRPr="0072045B">
        <w:tab/>
      </w:r>
      <w:r w:rsidRPr="0072045B">
        <w:tab/>
      </w:r>
      <w:r w:rsidRPr="0072045B">
        <w:tab/>
      </w:r>
      <w:r>
        <w:t>Houlin Zhao</w:t>
      </w:r>
      <w:r w:rsidRPr="0072045B">
        <w:br/>
      </w:r>
      <w:r w:rsidRPr="0072045B">
        <w:tab/>
      </w:r>
      <w:r w:rsidRPr="0072045B">
        <w:tab/>
      </w:r>
      <w:r w:rsidRPr="0072045B">
        <w:tab/>
      </w:r>
      <w:r w:rsidRPr="0072045B">
        <w:tab/>
        <w:t xml:space="preserve">Secrétaire général </w:t>
      </w:r>
    </w:p>
    <w:p w:rsidR="00675F2D" w:rsidRPr="0072045B" w:rsidRDefault="00675F2D" w:rsidP="00675F2D">
      <w:pPr>
        <w:tabs>
          <w:tab w:val="center" w:pos="7088"/>
        </w:tabs>
      </w:pPr>
    </w:p>
    <w:p w:rsidR="00675F2D" w:rsidRPr="0072045B" w:rsidRDefault="00675F2D" w:rsidP="00675F2D">
      <w:pPr>
        <w:tabs>
          <w:tab w:val="center" w:pos="7088"/>
        </w:tabs>
      </w:pPr>
    </w:p>
    <w:p w:rsidR="000D15FB" w:rsidRPr="00675F2D" w:rsidRDefault="00675F2D" w:rsidP="00675F2D">
      <w:pPr>
        <w:rPr>
          <w:lang w:val="fr-CH"/>
        </w:rPr>
      </w:pPr>
      <w:r>
        <w:rPr>
          <w:b/>
          <w:bCs/>
          <w:lang w:val="fr-CH"/>
        </w:rPr>
        <w:t xml:space="preserve">Annexe: </w:t>
      </w:r>
      <w:r>
        <w:rPr>
          <w:lang w:val="fr-CH"/>
        </w:rPr>
        <w:t>1</w:t>
      </w:r>
    </w:p>
    <w:p w:rsidR="006A75AD" w:rsidRPr="00675F2D" w:rsidRDefault="006A75AD" w:rsidP="00E60DA1">
      <w:pPr>
        <w:rPr>
          <w:lang w:val="fr-CH"/>
        </w:rPr>
      </w:pPr>
    </w:p>
    <w:p w:rsidR="00BD1614" w:rsidRDefault="00BD161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675F2D" w:rsidRPr="00300C4B" w:rsidRDefault="00675F2D" w:rsidP="00675F2D">
      <w:pPr>
        <w:ind w:left="5103"/>
        <w:rPr>
          <w:szCs w:val="24"/>
          <w:lang w:val="fr-CH"/>
        </w:rPr>
      </w:pPr>
      <w:bookmarkStart w:id="8" w:name="_GoBack"/>
      <w:bookmarkEnd w:id="8"/>
      <w:r w:rsidRPr="00300C4B">
        <w:rPr>
          <w:szCs w:val="24"/>
          <w:lang w:val="fr-CH"/>
        </w:rPr>
        <w:lastRenderedPageBreak/>
        <w:t>Représentation permanente du Royaume des Pays-Bas auprès de l'Office des Nations Unies et des autres organisations internationales à Genève</w:t>
      </w:r>
    </w:p>
    <w:p w:rsidR="00675F2D" w:rsidRDefault="00675F2D" w:rsidP="00675F2D">
      <w:pPr>
        <w:pStyle w:val="Heading1"/>
        <w:ind w:left="5670"/>
        <w:rPr>
          <w:b w:val="0"/>
          <w:bCs/>
          <w:sz w:val="24"/>
          <w:szCs w:val="24"/>
          <w:lang w:val="fr-CH"/>
        </w:rPr>
      </w:pPr>
      <w:r>
        <w:rPr>
          <w:b w:val="0"/>
          <w:bCs/>
          <w:sz w:val="24"/>
          <w:szCs w:val="24"/>
          <w:lang w:val="fr-CH"/>
        </w:rPr>
        <w:t>Genève, le 28 novembre 2017</w:t>
      </w:r>
    </w:p>
    <w:p w:rsidR="00675F2D" w:rsidRPr="000106C6" w:rsidRDefault="00675F2D" w:rsidP="00675F2D">
      <w:pPr>
        <w:pStyle w:val="Heading1"/>
        <w:rPr>
          <w:b w:val="0"/>
          <w:bCs/>
          <w:sz w:val="24"/>
          <w:szCs w:val="24"/>
          <w:lang w:val="fr-CH"/>
        </w:rPr>
      </w:pPr>
      <w:r>
        <w:rPr>
          <w:b w:val="0"/>
          <w:bCs/>
          <w:sz w:val="24"/>
          <w:szCs w:val="24"/>
          <w:lang w:val="fr-CH"/>
        </w:rPr>
        <w:t xml:space="preserve">A : </w:t>
      </w:r>
      <w:r>
        <w:rPr>
          <w:b w:val="0"/>
          <w:bCs/>
          <w:sz w:val="24"/>
          <w:szCs w:val="24"/>
          <w:lang w:val="fr-CH"/>
        </w:rPr>
        <w:tab/>
        <w:t>Union internationale des télécommunications (UIT)</w:t>
      </w:r>
      <w:r>
        <w:rPr>
          <w:b w:val="0"/>
          <w:bCs/>
          <w:sz w:val="24"/>
          <w:szCs w:val="24"/>
          <w:lang w:val="fr-CH"/>
        </w:rPr>
        <w:br/>
        <w:t>Place des Nations</w:t>
      </w:r>
      <w:r>
        <w:rPr>
          <w:b w:val="0"/>
          <w:bCs/>
          <w:sz w:val="24"/>
          <w:szCs w:val="24"/>
          <w:lang w:val="fr-CH"/>
        </w:rPr>
        <w:br/>
        <w:t>1211 Genève 20</w:t>
      </w:r>
    </w:p>
    <w:p w:rsidR="00675F2D" w:rsidRPr="007B78B3" w:rsidRDefault="00675F2D" w:rsidP="007B78B3">
      <w:pPr>
        <w:rPr>
          <w:b/>
          <w:sz w:val="22"/>
          <w:szCs w:val="22"/>
          <w:lang w:val="fr-CH"/>
        </w:rPr>
      </w:pPr>
      <w:r w:rsidRPr="007B78B3">
        <w:rPr>
          <w:sz w:val="22"/>
          <w:szCs w:val="22"/>
          <w:lang w:val="fr-CH"/>
        </w:rPr>
        <w:t>NV: GEV-EA 242/2017</w:t>
      </w:r>
    </w:p>
    <w:p w:rsidR="00675F2D" w:rsidRPr="0072045B" w:rsidRDefault="00675F2D" w:rsidP="00472049">
      <w:pPr>
        <w:spacing w:before="240"/>
      </w:pPr>
      <w:r w:rsidRPr="00BF1D3E">
        <w:rPr>
          <w:lang w:val="fr-CH"/>
        </w:rPr>
        <w:t xml:space="preserve">La </w:t>
      </w:r>
      <w:r w:rsidR="00472049">
        <w:rPr>
          <w:lang w:val="fr-CH"/>
        </w:rPr>
        <w:t>Représentation</w:t>
      </w:r>
      <w:r w:rsidRPr="00BF1D3E">
        <w:rPr>
          <w:lang w:val="fr-CH"/>
        </w:rPr>
        <w:t xml:space="preserve"> permanente </w:t>
      </w:r>
      <w:r>
        <w:rPr>
          <w:lang w:val="fr-CH"/>
        </w:rPr>
        <w:t>du Royaume des Pays-Bas auprès de l'Office</w:t>
      </w:r>
      <w:r w:rsidRPr="00BF1D3E">
        <w:rPr>
          <w:lang w:val="fr-CH"/>
        </w:rPr>
        <w:t xml:space="preserve"> des Nations Unies et des</w:t>
      </w:r>
      <w:r>
        <w:rPr>
          <w:lang w:val="fr-CH"/>
        </w:rPr>
        <w:t xml:space="preserve"> autres</w:t>
      </w:r>
      <w:r w:rsidRPr="00BF1D3E">
        <w:rPr>
          <w:lang w:val="fr-CH"/>
        </w:rPr>
        <w:t xml:space="preserve"> </w:t>
      </w:r>
      <w:r>
        <w:rPr>
          <w:lang w:val="fr-CH"/>
        </w:rPr>
        <w:t>organisations</w:t>
      </w:r>
      <w:r w:rsidRPr="0072045B">
        <w:t xml:space="preserve"> internationales à Genève présente ses compliments à </w:t>
      </w:r>
      <w:r>
        <w:t>l'</w:t>
      </w:r>
      <w:r w:rsidRPr="0072045B">
        <w:t>Union internationale des télécommunications</w:t>
      </w:r>
      <w:r>
        <w:t xml:space="preserve"> (UIT)</w:t>
      </w:r>
      <w:r w:rsidRPr="0072045B">
        <w:t xml:space="preserve"> et a l</w:t>
      </w:r>
      <w:r>
        <w:t>'</w:t>
      </w:r>
      <w:r w:rsidRPr="0072045B">
        <w:t xml:space="preserve">honneur de </w:t>
      </w:r>
      <w:r>
        <w:t xml:space="preserve">l’informer </w:t>
      </w:r>
      <w:r w:rsidRPr="0072045B">
        <w:t xml:space="preserve">que le </w:t>
      </w:r>
      <w:r>
        <w:t>Royaume des Pays-Bas présente</w:t>
      </w:r>
      <w:r w:rsidRPr="0072045B">
        <w:t xml:space="preserve"> la candidature de </w:t>
      </w:r>
      <w:r>
        <w:t>Mme Lilian Jeanty</w:t>
      </w:r>
      <w:r w:rsidRPr="0072045B">
        <w:t>,</w:t>
      </w:r>
      <w:r>
        <w:t xml:space="preserve"> juriste, en vue de sa réélection</w:t>
      </w:r>
      <w:r w:rsidRPr="0072045B">
        <w:t xml:space="preserve"> </w:t>
      </w:r>
      <w:r>
        <w:t>au poste de</w:t>
      </w:r>
      <w:r w:rsidRPr="0072045B">
        <w:t xml:space="preserve"> Membre du Comité du Règlement des radiocommunications</w:t>
      </w:r>
      <w:r>
        <w:t xml:space="preserve"> du Secteur des</w:t>
      </w:r>
      <w:r w:rsidRPr="00E54932">
        <w:t xml:space="preserve"> </w:t>
      </w:r>
      <w:r w:rsidRPr="0072045B">
        <w:t>radiocommunications</w:t>
      </w:r>
      <w:r>
        <w:t xml:space="preserve"> de l'UIT</w:t>
      </w:r>
      <w:r w:rsidRPr="0072045B">
        <w:t xml:space="preserve">, à l'occasion des élections qui se tiendront pendant la Conférence de plénipotentiaires </w:t>
      </w:r>
      <w:r>
        <w:t xml:space="preserve">(PP-18) </w:t>
      </w:r>
      <w:r w:rsidRPr="0072045B">
        <w:t xml:space="preserve">qui aura lieu à </w:t>
      </w:r>
      <w:r>
        <w:t>Dubaï</w:t>
      </w:r>
      <w:r w:rsidRPr="0072045B">
        <w:t xml:space="preserve"> (</w:t>
      </w:r>
      <w:r>
        <w:t>Emirats arabes unis</w:t>
      </w:r>
      <w:r w:rsidRPr="0072045B">
        <w:t xml:space="preserve">) </w:t>
      </w:r>
      <w:r>
        <w:t>du 29</w:t>
      </w:r>
      <w:r w:rsidRPr="0072045B">
        <w:t xml:space="preserve"> octobre au </w:t>
      </w:r>
      <w:r>
        <w:t>16 novembre 2018</w:t>
      </w:r>
      <w:r w:rsidRPr="0072045B">
        <w:t xml:space="preserve">. </w:t>
      </w:r>
    </w:p>
    <w:p w:rsidR="00675F2D" w:rsidRDefault="00675F2D" w:rsidP="00675F2D">
      <w:pPr>
        <w:rPr>
          <w:lang w:val="fr-CH"/>
        </w:rPr>
      </w:pPr>
      <w:r>
        <w:rPr>
          <w:lang w:val="fr-CH"/>
        </w:rPr>
        <w:t xml:space="preserve">Mme Jeanty a été élue </w:t>
      </w:r>
      <w:r w:rsidR="007B78B3">
        <w:rPr>
          <w:lang w:val="fr-CH"/>
        </w:rPr>
        <w:t>M</w:t>
      </w:r>
      <w:r>
        <w:rPr>
          <w:lang w:val="fr-CH"/>
        </w:rPr>
        <w:t>embre du Comité du Règlement des radiocommunications pour la première fois en 2014, à Busan (République de Corée).</w:t>
      </w:r>
    </w:p>
    <w:p w:rsidR="00675F2D" w:rsidRDefault="00675F2D" w:rsidP="00472049">
      <w:r w:rsidRPr="0072045B">
        <w:t xml:space="preserve">La </w:t>
      </w:r>
      <w:r w:rsidR="00472049">
        <w:t>Représentation</w:t>
      </w:r>
      <w:r w:rsidRPr="0072045B">
        <w:t xml:space="preserve"> permanente </w:t>
      </w:r>
      <w:r>
        <w:rPr>
          <w:lang w:val="fr-CH"/>
        </w:rPr>
        <w:t xml:space="preserve">du Royaume des Pays-Bas </w:t>
      </w:r>
      <w:r w:rsidRPr="0072045B">
        <w:t>saisit l'occasion qui lui est offerte pour renouveler à l'Union internationale des télécommunications l'assurance de sa plus haute considération.</w:t>
      </w:r>
    </w:p>
    <w:p w:rsidR="00675F2D" w:rsidRDefault="00675F2D" w:rsidP="00675F2D">
      <w:pPr>
        <w:spacing w:before="840"/>
        <w:rPr>
          <w:i/>
          <w:iCs/>
        </w:rPr>
      </w:pPr>
      <w:r>
        <w:rPr>
          <w:i/>
          <w:iCs/>
          <w:sz w:val="22"/>
          <w:szCs w:val="18"/>
        </w:rPr>
        <w:t>[</w:t>
      </w:r>
      <w:r w:rsidRPr="00B31601">
        <w:rPr>
          <w:i/>
          <w:iCs/>
        </w:rPr>
        <w:t xml:space="preserve">Cachet officiel de la Mission permanente </w:t>
      </w:r>
      <w:r w:rsidRPr="00F00465">
        <w:rPr>
          <w:i/>
          <w:iCs/>
        </w:rPr>
        <w:t>du Royaume des Pays-Bas</w:t>
      </w:r>
      <w:r>
        <w:rPr>
          <w:i/>
          <w:iCs/>
        </w:rPr>
        <w:t>]</w:t>
      </w:r>
    </w:p>
    <w:p w:rsidR="00675F2D" w:rsidRDefault="00675F2D" w:rsidP="00675F2D">
      <w:pPr>
        <w:rPr>
          <w:lang w:val="fr-CH"/>
        </w:rPr>
      </w:pPr>
    </w:p>
    <w:p w:rsidR="00675F2D" w:rsidRDefault="00675F2D" w:rsidP="00675F2D">
      <w:pPr>
        <w:rPr>
          <w:lang w:val="fr-CH"/>
        </w:rPr>
      </w:pPr>
    </w:p>
    <w:p w:rsidR="00675F2D" w:rsidRDefault="00675F2D" w:rsidP="00675F2D">
      <w:pPr>
        <w:rPr>
          <w:lang w:val="fr-CH"/>
        </w:rPr>
      </w:pPr>
      <w:r>
        <w:rPr>
          <w:lang w:val="fr-CH"/>
        </w:rPr>
        <w:t>Pièce jointe: lettre à l’intention de M. Houlin Zhao et curriculum vitae de Mme Lilian Jeanty</w:t>
      </w:r>
    </w:p>
    <w:p w:rsidR="00675F2D" w:rsidRDefault="00675F2D" w:rsidP="00300C4B">
      <w:pPr>
        <w:jc w:val="center"/>
        <w:rPr>
          <w:lang w:val="fr-CH"/>
        </w:rPr>
      </w:pPr>
      <w:r>
        <w:rPr>
          <w:lang w:val="fr-CH"/>
        </w:rPr>
        <w:br w:type="page"/>
      </w:r>
      <w:r w:rsidRPr="00182DDF">
        <w:rPr>
          <w:lang w:val="fr-CH"/>
        </w:rPr>
        <w:t xml:space="preserve">Ministère des affaires économiques et </w:t>
      </w:r>
      <w:r w:rsidR="00300C4B">
        <w:rPr>
          <w:lang w:val="fr-CH"/>
        </w:rPr>
        <w:br/>
      </w:r>
      <w:r w:rsidRPr="00182DDF">
        <w:rPr>
          <w:lang w:val="fr-CH"/>
        </w:rPr>
        <w:t>des politiques climatiques</w:t>
      </w:r>
    </w:p>
    <w:p w:rsidR="0036464B" w:rsidRDefault="0036464B" w:rsidP="00182DDF">
      <w:pPr>
        <w:spacing w:before="0"/>
        <w:rPr>
          <w:sz w:val="20"/>
          <w:lang w:val="fr-CH"/>
        </w:rPr>
      </w:pPr>
    </w:p>
    <w:p w:rsidR="00182DDF" w:rsidRPr="007B78B3" w:rsidRDefault="00182DDF" w:rsidP="00182DDF">
      <w:pPr>
        <w:spacing w:before="0"/>
        <w:rPr>
          <w:sz w:val="18"/>
          <w:szCs w:val="18"/>
          <w:lang w:val="fr-CH"/>
        </w:rPr>
      </w:pPr>
      <w:r w:rsidRPr="007B78B3">
        <w:rPr>
          <w:sz w:val="18"/>
          <w:szCs w:val="18"/>
          <w:lang w:val="fr-CH"/>
        </w:rPr>
        <w:t>B.P. 20401  2500 EK La Haye, Pays-Bas</w:t>
      </w:r>
    </w:p>
    <w:p w:rsidR="00F85361" w:rsidRPr="00182DDF" w:rsidRDefault="00F85361" w:rsidP="0036464B">
      <w:pPr>
        <w:spacing w:before="0"/>
        <w:rPr>
          <w:bCs/>
          <w:sz w:val="18"/>
          <w:szCs w:val="18"/>
        </w:rPr>
      </w:pPr>
      <w:r w:rsidRPr="00182DDF">
        <w:rPr>
          <w:b/>
          <w:bCs/>
          <w:sz w:val="18"/>
          <w:szCs w:val="18"/>
        </w:rPr>
        <w:t>Direction générale de l’énergie, des télécommunications et de la concurrence</w:t>
      </w:r>
      <w:r w:rsidR="007B78B3">
        <w:rPr>
          <w:b/>
          <w:bCs/>
          <w:sz w:val="18"/>
          <w:szCs w:val="18"/>
        </w:rPr>
        <w:t xml:space="preserve"> </w:t>
      </w:r>
      <w:r w:rsidR="007B78B3" w:rsidRPr="007B78B3">
        <w:rPr>
          <w:b/>
          <w:bCs/>
          <w:sz w:val="18"/>
          <w:szCs w:val="18"/>
        </w:rPr>
        <w:t>–</w:t>
      </w:r>
      <w:r w:rsidR="0036464B">
        <w:rPr>
          <w:b/>
          <w:bCs/>
          <w:sz w:val="18"/>
          <w:szCs w:val="18"/>
        </w:rPr>
        <w:t xml:space="preserve"> </w:t>
      </w:r>
      <w:r w:rsidRPr="00182DDF">
        <w:rPr>
          <w:sz w:val="18"/>
          <w:szCs w:val="18"/>
        </w:rPr>
        <w:t>Département du marché des télécommunications</w:t>
      </w:r>
      <w:r>
        <w:rPr>
          <w:sz w:val="18"/>
          <w:szCs w:val="18"/>
        </w:rPr>
        <w:br/>
      </w:r>
      <w:r w:rsidRPr="00182DDF">
        <w:rPr>
          <w:b/>
          <w:bCs/>
          <w:sz w:val="18"/>
          <w:szCs w:val="18"/>
        </w:rPr>
        <w:t>Adresse physique</w:t>
      </w:r>
      <w:r>
        <w:rPr>
          <w:b/>
          <w:bCs/>
          <w:sz w:val="18"/>
          <w:szCs w:val="18"/>
        </w:rPr>
        <w:t xml:space="preserve">: </w:t>
      </w:r>
      <w:r w:rsidRPr="00182DDF">
        <w:rPr>
          <w:bCs/>
          <w:sz w:val="18"/>
          <w:szCs w:val="18"/>
        </w:rPr>
        <w:t>Bezuidenhoutseweg 73</w:t>
      </w:r>
      <w:r>
        <w:rPr>
          <w:bCs/>
          <w:sz w:val="18"/>
          <w:szCs w:val="18"/>
        </w:rPr>
        <w:t xml:space="preserve">, </w:t>
      </w:r>
      <w:r w:rsidRPr="00182DDF">
        <w:rPr>
          <w:bCs/>
          <w:sz w:val="18"/>
          <w:szCs w:val="18"/>
        </w:rPr>
        <w:t>2594 AC Den Haag</w:t>
      </w:r>
      <w:r>
        <w:rPr>
          <w:bCs/>
          <w:sz w:val="18"/>
          <w:szCs w:val="18"/>
        </w:rPr>
        <w:t xml:space="preserve">, </w:t>
      </w:r>
      <w:r w:rsidRPr="00182DDF">
        <w:rPr>
          <w:bCs/>
          <w:sz w:val="18"/>
          <w:szCs w:val="18"/>
        </w:rPr>
        <w:t>Pays-Bas</w:t>
      </w:r>
      <w:r w:rsidR="0036464B">
        <w:rPr>
          <w:bCs/>
          <w:sz w:val="18"/>
          <w:szCs w:val="18"/>
        </w:rPr>
        <w:t xml:space="preserve">. </w:t>
      </w:r>
      <w:r w:rsidRPr="00182DDF">
        <w:rPr>
          <w:b/>
          <w:bCs/>
          <w:sz w:val="18"/>
          <w:szCs w:val="18"/>
        </w:rPr>
        <w:t>Adresse postale</w:t>
      </w:r>
      <w:r>
        <w:rPr>
          <w:b/>
          <w:bCs/>
          <w:sz w:val="18"/>
          <w:szCs w:val="18"/>
        </w:rPr>
        <w:t xml:space="preserve">: </w:t>
      </w:r>
      <w:r w:rsidRPr="00182DDF">
        <w:rPr>
          <w:bCs/>
          <w:sz w:val="18"/>
          <w:szCs w:val="18"/>
        </w:rPr>
        <w:t>BP 20401</w:t>
      </w:r>
      <w:r>
        <w:rPr>
          <w:bCs/>
          <w:sz w:val="18"/>
          <w:szCs w:val="18"/>
        </w:rPr>
        <w:t xml:space="preserve">, </w:t>
      </w:r>
      <w:r w:rsidRPr="00182DDF">
        <w:rPr>
          <w:bCs/>
          <w:sz w:val="18"/>
          <w:szCs w:val="18"/>
        </w:rPr>
        <w:t>2500 EK Den Haag</w:t>
      </w:r>
      <w:r>
        <w:rPr>
          <w:bCs/>
          <w:sz w:val="18"/>
          <w:szCs w:val="18"/>
        </w:rPr>
        <w:t xml:space="preserve">, </w:t>
      </w:r>
      <w:r w:rsidRPr="00182DDF">
        <w:rPr>
          <w:bCs/>
          <w:sz w:val="18"/>
          <w:szCs w:val="18"/>
        </w:rPr>
        <w:t>Pays-Bas</w:t>
      </w:r>
    </w:p>
    <w:p w:rsidR="00F85361" w:rsidRPr="00182DDF" w:rsidRDefault="00F85361" w:rsidP="00300C4B">
      <w:pPr>
        <w:spacing w:before="0"/>
        <w:rPr>
          <w:sz w:val="18"/>
          <w:szCs w:val="18"/>
        </w:rPr>
      </w:pPr>
      <w:r w:rsidRPr="00182DDF">
        <w:rPr>
          <w:b/>
          <w:bCs/>
          <w:sz w:val="18"/>
          <w:szCs w:val="18"/>
        </w:rPr>
        <w:t>Code de l’organisation</w:t>
      </w:r>
      <w:r>
        <w:rPr>
          <w:b/>
          <w:bCs/>
          <w:sz w:val="18"/>
          <w:szCs w:val="18"/>
        </w:rPr>
        <w:t xml:space="preserve">: </w:t>
      </w:r>
      <w:r w:rsidRPr="00182DDF">
        <w:rPr>
          <w:bCs/>
          <w:sz w:val="18"/>
          <w:szCs w:val="18"/>
        </w:rPr>
        <w:t>00000001003214369000</w:t>
      </w:r>
      <w:r w:rsidR="00300C4B">
        <w:rPr>
          <w:bCs/>
          <w:sz w:val="18"/>
          <w:szCs w:val="18"/>
        </w:rPr>
        <w:t xml:space="preserve">, </w:t>
      </w:r>
      <w:r w:rsidRPr="00182DDF">
        <w:rPr>
          <w:sz w:val="18"/>
          <w:szCs w:val="18"/>
        </w:rPr>
        <w:t>Tél.: +31 (0)70 379 8911</w:t>
      </w:r>
      <w:r w:rsidR="00300C4B">
        <w:rPr>
          <w:sz w:val="18"/>
          <w:szCs w:val="18"/>
        </w:rPr>
        <w:t xml:space="preserve">, </w:t>
      </w:r>
      <w:hyperlink r:id="rId8" w:history="1">
        <w:r w:rsidRPr="00182DDF">
          <w:rPr>
            <w:rStyle w:val="Hyperlink"/>
            <w:sz w:val="18"/>
            <w:szCs w:val="18"/>
          </w:rPr>
          <w:t>www.rijksoverheid.nl/ezk</w:t>
        </w:r>
      </w:hyperlink>
    </w:p>
    <w:p w:rsidR="00F85361" w:rsidRPr="00300C4B" w:rsidRDefault="00F85361" w:rsidP="00300C4B">
      <w:pPr>
        <w:pStyle w:val="NormalendS2"/>
        <w:spacing w:before="0"/>
        <w:rPr>
          <w:sz w:val="18"/>
          <w:szCs w:val="18"/>
          <w:lang w:val="es-ES"/>
        </w:rPr>
      </w:pPr>
      <w:r w:rsidRPr="00182DDF">
        <w:rPr>
          <w:b/>
          <w:bCs/>
          <w:sz w:val="18"/>
          <w:szCs w:val="18"/>
        </w:rPr>
        <w:t>Géré par</w:t>
      </w:r>
      <w:r>
        <w:rPr>
          <w:b/>
          <w:bCs/>
          <w:sz w:val="18"/>
          <w:szCs w:val="18"/>
        </w:rPr>
        <w:t xml:space="preserve">: </w:t>
      </w:r>
      <w:r w:rsidRPr="00182DDF">
        <w:rPr>
          <w:sz w:val="18"/>
          <w:szCs w:val="18"/>
        </w:rPr>
        <w:t xml:space="preserve">lr. </w:t>
      </w:r>
      <w:r w:rsidRPr="00300C4B">
        <w:rPr>
          <w:sz w:val="18"/>
          <w:szCs w:val="18"/>
          <w:lang w:val="es-ES"/>
        </w:rPr>
        <w:t>S.A. van Merkom</w:t>
      </w:r>
      <w:r w:rsidR="00300C4B" w:rsidRPr="00300C4B">
        <w:rPr>
          <w:sz w:val="18"/>
          <w:szCs w:val="18"/>
          <w:lang w:val="es-ES"/>
        </w:rPr>
        <w:t xml:space="preserve">, </w:t>
      </w:r>
      <w:r w:rsidRPr="00300C4B">
        <w:rPr>
          <w:sz w:val="18"/>
          <w:szCs w:val="18"/>
          <w:lang w:val="es-ES"/>
        </w:rPr>
        <w:t>Tél.: +31 (0)70 379 6762</w:t>
      </w:r>
      <w:r w:rsidR="00300C4B" w:rsidRPr="00300C4B">
        <w:rPr>
          <w:sz w:val="18"/>
          <w:szCs w:val="18"/>
          <w:lang w:val="es-ES"/>
        </w:rPr>
        <w:t xml:space="preserve">, </w:t>
      </w:r>
      <w:r w:rsidRPr="00300C4B">
        <w:rPr>
          <w:sz w:val="18"/>
          <w:szCs w:val="18"/>
          <w:lang w:val="es-ES"/>
        </w:rPr>
        <w:t>Fax.: +31 (0)70 379 8269</w:t>
      </w:r>
      <w:r w:rsidR="00300C4B">
        <w:rPr>
          <w:sz w:val="18"/>
          <w:szCs w:val="18"/>
          <w:lang w:val="es-ES"/>
        </w:rPr>
        <w:t xml:space="preserve">, </w:t>
      </w:r>
      <w:hyperlink r:id="rId9" w:history="1">
        <w:r w:rsidRPr="00300C4B">
          <w:rPr>
            <w:rStyle w:val="Hyperlink"/>
            <w:sz w:val="18"/>
            <w:szCs w:val="18"/>
            <w:lang w:val="es-ES"/>
          </w:rPr>
          <w:t>s.a.vanmerkom@minez.nl</w:t>
        </w:r>
      </w:hyperlink>
    </w:p>
    <w:p w:rsidR="00F85361" w:rsidRPr="00182DDF" w:rsidRDefault="00F85361" w:rsidP="007B78B3">
      <w:pPr>
        <w:pStyle w:val="NormalendS2"/>
        <w:spacing w:before="0"/>
        <w:rPr>
          <w:b/>
          <w:bCs/>
          <w:sz w:val="18"/>
          <w:szCs w:val="18"/>
        </w:rPr>
      </w:pPr>
      <w:r w:rsidRPr="00182DDF">
        <w:rPr>
          <w:b/>
          <w:bCs/>
          <w:sz w:val="18"/>
          <w:szCs w:val="18"/>
        </w:rPr>
        <w:t>Notre réf.</w:t>
      </w:r>
      <w:r w:rsidR="00300C4B">
        <w:rPr>
          <w:b/>
          <w:bCs/>
          <w:sz w:val="18"/>
          <w:szCs w:val="18"/>
        </w:rPr>
        <w:t xml:space="preserve">: </w:t>
      </w:r>
      <w:r w:rsidRPr="00182DDF">
        <w:rPr>
          <w:sz w:val="18"/>
          <w:szCs w:val="18"/>
        </w:rPr>
        <w:t>DGETM-TM / 17181508</w:t>
      </w:r>
      <w:r w:rsidR="007B78B3">
        <w:rPr>
          <w:sz w:val="18"/>
          <w:szCs w:val="18"/>
        </w:rPr>
        <w:t xml:space="preserve"> </w:t>
      </w:r>
      <w:r w:rsidR="007B78B3" w:rsidRPr="007B78B3">
        <w:rPr>
          <w:b/>
          <w:bCs/>
          <w:sz w:val="18"/>
          <w:szCs w:val="18"/>
        </w:rPr>
        <w:t>–</w:t>
      </w:r>
      <w:r w:rsidR="007B78B3">
        <w:rPr>
          <w:b/>
          <w:bCs/>
          <w:sz w:val="18"/>
          <w:szCs w:val="18"/>
        </w:rPr>
        <w:t xml:space="preserve"> </w:t>
      </w:r>
      <w:r w:rsidRPr="00182DDF">
        <w:rPr>
          <w:b/>
          <w:bCs/>
          <w:sz w:val="18"/>
          <w:szCs w:val="18"/>
        </w:rPr>
        <w:t>Votre réf.</w:t>
      </w:r>
      <w:r w:rsidR="00300C4B">
        <w:rPr>
          <w:b/>
          <w:bCs/>
          <w:sz w:val="18"/>
          <w:szCs w:val="18"/>
        </w:rPr>
        <w:t xml:space="preserve">: </w:t>
      </w:r>
      <w:r w:rsidRPr="00182DDF">
        <w:rPr>
          <w:sz w:val="18"/>
          <w:szCs w:val="18"/>
        </w:rPr>
        <w:t>CL-17/42</w:t>
      </w:r>
      <w:r w:rsidR="0036464B">
        <w:rPr>
          <w:sz w:val="18"/>
          <w:szCs w:val="18"/>
        </w:rPr>
        <w:t xml:space="preserve">, </w:t>
      </w:r>
      <w:r w:rsidRPr="00182DDF">
        <w:rPr>
          <w:b/>
          <w:bCs/>
          <w:sz w:val="18"/>
          <w:szCs w:val="18"/>
        </w:rPr>
        <w:t>Pièce jointe</w:t>
      </w:r>
      <w:r>
        <w:rPr>
          <w:b/>
          <w:bCs/>
          <w:sz w:val="18"/>
          <w:szCs w:val="18"/>
        </w:rPr>
        <w:t xml:space="preserve">: </w:t>
      </w:r>
      <w:r w:rsidRPr="00F85361">
        <w:rPr>
          <w:sz w:val="18"/>
          <w:szCs w:val="18"/>
        </w:rPr>
        <w:t>1</w:t>
      </w:r>
    </w:p>
    <w:p w:rsidR="0036464B" w:rsidRDefault="0036464B" w:rsidP="00182DDF">
      <w:pPr>
        <w:spacing w:before="0"/>
        <w:rPr>
          <w:lang w:val="fr-CH"/>
        </w:rPr>
      </w:pPr>
    </w:p>
    <w:p w:rsidR="0036464B" w:rsidRPr="00785C17" w:rsidRDefault="0036464B" w:rsidP="00182DDF">
      <w:pPr>
        <w:spacing w:before="0"/>
        <w:rPr>
          <w:lang w:val="fr-CH"/>
        </w:rPr>
      </w:pPr>
    </w:p>
    <w:p w:rsidR="00675F2D" w:rsidRDefault="00182DDF" w:rsidP="0036464B">
      <w:pPr>
        <w:tabs>
          <w:tab w:val="clear" w:pos="567"/>
          <w:tab w:val="left" w:pos="709"/>
        </w:tabs>
        <w:spacing w:before="0"/>
        <w:ind w:left="709" w:hanging="709"/>
        <w:rPr>
          <w:lang w:val="fr-CH"/>
        </w:rPr>
      </w:pPr>
      <w:r>
        <w:rPr>
          <w:lang w:val="fr-CH"/>
        </w:rPr>
        <w:t xml:space="preserve">A: </w:t>
      </w:r>
      <w:r>
        <w:rPr>
          <w:lang w:val="fr-CH"/>
        </w:rPr>
        <w:tab/>
        <w:t>M. Houlin Zhao, Secrétaire général</w:t>
      </w:r>
      <w:r>
        <w:rPr>
          <w:lang w:val="fr-CH"/>
        </w:rPr>
        <w:br/>
        <w:t>Union internationale des télécommunications</w:t>
      </w:r>
      <w:r>
        <w:rPr>
          <w:lang w:val="fr-CH"/>
        </w:rPr>
        <w:br/>
        <w:t>Place des Nations</w:t>
      </w:r>
      <w:r>
        <w:rPr>
          <w:lang w:val="fr-CH"/>
        </w:rPr>
        <w:br/>
        <w:t>Genève, Suisse</w:t>
      </w:r>
    </w:p>
    <w:p w:rsidR="00175DE4" w:rsidRDefault="00175DE4" w:rsidP="00F85361">
      <w:pPr>
        <w:rPr>
          <w:lang w:val="fr-CH"/>
        </w:rPr>
      </w:pPr>
    </w:p>
    <w:p w:rsidR="00675F2D" w:rsidRDefault="0036464B" w:rsidP="0036464B">
      <w:pPr>
        <w:tabs>
          <w:tab w:val="clear" w:pos="567"/>
          <w:tab w:val="clear" w:pos="1134"/>
          <w:tab w:val="left" w:pos="709"/>
        </w:tabs>
        <w:rPr>
          <w:b/>
          <w:lang w:val="fr-CH"/>
        </w:rPr>
      </w:pPr>
      <w:r>
        <w:rPr>
          <w:lang w:val="fr-CH"/>
        </w:rPr>
        <w:t>Date:</w:t>
      </w:r>
      <w:r>
        <w:rPr>
          <w:lang w:val="fr-CH"/>
        </w:rPr>
        <w:tab/>
      </w:r>
      <w:r w:rsidR="00675F2D">
        <w:rPr>
          <w:lang w:val="fr-CH"/>
        </w:rPr>
        <w:t>23 novembre 2017</w:t>
      </w:r>
    </w:p>
    <w:p w:rsidR="00675F2D" w:rsidRPr="00FD1FE4" w:rsidRDefault="00175DE4" w:rsidP="00175DE4">
      <w:pPr>
        <w:tabs>
          <w:tab w:val="clear" w:pos="567"/>
          <w:tab w:val="left" w:pos="709"/>
        </w:tabs>
        <w:ind w:left="709" w:hanging="709"/>
        <w:rPr>
          <w:lang w:val="fr-CH"/>
        </w:rPr>
      </w:pPr>
      <w:r>
        <w:rPr>
          <w:lang w:val="fr-CH"/>
        </w:rPr>
        <w:t>Objet:</w:t>
      </w:r>
      <w:r>
        <w:rPr>
          <w:lang w:val="fr-CH"/>
        </w:rPr>
        <w:tab/>
      </w:r>
      <w:r w:rsidR="00675F2D">
        <w:rPr>
          <w:lang w:val="fr-CH"/>
        </w:rPr>
        <w:t xml:space="preserve">Présentation de la candidature de Mme Jeanty en vue </w:t>
      </w:r>
      <w:r w:rsidR="00484114">
        <w:rPr>
          <w:lang w:val="fr-CH"/>
        </w:rPr>
        <w:t>de son élection</w:t>
      </w:r>
      <w:r w:rsidR="00675F2D">
        <w:rPr>
          <w:lang w:val="fr-CH"/>
        </w:rPr>
        <w:t xml:space="preserve"> </w:t>
      </w:r>
      <w:r w:rsidR="00484114">
        <w:rPr>
          <w:lang w:val="fr-CH"/>
        </w:rPr>
        <w:t>en tant que M</w:t>
      </w:r>
      <w:r w:rsidR="00675F2D">
        <w:rPr>
          <w:lang w:val="fr-CH"/>
        </w:rPr>
        <w:t xml:space="preserve">embre du Comité du Règlement des radiocommunications de l’UIT </w:t>
      </w:r>
    </w:p>
    <w:p w:rsidR="00675F2D" w:rsidRDefault="00675F2D" w:rsidP="0036464B">
      <w:pPr>
        <w:spacing w:before="240" w:after="120"/>
        <w:rPr>
          <w:b/>
          <w:lang w:val="fr-CH"/>
        </w:rPr>
      </w:pPr>
      <w:r>
        <w:rPr>
          <w:lang w:val="fr-CH"/>
        </w:rPr>
        <w:t>Monsieur le Secrétaire général,</w:t>
      </w:r>
    </w:p>
    <w:p w:rsidR="00675F2D" w:rsidRPr="00FE6F2F" w:rsidRDefault="00675F2D" w:rsidP="00182DD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</w:rPr>
      </w:pPr>
      <w:r>
        <w:t xml:space="preserve">En réponse à votre Lettre circulaire CL-17/42 du 23 octobre 2017, </w:t>
      </w:r>
      <w:r w:rsidRPr="00FE6F2F">
        <w:rPr>
          <w:rFonts w:asciiTheme="minorHAnsi" w:hAnsiTheme="minorHAnsi" w:cstheme="minorHAnsi"/>
        </w:rPr>
        <w:t>et conformément au</w:t>
      </w:r>
      <w:r>
        <w:rPr>
          <w:rFonts w:asciiTheme="minorHAnsi" w:hAnsiTheme="minorHAnsi" w:cstheme="minorHAnsi"/>
        </w:rPr>
        <w:t>x</w:t>
      </w:r>
      <w:r w:rsidRPr="00FE6F2F">
        <w:rPr>
          <w:rFonts w:asciiTheme="minorHAnsi" w:hAnsiTheme="minorHAnsi" w:cstheme="minorHAnsi"/>
        </w:rPr>
        <w:t xml:space="preserve"> numéro</w:t>
      </w:r>
      <w:r>
        <w:rPr>
          <w:rFonts w:asciiTheme="minorHAnsi" w:hAnsiTheme="minorHAnsi" w:cstheme="minorHAnsi"/>
        </w:rPr>
        <w:t>s</w:t>
      </w:r>
      <w:r w:rsidR="007B78B3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62 et 63 de la Constitution</w:t>
      </w:r>
      <w:r w:rsidRPr="00FE6F2F">
        <w:rPr>
          <w:rFonts w:asciiTheme="minorHAnsi" w:hAnsiTheme="minorHAnsi" w:cstheme="minorHAnsi"/>
        </w:rPr>
        <w:t>, j’ai l’honneur de vous</w:t>
      </w:r>
      <w:r>
        <w:rPr>
          <w:rFonts w:asciiTheme="minorHAnsi" w:hAnsiTheme="minorHAnsi" w:cstheme="minorHAnsi"/>
        </w:rPr>
        <w:t xml:space="preserve"> informer que le gouvernement des Pays-Bas présente la candidature de </w:t>
      </w:r>
      <w:r w:rsidRPr="00FE6F2F">
        <w:rPr>
          <w:rFonts w:asciiTheme="minorHAnsi" w:hAnsiTheme="minorHAnsi" w:cstheme="minorHAnsi"/>
        </w:rPr>
        <w:t xml:space="preserve">Mme </w:t>
      </w:r>
      <w:r>
        <w:rPr>
          <w:rFonts w:asciiTheme="minorHAnsi" w:hAnsiTheme="minorHAnsi" w:cstheme="minorHAnsi"/>
        </w:rPr>
        <w:t>Lilian Jeanty en vue de sa réélection</w:t>
      </w:r>
      <w:r w:rsidRPr="00FE6F2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au poste</w:t>
      </w:r>
      <w:r w:rsidRPr="00FE6F2F">
        <w:rPr>
          <w:rFonts w:asciiTheme="minorHAnsi" w:hAnsiTheme="minorHAnsi" w:cstheme="minorHAnsi"/>
        </w:rPr>
        <w:t xml:space="preserve"> de Membre du Comité du Règlement des radiocommunications de l’Union internationale des télécommunications (UIT), </w:t>
      </w:r>
      <w:r>
        <w:rPr>
          <w:rFonts w:asciiTheme="minorHAnsi" w:hAnsiTheme="minorHAnsi" w:cstheme="minorHAnsi"/>
        </w:rPr>
        <w:t>lors</w:t>
      </w:r>
      <w:r w:rsidRPr="00FE6F2F">
        <w:rPr>
          <w:rFonts w:asciiTheme="minorHAnsi" w:hAnsiTheme="minorHAnsi" w:cstheme="minorHAnsi"/>
        </w:rPr>
        <w:t xml:space="preserve"> des élections qui se tiendront</w:t>
      </w:r>
      <w:r>
        <w:rPr>
          <w:rFonts w:asciiTheme="minorHAnsi" w:hAnsiTheme="minorHAnsi" w:cstheme="minorHAnsi"/>
        </w:rPr>
        <w:t xml:space="preserve"> pendant</w:t>
      </w:r>
      <w:r w:rsidRPr="00FE6F2F">
        <w:rPr>
          <w:rFonts w:asciiTheme="minorHAnsi" w:hAnsiTheme="minorHAnsi" w:cstheme="minorHAnsi"/>
        </w:rPr>
        <w:t xml:space="preserve"> la Conférence de plénipotentiaires de 2018 à Dubaï (Emirats arabes unis).</w:t>
      </w:r>
    </w:p>
    <w:p w:rsidR="00675F2D" w:rsidRDefault="00675F2D" w:rsidP="00182DDF">
      <w:pPr>
        <w:rPr>
          <w:lang w:val="fr-CH"/>
        </w:rPr>
      </w:pPr>
      <w:r>
        <w:rPr>
          <w:lang w:val="fr-CH"/>
        </w:rPr>
        <w:t xml:space="preserve">Mme Jeanty a une très grande expérience des questions liées à la réglementation des radiocommunications et au spectre. Elle fournit des conseils sur des questions concernant l’application des réglementations internationales, régionales et européennes, y compris celles régissant l’enregistrement des réseaux à satellite et le recouvrement des coûts. De plus, elle participe activement depuis de nombreuses années aux travaux de l'UIT en tant que représentante des Pays-Bas. Elle a élaboré et présenté plusieurs propositions aux assemblées des radiocommunications et aux conférences mondiales des radiocommunications </w:t>
      </w:r>
      <w:r w:rsidR="0036464B">
        <w:rPr>
          <w:lang w:val="fr-CH"/>
        </w:rPr>
        <w:t>et a été la porte</w:t>
      </w:r>
      <w:r w:rsidR="0036464B">
        <w:rPr>
          <w:lang w:val="fr-CH"/>
        </w:rPr>
        <w:noBreakHyphen/>
      </w:r>
      <w:r>
        <w:rPr>
          <w:lang w:val="fr-CH"/>
        </w:rPr>
        <w:t>parole pour les propositions européennes communes.</w:t>
      </w:r>
    </w:p>
    <w:p w:rsidR="0036464B" w:rsidRDefault="0036464B" w:rsidP="00182DDF">
      <w:pPr>
        <w:rPr>
          <w:lang w:val="fr-CH"/>
        </w:rPr>
      </w:pPr>
    </w:p>
    <w:p w:rsidR="00675F2D" w:rsidRDefault="00675F2D" w:rsidP="00182DDF">
      <w:pPr>
        <w:rPr>
          <w:color w:val="000000"/>
        </w:rPr>
      </w:pPr>
      <w:r>
        <w:rPr>
          <w:color w:val="000000"/>
        </w:rPr>
        <w:t>Veuillez agréer, Monsieur le Secrétaire général, l'assurance de ma considération distinguée.</w:t>
      </w:r>
    </w:p>
    <w:p w:rsidR="0036464B" w:rsidRDefault="0036464B" w:rsidP="00182DDF">
      <w:pPr>
        <w:rPr>
          <w:color w:val="000000"/>
        </w:rPr>
      </w:pPr>
    </w:p>
    <w:p w:rsidR="00675F2D" w:rsidRDefault="00675F2D" w:rsidP="0036464B">
      <w:r w:rsidRPr="00DD1362">
        <w:t xml:space="preserve">Le Ministre des </w:t>
      </w:r>
      <w:r>
        <w:t>a</w:t>
      </w:r>
      <w:r w:rsidRPr="00DD1362">
        <w:t>ffaires économiques et des politiques climatiques</w:t>
      </w:r>
      <w:r w:rsidR="0036464B">
        <w:rPr>
          <w:bCs/>
        </w:rPr>
        <w:br/>
      </w:r>
      <w:r>
        <w:t>signé (en son nom)</w:t>
      </w:r>
    </w:p>
    <w:p w:rsidR="0036464B" w:rsidRDefault="0036464B" w:rsidP="00182DDF"/>
    <w:p w:rsidR="0036464B" w:rsidRDefault="0036464B" w:rsidP="00182DDF"/>
    <w:p w:rsidR="00675F2D" w:rsidRPr="00DD1362" w:rsidRDefault="00675F2D" w:rsidP="0036464B">
      <w:r>
        <w:t xml:space="preserve">M. Sandor Gaastra </w:t>
      </w:r>
      <w:r w:rsidR="0036464B">
        <w:br/>
      </w:r>
      <w:r>
        <w:t>Directeur général chargé de l’énergie, des télécommunications et de la concurrence</w:t>
      </w:r>
    </w:p>
    <w:p w:rsidR="00675F2D" w:rsidRDefault="00675F2D" w:rsidP="007B78B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>
        <w:rPr>
          <w:lang w:val="fr-CH"/>
        </w:rPr>
        <w:br w:type="page"/>
      </w:r>
      <w:r w:rsidRPr="004834DC">
        <w:rPr>
          <w:rFonts w:asciiTheme="minorHAnsi" w:hAnsiTheme="minorHAnsi" w:cstheme="minorHAnsi"/>
          <w:noProof/>
          <w:lang w:val="en-US" w:eastAsia="zh-CN"/>
        </w:rPr>
        <w:drawing>
          <wp:anchor distT="0" distB="0" distL="114300" distR="114300" simplePos="0" relativeHeight="251661312" behindDoc="0" locked="0" layoutInCell="1" allowOverlap="1" wp14:anchorId="3AADD421" wp14:editId="39AFCA22">
            <wp:simplePos x="0" y="0"/>
            <wp:positionH relativeFrom="column">
              <wp:posOffset>5009198</wp:posOffset>
            </wp:positionH>
            <wp:positionV relativeFrom="paragraph">
              <wp:posOffset>317</wp:posOffset>
            </wp:positionV>
            <wp:extent cx="843280" cy="1080198"/>
            <wp:effectExtent l="0" t="0" r="0" b="571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843" t="5875" r="9463" b="80958"/>
                    <a:stretch/>
                  </pic:blipFill>
                  <pic:spPr bwMode="auto">
                    <a:xfrm>
                      <a:off x="0" y="0"/>
                      <a:ext cx="843280" cy="1080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lang w:val="fr-CH"/>
        </w:rPr>
        <w:t>Conférence de plénipotentiaires de 2018</w:t>
      </w:r>
      <w:r>
        <w:rPr>
          <w:lang w:val="fr-CH"/>
        </w:rPr>
        <w:br/>
        <w:t>de l'Union internationale des télécommunications</w:t>
      </w:r>
      <w:r>
        <w:rPr>
          <w:lang w:val="fr-CH"/>
        </w:rPr>
        <w:br/>
        <w:t>Dubaï (Emirats arabes unis)</w:t>
      </w:r>
      <w:r w:rsidR="00484114">
        <w:rPr>
          <w:lang w:val="fr-CH"/>
        </w:rPr>
        <w:t>,</w:t>
      </w:r>
      <w:r>
        <w:rPr>
          <w:lang w:val="fr-CH"/>
        </w:rPr>
        <w:t xml:space="preserve"> 29 octobre </w:t>
      </w:r>
      <w:r w:rsidR="007B78B3" w:rsidRPr="007B78B3">
        <w:rPr>
          <w:b/>
          <w:bCs/>
          <w:sz w:val="18"/>
          <w:szCs w:val="18"/>
        </w:rPr>
        <w:t>–</w:t>
      </w:r>
      <w:r>
        <w:rPr>
          <w:lang w:val="fr-CH"/>
        </w:rPr>
        <w:t xml:space="preserve"> 16 novembre 2018</w:t>
      </w:r>
    </w:p>
    <w:p w:rsidR="00675F2D" w:rsidRPr="008113F4" w:rsidRDefault="00675F2D" w:rsidP="00182DD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right"/>
        <w:textAlignment w:val="auto"/>
        <w:rPr>
          <w:rFonts w:ascii="Verdana" w:eastAsia="Calibri" w:hAnsi="Verdana" w:cs="Arial"/>
          <w:sz w:val="18"/>
          <w:szCs w:val="18"/>
          <w:lang w:val="fr-CH"/>
        </w:rPr>
      </w:pPr>
      <w:r w:rsidRPr="008113F4">
        <w:rPr>
          <w:lang w:val="fr-CH"/>
        </w:rPr>
        <w:br/>
      </w:r>
    </w:p>
    <w:p w:rsidR="00675F2D" w:rsidRPr="008113F4" w:rsidRDefault="00675F2D" w:rsidP="00182DD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200"/>
        <w:textAlignment w:val="auto"/>
        <w:rPr>
          <w:b/>
          <w:bCs/>
          <w:lang w:val="fr-CH"/>
        </w:rPr>
      </w:pPr>
      <w:r w:rsidRPr="008113F4">
        <w:rPr>
          <w:b/>
          <w:bCs/>
          <w:szCs w:val="24"/>
          <w:lang w:val="fr-CH"/>
        </w:rPr>
        <w:t>Candidate présentée par le Royaume des Pays-Bas au poste de Membre du Comité du Règlement des radiocommunications (Région B)</w:t>
      </w:r>
    </w:p>
    <w:p w:rsidR="00675F2D" w:rsidRPr="00915510" w:rsidRDefault="00675F2D" w:rsidP="00182DD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200"/>
        <w:textAlignment w:val="auto"/>
        <w:rPr>
          <w:rFonts w:asciiTheme="minorHAnsi" w:eastAsia="Calibri" w:hAnsiTheme="minorHAnsi" w:cs="Arial"/>
          <w:b/>
          <w:sz w:val="22"/>
          <w:szCs w:val="22"/>
          <w:lang w:val="fr-CH"/>
        </w:rPr>
      </w:pPr>
      <w:r w:rsidRPr="00915510">
        <w:rPr>
          <w:rFonts w:asciiTheme="minorHAnsi" w:eastAsia="Calibri" w:hAnsiTheme="minorHAnsi" w:cs="Arial"/>
          <w:b/>
          <w:sz w:val="22"/>
          <w:szCs w:val="22"/>
          <w:lang w:val="fr-CH"/>
        </w:rPr>
        <w:t>Réélection</w:t>
      </w:r>
    </w:p>
    <w:p w:rsidR="00675F2D" w:rsidRPr="000A7EE9" w:rsidRDefault="00675F2D" w:rsidP="00182DD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200"/>
        <w:textAlignment w:val="auto"/>
        <w:rPr>
          <w:rFonts w:asciiTheme="minorHAnsi" w:eastAsia="Calibri" w:hAnsiTheme="minorHAnsi" w:cstheme="minorHAnsi"/>
          <w:b/>
          <w:color w:val="0070C0"/>
          <w:sz w:val="22"/>
          <w:szCs w:val="22"/>
          <w:lang w:val="fr-CH"/>
        </w:rPr>
      </w:pPr>
      <w:r w:rsidRPr="000A7EE9">
        <w:rPr>
          <w:rFonts w:asciiTheme="minorHAnsi" w:eastAsia="Calibri" w:hAnsiTheme="minorHAnsi" w:cs="Arial"/>
          <w:b/>
          <w:color w:val="0070C0"/>
          <w:sz w:val="22"/>
          <w:szCs w:val="22"/>
          <w:lang w:val="fr-CH"/>
        </w:rPr>
        <w:t>Renseignements personnels</w:t>
      </w:r>
      <w:r w:rsidRPr="000A7EE9">
        <w:rPr>
          <w:rFonts w:asciiTheme="minorHAnsi" w:eastAsia="Calibri" w:hAnsiTheme="minorHAnsi" w:cs="Arial"/>
          <w:b/>
          <w:color w:val="0070C0"/>
          <w:sz w:val="22"/>
          <w:szCs w:val="22"/>
          <w:lang w:val="fr-CH"/>
        </w:rPr>
        <w:br/>
      </w:r>
      <w:r w:rsidRPr="000A7EE9">
        <w:rPr>
          <w:rFonts w:asciiTheme="minorHAnsi" w:eastAsia="Calibri" w:hAnsiTheme="minorHAnsi" w:cstheme="minorHAnsi"/>
          <w:b/>
          <w:color w:val="0070C0"/>
          <w:sz w:val="22"/>
          <w:szCs w:val="22"/>
          <w:lang w:val="fr-CH"/>
        </w:rPr>
        <w:t>___________________________________________________________________________</w:t>
      </w:r>
    </w:p>
    <w:p w:rsidR="00675F2D" w:rsidRPr="008113F4" w:rsidRDefault="00675F2D" w:rsidP="00182DDF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127"/>
        </w:tabs>
        <w:overflowPunct/>
        <w:autoSpaceDE/>
        <w:autoSpaceDN/>
        <w:adjustRightInd/>
        <w:spacing w:before="0" w:after="200"/>
        <w:textAlignment w:val="auto"/>
        <w:rPr>
          <w:rFonts w:ascii="Verdana" w:eastAsia="Calibri" w:hAnsi="Verdana" w:cs="Arial"/>
          <w:b/>
          <w:color w:val="0070C0"/>
          <w:sz w:val="18"/>
          <w:szCs w:val="18"/>
          <w:lang w:val="fr-CH"/>
        </w:rPr>
      </w:pPr>
      <w:r w:rsidRPr="008113F4">
        <w:rPr>
          <w:rFonts w:asciiTheme="minorHAnsi" w:eastAsia="Calibri" w:hAnsiTheme="minorHAnsi" w:cstheme="minorHAnsi"/>
          <w:b/>
          <w:sz w:val="22"/>
          <w:szCs w:val="22"/>
          <w:lang w:val="fr-CH"/>
        </w:rPr>
        <w:t>Nom</w:t>
      </w:r>
      <w:r w:rsidRPr="008113F4">
        <w:rPr>
          <w:rFonts w:asciiTheme="minorHAnsi" w:eastAsia="Calibri" w:hAnsiTheme="minorHAnsi" w:cstheme="minorHAnsi"/>
          <w:b/>
          <w:sz w:val="22"/>
          <w:szCs w:val="22"/>
          <w:lang w:val="fr-CH"/>
        </w:rPr>
        <w:tab/>
      </w:r>
      <w:r w:rsidRPr="008113F4">
        <w:rPr>
          <w:rFonts w:asciiTheme="minorHAnsi" w:eastAsia="Calibri" w:hAnsiTheme="minorHAnsi" w:cstheme="minorHAnsi"/>
          <w:sz w:val="22"/>
          <w:szCs w:val="22"/>
          <w:lang w:val="fr-CH"/>
        </w:rPr>
        <w:t>Lilian Jeanty</w:t>
      </w:r>
      <w:r w:rsidRPr="008113F4">
        <w:rPr>
          <w:rFonts w:asciiTheme="minorHAnsi" w:eastAsia="Calibri" w:hAnsiTheme="minorHAnsi" w:cstheme="minorHAnsi"/>
          <w:sz w:val="22"/>
          <w:szCs w:val="22"/>
          <w:lang w:val="fr-CH"/>
        </w:rPr>
        <w:br/>
      </w:r>
      <w:r w:rsidRPr="008113F4">
        <w:rPr>
          <w:rFonts w:asciiTheme="minorHAnsi" w:eastAsia="Calibri" w:hAnsiTheme="minorHAnsi" w:cstheme="minorHAnsi"/>
          <w:b/>
          <w:sz w:val="22"/>
          <w:szCs w:val="22"/>
          <w:lang w:val="fr-CH"/>
        </w:rPr>
        <w:t>Date de naissance</w:t>
      </w:r>
      <w:r w:rsidRPr="008113F4">
        <w:rPr>
          <w:rFonts w:asciiTheme="minorHAnsi" w:eastAsia="Calibri" w:hAnsiTheme="minorHAnsi" w:cstheme="minorHAnsi"/>
          <w:bCs/>
          <w:sz w:val="22"/>
          <w:szCs w:val="22"/>
          <w:lang w:val="fr-CH"/>
        </w:rPr>
        <w:tab/>
      </w:r>
      <w:r w:rsidRPr="008113F4">
        <w:rPr>
          <w:rFonts w:asciiTheme="minorHAnsi" w:eastAsia="Calibri" w:hAnsiTheme="minorHAnsi" w:cstheme="minorHAnsi"/>
          <w:sz w:val="22"/>
          <w:szCs w:val="22"/>
          <w:lang w:val="fr-CH"/>
        </w:rPr>
        <w:t>20 mai 1951</w:t>
      </w:r>
      <w:r w:rsidRPr="008113F4">
        <w:rPr>
          <w:rFonts w:asciiTheme="minorHAnsi" w:eastAsia="Calibri" w:hAnsiTheme="minorHAnsi" w:cstheme="minorHAnsi"/>
          <w:sz w:val="22"/>
          <w:szCs w:val="22"/>
          <w:lang w:val="fr-CH"/>
        </w:rPr>
        <w:br/>
      </w:r>
      <w:r w:rsidRPr="008113F4">
        <w:rPr>
          <w:rFonts w:asciiTheme="minorHAnsi" w:eastAsia="Calibri" w:hAnsiTheme="minorHAnsi" w:cstheme="minorHAnsi"/>
          <w:b/>
          <w:sz w:val="22"/>
          <w:szCs w:val="22"/>
          <w:lang w:val="fr-CH"/>
        </w:rPr>
        <w:t>Nationalité</w:t>
      </w:r>
      <w:r w:rsidRPr="008113F4">
        <w:rPr>
          <w:rFonts w:asciiTheme="minorHAnsi" w:eastAsia="Calibri" w:hAnsiTheme="minorHAnsi" w:cstheme="minorHAnsi"/>
          <w:b/>
          <w:sz w:val="22"/>
          <w:szCs w:val="22"/>
          <w:lang w:val="fr-CH"/>
        </w:rPr>
        <w:tab/>
      </w:r>
      <w:r w:rsidRPr="008113F4">
        <w:rPr>
          <w:sz w:val="22"/>
          <w:szCs w:val="22"/>
          <w:lang w:val="fr-CH"/>
        </w:rPr>
        <w:t>Néerlandaise</w:t>
      </w:r>
      <w:r w:rsidRPr="008113F4">
        <w:rPr>
          <w:rFonts w:asciiTheme="minorHAnsi" w:eastAsia="Calibri" w:hAnsiTheme="minorHAnsi" w:cstheme="minorHAnsi"/>
          <w:sz w:val="22"/>
          <w:szCs w:val="22"/>
          <w:lang w:val="fr-CH"/>
        </w:rPr>
        <w:br/>
      </w:r>
      <w:r w:rsidRPr="008113F4">
        <w:rPr>
          <w:rFonts w:asciiTheme="minorHAnsi" w:eastAsia="Calibri" w:hAnsiTheme="minorHAnsi" w:cstheme="minorHAnsi"/>
          <w:b/>
          <w:sz w:val="22"/>
          <w:szCs w:val="22"/>
          <w:lang w:val="fr-CH"/>
        </w:rPr>
        <w:t>Etat civil</w:t>
      </w:r>
      <w:r w:rsidRPr="008113F4">
        <w:rPr>
          <w:rFonts w:asciiTheme="minorHAnsi" w:eastAsia="Calibri" w:hAnsiTheme="minorHAnsi" w:cstheme="minorHAnsi"/>
          <w:bCs/>
          <w:sz w:val="22"/>
          <w:szCs w:val="22"/>
          <w:lang w:val="fr-CH"/>
        </w:rPr>
        <w:tab/>
      </w:r>
      <w:r w:rsidRPr="008113F4">
        <w:rPr>
          <w:sz w:val="22"/>
          <w:szCs w:val="22"/>
          <w:lang w:val="fr-CH"/>
        </w:rPr>
        <w:t>Mariée, une fille</w:t>
      </w:r>
      <w:r w:rsidRPr="008113F4">
        <w:rPr>
          <w:rFonts w:asciiTheme="minorHAnsi" w:eastAsia="Calibri" w:hAnsiTheme="minorHAnsi" w:cstheme="minorHAnsi"/>
          <w:sz w:val="22"/>
          <w:szCs w:val="22"/>
          <w:lang w:val="fr-CH"/>
        </w:rPr>
        <w:br/>
      </w:r>
      <w:r w:rsidRPr="008113F4">
        <w:rPr>
          <w:rFonts w:asciiTheme="minorHAnsi" w:eastAsia="Calibri" w:hAnsiTheme="minorHAnsi" w:cstheme="minorHAnsi"/>
          <w:b/>
          <w:sz w:val="22"/>
          <w:szCs w:val="22"/>
          <w:lang w:val="fr-CH"/>
        </w:rPr>
        <w:t>Langues</w:t>
      </w:r>
      <w:r w:rsidRPr="008113F4">
        <w:rPr>
          <w:rFonts w:asciiTheme="minorHAnsi" w:eastAsia="Calibri" w:hAnsiTheme="minorHAnsi" w:cstheme="minorHAnsi"/>
          <w:b/>
          <w:sz w:val="22"/>
          <w:szCs w:val="22"/>
          <w:lang w:val="fr-CH"/>
        </w:rPr>
        <w:tab/>
      </w:r>
      <w:r w:rsidRPr="008113F4">
        <w:rPr>
          <w:sz w:val="22"/>
          <w:szCs w:val="22"/>
          <w:lang w:val="fr-CH"/>
        </w:rPr>
        <w:t>anglais, français, allemand, danois, néerlandais (langue maternelle)</w:t>
      </w:r>
      <w:r w:rsidRPr="008113F4">
        <w:rPr>
          <w:rFonts w:asciiTheme="minorHAnsi" w:eastAsia="Calibri" w:hAnsiTheme="minorHAnsi" w:cstheme="minorHAnsi"/>
          <w:sz w:val="22"/>
          <w:szCs w:val="22"/>
          <w:lang w:val="fr-CH"/>
        </w:rPr>
        <w:br/>
      </w:r>
      <w:r w:rsidRPr="008113F4">
        <w:rPr>
          <w:b/>
          <w:bCs/>
          <w:sz w:val="22"/>
          <w:szCs w:val="22"/>
          <w:lang w:val="fr-CH"/>
        </w:rPr>
        <w:t>Coordonnées</w:t>
      </w:r>
      <w:r w:rsidRPr="008113F4">
        <w:rPr>
          <w:rFonts w:asciiTheme="minorHAnsi" w:eastAsia="Calibri" w:hAnsiTheme="minorHAnsi" w:cstheme="minorHAnsi"/>
          <w:b/>
          <w:sz w:val="22"/>
          <w:szCs w:val="22"/>
          <w:lang w:val="fr-CH"/>
        </w:rPr>
        <w:tab/>
      </w:r>
      <w:r w:rsidRPr="008113F4">
        <w:rPr>
          <w:rFonts w:asciiTheme="minorHAnsi" w:eastAsia="Calibri" w:hAnsiTheme="minorHAnsi" w:cstheme="minorHAnsi"/>
          <w:sz w:val="22"/>
          <w:szCs w:val="22"/>
          <w:lang w:val="fr-CH"/>
        </w:rPr>
        <w:t>Tél.</w:t>
      </w:r>
      <w:r>
        <w:rPr>
          <w:rFonts w:asciiTheme="minorHAnsi" w:eastAsia="Calibri" w:hAnsiTheme="minorHAnsi" w:cstheme="minorHAnsi"/>
          <w:sz w:val="22"/>
          <w:szCs w:val="22"/>
          <w:lang w:val="fr-CH"/>
        </w:rPr>
        <w:t>:  + 31 6 5253 7166</w:t>
      </w:r>
      <w:r w:rsidRPr="008113F4">
        <w:rPr>
          <w:rFonts w:asciiTheme="minorHAnsi" w:eastAsia="Calibri" w:hAnsiTheme="minorHAnsi" w:cstheme="minorHAnsi"/>
          <w:sz w:val="22"/>
          <w:szCs w:val="22"/>
          <w:lang w:val="fr-CH"/>
        </w:rPr>
        <w:br/>
      </w:r>
      <w:r w:rsidRPr="008113F4">
        <w:rPr>
          <w:rFonts w:asciiTheme="minorHAnsi" w:eastAsia="Calibri" w:hAnsiTheme="minorHAnsi" w:cstheme="minorHAnsi"/>
          <w:b/>
          <w:bCs/>
          <w:sz w:val="22"/>
          <w:szCs w:val="22"/>
          <w:lang w:val="fr-CH"/>
        </w:rPr>
        <w:tab/>
      </w:r>
      <w:r w:rsidRPr="008113F4">
        <w:rPr>
          <w:rFonts w:asciiTheme="minorHAnsi" w:eastAsia="Calibri" w:hAnsiTheme="minorHAnsi" w:cstheme="minorHAnsi"/>
          <w:sz w:val="22"/>
          <w:szCs w:val="22"/>
          <w:lang w:val="fr-CH"/>
        </w:rPr>
        <w:t xml:space="preserve">Courriel: </w:t>
      </w:r>
      <w:hyperlink r:id="rId11" w:history="1">
        <w:r w:rsidRPr="008113F4">
          <w:rPr>
            <w:rFonts w:asciiTheme="minorHAnsi" w:eastAsia="Calibri" w:hAnsiTheme="minorHAnsi" w:cstheme="minorHAnsi"/>
            <w:color w:val="0000FF"/>
            <w:sz w:val="22"/>
            <w:szCs w:val="22"/>
            <w:u w:val="single"/>
            <w:lang w:val="fr-CH"/>
          </w:rPr>
          <w:t>lilian.jeanty@agentschaptelecom.nl</w:t>
        </w:r>
      </w:hyperlink>
      <w:r w:rsidRPr="008113F4">
        <w:rPr>
          <w:rFonts w:ascii="Verdana" w:eastAsia="Calibri" w:hAnsi="Verdana" w:cs="Arial"/>
          <w:color w:val="0000FF"/>
          <w:sz w:val="16"/>
          <w:szCs w:val="16"/>
          <w:u w:val="single"/>
          <w:lang w:val="fr-CH"/>
        </w:rPr>
        <w:br/>
      </w:r>
      <w:r w:rsidRPr="008113F4">
        <w:rPr>
          <w:rFonts w:ascii="Verdana" w:eastAsia="Calibri" w:hAnsi="Verdana" w:cs="Arial"/>
          <w:b/>
          <w:sz w:val="18"/>
          <w:szCs w:val="18"/>
          <w:lang w:val="fr-CH"/>
        </w:rPr>
        <w:br/>
      </w:r>
      <w:r>
        <w:rPr>
          <w:rFonts w:asciiTheme="minorHAnsi" w:eastAsia="Calibri" w:hAnsiTheme="minorHAnsi" w:cs="Arial"/>
          <w:b/>
          <w:color w:val="0070C0"/>
          <w:sz w:val="22"/>
          <w:szCs w:val="22"/>
          <w:lang w:val="fr-CH"/>
        </w:rPr>
        <w:t xml:space="preserve">Expérience </w:t>
      </w:r>
      <w:r w:rsidRPr="008113F4">
        <w:rPr>
          <w:rFonts w:asciiTheme="minorHAnsi" w:eastAsia="Calibri" w:hAnsiTheme="minorHAnsi" w:cs="Arial"/>
          <w:b/>
          <w:color w:val="0070C0"/>
          <w:sz w:val="22"/>
          <w:szCs w:val="22"/>
          <w:lang w:val="fr-CH"/>
        </w:rPr>
        <w:t>profes</w:t>
      </w:r>
      <w:r>
        <w:rPr>
          <w:rFonts w:asciiTheme="minorHAnsi" w:eastAsia="Calibri" w:hAnsiTheme="minorHAnsi" w:cs="Arial"/>
          <w:b/>
          <w:color w:val="0070C0"/>
          <w:sz w:val="22"/>
          <w:szCs w:val="22"/>
          <w:lang w:val="fr-CH"/>
        </w:rPr>
        <w:t>s</w:t>
      </w:r>
      <w:r w:rsidRPr="008113F4">
        <w:rPr>
          <w:rFonts w:asciiTheme="minorHAnsi" w:eastAsia="Calibri" w:hAnsiTheme="minorHAnsi" w:cs="Arial"/>
          <w:b/>
          <w:color w:val="0070C0"/>
          <w:sz w:val="22"/>
          <w:szCs w:val="22"/>
          <w:lang w:val="fr-CH"/>
        </w:rPr>
        <w:t>ion</w:t>
      </w:r>
      <w:r>
        <w:rPr>
          <w:rFonts w:asciiTheme="minorHAnsi" w:eastAsia="Calibri" w:hAnsiTheme="minorHAnsi" w:cs="Arial"/>
          <w:b/>
          <w:color w:val="0070C0"/>
          <w:sz w:val="22"/>
          <w:szCs w:val="22"/>
          <w:lang w:val="fr-CH"/>
        </w:rPr>
        <w:t>ne</w:t>
      </w:r>
      <w:r w:rsidRPr="008113F4">
        <w:rPr>
          <w:rFonts w:asciiTheme="minorHAnsi" w:eastAsia="Calibri" w:hAnsiTheme="minorHAnsi" w:cs="Arial"/>
          <w:b/>
          <w:color w:val="0070C0"/>
          <w:sz w:val="22"/>
          <w:szCs w:val="22"/>
          <w:lang w:val="fr-CH"/>
        </w:rPr>
        <w:t>l</w:t>
      </w:r>
      <w:r>
        <w:rPr>
          <w:rFonts w:asciiTheme="minorHAnsi" w:eastAsia="Calibri" w:hAnsiTheme="minorHAnsi" w:cs="Arial"/>
          <w:b/>
          <w:color w:val="0070C0"/>
          <w:sz w:val="22"/>
          <w:szCs w:val="22"/>
          <w:lang w:val="fr-CH"/>
        </w:rPr>
        <w:t>le</w:t>
      </w:r>
      <w:r w:rsidRPr="008113F4">
        <w:rPr>
          <w:rFonts w:asciiTheme="minorHAnsi" w:eastAsia="Calibri" w:hAnsiTheme="minorHAnsi" w:cs="Arial"/>
          <w:b/>
          <w:color w:val="0070C0"/>
          <w:sz w:val="22"/>
          <w:szCs w:val="22"/>
          <w:lang w:val="fr-CH"/>
        </w:rPr>
        <w:t xml:space="preserve"> </w:t>
      </w:r>
      <w:r w:rsidRPr="008113F4">
        <w:rPr>
          <w:rFonts w:asciiTheme="minorHAnsi" w:eastAsia="Calibri" w:hAnsiTheme="minorHAnsi" w:cs="Arial"/>
          <w:b/>
          <w:color w:val="0070C0"/>
          <w:sz w:val="22"/>
          <w:szCs w:val="22"/>
          <w:lang w:val="fr-CH"/>
        </w:rPr>
        <w:br/>
      </w:r>
      <w:r w:rsidRPr="008113F4">
        <w:rPr>
          <w:rFonts w:ascii="Verdana" w:eastAsia="Calibri" w:hAnsi="Verdana" w:cs="Arial"/>
          <w:b/>
          <w:color w:val="0070C0"/>
          <w:sz w:val="18"/>
          <w:szCs w:val="18"/>
          <w:lang w:val="fr-CH"/>
        </w:rPr>
        <w:t>__________________________________________________________________________</w:t>
      </w:r>
    </w:p>
    <w:p w:rsidR="00675F2D" w:rsidRDefault="00675F2D" w:rsidP="00182DDF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127"/>
        </w:tabs>
        <w:overflowPunct/>
        <w:autoSpaceDE/>
        <w:autoSpaceDN/>
        <w:adjustRightInd/>
        <w:spacing w:before="0"/>
        <w:textAlignment w:val="auto"/>
        <w:rPr>
          <w:b/>
          <w:bCs/>
          <w:sz w:val="22"/>
          <w:szCs w:val="22"/>
          <w:lang w:val="fr-CH"/>
        </w:rPr>
      </w:pPr>
      <w:r>
        <w:rPr>
          <w:b/>
          <w:bCs/>
          <w:sz w:val="22"/>
          <w:szCs w:val="22"/>
          <w:lang w:val="fr-CH"/>
        </w:rPr>
        <w:t>Depuis 2017</w:t>
      </w:r>
      <w:r>
        <w:rPr>
          <w:b/>
          <w:bCs/>
          <w:sz w:val="22"/>
          <w:szCs w:val="22"/>
          <w:lang w:val="fr-CH"/>
        </w:rPr>
        <w:tab/>
      </w:r>
      <w:r w:rsidRPr="0045027F">
        <w:rPr>
          <w:sz w:val="22"/>
          <w:szCs w:val="22"/>
          <w:lang w:val="fr-CH"/>
        </w:rPr>
        <w:t>Spécialiste principale pour l’innovation</w:t>
      </w:r>
    </w:p>
    <w:p w:rsidR="00C05EBC" w:rsidRDefault="00675F2D" w:rsidP="00182DDF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127"/>
        </w:tabs>
        <w:overflowPunct/>
        <w:autoSpaceDE/>
        <w:autoSpaceDN/>
        <w:adjustRightInd/>
        <w:spacing w:before="0"/>
        <w:textAlignment w:val="auto"/>
        <w:rPr>
          <w:rFonts w:ascii="Verdana" w:eastAsia="Calibri" w:hAnsi="Verdana" w:cs="Arial"/>
          <w:sz w:val="22"/>
          <w:szCs w:val="22"/>
          <w:lang w:val="fr-CH"/>
        </w:rPr>
      </w:pPr>
      <w:r>
        <w:rPr>
          <w:b/>
          <w:bCs/>
          <w:sz w:val="22"/>
          <w:szCs w:val="22"/>
          <w:lang w:val="fr-CH"/>
        </w:rPr>
        <w:t>2003-2017</w:t>
      </w:r>
      <w:r w:rsidRPr="008113F4">
        <w:rPr>
          <w:rFonts w:ascii="Verdana" w:eastAsia="Calibri" w:hAnsi="Verdana" w:cs="Arial"/>
          <w:bCs/>
          <w:sz w:val="22"/>
          <w:szCs w:val="22"/>
          <w:lang w:val="fr-CH"/>
        </w:rPr>
        <w:tab/>
      </w:r>
      <w:r w:rsidRPr="008113F4">
        <w:rPr>
          <w:sz w:val="22"/>
          <w:szCs w:val="22"/>
          <w:lang w:val="fr-CH"/>
        </w:rPr>
        <w:t>Coordonnatrice des questions internationales, Agence des</w:t>
      </w:r>
      <w:r w:rsidR="00C05EBC">
        <w:rPr>
          <w:sz w:val="22"/>
          <w:szCs w:val="22"/>
          <w:lang w:val="fr-CH"/>
        </w:rPr>
        <w:t xml:space="preserve"> </w:t>
      </w:r>
      <w:r w:rsidRPr="008113F4">
        <w:rPr>
          <w:sz w:val="22"/>
          <w:szCs w:val="22"/>
          <w:lang w:val="fr-CH"/>
        </w:rPr>
        <w:tab/>
        <w:t>radiocommunications des Pays-Bas</w:t>
      </w:r>
    </w:p>
    <w:p w:rsidR="00C05EBC" w:rsidRDefault="00675F2D" w:rsidP="00182DDF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127"/>
        </w:tabs>
        <w:overflowPunct/>
        <w:autoSpaceDE/>
        <w:autoSpaceDN/>
        <w:adjustRightInd/>
        <w:spacing w:before="0"/>
        <w:ind w:left="2127" w:hanging="2127"/>
        <w:textAlignment w:val="auto"/>
        <w:rPr>
          <w:rFonts w:ascii="Verdana" w:eastAsia="Calibri" w:hAnsi="Verdana" w:cs="Arial"/>
          <w:sz w:val="22"/>
          <w:szCs w:val="22"/>
          <w:lang w:val="fr-CH"/>
        </w:rPr>
      </w:pPr>
      <w:r w:rsidRPr="008113F4">
        <w:rPr>
          <w:rFonts w:asciiTheme="minorHAnsi" w:eastAsia="Calibri" w:hAnsiTheme="minorHAnsi" w:cstheme="minorHAnsi"/>
          <w:b/>
          <w:sz w:val="22"/>
          <w:szCs w:val="22"/>
          <w:lang w:val="fr-CH"/>
        </w:rPr>
        <w:t>1997-2003</w:t>
      </w:r>
      <w:r w:rsidRPr="008113F4">
        <w:rPr>
          <w:rFonts w:ascii="Verdana" w:eastAsia="Calibri" w:hAnsi="Verdana" w:cs="Arial"/>
          <w:bCs/>
          <w:sz w:val="22"/>
          <w:szCs w:val="22"/>
          <w:lang w:val="fr-CH"/>
        </w:rPr>
        <w:tab/>
      </w:r>
      <w:r w:rsidRPr="008113F4">
        <w:rPr>
          <w:sz w:val="22"/>
          <w:szCs w:val="22"/>
          <w:lang w:val="fr-CH"/>
        </w:rPr>
        <w:t xml:space="preserve">Directrice adjointe, Bureau européen des communications (BEC) de la </w:t>
      </w:r>
      <w:r w:rsidRPr="00B61BA4">
        <w:rPr>
          <w:sz w:val="22"/>
          <w:szCs w:val="22"/>
          <w:lang w:val="fr-CH"/>
        </w:rPr>
        <w:t>Conférence européenne des administrations des postes et des télécommunications (CEPT)</w:t>
      </w:r>
    </w:p>
    <w:p w:rsidR="00C05EBC" w:rsidRDefault="00675F2D" w:rsidP="00182DDF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127"/>
        </w:tabs>
        <w:overflowPunct/>
        <w:autoSpaceDE/>
        <w:autoSpaceDN/>
        <w:adjustRightInd/>
        <w:spacing w:before="0"/>
        <w:textAlignment w:val="auto"/>
        <w:rPr>
          <w:rFonts w:ascii="Verdana" w:eastAsia="Calibri" w:hAnsi="Verdana" w:cs="Arial"/>
          <w:sz w:val="22"/>
          <w:szCs w:val="22"/>
          <w:lang w:val="fr-CH"/>
        </w:rPr>
      </w:pPr>
      <w:r w:rsidRPr="008113F4">
        <w:rPr>
          <w:rFonts w:asciiTheme="minorHAnsi" w:eastAsia="Calibri" w:hAnsiTheme="minorHAnsi" w:cstheme="minorHAnsi"/>
          <w:b/>
          <w:sz w:val="22"/>
          <w:szCs w:val="22"/>
          <w:lang w:val="fr-CH"/>
        </w:rPr>
        <w:t>1994-1997</w:t>
      </w:r>
      <w:r w:rsidRPr="008113F4">
        <w:rPr>
          <w:rFonts w:ascii="Verdana" w:eastAsia="Calibri" w:hAnsi="Verdana" w:cs="Arial"/>
          <w:bCs/>
          <w:sz w:val="22"/>
          <w:szCs w:val="22"/>
          <w:lang w:val="fr-CH"/>
        </w:rPr>
        <w:tab/>
      </w:r>
      <w:r w:rsidRPr="008113F4">
        <w:rPr>
          <w:sz w:val="22"/>
          <w:szCs w:val="22"/>
          <w:lang w:val="fr-CH"/>
        </w:rPr>
        <w:t>Experte en gestion du spectre, BEC</w:t>
      </w:r>
    </w:p>
    <w:p w:rsidR="00C05EBC" w:rsidRDefault="00675F2D" w:rsidP="00182DDF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127"/>
        </w:tabs>
        <w:overflowPunct/>
        <w:autoSpaceDE/>
        <w:autoSpaceDN/>
        <w:adjustRightInd/>
        <w:spacing w:before="0"/>
        <w:ind w:left="2127" w:hanging="2127"/>
        <w:textAlignment w:val="auto"/>
        <w:rPr>
          <w:rFonts w:ascii="Verdana" w:eastAsia="Calibri" w:hAnsi="Verdana" w:cs="Arial"/>
          <w:sz w:val="22"/>
          <w:szCs w:val="22"/>
          <w:lang w:val="fr-CH"/>
        </w:rPr>
      </w:pPr>
      <w:r w:rsidRPr="008113F4">
        <w:rPr>
          <w:rFonts w:asciiTheme="minorHAnsi" w:eastAsia="Calibri" w:hAnsiTheme="minorHAnsi" w:cstheme="minorHAnsi"/>
          <w:b/>
          <w:sz w:val="22"/>
          <w:szCs w:val="22"/>
          <w:lang w:val="fr-CH"/>
        </w:rPr>
        <w:t>1990-1994</w:t>
      </w:r>
      <w:r w:rsidRPr="008113F4">
        <w:rPr>
          <w:rFonts w:ascii="Verdana" w:eastAsia="Calibri" w:hAnsi="Verdana" w:cs="Arial"/>
          <w:bCs/>
          <w:sz w:val="22"/>
          <w:szCs w:val="22"/>
          <w:lang w:val="fr-CH"/>
        </w:rPr>
        <w:tab/>
      </w:r>
      <w:r w:rsidRPr="008113F4">
        <w:rPr>
          <w:sz w:val="22"/>
          <w:szCs w:val="22"/>
          <w:lang w:val="fr-CH"/>
        </w:rPr>
        <w:t>Chef du Département de la gestion d</w:t>
      </w:r>
      <w:r w:rsidR="00C05EBC">
        <w:rPr>
          <w:sz w:val="22"/>
          <w:szCs w:val="22"/>
          <w:lang w:val="fr-CH"/>
        </w:rPr>
        <w:t xml:space="preserve">es fréquences et des questions </w:t>
      </w:r>
      <w:r w:rsidRPr="008113F4">
        <w:rPr>
          <w:sz w:val="22"/>
          <w:szCs w:val="22"/>
          <w:lang w:val="fr-CH"/>
        </w:rPr>
        <w:t>réglementaires, Ministère des transports et de l'aménagement fluvial –</w:t>
      </w:r>
      <w:r>
        <w:rPr>
          <w:sz w:val="22"/>
          <w:szCs w:val="22"/>
          <w:lang w:val="fr-CH"/>
        </w:rPr>
        <w:t xml:space="preserve"> </w:t>
      </w:r>
      <w:r w:rsidRPr="008113F4">
        <w:rPr>
          <w:sz w:val="22"/>
          <w:szCs w:val="22"/>
          <w:lang w:val="fr-CH"/>
        </w:rPr>
        <w:t xml:space="preserve">Direction </w:t>
      </w:r>
      <w:r w:rsidR="00C05EBC">
        <w:rPr>
          <w:sz w:val="22"/>
          <w:szCs w:val="22"/>
          <w:lang w:val="fr-CH"/>
        </w:rPr>
        <w:br/>
      </w:r>
      <w:r w:rsidRPr="008113F4">
        <w:rPr>
          <w:sz w:val="22"/>
          <w:szCs w:val="22"/>
          <w:lang w:val="fr-CH"/>
        </w:rPr>
        <w:t>des télécommunications et de la poste</w:t>
      </w:r>
    </w:p>
    <w:p w:rsidR="00C05EBC" w:rsidRDefault="00675F2D" w:rsidP="00182DDF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127"/>
        </w:tabs>
        <w:overflowPunct/>
        <w:autoSpaceDE/>
        <w:autoSpaceDN/>
        <w:adjustRightInd/>
        <w:spacing w:before="0"/>
        <w:textAlignment w:val="auto"/>
        <w:rPr>
          <w:rFonts w:ascii="Verdana" w:eastAsia="Calibri" w:hAnsi="Verdana" w:cs="Arial"/>
          <w:sz w:val="22"/>
          <w:szCs w:val="22"/>
          <w:lang w:val="fr-CH"/>
        </w:rPr>
      </w:pPr>
      <w:r w:rsidRPr="008113F4">
        <w:rPr>
          <w:rFonts w:asciiTheme="minorHAnsi" w:eastAsia="Calibri" w:hAnsiTheme="minorHAnsi" w:cstheme="minorHAnsi"/>
          <w:b/>
          <w:sz w:val="22"/>
          <w:szCs w:val="22"/>
          <w:lang w:val="fr-CH"/>
        </w:rPr>
        <w:t>1985-1990</w:t>
      </w:r>
      <w:r w:rsidRPr="008113F4">
        <w:rPr>
          <w:rFonts w:ascii="Verdana" w:eastAsia="Calibri" w:hAnsi="Verdana" w:cs="Arial"/>
          <w:bCs/>
          <w:sz w:val="22"/>
          <w:szCs w:val="22"/>
          <w:lang w:val="fr-CH"/>
        </w:rPr>
        <w:tab/>
      </w:r>
      <w:r w:rsidRPr="008113F4">
        <w:rPr>
          <w:sz w:val="22"/>
          <w:szCs w:val="22"/>
          <w:lang w:val="fr-CH"/>
        </w:rPr>
        <w:t xml:space="preserve">Chef du Département de la gestion des fréquences, Ministère des transports </w:t>
      </w:r>
      <w:r>
        <w:rPr>
          <w:sz w:val="22"/>
          <w:szCs w:val="22"/>
          <w:lang w:val="fr-CH"/>
        </w:rPr>
        <w:t>e</w:t>
      </w:r>
      <w:r w:rsidRPr="008113F4">
        <w:rPr>
          <w:sz w:val="22"/>
          <w:szCs w:val="22"/>
          <w:lang w:val="fr-CH"/>
        </w:rPr>
        <w:t xml:space="preserve">t de </w:t>
      </w:r>
      <w:r>
        <w:rPr>
          <w:sz w:val="22"/>
          <w:szCs w:val="22"/>
          <w:lang w:val="fr-CH"/>
        </w:rPr>
        <w:tab/>
      </w:r>
      <w:r w:rsidRPr="008113F4">
        <w:rPr>
          <w:sz w:val="22"/>
          <w:szCs w:val="22"/>
          <w:lang w:val="fr-CH"/>
        </w:rPr>
        <w:t>l'aménagement fluvial – Direction des télécommunications et de la poste</w:t>
      </w:r>
    </w:p>
    <w:p w:rsidR="00C05EBC" w:rsidRDefault="00675F2D" w:rsidP="00182DDF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127"/>
        </w:tabs>
        <w:overflowPunct/>
        <w:autoSpaceDE/>
        <w:autoSpaceDN/>
        <w:adjustRightInd/>
        <w:spacing w:before="0"/>
        <w:textAlignment w:val="auto"/>
        <w:rPr>
          <w:rFonts w:ascii="Verdana" w:eastAsia="Calibri" w:hAnsi="Verdana" w:cs="Arial"/>
          <w:sz w:val="22"/>
          <w:szCs w:val="22"/>
          <w:lang w:val="fr-CH"/>
        </w:rPr>
      </w:pPr>
      <w:r w:rsidRPr="008113F4">
        <w:rPr>
          <w:rFonts w:asciiTheme="minorHAnsi" w:eastAsia="Calibri" w:hAnsiTheme="minorHAnsi" w:cstheme="minorHAnsi"/>
          <w:b/>
          <w:sz w:val="22"/>
          <w:szCs w:val="22"/>
          <w:lang w:val="fr-CH"/>
        </w:rPr>
        <w:t>1978-1985</w:t>
      </w:r>
      <w:r w:rsidRPr="008113F4">
        <w:rPr>
          <w:rFonts w:ascii="Verdana" w:eastAsia="Calibri" w:hAnsi="Verdana" w:cs="Arial"/>
          <w:sz w:val="22"/>
          <w:szCs w:val="22"/>
          <w:lang w:val="fr-CH"/>
        </w:rPr>
        <w:tab/>
      </w:r>
      <w:r w:rsidRPr="008113F4">
        <w:rPr>
          <w:sz w:val="22"/>
          <w:szCs w:val="22"/>
          <w:lang w:val="fr-CH"/>
        </w:rPr>
        <w:t>Chef du Département des ressources humaines des PTT, Pays-Bas</w:t>
      </w:r>
    </w:p>
    <w:p w:rsidR="00C05EBC" w:rsidRDefault="00675F2D" w:rsidP="00182DDF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127"/>
        </w:tabs>
        <w:overflowPunct/>
        <w:autoSpaceDE/>
        <w:autoSpaceDN/>
        <w:adjustRightInd/>
        <w:spacing w:before="0"/>
        <w:textAlignment w:val="auto"/>
        <w:rPr>
          <w:rFonts w:asciiTheme="minorHAnsi" w:eastAsia="Calibri" w:hAnsiTheme="minorHAnsi" w:cstheme="minorHAnsi"/>
          <w:b/>
          <w:sz w:val="22"/>
          <w:szCs w:val="22"/>
          <w:lang w:val="fr-CH"/>
        </w:rPr>
      </w:pPr>
      <w:r w:rsidRPr="008113F4">
        <w:rPr>
          <w:rFonts w:asciiTheme="minorHAnsi" w:eastAsia="Calibri" w:hAnsiTheme="minorHAnsi" w:cstheme="minorHAnsi"/>
          <w:b/>
          <w:sz w:val="22"/>
          <w:szCs w:val="22"/>
          <w:lang w:val="fr-CH"/>
        </w:rPr>
        <w:t>1976-1978</w:t>
      </w:r>
      <w:r w:rsidRPr="008113F4">
        <w:rPr>
          <w:rFonts w:asciiTheme="minorHAnsi" w:eastAsia="Calibri" w:hAnsiTheme="minorHAnsi" w:cstheme="minorHAnsi"/>
          <w:b/>
          <w:sz w:val="22"/>
          <w:szCs w:val="22"/>
          <w:lang w:val="fr-CH"/>
        </w:rPr>
        <w:tab/>
      </w:r>
      <w:r w:rsidRPr="008113F4">
        <w:rPr>
          <w:sz w:val="22"/>
          <w:szCs w:val="22"/>
          <w:lang w:val="fr-CH"/>
        </w:rPr>
        <w:t>Conseiller juridique, PTT, Pays-Bas</w:t>
      </w:r>
    </w:p>
    <w:p w:rsidR="00C05EBC" w:rsidRDefault="00C05EBC" w:rsidP="00182DDF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127"/>
        </w:tabs>
        <w:overflowPunct/>
        <w:autoSpaceDE/>
        <w:autoSpaceDN/>
        <w:adjustRightInd/>
        <w:textAlignment w:val="auto"/>
        <w:rPr>
          <w:rFonts w:asciiTheme="minorHAnsi" w:eastAsia="Calibri" w:hAnsiTheme="minorHAnsi" w:cstheme="minorHAnsi"/>
          <w:b/>
          <w:sz w:val="22"/>
          <w:szCs w:val="22"/>
          <w:lang w:val="fr-CH"/>
        </w:rPr>
      </w:pPr>
    </w:p>
    <w:p w:rsidR="00675F2D" w:rsidRPr="008113F4" w:rsidRDefault="00675F2D" w:rsidP="00182DDF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127"/>
        </w:tabs>
        <w:overflowPunct/>
        <w:autoSpaceDE/>
        <w:autoSpaceDN/>
        <w:adjustRightInd/>
        <w:textAlignment w:val="auto"/>
        <w:rPr>
          <w:rFonts w:ascii="Verdana" w:eastAsia="Calibri" w:hAnsi="Verdana" w:cs="Arial"/>
          <w:b/>
          <w:color w:val="0070C0"/>
          <w:sz w:val="18"/>
          <w:szCs w:val="18"/>
          <w:lang w:val="fr-CH"/>
        </w:rPr>
      </w:pPr>
      <w:r w:rsidRPr="008113F4">
        <w:rPr>
          <w:rFonts w:asciiTheme="minorHAnsi" w:eastAsia="Calibri" w:hAnsiTheme="minorHAnsi" w:cs="Arial"/>
          <w:b/>
          <w:color w:val="0070C0"/>
          <w:sz w:val="22"/>
          <w:szCs w:val="22"/>
          <w:lang w:val="fr-CH"/>
        </w:rPr>
        <w:t>Activi</w:t>
      </w:r>
      <w:r>
        <w:rPr>
          <w:rFonts w:asciiTheme="minorHAnsi" w:eastAsia="Calibri" w:hAnsiTheme="minorHAnsi" w:cs="Arial"/>
          <w:b/>
          <w:color w:val="0070C0"/>
          <w:sz w:val="22"/>
          <w:szCs w:val="22"/>
          <w:lang w:val="fr-CH"/>
        </w:rPr>
        <w:t xml:space="preserve">tés </w:t>
      </w:r>
      <w:r w:rsidRPr="008113F4">
        <w:rPr>
          <w:rFonts w:asciiTheme="minorHAnsi" w:eastAsia="Calibri" w:hAnsiTheme="minorHAnsi" w:cs="Arial"/>
          <w:b/>
          <w:color w:val="0070C0"/>
          <w:sz w:val="22"/>
          <w:szCs w:val="22"/>
          <w:lang w:val="fr-CH"/>
        </w:rPr>
        <w:t>interna</w:t>
      </w:r>
      <w:r>
        <w:rPr>
          <w:rFonts w:asciiTheme="minorHAnsi" w:eastAsia="Calibri" w:hAnsiTheme="minorHAnsi" w:cs="Arial"/>
          <w:b/>
          <w:color w:val="0070C0"/>
          <w:sz w:val="22"/>
          <w:szCs w:val="22"/>
          <w:lang w:val="fr-CH"/>
        </w:rPr>
        <w:t>t</w:t>
      </w:r>
      <w:r w:rsidRPr="008113F4">
        <w:rPr>
          <w:rFonts w:asciiTheme="minorHAnsi" w:eastAsia="Calibri" w:hAnsiTheme="minorHAnsi" w:cs="Arial"/>
          <w:b/>
          <w:color w:val="0070C0"/>
          <w:sz w:val="22"/>
          <w:szCs w:val="22"/>
          <w:lang w:val="fr-CH"/>
        </w:rPr>
        <w:t>ionales</w:t>
      </w:r>
      <w:r w:rsidRPr="008113F4">
        <w:rPr>
          <w:lang w:val="fr-CH"/>
        </w:rPr>
        <w:t xml:space="preserve"> </w:t>
      </w:r>
      <w:r w:rsidRPr="008113F4">
        <w:rPr>
          <w:rFonts w:asciiTheme="minorHAnsi" w:eastAsia="Calibri" w:hAnsiTheme="minorHAnsi" w:cs="Arial"/>
          <w:b/>
          <w:color w:val="0070C0"/>
          <w:sz w:val="22"/>
          <w:szCs w:val="22"/>
          <w:lang w:val="fr-CH"/>
        </w:rPr>
        <w:br/>
      </w:r>
      <w:r w:rsidRPr="008113F4">
        <w:rPr>
          <w:rFonts w:ascii="Verdana" w:eastAsia="Calibri" w:hAnsi="Verdana" w:cs="Arial"/>
          <w:b/>
          <w:color w:val="0070C0"/>
          <w:sz w:val="18"/>
          <w:szCs w:val="18"/>
          <w:lang w:val="fr-CH"/>
        </w:rPr>
        <w:t>___________________________________________________________________________</w:t>
      </w:r>
    </w:p>
    <w:p w:rsidR="00675F2D" w:rsidRPr="008113F4" w:rsidRDefault="00675F2D" w:rsidP="00182DDF">
      <w:pPr>
        <w:rPr>
          <w:sz w:val="22"/>
          <w:szCs w:val="22"/>
          <w:lang w:val="fr-CH"/>
        </w:rPr>
      </w:pPr>
      <w:r w:rsidRPr="008113F4">
        <w:rPr>
          <w:sz w:val="22"/>
          <w:szCs w:val="22"/>
          <w:lang w:val="fr-CH"/>
        </w:rPr>
        <w:t xml:space="preserve">Mme Jeanty a </w:t>
      </w:r>
      <w:r>
        <w:rPr>
          <w:sz w:val="22"/>
          <w:szCs w:val="22"/>
          <w:lang w:val="fr-CH"/>
        </w:rPr>
        <w:t xml:space="preserve">été élue en 2014 au poste de Membre du </w:t>
      </w:r>
      <w:r>
        <w:rPr>
          <w:b/>
          <w:bCs/>
          <w:sz w:val="22"/>
          <w:szCs w:val="22"/>
          <w:lang w:val="fr-CH"/>
        </w:rPr>
        <w:t xml:space="preserve">Comité du Règlement des </w:t>
      </w:r>
      <w:r w:rsidRPr="0045027F">
        <w:rPr>
          <w:b/>
          <w:bCs/>
          <w:sz w:val="22"/>
          <w:szCs w:val="22"/>
          <w:lang w:val="fr-CH"/>
        </w:rPr>
        <w:t>radiocommunications</w:t>
      </w:r>
      <w:r w:rsidRPr="0045027F">
        <w:rPr>
          <w:sz w:val="22"/>
          <w:szCs w:val="22"/>
          <w:lang w:val="fr-CH"/>
        </w:rPr>
        <w:t>. Elle a une</w:t>
      </w:r>
      <w:r w:rsidRPr="008113F4">
        <w:rPr>
          <w:sz w:val="22"/>
          <w:szCs w:val="22"/>
          <w:lang w:val="fr-CH"/>
        </w:rPr>
        <w:t xml:space="preserve"> très grande expérience des questions liées à la réglementation des radiocommunications et de la gestion du spectre, et participe activement depuis de nombreuses années aux travaux de l'UIT en tant que représentante du Royaume des Pays-B</w:t>
      </w:r>
      <w:r>
        <w:rPr>
          <w:sz w:val="22"/>
          <w:szCs w:val="22"/>
          <w:lang w:val="fr-CH"/>
        </w:rPr>
        <w:t>as. Elle a pris part à des</w:t>
      </w:r>
      <w:r w:rsidRPr="008113F4">
        <w:rPr>
          <w:sz w:val="22"/>
          <w:szCs w:val="22"/>
          <w:lang w:val="fr-CH"/>
        </w:rPr>
        <w:t xml:space="preserve"> conférences mondiales des radiocommunications,</w:t>
      </w:r>
      <w:r>
        <w:rPr>
          <w:sz w:val="22"/>
          <w:szCs w:val="22"/>
          <w:lang w:val="fr-CH"/>
        </w:rPr>
        <w:t xml:space="preserve"> à des</w:t>
      </w:r>
      <w:r w:rsidRPr="008113F4">
        <w:rPr>
          <w:sz w:val="22"/>
          <w:szCs w:val="22"/>
          <w:lang w:val="fr-CH"/>
        </w:rPr>
        <w:t xml:space="preserve"> </w:t>
      </w:r>
      <w:r>
        <w:rPr>
          <w:sz w:val="22"/>
          <w:szCs w:val="22"/>
          <w:lang w:val="fr-CH"/>
        </w:rPr>
        <w:t>r</w:t>
      </w:r>
      <w:r w:rsidRPr="008113F4">
        <w:rPr>
          <w:sz w:val="22"/>
          <w:szCs w:val="22"/>
          <w:lang w:val="fr-CH"/>
        </w:rPr>
        <w:t xml:space="preserve">éunions de préparation à la Conférence et </w:t>
      </w:r>
      <w:r>
        <w:rPr>
          <w:sz w:val="22"/>
          <w:szCs w:val="22"/>
          <w:lang w:val="fr-CH"/>
        </w:rPr>
        <w:t xml:space="preserve">à des </w:t>
      </w:r>
      <w:r w:rsidRPr="008113F4">
        <w:rPr>
          <w:sz w:val="22"/>
          <w:szCs w:val="22"/>
          <w:lang w:val="fr-CH"/>
        </w:rPr>
        <w:t xml:space="preserve">assemblées des radiocommunications en tant que Chef adjoint de délégation. Elle a également participé aux réunions des Commissions d'études de l'UIT-R et à d'autres réunions de différentes natures, comme les réunions du Groupe consultatif des radiocommunications et les réunions d'information sur la CMR. </w:t>
      </w:r>
    </w:p>
    <w:p w:rsidR="00675F2D" w:rsidRPr="008113F4" w:rsidRDefault="00675F2D" w:rsidP="00182DDF">
      <w:pPr>
        <w:rPr>
          <w:sz w:val="22"/>
          <w:szCs w:val="22"/>
          <w:lang w:val="fr-CH"/>
        </w:rPr>
      </w:pPr>
      <w:r w:rsidRPr="008113F4">
        <w:rPr>
          <w:sz w:val="22"/>
          <w:szCs w:val="22"/>
          <w:lang w:val="fr-CH"/>
        </w:rPr>
        <w:t>Mme Jeanty a élaboré et présenté plusieurs propositions aux conférences mondiales des radiocommunications et aux assemblées des radiocommunications et était chargée de défendre les propositions européennes communes présentées aux conférences de l'UIT.</w:t>
      </w:r>
    </w:p>
    <w:p w:rsidR="00675F2D" w:rsidRPr="008113F4" w:rsidRDefault="00675F2D" w:rsidP="00182DDF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Fonts w:asciiTheme="minorHAnsi" w:eastAsia="Calibri" w:hAnsiTheme="minorHAnsi" w:cstheme="minorHAnsi"/>
          <w:sz w:val="22"/>
          <w:szCs w:val="22"/>
          <w:lang w:val="fr-CH"/>
        </w:rPr>
      </w:pPr>
      <w:r w:rsidRPr="008113F4">
        <w:rPr>
          <w:sz w:val="22"/>
          <w:szCs w:val="22"/>
          <w:lang w:val="fr-CH"/>
        </w:rPr>
        <w:t>Elle a notamment occupé les importantes fonctions suivantes:</w:t>
      </w:r>
    </w:p>
    <w:p w:rsidR="00675F2D" w:rsidRPr="008113F4" w:rsidRDefault="00675F2D" w:rsidP="007B78B3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127"/>
        </w:tabs>
        <w:overflowPunct/>
        <w:autoSpaceDE/>
        <w:autoSpaceDN/>
        <w:adjustRightInd/>
        <w:textAlignment w:val="auto"/>
        <w:rPr>
          <w:rFonts w:ascii="Verdana" w:eastAsia="Calibri" w:hAnsi="Verdana" w:cs="Arial"/>
          <w:sz w:val="22"/>
          <w:szCs w:val="22"/>
          <w:lang w:val="fr-CH"/>
        </w:rPr>
      </w:pPr>
      <w:r>
        <w:rPr>
          <w:b/>
          <w:bCs/>
          <w:sz w:val="22"/>
          <w:szCs w:val="22"/>
          <w:lang w:val="fr-CH"/>
        </w:rPr>
        <w:t>Depuis 2015</w:t>
      </w:r>
      <w:r>
        <w:rPr>
          <w:b/>
          <w:bCs/>
          <w:sz w:val="22"/>
          <w:szCs w:val="22"/>
          <w:lang w:val="fr-CH"/>
        </w:rPr>
        <w:tab/>
      </w:r>
      <w:r>
        <w:rPr>
          <w:sz w:val="22"/>
          <w:szCs w:val="22"/>
          <w:lang w:val="fr-CH"/>
        </w:rPr>
        <w:t xml:space="preserve">Membre du RRB </w:t>
      </w:r>
      <w:r w:rsidR="00BD27B9">
        <w:rPr>
          <w:sz w:val="22"/>
          <w:szCs w:val="22"/>
          <w:lang w:val="fr-CH"/>
        </w:rPr>
        <w:br/>
      </w:r>
      <w:r>
        <w:rPr>
          <w:sz w:val="22"/>
          <w:szCs w:val="22"/>
          <w:lang w:val="fr-CH"/>
        </w:rPr>
        <w:tab/>
        <w:t xml:space="preserve">Présidente du RRB (2016) </w:t>
      </w:r>
      <w:r w:rsidR="00BD27B9">
        <w:rPr>
          <w:sz w:val="22"/>
          <w:szCs w:val="22"/>
          <w:lang w:val="fr-CH"/>
        </w:rPr>
        <w:br/>
      </w:r>
      <w:r>
        <w:rPr>
          <w:sz w:val="22"/>
          <w:szCs w:val="22"/>
          <w:lang w:val="fr-CH"/>
        </w:rPr>
        <w:tab/>
        <w:t>Vice-présidente du RRB (2015)</w:t>
      </w:r>
      <w:r w:rsidR="00BD27B9">
        <w:rPr>
          <w:sz w:val="22"/>
          <w:szCs w:val="22"/>
          <w:lang w:val="fr-CH"/>
        </w:rPr>
        <w:br/>
      </w:r>
      <w:r>
        <w:rPr>
          <w:b/>
          <w:bCs/>
          <w:sz w:val="22"/>
          <w:szCs w:val="22"/>
          <w:lang w:val="fr-CH"/>
        </w:rPr>
        <w:t>2003-2015</w:t>
      </w:r>
      <w:r w:rsidRPr="008113F4">
        <w:rPr>
          <w:rFonts w:ascii="Verdana" w:eastAsia="Calibri" w:hAnsi="Verdana" w:cs="Arial"/>
          <w:bCs/>
          <w:sz w:val="22"/>
          <w:szCs w:val="22"/>
          <w:lang w:val="fr-CH"/>
        </w:rPr>
        <w:tab/>
      </w:r>
      <w:r w:rsidRPr="008113F4">
        <w:rPr>
          <w:sz w:val="22"/>
          <w:szCs w:val="22"/>
          <w:lang w:val="fr-CH"/>
        </w:rPr>
        <w:t>Vice-Présidente de la Commission d'études 1 de l'UIT-R</w:t>
      </w:r>
      <w:r w:rsidRPr="008113F4">
        <w:rPr>
          <w:rFonts w:ascii="Verdana" w:eastAsia="Calibri" w:hAnsi="Verdana" w:cs="Arial"/>
          <w:sz w:val="22"/>
          <w:szCs w:val="22"/>
          <w:lang w:val="fr-CH"/>
        </w:rPr>
        <w:br/>
      </w:r>
      <w:r w:rsidRPr="008113F4">
        <w:rPr>
          <w:rFonts w:asciiTheme="minorHAnsi" w:eastAsia="Calibri" w:hAnsiTheme="minorHAnsi" w:cstheme="minorHAnsi"/>
          <w:b/>
          <w:sz w:val="22"/>
          <w:szCs w:val="22"/>
          <w:lang w:val="fr-CH"/>
        </w:rPr>
        <w:t>2012</w:t>
      </w:r>
      <w:r w:rsidRPr="008113F4">
        <w:rPr>
          <w:rFonts w:ascii="Verdana" w:eastAsia="Calibri" w:hAnsi="Verdana" w:cs="Arial"/>
          <w:bCs/>
          <w:sz w:val="22"/>
          <w:szCs w:val="22"/>
          <w:lang w:val="fr-CH"/>
        </w:rPr>
        <w:tab/>
      </w:r>
      <w:r w:rsidRPr="008113F4">
        <w:rPr>
          <w:sz w:val="22"/>
          <w:szCs w:val="22"/>
          <w:lang w:val="fr-CH"/>
        </w:rPr>
        <w:t>Présidente du Groupe de travail 6A de la CMR-12</w:t>
      </w:r>
      <w:r w:rsidRPr="008113F4">
        <w:rPr>
          <w:rFonts w:ascii="Verdana" w:eastAsia="Calibri" w:hAnsi="Verdana" w:cs="Arial"/>
          <w:sz w:val="22"/>
          <w:szCs w:val="22"/>
          <w:lang w:val="fr-CH"/>
        </w:rPr>
        <w:br/>
      </w:r>
      <w:r w:rsidRPr="008113F4">
        <w:rPr>
          <w:rFonts w:asciiTheme="minorHAnsi" w:eastAsia="Calibri" w:hAnsiTheme="minorHAnsi" w:cstheme="minorHAnsi"/>
          <w:b/>
          <w:sz w:val="22"/>
          <w:szCs w:val="22"/>
          <w:lang w:val="fr-CH"/>
        </w:rPr>
        <w:t>2012</w:t>
      </w:r>
      <w:r w:rsidRPr="008113F4">
        <w:rPr>
          <w:rFonts w:ascii="Verdana" w:eastAsia="Calibri" w:hAnsi="Verdana" w:cs="Arial"/>
          <w:sz w:val="22"/>
          <w:szCs w:val="22"/>
          <w:lang w:val="fr-CH"/>
        </w:rPr>
        <w:tab/>
      </w:r>
      <w:r w:rsidRPr="008113F4">
        <w:rPr>
          <w:sz w:val="22"/>
          <w:szCs w:val="22"/>
          <w:lang w:val="fr-CH"/>
        </w:rPr>
        <w:t>Vice-Présidente de l'AR-12</w:t>
      </w:r>
      <w:r w:rsidRPr="008113F4">
        <w:rPr>
          <w:rFonts w:ascii="Verdana" w:eastAsia="Calibri" w:hAnsi="Verdana" w:cs="Arial"/>
          <w:sz w:val="22"/>
          <w:szCs w:val="22"/>
          <w:lang w:val="fr-CH"/>
        </w:rPr>
        <w:br/>
      </w:r>
      <w:r w:rsidRPr="008113F4">
        <w:rPr>
          <w:rFonts w:asciiTheme="minorHAnsi" w:eastAsia="Calibri" w:hAnsiTheme="minorHAnsi" w:cstheme="minorHAnsi"/>
          <w:b/>
          <w:sz w:val="22"/>
          <w:szCs w:val="22"/>
          <w:lang w:val="fr-CH"/>
        </w:rPr>
        <w:t>2011</w:t>
      </w:r>
      <w:r w:rsidRPr="008113F4">
        <w:rPr>
          <w:rFonts w:ascii="Verdana" w:eastAsia="Calibri" w:hAnsi="Verdana" w:cs="Arial"/>
          <w:sz w:val="22"/>
          <w:szCs w:val="22"/>
          <w:lang w:val="fr-CH"/>
        </w:rPr>
        <w:tab/>
      </w:r>
      <w:r w:rsidRPr="008113F4">
        <w:rPr>
          <w:sz w:val="22"/>
          <w:szCs w:val="22"/>
          <w:lang w:val="fr-CH"/>
        </w:rPr>
        <w:t xml:space="preserve">Porte-parole de la CEPT concernant plusieurs points de l'ordre du jour de la CMR à </w:t>
      </w:r>
      <w:r>
        <w:rPr>
          <w:sz w:val="22"/>
          <w:szCs w:val="22"/>
          <w:lang w:val="fr-CH"/>
        </w:rPr>
        <w:tab/>
      </w:r>
      <w:r w:rsidRPr="008113F4">
        <w:rPr>
          <w:sz w:val="22"/>
          <w:szCs w:val="22"/>
          <w:lang w:val="fr-CH"/>
        </w:rPr>
        <w:t>l'</w:t>
      </w:r>
      <w:r w:rsidR="007B78B3" w:rsidRPr="008113F4">
        <w:rPr>
          <w:sz w:val="22"/>
          <w:szCs w:val="22"/>
          <w:lang w:val="fr-CH"/>
        </w:rPr>
        <w:t>A</w:t>
      </w:r>
      <w:r w:rsidRPr="008113F4">
        <w:rPr>
          <w:sz w:val="22"/>
          <w:szCs w:val="22"/>
          <w:lang w:val="fr-CH"/>
        </w:rPr>
        <w:t>telier interrégional de l'UIT sur la préparation de la CMR-12</w:t>
      </w:r>
      <w:r w:rsidRPr="008113F4">
        <w:rPr>
          <w:rFonts w:ascii="Verdana" w:eastAsia="Calibri" w:hAnsi="Verdana" w:cs="Arial"/>
          <w:sz w:val="22"/>
          <w:szCs w:val="22"/>
          <w:lang w:val="fr-CH"/>
        </w:rPr>
        <w:br/>
      </w:r>
      <w:r w:rsidRPr="008113F4">
        <w:rPr>
          <w:rFonts w:asciiTheme="minorHAnsi" w:eastAsia="Calibri" w:hAnsiTheme="minorHAnsi" w:cstheme="minorHAnsi"/>
          <w:b/>
          <w:sz w:val="22"/>
          <w:szCs w:val="22"/>
          <w:lang w:val="fr-CH"/>
        </w:rPr>
        <w:t>2007-2012</w:t>
      </w:r>
      <w:r w:rsidRPr="008113F4">
        <w:rPr>
          <w:rFonts w:ascii="Verdana" w:eastAsia="Calibri" w:hAnsi="Verdana" w:cs="Arial"/>
          <w:sz w:val="22"/>
          <w:szCs w:val="22"/>
          <w:lang w:val="fr-CH"/>
        </w:rPr>
        <w:tab/>
      </w:r>
      <w:r w:rsidRPr="008113F4">
        <w:rPr>
          <w:sz w:val="22"/>
          <w:szCs w:val="22"/>
          <w:lang w:val="fr-CH"/>
        </w:rPr>
        <w:t>Coordonnatrice de la CEPT pour le point 1.2 de l'ordre du jour de la CMR</w:t>
      </w:r>
      <w:r w:rsidRPr="008113F4">
        <w:rPr>
          <w:rFonts w:ascii="Verdana" w:eastAsia="Calibri" w:hAnsi="Verdana" w:cs="Arial"/>
          <w:sz w:val="22"/>
          <w:szCs w:val="22"/>
          <w:lang w:val="fr-CH"/>
        </w:rPr>
        <w:br/>
      </w:r>
      <w:r w:rsidRPr="008113F4">
        <w:rPr>
          <w:rFonts w:asciiTheme="minorHAnsi" w:eastAsia="Calibri" w:hAnsiTheme="minorHAnsi" w:cstheme="minorHAnsi"/>
          <w:b/>
          <w:sz w:val="22"/>
          <w:szCs w:val="22"/>
          <w:lang w:val="fr-CH"/>
        </w:rPr>
        <w:t>2007</w:t>
      </w:r>
      <w:r w:rsidRPr="008113F4">
        <w:rPr>
          <w:rFonts w:ascii="Verdana" w:eastAsia="Calibri" w:hAnsi="Verdana" w:cs="Arial"/>
          <w:sz w:val="22"/>
          <w:szCs w:val="22"/>
          <w:lang w:val="fr-CH"/>
        </w:rPr>
        <w:tab/>
      </w:r>
      <w:r w:rsidRPr="008113F4">
        <w:rPr>
          <w:sz w:val="22"/>
          <w:szCs w:val="22"/>
          <w:lang w:val="fr-CH"/>
        </w:rPr>
        <w:t xml:space="preserve">Présidente du Groupe 6-2 (Résolution 951) de la CMR-07, Coordonnatrice de la </w:t>
      </w:r>
      <w:r>
        <w:rPr>
          <w:sz w:val="22"/>
          <w:szCs w:val="22"/>
          <w:lang w:val="fr-CH"/>
        </w:rPr>
        <w:tab/>
        <w:t>CEPT à la CMR</w:t>
      </w:r>
      <w:r w:rsidRPr="008113F4">
        <w:rPr>
          <w:sz w:val="22"/>
          <w:szCs w:val="22"/>
          <w:lang w:val="fr-CH"/>
        </w:rPr>
        <w:t xml:space="preserve"> pour le point 7.2 de l'ordre du jour (Ordre du jour de la CMR-12)</w:t>
      </w:r>
      <w:r w:rsidRPr="008113F4">
        <w:rPr>
          <w:rFonts w:ascii="Verdana" w:eastAsia="Calibri" w:hAnsi="Verdana" w:cs="Arial"/>
          <w:sz w:val="22"/>
          <w:szCs w:val="22"/>
          <w:lang w:val="fr-CH"/>
        </w:rPr>
        <w:br/>
      </w:r>
      <w:r w:rsidRPr="008113F4">
        <w:rPr>
          <w:rFonts w:asciiTheme="minorHAnsi" w:eastAsia="Calibri" w:hAnsiTheme="minorHAnsi" w:cstheme="minorHAnsi"/>
          <w:b/>
          <w:sz w:val="22"/>
          <w:szCs w:val="22"/>
          <w:lang w:val="fr-CH"/>
        </w:rPr>
        <w:t>2007</w:t>
      </w:r>
      <w:r w:rsidRPr="008113F4">
        <w:rPr>
          <w:rFonts w:ascii="Verdana" w:eastAsia="Calibri" w:hAnsi="Verdana" w:cs="Arial"/>
          <w:sz w:val="22"/>
          <w:szCs w:val="22"/>
          <w:lang w:val="fr-CH"/>
        </w:rPr>
        <w:tab/>
      </w:r>
      <w:r w:rsidRPr="008113F4">
        <w:rPr>
          <w:sz w:val="22"/>
          <w:szCs w:val="22"/>
          <w:lang w:val="fr-CH"/>
        </w:rPr>
        <w:t>Présidente par intérim du Groupe de travail 1B de l'UIT-R</w:t>
      </w:r>
      <w:r w:rsidRPr="008113F4">
        <w:rPr>
          <w:rFonts w:ascii="Verdana" w:eastAsia="Calibri" w:hAnsi="Verdana" w:cs="Arial"/>
          <w:sz w:val="22"/>
          <w:szCs w:val="22"/>
          <w:lang w:val="fr-CH"/>
        </w:rPr>
        <w:br/>
      </w:r>
      <w:r w:rsidRPr="008113F4">
        <w:rPr>
          <w:rFonts w:asciiTheme="minorHAnsi" w:eastAsia="Calibri" w:hAnsiTheme="minorHAnsi" w:cstheme="minorHAnsi"/>
          <w:b/>
          <w:sz w:val="22"/>
          <w:szCs w:val="22"/>
          <w:lang w:val="fr-CH"/>
        </w:rPr>
        <w:t>2005-2006</w:t>
      </w:r>
      <w:r w:rsidRPr="008113F4">
        <w:rPr>
          <w:rFonts w:ascii="Verdana" w:eastAsia="Calibri" w:hAnsi="Verdana" w:cs="Arial"/>
          <w:sz w:val="22"/>
          <w:szCs w:val="22"/>
          <w:lang w:val="fr-CH"/>
        </w:rPr>
        <w:tab/>
      </w:r>
      <w:r w:rsidRPr="008113F4">
        <w:rPr>
          <w:sz w:val="22"/>
          <w:szCs w:val="22"/>
          <w:lang w:val="fr-CH"/>
        </w:rPr>
        <w:t xml:space="preserve">Présidente de l'équipe de projet sur l'harmonisation et la souplesse de la gestion du </w:t>
      </w:r>
      <w:r>
        <w:rPr>
          <w:sz w:val="22"/>
          <w:szCs w:val="22"/>
          <w:lang w:val="fr-CH"/>
        </w:rPr>
        <w:tab/>
      </w:r>
      <w:r w:rsidRPr="008113F4">
        <w:rPr>
          <w:sz w:val="22"/>
          <w:szCs w:val="22"/>
          <w:lang w:val="fr-CH"/>
        </w:rPr>
        <w:t>spectre du Comité des communications électroniques (ECC) de la CEPT</w:t>
      </w:r>
      <w:r w:rsidRPr="008113F4">
        <w:rPr>
          <w:rFonts w:ascii="Verdana" w:eastAsia="Calibri" w:hAnsi="Verdana" w:cs="Arial"/>
          <w:sz w:val="22"/>
          <w:szCs w:val="22"/>
          <w:lang w:val="fr-CH"/>
        </w:rPr>
        <w:br/>
      </w:r>
      <w:r w:rsidRPr="008113F4">
        <w:rPr>
          <w:rFonts w:asciiTheme="minorHAnsi" w:eastAsia="Calibri" w:hAnsiTheme="minorHAnsi" w:cstheme="minorHAnsi"/>
          <w:b/>
          <w:sz w:val="22"/>
          <w:szCs w:val="22"/>
          <w:lang w:val="fr-CH"/>
        </w:rPr>
        <w:t>1994-2003</w:t>
      </w:r>
      <w:r w:rsidRPr="008113F4">
        <w:rPr>
          <w:rFonts w:ascii="Verdana" w:eastAsia="Calibri" w:hAnsi="Verdana" w:cs="Arial"/>
          <w:sz w:val="22"/>
          <w:szCs w:val="22"/>
          <w:lang w:val="fr-CH"/>
        </w:rPr>
        <w:tab/>
      </w:r>
      <w:r w:rsidRPr="008113F4">
        <w:rPr>
          <w:sz w:val="22"/>
          <w:szCs w:val="22"/>
          <w:lang w:val="fr-CH"/>
        </w:rPr>
        <w:t xml:space="preserve">Présidente de l'équipe de projet sur les questions économiques du Groupe de </w:t>
      </w:r>
      <w:r>
        <w:rPr>
          <w:sz w:val="22"/>
          <w:szCs w:val="22"/>
          <w:lang w:val="fr-CH"/>
        </w:rPr>
        <w:tab/>
      </w:r>
      <w:r w:rsidRPr="008113F4">
        <w:rPr>
          <w:sz w:val="22"/>
          <w:szCs w:val="22"/>
          <w:lang w:val="fr-CH"/>
        </w:rPr>
        <w:t>travail du Comité ECC de la CEPT chargé des questions réglementaires</w:t>
      </w:r>
      <w:r w:rsidRPr="008113F4">
        <w:rPr>
          <w:rFonts w:ascii="Verdana" w:eastAsia="Calibri" w:hAnsi="Verdana" w:cs="Arial"/>
          <w:sz w:val="22"/>
          <w:szCs w:val="22"/>
          <w:lang w:val="fr-CH"/>
        </w:rPr>
        <w:br/>
      </w:r>
      <w:r w:rsidRPr="008113F4">
        <w:rPr>
          <w:rFonts w:asciiTheme="minorHAnsi" w:eastAsia="Calibri" w:hAnsiTheme="minorHAnsi" w:cstheme="minorHAnsi"/>
          <w:b/>
          <w:sz w:val="22"/>
          <w:szCs w:val="22"/>
          <w:lang w:val="fr-CH"/>
        </w:rPr>
        <w:t>1989-1993</w:t>
      </w:r>
      <w:r w:rsidRPr="008113F4">
        <w:rPr>
          <w:rFonts w:ascii="Verdana" w:eastAsia="Calibri" w:hAnsi="Verdana" w:cs="Arial"/>
          <w:sz w:val="22"/>
          <w:szCs w:val="22"/>
          <w:lang w:val="fr-CH"/>
        </w:rPr>
        <w:tab/>
      </w:r>
      <w:r w:rsidRPr="008113F4">
        <w:rPr>
          <w:sz w:val="22"/>
          <w:szCs w:val="22"/>
          <w:lang w:val="fr-CH"/>
        </w:rPr>
        <w:t xml:space="preserve">Présidente du Groupe de travail du Comité ECC de la CEPT chargé des questions </w:t>
      </w:r>
      <w:r>
        <w:rPr>
          <w:sz w:val="22"/>
          <w:szCs w:val="22"/>
          <w:lang w:val="fr-CH"/>
        </w:rPr>
        <w:tab/>
      </w:r>
      <w:r w:rsidRPr="008113F4">
        <w:rPr>
          <w:sz w:val="22"/>
          <w:szCs w:val="22"/>
          <w:lang w:val="fr-CH"/>
        </w:rPr>
        <w:t>réglementaires</w:t>
      </w:r>
      <w:r w:rsidRPr="008113F4">
        <w:rPr>
          <w:rFonts w:asciiTheme="minorHAnsi" w:eastAsia="Calibri" w:hAnsiTheme="minorHAnsi" w:cstheme="minorHAnsi"/>
          <w:sz w:val="22"/>
          <w:szCs w:val="22"/>
          <w:lang w:val="fr-CH"/>
        </w:rPr>
        <w:br/>
      </w:r>
      <w:r w:rsidRPr="008113F4">
        <w:rPr>
          <w:rFonts w:asciiTheme="minorHAnsi" w:eastAsia="Calibri" w:hAnsiTheme="minorHAnsi" w:cstheme="minorHAnsi"/>
          <w:b/>
          <w:sz w:val="22"/>
          <w:szCs w:val="22"/>
          <w:lang w:val="fr-CH"/>
        </w:rPr>
        <w:t>1990-1993</w:t>
      </w:r>
      <w:r w:rsidRPr="008113F4">
        <w:rPr>
          <w:rFonts w:ascii="Verdana" w:eastAsia="Calibri" w:hAnsi="Verdana" w:cs="Arial"/>
          <w:sz w:val="22"/>
          <w:szCs w:val="22"/>
          <w:lang w:val="fr-CH"/>
        </w:rPr>
        <w:tab/>
      </w:r>
      <w:r w:rsidRPr="008113F4">
        <w:rPr>
          <w:sz w:val="22"/>
          <w:szCs w:val="22"/>
          <w:lang w:val="fr-CH"/>
        </w:rPr>
        <w:t>Présidente du Groupe chargé de l'homologation des mémorandums d'accord</w:t>
      </w:r>
      <w:r w:rsidR="007B78B3">
        <w:rPr>
          <w:sz w:val="22"/>
          <w:szCs w:val="22"/>
          <w:lang w:val="fr-CH"/>
        </w:rPr>
        <w:br/>
      </w:r>
      <w:r>
        <w:rPr>
          <w:sz w:val="22"/>
          <w:szCs w:val="22"/>
          <w:lang w:val="fr-CH"/>
        </w:rPr>
        <w:tab/>
      </w:r>
      <w:r w:rsidR="007B78B3" w:rsidRPr="008113F4">
        <w:rPr>
          <w:sz w:val="22"/>
          <w:szCs w:val="22"/>
          <w:lang w:val="fr-CH"/>
        </w:rPr>
        <w:t xml:space="preserve">sur le </w:t>
      </w:r>
      <w:r w:rsidRPr="008113F4">
        <w:rPr>
          <w:sz w:val="22"/>
          <w:szCs w:val="22"/>
          <w:lang w:val="fr-CH"/>
        </w:rPr>
        <w:t>GSM</w:t>
      </w:r>
    </w:p>
    <w:p w:rsidR="00675F2D" w:rsidRPr="008113F4" w:rsidRDefault="00675F2D" w:rsidP="00C6099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textAlignment w:val="auto"/>
        <w:rPr>
          <w:rFonts w:ascii="Verdana" w:eastAsia="Calibri" w:hAnsi="Verdana" w:cs="Arial"/>
          <w:b/>
          <w:color w:val="0070C0"/>
          <w:sz w:val="18"/>
          <w:szCs w:val="18"/>
          <w:lang w:val="fr-CH"/>
        </w:rPr>
      </w:pPr>
      <w:r w:rsidRPr="008113F4">
        <w:rPr>
          <w:rFonts w:ascii="Verdana" w:eastAsia="Calibri" w:hAnsi="Verdana" w:cs="Arial"/>
          <w:sz w:val="16"/>
          <w:szCs w:val="16"/>
          <w:lang w:val="fr-CH"/>
        </w:rPr>
        <w:br/>
      </w:r>
      <w:r w:rsidRPr="008113F4">
        <w:rPr>
          <w:rFonts w:ascii="Verdana" w:eastAsia="Calibri" w:hAnsi="Verdana" w:cs="Arial"/>
          <w:sz w:val="16"/>
          <w:szCs w:val="16"/>
          <w:lang w:val="fr-CH"/>
        </w:rPr>
        <w:br/>
      </w:r>
      <w:r w:rsidRPr="008113F4">
        <w:rPr>
          <w:rFonts w:asciiTheme="minorHAnsi" w:eastAsia="Calibri" w:hAnsiTheme="minorHAnsi" w:cs="Arial"/>
          <w:b/>
          <w:color w:val="0070C0"/>
          <w:sz w:val="22"/>
          <w:szCs w:val="22"/>
          <w:lang w:val="fr-CH"/>
        </w:rPr>
        <w:t>Formation</w:t>
      </w:r>
      <w:r w:rsidRPr="008113F4">
        <w:rPr>
          <w:rFonts w:asciiTheme="minorHAnsi" w:eastAsia="Calibri" w:hAnsiTheme="minorHAnsi" w:cs="Arial"/>
          <w:b/>
          <w:color w:val="0070C0"/>
          <w:sz w:val="22"/>
          <w:szCs w:val="22"/>
          <w:lang w:val="fr-CH"/>
        </w:rPr>
        <w:br/>
      </w:r>
      <w:r w:rsidRPr="008113F4">
        <w:rPr>
          <w:rFonts w:ascii="Verdana" w:eastAsia="Calibri" w:hAnsi="Verdana" w:cs="Arial"/>
          <w:b/>
          <w:color w:val="0070C0"/>
          <w:sz w:val="18"/>
          <w:szCs w:val="18"/>
          <w:lang w:val="fr-CH"/>
        </w:rPr>
        <w:t>___________________________________________________________________________</w:t>
      </w:r>
    </w:p>
    <w:p w:rsidR="00675F2D" w:rsidRPr="008113F4" w:rsidRDefault="00675F2D" w:rsidP="00182DDF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127"/>
        </w:tabs>
        <w:overflowPunct/>
        <w:autoSpaceDE/>
        <w:autoSpaceDN/>
        <w:adjustRightInd/>
        <w:spacing w:before="0" w:after="200"/>
        <w:textAlignment w:val="auto"/>
        <w:rPr>
          <w:rFonts w:ascii="Verdana" w:eastAsia="Calibri" w:hAnsi="Verdana" w:cs="Arial"/>
          <w:b/>
          <w:color w:val="0070C0"/>
          <w:sz w:val="18"/>
          <w:szCs w:val="18"/>
          <w:lang w:val="fr-CH"/>
        </w:rPr>
      </w:pPr>
      <w:r w:rsidRPr="008113F4">
        <w:rPr>
          <w:rFonts w:asciiTheme="minorHAnsi" w:eastAsia="Calibri" w:hAnsiTheme="minorHAnsi" w:cstheme="minorHAnsi"/>
          <w:b/>
          <w:sz w:val="22"/>
          <w:szCs w:val="22"/>
          <w:lang w:val="fr-CH"/>
        </w:rPr>
        <w:t>2005-2012</w:t>
      </w:r>
      <w:r w:rsidRPr="008113F4">
        <w:rPr>
          <w:rFonts w:ascii="Verdana" w:eastAsia="Calibri" w:hAnsi="Verdana" w:cs="Arial"/>
          <w:sz w:val="16"/>
          <w:szCs w:val="16"/>
          <w:lang w:val="fr-CH"/>
        </w:rPr>
        <w:tab/>
      </w:r>
      <w:r w:rsidRPr="008113F4">
        <w:rPr>
          <w:sz w:val="22"/>
          <w:szCs w:val="22"/>
          <w:lang w:val="fr-CH"/>
        </w:rPr>
        <w:t>Etudes de français et d'espagnol à l'institut linguistique Regina Coeli</w:t>
      </w:r>
      <w:r w:rsidRPr="008113F4">
        <w:rPr>
          <w:rFonts w:ascii="Verdana" w:eastAsia="Calibri" w:hAnsi="Verdana" w:cs="Arial"/>
          <w:sz w:val="22"/>
          <w:szCs w:val="22"/>
          <w:lang w:val="fr-CH"/>
        </w:rPr>
        <w:br/>
      </w:r>
      <w:r w:rsidRPr="008113F4">
        <w:rPr>
          <w:rFonts w:asciiTheme="minorHAnsi" w:eastAsia="Calibri" w:hAnsiTheme="minorHAnsi" w:cstheme="minorHAnsi"/>
          <w:b/>
          <w:sz w:val="22"/>
          <w:szCs w:val="22"/>
          <w:lang w:val="fr-CH"/>
        </w:rPr>
        <w:t>1980-2013</w:t>
      </w:r>
      <w:r w:rsidRPr="008113F4">
        <w:rPr>
          <w:rFonts w:ascii="Verdana" w:eastAsia="Calibri" w:hAnsi="Verdana" w:cs="Arial"/>
          <w:sz w:val="22"/>
          <w:szCs w:val="22"/>
          <w:lang w:val="fr-CH"/>
        </w:rPr>
        <w:tab/>
      </w:r>
      <w:r w:rsidRPr="008113F4">
        <w:rPr>
          <w:sz w:val="22"/>
          <w:szCs w:val="22"/>
          <w:lang w:val="fr-CH"/>
        </w:rPr>
        <w:t>Cours de post-doctorat en droit international et communautaire</w:t>
      </w:r>
      <w:r w:rsidRPr="008113F4">
        <w:rPr>
          <w:rFonts w:ascii="Verdana" w:eastAsia="Calibri" w:hAnsi="Verdana" w:cs="Arial"/>
          <w:sz w:val="22"/>
          <w:szCs w:val="22"/>
          <w:lang w:val="fr-CH"/>
        </w:rPr>
        <w:br/>
      </w:r>
      <w:r w:rsidRPr="008113F4">
        <w:rPr>
          <w:rFonts w:asciiTheme="minorHAnsi" w:eastAsia="Calibri" w:hAnsiTheme="minorHAnsi" w:cstheme="minorHAnsi"/>
          <w:b/>
          <w:sz w:val="22"/>
          <w:szCs w:val="22"/>
          <w:lang w:val="fr-CH"/>
        </w:rPr>
        <w:t>1990-1994</w:t>
      </w:r>
      <w:r w:rsidRPr="008113F4">
        <w:rPr>
          <w:rFonts w:ascii="Verdana" w:eastAsia="Calibri" w:hAnsi="Verdana" w:cs="Arial"/>
          <w:sz w:val="22"/>
          <w:szCs w:val="22"/>
          <w:lang w:val="fr-CH"/>
        </w:rPr>
        <w:t xml:space="preserve"> </w:t>
      </w:r>
      <w:r w:rsidRPr="008113F4">
        <w:rPr>
          <w:rFonts w:ascii="Verdana" w:eastAsia="Calibri" w:hAnsi="Verdana" w:cs="Arial"/>
          <w:sz w:val="22"/>
          <w:szCs w:val="22"/>
          <w:lang w:val="fr-CH"/>
        </w:rPr>
        <w:tab/>
      </w:r>
      <w:r w:rsidRPr="008113F4">
        <w:rPr>
          <w:sz w:val="22"/>
          <w:szCs w:val="22"/>
          <w:lang w:val="fr-CH"/>
        </w:rPr>
        <w:t>Cours de gestion pour la haute fonction publique</w:t>
      </w:r>
      <w:r w:rsidRPr="008113F4">
        <w:rPr>
          <w:rFonts w:asciiTheme="minorHAnsi" w:eastAsia="Calibri" w:hAnsiTheme="minorHAnsi" w:cstheme="minorHAnsi"/>
          <w:sz w:val="22"/>
          <w:szCs w:val="22"/>
          <w:lang w:val="fr-CH"/>
        </w:rPr>
        <w:br/>
      </w:r>
      <w:r w:rsidRPr="008113F4">
        <w:rPr>
          <w:rFonts w:asciiTheme="minorHAnsi" w:eastAsia="Calibri" w:hAnsiTheme="minorHAnsi" w:cstheme="minorHAnsi"/>
          <w:b/>
          <w:sz w:val="22"/>
          <w:szCs w:val="22"/>
          <w:lang w:val="fr-CH"/>
        </w:rPr>
        <w:t>1975-1980</w:t>
      </w:r>
      <w:r w:rsidRPr="008113F4">
        <w:rPr>
          <w:rFonts w:ascii="Verdana" w:eastAsia="Calibri" w:hAnsi="Verdana" w:cs="Arial"/>
          <w:sz w:val="22"/>
          <w:szCs w:val="22"/>
          <w:lang w:val="fr-CH"/>
        </w:rPr>
        <w:tab/>
      </w:r>
      <w:r w:rsidRPr="008113F4">
        <w:rPr>
          <w:sz w:val="22"/>
          <w:szCs w:val="22"/>
          <w:lang w:val="fr-CH"/>
        </w:rPr>
        <w:t xml:space="preserve">Psychologie </w:t>
      </w:r>
      <w:r w:rsidRPr="000A7EE9">
        <w:rPr>
          <w:sz w:val="22"/>
          <w:szCs w:val="22"/>
          <w:lang w:val="fr-CH"/>
        </w:rPr>
        <w:t>–</w:t>
      </w:r>
      <w:r w:rsidRPr="008113F4">
        <w:rPr>
          <w:sz w:val="22"/>
          <w:szCs w:val="22"/>
          <w:lang w:val="fr-CH"/>
        </w:rPr>
        <w:t xml:space="preserve"> Université de Groningen, Pays-Bas</w:t>
      </w:r>
      <w:r w:rsidRPr="008113F4">
        <w:rPr>
          <w:rFonts w:ascii="Verdana" w:eastAsia="Calibri" w:hAnsi="Verdana" w:cs="Arial"/>
          <w:sz w:val="22"/>
          <w:szCs w:val="22"/>
          <w:lang w:val="fr-CH"/>
        </w:rPr>
        <w:br/>
      </w:r>
      <w:r w:rsidRPr="008113F4">
        <w:rPr>
          <w:rFonts w:asciiTheme="minorHAnsi" w:eastAsia="Calibri" w:hAnsiTheme="minorHAnsi" w:cstheme="minorHAnsi"/>
          <w:b/>
          <w:sz w:val="22"/>
          <w:szCs w:val="22"/>
          <w:lang w:val="fr-CH"/>
        </w:rPr>
        <w:t>1977</w:t>
      </w:r>
      <w:r w:rsidRPr="008113F4">
        <w:rPr>
          <w:rFonts w:ascii="Verdana" w:eastAsia="Calibri" w:hAnsi="Verdana" w:cs="Arial"/>
          <w:sz w:val="22"/>
          <w:szCs w:val="22"/>
          <w:lang w:val="fr-CH"/>
        </w:rPr>
        <w:tab/>
      </w:r>
      <w:r w:rsidRPr="008113F4">
        <w:rPr>
          <w:sz w:val="22"/>
          <w:szCs w:val="22"/>
          <w:lang w:val="fr-CH"/>
        </w:rPr>
        <w:t xml:space="preserve">Maîtrise de droit </w:t>
      </w:r>
      <w:r w:rsidRPr="000A7EE9">
        <w:rPr>
          <w:sz w:val="22"/>
          <w:szCs w:val="22"/>
          <w:lang w:val="fr-CH"/>
        </w:rPr>
        <w:t>–</w:t>
      </w:r>
      <w:r w:rsidRPr="008113F4">
        <w:rPr>
          <w:sz w:val="22"/>
          <w:szCs w:val="22"/>
          <w:lang w:val="fr-CH"/>
        </w:rPr>
        <w:t xml:space="preserve"> Université de Groningen, Pays-Bas</w:t>
      </w:r>
      <w:r w:rsidRPr="008113F4">
        <w:rPr>
          <w:rFonts w:ascii="Verdana" w:eastAsia="Calibri" w:hAnsi="Verdana" w:cs="Arial"/>
          <w:sz w:val="16"/>
          <w:szCs w:val="16"/>
          <w:lang w:val="fr-CH"/>
        </w:rPr>
        <w:br/>
      </w:r>
      <w:r w:rsidRPr="008113F4">
        <w:rPr>
          <w:rFonts w:ascii="Verdana" w:eastAsia="Calibri" w:hAnsi="Verdana" w:cs="Arial"/>
          <w:sz w:val="16"/>
          <w:szCs w:val="16"/>
          <w:lang w:val="fr-CH"/>
        </w:rPr>
        <w:br/>
      </w:r>
      <w:r w:rsidRPr="008113F4">
        <w:rPr>
          <w:rFonts w:ascii="Verdana" w:eastAsia="Calibri" w:hAnsi="Verdana" w:cs="Arial"/>
          <w:sz w:val="16"/>
          <w:szCs w:val="16"/>
          <w:lang w:val="fr-CH"/>
        </w:rPr>
        <w:br/>
      </w:r>
      <w:r w:rsidRPr="008113F4">
        <w:rPr>
          <w:rFonts w:asciiTheme="minorHAnsi" w:eastAsia="Calibri" w:hAnsiTheme="minorHAnsi" w:cs="Arial"/>
          <w:b/>
          <w:color w:val="0070C0"/>
          <w:sz w:val="22"/>
          <w:szCs w:val="22"/>
          <w:lang w:val="fr-CH"/>
        </w:rPr>
        <w:t>Pr</w:t>
      </w:r>
      <w:r>
        <w:rPr>
          <w:rFonts w:asciiTheme="minorHAnsi" w:eastAsia="Calibri" w:hAnsiTheme="minorHAnsi" w:cs="Arial"/>
          <w:b/>
          <w:color w:val="0070C0"/>
          <w:sz w:val="22"/>
          <w:szCs w:val="22"/>
          <w:lang w:val="fr-CH"/>
        </w:rPr>
        <w:t>é</w:t>
      </w:r>
      <w:r w:rsidRPr="008113F4">
        <w:rPr>
          <w:rFonts w:asciiTheme="minorHAnsi" w:eastAsia="Calibri" w:hAnsiTheme="minorHAnsi" w:cs="Arial"/>
          <w:b/>
          <w:color w:val="0070C0"/>
          <w:sz w:val="22"/>
          <w:szCs w:val="22"/>
          <w:lang w:val="fr-CH"/>
        </w:rPr>
        <w:t>senta</w:t>
      </w:r>
      <w:r>
        <w:rPr>
          <w:rFonts w:asciiTheme="minorHAnsi" w:eastAsia="Calibri" w:hAnsiTheme="minorHAnsi" w:cs="Arial"/>
          <w:b/>
          <w:color w:val="0070C0"/>
          <w:sz w:val="22"/>
          <w:szCs w:val="22"/>
          <w:lang w:val="fr-CH"/>
        </w:rPr>
        <w:t>t</w:t>
      </w:r>
      <w:r w:rsidRPr="008113F4">
        <w:rPr>
          <w:rFonts w:asciiTheme="minorHAnsi" w:eastAsia="Calibri" w:hAnsiTheme="minorHAnsi" w:cs="Arial"/>
          <w:b/>
          <w:color w:val="0070C0"/>
          <w:sz w:val="22"/>
          <w:szCs w:val="22"/>
          <w:lang w:val="fr-CH"/>
        </w:rPr>
        <w:t xml:space="preserve">ions </w:t>
      </w:r>
      <w:r>
        <w:rPr>
          <w:rFonts w:asciiTheme="minorHAnsi" w:eastAsia="Calibri" w:hAnsiTheme="minorHAnsi" w:cs="Arial"/>
          <w:b/>
          <w:color w:val="0070C0"/>
          <w:sz w:val="22"/>
          <w:szCs w:val="22"/>
          <w:lang w:val="fr-CH"/>
        </w:rPr>
        <w:t xml:space="preserve"> et </w:t>
      </w:r>
      <w:r w:rsidRPr="008113F4">
        <w:rPr>
          <w:rFonts w:asciiTheme="minorHAnsi" w:eastAsia="Calibri" w:hAnsiTheme="minorHAnsi" w:cs="Arial"/>
          <w:b/>
          <w:color w:val="0070C0"/>
          <w:sz w:val="22"/>
          <w:szCs w:val="22"/>
          <w:lang w:val="fr-CH"/>
        </w:rPr>
        <w:t>art</w:t>
      </w:r>
      <w:r>
        <w:rPr>
          <w:rFonts w:asciiTheme="minorHAnsi" w:eastAsia="Calibri" w:hAnsiTheme="minorHAnsi" w:cs="Arial"/>
          <w:b/>
          <w:color w:val="0070C0"/>
          <w:sz w:val="22"/>
          <w:szCs w:val="22"/>
          <w:lang w:val="fr-CH"/>
        </w:rPr>
        <w:t>i</w:t>
      </w:r>
      <w:r w:rsidRPr="008113F4">
        <w:rPr>
          <w:rFonts w:asciiTheme="minorHAnsi" w:eastAsia="Calibri" w:hAnsiTheme="minorHAnsi" w:cs="Arial"/>
          <w:b/>
          <w:color w:val="0070C0"/>
          <w:sz w:val="22"/>
          <w:szCs w:val="22"/>
          <w:lang w:val="fr-CH"/>
        </w:rPr>
        <w:t>cl</w:t>
      </w:r>
      <w:r>
        <w:rPr>
          <w:rFonts w:asciiTheme="minorHAnsi" w:eastAsia="Calibri" w:hAnsiTheme="minorHAnsi" w:cs="Arial"/>
          <w:b/>
          <w:color w:val="0070C0"/>
          <w:sz w:val="22"/>
          <w:szCs w:val="22"/>
          <w:lang w:val="fr-CH"/>
        </w:rPr>
        <w:t>e</w:t>
      </w:r>
      <w:r w:rsidRPr="008113F4">
        <w:rPr>
          <w:rFonts w:asciiTheme="minorHAnsi" w:eastAsia="Calibri" w:hAnsiTheme="minorHAnsi" w:cs="Arial"/>
          <w:b/>
          <w:color w:val="0070C0"/>
          <w:sz w:val="22"/>
          <w:szCs w:val="22"/>
          <w:lang w:val="fr-CH"/>
        </w:rPr>
        <w:t xml:space="preserve">s </w:t>
      </w:r>
      <w:r w:rsidRPr="008113F4">
        <w:rPr>
          <w:rFonts w:asciiTheme="minorHAnsi" w:eastAsia="Calibri" w:hAnsiTheme="minorHAnsi" w:cs="Arial"/>
          <w:b/>
          <w:color w:val="0070C0"/>
          <w:sz w:val="22"/>
          <w:szCs w:val="22"/>
          <w:lang w:val="fr-CH"/>
        </w:rPr>
        <w:br/>
      </w:r>
      <w:r w:rsidRPr="008113F4">
        <w:rPr>
          <w:rFonts w:ascii="Verdana" w:eastAsia="Calibri" w:hAnsi="Verdana" w:cs="Arial"/>
          <w:b/>
          <w:color w:val="0070C0"/>
          <w:sz w:val="18"/>
          <w:szCs w:val="18"/>
          <w:lang w:val="fr-CH"/>
        </w:rPr>
        <w:t>___________________________________________________________________________</w:t>
      </w:r>
    </w:p>
    <w:p w:rsidR="00675F2D" w:rsidRPr="00C60998" w:rsidRDefault="00675F2D" w:rsidP="00182DDF">
      <w:pPr>
        <w:rPr>
          <w:rFonts w:asciiTheme="minorHAnsi" w:eastAsia="Calibri" w:hAnsiTheme="minorHAnsi" w:cstheme="minorHAnsi"/>
          <w:sz w:val="22"/>
          <w:szCs w:val="22"/>
          <w:lang w:val="fr-CH"/>
        </w:rPr>
      </w:pPr>
      <w:r w:rsidRPr="00C60998">
        <w:rPr>
          <w:b/>
          <w:bCs/>
          <w:sz w:val="22"/>
          <w:szCs w:val="22"/>
          <w:lang w:val="fr-CH"/>
        </w:rPr>
        <w:t>Exemples</w:t>
      </w:r>
      <w:r w:rsidRPr="00C60998">
        <w:rPr>
          <w:rFonts w:asciiTheme="minorHAnsi" w:eastAsia="Calibri" w:hAnsiTheme="minorHAnsi" w:cstheme="minorHAnsi"/>
          <w:b/>
          <w:bCs/>
          <w:sz w:val="22"/>
          <w:szCs w:val="22"/>
          <w:lang w:val="fr-CH"/>
        </w:rPr>
        <w:t>:</w:t>
      </w:r>
    </w:p>
    <w:p w:rsidR="00675F2D" w:rsidRDefault="00675F2D" w:rsidP="00BD27B9">
      <w:pPr>
        <w:rPr>
          <w:rFonts w:asciiTheme="minorHAnsi" w:eastAsia="Calibri" w:hAnsiTheme="minorHAnsi" w:cstheme="minorHAnsi"/>
          <w:sz w:val="22"/>
          <w:szCs w:val="22"/>
          <w:lang w:val="fr-CH"/>
        </w:rPr>
      </w:pPr>
      <w:r>
        <w:rPr>
          <w:rFonts w:asciiTheme="minorHAnsi" w:eastAsia="Calibri" w:hAnsiTheme="minorHAnsi" w:cstheme="minorHAnsi"/>
          <w:sz w:val="22"/>
          <w:szCs w:val="22"/>
          <w:lang w:val="fr-CH"/>
        </w:rPr>
        <w:t xml:space="preserve">Comité du Règlement des radiocommunications </w:t>
      </w:r>
      <w:r w:rsidR="00BD27B9">
        <w:rPr>
          <w:rFonts w:asciiTheme="minorHAnsi" w:eastAsia="Calibri" w:hAnsiTheme="minorHAnsi" w:cstheme="minorHAnsi"/>
          <w:sz w:val="22"/>
          <w:szCs w:val="22"/>
          <w:lang w:val="fr-CH"/>
        </w:rPr>
        <w:br/>
      </w:r>
      <w:r w:rsidRPr="0083587F">
        <w:rPr>
          <w:rFonts w:asciiTheme="minorHAnsi" w:eastAsia="Calibri" w:hAnsiTheme="minorHAnsi" w:cstheme="minorHAnsi"/>
          <w:sz w:val="22"/>
          <w:szCs w:val="22"/>
          <w:lang w:val="fr-CH"/>
        </w:rPr>
        <w:t>Séminaire mondial des radiocommunications de l'UIT de 2016</w:t>
      </w:r>
      <w:r>
        <w:rPr>
          <w:rFonts w:asciiTheme="minorHAnsi" w:eastAsia="Calibri" w:hAnsiTheme="minorHAnsi" w:cstheme="minorHAnsi"/>
          <w:sz w:val="22"/>
          <w:szCs w:val="22"/>
          <w:lang w:val="fr-CH"/>
        </w:rPr>
        <w:t xml:space="preserve"> (WRS-16)</w:t>
      </w:r>
    </w:p>
    <w:p w:rsidR="00675F2D" w:rsidRDefault="00675F2D" w:rsidP="00BD27B9">
      <w:pPr>
        <w:rPr>
          <w:rFonts w:asciiTheme="minorHAnsi" w:eastAsia="Calibri" w:hAnsiTheme="minorHAnsi" w:cstheme="minorHAnsi"/>
          <w:sz w:val="22"/>
          <w:szCs w:val="22"/>
          <w:lang w:val="fr-CH"/>
        </w:rPr>
      </w:pPr>
      <w:r>
        <w:rPr>
          <w:rFonts w:asciiTheme="minorHAnsi" w:eastAsia="Calibri" w:hAnsiTheme="minorHAnsi" w:cstheme="minorHAnsi"/>
          <w:sz w:val="22"/>
          <w:szCs w:val="22"/>
          <w:lang w:val="fr-CH"/>
        </w:rPr>
        <w:t>L’importance de l’harmonisation des dispositifs à courte portée</w:t>
      </w:r>
      <w:r w:rsidR="00BD27B9">
        <w:rPr>
          <w:rFonts w:asciiTheme="minorHAnsi" w:eastAsia="Calibri" w:hAnsiTheme="minorHAnsi" w:cstheme="minorHAnsi"/>
          <w:sz w:val="22"/>
          <w:szCs w:val="22"/>
          <w:lang w:val="fr-CH"/>
        </w:rPr>
        <w:br/>
      </w:r>
      <w:r w:rsidRPr="0083587F">
        <w:rPr>
          <w:rFonts w:asciiTheme="minorHAnsi" w:eastAsia="Calibri" w:hAnsiTheme="minorHAnsi" w:cstheme="minorHAnsi"/>
          <w:sz w:val="22"/>
          <w:szCs w:val="22"/>
          <w:lang w:val="fr-CH"/>
        </w:rPr>
        <w:t>Atelier de l’UIT sur les dispositifs à courte portée et les dispositifs à ultra large bande</w:t>
      </w:r>
      <w:r>
        <w:rPr>
          <w:rFonts w:asciiTheme="minorHAnsi" w:eastAsia="Calibri" w:hAnsiTheme="minorHAnsi" w:cstheme="minorHAnsi"/>
          <w:sz w:val="22"/>
          <w:szCs w:val="22"/>
          <w:lang w:val="fr-CH"/>
        </w:rPr>
        <w:t xml:space="preserve"> (2014)</w:t>
      </w:r>
    </w:p>
    <w:p w:rsidR="00675F2D" w:rsidRPr="0083587F" w:rsidRDefault="00675F2D" w:rsidP="00BD27B9">
      <w:pPr>
        <w:rPr>
          <w:rFonts w:eastAsia="Calibri"/>
          <w:sz w:val="22"/>
          <w:szCs w:val="18"/>
          <w:lang w:val="fr-CH"/>
        </w:rPr>
      </w:pPr>
      <w:r w:rsidRPr="0083587F">
        <w:rPr>
          <w:rFonts w:eastAsia="Calibri"/>
          <w:sz w:val="22"/>
          <w:szCs w:val="18"/>
          <w:lang w:val="fr-CH"/>
        </w:rPr>
        <w:t>Les instruments permettant de collecter des informations sur l’utilisation du spectre</w:t>
      </w:r>
      <w:r w:rsidR="00BD27B9">
        <w:rPr>
          <w:rFonts w:eastAsia="Calibri"/>
          <w:sz w:val="22"/>
          <w:szCs w:val="18"/>
          <w:lang w:val="fr-CH"/>
        </w:rPr>
        <w:br/>
      </w:r>
      <w:r>
        <w:rPr>
          <w:rFonts w:eastAsia="Calibri"/>
          <w:sz w:val="22"/>
          <w:szCs w:val="18"/>
          <w:lang w:val="fr-CH"/>
        </w:rPr>
        <w:t>Atelier de la CEPT sur la mesure de l’occupation du spec</w:t>
      </w:r>
      <w:r w:rsidR="00F364AF">
        <w:rPr>
          <w:rFonts w:eastAsia="Calibri"/>
          <w:sz w:val="22"/>
          <w:szCs w:val="18"/>
          <w:lang w:val="fr-CH"/>
        </w:rPr>
        <w:t>tre</w:t>
      </w:r>
      <w:r>
        <w:rPr>
          <w:rFonts w:eastAsia="Calibri"/>
          <w:sz w:val="22"/>
          <w:szCs w:val="18"/>
          <w:lang w:val="fr-CH"/>
        </w:rPr>
        <w:t xml:space="preserve"> </w:t>
      </w:r>
      <w:r w:rsidR="00F364AF">
        <w:rPr>
          <w:rFonts w:eastAsia="Calibri"/>
          <w:sz w:val="22"/>
          <w:szCs w:val="18"/>
          <w:lang w:val="fr-CH"/>
        </w:rPr>
        <w:t>(</w:t>
      </w:r>
      <w:r>
        <w:rPr>
          <w:rFonts w:eastAsia="Calibri"/>
          <w:sz w:val="22"/>
          <w:szCs w:val="18"/>
          <w:lang w:val="fr-CH"/>
        </w:rPr>
        <w:t>2014</w:t>
      </w:r>
      <w:r w:rsidR="00F364AF">
        <w:rPr>
          <w:rFonts w:eastAsia="Calibri"/>
          <w:sz w:val="22"/>
          <w:szCs w:val="18"/>
          <w:lang w:val="fr-CH"/>
        </w:rPr>
        <w:t>)</w:t>
      </w:r>
    </w:p>
    <w:p w:rsidR="00675F2D" w:rsidRPr="008113F4" w:rsidRDefault="00675F2D" w:rsidP="00182DDF">
      <w:pPr>
        <w:rPr>
          <w:sz w:val="22"/>
          <w:szCs w:val="22"/>
          <w:lang w:val="fr-CH"/>
        </w:rPr>
      </w:pPr>
      <w:r w:rsidRPr="008113F4">
        <w:rPr>
          <w:sz w:val="22"/>
          <w:szCs w:val="22"/>
          <w:lang w:val="fr-CH"/>
        </w:rPr>
        <w:t>Utilisation du spectre aux Pays-Bas</w:t>
      </w:r>
      <w:r w:rsidRPr="008113F4">
        <w:rPr>
          <w:sz w:val="22"/>
          <w:szCs w:val="22"/>
          <w:lang w:val="fr-CH"/>
        </w:rPr>
        <w:br/>
        <w:t>Atelier organisé par la Commission européenne sur l'inventaire des radiofréquences (2012)</w:t>
      </w:r>
    </w:p>
    <w:p w:rsidR="00675F2D" w:rsidRPr="008113F4" w:rsidRDefault="00675F2D" w:rsidP="00182DDF">
      <w:pPr>
        <w:rPr>
          <w:sz w:val="22"/>
          <w:szCs w:val="22"/>
          <w:lang w:val="fr-CH"/>
        </w:rPr>
      </w:pPr>
      <w:r w:rsidRPr="008113F4">
        <w:rPr>
          <w:sz w:val="22"/>
          <w:szCs w:val="22"/>
          <w:lang w:val="fr-CH"/>
        </w:rPr>
        <w:t>Souplesse du cadre réglementaire international applicable au spectre</w:t>
      </w:r>
      <w:r w:rsidRPr="008113F4">
        <w:rPr>
          <w:sz w:val="22"/>
          <w:szCs w:val="22"/>
          <w:lang w:val="fr-CH"/>
        </w:rPr>
        <w:br/>
        <w:t xml:space="preserve">Atelier organisé conjointement par la Commission européenne et la CEPT sur la préparation de la </w:t>
      </w:r>
      <w:r w:rsidR="00BD27B9">
        <w:rPr>
          <w:sz w:val="22"/>
          <w:szCs w:val="22"/>
          <w:lang w:val="fr-CH"/>
        </w:rPr>
        <w:br/>
      </w:r>
      <w:r w:rsidRPr="008113F4">
        <w:rPr>
          <w:sz w:val="22"/>
          <w:szCs w:val="22"/>
          <w:lang w:val="fr-CH"/>
        </w:rPr>
        <w:t>CMR-12 (2010)</w:t>
      </w:r>
    </w:p>
    <w:p w:rsidR="00675F2D" w:rsidRPr="008113F4" w:rsidRDefault="00675F2D" w:rsidP="00182DDF">
      <w:pPr>
        <w:rPr>
          <w:sz w:val="22"/>
          <w:szCs w:val="22"/>
          <w:lang w:val="fr-CH"/>
        </w:rPr>
      </w:pPr>
      <w:r w:rsidRPr="008113F4">
        <w:rPr>
          <w:sz w:val="22"/>
          <w:szCs w:val="22"/>
          <w:lang w:val="fr-CH"/>
        </w:rPr>
        <w:t>Méthodes de protection de l'intégrité des systèmes de communication et de télédétection</w:t>
      </w:r>
      <w:r w:rsidRPr="008113F4">
        <w:rPr>
          <w:sz w:val="22"/>
          <w:szCs w:val="22"/>
          <w:lang w:val="fr-CH"/>
        </w:rPr>
        <w:br/>
        <w:t>Assemblée générale de l'URSI (2008)</w:t>
      </w:r>
    </w:p>
    <w:p w:rsidR="00675F2D" w:rsidRPr="008113F4" w:rsidRDefault="00675F2D" w:rsidP="00182DDF">
      <w:pPr>
        <w:rPr>
          <w:sz w:val="22"/>
          <w:szCs w:val="22"/>
          <w:lang w:val="fr-CH"/>
        </w:rPr>
      </w:pPr>
      <w:r w:rsidRPr="008113F4">
        <w:rPr>
          <w:sz w:val="22"/>
          <w:szCs w:val="22"/>
          <w:lang w:val="fr-CH"/>
        </w:rPr>
        <w:t>Position de la CEPT concernant l'ordre du jour de la CMR-12</w:t>
      </w:r>
      <w:r w:rsidRPr="008113F4">
        <w:rPr>
          <w:sz w:val="22"/>
          <w:szCs w:val="22"/>
          <w:lang w:val="fr-CH"/>
        </w:rPr>
        <w:br/>
        <w:t>Atelier organisé conjointement par la Commission européenne et la CEPT sur la préparation de la CMR-07 (2007)</w:t>
      </w:r>
    </w:p>
    <w:p w:rsidR="00675F2D" w:rsidRPr="008113F4" w:rsidRDefault="00675F2D" w:rsidP="00182DDF">
      <w:pPr>
        <w:rPr>
          <w:sz w:val="22"/>
          <w:szCs w:val="22"/>
          <w:lang w:val="fr-CH"/>
        </w:rPr>
      </w:pPr>
      <w:r w:rsidRPr="008113F4">
        <w:rPr>
          <w:sz w:val="22"/>
          <w:szCs w:val="22"/>
          <w:lang w:val="fr-CH"/>
        </w:rPr>
        <w:t>La souplesse est le maître mot</w:t>
      </w:r>
      <w:r w:rsidRPr="008113F4">
        <w:rPr>
          <w:sz w:val="22"/>
          <w:szCs w:val="22"/>
          <w:lang w:val="fr-CH"/>
        </w:rPr>
        <w:br/>
        <w:t>Colloque mondial sur les technologies de radiocommunication évoluées (ISART) (2006)</w:t>
      </w:r>
    </w:p>
    <w:p w:rsidR="00675F2D" w:rsidRPr="008113F4" w:rsidRDefault="00675F2D" w:rsidP="00182DDF">
      <w:pPr>
        <w:rPr>
          <w:sz w:val="22"/>
          <w:szCs w:val="22"/>
          <w:lang w:val="fr-CH"/>
        </w:rPr>
      </w:pPr>
      <w:r w:rsidRPr="008113F4">
        <w:rPr>
          <w:sz w:val="22"/>
          <w:szCs w:val="22"/>
          <w:lang w:val="fr-CH"/>
        </w:rPr>
        <w:t>Le changement est dans l'air</w:t>
      </w:r>
      <w:r w:rsidRPr="008113F4">
        <w:rPr>
          <w:sz w:val="22"/>
          <w:szCs w:val="22"/>
          <w:lang w:val="fr-CH"/>
        </w:rPr>
        <w:br/>
        <w:t>Conférence de la présidence de l'OFCOM: Réglementation des réseaux de prochaine génération (2005)</w:t>
      </w:r>
    </w:p>
    <w:p w:rsidR="00675F2D" w:rsidRPr="008113F4" w:rsidRDefault="00675F2D" w:rsidP="00182DDF">
      <w:pPr>
        <w:rPr>
          <w:sz w:val="22"/>
          <w:szCs w:val="22"/>
          <w:lang w:val="fr-CH"/>
        </w:rPr>
      </w:pPr>
      <w:r w:rsidRPr="008113F4">
        <w:rPr>
          <w:sz w:val="22"/>
          <w:szCs w:val="22"/>
          <w:lang w:val="fr-CH"/>
        </w:rPr>
        <w:t>Réglementation des radiocommunications</w:t>
      </w:r>
      <w:r w:rsidRPr="008113F4">
        <w:rPr>
          <w:sz w:val="22"/>
          <w:szCs w:val="22"/>
          <w:lang w:val="fr-CH"/>
        </w:rPr>
        <w:br/>
        <w:t>Droit et législation communautaires sur les télécommunications (2002)</w:t>
      </w:r>
    </w:p>
    <w:p w:rsidR="00675F2D" w:rsidRPr="008113F4" w:rsidRDefault="00675F2D" w:rsidP="00182DDF">
      <w:pPr>
        <w:rPr>
          <w:sz w:val="22"/>
          <w:szCs w:val="22"/>
          <w:lang w:val="fr-CH"/>
        </w:rPr>
      </w:pPr>
      <w:r w:rsidRPr="008113F4">
        <w:rPr>
          <w:sz w:val="22"/>
          <w:szCs w:val="22"/>
          <w:lang w:val="fr-CH"/>
        </w:rPr>
        <w:t>Incidences de la Directive concernant les équipements hertziens et les équipements terminaux de télécommunications sur les équipements de radiocommunication</w:t>
      </w:r>
      <w:r w:rsidRPr="008113F4">
        <w:rPr>
          <w:sz w:val="22"/>
          <w:szCs w:val="22"/>
          <w:lang w:val="fr-CH"/>
        </w:rPr>
        <w:br/>
        <w:t>Séminaire IBC sur les homologations mondiales (2001)</w:t>
      </w:r>
    </w:p>
    <w:p w:rsidR="00675F2D" w:rsidRPr="008113F4" w:rsidRDefault="00675F2D" w:rsidP="00182DDF">
      <w:pPr>
        <w:rPr>
          <w:sz w:val="22"/>
          <w:szCs w:val="22"/>
          <w:lang w:val="fr-CH"/>
        </w:rPr>
      </w:pPr>
      <w:r w:rsidRPr="008113F4">
        <w:rPr>
          <w:sz w:val="22"/>
          <w:szCs w:val="22"/>
          <w:lang w:val="fr-CH"/>
        </w:rPr>
        <w:t>Déréglementation, harmonisation et coopération en Europe</w:t>
      </w:r>
      <w:r w:rsidRPr="008113F4">
        <w:rPr>
          <w:sz w:val="22"/>
          <w:szCs w:val="22"/>
          <w:lang w:val="fr-CH"/>
        </w:rPr>
        <w:br/>
        <w:t>Ateliers régionaux de l'UIT-D sur l'introduction, l'octroi de licences et la commercialisation des services GMPCS (2001)</w:t>
      </w:r>
    </w:p>
    <w:p w:rsidR="00675F2D" w:rsidRPr="008113F4" w:rsidRDefault="00675F2D" w:rsidP="00182DDF">
      <w:pPr>
        <w:rPr>
          <w:sz w:val="22"/>
          <w:szCs w:val="22"/>
          <w:lang w:val="fr-CH"/>
        </w:rPr>
      </w:pPr>
      <w:r w:rsidRPr="008113F4">
        <w:rPr>
          <w:sz w:val="22"/>
          <w:szCs w:val="22"/>
          <w:lang w:val="fr-CH"/>
        </w:rPr>
        <w:t>Coopération en Europe</w:t>
      </w:r>
      <w:r w:rsidRPr="008113F4">
        <w:rPr>
          <w:sz w:val="22"/>
          <w:szCs w:val="22"/>
          <w:lang w:val="fr-CH"/>
        </w:rPr>
        <w:br/>
        <w:t>Ateliers régionaux de l'UIT-D sur les questions d'octroi de licences et les questions commerciales liées aux services GMPCS (1999-2000)</w:t>
      </w:r>
    </w:p>
    <w:p w:rsidR="00675F2D" w:rsidRPr="008113F4" w:rsidRDefault="00675F2D" w:rsidP="00182DDF">
      <w:pPr>
        <w:rPr>
          <w:sz w:val="22"/>
          <w:szCs w:val="22"/>
          <w:lang w:val="fr-CH"/>
        </w:rPr>
      </w:pPr>
      <w:r w:rsidRPr="008113F4">
        <w:rPr>
          <w:sz w:val="22"/>
          <w:szCs w:val="22"/>
          <w:lang w:val="fr-CH"/>
        </w:rPr>
        <w:t>(Dé)réglementation des services par satellite en Europe</w:t>
      </w:r>
      <w:r w:rsidRPr="008113F4">
        <w:rPr>
          <w:sz w:val="22"/>
          <w:szCs w:val="22"/>
          <w:lang w:val="fr-CH"/>
        </w:rPr>
        <w:br/>
        <w:t>Forum VSAT (2000)</w:t>
      </w:r>
    </w:p>
    <w:p w:rsidR="00675F2D" w:rsidRPr="008113F4" w:rsidRDefault="00675F2D" w:rsidP="00182DDF">
      <w:pPr>
        <w:rPr>
          <w:sz w:val="22"/>
          <w:szCs w:val="22"/>
          <w:lang w:val="fr-CH"/>
        </w:rPr>
      </w:pPr>
      <w:r w:rsidRPr="008113F4">
        <w:rPr>
          <w:sz w:val="22"/>
          <w:szCs w:val="22"/>
          <w:lang w:val="fr-CH"/>
        </w:rPr>
        <w:t>Livre vert sur la politique en matière de spectre de fréquences radioélectriques</w:t>
      </w:r>
      <w:r w:rsidRPr="008113F4">
        <w:rPr>
          <w:sz w:val="22"/>
          <w:szCs w:val="22"/>
          <w:lang w:val="fr-CH"/>
        </w:rPr>
        <w:br/>
        <w:t>IBC (1999)</w:t>
      </w:r>
    </w:p>
    <w:p w:rsidR="00675F2D" w:rsidRPr="008113F4" w:rsidRDefault="00675F2D" w:rsidP="00182DDF">
      <w:pPr>
        <w:rPr>
          <w:sz w:val="22"/>
          <w:szCs w:val="22"/>
          <w:lang w:val="fr-CH"/>
        </w:rPr>
      </w:pPr>
      <w:r w:rsidRPr="008113F4">
        <w:rPr>
          <w:sz w:val="22"/>
          <w:szCs w:val="22"/>
          <w:lang w:val="fr-CH"/>
        </w:rPr>
        <w:t>Circulation des terminaux dans le monde</w:t>
      </w:r>
      <w:r w:rsidRPr="008113F4">
        <w:rPr>
          <w:sz w:val="22"/>
          <w:szCs w:val="22"/>
          <w:lang w:val="fr-CH"/>
        </w:rPr>
        <w:br/>
        <w:t>IBC (1998)</w:t>
      </w:r>
    </w:p>
    <w:p w:rsidR="00675F2D" w:rsidRPr="008113F4" w:rsidRDefault="00675F2D" w:rsidP="00182DDF">
      <w:pPr>
        <w:rPr>
          <w:sz w:val="22"/>
          <w:szCs w:val="22"/>
          <w:lang w:val="fr-CH"/>
        </w:rPr>
      </w:pPr>
      <w:r w:rsidRPr="008113F4">
        <w:rPr>
          <w:sz w:val="22"/>
          <w:szCs w:val="22"/>
          <w:lang w:val="fr-CH"/>
        </w:rPr>
        <w:t>Cadre réglementaire régissant les radiocommunications en Europe</w:t>
      </w:r>
      <w:r w:rsidRPr="008113F4">
        <w:rPr>
          <w:sz w:val="22"/>
          <w:szCs w:val="22"/>
          <w:lang w:val="fr-CH"/>
        </w:rPr>
        <w:br/>
        <w:t>Séminaire sur les radiocommunications organisé par la Commission européenne (1997)</w:t>
      </w:r>
    </w:p>
    <w:p w:rsidR="00675F2D" w:rsidRPr="008113F4" w:rsidRDefault="00675F2D" w:rsidP="00182DDF">
      <w:pPr>
        <w:rPr>
          <w:sz w:val="22"/>
          <w:szCs w:val="22"/>
          <w:lang w:val="fr-CH"/>
        </w:rPr>
      </w:pPr>
      <w:r w:rsidRPr="008113F4">
        <w:rPr>
          <w:sz w:val="22"/>
          <w:szCs w:val="22"/>
          <w:lang w:val="fr-CH"/>
        </w:rPr>
        <w:t>Réglementation des services par satellite en Europe</w:t>
      </w:r>
      <w:r w:rsidRPr="008113F4">
        <w:rPr>
          <w:sz w:val="22"/>
          <w:szCs w:val="22"/>
          <w:lang w:val="fr-CH"/>
        </w:rPr>
        <w:br/>
        <w:t>Forum sur le marché des services par satellite en Fédération de Russie et dans la CEI organisé par l'Adam Smith Institute (1997)</w:t>
      </w:r>
    </w:p>
    <w:p w:rsidR="00675F2D" w:rsidRPr="008113F4" w:rsidRDefault="00675F2D" w:rsidP="00182DDF">
      <w:pPr>
        <w:rPr>
          <w:sz w:val="22"/>
          <w:szCs w:val="22"/>
          <w:lang w:val="fr-CH"/>
        </w:rPr>
      </w:pPr>
      <w:r w:rsidRPr="008113F4">
        <w:rPr>
          <w:sz w:val="22"/>
          <w:szCs w:val="22"/>
          <w:lang w:val="fr-CH"/>
        </w:rPr>
        <w:t>Attributions de fréquences et besoins de fréquences pour les services de troisième génération</w:t>
      </w:r>
      <w:r w:rsidRPr="008113F4">
        <w:rPr>
          <w:sz w:val="22"/>
          <w:szCs w:val="22"/>
          <w:lang w:val="fr-CH"/>
        </w:rPr>
        <w:br/>
        <w:t xml:space="preserve">Colloque sur les mémorandums d'accord sur le GSM </w:t>
      </w:r>
      <w:r w:rsidRPr="000A7EE9">
        <w:rPr>
          <w:sz w:val="22"/>
          <w:szCs w:val="22"/>
          <w:lang w:val="fr-CH"/>
        </w:rPr>
        <w:t>–</w:t>
      </w:r>
      <w:r w:rsidRPr="008113F4">
        <w:rPr>
          <w:sz w:val="22"/>
          <w:szCs w:val="22"/>
          <w:lang w:val="fr-CH"/>
        </w:rPr>
        <w:t xml:space="preserve"> L'avenir des communications mobiles (1997)</w:t>
      </w:r>
    </w:p>
    <w:p w:rsidR="00675F2D" w:rsidRPr="00B61BA4" w:rsidRDefault="00675F2D" w:rsidP="00182DD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Fonts w:ascii="Verdana" w:eastAsia="Calibri" w:hAnsi="Verdana" w:cs="Arial"/>
          <w:sz w:val="16"/>
          <w:szCs w:val="16"/>
          <w:lang w:val="fr-CH"/>
        </w:rPr>
      </w:pPr>
      <w:r w:rsidRPr="008113F4">
        <w:rPr>
          <w:sz w:val="22"/>
          <w:szCs w:val="22"/>
          <w:lang w:val="fr-CH"/>
        </w:rPr>
        <w:t xml:space="preserve">Reportages d'actualités par satellite </w:t>
      </w:r>
      <w:r w:rsidRPr="00BC0748">
        <w:rPr>
          <w:sz w:val="22"/>
          <w:szCs w:val="22"/>
          <w:lang w:val="fr-CH"/>
        </w:rPr>
        <w:t>–</w:t>
      </w:r>
      <w:r w:rsidRPr="008113F4">
        <w:rPr>
          <w:sz w:val="22"/>
          <w:szCs w:val="22"/>
          <w:lang w:val="fr-CH"/>
        </w:rPr>
        <w:t xml:space="preserve"> Vers une libération des fréquences ou la multiplication des problèmes?</w:t>
      </w:r>
      <w:r w:rsidRPr="008113F4">
        <w:rPr>
          <w:sz w:val="22"/>
          <w:szCs w:val="22"/>
          <w:lang w:val="fr-CH"/>
        </w:rPr>
        <w:br/>
        <w:t>Conférence des radiocommunications de la CEPT (1996)</w:t>
      </w:r>
      <w:r w:rsidRPr="00B61BA4">
        <w:rPr>
          <w:rFonts w:asciiTheme="minorHAnsi" w:eastAsia="Calibri" w:hAnsiTheme="minorHAnsi" w:cstheme="minorHAnsi"/>
          <w:sz w:val="22"/>
          <w:szCs w:val="22"/>
          <w:lang w:val="fr-CH"/>
        </w:rPr>
        <w:br/>
      </w:r>
      <w:r w:rsidRPr="00B61BA4">
        <w:rPr>
          <w:rFonts w:ascii="Verdana" w:eastAsia="Calibri" w:hAnsi="Verdana" w:cs="Arial"/>
          <w:sz w:val="16"/>
          <w:szCs w:val="16"/>
          <w:lang w:val="fr-CH"/>
        </w:rPr>
        <w:br/>
      </w:r>
      <w:r w:rsidRPr="00B61BA4">
        <w:rPr>
          <w:rFonts w:ascii="Verdana" w:eastAsia="Calibri" w:hAnsi="Verdana" w:cs="Arial"/>
          <w:sz w:val="16"/>
          <w:szCs w:val="16"/>
          <w:lang w:val="fr-CH"/>
        </w:rPr>
        <w:br/>
      </w:r>
      <w:r w:rsidRPr="00B61BA4">
        <w:rPr>
          <w:rFonts w:asciiTheme="minorHAnsi" w:eastAsia="Calibri" w:hAnsiTheme="minorHAnsi" w:cs="Arial"/>
          <w:b/>
          <w:color w:val="0070C0"/>
          <w:sz w:val="22"/>
          <w:szCs w:val="22"/>
          <w:lang w:val="fr-CH"/>
        </w:rPr>
        <w:t>Autres activités</w:t>
      </w:r>
      <w:r w:rsidRPr="00B61BA4">
        <w:rPr>
          <w:rFonts w:asciiTheme="minorHAnsi" w:eastAsia="Calibri" w:hAnsiTheme="minorHAnsi" w:cs="Arial"/>
          <w:b/>
          <w:color w:val="0070C0"/>
          <w:sz w:val="22"/>
          <w:szCs w:val="22"/>
          <w:lang w:val="fr-CH"/>
        </w:rPr>
        <w:br/>
      </w:r>
      <w:r w:rsidRPr="00B61BA4">
        <w:rPr>
          <w:rFonts w:ascii="Verdana" w:eastAsia="Calibri" w:hAnsi="Verdana" w:cs="Arial"/>
          <w:b/>
          <w:color w:val="0070C0"/>
          <w:sz w:val="18"/>
          <w:szCs w:val="18"/>
          <w:lang w:val="fr-CH"/>
        </w:rPr>
        <w:t>______________________________________________________________________</w:t>
      </w:r>
    </w:p>
    <w:p w:rsidR="00675F2D" w:rsidRPr="00B61BA4" w:rsidRDefault="00675F2D" w:rsidP="00182DDF">
      <w:pPr>
        <w:rPr>
          <w:sz w:val="22"/>
          <w:szCs w:val="22"/>
          <w:lang w:val="fr-CH"/>
        </w:rPr>
      </w:pPr>
      <w:r w:rsidRPr="00B61BA4">
        <w:rPr>
          <w:sz w:val="22"/>
          <w:szCs w:val="22"/>
          <w:lang w:val="fr-CH"/>
        </w:rPr>
        <w:t>Lilian Jeanty est membre des associations suivantes, pour le compte desquelles elle a présenté des exposés et rédigé des articles:</w:t>
      </w:r>
    </w:p>
    <w:p w:rsidR="00675F2D" w:rsidRPr="00B61BA4" w:rsidRDefault="00675F2D" w:rsidP="00C60998">
      <w:pPr>
        <w:rPr>
          <w:sz w:val="22"/>
          <w:szCs w:val="22"/>
          <w:lang w:val="en-US"/>
        </w:rPr>
      </w:pPr>
      <w:r w:rsidRPr="00B61BA4">
        <w:rPr>
          <w:sz w:val="22"/>
          <w:szCs w:val="22"/>
          <w:lang w:val="en-US"/>
        </w:rPr>
        <w:t>Dutch Society for the United Nations</w:t>
      </w:r>
      <w:r w:rsidRPr="00B61BA4">
        <w:rPr>
          <w:sz w:val="22"/>
          <w:szCs w:val="22"/>
          <w:lang w:val="en-US"/>
        </w:rPr>
        <w:br/>
      </w:r>
      <w:r>
        <w:rPr>
          <w:sz w:val="22"/>
          <w:szCs w:val="22"/>
          <w:lang w:val="en-US"/>
        </w:rPr>
        <w:t>Koninklijk Instituut van Ingenieurs KIVI, afdeling Telecommunicatie (Institut royal des ingénieurs, section des télécommunications)</w:t>
      </w:r>
      <w:r w:rsidRPr="00B61BA4">
        <w:rPr>
          <w:sz w:val="22"/>
          <w:szCs w:val="22"/>
          <w:lang w:val="en-US"/>
        </w:rPr>
        <w:br/>
        <w:t>Pro escolendo Jure Patrio</w:t>
      </w:r>
      <w:r w:rsidRPr="00B61BA4">
        <w:rPr>
          <w:sz w:val="22"/>
          <w:szCs w:val="22"/>
          <w:lang w:val="en-US"/>
        </w:rPr>
        <w:br/>
        <w:t>Academy of Government Lawyers</w:t>
      </w:r>
    </w:p>
    <w:p w:rsidR="00675F2D" w:rsidRPr="00B61BA4" w:rsidRDefault="00675F2D" w:rsidP="00182DDF">
      <w:pPr>
        <w:rPr>
          <w:sz w:val="22"/>
          <w:szCs w:val="22"/>
          <w:lang w:val="fr-CH"/>
        </w:rPr>
      </w:pPr>
      <w:r w:rsidRPr="00B61BA4">
        <w:rPr>
          <w:sz w:val="22"/>
          <w:szCs w:val="22"/>
          <w:lang w:val="fr-CH"/>
        </w:rPr>
        <w:t>Lilian Jeanty est bénévole dans une association locale et participe à la vie politique locale.</w:t>
      </w:r>
    </w:p>
    <w:p w:rsidR="00675F2D" w:rsidRPr="00B61BA4" w:rsidRDefault="00675F2D" w:rsidP="00182DD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Fonts w:ascii="Verdana" w:eastAsia="Calibri" w:hAnsi="Verdana" w:cs="Arial"/>
          <w:sz w:val="16"/>
          <w:szCs w:val="16"/>
          <w:lang w:val="fr-CH"/>
        </w:rPr>
      </w:pPr>
      <w:r w:rsidRPr="00B61BA4">
        <w:rPr>
          <w:rFonts w:asciiTheme="minorHAnsi" w:eastAsia="Calibri" w:hAnsiTheme="minorHAnsi" w:cs="Arial"/>
          <w:b/>
          <w:color w:val="0070C0"/>
          <w:sz w:val="22"/>
          <w:szCs w:val="22"/>
          <w:lang w:val="fr-CH"/>
        </w:rPr>
        <w:t>Résumé</w:t>
      </w:r>
      <w:r w:rsidRPr="00B61BA4">
        <w:rPr>
          <w:rFonts w:asciiTheme="minorHAnsi" w:eastAsia="Calibri" w:hAnsiTheme="minorHAnsi" w:cs="Arial"/>
          <w:b/>
          <w:color w:val="0070C0"/>
          <w:sz w:val="22"/>
          <w:szCs w:val="22"/>
          <w:lang w:val="fr-CH"/>
        </w:rPr>
        <w:br/>
      </w:r>
      <w:r w:rsidRPr="00B61BA4">
        <w:rPr>
          <w:rFonts w:ascii="Verdana" w:eastAsia="Calibri" w:hAnsi="Verdana" w:cs="Arial"/>
          <w:b/>
          <w:color w:val="0070C0"/>
          <w:sz w:val="18"/>
          <w:szCs w:val="18"/>
          <w:lang w:val="fr-CH"/>
        </w:rPr>
        <w:t>______________________________________________________________________</w:t>
      </w:r>
    </w:p>
    <w:p w:rsidR="00675F2D" w:rsidRPr="00B61BA4" w:rsidRDefault="00675F2D" w:rsidP="00182DDF">
      <w:pPr>
        <w:rPr>
          <w:sz w:val="22"/>
          <w:szCs w:val="22"/>
          <w:lang w:val="fr-CH"/>
        </w:rPr>
      </w:pPr>
      <w:r w:rsidRPr="00B61BA4">
        <w:rPr>
          <w:sz w:val="22"/>
          <w:szCs w:val="22"/>
          <w:lang w:val="fr-CH"/>
        </w:rPr>
        <w:t xml:space="preserve">Lilian Jeanty a occupé différents postes au sein du Ministère des transports et de l'aménagement fluvial des Pays-Bas et de l'Agence des radiocommunications, et a été notamment Chef du Département de la gestion des fréquences et des questions réglementaires. </w:t>
      </w:r>
      <w:r>
        <w:rPr>
          <w:sz w:val="22"/>
          <w:szCs w:val="22"/>
          <w:lang w:val="fr-CH"/>
        </w:rPr>
        <w:t>A</w:t>
      </w:r>
      <w:r w:rsidRPr="00B61BA4">
        <w:rPr>
          <w:sz w:val="22"/>
          <w:szCs w:val="22"/>
          <w:lang w:val="fr-CH"/>
        </w:rPr>
        <w:t xml:space="preserve"> ce titre, elle était chargée des questions nationales et internationales concernant l'attribution, la planificatio</w:t>
      </w:r>
      <w:r>
        <w:rPr>
          <w:sz w:val="22"/>
          <w:szCs w:val="22"/>
          <w:lang w:val="fr-CH"/>
        </w:rPr>
        <w:t>n, l'assignation, l'inscription et</w:t>
      </w:r>
      <w:r w:rsidRPr="00B61BA4">
        <w:rPr>
          <w:sz w:val="22"/>
          <w:szCs w:val="22"/>
          <w:lang w:val="fr-CH"/>
        </w:rPr>
        <w:t xml:space="preserve"> la coordination </w:t>
      </w:r>
      <w:r>
        <w:rPr>
          <w:sz w:val="22"/>
          <w:szCs w:val="22"/>
          <w:lang w:val="fr-CH"/>
        </w:rPr>
        <w:t>d</w:t>
      </w:r>
      <w:r w:rsidRPr="00B61BA4">
        <w:rPr>
          <w:sz w:val="22"/>
          <w:szCs w:val="22"/>
          <w:lang w:val="fr-CH"/>
        </w:rPr>
        <w:t>u spectre des fréquences radioélectriques et des orbites des satellites.</w:t>
      </w:r>
    </w:p>
    <w:p w:rsidR="00675F2D" w:rsidRPr="00B61BA4" w:rsidRDefault="00675F2D" w:rsidP="00182DDF">
      <w:pPr>
        <w:rPr>
          <w:sz w:val="22"/>
          <w:szCs w:val="22"/>
          <w:lang w:val="fr-CH"/>
        </w:rPr>
      </w:pPr>
      <w:r w:rsidRPr="00B61BA4">
        <w:rPr>
          <w:sz w:val="22"/>
          <w:szCs w:val="22"/>
          <w:lang w:val="fr-CH"/>
        </w:rPr>
        <w:t xml:space="preserve">Mme Jeanty </w:t>
      </w:r>
      <w:r>
        <w:rPr>
          <w:sz w:val="22"/>
          <w:szCs w:val="22"/>
          <w:lang w:val="fr-CH"/>
        </w:rPr>
        <w:t>a également occupé</w:t>
      </w:r>
      <w:r w:rsidRPr="00B61BA4">
        <w:rPr>
          <w:sz w:val="22"/>
          <w:szCs w:val="22"/>
          <w:lang w:val="fr-CH"/>
        </w:rPr>
        <w:t xml:space="preserve"> le poste de coordonnatrice des questions internationale</w:t>
      </w:r>
      <w:r>
        <w:rPr>
          <w:sz w:val="22"/>
          <w:szCs w:val="22"/>
          <w:lang w:val="fr-CH"/>
        </w:rPr>
        <w:t>s, dans le cadre duquel elle était</w:t>
      </w:r>
      <w:r w:rsidRPr="00B61BA4">
        <w:rPr>
          <w:sz w:val="22"/>
          <w:szCs w:val="22"/>
          <w:lang w:val="fr-CH"/>
        </w:rPr>
        <w:t xml:space="preserve"> chargée de coordonner les positions de l'Agence dans les différentes organisations internationales avec lesquelles l'Agence travaille.</w:t>
      </w:r>
    </w:p>
    <w:p w:rsidR="00675F2D" w:rsidRPr="00B61BA4" w:rsidRDefault="00675F2D" w:rsidP="00182DDF">
      <w:pPr>
        <w:rPr>
          <w:sz w:val="22"/>
          <w:szCs w:val="22"/>
          <w:lang w:val="fr-CH"/>
        </w:rPr>
      </w:pPr>
      <w:r w:rsidRPr="00B61BA4">
        <w:rPr>
          <w:sz w:val="22"/>
          <w:szCs w:val="22"/>
          <w:lang w:val="fr-CH"/>
        </w:rPr>
        <w:t>De 1994 à 2003, Lilian Jeanty a travaillé au Bureau européen des communications (BEC) de la Conférence européenne des administrations des postes et des télécommunications (CEPT) à Copenhague, tout d'abord en tant qu'experte, puis en tant qu'adjointe au Directeur. Le BEC a pour vocation principale de servir de centre d'expertise européen dans le domaine des communications électroniques. Pendant cette période, Mme Jeanty a dirigé un grand nombre de projets d'étude sur les questions liées aux satellites, l'octroi de licences et la gestion du spectre pour la Commission européenne.</w:t>
      </w:r>
    </w:p>
    <w:p w:rsidR="00675F2D" w:rsidRPr="00B61BA4" w:rsidRDefault="00675F2D" w:rsidP="00182DDF">
      <w:pPr>
        <w:rPr>
          <w:sz w:val="22"/>
          <w:szCs w:val="22"/>
          <w:lang w:val="fr-CH"/>
        </w:rPr>
      </w:pPr>
      <w:r w:rsidRPr="00B61BA4">
        <w:rPr>
          <w:sz w:val="22"/>
          <w:szCs w:val="22"/>
          <w:lang w:val="fr-CH"/>
        </w:rPr>
        <w:t xml:space="preserve">Depuis plus de 25 ans, Lilian Jeanty participe aux travaux d'organisations internationales comme l'UIT, la CEPT et l'UE. A ce titre, elle a notamment pris activement part à nombre de réunions et en a présidé certaines, qui portaient autant sur la préparation régionale de la CMR au sein de la CEPT que sur des questions générales relatives à la gestion du spectre et à la réglementation. Au sein de l'UIT, elle a présidé plusieurs groupes placés sous la responsabilité de la Commission d'études 1, ainsi que des groupes de travail de </w:t>
      </w:r>
      <w:r>
        <w:rPr>
          <w:sz w:val="22"/>
          <w:szCs w:val="22"/>
          <w:lang w:val="fr-CH"/>
        </w:rPr>
        <w:t xml:space="preserve">la CMR-07 et de la CMR-12. Elle a également été </w:t>
      </w:r>
      <w:r w:rsidRPr="00B61BA4">
        <w:rPr>
          <w:sz w:val="22"/>
          <w:szCs w:val="22"/>
          <w:lang w:val="fr-CH"/>
        </w:rPr>
        <w:t>membre du Comité du spectre radioélectrique de l'Union européenne</w:t>
      </w:r>
      <w:r>
        <w:rPr>
          <w:sz w:val="22"/>
          <w:szCs w:val="22"/>
          <w:lang w:val="fr-CH"/>
        </w:rPr>
        <w:t xml:space="preserve"> de 2003 à 2017</w:t>
      </w:r>
      <w:r w:rsidRPr="00B61BA4">
        <w:rPr>
          <w:sz w:val="22"/>
          <w:szCs w:val="22"/>
          <w:lang w:val="fr-CH"/>
        </w:rPr>
        <w:t>.</w:t>
      </w:r>
    </w:p>
    <w:p w:rsidR="00675F2D" w:rsidRDefault="00675F2D" w:rsidP="00182DDF">
      <w:pPr>
        <w:rPr>
          <w:lang w:val="fr-CH"/>
        </w:rPr>
      </w:pPr>
      <w:r w:rsidRPr="00B61BA4">
        <w:rPr>
          <w:sz w:val="22"/>
          <w:szCs w:val="22"/>
          <w:lang w:val="fr-CH"/>
        </w:rPr>
        <w:t>Mme Jeanty a présenté et publié plusieurs articles et documents sur différents sujets se rapportant à la gestion du spectre et à la réglementation des radiocommunications. Elle a présenté de nombreux exposés lors de séminaires et de conférences dans le monde entier sur la gestion du spectre et la réglementation des services par satellite, et a participé à de nombreuses conférences en tant qu'intervenante.</w:t>
      </w:r>
    </w:p>
    <w:p w:rsidR="00F364AF" w:rsidRDefault="00F364AF" w:rsidP="00182DDF">
      <w:pPr>
        <w:pStyle w:val="Reasons"/>
      </w:pPr>
    </w:p>
    <w:p w:rsidR="00F364AF" w:rsidRDefault="00F364AF" w:rsidP="00182DDF">
      <w:pPr>
        <w:jc w:val="center"/>
      </w:pPr>
      <w:r>
        <w:t>______________</w:t>
      </w:r>
    </w:p>
    <w:p w:rsidR="00675F2D" w:rsidRPr="00BD1614" w:rsidRDefault="00675F2D" w:rsidP="00182DDF"/>
    <w:sectPr w:rsidR="00675F2D" w:rsidRPr="00BD1614" w:rsidSect="003A0B7D">
      <w:headerReference w:type="default" r:id="rId12"/>
      <w:footerReference w:type="default" r:id="rId13"/>
      <w:footerReference w:type="first" r:id="rId14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5AD" w:rsidRDefault="006A75AD">
      <w:r>
        <w:separator/>
      </w:r>
    </w:p>
  </w:endnote>
  <w:endnote w:type="continuationSeparator" w:id="0">
    <w:p w:rsidR="006A75AD" w:rsidRDefault="006A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67B" w:rsidRDefault="000C467B" w:rsidP="00DF43D3">
    <w:pPr>
      <w:pStyle w:val="Footer"/>
      <w:tabs>
        <w:tab w:val="clear" w:pos="5954"/>
        <w:tab w:val="clear" w:pos="9639"/>
        <w:tab w:val="left" w:pos="7655"/>
        <w:tab w:val="right" w:pos="949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5FB" w:rsidRDefault="000D15FB" w:rsidP="000D15F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0C467B" w:rsidRDefault="000C467B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5AD" w:rsidRDefault="006A75AD">
      <w:r>
        <w:t>____________________</w:t>
      </w:r>
    </w:p>
  </w:footnote>
  <w:footnote w:type="continuationSeparator" w:id="0">
    <w:p w:rsidR="006A75AD" w:rsidRDefault="006A7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614" w:rsidRDefault="00BD1614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D4762">
      <w:rPr>
        <w:noProof/>
      </w:rPr>
      <w:t>7</w:t>
    </w:r>
    <w:r>
      <w:fldChar w:fldCharType="end"/>
    </w:r>
  </w:p>
  <w:p w:rsidR="00BD1614" w:rsidRDefault="00BD1614" w:rsidP="00DF43D3">
    <w:pPr>
      <w:pStyle w:val="Header"/>
    </w:pPr>
    <w:r>
      <w:t>PP1</w:t>
    </w:r>
    <w:r w:rsidR="001E2226">
      <w:t>8</w:t>
    </w:r>
    <w:r w:rsidR="00417658">
      <w:t>/</w:t>
    </w:r>
    <w:r w:rsidR="00DF43D3">
      <w:t>9</w:t>
    </w:r>
    <w:r w:rsidR="00417658"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43A66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C81F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1CAD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1CBF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80EC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049E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761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EA95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DC5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0AFA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5E"/>
    <w:rsid w:val="000054D8"/>
    <w:rsid w:val="00060D74"/>
    <w:rsid w:val="00072D5C"/>
    <w:rsid w:val="00075207"/>
    <w:rsid w:val="0008398C"/>
    <w:rsid w:val="00084308"/>
    <w:rsid w:val="000B14B6"/>
    <w:rsid w:val="000C467B"/>
    <w:rsid w:val="000D15FB"/>
    <w:rsid w:val="000F58F7"/>
    <w:rsid w:val="001051E4"/>
    <w:rsid w:val="001354EA"/>
    <w:rsid w:val="00136FCE"/>
    <w:rsid w:val="00153BA4"/>
    <w:rsid w:val="00175DE4"/>
    <w:rsid w:val="00182DDF"/>
    <w:rsid w:val="001941AD"/>
    <w:rsid w:val="001A0682"/>
    <w:rsid w:val="001B4D8D"/>
    <w:rsid w:val="001D31B2"/>
    <w:rsid w:val="001E1B9B"/>
    <w:rsid w:val="001E2226"/>
    <w:rsid w:val="001F6233"/>
    <w:rsid w:val="002355CD"/>
    <w:rsid w:val="00270B2F"/>
    <w:rsid w:val="002832A0"/>
    <w:rsid w:val="002A0E1B"/>
    <w:rsid w:val="002C1059"/>
    <w:rsid w:val="002C2F9C"/>
    <w:rsid w:val="00300C4B"/>
    <w:rsid w:val="00322DEA"/>
    <w:rsid w:val="00355FBD"/>
    <w:rsid w:val="0036464B"/>
    <w:rsid w:val="00381461"/>
    <w:rsid w:val="003A0B7D"/>
    <w:rsid w:val="003A45C2"/>
    <w:rsid w:val="003C4BE2"/>
    <w:rsid w:val="003D147D"/>
    <w:rsid w:val="003D637A"/>
    <w:rsid w:val="00417658"/>
    <w:rsid w:val="00430015"/>
    <w:rsid w:val="004678D0"/>
    <w:rsid w:val="00472049"/>
    <w:rsid w:val="00482954"/>
    <w:rsid w:val="00484114"/>
    <w:rsid w:val="00491107"/>
    <w:rsid w:val="004951C0"/>
    <w:rsid w:val="004B396F"/>
    <w:rsid w:val="00524001"/>
    <w:rsid w:val="00564B63"/>
    <w:rsid w:val="00575DC7"/>
    <w:rsid w:val="005836C2"/>
    <w:rsid w:val="005A4EFD"/>
    <w:rsid w:val="005A5ABE"/>
    <w:rsid w:val="005A5F05"/>
    <w:rsid w:val="005C2ECC"/>
    <w:rsid w:val="005C6744"/>
    <w:rsid w:val="005E419E"/>
    <w:rsid w:val="005F63BD"/>
    <w:rsid w:val="00611CF1"/>
    <w:rsid w:val="006201D9"/>
    <w:rsid w:val="006277DB"/>
    <w:rsid w:val="00635B7B"/>
    <w:rsid w:val="00655B98"/>
    <w:rsid w:val="006710E6"/>
    <w:rsid w:val="00675F2D"/>
    <w:rsid w:val="00686973"/>
    <w:rsid w:val="006A2656"/>
    <w:rsid w:val="006A6342"/>
    <w:rsid w:val="006A75AD"/>
    <w:rsid w:val="006B6C9C"/>
    <w:rsid w:val="006C7AE3"/>
    <w:rsid w:val="006D55E8"/>
    <w:rsid w:val="006E1921"/>
    <w:rsid w:val="006E43E7"/>
    <w:rsid w:val="006F36F9"/>
    <w:rsid w:val="0070576B"/>
    <w:rsid w:val="00713335"/>
    <w:rsid w:val="00727C2F"/>
    <w:rsid w:val="00735F13"/>
    <w:rsid w:val="007717F2"/>
    <w:rsid w:val="00772E3B"/>
    <w:rsid w:val="0078134C"/>
    <w:rsid w:val="007A5830"/>
    <w:rsid w:val="007B78B3"/>
    <w:rsid w:val="007E39F3"/>
    <w:rsid w:val="00801256"/>
    <w:rsid w:val="008703CB"/>
    <w:rsid w:val="008B61AF"/>
    <w:rsid w:val="008C33C2"/>
    <w:rsid w:val="008C6137"/>
    <w:rsid w:val="008E2DB4"/>
    <w:rsid w:val="00901DD5"/>
    <w:rsid w:val="0090735B"/>
    <w:rsid w:val="00912D5E"/>
    <w:rsid w:val="00915510"/>
    <w:rsid w:val="00934340"/>
    <w:rsid w:val="00956DC7"/>
    <w:rsid w:val="00966CD3"/>
    <w:rsid w:val="00987A20"/>
    <w:rsid w:val="009A0E15"/>
    <w:rsid w:val="009D4037"/>
    <w:rsid w:val="009F0592"/>
    <w:rsid w:val="00A20E72"/>
    <w:rsid w:val="00A246DC"/>
    <w:rsid w:val="00A47BAF"/>
    <w:rsid w:val="00A542D3"/>
    <w:rsid w:val="00A5784F"/>
    <w:rsid w:val="00A8436E"/>
    <w:rsid w:val="00A95B66"/>
    <w:rsid w:val="00AE0667"/>
    <w:rsid w:val="00B41E0A"/>
    <w:rsid w:val="00B56DE0"/>
    <w:rsid w:val="00B71F12"/>
    <w:rsid w:val="00B96B1E"/>
    <w:rsid w:val="00BB2A6F"/>
    <w:rsid w:val="00BD1614"/>
    <w:rsid w:val="00BD27B9"/>
    <w:rsid w:val="00BD4762"/>
    <w:rsid w:val="00BD5DA6"/>
    <w:rsid w:val="00BF7D25"/>
    <w:rsid w:val="00C010C0"/>
    <w:rsid w:val="00C05EBC"/>
    <w:rsid w:val="00C40CB5"/>
    <w:rsid w:val="00C54CE6"/>
    <w:rsid w:val="00C575E2"/>
    <w:rsid w:val="00C60998"/>
    <w:rsid w:val="00C7368B"/>
    <w:rsid w:val="00C92746"/>
    <w:rsid w:val="00CC4DC5"/>
    <w:rsid w:val="00CE1A7C"/>
    <w:rsid w:val="00D0464B"/>
    <w:rsid w:val="00D12C74"/>
    <w:rsid w:val="00D2263F"/>
    <w:rsid w:val="00D56483"/>
    <w:rsid w:val="00D5658F"/>
    <w:rsid w:val="00D56AD6"/>
    <w:rsid w:val="00D70019"/>
    <w:rsid w:val="00D74B58"/>
    <w:rsid w:val="00D82ABE"/>
    <w:rsid w:val="00DA4ABA"/>
    <w:rsid w:val="00DA685B"/>
    <w:rsid w:val="00DA742B"/>
    <w:rsid w:val="00DF25C1"/>
    <w:rsid w:val="00DF43D3"/>
    <w:rsid w:val="00DF48F7"/>
    <w:rsid w:val="00DF4964"/>
    <w:rsid w:val="00DF4D73"/>
    <w:rsid w:val="00DF79B0"/>
    <w:rsid w:val="00E1047D"/>
    <w:rsid w:val="00E443FA"/>
    <w:rsid w:val="00E54FCE"/>
    <w:rsid w:val="00E60DA1"/>
    <w:rsid w:val="00E93D35"/>
    <w:rsid w:val="00EA45DB"/>
    <w:rsid w:val="00ED2CD9"/>
    <w:rsid w:val="00F07DA7"/>
    <w:rsid w:val="00F364AF"/>
    <w:rsid w:val="00F564C1"/>
    <w:rsid w:val="00F77FA2"/>
    <w:rsid w:val="00F8357A"/>
    <w:rsid w:val="00F85361"/>
    <w:rsid w:val="00FA1B77"/>
    <w:rsid w:val="00FA1D24"/>
    <w:rsid w:val="00FB4B65"/>
    <w:rsid w:val="00FB74B8"/>
    <w:rsid w:val="00FC49E0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qFormat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jksoverheid.nl/ez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ilian.jeanty@agentschaptelecom.n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mailto:s.a.vanmerkom@minez.n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2054</Words>
  <Characters>12931</Characters>
  <Application>Microsoft Office Word</Application>
  <DocSecurity>4</DocSecurity>
  <Lines>107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14956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/>
  <cp:keywords/>
  <dc:description/>
  <cp:lastModifiedBy/>
  <cp:revision>1</cp:revision>
  <dcterms:created xsi:type="dcterms:W3CDTF">2018-01-04T10:32:00Z</dcterms:created>
  <dcterms:modified xsi:type="dcterms:W3CDTF">2018-01-04T10:32:00Z</dcterms:modified>
  <cp:category>Conference document</cp:category>
</cp:coreProperties>
</file>