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26E69" w:rsidTr="000A6D9B">
        <w:trPr>
          <w:cantSplit/>
        </w:trPr>
        <w:tc>
          <w:tcPr>
            <w:tcW w:w="6911" w:type="dxa"/>
          </w:tcPr>
          <w:p w:rsidR="00255FA1" w:rsidRPr="00926E69" w:rsidRDefault="00455EA9" w:rsidP="00455EA9">
            <w:pPr>
              <w:spacing w:before="360"/>
              <w:rPr>
                <w:b/>
                <w:bCs/>
                <w:sz w:val="30"/>
                <w:szCs w:val="30"/>
              </w:rPr>
            </w:pPr>
            <w:bookmarkStart w:id="0" w:name="dpp"/>
            <w:bookmarkStart w:id="1" w:name="_GoBack"/>
            <w:bookmarkEnd w:id="0"/>
            <w:bookmarkEnd w:id="1"/>
            <w:r w:rsidRPr="00926E69">
              <w:rPr>
                <w:b/>
                <w:bCs/>
                <w:sz w:val="30"/>
                <w:szCs w:val="30"/>
              </w:rPr>
              <w:t>Conferencia de Plenipotenciarios (PP-18)</w:t>
            </w:r>
            <w:r w:rsidRPr="00926E69">
              <w:rPr>
                <w:b/>
                <w:bCs/>
                <w:sz w:val="30"/>
                <w:szCs w:val="30"/>
              </w:rPr>
              <w:br/>
            </w:r>
            <w:r w:rsidRPr="00926E69">
              <w:rPr>
                <w:b/>
                <w:bCs/>
              </w:rPr>
              <w:t>Dubái, 29 de octubre – 16 de noviembre de 2018</w:t>
            </w:r>
          </w:p>
        </w:tc>
        <w:tc>
          <w:tcPr>
            <w:tcW w:w="3120" w:type="dxa"/>
          </w:tcPr>
          <w:p w:rsidR="00255FA1" w:rsidRPr="00926E69" w:rsidRDefault="00255FA1" w:rsidP="008C1CE9">
            <w:pPr>
              <w:spacing w:before="100" w:beforeAutospacing="1" w:after="100" w:afterAutospacing="1"/>
              <w:rPr>
                <w:rFonts w:cstheme="minorHAnsi"/>
              </w:rPr>
            </w:pPr>
            <w:bookmarkStart w:id="2" w:name="ditulogo"/>
            <w:bookmarkEnd w:id="2"/>
            <w:r w:rsidRPr="00926E69">
              <w:rPr>
                <w:rFonts w:cstheme="minorHAnsi"/>
                <w:b/>
                <w:bCs/>
                <w:noProof/>
                <w:szCs w:val="24"/>
                <w:lang w:val="en-US" w:eastAsia="zh-CN"/>
              </w:rPr>
              <w:drawing>
                <wp:inline distT="0" distB="0" distL="0" distR="0" wp14:anchorId="13B2F6ED" wp14:editId="53B795A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26E69" w:rsidTr="000A6D9B">
        <w:trPr>
          <w:cantSplit/>
        </w:trPr>
        <w:tc>
          <w:tcPr>
            <w:tcW w:w="6911" w:type="dxa"/>
            <w:tcBorders>
              <w:bottom w:val="single" w:sz="12" w:space="0" w:color="auto"/>
            </w:tcBorders>
          </w:tcPr>
          <w:p w:rsidR="00255FA1" w:rsidRPr="00926E69" w:rsidRDefault="00255FA1" w:rsidP="008C1CE9">
            <w:pPr>
              <w:spacing w:before="100" w:beforeAutospacing="1" w:after="100" w:afterAutospacing="1"/>
              <w:rPr>
                <w:rFonts w:cstheme="minorHAnsi"/>
                <w:b/>
                <w:smallCaps/>
                <w:szCs w:val="24"/>
              </w:rPr>
            </w:pPr>
            <w:bookmarkStart w:id="3" w:name="dhead"/>
          </w:p>
        </w:tc>
        <w:tc>
          <w:tcPr>
            <w:tcW w:w="3120" w:type="dxa"/>
            <w:tcBorders>
              <w:bottom w:val="single" w:sz="12" w:space="0" w:color="auto"/>
            </w:tcBorders>
          </w:tcPr>
          <w:p w:rsidR="00255FA1" w:rsidRPr="00926E69" w:rsidRDefault="00255FA1" w:rsidP="008C1CE9">
            <w:pPr>
              <w:spacing w:before="100" w:beforeAutospacing="1" w:after="100" w:afterAutospacing="1"/>
              <w:rPr>
                <w:rFonts w:cstheme="minorHAnsi"/>
                <w:szCs w:val="24"/>
              </w:rPr>
            </w:pPr>
          </w:p>
        </w:tc>
      </w:tr>
      <w:tr w:rsidR="00255FA1" w:rsidRPr="00926E69" w:rsidTr="000A6D9B">
        <w:trPr>
          <w:cantSplit/>
        </w:trPr>
        <w:tc>
          <w:tcPr>
            <w:tcW w:w="6911" w:type="dxa"/>
            <w:tcBorders>
              <w:top w:val="single" w:sz="12" w:space="0" w:color="auto"/>
            </w:tcBorders>
          </w:tcPr>
          <w:p w:rsidR="00255FA1" w:rsidRPr="00926E69" w:rsidRDefault="00255FA1" w:rsidP="00455EA9">
            <w:pPr>
              <w:tabs>
                <w:tab w:val="left" w:pos="1560"/>
                <w:tab w:val="left" w:pos="3544"/>
                <w:tab w:val="left" w:pos="3969"/>
              </w:tabs>
              <w:spacing w:before="0" w:line="240" w:lineRule="atLeast"/>
              <w:rPr>
                <w:b/>
                <w:smallCaps/>
                <w:szCs w:val="24"/>
              </w:rPr>
            </w:pPr>
          </w:p>
        </w:tc>
        <w:tc>
          <w:tcPr>
            <w:tcW w:w="3120" w:type="dxa"/>
            <w:tcBorders>
              <w:top w:val="single" w:sz="12" w:space="0" w:color="auto"/>
            </w:tcBorders>
          </w:tcPr>
          <w:p w:rsidR="00255FA1" w:rsidRPr="00926E69" w:rsidRDefault="00255FA1" w:rsidP="008C1CE9">
            <w:pPr>
              <w:spacing w:before="100" w:beforeAutospacing="1" w:after="100" w:afterAutospacing="1"/>
              <w:rPr>
                <w:rFonts w:cstheme="minorHAnsi"/>
                <w:szCs w:val="24"/>
              </w:rPr>
            </w:pPr>
          </w:p>
        </w:tc>
      </w:tr>
      <w:bookmarkEnd w:id="3"/>
      <w:tr w:rsidR="00605474" w:rsidRPr="00926E69" w:rsidTr="000A6D9B">
        <w:trPr>
          <w:cantSplit/>
        </w:trPr>
        <w:tc>
          <w:tcPr>
            <w:tcW w:w="6911" w:type="dxa"/>
          </w:tcPr>
          <w:p w:rsidR="00605474" w:rsidRPr="00926E69" w:rsidRDefault="00605474" w:rsidP="008C1CE9">
            <w:pPr>
              <w:pStyle w:val="Committee"/>
              <w:framePr w:hSpace="0" w:wrap="auto" w:hAnchor="text" w:yAlign="inline"/>
              <w:spacing w:before="100" w:beforeAutospacing="1" w:after="100" w:afterAutospacing="1" w:line="240" w:lineRule="auto"/>
              <w:rPr>
                <w:lang w:val="es-ES_tradnl"/>
              </w:rPr>
            </w:pPr>
            <w:r w:rsidRPr="00926E69">
              <w:rPr>
                <w:lang w:val="es-ES_tradnl"/>
              </w:rPr>
              <w:t>SESIÓN PLENARIA</w:t>
            </w:r>
          </w:p>
        </w:tc>
        <w:tc>
          <w:tcPr>
            <w:tcW w:w="3120" w:type="dxa"/>
          </w:tcPr>
          <w:p w:rsidR="00605474" w:rsidRPr="00926E69" w:rsidRDefault="00605474" w:rsidP="008C1CE9">
            <w:pPr>
              <w:spacing w:before="100" w:beforeAutospacing="1" w:after="100" w:afterAutospacing="1"/>
              <w:rPr>
                <w:rFonts w:cstheme="minorHAnsi"/>
                <w:szCs w:val="24"/>
              </w:rPr>
            </w:pPr>
            <w:r w:rsidRPr="00926E69">
              <w:rPr>
                <w:rFonts w:cstheme="minorHAnsi"/>
                <w:b/>
                <w:szCs w:val="24"/>
              </w:rPr>
              <w:t xml:space="preserve">Documento </w:t>
            </w:r>
            <w:r w:rsidR="000A6D9B" w:rsidRPr="00926E69">
              <w:rPr>
                <w:rFonts w:cstheme="minorHAnsi"/>
                <w:b/>
                <w:szCs w:val="24"/>
              </w:rPr>
              <w:t>5</w:t>
            </w:r>
            <w:r w:rsidRPr="00926E69">
              <w:rPr>
                <w:rFonts w:cstheme="minorHAnsi"/>
                <w:b/>
                <w:szCs w:val="24"/>
              </w:rPr>
              <w:t>-S</w:t>
            </w:r>
          </w:p>
        </w:tc>
      </w:tr>
      <w:tr w:rsidR="00605474" w:rsidRPr="00926E69" w:rsidTr="000A6D9B">
        <w:trPr>
          <w:cantSplit/>
        </w:trPr>
        <w:tc>
          <w:tcPr>
            <w:tcW w:w="6911" w:type="dxa"/>
          </w:tcPr>
          <w:p w:rsidR="00605474" w:rsidRPr="00926E69" w:rsidRDefault="00605474" w:rsidP="008C1CE9">
            <w:pPr>
              <w:spacing w:before="100" w:beforeAutospacing="1" w:after="100" w:afterAutospacing="1"/>
              <w:rPr>
                <w:rFonts w:cstheme="minorHAnsi"/>
                <w:b/>
                <w:smallCaps/>
                <w:szCs w:val="24"/>
              </w:rPr>
            </w:pPr>
          </w:p>
        </w:tc>
        <w:tc>
          <w:tcPr>
            <w:tcW w:w="3120" w:type="dxa"/>
          </w:tcPr>
          <w:p w:rsidR="00605474" w:rsidRPr="00926E69" w:rsidRDefault="000A6D9B" w:rsidP="008C1CE9">
            <w:pPr>
              <w:spacing w:before="100" w:beforeAutospacing="1" w:after="100" w:afterAutospacing="1"/>
              <w:rPr>
                <w:rFonts w:cstheme="minorHAnsi"/>
                <w:b/>
                <w:szCs w:val="24"/>
              </w:rPr>
            </w:pPr>
            <w:r w:rsidRPr="00926E69">
              <w:rPr>
                <w:rFonts w:cstheme="minorHAnsi"/>
                <w:b/>
                <w:szCs w:val="24"/>
              </w:rPr>
              <w:t>10</w:t>
            </w:r>
            <w:r w:rsidR="00605474" w:rsidRPr="00926E69">
              <w:rPr>
                <w:rFonts w:cstheme="minorHAnsi"/>
                <w:b/>
                <w:szCs w:val="24"/>
              </w:rPr>
              <w:t xml:space="preserve"> de noviembre de 201</w:t>
            </w:r>
            <w:r w:rsidRPr="00926E69">
              <w:rPr>
                <w:rFonts w:cstheme="minorHAnsi"/>
                <w:b/>
                <w:szCs w:val="24"/>
              </w:rPr>
              <w:t>7</w:t>
            </w:r>
          </w:p>
        </w:tc>
      </w:tr>
      <w:tr w:rsidR="00605474" w:rsidRPr="00926E69" w:rsidTr="000A6D9B">
        <w:trPr>
          <w:cantSplit/>
        </w:trPr>
        <w:tc>
          <w:tcPr>
            <w:tcW w:w="6911" w:type="dxa"/>
          </w:tcPr>
          <w:p w:rsidR="00605474" w:rsidRPr="00926E69" w:rsidRDefault="00605474" w:rsidP="008C1CE9">
            <w:pPr>
              <w:spacing w:before="100" w:beforeAutospacing="1" w:after="100" w:afterAutospacing="1"/>
              <w:rPr>
                <w:rFonts w:cstheme="minorHAnsi"/>
                <w:b/>
                <w:smallCaps/>
                <w:szCs w:val="24"/>
              </w:rPr>
            </w:pPr>
          </w:p>
        </w:tc>
        <w:tc>
          <w:tcPr>
            <w:tcW w:w="3120" w:type="dxa"/>
          </w:tcPr>
          <w:p w:rsidR="00605474" w:rsidRPr="00926E69" w:rsidRDefault="00605474" w:rsidP="008C1CE9">
            <w:pPr>
              <w:spacing w:before="100" w:beforeAutospacing="1" w:after="100" w:afterAutospacing="1"/>
              <w:rPr>
                <w:rFonts w:cstheme="minorHAnsi"/>
                <w:b/>
                <w:szCs w:val="24"/>
              </w:rPr>
            </w:pPr>
            <w:r w:rsidRPr="00926E69">
              <w:rPr>
                <w:rFonts w:cstheme="minorHAnsi"/>
                <w:b/>
                <w:szCs w:val="24"/>
              </w:rPr>
              <w:t>Original: inglés</w:t>
            </w:r>
          </w:p>
        </w:tc>
      </w:tr>
      <w:tr w:rsidR="00605474" w:rsidRPr="00926E69" w:rsidTr="000A6D9B">
        <w:trPr>
          <w:cantSplit/>
        </w:trPr>
        <w:tc>
          <w:tcPr>
            <w:tcW w:w="10031" w:type="dxa"/>
            <w:gridSpan w:val="2"/>
          </w:tcPr>
          <w:p w:rsidR="00605474" w:rsidRPr="00926E69" w:rsidRDefault="00430F61" w:rsidP="00455EA9">
            <w:pPr>
              <w:pStyle w:val="Source"/>
            </w:pPr>
            <w:bookmarkStart w:id="4" w:name="dsource" w:colFirst="0" w:colLast="0"/>
            <w:r w:rsidRPr="00926E69">
              <w:t>Nota del Secretario General</w:t>
            </w:r>
          </w:p>
        </w:tc>
      </w:tr>
      <w:tr w:rsidR="00605474" w:rsidRPr="00926E69" w:rsidTr="000A6D9B">
        <w:trPr>
          <w:cantSplit/>
        </w:trPr>
        <w:tc>
          <w:tcPr>
            <w:tcW w:w="10031" w:type="dxa"/>
            <w:gridSpan w:val="2"/>
          </w:tcPr>
          <w:p w:rsidR="00605474" w:rsidRPr="00926E69" w:rsidRDefault="00430F61" w:rsidP="00455EA9">
            <w:pPr>
              <w:pStyle w:val="Title1"/>
            </w:pPr>
            <w:bookmarkStart w:id="5" w:name="dtitle1" w:colFirst="0" w:colLast="0"/>
            <w:bookmarkEnd w:id="4"/>
            <w:r w:rsidRPr="00926E69">
              <w:t xml:space="preserve">CANDIDATURA AL CARGO DE MIEMBRO DE LA JUNTA </w:t>
            </w:r>
            <w:r w:rsidR="00455EA9" w:rsidRPr="00926E69">
              <w:br/>
            </w:r>
            <w:r w:rsidRPr="00926E69">
              <w:t>DEL REGLAMENTO DE RADIOCOMUNICACIONES</w:t>
            </w:r>
            <w:r w:rsidR="008E740B" w:rsidRPr="00926E69">
              <w:t xml:space="preserve"> (RRB)</w:t>
            </w:r>
          </w:p>
        </w:tc>
      </w:tr>
    </w:tbl>
    <w:bookmarkEnd w:id="5"/>
    <w:p w:rsidR="00FE0B9E" w:rsidRPr="00926E69" w:rsidRDefault="00FE0B9E" w:rsidP="00455EA9">
      <w:pPr>
        <w:pStyle w:val="Normalaftertitle"/>
        <w:spacing w:before="480" w:after="100" w:afterAutospacing="1"/>
      </w:pPr>
      <w:r w:rsidRPr="00926E69">
        <w:t>Con referencia a la información contenida en el Documento 3, tengo el gusto de transmitir en anexo a la Conferencia la candidatura de la:</w:t>
      </w:r>
    </w:p>
    <w:p w:rsidR="00FE0B9E" w:rsidRPr="00926E69" w:rsidRDefault="001A7C27" w:rsidP="008C1CE9">
      <w:pPr>
        <w:spacing w:before="100" w:beforeAutospacing="1" w:after="100" w:afterAutospacing="1"/>
        <w:jc w:val="center"/>
        <w:rPr>
          <w:szCs w:val="24"/>
        </w:rPr>
      </w:pPr>
      <w:bookmarkStart w:id="6" w:name="lt_pId014"/>
      <w:r w:rsidRPr="00926E69">
        <w:rPr>
          <w:b/>
          <w:bCs/>
        </w:rPr>
        <w:t>Sra.</w:t>
      </w:r>
      <w:r w:rsidR="008E740B" w:rsidRPr="00926E69">
        <w:rPr>
          <w:b/>
          <w:bCs/>
        </w:rPr>
        <w:t xml:space="preserve"> Chantal </w:t>
      </w:r>
      <w:r w:rsidRPr="00926E69">
        <w:rPr>
          <w:b/>
          <w:bCs/>
        </w:rPr>
        <w:t>BEAUMIER</w:t>
      </w:r>
      <w:r w:rsidR="008E740B" w:rsidRPr="00926E69">
        <w:rPr>
          <w:b/>
          <w:bCs/>
        </w:rPr>
        <w:t xml:space="preserve"> (</w:t>
      </w:r>
      <w:r w:rsidR="006512E4" w:rsidRPr="00926E69">
        <w:rPr>
          <w:b/>
          <w:bCs/>
        </w:rPr>
        <w:t>Canadá</w:t>
      </w:r>
      <w:r w:rsidR="008E740B" w:rsidRPr="00926E69">
        <w:rPr>
          <w:b/>
          <w:bCs/>
        </w:rPr>
        <w:t>)</w:t>
      </w:r>
      <w:bookmarkEnd w:id="6"/>
    </w:p>
    <w:p w:rsidR="00FE0B9E" w:rsidRPr="00926E69" w:rsidRDefault="00FE0B9E" w:rsidP="008C1CE9">
      <w:pPr>
        <w:pStyle w:val="Normalaftertitle"/>
        <w:spacing w:before="100" w:beforeAutospacing="1" w:after="100" w:afterAutospacing="1"/>
      </w:pPr>
      <w:proofErr w:type="gramStart"/>
      <w:r w:rsidRPr="00926E69">
        <w:rPr>
          <w:szCs w:val="24"/>
        </w:rPr>
        <w:t>al</w:t>
      </w:r>
      <w:proofErr w:type="gramEnd"/>
      <w:r w:rsidRPr="00926E69">
        <w:rPr>
          <w:szCs w:val="24"/>
        </w:rPr>
        <w:t xml:space="preserve"> </w:t>
      </w:r>
      <w:r w:rsidR="00B1153B" w:rsidRPr="00926E69">
        <w:rPr>
          <w:szCs w:val="24"/>
        </w:rPr>
        <w:t>cargo</w:t>
      </w:r>
      <w:r w:rsidRPr="00926E69">
        <w:rPr>
          <w:szCs w:val="24"/>
        </w:rPr>
        <w:t xml:space="preserve"> de miembro de la Junta del Reglamento de Radiocomunicaciones.</w:t>
      </w:r>
    </w:p>
    <w:p w:rsidR="00FE0B9E" w:rsidRPr="00926E69" w:rsidRDefault="008E740B" w:rsidP="00455EA9">
      <w:pPr>
        <w:tabs>
          <w:tab w:val="clear" w:pos="567"/>
          <w:tab w:val="clear" w:pos="1134"/>
          <w:tab w:val="clear" w:pos="1701"/>
          <w:tab w:val="clear" w:pos="2268"/>
          <w:tab w:val="clear" w:pos="2835"/>
        </w:tabs>
        <w:spacing w:before="1200" w:after="100" w:afterAutospacing="1"/>
        <w:ind w:left="5954"/>
        <w:jc w:val="center"/>
      </w:pPr>
      <w:bookmarkStart w:id="7" w:name="lt_pId016"/>
      <w:r w:rsidRPr="00926E69">
        <w:rPr>
          <w:rFonts w:asciiTheme="minorHAnsi" w:hAnsiTheme="minorHAnsi" w:cstheme="minorHAnsi"/>
        </w:rPr>
        <w:t>Houlin ZHAO</w:t>
      </w:r>
      <w:bookmarkEnd w:id="7"/>
      <w:r w:rsidR="00FE0B9E" w:rsidRPr="00926E69">
        <w:br/>
        <w:t>Secretario General</w:t>
      </w:r>
    </w:p>
    <w:p w:rsidR="00FE0B9E" w:rsidRPr="00926E69" w:rsidRDefault="00FE0B9E" w:rsidP="00455EA9">
      <w:pPr>
        <w:spacing w:before="960" w:after="100" w:afterAutospacing="1"/>
        <w:rPr>
          <w:rFonts w:eastAsia="PMingLiU"/>
          <w:lang w:eastAsia="zh-TW"/>
        </w:rPr>
      </w:pPr>
      <w:r w:rsidRPr="00926E69">
        <w:rPr>
          <w:b/>
          <w:bCs/>
        </w:rPr>
        <w:t>Anexo</w:t>
      </w:r>
      <w:r w:rsidRPr="00926E69">
        <w:rPr>
          <w:rFonts w:eastAsia="PMingLiU"/>
          <w:lang w:eastAsia="zh-TW"/>
        </w:rPr>
        <w:t>: 1</w:t>
      </w:r>
    </w:p>
    <w:p w:rsidR="00255FA1" w:rsidRPr="00926E69" w:rsidRDefault="00255FA1" w:rsidP="008C1CE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Style w:val="PageNumber"/>
        </w:rPr>
      </w:pPr>
      <w:r w:rsidRPr="00926E69">
        <w:rPr>
          <w:rStyle w:val="PageNumber"/>
        </w:rPr>
        <w:br w:type="page"/>
      </w:r>
    </w:p>
    <w:p w:rsidR="003132BF" w:rsidRPr="00926E69" w:rsidRDefault="003132BF" w:rsidP="008C1CE9">
      <w:pPr>
        <w:tabs>
          <w:tab w:val="clear" w:pos="567"/>
          <w:tab w:val="clear" w:pos="1134"/>
          <w:tab w:val="clear" w:pos="1701"/>
          <w:tab w:val="clear" w:pos="2268"/>
          <w:tab w:val="clear" w:pos="2835"/>
          <w:tab w:val="left" w:pos="4820"/>
        </w:tabs>
        <w:spacing w:before="100" w:beforeAutospacing="1" w:after="100" w:afterAutospacing="1"/>
        <w:ind w:left="4820" w:hanging="4820"/>
      </w:pPr>
      <w:r w:rsidRPr="00926E69">
        <w:rPr>
          <w:noProof/>
          <w:lang w:val="en-US" w:eastAsia="zh-CN"/>
        </w:rPr>
        <w:lastRenderedPageBreak/>
        <w:drawing>
          <wp:inline distT="0" distB="0" distL="0" distR="0">
            <wp:extent cx="3807460" cy="5321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7460" cy="532130"/>
                    </a:xfrm>
                    <a:prstGeom prst="rect">
                      <a:avLst/>
                    </a:prstGeom>
                    <a:noFill/>
                    <a:ln>
                      <a:noFill/>
                    </a:ln>
                  </pic:spPr>
                </pic:pic>
              </a:graphicData>
            </a:graphic>
          </wp:inline>
        </w:drawing>
      </w:r>
    </w:p>
    <w:p w:rsidR="00FE0B9E" w:rsidRPr="00926E69" w:rsidRDefault="000A6D9B" w:rsidP="008C1CE9">
      <w:pPr>
        <w:spacing w:before="100" w:beforeAutospacing="1" w:after="100" w:afterAutospacing="1"/>
      </w:pPr>
      <w:r w:rsidRPr="00926E69">
        <w:t>10 de noviembre de 2017</w:t>
      </w:r>
    </w:p>
    <w:p w:rsidR="006E4906" w:rsidRPr="00926E69" w:rsidRDefault="000A6D9B" w:rsidP="003132BF">
      <w:pPr>
        <w:spacing w:before="100" w:beforeAutospacing="1" w:after="100" w:afterAutospacing="1"/>
      </w:pPr>
      <w:r w:rsidRPr="00926E69">
        <w:t>Sr. Houlin Zhao</w:t>
      </w:r>
      <w:r w:rsidR="003132BF" w:rsidRPr="00926E69">
        <w:br/>
      </w:r>
      <w:r w:rsidR="006E4906" w:rsidRPr="00926E69">
        <w:t>Secretario General</w:t>
      </w:r>
      <w:r w:rsidR="003132BF" w:rsidRPr="00926E69">
        <w:br/>
      </w:r>
      <w:r w:rsidR="006E4906" w:rsidRPr="00926E69">
        <w:t>Unión Internacional de Telecomunicaciones</w:t>
      </w:r>
      <w:r w:rsidR="003132BF" w:rsidRPr="00926E69">
        <w:br/>
      </w:r>
      <w:r w:rsidR="006E4906" w:rsidRPr="00926E69">
        <w:t xml:space="preserve">Place des </w:t>
      </w:r>
      <w:proofErr w:type="spellStart"/>
      <w:r w:rsidR="006E4906" w:rsidRPr="00926E69">
        <w:t>Nations</w:t>
      </w:r>
      <w:proofErr w:type="spellEnd"/>
      <w:r w:rsidR="003132BF" w:rsidRPr="00926E69">
        <w:br/>
      </w:r>
      <w:r w:rsidR="006E4906" w:rsidRPr="00926E69">
        <w:t>G</w:t>
      </w:r>
      <w:r w:rsidR="001A7C27" w:rsidRPr="00926E69">
        <w:t>inebra, Su</w:t>
      </w:r>
      <w:r w:rsidR="006E4906" w:rsidRPr="00926E69">
        <w:t>iza</w:t>
      </w:r>
    </w:p>
    <w:p w:rsidR="000A6D9B" w:rsidRPr="00926E69" w:rsidRDefault="000326D0" w:rsidP="003132BF">
      <w:r w:rsidRPr="00926E69">
        <w:t>Estimado Señor Secretario General</w:t>
      </w:r>
      <w:r w:rsidR="006E4906" w:rsidRPr="00926E69">
        <w:t>:</w:t>
      </w:r>
    </w:p>
    <w:p w:rsidR="006E4906" w:rsidRPr="00926E69" w:rsidRDefault="000326D0" w:rsidP="00C16214">
      <w:r w:rsidRPr="00926E69">
        <w:t xml:space="preserve">En respuesta a su Carta circular CL-17/42 de 23 de octubre de 2017, y de conformidad con el </w:t>
      </w:r>
      <w:r w:rsidR="00C16214" w:rsidRPr="00926E69">
        <w:t xml:space="preserve">número </w:t>
      </w:r>
      <w:r w:rsidRPr="00926E69">
        <w:t>1</w:t>
      </w:r>
      <w:r w:rsidR="00C16214" w:rsidRPr="00926E69">
        <w:t>7</w:t>
      </w:r>
      <w:r w:rsidRPr="00926E69">
        <w:t xml:space="preserve">0 del Reglamento general de las conferencias, asambleas y reuniones de la UIT, tengo el honor de comunicarle que el Gobierno de Canadá ha nombrado a la Sra. </w:t>
      </w:r>
      <w:r w:rsidR="00F62AE5" w:rsidRPr="00926E69">
        <w:t xml:space="preserve">Chantal </w:t>
      </w:r>
      <w:proofErr w:type="spellStart"/>
      <w:r w:rsidR="00C16214" w:rsidRPr="00926E69">
        <w:t>Beaumier</w:t>
      </w:r>
      <w:proofErr w:type="spellEnd"/>
      <w:r w:rsidR="00C16214" w:rsidRPr="00926E69">
        <w:t xml:space="preserve"> </w:t>
      </w:r>
      <w:r w:rsidR="00F62AE5" w:rsidRPr="00926E69">
        <w:t xml:space="preserve">candidata a </w:t>
      </w:r>
      <w:r w:rsidR="00C16214" w:rsidRPr="00926E69">
        <w:t xml:space="preserve">miembro </w:t>
      </w:r>
      <w:r w:rsidRPr="00926E69">
        <w:t>(Región A</w:t>
      </w:r>
      <w:r w:rsidR="00F62AE5" w:rsidRPr="00926E69">
        <w:t>)</w:t>
      </w:r>
      <w:r w:rsidRPr="00926E69">
        <w:t xml:space="preserve"> de la Junta del Reglamento de Radiocomunicaciones (RRB) de la Unión Internacional de Telecomunicaciones (UIT), para las elecciones que tendrán lugar durante la Conferencia de Plenipotenciarios de 2018 en Dubái (Emiratos Árabes Unidos)</w:t>
      </w:r>
      <w:r w:rsidR="00BC26DF" w:rsidRPr="00926E69">
        <w:t>.</w:t>
      </w:r>
    </w:p>
    <w:p w:rsidR="006E4906" w:rsidRPr="00926E69" w:rsidRDefault="00F62AE5" w:rsidP="00BC26DF">
      <w:r w:rsidRPr="00926E69">
        <w:t>La Sra</w:t>
      </w:r>
      <w:r w:rsidR="00784108" w:rsidRPr="00926E69">
        <w:t xml:space="preserve">. </w:t>
      </w:r>
      <w:proofErr w:type="spellStart"/>
      <w:r w:rsidRPr="00926E69">
        <w:t>Beaumier</w:t>
      </w:r>
      <w:proofErr w:type="spellEnd"/>
      <w:r w:rsidRPr="00926E69">
        <w:t xml:space="preserve"> tiene más de 29 años de experiencia en la gestión del espectro y asuntos de reglamentación, y ha participado activamente en los trabajos de la UIT durante muchos de esos años. Su amplio conocimiento del Reglamento de Radiocomunicaciones de la UIT y su dedicación a atender las necesidades de la RRB y los Estados Miembros con imparcialidad y transparencia hace de ella una candidata ideal para este cargo. Se adjunta el currículum vitae de la Sra. </w:t>
      </w:r>
      <w:proofErr w:type="spellStart"/>
      <w:r w:rsidRPr="00926E69">
        <w:t>Beaumier</w:t>
      </w:r>
      <w:proofErr w:type="spellEnd"/>
      <w:r w:rsidRPr="00926E69">
        <w:t>.</w:t>
      </w:r>
    </w:p>
    <w:p w:rsidR="006E4906" w:rsidRPr="00926E69" w:rsidRDefault="00F62AE5" w:rsidP="007659B7">
      <w:r w:rsidRPr="00926E69">
        <w:t>Le saluda muy atentamente,</w:t>
      </w:r>
    </w:p>
    <w:p w:rsidR="007659B7" w:rsidRPr="00926E69" w:rsidRDefault="007659B7" w:rsidP="007659B7">
      <w:r w:rsidRPr="00926E69">
        <w:rPr>
          <w:noProof/>
          <w:lang w:val="en-US" w:eastAsia="zh-CN"/>
        </w:rPr>
        <w:drawing>
          <wp:inline distT="0" distB="0" distL="0" distR="0">
            <wp:extent cx="164592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a:ln>
                      <a:noFill/>
                    </a:ln>
                  </pic:spPr>
                </pic:pic>
              </a:graphicData>
            </a:graphic>
          </wp:inline>
        </w:drawing>
      </w:r>
    </w:p>
    <w:p w:rsidR="006E4906" w:rsidRPr="00734900" w:rsidRDefault="006E4906" w:rsidP="007659B7">
      <w:pPr>
        <w:spacing w:before="480" w:after="100" w:afterAutospacing="1"/>
        <w:rPr>
          <w:lang w:val="en-US"/>
        </w:rPr>
      </w:pPr>
      <w:r w:rsidRPr="00734900">
        <w:rPr>
          <w:lang w:val="en-US"/>
        </w:rPr>
        <w:t>Pamela Miller</w:t>
      </w:r>
      <w:r w:rsidR="000326D0" w:rsidRPr="00734900">
        <w:rPr>
          <w:lang w:val="en-US"/>
        </w:rPr>
        <w:br/>
      </w:r>
      <w:r w:rsidRPr="00734900">
        <w:rPr>
          <w:lang w:val="en-US"/>
        </w:rPr>
        <w:t>Director</w:t>
      </w:r>
      <w:r w:rsidR="000326D0" w:rsidRPr="00734900">
        <w:rPr>
          <w:lang w:val="en-US"/>
        </w:rPr>
        <w:t>a</w:t>
      </w:r>
      <w:r w:rsidRPr="00734900">
        <w:rPr>
          <w:lang w:val="en-US"/>
        </w:rPr>
        <w:t xml:space="preserve"> General</w:t>
      </w:r>
      <w:r w:rsidRPr="00734900">
        <w:rPr>
          <w:lang w:val="en-US"/>
        </w:rPr>
        <w:br/>
        <w:t>Telecommunications and Internet Policy</w:t>
      </w:r>
      <w:r w:rsidRPr="00734900">
        <w:rPr>
          <w:lang w:val="en-US"/>
        </w:rPr>
        <w:br/>
        <w:t>Innovation, Science and Economic Development Canada</w:t>
      </w:r>
    </w:p>
    <w:p w:rsidR="006E4906" w:rsidRPr="00926E69" w:rsidRDefault="000326D0" w:rsidP="008C1CE9">
      <w:pPr>
        <w:spacing w:before="100" w:beforeAutospacing="1" w:after="100" w:afterAutospacing="1"/>
      </w:pPr>
      <w:r w:rsidRPr="00926E69">
        <w:t>Apéndice</w:t>
      </w:r>
    </w:p>
    <w:p w:rsidR="007659B7" w:rsidRPr="00926E69" w:rsidRDefault="007659B7" w:rsidP="007659B7">
      <w:pPr>
        <w:spacing w:before="960" w:after="100" w:afterAutospacing="1"/>
      </w:pPr>
      <w:r w:rsidRPr="00926E69">
        <w:rPr>
          <w:noProof/>
          <w:sz w:val="36"/>
          <w:szCs w:val="36"/>
          <w:lang w:val="en-US" w:eastAsia="zh-CN"/>
        </w:rPr>
        <w:drawing>
          <wp:inline distT="0" distB="0" distL="0" distR="0">
            <wp:extent cx="1016635"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635" cy="402590"/>
                    </a:xfrm>
                    <a:prstGeom prst="rect">
                      <a:avLst/>
                    </a:prstGeom>
                    <a:noFill/>
                    <a:ln>
                      <a:noFill/>
                    </a:ln>
                  </pic:spPr>
                </pic:pic>
              </a:graphicData>
            </a:graphic>
          </wp:inline>
        </w:drawing>
      </w:r>
    </w:p>
    <w:p w:rsidR="00FE0B9E" w:rsidRPr="00926E69" w:rsidRDefault="00FE0B9E" w:rsidP="008C1CE9">
      <w:pPr>
        <w:spacing w:before="100" w:beforeAutospacing="1" w:after="100" w:afterAutospacing="1"/>
        <w:rPr>
          <w:b/>
          <w:bCs/>
        </w:rPr>
      </w:pPr>
      <w:r w:rsidRPr="00926E69">
        <w:br w:type="page"/>
      </w:r>
    </w:p>
    <w:p w:rsidR="00906D32" w:rsidRPr="00926E69" w:rsidRDefault="00906D32" w:rsidP="008C1CE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6204"/>
        <w:gridCol w:w="2652"/>
      </w:tblGrid>
      <w:tr w:rsidR="00906D32" w:rsidRPr="00926E69" w:rsidTr="00906D32">
        <w:trPr>
          <w:trHeight w:val="3109"/>
        </w:trPr>
        <w:tc>
          <w:tcPr>
            <w:tcW w:w="6204" w:type="dxa"/>
          </w:tcPr>
          <w:p w:rsidR="00906D32" w:rsidRPr="00926E69" w:rsidRDefault="00906D32" w:rsidP="008C1CE9">
            <w:pPr>
              <w:pStyle w:val="NoSpacing"/>
              <w:rPr>
                <w:rFonts w:asciiTheme="minorHAnsi" w:hAnsiTheme="minorHAnsi" w:cstheme="minorHAnsi"/>
                <w:b/>
                <w:sz w:val="32"/>
                <w:szCs w:val="32"/>
                <w:lang w:val="es-ES_tradnl"/>
              </w:rPr>
            </w:pPr>
            <w:bookmarkStart w:id="8" w:name="lt_pId019"/>
            <w:r w:rsidRPr="00926E69">
              <w:rPr>
                <w:rFonts w:asciiTheme="minorHAnsi" w:hAnsiTheme="minorHAnsi" w:cstheme="minorHAnsi"/>
                <w:b/>
                <w:sz w:val="32"/>
                <w:szCs w:val="32"/>
                <w:lang w:val="es-ES_tradnl"/>
              </w:rPr>
              <w:t>Conferencia de Plenipotenciarios de</w:t>
            </w:r>
            <w:r w:rsidRPr="00926E69">
              <w:rPr>
                <w:lang w:val="es-ES_tradnl"/>
              </w:rPr>
              <w:t xml:space="preserve"> </w:t>
            </w:r>
            <w:r w:rsidRPr="00926E69">
              <w:rPr>
                <w:rFonts w:asciiTheme="minorHAnsi" w:hAnsiTheme="minorHAnsi" w:cstheme="minorHAnsi"/>
                <w:b/>
                <w:sz w:val="32"/>
                <w:szCs w:val="32"/>
                <w:lang w:val="es-ES_tradnl"/>
              </w:rPr>
              <w:t>2018</w:t>
            </w:r>
            <w:bookmarkEnd w:id="8"/>
          </w:p>
          <w:p w:rsidR="00906D32" w:rsidRPr="00926E69" w:rsidRDefault="00906D32" w:rsidP="008C1CE9">
            <w:pPr>
              <w:pStyle w:val="NoSpacing"/>
              <w:rPr>
                <w:rFonts w:asciiTheme="minorHAnsi" w:hAnsiTheme="minorHAnsi" w:cstheme="minorHAnsi"/>
                <w:b/>
                <w:sz w:val="28"/>
                <w:szCs w:val="28"/>
                <w:lang w:val="es-ES_tradnl"/>
              </w:rPr>
            </w:pPr>
          </w:p>
          <w:p w:rsidR="00906D32" w:rsidRPr="00926E69" w:rsidRDefault="0097614D" w:rsidP="008C1CE9">
            <w:pPr>
              <w:pStyle w:val="NoSpacing"/>
              <w:rPr>
                <w:rFonts w:asciiTheme="minorHAnsi" w:hAnsiTheme="minorHAnsi" w:cstheme="minorHAnsi"/>
                <w:b/>
                <w:sz w:val="28"/>
                <w:szCs w:val="28"/>
                <w:lang w:val="es-ES_tradnl"/>
              </w:rPr>
            </w:pPr>
            <w:bookmarkStart w:id="9" w:name="lt_pId020"/>
            <w:r w:rsidRPr="00926E69">
              <w:rPr>
                <w:rFonts w:asciiTheme="minorHAnsi" w:hAnsiTheme="minorHAnsi" w:cstheme="minorHAnsi"/>
                <w:b/>
                <w:sz w:val="28"/>
                <w:szCs w:val="28"/>
                <w:lang w:val="es-ES_tradnl"/>
              </w:rPr>
              <w:t>CURRÍ</w:t>
            </w:r>
            <w:r w:rsidR="00906D32" w:rsidRPr="00926E69">
              <w:rPr>
                <w:rFonts w:asciiTheme="minorHAnsi" w:hAnsiTheme="minorHAnsi" w:cstheme="minorHAnsi"/>
                <w:b/>
                <w:sz w:val="28"/>
                <w:szCs w:val="28"/>
                <w:lang w:val="es-ES_tradnl"/>
              </w:rPr>
              <w:t>CULUM VITAE</w:t>
            </w:r>
            <w:bookmarkEnd w:id="9"/>
          </w:p>
          <w:p w:rsidR="00906D32" w:rsidRPr="00926E69" w:rsidRDefault="00906D32" w:rsidP="008C1CE9">
            <w:pPr>
              <w:pStyle w:val="NoSpacing"/>
              <w:rPr>
                <w:rFonts w:asciiTheme="minorHAnsi" w:hAnsiTheme="minorHAnsi" w:cstheme="minorHAnsi"/>
                <w:b/>
                <w:sz w:val="28"/>
                <w:szCs w:val="28"/>
                <w:lang w:val="es-ES_tradnl"/>
              </w:rPr>
            </w:pPr>
          </w:p>
          <w:p w:rsidR="00906D32" w:rsidRPr="00926E69" w:rsidRDefault="00906D32" w:rsidP="008C1CE9">
            <w:pPr>
              <w:pStyle w:val="NoSpacing"/>
              <w:rPr>
                <w:rFonts w:asciiTheme="minorHAnsi" w:hAnsiTheme="minorHAnsi" w:cstheme="minorHAnsi"/>
                <w:b/>
                <w:sz w:val="28"/>
                <w:szCs w:val="28"/>
                <w:lang w:val="es-ES_tradnl"/>
              </w:rPr>
            </w:pPr>
            <w:bookmarkStart w:id="10" w:name="lt_pId021"/>
            <w:r w:rsidRPr="00926E69">
              <w:rPr>
                <w:rFonts w:asciiTheme="minorHAnsi" w:hAnsiTheme="minorHAnsi" w:cstheme="minorHAnsi"/>
                <w:b/>
                <w:sz w:val="28"/>
                <w:szCs w:val="28"/>
                <w:lang w:val="es-ES_tradnl"/>
              </w:rPr>
              <w:t>CHANTAL BEAUMIER</w:t>
            </w:r>
            <w:bookmarkEnd w:id="10"/>
          </w:p>
          <w:p w:rsidR="00906D32" w:rsidRPr="00926E69" w:rsidRDefault="00906D32" w:rsidP="008C1CE9">
            <w:pPr>
              <w:pStyle w:val="NoSpacing"/>
              <w:rPr>
                <w:rFonts w:asciiTheme="minorHAnsi" w:hAnsiTheme="minorHAnsi" w:cstheme="minorHAnsi"/>
                <w:b/>
                <w:sz w:val="28"/>
                <w:szCs w:val="28"/>
                <w:lang w:val="es-ES_tradnl"/>
              </w:rPr>
            </w:pPr>
          </w:p>
          <w:p w:rsidR="00906D32" w:rsidRPr="00926E69" w:rsidRDefault="00906D32" w:rsidP="008C1CE9">
            <w:pPr>
              <w:pStyle w:val="NoSpacing"/>
              <w:rPr>
                <w:rFonts w:asciiTheme="minorHAnsi" w:hAnsiTheme="minorHAnsi" w:cstheme="minorHAnsi"/>
                <w:b/>
                <w:sz w:val="28"/>
                <w:szCs w:val="28"/>
                <w:lang w:val="es-ES_tradnl"/>
              </w:rPr>
            </w:pPr>
            <w:bookmarkStart w:id="11" w:name="lt_pId022"/>
            <w:r w:rsidRPr="00926E69">
              <w:rPr>
                <w:rFonts w:asciiTheme="minorHAnsi" w:hAnsiTheme="minorHAnsi" w:cstheme="minorHAnsi"/>
                <w:b/>
                <w:sz w:val="28"/>
                <w:szCs w:val="28"/>
                <w:lang w:val="es-ES_tradnl"/>
              </w:rPr>
              <w:t>Candidat</w:t>
            </w:r>
            <w:r w:rsidR="00B1153B" w:rsidRPr="00926E69">
              <w:rPr>
                <w:rFonts w:asciiTheme="minorHAnsi" w:hAnsiTheme="minorHAnsi" w:cstheme="minorHAnsi"/>
                <w:b/>
                <w:sz w:val="28"/>
                <w:szCs w:val="28"/>
                <w:lang w:val="es-ES_tradnl"/>
              </w:rPr>
              <w:t>a de</w:t>
            </w:r>
            <w:r w:rsidRPr="00926E69">
              <w:rPr>
                <w:rFonts w:asciiTheme="minorHAnsi" w:hAnsiTheme="minorHAnsi" w:cstheme="minorHAnsi"/>
                <w:b/>
                <w:sz w:val="28"/>
                <w:szCs w:val="28"/>
                <w:lang w:val="es-ES_tradnl"/>
              </w:rPr>
              <w:t xml:space="preserve"> Canad</w:t>
            </w:r>
            <w:r w:rsidR="00B1153B" w:rsidRPr="00926E69">
              <w:rPr>
                <w:rFonts w:asciiTheme="minorHAnsi" w:hAnsiTheme="minorHAnsi" w:cstheme="minorHAnsi"/>
                <w:b/>
                <w:sz w:val="28"/>
                <w:szCs w:val="28"/>
                <w:lang w:val="es-ES_tradnl"/>
              </w:rPr>
              <w:t>á</w:t>
            </w:r>
            <w:r w:rsidRPr="00926E69">
              <w:rPr>
                <w:rFonts w:asciiTheme="minorHAnsi" w:hAnsiTheme="minorHAnsi" w:cstheme="minorHAnsi"/>
                <w:b/>
                <w:sz w:val="28"/>
                <w:szCs w:val="28"/>
                <w:lang w:val="es-ES_tradnl"/>
              </w:rPr>
              <w:t xml:space="preserve"> </w:t>
            </w:r>
            <w:bookmarkEnd w:id="11"/>
            <w:r w:rsidR="00B1153B" w:rsidRPr="00926E69">
              <w:rPr>
                <w:rFonts w:asciiTheme="minorHAnsi" w:hAnsiTheme="minorHAnsi" w:cstheme="minorHAnsi"/>
                <w:b/>
                <w:sz w:val="28"/>
                <w:szCs w:val="28"/>
                <w:lang w:val="es-ES_tradnl"/>
              </w:rPr>
              <w:t>al cargo de miembro de la Junta del Reglamento de Radiocomunicaciones</w:t>
            </w:r>
            <w:bookmarkStart w:id="12" w:name="lt_pId023"/>
            <w:r w:rsidRPr="00926E69">
              <w:rPr>
                <w:rFonts w:asciiTheme="minorHAnsi" w:hAnsiTheme="minorHAnsi" w:cstheme="minorHAnsi"/>
                <w:b/>
                <w:sz w:val="28"/>
                <w:szCs w:val="28"/>
                <w:lang w:val="es-ES_tradnl"/>
              </w:rPr>
              <w:t xml:space="preserve"> (Regi</w:t>
            </w:r>
            <w:r w:rsidR="00B1153B" w:rsidRPr="00926E69">
              <w:rPr>
                <w:rFonts w:asciiTheme="minorHAnsi" w:hAnsiTheme="minorHAnsi" w:cstheme="minorHAnsi"/>
                <w:b/>
                <w:sz w:val="28"/>
                <w:szCs w:val="28"/>
                <w:lang w:val="es-ES_tradnl"/>
              </w:rPr>
              <w:t>ó</w:t>
            </w:r>
            <w:r w:rsidRPr="00926E69">
              <w:rPr>
                <w:rFonts w:asciiTheme="minorHAnsi" w:hAnsiTheme="minorHAnsi" w:cstheme="minorHAnsi"/>
                <w:b/>
                <w:sz w:val="28"/>
                <w:szCs w:val="28"/>
                <w:lang w:val="es-ES_tradnl"/>
              </w:rPr>
              <w:t>n A</w:t>
            </w:r>
            <w:r w:rsidRPr="00926E69">
              <w:rPr>
                <w:rFonts w:asciiTheme="minorHAnsi" w:hAnsiTheme="minorHAnsi" w:cstheme="minorHAnsi"/>
                <w:sz w:val="28"/>
                <w:szCs w:val="28"/>
                <w:lang w:val="es-ES_tradnl"/>
              </w:rPr>
              <w:t>)</w:t>
            </w:r>
            <w:bookmarkEnd w:id="12"/>
          </w:p>
        </w:tc>
        <w:tc>
          <w:tcPr>
            <w:tcW w:w="2652" w:type="dxa"/>
          </w:tcPr>
          <w:p w:rsidR="00906D32" w:rsidRPr="00926E69" w:rsidRDefault="00906D32" w:rsidP="008C1CE9">
            <w:pPr>
              <w:pStyle w:val="NoSpacing"/>
              <w:rPr>
                <w:rFonts w:asciiTheme="minorHAnsi" w:hAnsiTheme="minorHAnsi" w:cstheme="minorHAnsi"/>
                <w:b/>
                <w:sz w:val="28"/>
                <w:szCs w:val="28"/>
                <w:lang w:val="es-ES_tradnl"/>
              </w:rPr>
            </w:pPr>
            <w:r w:rsidRPr="00926E69">
              <w:rPr>
                <w:rFonts w:asciiTheme="minorHAnsi" w:hAnsiTheme="minorHAnsi" w:cstheme="minorHAnsi"/>
                <w:b/>
                <w:noProof/>
                <w:sz w:val="28"/>
                <w:szCs w:val="28"/>
                <w:lang w:val="en-US" w:eastAsia="zh-CN"/>
              </w:rPr>
              <w:drawing>
                <wp:inline distT="0" distB="0" distL="0" distR="0" wp14:anchorId="5B9C5662" wp14:editId="17AAE231">
                  <wp:extent cx="1546974" cy="1975449"/>
                  <wp:effectExtent l="0" t="0" r="0" b="6350"/>
                  <wp:docPr id="2" name="Picture 2" descr="C:\Users\beaumiec\rrb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umiec\rrb pic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6973" cy="1975448"/>
                          </a:xfrm>
                          <a:prstGeom prst="rect">
                            <a:avLst/>
                          </a:prstGeom>
                          <a:noFill/>
                          <a:ln>
                            <a:noFill/>
                          </a:ln>
                        </pic:spPr>
                      </pic:pic>
                    </a:graphicData>
                  </a:graphic>
                </wp:inline>
              </w:drawing>
            </w:r>
          </w:p>
        </w:tc>
      </w:tr>
    </w:tbl>
    <w:p w:rsidR="008E740B" w:rsidRPr="00926E69" w:rsidRDefault="00F62AE5" w:rsidP="008C1CE9">
      <w:pPr>
        <w:pStyle w:val="NoSpacing"/>
        <w:spacing w:before="480"/>
        <w:rPr>
          <w:rFonts w:asciiTheme="minorHAnsi" w:hAnsiTheme="minorHAnsi" w:cstheme="minorHAnsi"/>
          <w:b/>
          <w:sz w:val="24"/>
          <w:szCs w:val="24"/>
          <w:u w:val="single"/>
          <w:lang w:val="es-ES_tradnl"/>
        </w:rPr>
      </w:pPr>
      <w:r w:rsidRPr="00926E69">
        <w:rPr>
          <w:rFonts w:asciiTheme="minorHAnsi" w:hAnsiTheme="minorHAnsi" w:cstheme="minorHAnsi"/>
          <w:b/>
          <w:sz w:val="24"/>
          <w:szCs w:val="24"/>
          <w:u w:val="single"/>
          <w:lang w:val="es-ES_tradnl"/>
        </w:rPr>
        <w:t>INFORMACIÓN PERSONAL</w:t>
      </w:r>
    </w:p>
    <w:p w:rsidR="008E740B" w:rsidRPr="00926E69" w:rsidRDefault="00F62AE5" w:rsidP="00AF4B43">
      <w:pPr>
        <w:pStyle w:val="NoSpacing"/>
        <w:tabs>
          <w:tab w:val="left" w:pos="1710"/>
        </w:tabs>
        <w:spacing w:before="240"/>
        <w:rPr>
          <w:rFonts w:asciiTheme="minorHAnsi" w:hAnsiTheme="minorHAnsi" w:cstheme="minorHAnsi"/>
          <w:sz w:val="24"/>
          <w:szCs w:val="24"/>
          <w:lang w:val="es-ES_tradnl"/>
        </w:rPr>
      </w:pPr>
      <w:r w:rsidRPr="00926E69">
        <w:rPr>
          <w:rFonts w:asciiTheme="minorHAnsi" w:hAnsiTheme="minorHAnsi" w:cstheme="minorHAnsi"/>
          <w:b/>
          <w:sz w:val="24"/>
          <w:szCs w:val="24"/>
          <w:lang w:val="es-ES_tradnl"/>
        </w:rPr>
        <w:t>Fecha de nacimiento</w:t>
      </w:r>
      <w:r w:rsidR="008E740B" w:rsidRPr="00926E69">
        <w:rPr>
          <w:rFonts w:asciiTheme="minorHAnsi" w:hAnsiTheme="minorHAnsi" w:cstheme="minorHAnsi"/>
          <w:sz w:val="24"/>
          <w:szCs w:val="24"/>
          <w:lang w:val="es-ES_tradnl"/>
        </w:rPr>
        <w:tab/>
      </w:r>
      <w:bookmarkStart w:id="13" w:name="lt_pId026"/>
      <w:r w:rsidR="008E740B" w:rsidRPr="00926E69">
        <w:rPr>
          <w:rFonts w:asciiTheme="minorHAnsi" w:hAnsiTheme="minorHAnsi" w:cstheme="minorHAnsi"/>
          <w:sz w:val="24"/>
          <w:szCs w:val="24"/>
          <w:lang w:val="es-ES_tradnl"/>
        </w:rPr>
        <w:t xml:space="preserve">12 </w:t>
      </w:r>
      <w:r w:rsidRPr="00926E69">
        <w:rPr>
          <w:rFonts w:asciiTheme="minorHAnsi" w:hAnsiTheme="minorHAnsi" w:cstheme="minorHAnsi"/>
          <w:sz w:val="24"/>
          <w:szCs w:val="24"/>
          <w:lang w:val="es-ES_tradnl"/>
        </w:rPr>
        <w:t>de agos</w:t>
      </w:r>
      <w:r w:rsidR="00AF4B43" w:rsidRPr="00926E69">
        <w:rPr>
          <w:rFonts w:asciiTheme="minorHAnsi" w:hAnsiTheme="minorHAnsi" w:cstheme="minorHAnsi"/>
          <w:sz w:val="24"/>
          <w:szCs w:val="24"/>
          <w:lang w:val="es-ES_tradnl"/>
        </w:rPr>
        <w:t>to</w:t>
      </w:r>
      <w:r w:rsidRPr="00926E69">
        <w:rPr>
          <w:rFonts w:asciiTheme="minorHAnsi" w:hAnsiTheme="minorHAnsi" w:cstheme="minorHAnsi"/>
          <w:sz w:val="24"/>
          <w:szCs w:val="24"/>
          <w:lang w:val="es-ES_tradnl"/>
        </w:rPr>
        <w:t xml:space="preserve"> de</w:t>
      </w:r>
      <w:r w:rsidR="008E740B" w:rsidRPr="00926E69">
        <w:rPr>
          <w:rFonts w:asciiTheme="minorHAnsi" w:hAnsiTheme="minorHAnsi" w:cstheme="minorHAnsi"/>
          <w:sz w:val="24"/>
          <w:szCs w:val="24"/>
          <w:lang w:val="es-ES_tradnl"/>
        </w:rPr>
        <w:t xml:space="preserve"> 1965</w:t>
      </w:r>
      <w:bookmarkEnd w:id="13"/>
    </w:p>
    <w:p w:rsidR="008E740B" w:rsidRPr="00926E69" w:rsidRDefault="008E740B" w:rsidP="008C1CE9">
      <w:pPr>
        <w:pStyle w:val="NoSpacing"/>
        <w:tabs>
          <w:tab w:val="left" w:pos="1728"/>
        </w:tabs>
        <w:rPr>
          <w:rFonts w:asciiTheme="minorHAnsi" w:hAnsiTheme="minorHAnsi" w:cstheme="minorHAnsi"/>
          <w:sz w:val="24"/>
          <w:szCs w:val="24"/>
          <w:lang w:val="es-ES_tradnl"/>
        </w:rPr>
      </w:pPr>
      <w:bookmarkStart w:id="14" w:name="lt_pId027"/>
      <w:r w:rsidRPr="00926E69">
        <w:rPr>
          <w:rFonts w:asciiTheme="minorHAnsi" w:hAnsiTheme="minorHAnsi" w:cstheme="minorHAnsi"/>
          <w:b/>
          <w:sz w:val="24"/>
          <w:szCs w:val="24"/>
          <w:lang w:val="es-ES_tradnl"/>
        </w:rPr>
        <w:t>Na</w:t>
      </w:r>
      <w:r w:rsidR="00F62AE5" w:rsidRPr="00926E69">
        <w:rPr>
          <w:rFonts w:asciiTheme="minorHAnsi" w:hAnsiTheme="minorHAnsi" w:cstheme="minorHAnsi"/>
          <w:b/>
          <w:sz w:val="24"/>
          <w:szCs w:val="24"/>
          <w:lang w:val="es-ES_tradnl"/>
        </w:rPr>
        <w:t>c</w:t>
      </w:r>
      <w:r w:rsidRPr="00926E69">
        <w:rPr>
          <w:rFonts w:asciiTheme="minorHAnsi" w:hAnsiTheme="minorHAnsi" w:cstheme="minorHAnsi"/>
          <w:b/>
          <w:sz w:val="24"/>
          <w:szCs w:val="24"/>
          <w:lang w:val="es-ES_tradnl"/>
        </w:rPr>
        <w:t>ionali</w:t>
      </w:r>
      <w:bookmarkEnd w:id="14"/>
      <w:r w:rsidR="00F62AE5" w:rsidRPr="00926E69">
        <w:rPr>
          <w:rFonts w:asciiTheme="minorHAnsi" w:hAnsiTheme="minorHAnsi" w:cstheme="minorHAnsi"/>
          <w:b/>
          <w:sz w:val="24"/>
          <w:szCs w:val="24"/>
          <w:lang w:val="es-ES_tradnl"/>
        </w:rPr>
        <w:t>da</w:t>
      </w:r>
      <w:r w:rsidR="00AF4B43" w:rsidRPr="00926E69">
        <w:rPr>
          <w:rFonts w:asciiTheme="minorHAnsi" w:hAnsiTheme="minorHAnsi" w:cstheme="minorHAnsi"/>
          <w:b/>
          <w:sz w:val="24"/>
          <w:szCs w:val="24"/>
          <w:lang w:val="es-ES_tradnl"/>
        </w:rPr>
        <w:t>d</w:t>
      </w:r>
      <w:r w:rsidRPr="00926E69">
        <w:rPr>
          <w:rFonts w:asciiTheme="minorHAnsi" w:hAnsiTheme="minorHAnsi" w:cstheme="minorHAnsi"/>
          <w:b/>
          <w:sz w:val="24"/>
          <w:szCs w:val="24"/>
          <w:lang w:val="es-ES_tradnl"/>
        </w:rPr>
        <w:tab/>
      </w:r>
      <w:bookmarkStart w:id="15" w:name="lt_pId028"/>
      <w:r w:rsidR="0097614D" w:rsidRPr="00926E69">
        <w:rPr>
          <w:rFonts w:asciiTheme="minorHAnsi" w:hAnsiTheme="minorHAnsi" w:cstheme="minorHAnsi"/>
          <w:b/>
          <w:sz w:val="24"/>
          <w:szCs w:val="24"/>
          <w:lang w:val="es-ES_tradnl"/>
        </w:rPr>
        <w:tab/>
      </w:r>
      <w:r w:rsidRPr="00926E69">
        <w:rPr>
          <w:rFonts w:asciiTheme="minorHAnsi" w:hAnsiTheme="minorHAnsi" w:cstheme="minorHAnsi"/>
          <w:sz w:val="24"/>
          <w:szCs w:val="24"/>
          <w:lang w:val="es-ES_tradnl"/>
        </w:rPr>
        <w:t>Canadi</w:t>
      </w:r>
      <w:bookmarkEnd w:id="15"/>
      <w:r w:rsidR="00F62AE5" w:rsidRPr="00926E69">
        <w:rPr>
          <w:rFonts w:asciiTheme="minorHAnsi" w:hAnsiTheme="minorHAnsi" w:cstheme="minorHAnsi"/>
          <w:sz w:val="24"/>
          <w:szCs w:val="24"/>
          <w:lang w:val="es-ES_tradnl"/>
        </w:rPr>
        <w:t>ense</w:t>
      </w:r>
    </w:p>
    <w:p w:rsidR="008E740B" w:rsidRPr="00926E69" w:rsidRDefault="00F62AE5" w:rsidP="008C1CE9">
      <w:pPr>
        <w:pStyle w:val="NoSpacing"/>
        <w:tabs>
          <w:tab w:val="left" w:pos="1728"/>
        </w:tabs>
        <w:ind w:left="706" w:hanging="706"/>
        <w:rPr>
          <w:rFonts w:asciiTheme="minorHAnsi" w:hAnsiTheme="minorHAnsi" w:cstheme="minorHAnsi"/>
          <w:sz w:val="24"/>
          <w:szCs w:val="24"/>
          <w:lang w:val="es-ES_tradnl"/>
        </w:rPr>
      </w:pPr>
      <w:bookmarkStart w:id="16" w:name="lt_pId029"/>
      <w:r w:rsidRPr="00926E69">
        <w:rPr>
          <w:rFonts w:asciiTheme="minorHAnsi" w:hAnsiTheme="minorHAnsi" w:cstheme="minorHAnsi"/>
          <w:b/>
          <w:sz w:val="24"/>
          <w:szCs w:val="24"/>
          <w:lang w:val="es-ES_tradnl"/>
        </w:rPr>
        <w:t>Idiomas</w:t>
      </w:r>
      <w:bookmarkEnd w:id="16"/>
      <w:r w:rsidR="008E740B" w:rsidRPr="00926E69">
        <w:rPr>
          <w:rFonts w:asciiTheme="minorHAnsi" w:hAnsiTheme="minorHAnsi" w:cstheme="minorHAnsi"/>
          <w:sz w:val="24"/>
          <w:szCs w:val="24"/>
          <w:lang w:val="es-ES_tradnl"/>
        </w:rPr>
        <w:tab/>
      </w:r>
      <w:bookmarkStart w:id="17" w:name="lt_pId030"/>
      <w:r w:rsidR="0097614D" w:rsidRPr="00926E69">
        <w:rPr>
          <w:rFonts w:asciiTheme="minorHAnsi" w:hAnsiTheme="minorHAnsi" w:cstheme="minorHAnsi"/>
          <w:sz w:val="24"/>
          <w:szCs w:val="24"/>
          <w:lang w:val="es-ES_tradnl"/>
        </w:rPr>
        <w:tab/>
      </w:r>
      <w:proofErr w:type="gramStart"/>
      <w:r w:rsidRPr="00926E69">
        <w:rPr>
          <w:rFonts w:asciiTheme="minorHAnsi" w:hAnsiTheme="minorHAnsi" w:cstheme="minorHAnsi"/>
          <w:sz w:val="24"/>
          <w:szCs w:val="24"/>
          <w:lang w:val="es-ES_tradnl"/>
        </w:rPr>
        <w:t>Inglés</w:t>
      </w:r>
      <w:proofErr w:type="gramEnd"/>
      <w:r w:rsidR="008E740B" w:rsidRPr="00926E69">
        <w:rPr>
          <w:rFonts w:asciiTheme="minorHAnsi" w:hAnsiTheme="minorHAnsi" w:cstheme="minorHAnsi"/>
          <w:sz w:val="24"/>
          <w:szCs w:val="24"/>
          <w:lang w:val="es-ES_tradnl"/>
        </w:rPr>
        <w:t>, Fr</w:t>
      </w:r>
      <w:bookmarkEnd w:id="17"/>
      <w:r w:rsidRPr="00926E69">
        <w:rPr>
          <w:rFonts w:asciiTheme="minorHAnsi" w:hAnsiTheme="minorHAnsi" w:cstheme="minorHAnsi"/>
          <w:sz w:val="24"/>
          <w:szCs w:val="24"/>
          <w:lang w:val="es-ES_tradnl"/>
        </w:rPr>
        <w:t>ancés</w:t>
      </w:r>
    </w:p>
    <w:p w:rsidR="008E740B" w:rsidRPr="00926E69" w:rsidRDefault="00F62AE5" w:rsidP="008C1CE9">
      <w:pPr>
        <w:pStyle w:val="NoSpacing"/>
        <w:tabs>
          <w:tab w:val="left" w:pos="1728"/>
        </w:tabs>
        <w:rPr>
          <w:rFonts w:asciiTheme="minorHAnsi" w:hAnsiTheme="minorHAnsi" w:cstheme="minorHAnsi"/>
          <w:sz w:val="24"/>
          <w:szCs w:val="24"/>
          <w:lang w:val="es-ES_tradnl"/>
        </w:rPr>
      </w:pPr>
      <w:bookmarkStart w:id="18" w:name="lt_pId031"/>
      <w:r w:rsidRPr="00926E69">
        <w:rPr>
          <w:rFonts w:asciiTheme="minorHAnsi" w:hAnsiTheme="minorHAnsi" w:cstheme="minorHAnsi"/>
          <w:b/>
          <w:sz w:val="24"/>
          <w:szCs w:val="24"/>
          <w:lang w:val="es-ES_tradnl"/>
        </w:rPr>
        <w:t>Estado c</w:t>
      </w:r>
      <w:r w:rsidR="008E740B" w:rsidRPr="00926E69">
        <w:rPr>
          <w:rFonts w:asciiTheme="minorHAnsi" w:hAnsiTheme="minorHAnsi" w:cstheme="minorHAnsi"/>
          <w:b/>
          <w:sz w:val="24"/>
          <w:szCs w:val="24"/>
          <w:lang w:val="es-ES_tradnl"/>
        </w:rPr>
        <w:t>ivil</w:t>
      </w:r>
      <w:bookmarkEnd w:id="18"/>
      <w:r w:rsidR="008E740B" w:rsidRPr="00926E69">
        <w:rPr>
          <w:rFonts w:asciiTheme="minorHAnsi" w:hAnsiTheme="minorHAnsi" w:cstheme="minorHAnsi"/>
          <w:sz w:val="24"/>
          <w:szCs w:val="24"/>
          <w:lang w:val="es-ES_tradnl"/>
        </w:rPr>
        <w:tab/>
      </w:r>
      <w:bookmarkStart w:id="19" w:name="lt_pId032"/>
      <w:r w:rsidR="0097614D" w:rsidRPr="00926E69">
        <w:rPr>
          <w:rFonts w:asciiTheme="minorHAnsi" w:hAnsiTheme="minorHAnsi" w:cstheme="minorHAnsi"/>
          <w:sz w:val="24"/>
          <w:szCs w:val="24"/>
          <w:lang w:val="es-ES_tradnl"/>
        </w:rPr>
        <w:tab/>
      </w:r>
      <w:r w:rsidRPr="00926E69">
        <w:rPr>
          <w:rFonts w:asciiTheme="minorHAnsi" w:hAnsiTheme="minorHAnsi" w:cstheme="minorHAnsi"/>
          <w:sz w:val="24"/>
          <w:szCs w:val="24"/>
          <w:lang w:val="es-ES_tradnl"/>
        </w:rPr>
        <w:t>Casada, una hija</w:t>
      </w:r>
      <w:bookmarkEnd w:id="19"/>
    </w:p>
    <w:p w:rsidR="008E740B" w:rsidRPr="00926E69" w:rsidRDefault="008E740B" w:rsidP="008C1CE9">
      <w:pPr>
        <w:pStyle w:val="NoSpacing"/>
        <w:tabs>
          <w:tab w:val="left" w:pos="1728"/>
        </w:tabs>
        <w:rPr>
          <w:rFonts w:asciiTheme="minorHAnsi" w:hAnsiTheme="minorHAnsi" w:cstheme="minorHAnsi"/>
          <w:sz w:val="24"/>
          <w:szCs w:val="24"/>
          <w:lang w:val="es-ES_tradnl"/>
        </w:rPr>
      </w:pPr>
      <w:bookmarkStart w:id="20" w:name="lt_pId033"/>
      <w:r w:rsidRPr="00926E69">
        <w:rPr>
          <w:rFonts w:asciiTheme="minorHAnsi" w:hAnsiTheme="minorHAnsi" w:cstheme="minorHAnsi"/>
          <w:b/>
          <w:sz w:val="24"/>
          <w:szCs w:val="24"/>
          <w:lang w:val="es-ES_tradnl"/>
        </w:rPr>
        <w:t>Contact</w:t>
      </w:r>
      <w:bookmarkEnd w:id="20"/>
      <w:r w:rsidR="00F62AE5" w:rsidRPr="00926E69">
        <w:rPr>
          <w:rFonts w:asciiTheme="minorHAnsi" w:hAnsiTheme="minorHAnsi" w:cstheme="minorHAnsi"/>
          <w:b/>
          <w:sz w:val="24"/>
          <w:szCs w:val="24"/>
          <w:lang w:val="es-ES_tradnl"/>
        </w:rPr>
        <w:t>o</w:t>
      </w:r>
      <w:r w:rsidRPr="00926E69">
        <w:rPr>
          <w:rFonts w:asciiTheme="minorHAnsi" w:hAnsiTheme="minorHAnsi" w:cstheme="minorHAnsi"/>
          <w:sz w:val="24"/>
          <w:szCs w:val="24"/>
          <w:lang w:val="es-ES_tradnl"/>
        </w:rPr>
        <w:tab/>
      </w:r>
      <w:bookmarkStart w:id="21" w:name="lt_pId034"/>
      <w:r w:rsidR="0097614D" w:rsidRPr="00926E69">
        <w:rPr>
          <w:rFonts w:asciiTheme="minorHAnsi" w:hAnsiTheme="minorHAnsi" w:cstheme="minorHAnsi"/>
          <w:sz w:val="24"/>
          <w:szCs w:val="24"/>
          <w:lang w:val="es-ES_tradnl"/>
        </w:rPr>
        <w:tab/>
      </w:r>
      <w:r w:rsidRPr="00926E69">
        <w:rPr>
          <w:rFonts w:asciiTheme="minorHAnsi" w:hAnsiTheme="minorHAnsi" w:cstheme="minorHAnsi"/>
          <w:sz w:val="24"/>
          <w:szCs w:val="24"/>
          <w:lang w:val="es-ES_tradnl"/>
        </w:rPr>
        <w:t>Tel</w:t>
      </w:r>
      <w:r w:rsidR="0097614D" w:rsidRPr="00926E69">
        <w:rPr>
          <w:rFonts w:asciiTheme="minorHAnsi" w:hAnsiTheme="minorHAnsi" w:cstheme="minorHAnsi"/>
          <w:sz w:val="24"/>
          <w:szCs w:val="24"/>
          <w:lang w:val="es-ES_tradnl"/>
        </w:rPr>
        <w:t>.</w:t>
      </w:r>
      <w:r w:rsidRPr="00926E69">
        <w:rPr>
          <w:rFonts w:asciiTheme="minorHAnsi" w:hAnsiTheme="minorHAnsi" w:cstheme="minorHAnsi"/>
          <w:sz w:val="24"/>
          <w:szCs w:val="24"/>
          <w:lang w:val="es-ES_tradnl"/>
        </w:rPr>
        <w:t>: +1 (343) 291-1920, +1 (613) 251-0152</w:t>
      </w:r>
      <w:bookmarkEnd w:id="21"/>
    </w:p>
    <w:p w:rsidR="008E740B" w:rsidRPr="00926E69" w:rsidRDefault="008E740B" w:rsidP="008C1CE9">
      <w:pPr>
        <w:pStyle w:val="NoSpacing"/>
        <w:tabs>
          <w:tab w:val="left" w:pos="1728"/>
        </w:tabs>
        <w:rPr>
          <w:rFonts w:asciiTheme="minorHAnsi" w:hAnsiTheme="minorHAnsi" w:cstheme="minorHAnsi"/>
          <w:sz w:val="24"/>
          <w:szCs w:val="24"/>
          <w:lang w:val="es-ES_tradnl"/>
        </w:rPr>
      </w:pPr>
      <w:r w:rsidRPr="00926E69">
        <w:rPr>
          <w:rFonts w:asciiTheme="minorHAnsi" w:hAnsiTheme="minorHAnsi" w:cstheme="minorHAnsi"/>
          <w:sz w:val="24"/>
          <w:szCs w:val="24"/>
          <w:lang w:val="es-ES_tradnl"/>
        </w:rPr>
        <w:tab/>
      </w:r>
      <w:bookmarkStart w:id="22" w:name="lt_pId035"/>
      <w:r w:rsidR="0097614D" w:rsidRPr="00926E69">
        <w:rPr>
          <w:rFonts w:asciiTheme="minorHAnsi" w:hAnsiTheme="minorHAnsi" w:cstheme="minorHAnsi"/>
          <w:sz w:val="24"/>
          <w:szCs w:val="24"/>
          <w:lang w:val="es-ES_tradnl"/>
        </w:rPr>
        <w:tab/>
      </w:r>
      <w:r w:rsidR="00F62AE5" w:rsidRPr="00926E69">
        <w:rPr>
          <w:rFonts w:asciiTheme="minorHAnsi" w:hAnsiTheme="minorHAnsi" w:cstheme="minorHAnsi"/>
          <w:sz w:val="24"/>
          <w:szCs w:val="24"/>
          <w:lang w:val="es-ES_tradnl"/>
        </w:rPr>
        <w:t>Correo-e</w:t>
      </w:r>
      <w:r w:rsidRPr="00926E69">
        <w:rPr>
          <w:rFonts w:asciiTheme="minorHAnsi" w:hAnsiTheme="minorHAnsi" w:cstheme="minorHAnsi"/>
          <w:sz w:val="24"/>
          <w:szCs w:val="24"/>
          <w:lang w:val="es-ES_tradnl"/>
        </w:rPr>
        <w:t xml:space="preserve">: </w:t>
      </w:r>
      <w:hyperlink r:id="rId13" w:history="1">
        <w:r w:rsidRPr="00926E69">
          <w:rPr>
            <w:rStyle w:val="Hyperlink"/>
            <w:rFonts w:asciiTheme="minorHAnsi" w:hAnsiTheme="minorHAnsi" w:cstheme="minorHAnsi"/>
            <w:sz w:val="24"/>
            <w:szCs w:val="24"/>
            <w:lang w:val="es-ES_tradnl"/>
          </w:rPr>
          <w:t>chantal.beaumier@canada.ca</w:t>
        </w:r>
        <w:bookmarkEnd w:id="22"/>
      </w:hyperlink>
    </w:p>
    <w:p w:rsidR="008E740B" w:rsidRPr="00926E69" w:rsidRDefault="0097614D" w:rsidP="0097614D">
      <w:pPr>
        <w:pStyle w:val="NoSpacing"/>
        <w:spacing w:before="480"/>
        <w:rPr>
          <w:rFonts w:asciiTheme="minorHAnsi" w:hAnsiTheme="minorHAnsi" w:cstheme="minorHAnsi"/>
          <w:b/>
          <w:sz w:val="24"/>
          <w:szCs w:val="24"/>
          <w:u w:val="single"/>
          <w:lang w:val="es-ES_tradnl"/>
        </w:rPr>
      </w:pPr>
      <w:r w:rsidRPr="00926E69">
        <w:rPr>
          <w:rFonts w:asciiTheme="minorHAnsi" w:hAnsiTheme="minorHAnsi" w:cstheme="minorHAnsi"/>
          <w:b/>
          <w:sz w:val="24"/>
          <w:szCs w:val="24"/>
          <w:u w:val="single"/>
          <w:lang w:val="es-ES_tradnl"/>
        </w:rPr>
        <w:t>ESTUDIOS</w:t>
      </w:r>
    </w:p>
    <w:p w:rsidR="008E740B" w:rsidRPr="00926E69" w:rsidRDefault="008E740B" w:rsidP="008C1CE9">
      <w:pPr>
        <w:pStyle w:val="NoSpacing"/>
        <w:tabs>
          <w:tab w:val="left" w:pos="1800"/>
        </w:tabs>
        <w:spacing w:before="240"/>
        <w:ind w:left="1710" w:hanging="1710"/>
        <w:rPr>
          <w:rFonts w:asciiTheme="minorHAnsi" w:hAnsiTheme="minorHAnsi" w:cstheme="minorHAnsi"/>
          <w:b/>
          <w:sz w:val="24"/>
          <w:szCs w:val="24"/>
          <w:lang w:val="es-ES_tradnl"/>
        </w:rPr>
      </w:pPr>
      <w:r w:rsidRPr="00926E69">
        <w:rPr>
          <w:rFonts w:asciiTheme="minorHAnsi" w:hAnsiTheme="minorHAnsi" w:cstheme="minorHAnsi"/>
          <w:b/>
          <w:sz w:val="24"/>
          <w:szCs w:val="24"/>
          <w:lang w:val="es-ES_tradnl"/>
        </w:rPr>
        <w:t>1988</w:t>
      </w:r>
      <w:r w:rsidRPr="00926E69">
        <w:rPr>
          <w:rFonts w:asciiTheme="minorHAnsi" w:hAnsiTheme="minorHAnsi" w:cstheme="minorHAnsi"/>
          <w:b/>
          <w:sz w:val="24"/>
          <w:szCs w:val="24"/>
          <w:lang w:val="es-ES_tradnl"/>
        </w:rPr>
        <w:tab/>
      </w:r>
      <w:bookmarkStart w:id="23" w:name="lt_pId038"/>
      <w:r w:rsidR="00F62AE5" w:rsidRPr="00926E69">
        <w:rPr>
          <w:rFonts w:asciiTheme="minorHAnsi" w:hAnsiTheme="minorHAnsi" w:cstheme="minorHAnsi"/>
          <w:sz w:val="24"/>
          <w:szCs w:val="24"/>
          <w:lang w:val="es-ES_tradnl"/>
        </w:rPr>
        <w:t>Licenciatura en Ciencias Aplicadas</w:t>
      </w:r>
      <w:r w:rsidRPr="00926E69">
        <w:rPr>
          <w:rFonts w:asciiTheme="minorHAnsi" w:hAnsiTheme="minorHAnsi" w:cstheme="minorHAnsi"/>
          <w:sz w:val="24"/>
          <w:szCs w:val="24"/>
          <w:lang w:val="es-ES_tradnl"/>
        </w:rPr>
        <w:t xml:space="preserve"> (</w:t>
      </w:r>
      <w:r w:rsidR="00F62AE5" w:rsidRPr="00926E69">
        <w:rPr>
          <w:rFonts w:asciiTheme="minorHAnsi" w:hAnsiTheme="minorHAnsi" w:cstheme="minorHAnsi"/>
          <w:sz w:val="24"/>
          <w:szCs w:val="24"/>
          <w:lang w:val="es-ES_tradnl"/>
        </w:rPr>
        <w:t>Ingeniería e</w:t>
      </w:r>
      <w:r w:rsidRPr="00926E69">
        <w:rPr>
          <w:rFonts w:asciiTheme="minorHAnsi" w:hAnsiTheme="minorHAnsi" w:cstheme="minorHAnsi"/>
          <w:sz w:val="24"/>
          <w:szCs w:val="24"/>
          <w:lang w:val="es-ES_tradnl"/>
        </w:rPr>
        <w:t>l</w:t>
      </w:r>
      <w:r w:rsidR="00F62AE5" w:rsidRPr="00926E69">
        <w:rPr>
          <w:rFonts w:asciiTheme="minorHAnsi" w:hAnsiTheme="minorHAnsi" w:cstheme="minorHAnsi"/>
          <w:sz w:val="24"/>
          <w:szCs w:val="24"/>
          <w:lang w:val="es-ES_tradnl"/>
        </w:rPr>
        <w:t>é</w:t>
      </w:r>
      <w:r w:rsidRPr="00926E69">
        <w:rPr>
          <w:rFonts w:asciiTheme="minorHAnsi" w:hAnsiTheme="minorHAnsi" w:cstheme="minorHAnsi"/>
          <w:sz w:val="24"/>
          <w:szCs w:val="24"/>
          <w:lang w:val="es-ES_tradnl"/>
        </w:rPr>
        <w:t>ctrica), Un</w:t>
      </w:r>
      <w:r w:rsidR="00F62AE5" w:rsidRPr="00926E69">
        <w:rPr>
          <w:rFonts w:asciiTheme="minorHAnsi" w:hAnsiTheme="minorHAnsi" w:cstheme="minorHAnsi"/>
          <w:sz w:val="24"/>
          <w:szCs w:val="24"/>
          <w:lang w:val="es-ES_tradnl"/>
        </w:rPr>
        <w:t xml:space="preserve">iversidad de </w:t>
      </w:r>
      <w:proofErr w:type="spellStart"/>
      <w:r w:rsidR="00F62AE5" w:rsidRPr="00926E69">
        <w:rPr>
          <w:rFonts w:asciiTheme="minorHAnsi" w:hAnsiTheme="minorHAnsi" w:cstheme="minorHAnsi"/>
          <w:sz w:val="24"/>
          <w:szCs w:val="24"/>
          <w:lang w:val="es-ES_tradnl"/>
        </w:rPr>
        <w:t>Sherbrooke</w:t>
      </w:r>
      <w:proofErr w:type="spellEnd"/>
      <w:r w:rsidR="00F62AE5" w:rsidRPr="00926E69">
        <w:rPr>
          <w:rFonts w:asciiTheme="minorHAnsi" w:hAnsiTheme="minorHAnsi" w:cstheme="minorHAnsi"/>
          <w:sz w:val="24"/>
          <w:szCs w:val="24"/>
          <w:lang w:val="es-ES_tradnl"/>
        </w:rPr>
        <w:t xml:space="preserve">, </w:t>
      </w:r>
      <w:proofErr w:type="spellStart"/>
      <w:r w:rsidR="00F62AE5" w:rsidRPr="00926E69">
        <w:rPr>
          <w:rFonts w:asciiTheme="minorHAnsi" w:hAnsiTheme="minorHAnsi" w:cstheme="minorHAnsi"/>
          <w:sz w:val="24"/>
          <w:szCs w:val="24"/>
          <w:lang w:val="es-ES_tradnl"/>
        </w:rPr>
        <w:t>Québec</w:t>
      </w:r>
      <w:proofErr w:type="spellEnd"/>
      <w:r w:rsidR="00F62AE5" w:rsidRPr="00926E69">
        <w:rPr>
          <w:rFonts w:asciiTheme="minorHAnsi" w:hAnsiTheme="minorHAnsi" w:cstheme="minorHAnsi"/>
          <w:sz w:val="24"/>
          <w:szCs w:val="24"/>
          <w:lang w:val="es-ES_tradnl"/>
        </w:rPr>
        <w:t xml:space="preserve"> (</w:t>
      </w:r>
      <w:r w:rsidRPr="00926E69">
        <w:rPr>
          <w:rFonts w:asciiTheme="minorHAnsi" w:hAnsiTheme="minorHAnsi" w:cstheme="minorHAnsi"/>
          <w:sz w:val="24"/>
          <w:szCs w:val="24"/>
          <w:lang w:val="es-ES_tradnl"/>
        </w:rPr>
        <w:t>Canad</w:t>
      </w:r>
      <w:bookmarkEnd w:id="23"/>
      <w:r w:rsidR="00F62AE5" w:rsidRPr="00926E69">
        <w:rPr>
          <w:rFonts w:asciiTheme="minorHAnsi" w:hAnsiTheme="minorHAnsi" w:cstheme="minorHAnsi"/>
          <w:sz w:val="24"/>
          <w:szCs w:val="24"/>
          <w:lang w:val="es-ES_tradnl"/>
        </w:rPr>
        <w:t>á)</w:t>
      </w:r>
    </w:p>
    <w:p w:rsidR="008E740B" w:rsidRPr="00926E69" w:rsidRDefault="00AF4B43" w:rsidP="004507C7">
      <w:pPr>
        <w:pStyle w:val="NoSpacing"/>
        <w:spacing w:before="480" w:after="240"/>
        <w:rPr>
          <w:rFonts w:asciiTheme="minorHAnsi" w:hAnsiTheme="minorHAnsi" w:cstheme="minorHAnsi"/>
          <w:b/>
          <w:sz w:val="24"/>
          <w:szCs w:val="24"/>
          <w:u w:val="single"/>
          <w:lang w:val="es-ES_tradnl"/>
        </w:rPr>
      </w:pPr>
      <w:bookmarkStart w:id="24" w:name="lt_pId039"/>
      <w:r w:rsidRPr="00926E69">
        <w:rPr>
          <w:rFonts w:asciiTheme="minorHAnsi" w:hAnsiTheme="minorHAnsi" w:cstheme="minorHAnsi"/>
          <w:b/>
          <w:sz w:val="24"/>
          <w:szCs w:val="24"/>
          <w:u w:val="single"/>
          <w:lang w:val="es-ES_tradnl"/>
        </w:rPr>
        <w:t xml:space="preserve">EXPERIENCIA </w:t>
      </w:r>
      <w:r w:rsidR="008E740B" w:rsidRPr="00926E69">
        <w:rPr>
          <w:rFonts w:asciiTheme="minorHAnsi" w:hAnsiTheme="minorHAnsi" w:cstheme="minorHAnsi"/>
          <w:b/>
          <w:sz w:val="24"/>
          <w:szCs w:val="24"/>
          <w:u w:val="single"/>
          <w:lang w:val="es-ES_tradnl"/>
        </w:rPr>
        <w:t>PROFESIONAL</w:t>
      </w:r>
      <w:bookmarkEnd w:id="24"/>
    </w:p>
    <w:p w:rsidR="008E740B" w:rsidRPr="00926E69" w:rsidRDefault="008E740B" w:rsidP="000C746A">
      <w:pPr>
        <w:pStyle w:val="NoSpacing"/>
        <w:tabs>
          <w:tab w:val="left" w:pos="1728"/>
        </w:tabs>
        <w:spacing w:before="60"/>
        <w:ind w:left="1985" w:hanging="1985"/>
        <w:rPr>
          <w:rFonts w:asciiTheme="minorHAnsi" w:hAnsiTheme="minorHAnsi" w:cstheme="minorHAnsi"/>
          <w:sz w:val="24"/>
          <w:szCs w:val="24"/>
          <w:lang w:val="es-ES_tradnl"/>
        </w:rPr>
      </w:pPr>
      <w:bookmarkStart w:id="25" w:name="lt_pId040"/>
      <w:r w:rsidRPr="00926E69">
        <w:rPr>
          <w:rFonts w:asciiTheme="minorHAnsi" w:hAnsiTheme="minorHAnsi" w:cstheme="minorHAnsi"/>
          <w:b/>
          <w:sz w:val="24"/>
          <w:szCs w:val="24"/>
          <w:lang w:val="es-ES_tradnl"/>
        </w:rPr>
        <w:t xml:space="preserve">2017 </w:t>
      </w:r>
      <w:r w:rsidR="00F62AE5" w:rsidRPr="00926E69">
        <w:rPr>
          <w:rFonts w:asciiTheme="minorHAnsi" w:hAnsiTheme="minorHAnsi" w:cstheme="minorHAnsi"/>
          <w:b/>
          <w:sz w:val="24"/>
          <w:szCs w:val="24"/>
          <w:lang w:val="es-ES_tradnl"/>
        </w:rPr>
        <w:t>–</w:t>
      </w:r>
      <w:r w:rsidRPr="00926E69">
        <w:rPr>
          <w:rFonts w:asciiTheme="minorHAnsi" w:hAnsiTheme="minorHAnsi" w:cstheme="minorHAnsi"/>
          <w:b/>
          <w:sz w:val="24"/>
          <w:szCs w:val="24"/>
          <w:lang w:val="es-ES_tradnl"/>
        </w:rPr>
        <w:t xml:space="preserve"> </w:t>
      </w:r>
      <w:bookmarkEnd w:id="25"/>
      <w:r w:rsidR="00F62AE5" w:rsidRPr="00926E69">
        <w:rPr>
          <w:rFonts w:asciiTheme="minorHAnsi" w:hAnsiTheme="minorHAnsi" w:cstheme="minorHAnsi"/>
          <w:b/>
          <w:sz w:val="24"/>
          <w:szCs w:val="24"/>
          <w:lang w:val="es-ES_tradnl"/>
        </w:rPr>
        <w:t>actualidad</w:t>
      </w:r>
      <w:r w:rsidRPr="00926E69">
        <w:rPr>
          <w:rFonts w:asciiTheme="minorHAnsi" w:hAnsiTheme="minorHAnsi" w:cstheme="minorHAnsi"/>
          <w:b/>
          <w:sz w:val="24"/>
          <w:szCs w:val="24"/>
          <w:lang w:val="es-ES_tradnl"/>
        </w:rPr>
        <w:tab/>
      </w:r>
      <w:bookmarkStart w:id="26" w:name="lt_pId041"/>
      <w:r w:rsidRPr="00926E69">
        <w:rPr>
          <w:rFonts w:asciiTheme="minorHAnsi" w:hAnsiTheme="minorHAnsi" w:cstheme="minorHAnsi"/>
          <w:sz w:val="24"/>
          <w:szCs w:val="24"/>
          <w:lang w:val="es-ES_tradnl"/>
        </w:rPr>
        <w:t>Director</w:t>
      </w:r>
      <w:r w:rsidR="00F62AE5" w:rsidRPr="00926E69">
        <w:rPr>
          <w:rFonts w:asciiTheme="minorHAnsi" w:hAnsiTheme="minorHAnsi" w:cstheme="minorHAnsi"/>
          <w:sz w:val="24"/>
          <w:szCs w:val="24"/>
          <w:lang w:val="es-ES_tradnl"/>
        </w:rPr>
        <w:t>a</w:t>
      </w:r>
      <w:r w:rsidRPr="00926E69">
        <w:rPr>
          <w:rFonts w:asciiTheme="minorHAnsi" w:hAnsiTheme="minorHAnsi" w:cstheme="minorHAnsi"/>
          <w:sz w:val="24"/>
          <w:szCs w:val="24"/>
          <w:lang w:val="es-ES_tradnl"/>
        </w:rPr>
        <w:t xml:space="preserve">, </w:t>
      </w:r>
      <w:r w:rsidR="00F62AE5" w:rsidRPr="00926E69">
        <w:rPr>
          <w:rFonts w:asciiTheme="minorHAnsi" w:hAnsiTheme="minorHAnsi" w:cstheme="minorHAnsi"/>
          <w:sz w:val="24"/>
          <w:szCs w:val="24"/>
          <w:lang w:val="es-ES_tradnl"/>
        </w:rPr>
        <w:t>Planificación de Servicios Espaciales, Innovación, Ciencia y Desarrollo Económico de Canadá</w:t>
      </w:r>
      <w:bookmarkEnd w:id="26"/>
    </w:p>
    <w:p w:rsidR="008E740B" w:rsidRPr="00926E69" w:rsidRDefault="008E740B" w:rsidP="000C746A">
      <w:pPr>
        <w:pStyle w:val="NoSpacing"/>
        <w:tabs>
          <w:tab w:val="left" w:pos="1728"/>
        </w:tabs>
        <w:spacing w:before="60"/>
        <w:ind w:left="1985" w:hanging="1985"/>
        <w:rPr>
          <w:rFonts w:asciiTheme="minorHAnsi" w:hAnsiTheme="minorHAnsi" w:cstheme="minorHAnsi"/>
          <w:sz w:val="24"/>
          <w:szCs w:val="24"/>
          <w:lang w:val="es-ES_tradnl"/>
        </w:rPr>
      </w:pPr>
      <w:r w:rsidRPr="00926E69">
        <w:rPr>
          <w:rFonts w:asciiTheme="minorHAnsi" w:hAnsiTheme="minorHAnsi" w:cstheme="minorHAnsi"/>
          <w:b/>
          <w:sz w:val="24"/>
          <w:szCs w:val="24"/>
          <w:lang w:val="es-ES_tradnl"/>
        </w:rPr>
        <w:t xml:space="preserve">2016 </w:t>
      </w:r>
      <w:r w:rsidR="004507C7" w:rsidRPr="00926E69">
        <w:rPr>
          <w:rFonts w:asciiTheme="minorHAnsi" w:hAnsiTheme="minorHAnsi" w:cstheme="minorHAnsi"/>
          <w:b/>
          <w:sz w:val="24"/>
          <w:szCs w:val="24"/>
          <w:lang w:val="es-ES_tradnl"/>
        </w:rPr>
        <w:t>–</w:t>
      </w:r>
      <w:r w:rsidRPr="00926E69">
        <w:rPr>
          <w:rFonts w:asciiTheme="minorHAnsi" w:hAnsiTheme="minorHAnsi" w:cstheme="minorHAnsi"/>
          <w:b/>
          <w:sz w:val="24"/>
          <w:szCs w:val="24"/>
          <w:lang w:val="es-ES_tradnl"/>
        </w:rPr>
        <w:t xml:space="preserve"> 2017</w:t>
      </w:r>
      <w:r w:rsidRPr="00926E69">
        <w:rPr>
          <w:rFonts w:asciiTheme="minorHAnsi" w:hAnsiTheme="minorHAnsi" w:cstheme="minorHAnsi"/>
          <w:bCs/>
          <w:sz w:val="24"/>
          <w:szCs w:val="24"/>
          <w:lang w:val="es-ES_tradnl"/>
        </w:rPr>
        <w:tab/>
      </w:r>
      <w:bookmarkStart w:id="27" w:name="lt_pId043"/>
      <w:r w:rsidR="00742B71" w:rsidRPr="00926E69">
        <w:rPr>
          <w:rFonts w:asciiTheme="minorHAnsi" w:hAnsiTheme="minorHAnsi" w:cstheme="minorHAnsi"/>
          <w:bCs/>
          <w:sz w:val="24"/>
          <w:szCs w:val="24"/>
          <w:lang w:val="es-ES_tradnl"/>
        </w:rPr>
        <w:tab/>
      </w:r>
      <w:r w:rsidR="00F62AE5" w:rsidRPr="00926E69">
        <w:rPr>
          <w:rFonts w:asciiTheme="minorHAnsi" w:hAnsiTheme="minorHAnsi" w:cstheme="minorHAnsi"/>
          <w:bCs/>
          <w:sz w:val="24"/>
          <w:szCs w:val="24"/>
          <w:lang w:val="es-ES_tradnl"/>
        </w:rPr>
        <w:t>Directora en funciones, Gestión del Espectro e Ingeniería, Innovación, Ciencia y Desarrollo Económico de Canadá</w:t>
      </w:r>
      <w:bookmarkEnd w:id="27"/>
    </w:p>
    <w:p w:rsidR="008E740B" w:rsidRPr="00926E69" w:rsidRDefault="008E740B" w:rsidP="000C746A">
      <w:pPr>
        <w:pStyle w:val="NoSpacing"/>
        <w:tabs>
          <w:tab w:val="left" w:pos="1728"/>
        </w:tabs>
        <w:spacing w:before="60"/>
        <w:ind w:left="1985" w:hanging="1985"/>
        <w:rPr>
          <w:rFonts w:asciiTheme="minorHAnsi" w:hAnsiTheme="minorHAnsi" w:cstheme="minorHAnsi"/>
          <w:sz w:val="24"/>
          <w:szCs w:val="24"/>
          <w:lang w:val="es-ES_tradnl"/>
        </w:rPr>
      </w:pPr>
      <w:r w:rsidRPr="00926E69">
        <w:rPr>
          <w:rFonts w:asciiTheme="minorHAnsi" w:hAnsiTheme="minorHAnsi" w:cstheme="minorHAnsi"/>
          <w:b/>
          <w:sz w:val="24"/>
          <w:szCs w:val="24"/>
          <w:lang w:val="es-ES_tradnl"/>
        </w:rPr>
        <w:t xml:space="preserve">2009 </w:t>
      </w:r>
      <w:r w:rsidR="004507C7" w:rsidRPr="00926E69">
        <w:rPr>
          <w:rFonts w:asciiTheme="minorHAnsi" w:hAnsiTheme="minorHAnsi" w:cstheme="minorHAnsi"/>
          <w:b/>
          <w:sz w:val="24"/>
          <w:szCs w:val="24"/>
          <w:lang w:val="es-ES_tradnl"/>
        </w:rPr>
        <w:t>–</w:t>
      </w:r>
      <w:r w:rsidRPr="00926E69">
        <w:rPr>
          <w:rFonts w:asciiTheme="minorHAnsi" w:hAnsiTheme="minorHAnsi" w:cstheme="minorHAnsi"/>
          <w:b/>
          <w:sz w:val="24"/>
          <w:szCs w:val="24"/>
          <w:lang w:val="es-ES_tradnl"/>
        </w:rPr>
        <w:t xml:space="preserve"> 2016</w:t>
      </w:r>
      <w:r w:rsidRPr="00926E69">
        <w:rPr>
          <w:rFonts w:asciiTheme="minorHAnsi" w:hAnsiTheme="minorHAnsi" w:cstheme="minorHAnsi"/>
          <w:sz w:val="24"/>
          <w:szCs w:val="24"/>
          <w:lang w:val="es-ES_tradnl"/>
        </w:rPr>
        <w:tab/>
      </w:r>
      <w:bookmarkStart w:id="28" w:name="lt_pId046"/>
      <w:r w:rsidR="00742B71" w:rsidRPr="00926E69">
        <w:rPr>
          <w:rFonts w:asciiTheme="minorHAnsi" w:hAnsiTheme="minorHAnsi" w:cstheme="minorHAnsi"/>
          <w:sz w:val="24"/>
          <w:szCs w:val="24"/>
          <w:lang w:val="es-ES_tradnl"/>
        </w:rPr>
        <w:tab/>
      </w:r>
      <w:r w:rsidRPr="00926E69">
        <w:rPr>
          <w:rFonts w:asciiTheme="minorHAnsi" w:hAnsiTheme="minorHAnsi" w:cstheme="minorHAnsi"/>
          <w:bCs/>
          <w:sz w:val="24"/>
          <w:szCs w:val="24"/>
          <w:lang w:val="es-ES_tradnl"/>
        </w:rPr>
        <w:t>Director</w:t>
      </w:r>
      <w:r w:rsidR="00F62AE5" w:rsidRPr="00926E69">
        <w:rPr>
          <w:rFonts w:asciiTheme="minorHAnsi" w:hAnsiTheme="minorHAnsi" w:cstheme="minorHAnsi"/>
          <w:bCs/>
          <w:sz w:val="24"/>
          <w:szCs w:val="24"/>
          <w:lang w:val="es-ES_tradnl"/>
        </w:rPr>
        <w:t>a</w:t>
      </w:r>
      <w:r w:rsidRPr="00926E69">
        <w:rPr>
          <w:rFonts w:asciiTheme="minorHAnsi" w:hAnsiTheme="minorHAnsi" w:cstheme="minorHAnsi"/>
          <w:sz w:val="24"/>
          <w:szCs w:val="24"/>
          <w:lang w:val="es-ES_tradnl"/>
        </w:rPr>
        <w:t xml:space="preserve">, </w:t>
      </w:r>
      <w:r w:rsidR="00F62AE5" w:rsidRPr="00926E69">
        <w:rPr>
          <w:rFonts w:asciiTheme="minorHAnsi" w:hAnsiTheme="minorHAnsi" w:cstheme="minorHAnsi"/>
          <w:sz w:val="24"/>
          <w:szCs w:val="24"/>
          <w:lang w:val="es-ES_tradnl"/>
        </w:rPr>
        <w:t>Planificación de servicios espaciales</w:t>
      </w:r>
      <w:r w:rsidRPr="00926E69">
        <w:rPr>
          <w:rFonts w:asciiTheme="minorHAnsi" w:hAnsiTheme="minorHAnsi" w:cstheme="minorHAnsi"/>
          <w:sz w:val="24"/>
          <w:szCs w:val="24"/>
          <w:lang w:val="es-ES_tradnl"/>
        </w:rPr>
        <w:t xml:space="preserve">, </w:t>
      </w:r>
      <w:proofErr w:type="spellStart"/>
      <w:r w:rsidRPr="00926E69">
        <w:rPr>
          <w:rFonts w:asciiTheme="minorHAnsi" w:hAnsiTheme="minorHAnsi" w:cstheme="minorHAnsi"/>
          <w:i/>
          <w:iCs/>
          <w:sz w:val="24"/>
          <w:szCs w:val="24"/>
          <w:lang w:val="es-ES_tradnl"/>
        </w:rPr>
        <w:t>Industry</w:t>
      </w:r>
      <w:proofErr w:type="spellEnd"/>
      <w:r w:rsidRPr="00926E69">
        <w:rPr>
          <w:rFonts w:asciiTheme="minorHAnsi" w:hAnsiTheme="minorHAnsi" w:cstheme="minorHAnsi"/>
          <w:i/>
          <w:iCs/>
          <w:sz w:val="24"/>
          <w:szCs w:val="24"/>
          <w:lang w:val="es-ES_tradnl"/>
        </w:rPr>
        <w:t xml:space="preserve"> Canada</w:t>
      </w:r>
      <w:bookmarkEnd w:id="28"/>
    </w:p>
    <w:p w:rsidR="008E740B" w:rsidRPr="00926E69" w:rsidRDefault="008E740B" w:rsidP="000C746A">
      <w:pPr>
        <w:pStyle w:val="NoSpacing"/>
        <w:tabs>
          <w:tab w:val="left" w:pos="1728"/>
        </w:tabs>
        <w:spacing w:before="60"/>
        <w:ind w:left="1985" w:hanging="1985"/>
        <w:rPr>
          <w:rFonts w:asciiTheme="minorHAnsi" w:hAnsiTheme="minorHAnsi" w:cstheme="minorHAnsi"/>
          <w:sz w:val="24"/>
          <w:szCs w:val="24"/>
          <w:lang w:val="es-ES_tradnl"/>
        </w:rPr>
      </w:pPr>
      <w:r w:rsidRPr="00926E69">
        <w:rPr>
          <w:rFonts w:asciiTheme="minorHAnsi" w:hAnsiTheme="minorHAnsi" w:cstheme="minorHAnsi"/>
          <w:b/>
          <w:sz w:val="24"/>
          <w:szCs w:val="24"/>
          <w:lang w:val="es-ES_tradnl"/>
        </w:rPr>
        <w:t xml:space="preserve">2000 </w:t>
      </w:r>
      <w:r w:rsidR="004507C7" w:rsidRPr="00926E69">
        <w:rPr>
          <w:rFonts w:asciiTheme="minorHAnsi" w:hAnsiTheme="minorHAnsi" w:cstheme="minorHAnsi"/>
          <w:b/>
          <w:sz w:val="24"/>
          <w:szCs w:val="24"/>
          <w:lang w:val="es-ES_tradnl"/>
        </w:rPr>
        <w:t>–</w:t>
      </w:r>
      <w:r w:rsidRPr="00926E69">
        <w:rPr>
          <w:rFonts w:asciiTheme="minorHAnsi" w:hAnsiTheme="minorHAnsi" w:cstheme="minorHAnsi"/>
          <w:b/>
          <w:sz w:val="24"/>
          <w:szCs w:val="24"/>
          <w:lang w:val="es-ES_tradnl"/>
        </w:rPr>
        <w:t xml:space="preserve"> 2009</w:t>
      </w:r>
      <w:r w:rsidRPr="00926E69">
        <w:rPr>
          <w:rFonts w:asciiTheme="minorHAnsi" w:hAnsiTheme="minorHAnsi" w:cstheme="minorHAnsi"/>
          <w:b/>
          <w:sz w:val="24"/>
          <w:szCs w:val="24"/>
          <w:lang w:val="es-ES_tradnl"/>
        </w:rPr>
        <w:tab/>
      </w:r>
      <w:bookmarkStart w:id="29" w:name="lt_pId048"/>
      <w:r w:rsidR="00742B71" w:rsidRPr="00926E69">
        <w:rPr>
          <w:rFonts w:asciiTheme="minorHAnsi" w:hAnsiTheme="minorHAnsi" w:cstheme="minorHAnsi"/>
          <w:b/>
          <w:sz w:val="24"/>
          <w:szCs w:val="24"/>
          <w:lang w:val="es-ES_tradnl"/>
        </w:rPr>
        <w:tab/>
      </w:r>
      <w:r w:rsidRPr="00926E69">
        <w:rPr>
          <w:rFonts w:asciiTheme="minorHAnsi" w:hAnsiTheme="minorHAnsi" w:cstheme="minorHAnsi"/>
          <w:bCs/>
          <w:sz w:val="24"/>
          <w:szCs w:val="24"/>
          <w:lang w:val="es-ES_tradnl"/>
        </w:rPr>
        <w:t>Director</w:t>
      </w:r>
      <w:r w:rsidR="00F62AE5" w:rsidRPr="00926E69">
        <w:rPr>
          <w:rFonts w:asciiTheme="minorHAnsi" w:hAnsiTheme="minorHAnsi" w:cstheme="minorHAnsi"/>
          <w:bCs/>
          <w:sz w:val="24"/>
          <w:szCs w:val="24"/>
          <w:lang w:val="es-ES_tradnl"/>
        </w:rPr>
        <w:t>a</w:t>
      </w:r>
      <w:r w:rsidRPr="00926E69">
        <w:rPr>
          <w:rFonts w:asciiTheme="minorHAnsi" w:hAnsiTheme="minorHAnsi" w:cstheme="minorHAnsi"/>
          <w:sz w:val="24"/>
          <w:szCs w:val="24"/>
          <w:lang w:val="es-ES_tradnl"/>
        </w:rPr>
        <w:t xml:space="preserve">, </w:t>
      </w:r>
      <w:r w:rsidR="00F62AE5" w:rsidRPr="00926E69">
        <w:rPr>
          <w:rFonts w:asciiTheme="minorHAnsi" w:hAnsiTheme="minorHAnsi" w:cstheme="minorHAnsi"/>
          <w:sz w:val="24"/>
          <w:szCs w:val="24"/>
          <w:lang w:val="es-ES_tradnl"/>
        </w:rPr>
        <w:t>Actividades de reglamentación espacial e internacional</w:t>
      </w:r>
      <w:r w:rsidRPr="00926E69">
        <w:rPr>
          <w:rFonts w:asciiTheme="minorHAnsi" w:hAnsiTheme="minorHAnsi" w:cstheme="minorHAnsi"/>
          <w:sz w:val="24"/>
          <w:szCs w:val="24"/>
          <w:lang w:val="es-ES_tradnl"/>
        </w:rPr>
        <w:t xml:space="preserve">, </w:t>
      </w:r>
      <w:proofErr w:type="spellStart"/>
      <w:r w:rsidR="004507C7" w:rsidRPr="00926E69">
        <w:rPr>
          <w:rFonts w:asciiTheme="minorHAnsi" w:hAnsiTheme="minorHAnsi" w:cstheme="minorHAnsi"/>
          <w:i/>
          <w:iCs/>
          <w:sz w:val="24"/>
          <w:szCs w:val="24"/>
          <w:lang w:val="es-ES_tradnl"/>
        </w:rPr>
        <w:t>Industry</w:t>
      </w:r>
      <w:proofErr w:type="spellEnd"/>
      <w:r w:rsidR="004507C7" w:rsidRPr="00926E69">
        <w:rPr>
          <w:rFonts w:asciiTheme="minorHAnsi" w:hAnsiTheme="minorHAnsi" w:cstheme="minorHAnsi"/>
          <w:i/>
          <w:iCs/>
          <w:sz w:val="24"/>
          <w:szCs w:val="24"/>
          <w:lang w:val="es-ES_tradnl"/>
        </w:rPr>
        <w:t> </w:t>
      </w:r>
      <w:r w:rsidRPr="00926E69">
        <w:rPr>
          <w:rFonts w:asciiTheme="minorHAnsi" w:hAnsiTheme="minorHAnsi" w:cstheme="minorHAnsi"/>
          <w:i/>
          <w:iCs/>
          <w:sz w:val="24"/>
          <w:szCs w:val="24"/>
          <w:lang w:val="es-ES_tradnl"/>
        </w:rPr>
        <w:t>Canada</w:t>
      </w:r>
      <w:bookmarkEnd w:id="29"/>
    </w:p>
    <w:p w:rsidR="008E740B" w:rsidRPr="00926E69" w:rsidRDefault="008E740B" w:rsidP="000C746A">
      <w:pPr>
        <w:pStyle w:val="NoSpacing"/>
        <w:tabs>
          <w:tab w:val="left" w:pos="1728"/>
        </w:tabs>
        <w:spacing w:before="60"/>
        <w:ind w:left="1985" w:hanging="1985"/>
        <w:rPr>
          <w:rFonts w:asciiTheme="minorHAnsi" w:hAnsiTheme="minorHAnsi" w:cstheme="minorHAnsi"/>
          <w:sz w:val="24"/>
          <w:szCs w:val="24"/>
          <w:lang w:val="es-ES_tradnl"/>
        </w:rPr>
      </w:pPr>
      <w:r w:rsidRPr="00926E69">
        <w:rPr>
          <w:rFonts w:asciiTheme="minorHAnsi" w:hAnsiTheme="minorHAnsi" w:cstheme="minorHAnsi"/>
          <w:b/>
          <w:sz w:val="24"/>
          <w:szCs w:val="24"/>
          <w:lang w:val="es-ES_tradnl"/>
        </w:rPr>
        <w:t>1998</w:t>
      </w:r>
      <w:bookmarkStart w:id="30" w:name="lt_pId050"/>
      <w:r w:rsidR="00F62AE5" w:rsidRPr="00926E69">
        <w:rPr>
          <w:rFonts w:asciiTheme="minorHAnsi" w:hAnsiTheme="minorHAnsi" w:cstheme="minorHAnsi"/>
          <w:sz w:val="24"/>
          <w:szCs w:val="24"/>
          <w:lang w:val="es-ES_tradnl"/>
        </w:rPr>
        <w:tab/>
      </w:r>
      <w:r w:rsidR="00742B71" w:rsidRPr="00926E69">
        <w:rPr>
          <w:rFonts w:asciiTheme="minorHAnsi" w:hAnsiTheme="minorHAnsi" w:cstheme="minorHAnsi"/>
          <w:sz w:val="24"/>
          <w:szCs w:val="24"/>
          <w:lang w:val="es-ES_tradnl"/>
        </w:rPr>
        <w:tab/>
      </w:r>
      <w:r w:rsidR="00F62AE5" w:rsidRPr="00926E69">
        <w:rPr>
          <w:rFonts w:asciiTheme="minorHAnsi" w:hAnsiTheme="minorHAnsi" w:cstheme="minorHAnsi"/>
          <w:bCs/>
          <w:sz w:val="24"/>
          <w:szCs w:val="24"/>
          <w:lang w:val="es-ES_tradnl"/>
        </w:rPr>
        <w:t>Asesora</w:t>
      </w:r>
      <w:r w:rsidR="00F62AE5" w:rsidRPr="00926E69">
        <w:rPr>
          <w:rFonts w:asciiTheme="minorHAnsi" w:hAnsiTheme="minorHAnsi" w:cstheme="minorHAnsi"/>
          <w:sz w:val="24"/>
          <w:szCs w:val="24"/>
          <w:lang w:val="es-ES_tradnl"/>
        </w:rPr>
        <w:t xml:space="preserve"> política</w:t>
      </w:r>
      <w:r w:rsidRPr="00926E69">
        <w:rPr>
          <w:rFonts w:asciiTheme="minorHAnsi" w:hAnsiTheme="minorHAnsi" w:cstheme="minorHAnsi"/>
          <w:sz w:val="24"/>
          <w:szCs w:val="24"/>
          <w:lang w:val="es-ES_tradnl"/>
        </w:rPr>
        <w:t xml:space="preserve">, </w:t>
      </w:r>
      <w:r w:rsidR="00F62AE5" w:rsidRPr="00926E69">
        <w:rPr>
          <w:rFonts w:asciiTheme="minorHAnsi" w:hAnsiTheme="minorHAnsi" w:cstheme="minorHAnsi"/>
          <w:sz w:val="24"/>
          <w:szCs w:val="24"/>
          <w:lang w:val="es-ES_tradnl"/>
        </w:rPr>
        <w:t>Organizaciones intergubernamentales de satélite</w:t>
      </w:r>
      <w:r w:rsidRPr="00926E69">
        <w:rPr>
          <w:rFonts w:asciiTheme="minorHAnsi" w:hAnsiTheme="minorHAnsi" w:cstheme="minorHAnsi"/>
          <w:sz w:val="24"/>
          <w:szCs w:val="24"/>
          <w:lang w:val="es-ES_tradnl"/>
        </w:rPr>
        <w:t>,</w:t>
      </w:r>
      <w:bookmarkEnd w:id="30"/>
      <w:r w:rsidR="00F62AE5" w:rsidRPr="00926E69">
        <w:rPr>
          <w:rFonts w:asciiTheme="minorHAnsi" w:hAnsiTheme="minorHAnsi" w:cstheme="minorHAnsi"/>
          <w:sz w:val="24"/>
          <w:szCs w:val="24"/>
          <w:lang w:val="es-ES_tradnl"/>
        </w:rPr>
        <w:t xml:space="preserve"> </w:t>
      </w:r>
      <w:bookmarkStart w:id="31" w:name="lt_pId051"/>
      <w:proofErr w:type="spellStart"/>
      <w:r w:rsidR="004507C7" w:rsidRPr="00926E69">
        <w:rPr>
          <w:rFonts w:asciiTheme="minorHAnsi" w:hAnsiTheme="minorHAnsi" w:cstheme="minorHAnsi"/>
          <w:i/>
          <w:iCs/>
          <w:sz w:val="24"/>
          <w:szCs w:val="24"/>
          <w:lang w:val="es-ES_tradnl"/>
        </w:rPr>
        <w:t>Industry</w:t>
      </w:r>
      <w:proofErr w:type="spellEnd"/>
      <w:r w:rsidR="00742B71" w:rsidRPr="00926E69">
        <w:rPr>
          <w:rFonts w:asciiTheme="minorHAnsi" w:hAnsiTheme="minorHAnsi" w:cstheme="minorHAnsi"/>
          <w:i/>
          <w:iCs/>
          <w:sz w:val="24"/>
          <w:szCs w:val="24"/>
          <w:lang w:val="es-ES_tradnl"/>
        </w:rPr>
        <w:t> </w:t>
      </w:r>
      <w:r w:rsidRPr="00926E69">
        <w:rPr>
          <w:rFonts w:asciiTheme="minorHAnsi" w:hAnsiTheme="minorHAnsi" w:cstheme="minorHAnsi"/>
          <w:i/>
          <w:iCs/>
          <w:sz w:val="24"/>
          <w:szCs w:val="24"/>
          <w:lang w:val="es-ES_tradnl"/>
        </w:rPr>
        <w:t>Canada</w:t>
      </w:r>
      <w:bookmarkEnd w:id="31"/>
    </w:p>
    <w:p w:rsidR="00F62AE5" w:rsidRPr="00926E69" w:rsidRDefault="008E740B" w:rsidP="000C746A">
      <w:pPr>
        <w:pStyle w:val="NoSpacing"/>
        <w:tabs>
          <w:tab w:val="left" w:pos="1728"/>
        </w:tabs>
        <w:spacing w:before="60"/>
        <w:ind w:left="1985" w:hanging="1985"/>
        <w:rPr>
          <w:rFonts w:asciiTheme="minorHAnsi" w:hAnsiTheme="minorHAnsi" w:cstheme="minorHAnsi"/>
          <w:sz w:val="24"/>
          <w:szCs w:val="24"/>
          <w:lang w:val="es-ES_tradnl"/>
        </w:rPr>
      </w:pPr>
      <w:r w:rsidRPr="00926E69">
        <w:rPr>
          <w:rFonts w:asciiTheme="minorHAnsi" w:hAnsiTheme="minorHAnsi" w:cstheme="minorHAnsi"/>
          <w:b/>
          <w:sz w:val="24"/>
          <w:szCs w:val="24"/>
          <w:lang w:val="es-ES_tradnl"/>
        </w:rPr>
        <w:t xml:space="preserve">1993 </w:t>
      </w:r>
      <w:r w:rsidR="004507C7" w:rsidRPr="00926E69">
        <w:rPr>
          <w:rFonts w:asciiTheme="minorHAnsi" w:hAnsiTheme="minorHAnsi" w:cstheme="minorHAnsi"/>
          <w:b/>
          <w:sz w:val="24"/>
          <w:szCs w:val="24"/>
          <w:lang w:val="es-ES_tradnl"/>
        </w:rPr>
        <w:t>–</w:t>
      </w:r>
      <w:r w:rsidRPr="00926E69">
        <w:rPr>
          <w:rFonts w:asciiTheme="minorHAnsi" w:hAnsiTheme="minorHAnsi" w:cstheme="minorHAnsi"/>
          <w:b/>
          <w:sz w:val="24"/>
          <w:szCs w:val="24"/>
          <w:lang w:val="es-ES_tradnl"/>
        </w:rPr>
        <w:t xml:space="preserve"> 2000</w:t>
      </w:r>
      <w:r w:rsidRPr="00926E69">
        <w:rPr>
          <w:rFonts w:asciiTheme="minorHAnsi" w:hAnsiTheme="minorHAnsi" w:cstheme="minorHAnsi"/>
          <w:sz w:val="24"/>
          <w:szCs w:val="24"/>
          <w:lang w:val="es-ES_tradnl"/>
        </w:rPr>
        <w:tab/>
      </w:r>
      <w:bookmarkStart w:id="32" w:name="lt_pId053"/>
      <w:r w:rsidR="00742B71" w:rsidRPr="00926E69">
        <w:rPr>
          <w:rFonts w:asciiTheme="minorHAnsi" w:hAnsiTheme="minorHAnsi" w:cstheme="minorHAnsi"/>
          <w:sz w:val="24"/>
          <w:szCs w:val="24"/>
          <w:lang w:val="es-ES_tradnl"/>
        </w:rPr>
        <w:tab/>
      </w:r>
      <w:r w:rsidR="00F62AE5" w:rsidRPr="00926E69">
        <w:rPr>
          <w:rFonts w:asciiTheme="minorHAnsi" w:hAnsiTheme="minorHAnsi" w:cstheme="minorHAnsi"/>
          <w:sz w:val="24"/>
          <w:szCs w:val="24"/>
          <w:lang w:val="es-ES_tradnl"/>
        </w:rPr>
        <w:t>Directora</w:t>
      </w:r>
      <w:r w:rsidRPr="00926E69">
        <w:rPr>
          <w:rFonts w:asciiTheme="minorHAnsi" w:hAnsiTheme="minorHAnsi" w:cstheme="minorHAnsi"/>
          <w:sz w:val="24"/>
          <w:szCs w:val="24"/>
          <w:lang w:val="es-ES_tradnl"/>
        </w:rPr>
        <w:t xml:space="preserve">, </w:t>
      </w:r>
      <w:r w:rsidR="00F62AE5" w:rsidRPr="00926E69">
        <w:rPr>
          <w:rFonts w:asciiTheme="minorHAnsi" w:hAnsiTheme="minorHAnsi" w:cstheme="minorHAnsi"/>
          <w:sz w:val="24"/>
          <w:szCs w:val="24"/>
          <w:lang w:val="es-ES_tradnl"/>
        </w:rPr>
        <w:t>Autorización de servicios espaciales</w:t>
      </w:r>
      <w:r w:rsidRPr="00926E69">
        <w:rPr>
          <w:rFonts w:asciiTheme="minorHAnsi" w:hAnsiTheme="minorHAnsi" w:cstheme="minorHAnsi"/>
          <w:sz w:val="24"/>
          <w:szCs w:val="24"/>
          <w:lang w:val="es-ES_tradnl"/>
        </w:rPr>
        <w:t xml:space="preserve">, </w:t>
      </w:r>
      <w:proofErr w:type="spellStart"/>
      <w:r w:rsidRPr="00926E69">
        <w:rPr>
          <w:rFonts w:asciiTheme="minorHAnsi" w:hAnsiTheme="minorHAnsi" w:cstheme="minorHAnsi"/>
          <w:i/>
          <w:iCs/>
          <w:sz w:val="24"/>
          <w:szCs w:val="24"/>
          <w:lang w:val="es-ES_tradnl"/>
        </w:rPr>
        <w:t>Industry</w:t>
      </w:r>
      <w:proofErr w:type="spellEnd"/>
      <w:r w:rsidRPr="00926E69">
        <w:rPr>
          <w:rFonts w:asciiTheme="minorHAnsi" w:hAnsiTheme="minorHAnsi" w:cstheme="minorHAnsi"/>
          <w:i/>
          <w:iCs/>
          <w:sz w:val="24"/>
          <w:szCs w:val="24"/>
          <w:lang w:val="es-ES_tradnl"/>
        </w:rPr>
        <w:t xml:space="preserve"> Canada</w:t>
      </w:r>
      <w:bookmarkEnd w:id="32"/>
    </w:p>
    <w:p w:rsidR="008E740B" w:rsidRPr="00926E69" w:rsidRDefault="008E740B" w:rsidP="000C746A">
      <w:pPr>
        <w:pStyle w:val="NoSpacing"/>
        <w:tabs>
          <w:tab w:val="left" w:pos="1728"/>
        </w:tabs>
        <w:spacing w:before="60"/>
        <w:ind w:left="1985" w:hanging="1985"/>
        <w:rPr>
          <w:rFonts w:asciiTheme="minorHAnsi" w:hAnsiTheme="minorHAnsi" w:cstheme="minorHAnsi"/>
          <w:sz w:val="24"/>
          <w:szCs w:val="24"/>
          <w:lang w:val="es-ES_tradnl"/>
        </w:rPr>
      </w:pPr>
      <w:r w:rsidRPr="00926E69">
        <w:rPr>
          <w:rFonts w:asciiTheme="minorHAnsi" w:hAnsiTheme="minorHAnsi" w:cstheme="minorHAnsi"/>
          <w:b/>
          <w:sz w:val="24"/>
          <w:szCs w:val="24"/>
          <w:lang w:val="es-ES_tradnl"/>
        </w:rPr>
        <w:t xml:space="preserve">1988 </w:t>
      </w:r>
      <w:r w:rsidR="004507C7" w:rsidRPr="00926E69">
        <w:rPr>
          <w:rFonts w:asciiTheme="minorHAnsi" w:hAnsiTheme="minorHAnsi" w:cstheme="minorHAnsi"/>
          <w:b/>
          <w:sz w:val="24"/>
          <w:szCs w:val="24"/>
          <w:lang w:val="es-ES_tradnl"/>
        </w:rPr>
        <w:t>–</w:t>
      </w:r>
      <w:r w:rsidRPr="00926E69">
        <w:rPr>
          <w:rFonts w:asciiTheme="minorHAnsi" w:hAnsiTheme="minorHAnsi" w:cstheme="minorHAnsi"/>
          <w:b/>
          <w:sz w:val="24"/>
          <w:szCs w:val="24"/>
          <w:lang w:val="es-ES_tradnl"/>
        </w:rPr>
        <w:t xml:space="preserve"> 1993</w:t>
      </w:r>
      <w:r w:rsidRPr="00926E69">
        <w:rPr>
          <w:rFonts w:asciiTheme="minorHAnsi" w:hAnsiTheme="minorHAnsi" w:cstheme="minorHAnsi"/>
          <w:sz w:val="24"/>
          <w:szCs w:val="24"/>
          <w:lang w:val="es-ES_tradnl"/>
        </w:rPr>
        <w:tab/>
      </w:r>
      <w:bookmarkStart w:id="33" w:name="lt_pId055"/>
      <w:r w:rsidR="00742B71" w:rsidRPr="00926E69">
        <w:rPr>
          <w:rFonts w:asciiTheme="minorHAnsi" w:hAnsiTheme="minorHAnsi" w:cstheme="minorHAnsi"/>
          <w:sz w:val="24"/>
          <w:szCs w:val="24"/>
          <w:lang w:val="es-ES_tradnl"/>
        </w:rPr>
        <w:tab/>
      </w:r>
      <w:r w:rsidR="00F62AE5" w:rsidRPr="00926E69">
        <w:rPr>
          <w:rFonts w:asciiTheme="minorHAnsi" w:hAnsiTheme="minorHAnsi" w:cstheme="minorHAnsi"/>
          <w:sz w:val="24"/>
          <w:szCs w:val="24"/>
          <w:lang w:val="es-ES_tradnl"/>
        </w:rPr>
        <w:t>Ingeniera servicios terrenales, operaciones de gestión del espectro</w:t>
      </w:r>
      <w:r w:rsidRPr="00926E69">
        <w:rPr>
          <w:rFonts w:asciiTheme="minorHAnsi" w:hAnsiTheme="minorHAnsi" w:cstheme="minorHAnsi"/>
          <w:sz w:val="24"/>
          <w:szCs w:val="24"/>
          <w:lang w:val="es-ES_tradnl"/>
        </w:rPr>
        <w:t>,</w:t>
      </w:r>
      <w:bookmarkStart w:id="34" w:name="lt_pId056"/>
      <w:bookmarkEnd w:id="33"/>
      <w:r w:rsidR="00F62AE5" w:rsidRPr="00926E69">
        <w:rPr>
          <w:rFonts w:asciiTheme="minorHAnsi" w:hAnsiTheme="minorHAnsi" w:cstheme="minorHAnsi"/>
          <w:sz w:val="24"/>
          <w:szCs w:val="24"/>
          <w:lang w:val="es-ES_tradnl"/>
        </w:rPr>
        <w:t xml:space="preserve"> </w:t>
      </w:r>
      <w:proofErr w:type="spellStart"/>
      <w:r w:rsidR="004507C7" w:rsidRPr="00926E69">
        <w:rPr>
          <w:rFonts w:asciiTheme="minorHAnsi" w:hAnsiTheme="minorHAnsi" w:cstheme="minorHAnsi"/>
          <w:i/>
          <w:iCs/>
          <w:sz w:val="24"/>
          <w:szCs w:val="24"/>
          <w:lang w:val="es-ES_tradnl"/>
        </w:rPr>
        <w:t>Industry</w:t>
      </w:r>
      <w:proofErr w:type="spellEnd"/>
      <w:r w:rsidR="004507C7" w:rsidRPr="00926E69">
        <w:rPr>
          <w:rFonts w:asciiTheme="minorHAnsi" w:hAnsiTheme="minorHAnsi" w:cstheme="minorHAnsi"/>
          <w:i/>
          <w:iCs/>
          <w:sz w:val="24"/>
          <w:szCs w:val="24"/>
          <w:lang w:val="es-ES_tradnl"/>
        </w:rPr>
        <w:t> </w:t>
      </w:r>
      <w:r w:rsidRPr="00926E69">
        <w:rPr>
          <w:rFonts w:asciiTheme="minorHAnsi" w:hAnsiTheme="minorHAnsi" w:cstheme="minorHAnsi"/>
          <w:i/>
          <w:iCs/>
          <w:sz w:val="24"/>
          <w:szCs w:val="24"/>
          <w:lang w:val="es-ES_tradnl"/>
        </w:rPr>
        <w:t>Canada</w:t>
      </w:r>
      <w:bookmarkEnd w:id="34"/>
    </w:p>
    <w:p w:rsidR="008E740B" w:rsidRPr="00926E69" w:rsidRDefault="00F62AE5" w:rsidP="00220E59">
      <w:pPr>
        <w:pStyle w:val="NoSpacing"/>
        <w:keepNext/>
        <w:keepLines/>
        <w:spacing w:before="480" w:after="240"/>
        <w:rPr>
          <w:rFonts w:asciiTheme="minorHAnsi" w:hAnsiTheme="minorHAnsi" w:cstheme="minorHAnsi"/>
          <w:b/>
          <w:sz w:val="24"/>
          <w:szCs w:val="24"/>
          <w:u w:val="single"/>
          <w:lang w:val="es-ES_tradnl"/>
        </w:rPr>
      </w:pPr>
      <w:bookmarkStart w:id="35" w:name="lt_pId057"/>
      <w:r w:rsidRPr="00926E69">
        <w:rPr>
          <w:rFonts w:asciiTheme="minorHAnsi" w:hAnsiTheme="minorHAnsi" w:cstheme="minorHAnsi"/>
          <w:b/>
          <w:sz w:val="24"/>
          <w:szCs w:val="24"/>
          <w:u w:val="single"/>
          <w:lang w:val="es-ES_tradnl"/>
        </w:rPr>
        <w:t xml:space="preserve">ACTIVIDADES </w:t>
      </w:r>
      <w:r w:rsidR="008E740B" w:rsidRPr="00926E69">
        <w:rPr>
          <w:rFonts w:asciiTheme="minorHAnsi" w:hAnsiTheme="minorHAnsi" w:cstheme="minorHAnsi"/>
          <w:b/>
          <w:sz w:val="24"/>
          <w:szCs w:val="24"/>
          <w:u w:val="single"/>
          <w:lang w:val="es-ES_tradnl"/>
        </w:rPr>
        <w:t>INTERNA</w:t>
      </w:r>
      <w:r w:rsidRPr="00926E69">
        <w:rPr>
          <w:rFonts w:asciiTheme="minorHAnsi" w:hAnsiTheme="minorHAnsi" w:cstheme="minorHAnsi"/>
          <w:b/>
          <w:sz w:val="24"/>
          <w:szCs w:val="24"/>
          <w:u w:val="single"/>
          <w:lang w:val="es-ES_tradnl"/>
        </w:rPr>
        <w:t>C</w:t>
      </w:r>
      <w:r w:rsidR="008E740B" w:rsidRPr="00926E69">
        <w:rPr>
          <w:rFonts w:asciiTheme="minorHAnsi" w:hAnsiTheme="minorHAnsi" w:cstheme="minorHAnsi"/>
          <w:b/>
          <w:sz w:val="24"/>
          <w:szCs w:val="24"/>
          <w:u w:val="single"/>
          <w:lang w:val="es-ES_tradnl"/>
        </w:rPr>
        <w:t>IONAL</w:t>
      </w:r>
      <w:bookmarkEnd w:id="35"/>
      <w:r w:rsidRPr="00926E69">
        <w:rPr>
          <w:rFonts w:asciiTheme="minorHAnsi" w:hAnsiTheme="minorHAnsi" w:cstheme="minorHAnsi"/>
          <w:b/>
          <w:sz w:val="24"/>
          <w:szCs w:val="24"/>
          <w:u w:val="single"/>
          <w:lang w:val="es-ES_tradnl"/>
        </w:rPr>
        <w:t>ES</w:t>
      </w:r>
    </w:p>
    <w:p w:rsidR="008E740B" w:rsidRPr="00926E69" w:rsidRDefault="00F62AE5" w:rsidP="00F7237B">
      <w:bookmarkStart w:id="36" w:name="lt_pId058"/>
      <w:r w:rsidRPr="00926E69">
        <w:t>La Sra.</w:t>
      </w:r>
      <w:r w:rsidR="008E740B" w:rsidRPr="00926E69">
        <w:t xml:space="preserve"> </w:t>
      </w:r>
      <w:proofErr w:type="spellStart"/>
      <w:r w:rsidR="008E740B" w:rsidRPr="00926E69">
        <w:t>Beaumier</w:t>
      </w:r>
      <w:proofErr w:type="spellEnd"/>
      <w:r w:rsidRPr="00926E69">
        <w:t xml:space="preserve"> </w:t>
      </w:r>
      <w:r w:rsidR="00D328A4" w:rsidRPr="00926E69">
        <w:t xml:space="preserve">tiene una dilatada experiencia </w:t>
      </w:r>
      <w:r w:rsidR="00E23D3C" w:rsidRPr="00926E69">
        <w:t>en</w:t>
      </w:r>
      <w:r w:rsidR="00D328A4" w:rsidRPr="00926E69">
        <w:t xml:space="preserve"> la elaboración y aplicación del Reglamento de Radiocomunicaciones. Ha encabezado delegaciones canadienses en la CMR-15, la RP</w:t>
      </w:r>
      <w:r w:rsidR="00F7237B" w:rsidRPr="00926E69">
        <w:t>C</w:t>
      </w:r>
      <w:r w:rsidR="00D328A4" w:rsidRPr="00926E69">
        <w:t>-15, la Comisión Especial y reuniones bilaterales conexas. También ha dirigido la preparación de posiciones y propuestas canadienses. Ha sido oradora principal sobre asuntos de satélite, de ciencia espacial y reglamentación desde 2000 en el UIT</w:t>
      </w:r>
      <w:r w:rsidR="00344280" w:rsidRPr="00926E69">
        <w:noBreakHyphen/>
      </w:r>
      <w:r w:rsidR="00D328A4" w:rsidRPr="00926E69">
        <w:t>R y la Comisión Interamericana de Telecomunicaciones (CITEL)</w:t>
      </w:r>
      <w:bookmarkStart w:id="37" w:name="lt_pId061"/>
      <w:bookmarkEnd w:id="36"/>
      <w:r w:rsidR="008E740B" w:rsidRPr="00926E69">
        <w:t>.</w:t>
      </w:r>
      <w:bookmarkEnd w:id="37"/>
    </w:p>
    <w:p w:rsidR="008E740B" w:rsidRPr="00926E69" w:rsidRDefault="00E23D3C" w:rsidP="004521F6">
      <w:pPr>
        <w:rPr>
          <w:rFonts w:asciiTheme="minorHAnsi" w:hAnsiTheme="minorHAnsi" w:cstheme="minorHAnsi"/>
          <w:szCs w:val="24"/>
        </w:rPr>
      </w:pPr>
      <w:bookmarkStart w:id="38" w:name="lt_pId062"/>
      <w:r w:rsidRPr="00926E69">
        <w:rPr>
          <w:rFonts w:asciiTheme="minorHAnsi" w:hAnsiTheme="minorHAnsi" w:cstheme="minorHAnsi"/>
          <w:szCs w:val="24"/>
        </w:rPr>
        <w:t>Supervisa la participación de Canadá en las actividades del UIT-R relacionadas con los servicios espaciales (CE</w:t>
      </w:r>
      <w:r w:rsidR="00F7237B" w:rsidRPr="00926E69">
        <w:rPr>
          <w:rFonts w:asciiTheme="minorHAnsi" w:hAnsiTheme="minorHAnsi" w:cstheme="minorHAnsi"/>
          <w:szCs w:val="24"/>
        </w:rPr>
        <w:t> </w:t>
      </w:r>
      <w:r w:rsidRPr="00926E69">
        <w:rPr>
          <w:rFonts w:asciiTheme="minorHAnsi" w:hAnsiTheme="minorHAnsi" w:cstheme="minorHAnsi"/>
          <w:szCs w:val="24"/>
        </w:rPr>
        <w:t>4, CE</w:t>
      </w:r>
      <w:r w:rsidR="00F7237B" w:rsidRPr="00926E69">
        <w:rPr>
          <w:rFonts w:asciiTheme="minorHAnsi" w:hAnsiTheme="minorHAnsi" w:cstheme="minorHAnsi"/>
          <w:szCs w:val="24"/>
        </w:rPr>
        <w:t> </w:t>
      </w:r>
      <w:r w:rsidRPr="00926E69">
        <w:rPr>
          <w:rFonts w:asciiTheme="minorHAnsi" w:hAnsiTheme="minorHAnsi" w:cstheme="minorHAnsi"/>
          <w:szCs w:val="24"/>
        </w:rPr>
        <w:t xml:space="preserve">7, </w:t>
      </w:r>
      <w:r w:rsidR="004521F6" w:rsidRPr="00926E69">
        <w:rPr>
          <w:rFonts w:asciiTheme="minorHAnsi" w:hAnsiTheme="minorHAnsi" w:cstheme="minorHAnsi"/>
          <w:szCs w:val="24"/>
        </w:rPr>
        <w:t>RPC</w:t>
      </w:r>
      <w:r w:rsidRPr="00926E69">
        <w:rPr>
          <w:rFonts w:asciiTheme="minorHAnsi" w:hAnsiTheme="minorHAnsi" w:cstheme="minorHAnsi"/>
          <w:szCs w:val="24"/>
        </w:rPr>
        <w:t xml:space="preserve"> y CMR). Dirige el </w:t>
      </w:r>
      <w:r w:rsidR="004521F6" w:rsidRPr="00926E69">
        <w:rPr>
          <w:rFonts w:asciiTheme="minorHAnsi" w:hAnsiTheme="minorHAnsi" w:cstheme="minorHAnsi"/>
          <w:szCs w:val="24"/>
        </w:rPr>
        <w:t xml:space="preserve">examen </w:t>
      </w:r>
      <w:r w:rsidRPr="00926E69">
        <w:rPr>
          <w:rFonts w:asciiTheme="minorHAnsi" w:hAnsiTheme="minorHAnsi" w:cstheme="minorHAnsi"/>
          <w:szCs w:val="24"/>
        </w:rPr>
        <w:t xml:space="preserve">de las Reglas de Procedimiento y la </w:t>
      </w:r>
      <w:r w:rsidRPr="00926E69">
        <w:t>preparación</w:t>
      </w:r>
      <w:r w:rsidRPr="00926E69">
        <w:rPr>
          <w:rFonts w:asciiTheme="minorHAnsi" w:hAnsiTheme="minorHAnsi" w:cstheme="minorHAnsi"/>
          <w:szCs w:val="24"/>
        </w:rPr>
        <w:t xml:space="preserve"> de contribuciones a la Junta del Reglamento de Radiocomunicaciones. Ofrece opiniones y posiciones expertas sobre cuestiones relacionadas con los satélites examinadas en Conferencias de Plenipotenciarios y reuniones del Consejo</w:t>
      </w:r>
      <w:bookmarkStart w:id="39" w:name="lt_pId064"/>
      <w:bookmarkEnd w:id="38"/>
      <w:r w:rsidR="008E740B" w:rsidRPr="00926E69">
        <w:rPr>
          <w:rFonts w:asciiTheme="minorHAnsi" w:hAnsiTheme="minorHAnsi" w:cstheme="minorHAnsi"/>
          <w:szCs w:val="24"/>
        </w:rPr>
        <w:t>.</w:t>
      </w:r>
      <w:bookmarkEnd w:id="39"/>
    </w:p>
    <w:p w:rsidR="008E740B" w:rsidRPr="00926E69" w:rsidRDefault="00E23D3C" w:rsidP="000D11AD">
      <w:pPr>
        <w:rPr>
          <w:rFonts w:asciiTheme="minorHAnsi" w:hAnsiTheme="minorHAnsi" w:cstheme="minorHAnsi"/>
          <w:color w:val="000000"/>
          <w:szCs w:val="24"/>
        </w:rPr>
      </w:pPr>
      <w:bookmarkStart w:id="40" w:name="lt_pId065"/>
      <w:r w:rsidRPr="00926E69">
        <w:rPr>
          <w:rFonts w:asciiTheme="minorHAnsi" w:hAnsiTheme="minorHAnsi" w:cstheme="minorHAnsi"/>
          <w:color w:val="000000"/>
          <w:szCs w:val="24"/>
        </w:rPr>
        <w:t xml:space="preserve">Además, durante varios años ha dirigido las actividades internacionales de Canadá en materia de coordinación y </w:t>
      </w:r>
      <w:r w:rsidRPr="00926E69">
        <w:t>notificación</w:t>
      </w:r>
      <w:r w:rsidRPr="00926E69">
        <w:rPr>
          <w:rFonts w:asciiTheme="minorHAnsi" w:hAnsiTheme="minorHAnsi" w:cstheme="minorHAnsi"/>
          <w:color w:val="000000"/>
          <w:szCs w:val="24"/>
        </w:rPr>
        <w:t xml:space="preserve"> de servicios espaciales y terrenales. Ha dirigido reuniones bilaterales y multilaterales de coordinación de frecuencias de satélites con varios operadores y administraciones, y ha negociado y concluido varios acuerdos de coordinación</w:t>
      </w:r>
      <w:bookmarkStart w:id="41" w:name="lt_pId066"/>
      <w:bookmarkEnd w:id="40"/>
      <w:r w:rsidR="008E740B" w:rsidRPr="00926E69">
        <w:rPr>
          <w:rFonts w:asciiTheme="minorHAnsi" w:hAnsiTheme="minorHAnsi" w:cstheme="minorHAnsi"/>
          <w:szCs w:val="24"/>
        </w:rPr>
        <w:t>.</w:t>
      </w:r>
      <w:bookmarkEnd w:id="41"/>
    </w:p>
    <w:p w:rsidR="008E740B" w:rsidRPr="00926E69" w:rsidRDefault="00E23D3C" w:rsidP="00186207">
      <w:pPr>
        <w:pStyle w:val="Headingb"/>
        <w:spacing w:before="480"/>
      </w:pPr>
      <w:bookmarkStart w:id="42" w:name="lt_pId067"/>
      <w:r w:rsidRPr="00926E69">
        <w:t>Participación en la UIT y la</w:t>
      </w:r>
      <w:r w:rsidR="008E740B" w:rsidRPr="00926E69">
        <w:t xml:space="preserve"> CITEL</w:t>
      </w:r>
      <w:bookmarkEnd w:id="42"/>
    </w:p>
    <w:p w:rsidR="008E740B" w:rsidRPr="00926E69" w:rsidRDefault="008E740B" w:rsidP="00871463">
      <w:pPr>
        <w:tabs>
          <w:tab w:val="clear" w:pos="567"/>
          <w:tab w:val="clear" w:pos="1134"/>
          <w:tab w:val="clear" w:pos="1701"/>
          <w:tab w:val="clear" w:pos="2268"/>
          <w:tab w:val="clear" w:pos="2835"/>
          <w:tab w:val="left" w:pos="1418"/>
        </w:tabs>
        <w:snapToGrid w:val="0"/>
        <w:ind w:left="1985" w:hanging="1985"/>
        <w:rPr>
          <w:rFonts w:asciiTheme="minorHAnsi" w:hAnsiTheme="minorHAnsi" w:cstheme="minorHAnsi"/>
          <w:szCs w:val="24"/>
        </w:rPr>
      </w:pPr>
      <w:bookmarkStart w:id="43" w:name="lt_pId068"/>
      <w:r w:rsidRPr="00926E69">
        <w:rPr>
          <w:rFonts w:asciiTheme="minorHAnsi" w:hAnsiTheme="minorHAnsi" w:cstheme="minorHAnsi"/>
          <w:b/>
          <w:szCs w:val="24"/>
        </w:rPr>
        <w:t>2017</w:t>
      </w:r>
      <w:bookmarkEnd w:id="43"/>
      <w:r w:rsidR="004E756C" w:rsidRPr="00926E69">
        <w:rPr>
          <w:rFonts w:asciiTheme="minorHAnsi" w:hAnsiTheme="minorHAnsi" w:cstheme="minorHAnsi"/>
          <w:b/>
          <w:szCs w:val="24"/>
        </w:rPr>
        <w:t xml:space="preserve"> – </w:t>
      </w:r>
      <w:r w:rsidR="00E23D3C" w:rsidRPr="00926E69">
        <w:rPr>
          <w:rFonts w:asciiTheme="minorHAnsi" w:hAnsiTheme="minorHAnsi" w:cstheme="minorHAnsi"/>
          <w:b/>
          <w:szCs w:val="24"/>
        </w:rPr>
        <w:t>actualidad</w:t>
      </w:r>
      <w:r w:rsidRPr="00926E69">
        <w:rPr>
          <w:rFonts w:asciiTheme="minorHAnsi" w:hAnsiTheme="minorHAnsi" w:cstheme="minorHAnsi"/>
          <w:b/>
          <w:szCs w:val="24"/>
        </w:rPr>
        <w:tab/>
      </w:r>
      <w:bookmarkStart w:id="44" w:name="lt_pId069"/>
      <w:r w:rsidRPr="00926E69">
        <w:rPr>
          <w:rFonts w:asciiTheme="minorHAnsi" w:hAnsiTheme="minorHAnsi" w:cstheme="minorHAnsi"/>
          <w:szCs w:val="24"/>
        </w:rPr>
        <w:t xml:space="preserve">CITEL, </w:t>
      </w:r>
      <w:r w:rsidR="00E23D3C" w:rsidRPr="00926E69">
        <w:rPr>
          <w:rFonts w:asciiTheme="minorHAnsi" w:hAnsiTheme="minorHAnsi" w:cstheme="minorHAnsi"/>
          <w:szCs w:val="24"/>
        </w:rPr>
        <w:t>Vicepresidenta del GT</w:t>
      </w:r>
      <w:r w:rsidR="00C7387C" w:rsidRPr="00926E69">
        <w:rPr>
          <w:rFonts w:asciiTheme="minorHAnsi" w:hAnsiTheme="minorHAnsi" w:cstheme="minorHAnsi"/>
          <w:szCs w:val="24"/>
        </w:rPr>
        <w:t> </w:t>
      </w:r>
      <w:r w:rsidR="00E23D3C" w:rsidRPr="00926E69">
        <w:rPr>
          <w:rFonts w:asciiTheme="minorHAnsi" w:hAnsiTheme="minorHAnsi" w:cstheme="minorHAnsi"/>
          <w:szCs w:val="24"/>
        </w:rPr>
        <w:t>3 de la CMR</w:t>
      </w:r>
      <w:r w:rsidR="00C7387C" w:rsidRPr="00926E69">
        <w:rPr>
          <w:rFonts w:asciiTheme="minorHAnsi" w:hAnsiTheme="minorHAnsi" w:cstheme="minorHAnsi"/>
          <w:szCs w:val="24"/>
        </w:rPr>
        <w:noBreakHyphen/>
      </w:r>
      <w:r w:rsidR="00E23D3C" w:rsidRPr="00926E69">
        <w:rPr>
          <w:rFonts w:asciiTheme="minorHAnsi" w:hAnsiTheme="minorHAnsi" w:cstheme="minorHAnsi"/>
          <w:szCs w:val="24"/>
        </w:rPr>
        <w:t>19 sobre cuestiones de satélite y reglamentación</w:t>
      </w:r>
      <w:bookmarkEnd w:id="44"/>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bookmarkStart w:id="45" w:name="lt_pId070"/>
      <w:r w:rsidRPr="00926E69">
        <w:rPr>
          <w:rFonts w:asciiTheme="minorHAnsi" w:hAnsiTheme="minorHAnsi" w:cstheme="minorHAnsi"/>
          <w:b/>
          <w:szCs w:val="24"/>
        </w:rPr>
        <w:t>2015</w:t>
      </w:r>
      <w:bookmarkEnd w:id="45"/>
      <w:r w:rsidR="004E756C" w:rsidRPr="00926E69">
        <w:rPr>
          <w:rFonts w:asciiTheme="minorHAnsi" w:hAnsiTheme="minorHAnsi" w:cstheme="minorHAnsi"/>
          <w:b/>
          <w:szCs w:val="24"/>
        </w:rPr>
        <w:t xml:space="preserve"> – </w:t>
      </w:r>
      <w:r w:rsidR="00E23D3C" w:rsidRPr="00926E69">
        <w:rPr>
          <w:rFonts w:asciiTheme="minorHAnsi" w:hAnsiTheme="minorHAnsi" w:cstheme="minorHAnsi"/>
          <w:b/>
          <w:szCs w:val="24"/>
        </w:rPr>
        <w:t>actualidad</w:t>
      </w:r>
      <w:r w:rsidRPr="00926E69">
        <w:rPr>
          <w:rFonts w:asciiTheme="minorHAnsi" w:hAnsiTheme="minorHAnsi" w:cstheme="minorHAnsi"/>
          <w:bCs/>
          <w:szCs w:val="24"/>
        </w:rPr>
        <w:tab/>
      </w:r>
      <w:bookmarkStart w:id="46" w:name="lt_pId071"/>
      <w:r w:rsidR="00E23D3C" w:rsidRPr="00926E69">
        <w:rPr>
          <w:rFonts w:asciiTheme="minorHAnsi" w:hAnsiTheme="minorHAnsi" w:cstheme="minorHAnsi"/>
          <w:bCs/>
          <w:szCs w:val="24"/>
        </w:rPr>
        <w:t>Vicepresidenta de la RP</w:t>
      </w:r>
      <w:r w:rsidR="00C7387C" w:rsidRPr="00926E69">
        <w:rPr>
          <w:rFonts w:asciiTheme="minorHAnsi" w:hAnsiTheme="minorHAnsi" w:cstheme="minorHAnsi"/>
          <w:bCs/>
          <w:szCs w:val="24"/>
        </w:rPr>
        <w:t>C</w:t>
      </w:r>
      <w:r w:rsidR="00E23D3C" w:rsidRPr="00926E69">
        <w:rPr>
          <w:rFonts w:asciiTheme="minorHAnsi" w:hAnsiTheme="minorHAnsi" w:cstheme="minorHAnsi"/>
          <w:bCs/>
          <w:szCs w:val="24"/>
        </w:rPr>
        <w:t>-19 de la UIT</w:t>
      </w:r>
      <w:bookmarkEnd w:id="46"/>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2015</w:t>
      </w:r>
      <w:r w:rsidRPr="00926E69">
        <w:rPr>
          <w:rFonts w:asciiTheme="minorHAnsi" w:hAnsiTheme="minorHAnsi" w:cstheme="minorHAnsi"/>
          <w:szCs w:val="24"/>
        </w:rPr>
        <w:tab/>
      </w:r>
      <w:bookmarkStart w:id="47" w:name="lt_pId073"/>
      <w:r w:rsidR="00C7387C" w:rsidRPr="00926E69">
        <w:rPr>
          <w:rFonts w:asciiTheme="minorHAnsi" w:hAnsiTheme="minorHAnsi" w:cstheme="minorHAnsi"/>
          <w:szCs w:val="24"/>
        </w:rPr>
        <w:tab/>
      </w:r>
      <w:r w:rsidR="00E23D3C" w:rsidRPr="00926E69">
        <w:rPr>
          <w:rFonts w:asciiTheme="minorHAnsi" w:hAnsiTheme="minorHAnsi" w:cstheme="minorHAnsi"/>
          <w:bCs/>
          <w:szCs w:val="24"/>
        </w:rPr>
        <w:t>Jefa</w:t>
      </w:r>
      <w:r w:rsidR="00E23D3C" w:rsidRPr="00926E69">
        <w:rPr>
          <w:rFonts w:asciiTheme="minorHAnsi" w:hAnsiTheme="minorHAnsi" w:cstheme="minorHAnsi"/>
          <w:szCs w:val="24"/>
        </w:rPr>
        <w:t xml:space="preserve"> de Delegación en la CMR-15 de la UIT</w:t>
      </w:r>
      <w:bookmarkEnd w:id="47"/>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2015</w:t>
      </w:r>
      <w:r w:rsidRPr="00926E69">
        <w:rPr>
          <w:rFonts w:asciiTheme="minorHAnsi" w:hAnsiTheme="minorHAnsi" w:cstheme="minorHAnsi"/>
          <w:szCs w:val="24"/>
        </w:rPr>
        <w:tab/>
      </w:r>
      <w:bookmarkStart w:id="48" w:name="lt_pId075"/>
      <w:r w:rsidR="00C7387C" w:rsidRPr="00926E69">
        <w:rPr>
          <w:rFonts w:asciiTheme="minorHAnsi" w:hAnsiTheme="minorHAnsi" w:cstheme="minorHAnsi"/>
          <w:szCs w:val="24"/>
        </w:rPr>
        <w:tab/>
      </w:r>
      <w:r w:rsidR="00E23D3C" w:rsidRPr="00926E69">
        <w:rPr>
          <w:rFonts w:asciiTheme="minorHAnsi" w:hAnsiTheme="minorHAnsi" w:cstheme="minorHAnsi"/>
          <w:szCs w:val="24"/>
        </w:rPr>
        <w:t xml:space="preserve">Jefa de Delegación en la </w:t>
      </w:r>
      <w:r w:rsidR="00C7387C" w:rsidRPr="00926E69">
        <w:rPr>
          <w:rFonts w:asciiTheme="minorHAnsi" w:hAnsiTheme="minorHAnsi" w:cstheme="minorHAnsi"/>
          <w:bCs/>
          <w:szCs w:val="24"/>
        </w:rPr>
        <w:t>RPC</w:t>
      </w:r>
      <w:r w:rsidR="00E23D3C" w:rsidRPr="00926E69">
        <w:rPr>
          <w:rFonts w:asciiTheme="minorHAnsi" w:hAnsiTheme="minorHAnsi" w:cstheme="minorHAnsi"/>
          <w:szCs w:val="24"/>
        </w:rPr>
        <w:t>-15 de la UIT</w:t>
      </w:r>
      <w:bookmarkEnd w:id="48"/>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2013</w:t>
      </w:r>
      <w:r w:rsidR="004E756C" w:rsidRPr="00926E69">
        <w:rPr>
          <w:rFonts w:asciiTheme="minorHAnsi" w:hAnsiTheme="minorHAnsi" w:cstheme="minorHAnsi"/>
          <w:b/>
          <w:szCs w:val="24"/>
        </w:rPr>
        <w:t xml:space="preserve"> – </w:t>
      </w:r>
      <w:r w:rsidRPr="00926E69">
        <w:rPr>
          <w:rFonts w:asciiTheme="minorHAnsi" w:hAnsiTheme="minorHAnsi" w:cstheme="minorHAnsi"/>
          <w:b/>
          <w:szCs w:val="24"/>
        </w:rPr>
        <w:t>2015</w:t>
      </w:r>
      <w:r w:rsidRPr="00926E69">
        <w:rPr>
          <w:rFonts w:asciiTheme="minorHAnsi" w:hAnsiTheme="minorHAnsi" w:cstheme="minorHAnsi"/>
          <w:szCs w:val="24"/>
        </w:rPr>
        <w:tab/>
      </w:r>
      <w:bookmarkStart w:id="49" w:name="lt_pId077"/>
      <w:r w:rsidR="00C7387C" w:rsidRPr="00926E69">
        <w:rPr>
          <w:rFonts w:asciiTheme="minorHAnsi" w:hAnsiTheme="minorHAnsi" w:cstheme="minorHAnsi"/>
          <w:szCs w:val="24"/>
        </w:rPr>
        <w:tab/>
      </w:r>
      <w:r w:rsidR="00E23D3C" w:rsidRPr="00926E69">
        <w:rPr>
          <w:rFonts w:asciiTheme="minorHAnsi" w:hAnsiTheme="minorHAnsi" w:cstheme="minorHAnsi"/>
          <w:szCs w:val="24"/>
        </w:rPr>
        <w:t>Representante de la CITEL en el taller interregional de la UIT sobre preparativos de la CMR-15</w:t>
      </w:r>
      <w:bookmarkEnd w:id="49"/>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b/>
          <w:szCs w:val="24"/>
        </w:rPr>
      </w:pPr>
      <w:r w:rsidRPr="00926E69">
        <w:rPr>
          <w:rFonts w:asciiTheme="minorHAnsi" w:hAnsiTheme="minorHAnsi" w:cstheme="minorHAnsi"/>
          <w:b/>
          <w:szCs w:val="24"/>
        </w:rPr>
        <w:t>2012</w:t>
      </w:r>
      <w:r w:rsidR="004E756C" w:rsidRPr="00926E69">
        <w:rPr>
          <w:rFonts w:asciiTheme="minorHAnsi" w:hAnsiTheme="minorHAnsi" w:cstheme="minorHAnsi"/>
          <w:b/>
          <w:szCs w:val="24"/>
        </w:rPr>
        <w:t xml:space="preserve"> – </w:t>
      </w:r>
      <w:r w:rsidRPr="00926E69">
        <w:rPr>
          <w:rFonts w:asciiTheme="minorHAnsi" w:hAnsiTheme="minorHAnsi" w:cstheme="minorHAnsi"/>
          <w:b/>
          <w:szCs w:val="24"/>
        </w:rPr>
        <w:t>2014</w:t>
      </w:r>
      <w:r w:rsidRPr="00926E69">
        <w:rPr>
          <w:rFonts w:asciiTheme="minorHAnsi" w:hAnsiTheme="minorHAnsi" w:cstheme="minorHAnsi"/>
          <w:bCs/>
          <w:szCs w:val="24"/>
        </w:rPr>
        <w:tab/>
      </w:r>
      <w:bookmarkStart w:id="50" w:name="lt_pId079"/>
      <w:r w:rsidR="00C7387C" w:rsidRPr="00926E69">
        <w:rPr>
          <w:rFonts w:asciiTheme="minorHAnsi" w:hAnsiTheme="minorHAnsi" w:cstheme="minorHAnsi"/>
          <w:bCs/>
          <w:szCs w:val="24"/>
        </w:rPr>
        <w:tab/>
      </w:r>
      <w:r w:rsidR="00E23D3C" w:rsidRPr="00926E69">
        <w:rPr>
          <w:rFonts w:asciiTheme="minorHAnsi" w:hAnsiTheme="minorHAnsi" w:cstheme="minorHAnsi"/>
          <w:bCs/>
          <w:szCs w:val="24"/>
        </w:rPr>
        <w:t>Jefa de Delegación en la Comisión Especial de la UIT y su Grupo de Trabajo</w:t>
      </w:r>
      <w:bookmarkEnd w:id="50"/>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2012</w:t>
      </w:r>
      <w:r w:rsidR="004E756C" w:rsidRPr="00926E69">
        <w:rPr>
          <w:rFonts w:asciiTheme="minorHAnsi" w:hAnsiTheme="minorHAnsi" w:cstheme="minorHAnsi"/>
          <w:b/>
          <w:szCs w:val="24"/>
        </w:rPr>
        <w:t xml:space="preserve"> – </w:t>
      </w:r>
      <w:r w:rsidRPr="00926E69">
        <w:rPr>
          <w:rFonts w:asciiTheme="minorHAnsi" w:hAnsiTheme="minorHAnsi" w:cstheme="minorHAnsi"/>
          <w:b/>
          <w:szCs w:val="24"/>
        </w:rPr>
        <w:t>2015</w:t>
      </w:r>
      <w:r w:rsidRPr="00926E69">
        <w:rPr>
          <w:rFonts w:asciiTheme="minorHAnsi" w:hAnsiTheme="minorHAnsi" w:cstheme="minorHAnsi"/>
          <w:szCs w:val="24"/>
        </w:rPr>
        <w:tab/>
      </w:r>
      <w:bookmarkStart w:id="51" w:name="lt_pId081"/>
      <w:r w:rsidR="00C7387C" w:rsidRPr="00926E69">
        <w:rPr>
          <w:rFonts w:asciiTheme="minorHAnsi" w:hAnsiTheme="minorHAnsi" w:cstheme="minorHAnsi"/>
          <w:szCs w:val="24"/>
        </w:rPr>
        <w:tab/>
      </w:r>
      <w:r w:rsidRPr="00926E69">
        <w:rPr>
          <w:rFonts w:asciiTheme="minorHAnsi" w:hAnsiTheme="minorHAnsi" w:cstheme="minorHAnsi"/>
          <w:szCs w:val="24"/>
        </w:rPr>
        <w:t xml:space="preserve">CITEL, </w:t>
      </w:r>
      <w:r w:rsidR="00E23D3C" w:rsidRPr="00926E69">
        <w:rPr>
          <w:rFonts w:asciiTheme="minorHAnsi" w:hAnsiTheme="minorHAnsi" w:cstheme="minorHAnsi"/>
          <w:szCs w:val="24"/>
        </w:rPr>
        <w:t>Vicepresidenta del GT</w:t>
      </w:r>
      <w:r w:rsidR="00C7387C" w:rsidRPr="00926E69">
        <w:rPr>
          <w:rFonts w:asciiTheme="minorHAnsi" w:hAnsiTheme="minorHAnsi" w:cstheme="minorHAnsi"/>
          <w:szCs w:val="24"/>
        </w:rPr>
        <w:t> </w:t>
      </w:r>
      <w:r w:rsidR="00E23D3C" w:rsidRPr="00926E69">
        <w:rPr>
          <w:rFonts w:asciiTheme="minorHAnsi" w:hAnsiTheme="minorHAnsi" w:cstheme="minorHAnsi"/>
          <w:szCs w:val="24"/>
        </w:rPr>
        <w:t>4 de la CMR-15 sobre cuestiones de reglamentación del SFS y los servicios por satélite</w:t>
      </w:r>
      <w:bookmarkEnd w:id="51"/>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2012</w:t>
      </w:r>
      <w:r w:rsidRPr="00926E69">
        <w:rPr>
          <w:rFonts w:asciiTheme="minorHAnsi" w:hAnsiTheme="minorHAnsi" w:cstheme="minorHAnsi"/>
          <w:szCs w:val="24"/>
        </w:rPr>
        <w:tab/>
      </w:r>
      <w:bookmarkStart w:id="52" w:name="lt_pId083"/>
      <w:r w:rsidR="006407BF" w:rsidRPr="00926E69">
        <w:rPr>
          <w:rFonts w:asciiTheme="minorHAnsi" w:hAnsiTheme="minorHAnsi" w:cstheme="minorHAnsi"/>
          <w:szCs w:val="24"/>
        </w:rPr>
        <w:tab/>
      </w:r>
      <w:r w:rsidR="00E23D3C" w:rsidRPr="00926E69">
        <w:rPr>
          <w:rFonts w:asciiTheme="minorHAnsi" w:hAnsiTheme="minorHAnsi" w:cstheme="minorHAnsi"/>
          <w:szCs w:val="24"/>
        </w:rPr>
        <w:t xml:space="preserve">GT 4A de la UIT </w:t>
      </w:r>
      <w:r w:rsidR="006407BF" w:rsidRPr="00926E69">
        <w:rPr>
          <w:rFonts w:asciiTheme="minorHAnsi" w:hAnsiTheme="minorHAnsi" w:cstheme="minorHAnsi"/>
          <w:szCs w:val="24"/>
        </w:rPr>
        <w:t>–</w:t>
      </w:r>
      <w:r w:rsidR="00E23D3C" w:rsidRPr="00926E69">
        <w:rPr>
          <w:rFonts w:asciiTheme="minorHAnsi" w:hAnsiTheme="minorHAnsi" w:cstheme="minorHAnsi"/>
          <w:szCs w:val="24"/>
        </w:rPr>
        <w:t xml:space="preserve"> Utilización eficaz de la órbita </w:t>
      </w:r>
      <w:r w:rsidR="006407BF" w:rsidRPr="00926E69">
        <w:rPr>
          <w:rFonts w:asciiTheme="minorHAnsi" w:hAnsiTheme="minorHAnsi" w:cstheme="minorHAnsi"/>
          <w:szCs w:val="24"/>
        </w:rPr>
        <w:t>y del espectro para el SFS y el </w:t>
      </w:r>
      <w:r w:rsidR="00E23D3C" w:rsidRPr="00926E69">
        <w:rPr>
          <w:rFonts w:asciiTheme="minorHAnsi" w:hAnsiTheme="minorHAnsi" w:cstheme="minorHAnsi"/>
          <w:szCs w:val="24"/>
        </w:rPr>
        <w:t>SRS</w:t>
      </w:r>
      <w:bookmarkEnd w:id="52"/>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2012</w:t>
      </w:r>
      <w:r w:rsidRPr="00926E69">
        <w:rPr>
          <w:rFonts w:asciiTheme="minorHAnsi" w:hAnsiTheme="minorHAnsi" w:cstheme="minorHAnsi"/>
          <w:szCs w:val="24"/>
        </w:rPr>
        <w:tab/>
      </w:r>
      <w:bookmarkStart w:id="53" w:name="lt_pId085"/>
      <w:r w:rsidR="00FE79C8" w:rsidRPr="00926E69">
        <w:rPr>
          <w:rFonts w:asciiTheme="minorHAnsi" w:hAnsiTheme="minorHAnsi" w:cstheme="minorHAnsi"/>
          <w:szCs w:val="24"/>
        </w:rPr>
        <w:tab/>
      </w:r>
      <w:r w:rsidR="00E23D3C" w:rsidRPr="00926E69">
        <w:rPr>
          <w:rFonts w:asciiTheme="minorHAnsi" w:hAnsiTheme="minorHAnsi" w:cstheme="minorHAnsi"/>
          <w:szCs w:val="24"/>
        </w:rPr>
        <w:t>CMR-12 de la UIT, Portavoz principal, Comisión 5</w:t>
      </w:r>
      <w:r w:rsidR="00C46BB6" w:rsidRPr="00926E69">
        <w:rPr>
          <w:rFonts w:asciiTheme="minorHAnsi" w:hAnsiTheme="minorHAnsi" w:cstheme="minorHAnsi"/>
          <w:szCs w:val="24"/>
        </w:rPr>
        <w:t xml:space="preserve"> encargada de cuestiones científicas, de satélite y reglamentación</w:t>
      </w:r>
      <w:bookmarkEnd w:id="53"/>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2011</w:t>
      </w:r>
      <w:r w:rsidRPr="00926E69">
        <w:rPr>
          <w:rFonts w:asciiTheme="minorHAnsi" w:hAnsiTheme="minorHAnsi" w:cstheme="minorHAnsi"/>
          <w:bCs/>
          <w:szCs w:val="24"/>
        </w:rPr>
        <w:tab/>
      </w:r>
      <w:bookmarkStart w:id="54" w:name="lt_pId087"/>
      <w:r w:rsidR="00FE79C8" w:rsidRPr="00926E69">
        <w:rPr>
          <w:rFonts w:asciiTheme="minorHAnsi" w:hAnsiTheme="minorHAnsi" w:cstheme="minorHAnsi"/>
          <w:bCs/>
          <w:szCs w:val="24"/>
        </w:rPr>
        <w:tab/>
      </w:r>
      <w:r w:rsidR="00C46BB6" w:rsidRPr="00926E69">
        <w:rPr>
          <w:rFonts w:asciiTheme="minorHAnsi" w:hAnsiTheme="minorHAnsi" w:cstheme="minorHAnsi"/>
          <w:bCs/>
          <w:szCs w:val="24"/>
        </w:rPr>
        <w:t>Representante de la CITEL en el taller interregional de la UIT sobre preparativos de la CMR-12</w:t>
      </w:r>
      <w:bookmarkEnd w:id="54"/>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2011</w:t>
      </w:r>
      <w:r w:rsidRPr="00926E69">
        <w:rPr>
          <w:rFonts w:asciiTheme="minorHAnsi" w:hAnsiTheme="minorHAnsi" w:cstheme="minorHAnsi"/>
          <w:szCs w:val="24"/>
        </w:rPr>
        <w:tab/>
      </w:r>
      <w:bookmarkStart w:id="55" w:name="lt_pId089"/>
      <w:r w:rsidR="00FE79C8" w:rsidRPr="00926E69">
        <w:rPr>
          <w:rFonts w:asciiTheme="minorHAnsi" w:hAnsiTheme="minorHAnsi" w:cstheme="minorHAnsi"/>
          <w:szCs w:val="24"/>
        </w:rPr>
        <w:tab/>
      </w:r>
      <w:r w:rsidR="00C46BB6" w:rsidRPr="00926E69">
        <w:rPr>
          <w:rFonts w:asciiTheme="minorHAnsi" w:hAnsiTheme="minorHAnsi" w:cstheme="minorHAnsi"/>
          <w:szCs w:val="24"/>
        </w:rPr>
        <w:t>RPC-11 de la UIT, Portavoz principal, Capítulo 5 sobre cuestiones de satélite</w:t>
      </w:r>
      <w:bookmarkEnd w:id="55"/>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2009</w:t>
      </w:r>
      <w:r w:rsidRPr="00926E69">
        <w:rPr>
          <w:rFonts w:asciiTheme="minorHAnsi" w:hAnsiTheme="minorHAnsi" w:cstheme="minorHAnsi"/>
          <w:szCs w:val="24"/>
        </w:rPr>
        <w:tab/>
      </w:r>
      <w:bookmarkStart w:id="56" w:name="lt_pId091"/>
      <w:r w:rsidR="00CB456A" w:rsidRPr="00926E69">
        <w:rPr>
          <w:rFonts w:asciiTheme="minorHAnsi" w:hAnsiTheme="minorHAnsi" w:cstheme="minorHAnsi"/>
          <w:szCs w:val="24"/>
        </w:rPr>
        <w:tab/>
      </w:r>
      <w:r w:rsidR="00C46BB6" w:rsidRPr="00926E69">
        <w:rPr>
          <w:rFonts w:asciiTheme="minorHAnsi" w:hAnsiTheme="minorHAnsi" w:cstheme="minorHAnsi"/>
          <w:szCs w:val="24"/>
        </w:rPr>
        <w:t xml:space="preserve">Taller de la BR de la UIT sobre la </w:t>
      </w:r>
      <w:bookmarkEnd w:id="56"/>
      <w:r w:rsidR="00C46BB6" w:rsidRPr="00926E69">
        <w:rPr>
          <w:rFonts w:asciiTheme="minorHAnsi" w:hAnsiTheme="minorHAnsi" w:cstheme="minorHAnsi"/>
          <w:szCs w:val="24"/>
        </w:rPr>
        <w:t>Utilización eficaz de la órbita y del espectro</w:t>
      </w:r>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2009</w:t>
      </w:r>
      <w:r w:rsidRPr="00926E69">
        <w:rPr>
          <w:rFonts w:asciiTheme="minorHAnsi" w:hAnsiTheme="minorHAnsi" w:cstheme="minorHAnsi"/>
          <w:szCs w:val="24"/>
        </w:rPr>
        <w:tab/>
      </w:r>
      <w:bookmarkStart w:id="57" w:name="lt_pId093"/>
      <w:r w:rsidR="008C1B52" w:rsidRPr="00926E69">
        <w:rPr>
          <w:rFonts w:asciiTheme="minorHAnsi" w:hAnsiTheme="minorHAnsi" w:cstheme="minorHAnsi"/>
          <w:szCs w:val="24"/>
        </w:rPr>
        <w:tab/>
      </w:r>
      <w:r w:rsidR="00C46BB6" w:rsidRPr="00926E69">
        <w:rPr>
          <w:rFonts w:asciiTheme="minorHAnsi" w:hAnsiTheme="minorHAnsi" w:cstheme="minorHAnsi"/>
          <w:szCs w:val="24"/>
        </w:rPr>
        <w:t>GT</w:t>
      </w:r>
      <w:r w:rsidR="008C1B52" w:rsidRPr="00926E69">
        <w:rPr>
          <w:rFonts w:asciiTheme="minorHAnsi" w:hAnsiTheme="minorHAnsi" w:cstheme="minorHAnsi"/>
          <w:szCs w:val="24"/>
        </w:rPr>
        <w:t> </w:t>
      </w:r>
      <w:r w:rsidR="00C46BB6" w:rsidRPr="00926E69">
        <w:rPr>
          <w:rFonts w:asciiTheme="minorHAnsi" w:hAnsiTheme="minorHAnsi" w:cstheme="minorHAnsi"/>
          <w:szCs w:val="24"/>
        </w:rPr>
        <w:t>4A de la UIT</w:t>
      </w:r>
      <w:r w:rsidR="008C1B52" w:rsidRPr="00926E69">
        <w:rPr>
          <w:rFonts w:asciiTheme="minorHAnsi" w:hAnsiTheme="minorHAnsi" w:cstheme="minorHAnsi"/>
          <w:szCs w:val="24"/>
        </w:rPr>
        <w:t xml:space="preserve"> – </w:t>
      </w:r>
      <w:r w:rsidR="00C46BB6" w:rsidRPr="00926E69">
        <w:rPr>
          <w:rFonts w:asciiTheme="minorHAnsi" w:hAnsiTheme="minorHAnsi" w:cstheme="minorHAnsi"/>
          <w:szCs w:val="24"/>
        </w:rPr>
        <w:t xml:space="preserve">Utilización eficaz de la órbita </w:t>
      </w:r>
      <w:r w:rsidR="008C1B52" w:rsidRPr="00926E69">
        <w:rPr>
          <w:rFonts w:asciiTheme="minorHAnsi" w:hAnsiTheme="minorHAnsi" w:cstheme="minorHAnsi"/>
          <w:szCs w:val="24"/>
        </w:rPr>
        <w:t>y del espectro para el SFS y el </w:t>
      </w:r>
      <w:r w:rsidR="00C46BB6" w:rsidRPr="00926E69">
        <w:rPr>
          <w:rFonts w:asciiTheme="minorHAnsi" w:hAnsiTheme="minorHAnsi" w:cstheme="minorHAnsi"/>
          <w:szCs w:val="24"/>
        </w:rPr>
        <w:t>SRS</w:t>
      </w:r>
      <w:bookmarkEnd w:id="57"/>
    </w:p>
    <w:p w:rsidR="008E740B" w:rsidRPr="00926E69" w:rsidRDefault="008E740B" w:rsidP="00871463">
      <w:pPr>
        <w:tabs>
          <w:tab w:val="clear" w:pos="567"/>
          <w:tab w:val="clear" w:pos="1134"/>
          <w:tab w:val="clear" w:pos="1701"/>
          <w:tab w:val="clear" w:pos="2268"/>
          <w:tab w:val="clear" w:pos="2835"/>
          <w:tab w:val="left" w:pos="1418"/>
        </w:tabs>
        <w:snapToGrid w:val="0"/>
        <w:spacing w:before="60"/>
        <w:ind w:left="1985" w:hanging="1985"/>
        <w:rPr>
          <w:rFonts w:asciiTheme="minorHAnsi" w:hAnsiTheme="minorHAnsi" w:cstheme="minorHAnsi"/>
          <w:szCs w:val="24"/>
        </w:rPr>
      </w:pPr>
      <w:r w:rsidRPr="00926E69">
        <w:rPr>
          <w:rFonts w:asciiTheme="minorHAnsi" w:hAnsiTheme="minorHAnsi" w:cstheme="minorHAnsi"/>
          <w:b/>
          <w:szCs w:val="24"/>
        </w:rPr>
        <w:t>2008</w:t>
      </w:r>
      <w:r w:rsidR="004E756C" w:rsidRPr="00926E69">
        <w:rPr>
          <w:rFonts w:asciiTheme="minorHAnsi" w:hAnsiTheme="minorHAnsi" w:cstheme="minorHAnsi"/>
          <w:b/>
          <w:szCs w:val="24"/>
        </w:rPr>
        <w:t xml:space="preserve"> – </w:t>
      </w:r>
      <w:r w:rsidRPr="00926E69">
        <w:rPr>
          <w:rFonts w:asciiTheme="minorHAnsi" w:hAnsiTheme="minorHAnsi" w:cstheme="minorHAnsi"/>
          <w:b/>
          <w:szCs w:val="24"/>
        </w:rPr>
        <w:t>2012</w:t>
      </w:r>
      <w:r w:rsidRPr="00926E69">
        <w:rPr>
          <w:rFonts w:asciiTheme="minorHAnsi" w:hAnsiTheme="minorHAnsi" w:cstheme="minorHAnsi"/>
          <w:szCs w:val="24"/>
        </w:rPr>
        <w:tab/>
      </w:r>
      <w:bookmarkStart w:id="58" w:name="lt_pId095"/>
      <w:r w:rsidR="00D92FF8" w:rsidRPr="00926E69">
        <w:rPr>
          <w:rFonts w:asciiTheme="minorHAnsi" w:hAnsiTheme="minorHAnsi" w:cstheme="minorHAnsi"/>
          <w:szCs w:val="24"/>
        </w:rPr>
        <w:tab/>
      </w:r>
      <w:r w:rsidRPr="00926E69">
        <w:rPr>
          <w:rFonts w:asciiTheme="minorHAnsi" w:hAnsiTheme="minorHAnsi" w:cstheme="minorHAnsi"/>
          <w:szCs w:val="24"/>
        </w:rPr>
        <w:t xml:space="preserve">CITEL, </w:t>
      </w:r>
      <w:r w:rsidR="00C46BB6" w:rsidRPr="00926E69">
        <w:rPr>
          <w:rFonts w:asciiTheme="minorHAnsi" w:hAnsiTheme="minorHAnsi" w:cstheme="minorHAnsi"/>
          <w:szCs w:val="24"/>
        </w:rPr>
        <w:t>Presidenta del Subgrupo de Trabajo 3 de la CMR-12 sobre cuestiones científicas y de satélite</w:t>
      </w:r>
      <w:bookmarkEnd w:id="58"/>
    </w:p>
    <w:p w:rsidR="008E740B" w:rsidRPr="00926E69" w:rsidRDefault="008E740B" w:rsidP="00871463">
      <w:pPr>
        <w:tabs>
          <w:tab w:val="clear" w:pos="567"/>
          <w:tab w:val="clear" w:pos="1134"/>
          <w:tab w:val="clear" w:pos="1701"/>
          <w:tab w:val="clear" w:pos="2268"/>
          <w:tab w:val="clear" w:pos="2835"/>
          <w:tab w:val="left" w:pos="1418"/>
        </w:tabs>
        <w:snapToGrid w:val="0"/>
        <w:ind w:left="1985" w:hanging="1985"/>
        <w:rPr>
          <w:rFonts w:asciiTheme="minorHAnsi" w:hAnsiTheme="minorHAnsi" w:cstheme="minorHAnsi"/>
          <w:b/>
          <w:szCs w:val="24"/>
        </w:rPr>
      </w:pPr>
      <w:r w:rsidRPr="00926E69">
        <w:rPr>
          <w:rFonts w:asciiTheme="minorHAnsi" w:hAnsiTheme="minorHAnsi" w:cstheme="minorHAnsi"/>
          <w:b/>
          <w:szCs w:val="24"/>
        </w:rPr>
        <w:t>2007</w:t>
      </w:r>
      <w:r w:rsidR="004E756C" w:rsidRPr="00926E69">
        <w:rPr>
          <w:rFonts w:asciiTheme="minorHAnsi" w:hAnsiTheme="minorHAnsi" w:cstheme="minorHAnsi"/>
          <w:b/>
          <w:szCs w:val="24"/>
        </w:rPr>
        <w:t xml:space="preserve"> – </w:t>
      </w:r>
      <w:r w:rsidRPr="00926E69">
        <w:rPr>
          <w:rFonts w:asciiTheme="minorHAnsi" w:hAnsiTheme="minorHAnsi" w:cstheme="minorHAnsi"/>
          <w:b/>
          <w:szCs w:val="24"/>
        </w:rPr>
        <w:t>2012</w:t>
      </w:r>
      <w:r w:rsidRPr="00926E69">
        <w:rPr>
          <w:rFonts w:asciiTheme="minorHAnsi" w:hAnsiTheme="minorHAnsi" w:cstheme="minorHAnsi"/>
          <w:szCs w:val="24"/>
        </w:rPr>
        <w:tab/>
      </w:r>
      <w:bookmarkStart w:id="59" w:name="lt_pId097"/>
      <w:r w:rsidR="001422E3" w:rsidRPr="00926E69">
        <w:rPr>
          <w:rFonts w:asciiTheme="minorHAnsi" w:hAnsiTheme="minorHAnsi" w:cstheme="minorHAnsi"/>
          <w:szCs w:val="24"/>
        </w:rPr>
        <w:tab/>
      </w:r>
      <w:r w:rsidR="00C46BB6" w:rsidRPr="00926E69">
        <w:rPr>
          <w:rFonts w:asciiTheme="minorHAnsi" w:hAnsiTheme="minorHAnsi" w:cstheme="minorHAnsi"/>
          <w:szCs w:val="24"/>
        </w:rPr>
        <w:t>Jefa de Delegación en la Comisión Especial de la UIT y su Grupo de Trabajo</w:t>
      </w:r>
      <w:bookmarkEnd w:id="59"/>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2007</w:t>
      </w:r>
      <w:r w:rsidRPr="00926E69">
        <w:rPr>
          <w:rFonts w:asciiTheme="minorHAnsi" w:hAnsiTheme="minorHAnsi" w:cstheme="minorHAnsi"/>
          <w:szCs w:val="24"/>
        </w:rPr>
        <w:tab/>
      </w:r>
      <w:bookmarkStart w:id="60" w:name="lt_pId099"/>
      <w:r w:rsidR="00C46BB6" w:rsidRPr="00926E69">
        <w:rPr>
          <w:rFonts w:asciiTheme="minorHAnsi" w:hAnsiTheme="minorHAnsi" w:cstheme="minorHAnsi"/>
          <w:szCs w:val="24"/>
        </w:rPr>
        <w:t>CMR-07 de la UIT, Portavoz principal, GT</w:t>
      </w:r>
      <w:r w:rsidRPr="00926E69">
        <w:rPr>
          <w:rFonts w:asciiTheme="minorHAnsi" w:hAnsiTheme="minorHAnsi" w:cstheme="minorHAnsi"/>
          <w:szCs w:val="24"/>
        </w:rPr>
        <w:t xml:space="preserve"> 4B </w:t>
      </w:r>
      <w:r w:rsidR="00C46BB6" w:rsidRPr="00926E69">
        <w:rPr>
          <w:rFonts w:asciiTheme="minorHAnsi" w:hAnsiTheme="minorHAnsi" w:cstheme="minorHAnsi"/>
          <w:szCs w:val="24"/>
        </w:rPr>
        <w:t>encargado de procedimientos y disposiciones reglamentarias</w:t>
      </w:r>
      <w:bookmarkEnd w:id="60"/>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2007</w:t>
      </w:r>
      <w:bookmarkStart w:id="61" w:name="lt_pId101"/>
      <w:r w:rsidR="00C46BB6" w:rsidRPr="00926E69">
        <w:rPr>
          <w:rFonts w:asciiTheme="minorHAnsi" w:hAnsiTheme="minorHAnsi" w:cstheme="minorHAnsi"/>
          <w:szCs w:val="24"/>
        </w:rPr>
        <w:tab/>
      </w:r>
      <w:r w:rsidR="00BD02F9" w:rsidRPr="00926E69">
        <w:rPr>
          <w:rFonts w:asciiTheme="minorHAnsi" w:hAnsiTheme="minorHAnsi" w:cstheme="minorHAnsi"/>
          <w:szCs w:val="24"/>
        </w:rPr>
        <w:tab/>
        <w:t>RPC</w:t>
      </w:r>
      <w:r w:rsidR="00C46BB6" w:rsidRPr="00926E69">
        <w:rPr>
          <w:rFonts w:asciiTheme="minorHAnsi" w:hAnsiTheme="minorHAnsi" w:cstheme="minorHAnsi"/>
          <w:szCs w:val="24"/>
        </w:rPr>
        <w:t>-07 de la UIT, Portavoz principal</w:t>
      </w:r>
      <w:r w:rsidRPr="00926E69">
        <w:rPr>
          <w:rFonts w:asciiTheme="minorHAnsi" w:hAnsiTheme="minorHAnsi" w:cstheme="minorHAnsi"/>
          <w:szCs w:val="24"/>
        </w:rPr>
        <w:t xml:space="preserve">, </w:t>
      </w:r>
      <w:r w:rsidR="00C46BB6" w:rsidRPr="00926E69">
        <w:rPr>
          <w:rFonts w:asciiTheme="minorHAnsi" w:hAnsiTheme="minorHAnsi" w:cstheme="minorHAnsi"/>
          <w:szCs w:val="24"/>
        </w:rPr>
        <w:t xml:space="preserve">Capítulo 6 sobre </w:t>
      </w:r>
      <w:r w:rsidR="002A44DA" w:rsidRPr="00926E69">
        <w:rPr>
          <w:szCs w:val="24"/>
        </w:rPr>
        <w:t>Procedimientos reglamentarios y criterios técnicos asociados aplicables a las redes de satélite</w:t>
      </w:r>
      <w:bookmarkEnd w:id="61"/>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2004</w:t>
      </w:r>
      <w:r w:rsidR="00BD02F9" w:rsidRPr="00926E69">
        <w:rPr>
          <w:rFonts w:asciiTheme="minorHAnsi" w:hAnsiTheme="minorHAnsi" w:cstheme="minorHAnsi"/>
          <w:b/>
          <w:szCs w:val="24"/>
        </w:rPr>
        <w:t xml:space="preserve"> – </w:t>
      </w:r>
      <w:r w:rsidRPr="00926E69">
        <w:rPr>
          <w:rFonts w:asciiTheme="minorHAnsi" w:hAnsiTheme="minorHAnsi" w:cstheme="minorHAnsi"/>
          <w:b/>
          <w:szCs w:val="24"/>
        </w:rPr>
        <w:t>2007</w:t>
      </w:r>
      <w:r w:rsidRPr="00926E69">
        <w:rPr>
          <w:rFonts w:asciiTheme="minorHAnsi" w:hAnsiTheme="minorHAnsi" w:cstheme="minorHAnsi"/>
          <w:szCs w:val="24"/>
        </w:rPr>
        <w:tab/>
      </w:r>
      <w:bookmarkStart w:id="62" w:name="lt_pId103"/>
      <w:r w:rsidR="00C46BB6" w:rsidRPr="00926E69">
        <w:rPr>
          <w:rFonts w:asciiTheme="minorHAnsi" w:hAnsiTheme="minorHAnsi" w:cstheme="minorHAnsi"/>
          <w:szCs w:val="24"/>
        </w:rPr>
        <w:t>Grupo de Trabajo de la CITEL sobre la CMR-07, coordinadora de los puntos 1.12 (procedimientos reglamentarios de los satélites) y 7.1 (</w:t>
      </w:r>
      <w:r w:rsidR="00BD02F9" w:rsidRPr="00926E69">
        <w:rPr>
          <w:rFonts w:asciiTheme="minorHAnsi" w:hAnsiTheme="minorHAnsi" w:cstheme="minorHAnsi"/>
          <w:szCs w:val="24"/>
        </w:rPr>
        <w:t xml:space="preserve">Informe </w:t>
      </w:r>
      <w:r w:rsidR="00C46BB6" w:rsidRPr="00926E69">
        <w:rPr>
          <w:rFonts w:asciiTheme="minorHAnsi" w:hAnsiTheme="minorHAnsi" w:cstheme="minorHAnsi"/>
          <w:szCs w:val="24"/>
        </w:rPr>
        <w:t>del Director)</w:t>
      </w:r>
      <w:bookmarkEnd w:id="62"/>
      <w:r w:rsidRPr="00926E69">
        <w:rPr>
          <w:rFonts w:asciiTheme="minorHAnsi" w:hAnsiTheme="minorHAnsi" w:cstheme="minorHAnsi"/>
          <w:szCs w:val="24"/>
        </w:rPr>
        <w:t xml:space="preserve"> </w:t>
      </w:r>
      <w:r w:rsidR="00BD02F9" w:rsidRPr="00926E69">
        <w:rPr>
          <w:rFonts w:asciiTheme="minorHAnsi" w:hAnsiTheme="minorHAnsi" w:cstheme="minorHAnsi"/>
          <w:szCs w:val="24"/>
        </w:rPr>
        <w:t>del </w:t>
      </w:r>
      <w:r w:rsidR="00772F07" w:rsidRPr="00926E69">
        <w:rPr>
          <w:rFonts w:asciiTheme="minorHAnsi" w:hAnsiTheme="minorHAnsi" w:cstheme="minorHAnsi"/>
          <w:szCs w:val="24"/>
        </w:rPr>
        <w:t>orden del día</w:t>
      </w:r>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2003</w:t>
      </w:r>
      <w:r w:rsidRPr="00926E69">
        <w:rPr>
          <w:rFonts w:asciiTheme="minorHAnsi" w:hAnsiTheme="minorHAnsi" w:cstheme="minorHAnsi"/>
          <w:szCs w:val="24"/>
        </w:rPr>
        <w:tab/>
      </w:r>
      <w:bookmarkStart w:id="63" w:name="lt_pId105"/>
      <w:r w:rsidR="00C46BB6" w:rsidRPr="00926E69">
        <w:rPr>
          <w:rFonts w:asciiTheme="minorHAnsi" w:hAnsiTheme="minorHAnsi" w:cstheme="minorHAnsi"/>
          <w:szCs w:val="24"/>
        </w:rPr>
        <w:t>CMR-03 de la UIT, Portavoz principal</w:t>
      </w:r>
      <w:r w:rsidRPr="00926E69">
        <w:rPr>
          <w:rFonts w:asciiTheme="minorHAnsi" w:hAnsiTheme="minorHAnsi" w:cstheme="minorHAnsi"/>
          <w:szCs w:val="24"/>
        </w:rPr>
        <w:t xml:space="preserve">, </w:t>
      </w:r>
      <w:r w:rsidR="00C46BB6" w:rsidRPr="00926E69">
        <w:rPr>
          <w:rFonts w:asciiTheme="minorHAnsi" w:hAnsiTheme="minorHAnsi" w:cstheme="minorHAnsi"/>
          <w:szCs w:val="24"/>
        </w:rPr>
        <w:t>Comisión 4 encargada de asuntos de reglamentación y procedimiento</w:t>
      </w:r>
      <w:bookmarkEnd w:id="63"/>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2002</w:t>
      </w:r>
      <w:r w:rsidRPr="00926E69">
        <w:rPr>
          <w:rFonts w:asciiTheme="minorHAnsi" w:hAnsiTheme="minorHAnsi" w:cstheme="minorHAnsi"/>
          <w:szCs w:val="24"/>
        </w:rPr>
        <w:tab/>
      </w:r>
      <w:bookmarkStart w:id="64" w:name="lt_pId107"/>
      <w:r w:rsidR="00C46BB6" w:rsidRPr="00926E69">
        <w:rPr>
          <w:rFonts w:asciiTheme="minorHAnsi" w:hAnsiTheme="minorHAnsi" w:cstheme="minorHAnsi"/>
          <w:szCs w:val="24"/>
        </w:rPr>
        <w:tab/>
        <w:t>RPC-02 de la UIT, Portavoz principal, Capítulo 5 sobre</w:t>
      </w:r>
      <w:r w:rsidR="009E42F2" w:rsidRPr="00926E69">
        <w:rPr>
          <w:rFonts w:asciiTheme="minorHAnsi" w:hAnsiTheme="minorHAnsi" w:cstheme="minorHAnsi"/>
          <w:szCs w:val="24"/>
        </w:rPr>
        <w:t xml:space="preserve"> </w:t>
      </w:r>
      <w:r w:rsidR="009E42F2" w:rsidRPr="00926E69">
        <w:rPr>
          <w:szCs w:val="24"/>
        </w:rPr>
        <w:t xml:space="preserve">Servicios móvil marítimo, de </w:t>
      </w:r>
      <w:r w:rsidR="009E42F2" w:rsidRPr="00926E69">
        <w:rPr>
          <w:rFonts w:asciiTheme="minorHAnsi" w:hAnsiTheme="minorHAnsi" w:cstheme="minorHAnsi"/>
          <w:szCs w:val="24"/>
        </w:rPr>
        <w:t>aficionados</w:t>
      </w:r>
      <w:r w:rsidR="009E42F2" w:rsidRPr="00926E69">
        <w:rPr>
          <w:szCs w:val="24"/>
        </w:rPr>
        <w:t xml:space="preserve">, de aficionados por satélite y de radiodifusión en las bandas de ondas </w:t>
      </w:r>
      <w:proofErr w:type="spellStart"/>
      <w:r w:rsidR="009E42F2" w:rsidRPr="00926E69">
        <w:rPr>
          <w:szCs w:val="24"/>
        </w:rPr>
        <w:t>hectométricas</w:t>
      </w:r>
      <w:proofErr w:type="spellEnd"/>
      <w:r w:rsidR="009E42F2" w:rsidRPr="00926E69">
        <w:rPr>
          <w:szCs w:val="24"/>
        </w:rPr>
        <w:t xml:space="preserve"> y </w:t>
      </w:r>
      <w:proofErr w:type="spellStart"/>
      <w:r w:rsidR="009E42F2" w:rsidRPr="00926E69">
        <w:rPr>
          <w:szCs w:val="24"/>
        </w:rPr>
        <w:t>decamétricas</w:t>
      </w:r>
      <w:bookmarkEnd w:id="64"/>
      <w:proofErr w:type="spellEnd"/>
    </w:p>
    <w:p w:rsidR="008E740B" w:rsidRPr="00926E69" w:rsidRDefault="008E740B" w:rsidP="00D947D7">
      <w:pPr>
        <w:tabs>
          <w:tab w:val="clear" w:pos="567"/>
          <w:tab w:val="clear" w:pos="1134"/>
          <w:tab w:val="clear" w:pos="1701"/>
          <w:tab w:val="clear" w:pos="2268"/>
          <w:tab w:val="clear" w:pos="2835"/>
          <w:tab w:val="left" w:pos="1418"/>
        </w:tabs>
        <w:snapToGrid w:val="0"/>
        <w:spacing w:before="60"/>
        <w:rPr>
          <w:rFonts w:asciiTheme="minorHAnsi" w:hAnsiTheme="minorHAnsi" w:cstheme="minorHAnsi"/>
          <w:b/>
          <w:szCs w:val="24"/>
        </w:rPr>
      </w:pPr>
      <w:r w:rsidRPr="00926E69">
        <w:rPr>
          <w:rFonts w:asciiTheme="minorHAnsi" w:hAnsiTheme="minorHAnsi" w:cstheme="minorHAnsi"/>
          <w:b/>
          <w:szCs w:val="24"/>
        </w:rPr>
        <w:t>2002</w:t>
      </w:r>
      <w:r w:rsidRPr="00926E69">
        <w:rPr>
          <w:rFonts w:asciiTheme="minorHAnsi" w:hAnsiTheme="minorHAnsi" w:cstheme="minorHAnsi"/>
          <w:bCs/>
          <w:szCs w:val="24"/>
        </w:rPr>
        <w:tab/>
      </w:r>
      <w:bookmarkStart w:id="65" w:name="lt_pId109"/>
      <w:r w:rsidR="00C46BB6" w:rsidRPr="00926E69">
        <w:rPr>
          <w:rFonts w:asciiTheme="minorHAnsi" w:hAnsiTheme="minorHAnsi" w:cstheme="minorHAnsi"/>
          <w:bCs/>
          <w:szCs w:val="24"/>
        </w:rPr>
        <w:t>Comisión Especial de la UIT, Jefa Adjunta de Delegación</w:t>
      </w:r>
      <w:bookmarkEnd w:id="65"/>
    </w:p>
    <w:p w:rsidR="008E740B" w:rsidRPr="00926E69" w:rsidRDefault="008E740B" w:rsidP="00D947D7">
      <w:pPr>
        <w:tabs>
          <w:tab w:val="clear" w:pos="567"/>
          <w:tab w:val="clear" w:pos="1134"/>
          <w:tab w:val="clear" w:pos="1701"/>
          <w:tab w:val="clear" w:pos="2268"/>
          <w:tab w:val="clear" w:pos="2835"/>
          <w:tab w:val="left" w:pos="1418"/>
        </w:tabs>
        <w:snapToGrid w:val="0"/>
        <w:spacing w:before="60"/>
        <w:rPr>
          <w:rFonts w:asciiTheme="minorHAnsi" w:hAnsiTheme="minorHAnsi" w:cstheme="minorHAnsi"/>
          <w:szCs w:val="24"/>
        </w:rPr>
      </w:pPr>
      <w:r w:rsidRPr="00926E69">
        <w:rPr>
          <w:rFonts w:asciiTheme="minorHAnsi" w:hAnsiTheme="minorHAnsi" w:cstheme="minorHAnsi"/>
          <w:b/>
          <w:szCs w:val="24"/>
        </w:rPr>
        <w:t>2001</w:t>
      </w:r>
      <w:r w:rsidR="00C816B8" w:rsidRPr="00926E69">
        <w:rPr>
          <w:rFonts w:asciiTheme="minorHAnsi" w:hAnsiTheme="minorHAnsi" w:cstheme="minorHAnsi"/>
          <w:b/>
          <w:szCs w:val="24"/>
        </w:rPr>
        <w:t xml:space="preserve"> – </w:t>
      </w:r>
      <w:r w:rsidRPr="00926E69">
        <w:rPr>
          <w:rFonts w:asciiTheme="minorHAnsi" w:hAnsiTheme="minorHAnsi" w:cstheme="minorHAnsi"/>
          <w:b/>
          <w:szCs w:val="24"/>
        </w:rPr>
        <w:t>2003</w:t>
      </w:r>
      <w:r w:rsidRPr="00926E69">
        <w:rPr>
          <w:rFonts w:asciiTheme="minorHAnsi" w:hAnsiTheme="minorHAnsi" w:cstheme="minorHAnsi"/>
          <w:szCs w:val="24"/>
        </w:rPr>
        <w:tab/>
      </w:r>
      <w:bookmarkStart w:id="66" w:name="lt_pId111"/>
      <w:r w:rsidR="00C46BB6" w:rsidRPr="00926E69">
        <w:rPr>
          <w:rFonts w:asciiTheme="minorHAnsi" w:hAnsiTheme="minorHAnsi" w:cstheme="minorHAnsi"/>
          <w:szCs w:val="24"/>
        </w:rPr>
        <w:t>Grupo de Trabajo de la CITEL sobre la CMR-03</w:t>
      </w:r>
      <w:bookmarkEnd w:id="66"/>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szCs w:val="24"/>
        </w:rPr>
      </w:pPr>
      <w:r w:rsidRPr="00926E69">
        <w:rPr>
          <w:rFonts w:asciiTheme="minorHAnsi" w:hAnsiTheme="minorHAnsi"/>
          <w:b/>
          <w:szCs w:val="24"/>
        </w:rPr>
        <w:t>2001</w:t>
      </w:r>
      <w:r w:rsidR="00D56249" w:rsidRPr="00926E69">
        <w:rPr>
          <w:rFonts w:asciiTheme="minorHAnsi" w:hAnsiTheme="minorHAnsi" w:cstheme="minorHAnsi"/>
          <w:b/>
          <w:szCs w:val="24"/>
        </w:rPr>
        <w:t xml:space="preserve"> – </w:t>
      </w:r>
      <w:r w:rsidRPr="00926E69">
        <w:rPr>
          <w:rFonts w:asciiTheme="minorHAnsi" w:hAnsiTheme="minorHAnsi"/>
          <w:b/>
          <w:szCs w:val="24"/>
        </w:rPr>
        <w:t>2003</w:t>
      </w:r>
      <w:r w:rsidRPr="00926E69">
        <w:rPr>
          <w:rFonts w:asciiTheme="minorHAnsi" w:hAnsiTheme="minorHAnsi"/>
          <w:szCs w:val="24"/>
        </w:rPr>
        <w:tab/>
      </w:r>
      <w:bookmarkStart w:id="67" w:name="lt_pId113"/>
      <w:r w:rsidR="00C46BB6" w:rsidRPr="00926E69">
        <w:rPr>
          <w:rFonts w:asciiTheme="minorHAnsi" w:hAnsiTheme="minorHAnsi"/>
          <w:szCs w:val="24"/>
        </w:rPr>
        <w:t>Grupo de Acción sobre el retraso en materia de satélites (SAT</w:t>
      </w:r>
      <w:r w:rsidR="00D56249" w:rsidRPr="00926E69">
        <w:rPr>
          <w:rFonts w:asciiTheme="minorHAnsi" w:hAnsiTheme="minorHAnsi"/>
          <w:szCs w:val="24"/>
        </w:rPr>
        <w:noBreakHyphen/>
      </w:r>
      <w:r w:rsidR="00C46BB6" w:rsidRPr="00926E69">
        <w:rPr>
          <w:rFonts w:asciiTheme="minorHAnsi" w:hAnsiTheme="minorHAnsi"/>
          <w:szCs w:val="24"/>
        </w:rPr>
        <w:t>BAG)</w:t>
      </w:r>
      <w:bookmarkEnd w:id="67"/>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b/>
          <w:szCs w:val="24"/>
        </w:rPr>
        <w:t>2001</w:t>
      </w:r>
      <w:r w:rsidRPr="00926E69">
        <w:rPr>
          <w:szCs w:val="24"/>
        </w:rPr>
        <w:tab/>
      </w:r>
      <w:bookmarkStart w:id="68" w:name="lt_pId115"/>
      <w:r w:rsidR="00772F07" w:rsidRPr="00926E69">
        <w:rPr>
          <w:szCs w:val="24"/>
        </w:rPr>
        <w:t xml:space="preserve">GT 8D de la UIT, </w:t>
      </w:r>
      <w:r w:rsidR="00D56249" w:rsidRPr="00926E69">
        <w:rPr>
          <w:szCs w:val="24"/>
        </w:rPr>
        <w:t xml:space="preserve">todos </w:t>
      </w:r>
      <w:r w:rsidR="00772F07" w:rsidRPr="00926E69">
        <w:rPr>
          <w:szCs w:val="24"/>
        </w:rPr>
        <w:t xml:space="preserve">los servicios móviles por satélite y servicio de </w:t>
      </w:r>
      <w:proofErr w:type="spellStart"/>
      <w:r w:rsidR="00772F07" w:rsidRPr="00926E69">
        <w:rPr>
          <w:szCs w:val="24"/>
        </w:rPr>
        <w:t>radiodeterminación</w:t>
      </w:r>
      <w:proofErr w:type="spellEnd"/>
      <w:r w:rsidR="00772F07" w:rsidRPr="00926E69">
        <w:rPr>
          <w:szCs w:val="24"/>
        </w:rPr>
        <w:t xml:space="preserve"> por satélite</w:t>
      </w:r>
      <w:bookmarkEnd w:id="68"/>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2000</w:t>
      </w:r>
      <w:r w:rsidRPr="00926E69">
        <w:rPr>
          <w:rFonts w:asciiTheme="minorHAnsi" w:hAnsiTheme="minorHAnsi" w:cstheme="minorHAnsi"/>
          <w:szCs w:val="24"/>
        </w:rPr>
        <w:tab/>
      </w:r>
      <w:bookmarkStart w:id="69" w:name="lt_pId117"/>
      <w:r w:rsidR="00772F07" w:rsidRPr="00926E69">
        <w:rPr>
          <w:rFonts w:asciiTheme="minorHAnsi" w:hAnsiTheme="minorHAnsi" w:cstheme="minorHAnsi"/>
          <w:szCs w:val="24"/>
        </w:rPr>
        <w:t xml:space="preserve">CMR-2000 de la UIT, Portavoz para los puntos 1.3 (Coordinación de estaciones terrenas </w:t>
      </w:r>
      <w:r w:rsidR="00822AA9" w:rsidRPr="00926E69">
        <w:rPr>
          <w:rFonts w:asciiTheme="minorHAnsi" w:hAnsiTheme="minorHAnsi" w:cstheme="minorHAnsi"/>
          <w:szCs w:val="24"/>
        </w:rPr>
        <w:t>–</w:t>
      </w:r>
      <w:r w:rsidR="00772F07" w:rsidRPr="00926E69">
        <w:rPr>
          <w:rFonts w:asciiTheme="minorHAnsi" w:hAnsiTheme="minorHAnsi" w:cstheme="minorHAnsi"/>
          <w:szCs w:val="24"/>
        </w:rPr>
        <w:t xml:space="preserve"> Examen del Apéndice 7) y 1.8 (Estaciones terrenales a bordo de barcos)</w:t>
      </w:r>
      <w:bookmarkEnd w:id="69"/>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1999</w:t>
      </w:r>
      <w:r w:rsidRPr="00926E69">
        <w:rPr>
          <w:rFonts w:asciiTheme="minorHAnsi" w:hAnsiTheme="minorHAnsi" w:cstheme="minorHAnsi"/>
          <w:szCs w:val="24"/>
        </w:rPr>
        <w:tab/>
      </w:r>
      <w:bookmarkStart w:id="70" w:name="lt_pId119"/>
      <w:r w:rsidR="00AF4B43" w:rsidRPr="00926E69">
        <w:rPr>
          <w:rFonts w:asciiTheme="minorHAnsi" w:hAnsiTheme="minorHAnsi" w:cstheme="minorHAnsi"/>
          <w:szCs w:val="24"/>
        </w:rPr>
        <w:t>R</w:t>
      </w:r>
      <w:r w:rsidR="008C1CE9" w:rsidRPr="00926E69">
        <w:rPr>
          <w:rFonts w:asciiTheme="minorHAnsi" w:hAnsiTheme="minorHAnsi" w:cstheme="minorHAnsi"/>
          <w:szCs w:val="24"/>
        </w:rPr>
        <w:t>PC-99 de la UIT</w:t>
      </w:r>
      <w:r w:rsidRPr="00926E69">
        <w:rPr>
          <w:rFonts w:asciiTheme="minorHAnsi" w:hAnsiTheme="minorHAnsi" w:cstheme="minorHAnsi"/>
          <w:szCs w:val="24"/>
        </w:rPr>
        <w:t xml:space="preserve">, </w:t>
      </w:r>
      <w:bookmarkEnd w:id="70"/>
      <w:r w:rsidR="008C1CE9" w:rsidRPr="00926E69">
        <w:rPr>
          <w:rFonts w:asciiTheme="minorHAnsi" w:hAnsiTheme="minorHAnsi" w:cstheme="minorHAnsi"/>
          <w:szCs w:val="24"/>
        </w:rPr>
        <w:t xml:space="preserve">Portavoz para los puntos 1.3 (Coordinación de estaciones terrenas </w:t>
      </w:r>
      <w:r w:rsidR="00822AA9" w:rsidRPr="00926E69">
        <w:rPr>
          <w:rFonts w:asciiTheme="minorHAnsi" w:hAnsiTheme="minorHAnsi" w:cstheme="minorHAnsi"/>
          <w:szCs w:val="24"/>
        </w:rPr>
        <w:t>–</w:t>
      </w:r>
      <w:r w:rsidR="008C1CE9" w:rsidRPr="00926E69">
        <w:rPr>
          <w:rFonts w:asciiTheme="minorHAnsi" w:hAnsiTheme="minorHAnsi" w:cstheme="minorHAnsi"/>
          <w:szCs w:val="24"/>
        </w:rPr>
        <w:t xml:space="preserve"> Examen del Apéndice 7) y 1.8 (Estaciones terrenales a bordo de barcos)</w:t>
      </w:r>
    </w:p>
    <w:p w:rsidR="008E740B" w:rsidRPr="00926E69" w:rsidRDefault="008E740B" w:rsidP="00D947D7">
      <w:pPr>
        <w:pStyle w:val="Tabletext"/>
        <w:ind w:left="1440" w:hanging="1440"/>
        <w:rPr>
          <w:iCs/>
          <w:sz w:val="24"/>
          <w:szCs w:val="24"/>
          <w:lang w:eastAsia="zh-CN"/>
        </w:rPr>
      </w:pPr>
      <w:r w:rsidRPr="00926E69">
        <w:rPr>
          <w:rFonts w:asciiTheme="minorHAnsi" w:hAnsiTheme="minorHAnsi" w:cstheme="minorHAnsi"/>
          <w:b/>
          <w:sz w:val="24"/>
          <w:szCs w:val="24"/>
        </w:rPr>
        <w:t>1999</w:t>
      </w:r>
      <w:r w:rsidRPr="00926E69">
        <w:rPr>
          <w:rFonts w:asciiTheme="minorHAnsi" w:hAnsiTheme="minorHAnsi" w:cstheme="minorHAnsi"/>
          <w:sz w:val="24"/>
          <w:szCs w:val="24"/>
        </w:rPr>
        <w:tab/>
      </w:r>
      <w:bookmarkStart w:id="71" w:name="lt_pId121"/>
      <w:r w:rsidR="008C1CE9" w:rsidRPr="00926E69">
        <w:rPr>
          <w:rFonts w:asciiTheme="minorHAnsi" w:hAnsiTheme="minorHAnsi" w:cstheme="minorHAnsi"/>
          <w:sz w:val="24"/>
          <w:szCs w:val="24"/>
        </w:rPr>
        <w:t xml:space="preserve">Grupo de Tareas Especiales </w:t>
      </w:r>
      <w:r w:rsidRPr="00926E69">
        <w:rPr>
          <w:rFonts w:asciiTheme="minorHAnsi" w:hAnsiTheme="minorHAnsi" w:cstheme="minorHAnsi"/>
          <w:sz w:val="24"/>
          <w:szCs w:val="24"/>
        </w:rPr>
        <w:t>1/6</w:t>
      </w:r>
      <w:r w:rsidR="00822AA9" w:rsidRPr="00926E69">
        <w:rPr>
          <w:rFonts w:asciiTheme="minorHAnsi" w:hAnsiTheme="minorHAnsi" w:cstheme="minorHAnsi"/>
          <w:sz w:val="24"/>
          <w:szCs w:val="24"/>
        </w:rPr>
        <w:t>:</w:t>
      </w:r>
      <w:r w:rsidRPr="00926E69">
        <w:rPr>
          <w:rFonts w:asciiTheme="minorHAnsi" w:hAnsiTheme="minorHAnsi" w:cstheme="minorHAnsi"/>
          <w:sz w:val="24"/>
          <w:szCs w:val="24"/>
        </w:rPr>
        <w:t xml:space="preserve"> </w:t>
      </w:r>
      <w:r w:rsidR="00940123" w:rsidRPr="00926E69">
        <w:rPr>
          <w:iCs/>
          <w:sz w:val="24"/>
          <w:szCs w:val="24"/>
          <w:lang w:eastAsia="zh-CN"/>
        </w:rPr>
        <w:t>Desarrollo de uno o varios métodos para determinar la zona de coordinación en torno a las estaciones terrenas</w:t>
      </w:r>
      <w:bookmarkEnd w:id="71"/>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rFonts w:asciiTheme="minorHAnsi" w:hAnsiTheme="minorHAnsi" w:cstheme="minorHAnsi"/>
          <w:szCs w:val="24"/>
        </w:rPr>
      </w:pPr>
      <w:r w:rsidRPr="00926E69">
        <w:rPr>
          <w:rFonts w:asciiTheme="minorHAnsi" w:hAnsiTheme="minorHAnsi" w:cstheme="minorHAnsi"/>
          <w:b/>
          <w:szCs w:val="24"/>
        </w:rPr>
        <w:t>1994</w:t>
      </w:r>
      <w:r w:rsidRPr="00926E69">
        <w:rPr>
          <w:rFonts w:asciiTheme="minorHAnsi" w:hAnsiTheme="minorHAnsi" w:cstheme="minorHAnsi"/>
          <w:bCs/>
          <w:szCs w:val="24"/>
        </w:rPr>
        <w:tab/>
      </w:r>
      <w:bookmarkStart w:id="72" w:name="lt_pId123"/>
      <w:r w:rsidR="008C1CE9" w:rsidRPr="00926E69">
        <w:rPr>
          <w:rFonts w:asciiTheme="minorHAnsi" w:hAnsiTheme="minorHAnsi" w:cstheme="minorHAnsi"/>
          <w:bCs/>
          <w:szCs w:val="24"/>
        </w:rPr>
        <w:t>Seminario de Radiocomunicaciones de la UIT sobre gestión del espectro</w:t>
      </w:r>
      <w:bookmarkEnd w:id="72"/>
    </w:p>
    <w:p w:rsidR="008E740B" w:rsidRPr="00926E69" w:rsidRDefault="008E740B" w:rsidP="00D947D7">
      <w:pPr>
        <w:tabs>
          <w:tab w:val="clear" w:pos="567"/>
          <w:tab w:val="clear" w:pos="1134"/>
          <w:tab w:val="clear" w:pos="1701"/>
          <w:tab w:val="clear" w:pos="2268"/>
          <w:tab w:val="clear" w:pos="2835"/>
          <w:tab w:val="left" w:pos="1418"/>
        </w:tabs>
        <w:snapToGrid w:val="0"/>
        <w:spacing w:before="60"/>
        <w:ind w:left="1410" w:hanging="1410"/>
        <w:rPr>
          <w:szCs w:val="24"/>
        </w:rPr>
      </w:pPr>
      <w:r w:rsidRPr="00926E69">
        <w:rPr>
          <w:b/>
          <w:szCs w:val="24"/>
        </w:rPr>
        <w:t>1994</w:t>
      </w:r>
      <w:r w:rsidRPr="00926E69">
        <w:rPr>
          <w:szCs w:val="24"/>
        </w:rPr>
        <w:tab/>
      </w:r>
      <w:bookmarkStart w:id="73" w:name="lt_pId125"/>
      <w:r w:rsidR="008C1CE9" w:rsidRPr="00926E69">
        <w:rPr>
          <w:szCs w:val="24"/>
        </w:rPr>
        <w:t>GT</w:t>
      </w:r>
      <w:r w:rsidRPr="00926E69">
        <w:rPr>
          <w:szCs w:val="24"/>
        </w:rPr>
        <w:t xml:space="preserve"> 4/9S </w:t>
      </w:r>
      <w:bookmarkEnd w:id="73"/>
      <w:r w:rsidR="008C1CE9" w:rsidRPr="00926E69">
        <w:rPr>
          <w:szCs w:val="24"/>
        </w:rPr>
        <w:t xml:space="preserve">de la UIT, </w:t>
      </w:r>
      <w:r w:rsidR="000167B6" w:rsidRPr="00926E69">
        <w:rPr>
          <w:szCs w:val="24"/>
        </w:rPr>
        <w:t>Compartición de frecuencias entre el servicio fijo por satélite y el servicio fijo</w:t>
      </w:r>
    </w:p>
    <w:p w:rsidR="008E740B" w:rsidRPr="00926E69" w:rsidRDefault="008C1CE9" w:rsidP="00D924F1">
      <w:pPr>
        <w:pStyle w:val="NoSpacing"/>
        <w:keepNext/>
        <w:keepLines/>
        <w:spacing w:before="480" w:after="240"/>
        <w:rPr>
          <w:rFonts w:asciiTheme="minorHAnsi" w:hAnsiTheme="minorHAnsi" w:cstheme="minorHAnsi"/>
          <w:b/>
          <w:sz w:val="24"/>
          <w:szCs w:val="24"/>
          <w:u w:val="single"/>
          <w:lang w:val="es-ES_tradnl"/>
        </w:rPr>
      </w:pPr>
      <w:bookmarkStart w:id="74" w:name="lt_pId126"/>
      <w:r w:rsidRPr="00926E69">
        <w:rPr>
          <w:rFonts w:asciiTheme="minorHAnsi" w:hAnsiTheme="minorHAnsi" w:cstheme="minorHAnsi"/>
          <w:b/>
          <w:sz w:val="24"/>
          <w:szCs w:val="24"/>
          <w:u w:val="single"/>
          <w:lang w:val="es-ES_tradnl"/>
        </w:rPr>
        <w:t xml:space="preserve">ACTIVIDADES </w:t>
      </w:r>
      <w:r w:rsidR="008E740B" w:rsidRPr="00926E69">
        <w:rPr>
          <w:rFonts w:asciiTheme="minorHAnsi" w:hAnsiTheme="minorHAnsi" w:cstheme="minorHAnsi"/>
          <w:b/>
          <w:sz w:val="24"/>
          <w:szCs w:val="24"/>
          <w:u w:val="single"/>
          <w:lang w:val="es-ES_tradnl"/>
        </w:rPr>
        <w:t>NA</w:t>
      </w:r>
      <w:r w:rsidRPr="00926E69">
        <w:rPr>
          <w:rFonts w:asciiTheme="minorHAnsi" w:hAnsiTheme="minorHAnsi" w:cstheme="minorHAnsi"/>
          <w:b/>
          <w:sz w:val="24"/>
          <w:szCs w:val="24"/>
          <w:u w:val="single"/>
          <w:lang w:val="es-ES_tradnl"/>
        </w:rPr>
        <w:t>C</w:t>
      </w:r>
      <w:r w:rsidR="008E740B" w:rsidRPr="00926E69">
        <w:rPr>
          <w:rFonts w:asciiTheme="minorHAnsi" w:hAnsiTheme="minorHAnsi" w:cstheme="minorHAnsi"/>
          <w:b/>
          <w:sz w:val="24"/>
          <w:szCs w:val="24"/>
          <w:u w:val="single"/>
          <w:lang w:val="es-ES_tradnl"/>
        </w:rPr>
        <w:t>IONALES</w:t>
      </w:r>
      <w:bookmarkEnd w:id="74"/>
    </w:p>
    <w:p w:rsidR="008E740B" w:rsidRPr="00926E69" w:rsidRDefault="008C1CE9" w:rsidP="00D924F1">
      <w:bookmarkStart w:id="75" w:name="lt_pId127"/>
      <w:r w:rsidRPr="00926E69">
        <w:t xml:space="preserve">La Sra. </w:t>
      </w:r>
      <w:proofErr w:type="spellStart"/>
      <w:r w:rsidRPr="00926E69">
        <w:t>Beaumier</w:t>
      </w:r>
      <w:proofErr w:type="spellEnd"/>
      <w:r w:rsidRPr="00926E69">
        <w:t xml:space="preserve"> es responsable de la elaboración y aplicación de estrategias, políticas y reglamentaciones técnicas que rigen la atribución y utilización de recursos del espectro y las órbitas. Proporciona asesoramiento estratégico y experto al gobierno canadiense y a ejecutivos del sector privado sobre cuestiones complejas de política de satélites, técnica, concesión de licencias y reglamentación. Ha dirigido la elaboración de estrategias de negociación para resolver contenciosos en materia de coordinación de frecuencias y cuestiones de la CMR. También ha dirigido la tramitación de solicitudes de licencias de espectro relacionado con el espacio y el desarrollo de marcos, procedimientos y procesos de concesión de licencias</w:t>
      </w:r>
      <w:bookmarkStart w:id="76" w:name="lt_pId130"/>
      <w:bookmarkEnd w:id="75"/>
      <w:r w:rsidR="008E740B" w:rsidRPr="00926E69">
        <w:t>.</w:t>
      </w:r>
      <w:bookmarkEnd w:id="76"/>
    </w:p>
    <w:p w:rsidR="008E740B" w:rsidRPr="00926E69" w:rsidRDefault="008C1CE9" w:rsidP="00D924F1">
      <w:pPr>
        <w:pStyle w:val="NoSpacing"/>
        <w:keepNext/>
        <w:keepLines/>
        <w:spacing w:before="480" w:after="240"/>
        <w:rPr>
          <w:rFonts w:asciiTheme="minorHAnsi" w:hAnsiTheme="minorHAnsi" w:cstheme="minorHAnsi"/>
          <w:b/>
          <w:sz w:val="24"/>
          <w:szCs w:val="24"/>
          <w:u w:val="single"/>
          <w:lang w:val="es-ES_tradnl"/>
        </w:rPr>
      </w:pPr>
      <w:r w:rsidRPr="00926E69">
        <w:rPr>
          <w:rFonts w:asciiTheme="minorHAnsi" w:hAnsiTheme="minorHAnsi" w:cstheme="minorHAnsi"/>
          <w:b/>
          <w:sz w:val="24"/>
          <w:szCs w:val="24"/>
          <w:u w:val="single"/>
          <w:lang w:val="es-ES_tradnl"/>
        </w:rPr>
        <w:t>RESUMEN</w:t>
      </w:r>
    </w:p>
    <w:p w:rsidR="008E740B" w:rsidRPr="00926E69" w:rsidRDefault="008C1CE9" w:rsidP="00D924F1">
      <w:pPr>
        <w:keepNext/>
        <w:keepLines/>
      </w:pPr>
      <w:bookmarkStart w:id="77" w:name="lt_pId132"/>
      <w:r w:rsidRPr="00926E69">
        <w:t xml:space="preserve">La Sra. </w:t>
      </w:r>
      <w:r w:rsidR="008E740B" w:rsidRPr="00926E69">
        <w:t xml:space="preserve">Chantal </w:t>
      </w:r>
      <w:proofErr w:type="spellStart"/>
      <w:r w:rsidR="008E740B" w:rsidRPr="00926E69">
        <w:t>Beaumier</w:t>
      </w:r>
      <w:proofErr w:type="spellEnd"/>
      <w:r w:rsidRPr="00926E69">
        <w:t xml:space="preserve"> tiene más de 29 años de experiencia en gestión del espectro y actividades de reglamentación en el gobierno federal (Departamento de innovación, ciencias y desarrollo económico, antiguamente </w:t>
      </w:r>
      <w:proofErr w:type="spellStart"/>
      <w:r w:rsidRPr="00926E69">
        <w:t>Industry</w:t>
      </w:r>
      <w:proofErr w:type="spellEnd"/>
      <w:r w:rsidRPr="00926E69">
        <w:t xml:space="preserve"> Canadá), donde ha trabajado sobre cuestiones de telecomunicaciones nacionales e internacionales. Es una experta reconocida en materia de reglamentación, con grandes capacidades de liderazgo, solución de problemas y un amplio conocimiento de tecnologías inalámbricas, el Reglamento de Radiocomunicaciones y los procedimientos de la UIT</w:t>
      </w:r>
      <w:bookmarkStart w:id="78" w:name="lt_pId133"/>
      <w:bookmarkEnd w:id="77"/>
      <w:r w:rsidR="008E740B" w:rsidRPr="00926E69">
        <w:t>.</w:t>
      </w:r>
      <w:bookmarkEnd w:id="78"/>
    </w:p>
    <w:p w:rsidR="008E740B" w:rsidRPr="00926E69" w:rsidRDefault="008C1CE9" w:rsidP="00D924F1">
      <w:bookmarkStart w:id="79" w:name="lt_pId134"/>
      <w:r w:rsidRPr="00926E69">
        <w:t>Tiene conocimientos muy variados, por ejemplo en desarrollo y aplicación de estrategias, políticas y reglamentaciones técnicas que rigen la utilización de los recursos espectro/órbita. Ha gestionado</w:t>
      </w:r>
      <w:r w:rsidR="00AF4B43" w:rsidRPr="00926E69">
        <w:t xml:space="preserve"> programas de planificación del espectro, ingeniería, coordinación de frecuencias y concesión de licencias que dan acceso al espectro a nuevos servicios radioeléctricos y resuelven problemas de coexistencia entre todos los servicios radioeléctricos. La Sra. </w:t>
      </w:r>
      <w:proofErr w:type="spellStart"/>
      <w:r w:rsidR="00AF4B43" w:rsidRPr="00926E69">
        <w:t>Beaumier</w:t>
      </w:r>
      <w:proofErr w:type="spellEnd"/>
      <w:r w:rsidR="00AF4B43" w:rsidRPr="00926E69">
        <w:t xml:space="preserve"> también ha sido jefa de Delegación y portavoz principal en numerosas conferencias y reuniones internacionales, tales como CMR, RPC, Comisiones de Estudio/Grupos de Trabajo del UIT-R, reuniones de la CITEL y de coordinación de satélites</w:t>
      </w:r>
      <w:bookmarkStart w:id="80" w:name="lt_pId136"/>
      <w:bookmarkEnd w:id="79"/>
      <w:r w:rsidR="008E740B" w:rsidRPr="00926E69">
        <w:t>.</w:t>
      </w:r>
      <w:bookmarkEnd w:id="80"/>
    </w:p>
    <w:p w:rsidR="008E740B" w:rsidRPr="00926E69" w:rsidRDefault="008E740B" w:rsidP="008C1CE9">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b/>
          <w:sz w:val="18"/>
          <w:szCs w:val="18"/>
        </w:rPr>
      </w:pPr>
      <w:r w:rsidRPr="00926E69">
        <w:rPr>
          <w:rFonts w:ascii="Verdana" w:eastAsia="Calibri" w:hAnsi="Verdana" w:cs="Arial"/>
          <w:b/>
          <w:sz w:val="18"/>
          <w:szCs w:val="18"/>
        </w:rPr>
        <w:br w:type="page"/>
      </w:r>
    </w:p>
    <w:p w:rsidR="00BF0F5C" w:rsidRPr="00926E69" w:rsidRDefault="00BF0F5C" w:rsidP="00BF0F5C">
      <w:pPr>
        <w:tabs>
          <w:tab w:val="clear" w:pos="567"/>
          <w:tab w:val="clear" w:pos="1134"/>
          <w:tab w:val="clear" w:pos="1701"/>
          <w:tab w:val="clear" w:pos="2268"/>
          <w:tab w:val="clear" w:pos="2835"/>
          <w:tab w:val="left" w:pos="4820"/>
        </w:tabs>
        <w:spacing w:before="100" w:beforeAutospacing="1" w:after="100" w:afterAutospacing="1"/>
        <w:ind w:left="4820" w:hanging="4820"/>
      </w:pPr>
      <w:r w:rsidRPr="00926E69">
        <w:rPr>
          <w:noProof/>
          <w:lang w:val="en-US" w:eastAsia="zh-CN"/>
        </w:rPr>
        <w:drawing>
          <wp:inline distT="0" distB="0" distL="0" distR="0" wp14:anchorId="32D1EC61" wp14:editId="3A6608D3">
            <wp:extent cx="3807460" cy="53213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7460" cy="532130"/>
                    </a:xfrm>
                    <a:prstGeom prst="rect">
                      <a:avLst/>
                    </a:prstGeom>
                    <a:noFill/>
                    <a:ln>
                      <a:noFill/>
                    </a:ln>
                  </pic:spPr>
                </pic:pic>
              </a:graphicData>
            </a:graphic>
          </wp:inline>
        </w:drawing>
      </w:r>
    </w:p>
    <w:p w:rsidR="008E740B" w:rsidRPr="00926E69" w:rsidRDefault="00BF0F5C" w:rsidP="008C1CE9">
      <w:pPr>
        <w:tabs>
          <w:tab w:val="clear" w:pos="567"/>
          <w:tab w:val="clear" w:pos="1134"/>
          <w:tab w:val="clear" w:pos="1701"/>
          <w:tab w:val="clear" w:pos="2268"/>
          <w:tab w:val="clear" w:pos="2835"/>
          <w:tab w:val="left" w:pos="4820"/>
        </w:tabs>
        <w:spacing w:before="600"/>
        <w:ind w:left="4820" w:hanging="4820"/>
        <w:jc w:val="center"/>
        <w:rPr>
          <w:rFonts w:asciiTheme="minorHAnsi" w:hAnsiTheme="minorHAnsi" w:cstheme="minorHAnsi"/>
          <w:b/>
          <w:sz w:val="36"/>
          <w:szCs w:val="36"/>
        </w:rPr>
      </w:pPr>
      <w:r w:rsidRPr="00926E69">
        <w:rPr>
          <w:rFonts w:asciiTheme="minorHAnsi" w:hAnsiTheme="minorHAnsi" w:cstheme="minorHAnsi"/>
          <w:b/>
          <w:sz w:val="36"/>
          <w:szCs w:val="36"/>
        </w:rPr>
        <w:t xml:space="preserve">Chantal </w:t>
      </w:r>
      <w:proofErr w:type="spellStart"/>
      <w:r w:rsidRPr="00926E69">
        <w:rPr>
          <w:rFonts w:asciiTheme="minorHAnsi" w:hAnsiTheme="minorHAnsi" w:cstheme="minorHAnsi"/>
          <w:b/>
          <w:sz w:val="36"/>
          <w:szCs w:val="36"/>
        </w:rPr>
        <w:t>Beaumier</w:t>
      </w:r>
      <w:proofErr w:type="spellEnd"/>
    </w:p>
    <w:p w:rsidR="00FB6B83" w:rsidRPr="00926E69" w:rsidRDefault="00AF4B43" w:rsidP="00BF0F5C">
      <w:pPr>
        <w:pStyle w:val="NoSpacing"/>
        <w:spacing w:before="240"/>
        <w:jc w:val="center"/>
        <w:rPr>
          <w:rFonts w:asciiTheme="minorHAnsi" w:hAnsiTheme="minorHAnsi" w:cstheme="minorHAnsi"/>
          <w:b/>
          <w:sz w:val="24"/>
          <w:szCs w:val="24"/>
          <w:lang w:val="es-ES_tradnl"/>
        </w:rPr>
      </w:pPr>
      <w:r w:rsidRPr="00926E69">
        <w:rPr>
          <w:rFonts w:asciiTheme="minorHAnsi" w:hAnsiTheme="minorHAnsi" w:cstheme="minorHAnsi"/>
          <w:b/>
          <w:sz w:val="24"/>
          <w:szCs w:val="24"/>
          <w:lang w:val="es-ES_tradnl"/>
        </w:rPr>
        <w:t xml:space="preserve">Candidata de Canadá </w:t>
      </w:r>
      <w:r w:rsidR="00BF0F5C" w:rsidRPr="00926E69">
        <w:rPr>
          <w:rFonts w:asciiTheme="minorHAnsi" w:hAnsiTheme="minorHAnsi" w:cstheme="minorHAnsi"/>
          <w:b/>
          <w:sz w:val="24"/>
          <w:szCs w:val="24"/>
          <w:lang w:val="es-ES_tradnl"/>
        </w:rPr>
        <w:t xml:space="preserve">a </w:t>
      </w:r>
      <w:r w:rsidRPr="00926E69">
        <w:rPr>
          <w:rFonts w:asciiTheme="minorHAnsi" w:hAnsiTheme="minorHAnsi" w:cstheme="minorHAnsi"/>
          <w:b/>
          <w:sz w:val="24"/>
          <w:szCs w:val="24"/>
          <w:lang w:val="es-ES_tradnl"/>
        </w:rPr>
        <w:t>la Junta del Reglamento de Radiocomunicaciones (Región A)</w:t>
      </w:r>
      <w:r w:rsidR="00FB6B83" w:rsidRPr="00926E69">
        <w:rPr>
          <w:rFonts w:asciiTheme="minorHAnsi" w:hAnsiTheme="minorHAnsi" w:cstheme="minorHAnsi"/>
          <w:b/>
          <w:sz w:val="24"/>
          <w:szCs w:val="24"/>
          <w:lang w:val="es-ES_tradnl"/>
        </w:rPr>
        <w:br/>
      </w:r>
      <w:r w:rsidRPr="00926E69">
        <w:rPr>
          <w:rFonts w:asciiTheme="minorHAnsi" w:hAnsiTheme="minorHAnsi" w:cstheme="minorHAnsi"/>
          <w:b/>
          <w:sz w:val="24"/>
          <w:szCs w:val="24"/>
          <w:lang w:val="es-ES_tradnl"/>
        </w:rPr>
        <w:t>Unión Internacional de Telecomunicaciones</w:t>
      </w:r>
      <w:r w:rsidR="00FB6B83" w:rsidRPr="00926E69">
        <w:rPr>
          <w:rFonts w:asciiTheme="minorHAnsi" w:hAnsiTheme="minorHAnsi" w:cstheme="minorHAnsi"/>
          <w:b/>
          <w:sz w:val="24"/>
          <w:szCs w:val="24"/>
          <w:lang w:val="es-ES_tradnl"/>
        </w:rPr>
        <w:t xml:space="preserve"> (UIT)</w:t>
      </w:r>
      <w:r w:rsidR="00FB6B83" w:rsidRPr="00926E69">
        <w:rPr>
          <w:rFonts w:asciiTheme="minorHAnsi" w:hAnsiTheme="minorHAnsi" w:cstheme="minorHAnsi"/>
          <w:b/>
          <w:sz w:val="24"/>
          <w:szCs w:val="24"/>
          <w:lang w:val="es-ES_tradnl"/>
        </w:rPr>
        <w:br/>
      </w:r>
      <w:r w:rsidRPr="00926E69">
        <w:rPr>
          <w:rFonts w:asciiTheme="minorHAnsi" w:hAnsiTheme="minorHAnsi" w:cstheme="minorHAnsi"/>
          <w:b/>
          <w:sz w:val="24"/>
          <w:szCs w:val="24"/>
          <w:lang w:val="es-ES_tradnl"/>
        </w:rPr>
        <w:t>Conferencia de Plenipotenciarios de 2018</w:t>
      </w:r>
    </w:p>
    <w:p w:rsidR="00FB6B83" w:rsidRPr="00926E69" w:rsidRDefault="00AF4B43" w:rsidP="00BF0F5C">
      <w:pPr>
        <w:tabs>
          <w:tab w:val="clear" w:pos="567"/>
          <w:tab w:val="clear" w:pos="1134"/>
          <w:tab w:val="clear" w:pos="1701"/>
          <w:tab w:val="clear" w:pos="2268"/>
          <w:tab w:val="clear" w:pos="2835"/>
          <w:tab w:val="left" w:pos="4820"/>
        </w:tabs>
        <w:spacing w:before="600"/>
        <w:ind w:left="4820" w:hanging="4820"/>
        <w:jc w:val="center"/>
        <w:rPr>
          <w:rFonts w:asciiTheme="minorHAnsi" w:hAnsiTheme="minorHAnsi" w:cstheme="minorHAnsi"/>
          <w:b/>
          <w:sz w:val="36"/>
          <w:szCs w:val="36"/>
        </w:rPr>
      </w:pPr>
      <w:r w:rsidRPr="00926E69">
        <w:rPr>
          <w:rFonts w:asciiTheme="minorHAnsi" w:hAnsiTheme="minorHAnsi" w:cstheme="minorHAnsi"/>
          <w:b/>
          <w:sz w:val="36"/>
          <w:szCs w:val="36"/>
        </w:rPr>
        <w:t>Visión declarada</w:t>
      </w:r>
    </w:p>
    <w:p w:rsidR="002A1CF3" w:rsidRDefault="002A1CF3" w:rsidP="002A1CF3">
      <w:pPr>
        <w:pStyle w:val="Normalaftertitle"/>
      </w:pPr>
      <w:r w:rsidRPr="002A1CF3">
        <w:t>Desde hace años Canadá es miembro activo y sólido apoyo de la Unión Internacional de Telecomunicaciones (UIT), el organismo especializado de las Naciones Unidas en telecomunicaciones internacionales. Un fuerte liderazgo y las competencias de los funcionarios de elección en las diversas entidades de la UIT son sumamente importantes para poder cumplir el mandato de la UIT y determinar una cultura de cooperación entre todos los Estados Miembros.</w:t>
      </w:r>
    </w:p>
    <w:p w:rsidR="00391BC5" w:rsidRDefault="00391BC5" w:rsidP="00AF4B43">
      <w:r w:rsidRPr="00391BC5">
        <w:t>Tengo más de 29 años de experiencia en actividades de gestión y reglamentación del espectro, y he trabajado en asuntos de telecomunicaciones nacionales e internacionales, tales como el desarrollo e implementación de estrategias, políticas y normativas técnicas que rigen la atribución y utilización de los recursos del espectro y las órbitas.</w:t>
      </w:r>
    </w:p>
    <w:p w:rsidR="009C5736" w:rsidRDefault="009C5736" w:rsidP="009C5736">
      <w:r w:rsidRPr="009C5736">
        <w:t>Si soy elegida para la Junta del Reglamento de Radiocomunicaciones, pondré un fuerte liderazgo y mis competencias al servicio de la RRB y de todos los Estados Miembros, serviré a los miembros de la UIT con imparcialidad y transparencia, interpretaré el Reglamento de Radiocomunicaciones respetando las decisiones de la CMR y fomentaré y consolidaré una cultura de colaboración y cooperación entre los miembros de la UIT.</w:t>
      </w:r>
    </w:p>
    <w:p w:rsidR="00FB6B83" w:rsidRPr="00926E69" w:rsidRDefault="00FB6B83" w:rsidP="008C1CE9">
      <w:pPr>
        <w:spacing w:before="720"/>
      </w:pPr>
      <w:r w:rsidRPr="00926E69">
        <w:t xml:space="preserve">Chantal </w:t>
      </w:r>
      <w:proofErr w:type="spellStart"/>
      <w:r w:rsidRPr="00926E69">
        <w:t>Beaumier</w:t>
      </w:r>
      <w:proofErr w:type="spellEnd"/>
      <w:r w:rsidRPr="00926E69">
        <w:br/>
        <w:t>Ottawa, 15 de noviembre de 2017</w:t>
      </w:r>
    </w:p>
    <w:p w:rsidR="009C1C29" w:rsidRPr="00926E69" w:rsidRDefault="009C1C29" w:rsidP="003D6269">
      <w:pPr>
        <w:spacing w:before="2760" w:after="100" w:afterAutospacing="1"/>
      </w:pPr>
      <w:r w:rsidRPr="00926E69">
        <w:rPr>
          <w:noProof/>
          <w:sz w:val="36"/>
          <w:szCs w:val="36"/>
          <w:lang w:val="en-US" w:eastAsia="zh-CN"/>
        </w:rPr>
        <w:drawing>
          <wp:inline distT="0" distB="0" distL="0" distR="0" wp14:anchorId="01790C9C" wp14:editId="1BE56164">
            <wp:extent cx="1016635" cy="402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635" cy="402590"/>
                    </a:xfrm>
                    <a:prstGeom prst="rect">
                      <a:avLst/>
                    </a:prstGeom>
                    <a:noFill/>
                    <a:ln>
                      <a:noFill/>
                    </a:ln>
                  </pic:spPr>
                </pic:pic>
              </a:graphicData>
            </a:graphic>
          </wp:inline>
        </w:drawing>
      </w:r>
    </w:p>
    <w:sectPr w:rsidR="009C1C29" w:rsidRPr="00926E69" w:rsidSect="00A70E95">
      <w:headerReference w:type="defaul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27" w:rsidRDefault="001A7C27">
      <w:r>
        <w:separator/>
      </w:r>
    </w:p>
  </w:endnote>
  <w:endnote w:type="continuationSeparator" w:id="0">
    <w:p w:rsidR="001A7C27" w:rsidRDefault="001A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27" w:rsidRDefault="001A7C27">
      <w:r>
        <w:t>____________________</w:t>
      </w:r>
    </w:p>
  </w:footnote>
  <w:footnote w:type="continuationSeparator" w:id="0">
    <w:p w:rsidR="001A7C27" w:rsidRDefault="001A7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27" w:rsidRDefault="001A7C27" w:rsidP="00605474">
    <w:pPr>
      <w:pStyle w:val="Header"/>
    </w:pPr>
    <w:r>
      <w:fldChar w:fldCharType="begin"/>
    </w:r>
    <w:r>
      <w:instrText xml:space="preserve"> PAGE </w:instrText>
    </w:r>
    <w:r>
      <w:fldChar w:fldCharType="separate"/>
    </w:r>
    <w:r w:rsidR="003F521A">
      <w:rPr>
        <w:noProof/>
      </w:rPr>
      <w:t>7</w:t>
    </w:r>
    <w:r>
      <w:fldChar w:fldCharType="end"/>
    </w:r>
  </w:p>
  <w:p w:rsidR="001A7C27" w:rsidRPr="00605474" w:rsidRDefault="001A7C27" w:rsidP="00455EA9">
    <w:pPr>
      <w:pStyle w:val="Header"/>
    </w:pPr>
    <w:r>
      <w:rPr>
        <w:lang w:val="en-US"/>
      </w:rPr>
      <w:t>PP18</w:t>
    </w:r>
    <w:r>
      <w:t>/5-</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62A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AE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40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428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92F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4C7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D60A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0C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B2E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4014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167B6"/>
    <w:rsid w:val="000326D0"/>
    <w:rsid w:val="000530ED"/>
    <w:rsid w:val="000863AB"/>
    <w:rsid w:val="000A1523"/>
    <w:rsid w:val="000A6D9B"/>
    <w:rsid w:val="000B1752"/>
    <w:rsid w:val="000C746A"/>
    <w:rsid w:val="000D11AD"/>
    <w:rsid w:val="0010546D"/>
    <w:rsid w:val="001422E3"/>
    <w:rsid w:val="00186207"/>
    <w:rsid w:val="001A7C27"/>
    <w:rsid w:val="001C17A6"/>
    <w:rsid w:val="001D6EC3"/>
    <w:rsid w:val="001D787B"/>
    <w:rsid w:val="001E3D06"/>
    <w:rsid w:val="00220E59"/>
    <w:rsid w:val="00237C17"/>
    <w:rsid w:val="00242376"/>
    <w:rsid w:val="00255FA1"/>
    <w:rsid w:val="002A1CF3"/>
    <w:rsid w:val="002A44DA"/>
    <w:rsid w:val="002C6527"/>
    <w:rsid w:val="002E44FC"/>
    <w:rsid w:val="002F5F61"/>
    <w:rsid w:val="003132BF"/>
    <w:rsid w:val="00344280"/>
    <w:rsid w:val="00344FED"/>
    <w:rsid w:val="00366614"/>
    <w:rsid w:val="003707E5"/>
    <w:rsid w:val="00384FD2"/>
    <w:rsid w:val="00391BC5"/>
    <w:rsid w:val="003D6269"/>
    <w:rsid w:val="003E6E73"/>
    <w:rsid w:val="003F521A"/>
    <w:rsid w:val="00430F61"/>
    <w:rsid w:val="0044338E"/>
    <w:rsid w:val="004507C7"/>
    <w:rsid w:val="004521F6"/>
    <w:rsid w:val="00455EA9"/>
    <w:rsid w:val="00484B72"/>
    <w:rsid w:val="004A346E"/>
    <w:rsid w:val="004A63A9"/>
    <w:rsid w:val="004B07DB"/>
    <w:rsid w:val="004B0BCB"/>
    <w:rsid w:val="004C39C6"/>
    <w:rsid w:val="004D23BA"/>
    <w:rsid w:val="004E08E0"/>
    <w:rsid w:val="004E756C"/>
    <w:rsid w:val="00507662"/>
    <w:rsid w:val="00523448"/>
    <w:rsid w:val="005359B6"/>
    <w:rsid w:val="00547376"/>
    <w:rsid w:val="00550FCF"/>
    <w:rsid w:val="00556F84"/>
    <w:rsid w:val="00561094"/>
    <w:rsid w:val="00567ED5"/>
    <w:rsid w:val="00573A33"/>
    <w:rsid w:val="00586703"/>
    <w:rsid w:val="00587158"/>
    <w:rsid w:val="005C140E"/>
    <w:rsid w:val="005D1164"/>
    <w:rsid w:val="005D6488"/>
    <w:rsid w:val="005F6278"/>
    <w:rsid w:val="00601280"/>
    <w:rsid w:val="00605474"/>
    <w:rsid w:val="006407BF"/>
    <w:rsid w:val="006455D2"/>
    <w:rsid w:val="006512E4"/>
    <w:rsid w:val="00676F47"/>
    <w:rsid w:val="006B5512"/>
    <w:rsid w:val="006C190D"/>
    <w:rsid w:val="006E4906"/>
    <w:rsid w:val="00720686"/>
    <w:rsid w:val="00734900"/>
    <w:rsid w:val="00737EFF"/>
    <w:rsid w:val="00742B71"/>
    <w:rsid w:val="00750806"/>
    <w:rsid w:val="007659B7"/>
    <w:rsid w:val="00772F07"/>
    <w:rsid w:val="00784108"/>
    <w:rsid w:val="007A5A38"/>
    <w:rsid w:val="007F6EBC"/>
    <w:rsid w:val="00822AA9"/>
    <w:rsid w:val="00871463"/>
    <w:rsid w:val="00882773"/>
    <w:rsid w:val="008A0D68"/>
    <w:rsid w:val="008B4706"/>
    <w:rsid w:val="008B6676"/>
    <w:rsid w:val="008C1B52"/>
    <w:rsid w:val="008C1CE9"/>
    <w:rsid w:val="008E51C5"/>
    <w:rsid w:val="008E740B"/>
    <w:rsid w:val="008F7109"/>
    <w:rsid w:val="00906D32"/>
    <w:rsid w:val="009107B0"/>
    <w:rsid w:val="009220DE"/>
    <w:rsid w:val="00926E69"/>
    <w:rsid w:val="00930A42"/>
    <w:rsid w:val="00940123"/>
    <w:rsid w:val="0097614D"/>
    <w:rsid w:val="0099270D"/>
    <w:rsid w:val="009A1A86"/>
    <w:rsid w:val="009C1C29"/>
    <w:rsid w:val="009C5736"/>
    <w:rsid w:val="009C77FA"/>
    <w:rsid w:val="009E0C42"/>
    <w:rsid w:val="009E42F2"/>
    <w:rsid w:val="00A70E95"/>
    <w:rsid w:val="00A9528E"/>
    <w:rsid w:val="00AA1F73"/>
    <w:rsid w:val="00AA6CC0"/>
    <w:rsid w:val="00AD400E"/>
    <w:rsid w:val="00AF0DC5"/>
    <w:rsid w:val="00AF4B43"/>
    <w:rsid w:val="00B1153B"/>
    <w:rsid w:val="00B73978"/>
    <w:rsid w:val="00B77C4D"/>
    <w:rsid w:val="00BB13FE"/>
    <w:rsid w:val="00BC26DF"/>
    <w:rsid w:val="00BC7EE2"/>
    <w:rsid w:val="00BD02F9"/>
    <w:rsid w:val="00BF0F5C"/>
    <w:rsid w:val="00C16214"/>
    <w:rsid w:val="00C2015A"/>
    <w:rsid w:val="00C42D2D"/>
    <w:rsid w:val="00C46BB6"/>
    <w:rsid w:val="00C61A48"/>
    <w:rsid w:val="00C73204"/>
    <w:rsid w:val="00C7387C"/>
    <w:rsid w:val="00C80F8F"/>
    <w:rsid w:val="00C816B8"/>
    <w:rsid w:val="00C84355"/>
    <w:rsid w:val="00CB3A68"/>
    <w:rsid w:val="00CB456A"/>
    <w:rsid w:val="00CD20D9"/>
    <w:rsid w:val="00CD701A"/>
    <w:rsid w:val="00D05AAE"/>
    <w:rsid w:val="00D05E6B"/>
    <w:rsid w:val="00D254A6"/>
    <w:rsid w:val="00D328A4"/>
    <w:rsid w:val="00D42B55"/>
    <w:rsid w:val="00D56249"/>
    <w:rsid w:val="00D57D70"/>
    <w:rsid w:val="00D924F1"/>
    <w:rsid w:val="00D92FF8"/>
    <w:rsid w:val="00D947D7"/>
    <w:rsid w:val="00DA20B0"/>
    <w:rsid w:val="00DE3EBA"/>
    <w:rsid w:val="00E04CC2"/>
    <w:rsid w:val="00E05D81"/>
    <w:rsid w:val="00E218B8"/>
    <w:rsid w:val="00E23D3C"/>
    <w:rsid w:val="00E66FC3"/>
    <w:rsid w:val="00E677DD"/>
    <w:rsid w:val="00E77F17"/>
    <w:rsid w:val="00E921EC"/>
    <w:rsid w:val="00EC395A"/>
    <w:rsid w:val="00F01632"/>
    <w:rsid w:val="00F43D44"/>
    <w:rsid w:val="00F62AE5"/>
    <w:rsid w:val="00F7237B"/>
    <w:rsid w:val="00F80E6E"/>
    <w:rsid w:val="00FB6B83"/>
    <w:rsid w:val="00FD7A16"/>
    <w:rsid w:val="00FE0B9E"/>
    <w:rsid w:val="00FE79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D985229-ACBA-4A66-8DE9-1056AE30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5C140E"/>
    <w:rPr>
      <w:rFonts w:ascii="Calibri" w:hAnsi="Calibri"/>
      <w:caps/>
      <w:noProof/>
      <w:sz w:val="16"/>
      <w:lang w:val="es-ES_tradnl" w:eastAsia="en-US"/>
    </w:rPr>
  </w:style>
  <w:style w:type="paragraph" w:styleId="NoSpacing">
    <w:name w:val="No Spacing"/>
    <w:uiPriority w:val="99"/>
    <w:qFormat/>
    <w:rsid w:val="00906D32"/>
    <w:rPr>
      <w:rFonts w:ascii="Calibri" w:eastAsia="Calibri" w:hAnsi="Calibri"/>
      <w:sz w:val="22"/>
      <w:szCs w:val="22"/>
      <w:lang w:val="fr-CA" w:eastAsia="en-US"/>
    </w:rPr>
  </w:style>
  <w:style w:type="table" w:styleId="TableGrid">
    <w:name w:val="Table Grid"/>
    <w:basedOn w:val="TableNormal"/>
    <w:rsid w:val="00906D32"/>
    <w:rPr>
      <w:rFonts w:ascii="Calibri" w:eastAsia="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A4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blue\dfs\refinfo\REFTXT\REFTXT2017\SG\CONF-SG\PP18\000\chantal.beaumier@canada.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2775-ACE6-444A-A62F-8CE1852E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1642</Words>
  <Characters>9555</Characters>
  <Application>Microsoft Office Word</Application>
  <DocSecurity>0</DocSecurity>
  <Lines>79</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11175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al cargo de miembro del RRB - Canadá</dc:title>
  <dc:subject>Conferencia de Plenipotenciarios (PP-06)</dc:subject>
  <dc:creator>Miguez Rey, Maria Del Carmen</dc:creator>
  <cp:keywords>PP-18, Plenipotentiary</cp:keywords>
  <dc:description/>
  <cp:lastModifiedBy>Janin</cp:lastModifiedBy>
  <cp:revision>3</cp:revision>
  <cp:lastPrinted>2017-11-22T11:51:00Z</cp:lastPrinted>
  <dcterms:created xsi:type="dcterms:W3CDTF">2017-11-28T08:57:00Z</dcterms:created>
  <dcterms:modified xsi:type="dcterms:W3CDTF">2017-11-28T08:58:00Z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