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Layout w:type="fixed"/>
        <w:tblLook w:val="0000" w:firstRow="0" w:lastRow="0" w:firstColumn="0" w:lastColumn="0" w:noHBand="0" w:noVBand="0"/>
      </w:tblPr>
      <w:tblGrid>
        <w:gridCol w:w="5495"/>
        <w:gridCol w:w="4819"/>
      </w:tblGrid>
      <w:tr w:rsidR="00A879C0" w:rsidRPr="00BB37F5" w:rsidTr="00517F53">
        <w:trPr>
          <w:cantSplit/>
        </w:trPr>
        <w:tc>
          <w:tcPr>
            <w:tcW w:w="5495" w:type="dxa"/>
            <w:vAlign w:val="center"/>
          </w:tcPr>
          <w:p w:rsidR="00A879C0" w:rsidRPr="002F6D40" w:rsidRDefault="00A879C0" w:rsidP="00517F53">
            <w:pPr>
              <w:spacing w:after="48" w:line="240" w:lineRule="atLeast"/>
              <w:rPr>
                <w:rFonts w:cstheme="minorHAnsi"/>
                <w:position w:val="6"/>
                <w:lang w:val="en-GB"/>
              </w:rPr>
            </w:pPr>
            <w:r w:rsidRPr="002F6D40">
              <w:rPr>
                <w:rFonts w:cs="Calibri"/>
                <w:b/>
                <w:bCs/>
                <w:position w:val="6"/>
                <w:sz w:val="30"/>
                <w:szCs w:val="30"/>
                <w:lang w:val="en-GB"/>
              </w:rPr>
              <w:t>Expert Group on the International Telecommunication Regulations (EG-ITRs)</w:t>
            </w:r>
          </w:p>
        </w:tc>
        <w:tc>
          <w:tcPr>
            <w:tcW w:w="4819" w:type="dxa"/>
          </w:tcPr>
          <w:p w:rsidR="00A879C0" w:rsidRPr="00BB37F5" w:rsidRDefault="00A879C0" w:rsidP="00A879C0">
            <w:pPr>
              <w:spacing w:line="240" w:lineRule="atLeast"/>
            </w:pPr>
            <w:bookmarkStart w:id="0" w:name="ditulogo"/>
            <w:bookmarkEnd w:id="0"/>
            <w:r>
              <w:rPr>
                <w:noProof/>
              </w:rPr>
              <w:drawing>
                <wp:inline distT="0" distB="0" distL="0" distR="0" wp14:anchorId="693E4E74" wp14:editId="165499C6">
                  <wp:extent cx="176212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879C0" w:rsidRPr="00FD65AD" w:rsidTr="00517F53">
        <w:trPr>
          <w:cantSplit/>
        </w:trPr>
        <w:tc>
          <w:tcPr>
            <w:tcW w:w="5495" w:type="dxa"/>
            <w:tcBorders>
              <w:bottom w:val="single" w:sz="12" w:space="0" w:color="auto"/>
            </w:tcBorders>
          </w:tcPr>
          <w:p w:rsidR="00A879C0" w:rsidRPr="00FD65AD" w:rsidRDefault="00A879C0" w:rsidP="00517F53">
            <w:pPr>
              <w:spacing w:after="0" w:line="240" w:lineRule="auto"/>
              <w:rPr>
                <w:rFonts w:cstheme="minorHAnsi"/>
                <w:b/>
              </w:rPr>
            </w:pPr>
          </w:p>
        </w:tc>
        <w:tc>
          <w:tcPr>
            <w:tcW w:w="4819" w:type="dxa"/>
            <w:tcBorders>
              <w:bottom w:val="single" w:sz="12" w:space="0" w:color="auto"/>
            </w:tcBorders>
          </w:tcPr>
          <w:p w:rsidR="00A879C0" w:rsidRPr="00FD65AD" w:rsidRDefault="00A879C0" w:rsidP="00517F53">
            <w:pPr>
              <w:spacing w:after="0" w:line="240" w:lineRule="auto"/>
              <w:rPr>
                <w:rFonts w:cstheme="minorHAnsi"/>
              </w:rPr>
            </w:pPr>
          </w:p>
        </w:tc>
      </w:tr>
      <w:tr w:rsidR="00A879C0" w:rsidRPr="003B4EB9" w:rsidTr="00517F53">
        <w:trPr>
          <w:cantSplit/>
        </w:trPr>
        <w:tc>
          <w:tcPr>
            <w:tcW w:w="5495" w:type="dxa"/>
            <w:tcBorders>
              <w:top w:val="single" w:sz="12" w:space="0" w:color="auto"/>
            </w:tcBorders>
          </w:tcPr>
          <w:p w:rsidR="00A879C0" w:rsidRPr="003B4EB9" w:rsidRDefault="00A879C0" w:rsidP="00517F53">
            <w:pPr>
              <w:spacing w:after="0" w:line="240" w:lineRule="auto"/>
              <w:rPr>
                <w:rFonts w:cstheme="minorHAnsi"/>
                <w:b/>
                <w:smallCaps/>
              </w:rPr>
            </w:pPr>
          </w:p>
        </w:tc>
        <w:tc>
          <w:tcPr>
            <w:tcW w:w="4819" w:type="dxa"/>
            <w:tcBorders>
              <w:top w:val="single" w:sz="12" w:space="0" w:color="auto"/>
            </w:tcBorders>
          </w:tcPr>
          <w:p w:rsidR="00A879C0" w:rsidRPr="003B4EB9" w:rsidRDefault="00A879C0" w:rsidP="00517F53">
            <w:pPr>
              <w:spacing w:after="0" w:line="240" w:lineRule="auto"/>
              <w:rPr>
                <w:rFonts w:cstheme="minorHAnsi"/>
              </w:rPr>
            </w:pPr>
          </w:p>
        </w:tc>
      </w:tr>
      <w:tr w:rsidR="00A879C0" w:rsidRPr="00B25B9C" w:rsidTr="00517F53">
        <w:trPr>
          <w:cantSplit/>
          <w:trHeight w:val="23"/>
        </w:trPr>
        <w:tc>
          <w:tcPr>
            <w:tcW w:w="5495" w:type="dxa"/>
            <w:vMerge w:val="restart"/>
          </w:tcPr>
          <w:p w:rsidR="00A879C0" w:rsidRPr="003B4EB9" w:rsidRDefault="00A879C0" w:rsidP="00517F53">
            <w:pPr>
              <w:tabs>
                <w:tab w:val="left" w:pos="851"/>
              </w:tabs>
              <w:spacing w:after="0" w:line="240" w:lineRule="auto"/>
              <w:rPr>
                <w:rFonts w:cstheme="minorHAnsi"/>
                <w:b/>
              </w:rPr>
            </w:pPr>
          </w:p>
        </w:tc>
        <w:tc>
          <w:tcPr>
            <w:tcW w:w="4819" w:type="dxa"/>
          </w:tcPr>
          <w:p w:rsidR="00A879C0" w:rsidRPr="00517F53" w:rsidRDefault="00517F53" w:rsidP="00517F53">
            <w:pPr>
              <w:tabs>
                <w:tab w:val="left" w:pos="851"/>
              </w:tabs>
              <w:spacing w:after="0" w:line="240" w:lineRule="auto"/>
              <w:rPr>
                <w:rFonts w:cs="Times New Roman Bold"/>
                <w:b/>
                <w:spacing w:val="-4"/>
                <w:sz w:val="24"/>
                <w:lang w:val="de-CH"/>
              </w:rPr>
            </w:pPr>
            <w:bookmarkStart w:id="1" w:name="_GoBack"/>
            <w:r w:rsidRPr="00517F53">
              <w:rPr>
                <w:rFonts w:cs="Times New Roman Bold"/>
                <w:b/>
                <w:spacing w:val="-4"/>
                <w:sz w:val="28"/>
                <w:szCs w:val="24"/>
                <w:highlight w:val="yellow"/>
                <w:lang w:val="de-CH"/>
              </w:rPr>
              <w:t>Comments from the Russian Federation</w:t>
            </w:r>
            <w:bookmarkEnd w:id="1"/>
            <w:r>
              <w:rPr>
                <w:rFonts w:cs="Times New Roman Bold"/>
                <w:b/>
                <w:spacing w:val="-4"/>
                <w:sz w:val="24"/>
                <w:lang w:val="de-CH"/>
              </w:rPr>
              <w:br/>
            </w:r>
            <w:r w:rsidRPr="00517F53">
              <w:rPr>
                <w:rFonts w:cs="Times New Roman Bold"/>
                <w:b/>
                <w:spacing w:val="-4"/>
                <w:sz w:val="24"/>
                <w:lang w:val="de-CH"/>
              </w:rPr>
              <w:t>Document EG-ITRs/REP/DRAFT 1.0-E</w:t>
            </w:r>
          </w:p>
        </w:tc>
      </w:tr>
      <w:tr w:rsidR="00A879C0" w:rsidRPr="003B4EB9" w:rsidTr="00517F53">
        <w:trPr>
          <w:cantSplit/>
          <w:trHeight w:val="23"/>
        </w:trPr>
        <w:tc>
          <w:tcPr>
            <w:tcW w:w="5495" w:type="dxa"/>
            <w:vMerge/>
          </w:tcPr>
          <w:p w:rsidR="00A879C0" w:rsidRPr="003B4EB9" w:rsidRDefault="00A879C0" w:rsidP="00517F53">
            <w:pPr>
              <w:tabs>
                <w:tab w:val="left" w:pos="851"/>
              </w:tabs>
              <w:spacing w:after="0" w:line="240" w:lineRule="auto"/>
              <w:rPr>
                <w:b/>
                <w:szCs w:val="24"/>
                <w:lang w:val="de-CH"/>
              </w:rPr>
            </w:pPr>
          </w:p>
        </w:tc>
        <w:tc>
          <w:tcPr>
            <w:tcW w:w="4819" w:type="dxa"/>
            <w:shd w:val="clear" w:color="auto" w:fill="auto"/>
          </w:tcPr>
          <w:p w:rsidR="00A879C0" w:rsidRPr="00517F53" w:rsidRDefault="00517F53" w:rsidP="00517F53">
            <w:pPr>
              <w:tabs>
                <w:tab w:val="left" w:pos="851"/>
              </w:tabs>
              <w:spacing w:after="0" w:line="240" w:lineRule="auto"/>
              <w:rPr>
                <w:rFonts w:cs="Times New Roman Bold"/>
                <w:b/>
                <w:spacing w:val="-4"/>
                <w:sz w:val="24"/>
                <w:lang w:val="de-CH"/>
              </w:rPr>
            </w:pPr>
            <w:r>
              <w:rPr>
                <w:rFonts w:cs="Times New Roman Bold"/>
                <w:b/>
                <w:spacing w:val="-4"/>
                <w:sz w:val="24"/>
                <w:lang w:val="de-CH"/>
              </w:rPr>
              <w:t xml:space="preserve">28 </w:t>
            </w:r>
            <w:r w:rsidR="00A879C0" w:rsidRPr="00517F53">
              <w:rPr>
                <w:rFonts w:cs="Times New Roman Bold"/>
                <w:b/>
                <w:spacing w:val="-4"/>
                <w:sz w:val="24"/>
                <w:lang w:val="de-CH"/>
              </w:rPr>
              <w:t>December 2017</w:t>
            </w:r>
          </w:p>
        </w:tc>
      </w:tr>
      <w:tr w:rsidR="00A879C0" w:rsidRPr="003B4EB9" w:rsidTr="00517F53">
        <w:trPr>
          <w:cantSplit/>
          <w:trHeight w:val="80"/>
        </w:trPr>
        <w:tc>
          <w:tcPr>
            <w:tcW w:w="5495" w:type="dxa"/>
            <w:vMerge/>
          </w:tcPr>
          <w:p w:rsidR="00A879C0" w:rsidRPr="003B4EB9" w:rsidRDefault="00A879C0" w:rsidP="00517F53">
            <w:pPr>
              <w:tabs>
                <w:tab w:val="left" w:pos="851"/>
              </w:tabs>
              <w:spacing w:after="0" w:line="240" w:lineRule="auto"/>
              <w:rPr>
                <w:b/>
                <w:szCs w:val="24"/>
              </w:rPr>
            </w:pPr>
          </w:p>
        </w:tc>
        <w:tc>
          <w:tcPr>
            <w:tcW w:w="4819" w:type="dxa"/>
          </w:tcPr>
          <w:p w:rsidR="00A879C0" w:rsidRPr="00517F53" w:rsidRDefault="00517F53" w:rsidP="00517F53">
            <w:pPr>
              <w:tabs>
                <w:tab w:val="left" w:pos="851"/>
              </w:tabs>
              <w:spacing w:after="0" w:line="240" w:lineRule="auto"/>
              <w:rPr>
                <w:rFonts w:cs="Times New Roman Bold"/>
                <w:b/>
                <w:spacing w:val="-4"/>
                <w:sz w:val="24"/>
                <w:lang w:val="de-CH"/>
              </w:rPr>
            </w:pPr>
            <w:r>
              <w:rPr>
                <w:rFonts w:cs="Times New Roman Bold"/>
                <w:b/>
                <w:spacing w:val="-4"/>
                <w:sz w:val="24"/>
                <w:lang w:val="de-CH"/>
              </w:rPr>
              <w:t>Original: English/Russian</w:t>
            </w:r>
          </w:p>
        </w:tc>
      </w:tr>
      <w:tr w:rsidR="00A879C0" w:rsidRPr="007D7BDF" w:rsidTr="00A879C0">
        <w:trPr>
          <w:cantSplit/>
          <w:trHeight w:val="80"/>
        </w:trPr>
        <w:tc>
          <w:tcPr>
            <w:tcW w:w="10314" w:type="dxa"/>
            <w:gridSpan w:val="2"/>
          </w:tcPr>
          <w:p w:rsidR="00517F53" w:rsidRDefault="00517F53" w:rsidP="00517F53">
            <w:pPr>
              <w:pStyle w:val="Source"/>
              <w:rPr>
                <w:lang w:val="en-GB"/>
              </w:rPr>
            </w:pPr>
            <w:r>
              <w:rPr>
                <w:lang w:val="en-GB"/>
              </w:rPr>
              <w:t>Russian Federation</w:t>
            </w:r>
          </w:p>
          <w:p w:rsidR="00A879C0" w:rsidRPr="002F6D40" w:rsidRDefault="00A879C0" w:rsidP="00517F53">
            <w:pPr>
              <w:pStyle w:val="Title1"/>
              <w:spacing w:before="600"/>
              <w:rPr>
                <w:szCs w:val="28"/>
                <w:lang w:val="en-GB"/>
              </w:rPr>
            </w:pPr>
            <w:r>
              <w:rPr>
                <w:szCs w:val="28"/>
                <w:lang w:val="en-GB"/>
              </w:rPr>
              <w:t>Contribution of the russian federation on the</w:t>
            </w:r>
            <w:r w:rsidR="00517F53">
              <w:rPr>
                <w:szCs w:val="28"/>
                <w:lang w:val="en-GB"/>
              </w:rPr>
              <w:t xml:space="preserve"> </w:t>
            </w:r>
            <w:r w:rsidRPr="002F6D40">
              <w:rPr>
                <w:szCs w:val="28"/>
                <w:lang w:val="en-GB"/>
              </w:rPr>
              <w:t xml:space="preserve">first draft of the FINAL REPORT OF the expert group on the international telecommunication regulations </w:t>
            </w:r>
          </w:p>
        </w:tc>
      </w:tr>
    </w:tbl>
    <w:p w:rsidR="00827BD7" w:rsidRPr="001B1D17" w:rsidRDefault="00827BD7"/>
    <w:p w:rsidR="002A20F2" w:rsidRPr="00CC4724" w:rsidRDefault="002A20F2" w:rsidP="00A879C0">
      <w:pPr>
        <w:ind w:firstLine="709"/>
        <w:jc w:val="both"/>
      </w:pPr>
      <w:r w:rsidRPr="00CC4724">
        <w:t>Russian Federation would like to thank the Chairman of the Expert Group on the International Telecommunication Regulation for developing the first draft of the Final Report of this Group.</w:t>
      </w:r>
    </w:p>
    <w:p w:rsidR="002A20F2" w:rsidRPr="00CC4724" w:rsidRDefault="002A20F2" w:rsidP="00A879C0">
      <w:pPr>
        <w:ind w:firstLine="709"/>
        <w:jc w:val="both"/>
      </w:pPr>
      <w:r w:rsidRPr="00CC4724">
        <w:t>We reiterate our firm position that the successful revision and future</w:t>
      </w:r>
      <w:r w:rsidR="00B25B9C" w:rsidRPr="00CC4724">
        <w:t xml:space="preserve"> review of</w:t>
      </w:r>
      <w:r w:rsidRPr="00CC4724">
        <w:t xml:space="preserve"> the International Telecommunication Regulation </w:t>
      </w:r>
      <w:r w:rsidR="00B25B9C" w:rsidRPr="00CC4724">
        <w:t xml:space="preserve">(ITRs) </w:t>
      </w:r>
      <w:r w:rsidRPr="00CC4724">
        <w:t>can be  achieved through a wide global consensus on the need to solve the dual situation that Member-States face today of having two versions of ITRs.</w:t>
      </w:r>
    </w:p>
    <w:p w:rsidR="002A20F2" w:rsidRPr="00CC4724" w:rsidRDefault="002A20F2" w:rsidP="00A879C0">
      <w:pPr>
        <w:ind w:firstLine="709"/>
        <w:jc w:val="both"/>
      </w:pPr>
      <w:r w:rsidRPr="00CC4724">
        <w:t>To start looking for such a consensus we have to recognize the legal conflict and the operational problems that telecommunication operators do face in such a situation.</w:t>
      </w:r>
    </w:p>
    <w:p w:rsidR="002A20F2" w:rsidRPr="00CC4724" w:rsidRDefault="002A20F2" w:rsidP="00A879C0">
      <w:pPr>
        <w:ind w:firstLine="709"/>
        <w:jc w:val="both"/>
      </w:pPr>
      <w:r w:rsidRPr="00CC4724">
        <w:t xml:space="preserve">At the same time we strongly believe that in a </w:t>
      </w:r>
      <w:proofErr w:type="spellStart"/>
      <w:r w:rsidRPr="00CC4724">
        <w:t>fastly</w:t>
      </w:r>
      <w:proofErr w:type="spellEnd"/>
      <w:r w:rsidRPr="00CC4724">
        <w:t xml:space="preserve"> developing telecommunications/ICT environment </w:t>
      </w:r>
      <w:r w:rsidR="00B25B9C" w:rsidRPr="00CC4724">
        <w:t>new</w:t>
      </w:r>
      <w:r w:rsidRPr="00CC4724">
        <w:t xml:space="preserve"> technological trends influence the regulatory frameworks, the way busine</w:t>
      </w:r>
      <w:r w:rsidR="00B25B9C" w:rsidRPr="00CC4724">
        <w:t>ss works and people communicate.</w:t>
      </w:r>
      <w:r w:rsidRPr="00CC4724">
        <w:t xml:space="preserve"> </w:t>
      </w:r>
      <w:r w:rsidR="00B25B9C" w:rsidRPr="00CC4724">
        <w:t>T</w:t>
      </w:r>
      <w:r w:rsidRPr="00CC4724">
        <w:t>he ITRs should provide such an international regulatory framework that would</w:t>
      </w:r>
      <w:r w:rsidR="00FE752C" w:rsidRPr="00CC4724">
        <w:t xml:space="preserve"> promote favorable and stable environment for investment and further development of </w:t>
      </w:r>
      <w:r w:rsidRPr="00CC4724">
        <w:t>international telecommunications/ICTs</w:t>
      </w:r>
      <w:r w:rsidR="00FE752C" w:rsidRPr="00CC4724">
        <w:t xml:space="preserve"> market.</w:t>
      </w:r>
    </w:p>
    <w:p w:rsidR="00FE752C" w:rsidRPr="00CC4724" w:rsidRDefault="00FE752C" w:rsidP="00A879C0">
      <w:pPr>
        <w:ind w:firstLine="709"/>
        <w:jc w:val="both"/>
      </w:pPr>
      <w:r w:rsidRPr="00CC4724">
        <w:t>We would like to submit the following proposals on the text of the first draft of the Final Report, as presented below.</w:t>
      </w:r>
    </w:p>
    <w:p w:rsidR="00FE752C" w:rsidRPr="00CC4724" w:rsidRDefault="00FE752C"/>
    <w:p w:rsidR="00FE752C" w:rsidRPr="00CC4724" w:rsidRDefault="00FE752C"/>
    <w:p w:rsidR="00827BD7" w:rsidRDefault="00827BD7" w:rsidP="001B1D17">
      <w:pPr>
        <w:keepNext/>
        <w:keepLines/>
        <w:numPr>
          <w:ilvl w:val="0"/>
          <w:numId w:val="1"/>
        </w:numPr>
        <w:tabs>
          <w:tab w:val="clear" w:pos="360"/>
          <w:tab w:val="left" w:pos="851"/>
        </w:tabs>
        <w:spacing w:line="300" w:lineRule="atLeast"/>
        <w:ind w:left="0" w:firstLine="0"/>
        <w:rPr>
          <w:b/>
          <w:bCs/>
          <w:szCs w:val="24"/>
        </w:rPr>
      </w:pPr>
      <w:r w:rsidRPr="00825CCC">
        <w:rPr>
          <w:b/>
          <w:bCs/>
          <w:szCs w:val="24"/>
        </w:rPr>
        <w:lastRenderedPageBreak/>
        <w:t>Introduction</w:t>
      </w:r>
    </w:p>
    <w:p w:rsidR="0001652A" w:rsidRPr="008D135E" w:rsidRDefault="0001652A">
      <w:pPr>
        <w:pStyle w:val="ListParagraph"/>
        <w:keepNext/>
        <w:keepLines/>
        <w:numPr>
          <w:ilvl w:val="1"/>
          <w:numId w:val="38"/>
        </w:numPr>
        <w:tabs>
          <w:tab w:val="clear" w:pos="794"/>
          <w:tab w:val="clear" w:pos="1191"/>
          <w:tab w:val="clear" w:pos="1588"/>
          <w:tab w:val="clear" w:pos="1985"/>
        </w:tabs>
        <w:ind w:left="0" w:firstLine="0"/>
        <w:jc w:val="both"/>
        <w:rPr>
          <w:ins w:id="2" w:author="Alexandre Vassiliev" w:date="2017-12-20T19:39:00Z"/>
          <w:bCs/>
          <w:rPrChange w:id="3" w:author="МНВ" w:date="2017-12-28T11:17:00Z">
            <w:rPr>
              <w:ins w:id="4" w:author="Alexandre Vassiliev" w:date="2017-12-20T19:39:00Z"/>
            </w:rPr>
          </w:rPrChange>
        </w:rPr>
        <w:pPrChange w:id="5" w:author="МНВ" w:date="2017-12-28T11:17:00Z">
          <w:pPr>
            <w:keepNext/>
            <w:keepLines/>
            <w:tabs>
              <w:tab w:val="left" w:pos="851"/>
            </w:tabs>
            <w:jc w:val="both"/>
          </w:pPr>
        </w:pPrChange>
      </w:pPr>
      <w:ins w:id="6" w:author="Alexandre Vassiliev" w:date="2017-12-20T19:39:00Z">
        <w:r w:rsidRPr="008D135E">
          <w:rPr>
            <w:rFonts w:asciiTheme="minorHAnsi" w:hAnsiTheme="minorHAnsi"/>
            <w:bCs/>
            <w:rPrChange w:id="7" w:author="МНВ" w:date="2017-12-28T11:17:00Z">
              <w:rPr/>
            </w:rPrChange>
          </w:rPr>
          <w:t xml:space="preserve">In accordance with Article 4 "Basic Instruments of the Union" of the ITU Constitution, the International Telecommunication Regulations (ITRs) are one of the two Administrative Regulations included in the list of ITU core documents (paragraph 29 of the </w:t>
        </w:r>
      </w:ins>
      <w:ins w:id="8" w:author="Alexandre Vassiliev" w:date="2017-12-20T19:51:00Z">
        <w:r w:rsidR="000053D1" w:rsidRPr="008D135E">
          <w:rPr>
            <w:rFonts w:asciiTheme="minorHAnsi" w:hAnsiTheme="minorHAnsi"/>
            <w:bCs/>
            <w:rPrChange w:id="9" w:author="МНВ" w:date="2017-12-28T11:17:00Z">
              <w:rPr/>
            </w:rPrChange>
          </w:rPr>
          <w:t>Constitution</w:t>
        </w:r>
      </w:ins>
      <w:ins w:id="10" w:author="Alexandre Vassiliev" w:date="2017-12-20T19:39:00Z">
        <w:r w:rsidRPr="008D135E">
          <w:rPr>
            <w:rFonts w:asciiTheme="minorHAnsi" w:hAnsiTheme="minorHAnsi"/>
            <w:bCs/>
            <w:rPrChange w:id="11" w:author="МНВ" w:date="2017-12-28T11:17:00Z">
              <w:rPr/>
            </w:rPrChange>
          </w:rPr>
          <w:t>).</w:t>
        </w:r>
      </w:ins>
    </w:p>
    <w:p w:rsidR="0001652A" w:rsidRPr="001B1D17" w:rsidRDefault="0001652A" w:rsidP="0001652A">
      <w:pPr>
        <w:tabs>
          <w:tab w:val="left" w:pos="851"/>
        </w:tabs>
        <w:jc w:val="both"/>
        <w:rPr>
          <w:ins w:id="12" w:author="Alexandre Vassiliev" w:date="2017-12-20T19:39:00Z"/>
          <w:bCs/>
        </w:rPr>
      </w:pPr>
      <w:ins w:id="13" w:author="Alexandre Vassiliev" w:date="2017-12-20T19:39:00Z">
        <w:r w:rsidRPr="001B1D17">
          <w:rPr>
            <w:bCs/>
          </w:rPr>
          <w:t xml:space="preserve">The ITR complements the </w:t>
        </w:r>
      </w:ins>
      <w:ins w:id="14" w:author="Alexandre Vassiliev" w:date="2017-12-20T19:51:00Z">
        <w:r w:rsidR="000053D1" w:rsidRPr="001B1D17">
          <w:rPr>
            <w:bCs/>
          </w:rPr>
          <w:t xml:space="preserve">ITU </w:t>
        </w:r>
      </w:ins>
      <w:ins w:id="15" w:author="Alexandre Vassiliev" w:date="2017-12-20T19:39:00Z">
        <w:r w:rsidRPr="001B1D17">
          <w:rPr>
            <w:bCs/>
          </w:rPr>
          <w:t xml:space="preserve">Constitution and the ITU Convention, regulates the use of telecommunications and is mandatory for all Member States (paragraphs 29 and 31 of the </w:t>
        </w:r>
      </w:ins>
      <w:proofErr w:type="spellStart"/>
      <w:ins w:id="16" w:author="Alexandre Vassiliev" w:date="2017-12-20T19:53:00Z">
        <w:r w:rsidR="000053D1" w:rsidRPr="001B1D17">
          <w:rPr>
            <w:bCs/>
          </w:rPr>
          <w:t>Constituon</w:t>
        </w:r>
      </w:ins>
      <w:proofErr w:type="spellEnd"/>
      <w:ins w:id="17" w:author="Alexandre Vassiliev" w:date="2017-12-20T19:39:00Z">
        <w:r w:rsidRPr="001B1D17">
          <w:rPr>
            <w:bCs/>
          </w:rPr>
          <w:t>).</w:t>
        </w:r>
      </w:ins>
    </w:p>
    <w:p w:rsidR="0001652A" w:rsidRPr="001B1D17" w:rsidRDefault="0001652A" w:rsidP="0001652A">
      <w:pPr>
        <w:tabs>
          <w:tab w:val="left" w:pos="851"/>
        </w:tabs>
        <w:jc w:val="both"/>
        <w:rPr>
          <w:ins w:id="18" w:author="Alexandre Vassiliev" w:date="2017-12-20T19:39:00Z"/>
          <w:bCs/>
        </w:rPr>
      </w:pPr>
      <w:ins w:id="19" w:author="Alexandre Vassiliev" w:date="2017-12-20T19:39:00Z">
        <w:r w:rsidRPr="001B1D17">
          <w:rPr>
            <w:bCs/>
          </w:rPr>
          <w:t>The ITR is a global binding agreement designed to facilitate the accession and interoperability of information and communication services at the international level, as well as to ensure their effectiveness and the general benefits and accessibility of the population.</w:t>
        </w:r>
      </w:ins>
    </w:p>
    <w:p w:rsidR="0001652A" w:rsidRPr="001B1D17" w:rsidRDefault="0001652A" w:rsidP="0001652A">
      <w:pPr>
        <w:tabs>
          <w:tab w:val="left" w:pos="851"/>
        </w:tabs>
        <w:jc w:val="both"/>
        <w:rPr>
          <w:ins w:id="20" w:author="Alexandre Vassiliev" w:date="2017-12-20T19:39:00Z"/>
          <w:bCs/>
        </w:rPr>
      </w:pPr>
      <w:ins w:id="21" w:author="Alexandre Vassiliev" w:date="2017-12-20T19:39:00Z">
        <w:r w:rsidRPr="001B1D17">
          <w:rPr>
            <w:bCs/>
          </w:rPr>
          <w:t xml:space="preserve">The main </w:t>
        </w:r>
      </w:ins>
      <w:ins w:id="22" w:author="Alexandre Vassiliev" w:date="2017-12-20T19:40:00Z">
        <w:r w:rsidRPr="001B1D17">
          <w:rPr>
            <w:bCs/>
          </w:rPr>
          <w:t>purpose</w:t>
        </w:r>
      </w:ins>
      <w:ins w:id="23" w:author="Alexandre Vassiliev" w:date="2017-12-20T19:39:00Z">
        <w:r w:rsidRPr="001B1D17">
          <w:rPr>
            <w:bCs/>
          </w:rPr>
          <w:t xml:space="preserve"> of the ITRs are to achieve the objectives of ITU in promoting the development of telecommunications, its effective functioning and development.</w:t>
        </w:r>
      </w:ins>
    </w:p>
    <w:p w:rsidR="0001652A" w:rsidRPr="001B1D17" w:rsidRDefault="0001652A" w:rsidP="0001652A">
      <w:pPr>
        <w:tabs>
          <w:tab w:val="left" w:pos="851"/>
        </w:tabs>
        <w:jc w:val="both"/>
        <w:rPr>
          <w:ins w:id="24" w:author="Alexandre Vassiliev" w:date="2017-12-20T19:39:00Z"/>
          <w:bCs/>
        </w:rPr>
      </w:pPr>
      <w:ins w:id="25" w:author="Alexandre Vassiliev" w:date="2017-12-20T19:39:00Z">
        <w:r w:rsidRPr="001B1D17">
          <w:rPr>
            <w:bCs/>
          </w:rPr>
          <w:t>The first edition of the ITRs (</w:t>
        </w:r>
      </w:ins>
      <w:ins w:id="26" w:author="Alexandre Vassiliev" w:date="2017-12-20T19:47:00Z">
        <w:r w:rsidR="000053D1" w:rsidRPr="001B1D17">
          <w:rPr>
            <w:bCs/>
          </w:rPr>
          <w:t>ITR</w:t>
        </w:r>
      </w:ins>
      <w:ins w:id="27" w:author="Alexandre Vassiliev" w:date="2017-12-20T19:39:00Z">
        <w:r w:rsidRPr="001B1D17">
          <w:rPr>
            <w:bCs/>
          </w:rPr>
          <w:t>-88) was adopted at the World Administrative Telegraph and Telephon</w:t>
        </w:r>
      </w:ins>
      <w:ins w:id="28" w:author="Alexandre Vassiliev" w:date="2017-12-20T22:19:00Z">
        <w:r w:rsidR="004E0C05" w:rsidRPr="001B1D17">
          <w:rPr>
            <w:bCs/>
          </w:rPr>
          <w:t>e Conference</w:t>
        </w:r>
      </w:ins>
      <w:ins w:id="29" w:author="Alexandre Vassiliev" w:date="2017-12-20T19:39:00Z">
        <w:r w:rsidRPr="001B1D17">
          <w:rPr>
            <w:bCs/>
          </w:rPr>
          <w:t xml:space="preserve"> in 1988 (WATT</w:t>
        </w:r>
      </w:ins>
      <w:ins w:id="30" w:author="Alexandre Vassiliev" w:date="2017-12-20T22:18:00Z">
        <w:r w:rsidR="004E0C05" w:rsidRPr="001B1D17">
          <w:rPr>
            <w:bCs/>
          </w:rPr>
          <w:t>C</w:t>
        </w:r>
      </w:ins>
      <w:ins w:id="31" w:author="Alexandre Vassiliev" w:date="2017-12-20T19:39:00Z">
        <w:r w:rsidRPr="001B1D17">
          <w:rPr>
            <w:bCs/>
          </w:rPr>
          <w:t xml:space="preserve">-88) in Melbourne, Australia. The </w:t>
        </w:r>
      </w:ins>
      <w:ins w:id="32" w:author="Alexandre Vassiliev" w:date="2017-12-20T19:40:00Z">
        <w:r w:rsidRPr="001B1D17">
          <w:rPr>
            <w:bCs/>
          </w:rPr>
          <w:t>ITR</w:t>
        </w:r>
      </w:ins>
      <w:ins w:id="33" w:author="Alexandre Vassiliev" w:date="2017-12-20T19:39:00Z">
        <w:r w:rsidRPr="001B1D17">
          <w:rPr>
            <w:bCs/>
          </w:rPr>
          <w:t xml:space="preserve">-88 was developed for the world of telephony and telegraphy. At the same time, telecommunications in most countries were </w:t>
        </w:r>
      </w:ins>
      <w:ins w:id="34" w:author="Alexandre Vassiliev" w:date="2017-12-20T22:26:00Z">
        <w:r w:rsidR="004E0C05" w:rsidRPr="001B1D17">
          <w:rPr>
            <w:bCs/>
          </w:rPr>
          <w:t xml:space="preserve">owned and </w:t>
        </w:r>
        <w:proofErr w:type="spellStart"/>
        <w:r w:rsidR="004E0C05" w:rsidRPr="001B1D17">
          <w:rPr>
            <w:bCs/>
          </w:rPr>
          <w:t>controled</w:t>
        </w:r>
      </w:ins>
      <w:proofErr w:type="spellEnd"/>
      <w:ins w:id="35" w:author="Alexandre Vassiliev" w:date="2017-12-20T19:39:00Z">
        <w:r w:rsidRPr="001B1D17">
          <w:rPr>
            <w:bCs/>
          </w:rPr>
          <w:t xml:space="preserve"> by states.</w:t>
        </w:r>
      </w:ins>
    </w:p>
    <w:p w:rsidR="0001652A" w:rsidRPr="001B1D17" w:rsidRDefault="0001652A" w:rsidP="0001652A">
      <w:pPr>
        <w:tabs>
          <w:tab w:val="left" w:pos="851"/>
        </w:tabs>
        <w:jc w:val="both"/>
        <w:rPr>
          <w:ins w:id="36" w:author="Alexandre Vassiliev" w:date="2017-12-20T19:46:00Z"/>
          <w:bCs/>
        </w:rPr>
      </w:pPr>
      <w:ins w:id="37" w:author="Alexandre Vassiliev" w:date="2017-12-20T19:39:00Z">
        <w:r w:rsidRPr="001B1D17">
          <w:rPr>
            <w:bCs/>
          </w:rPr>
          <w:t xml:space="preserve">In the last decade of the twentieth century and the beginning of the twenty-first century, revolutionary changes </w:t>
        </w:r>
      </w:ins>
      <w:ins w:id="38" w:author="Alexandre Vassiliev" w:date="2017-12-20T19:47:00Z">
        <w:r w:rsidR="000053D1" w:rsidRPr="001B1D17">
          <w:rPr>
            <w:bCs/>
          </w:rPr>
          <w:t xml:space="preserve">in </w:t>
        </w:r>
      </w:ins>
      <w:ins w:id="39" w:author="Alexandre Vassiliev" w:date="2017-12-20T19:41:00Z">
        <w:r w:rsidRPr="001B1D17">
          <w:rPr>
            <w:bCs/>
          </w:rPr>
          <w:t>telecommunications</w:t>
        </w:r>
      </w:ins>
      <w:ins w:id="40" w:author="Alexandre Vassiliev" w:date="2017-12-20T19:43:00Z">
        <w:r w:rsidRPr="001B1D17">
          <w:rPr>
            <w:bCs/>
          </w:rPr>
          <w:t xml:space="preserve"> (wireline and wireless)</w:t>
        </w:r>
      </w:ins>
      <w:ins w:id="41" w:author="Alexandre Vassiliev" w:date="2017-12-20T19:41:00Z">
        <w:r w:rsidRPr="001B1D17">
          <w:rPr>
            <w:bCs/>
          </w:rPr>
          <w:t>/</w:t>
        </w:r>
      </w:ins>
      <w:ins w:id="42" w:author="Alexandre Vassiliev" w:date="2017-12-20T19:39:00Z">
        <w:r w:rsidRPr="001B1D17">
          <w:rPr>
            <w:bCs/>
          </w:rPr>
          <w:t>ICTs, as well as in telecommunications infrastructure, took place. At the same time, the telecommunication / ICT world was largely privatized, became more commercialized and competitive.</w:t>
        </w:r>
      </w:ins>
      <w:ins w:id="43" w:author="Alexandre Vassiliev" w:date="2017-12-20T22:26:00Z">
        <w:r w:rsidR="004E0C05" w:rsidRPr="001B1D17">
          <w:rPr>
            <w:bCs/>
          </w:rPr>
          <w:t xml:space="preserve"> Since 1988</w:t>
        </w:r>
      </w:ins>
      <w:ins w:id="44" w:author="Alexandre Vassiliev" w:date="2017-12-20T19:39:00Z">
        <w:r w:rsidRPr="001B1D17">
          <w:rPr>
            <w:bCs/>
          </w:rPr>
          <w:t xml:space="preserve"> the number of operators and private companies providing international telecommunication services has increased significantly, by orders of magnitude.</w:t>
        </w:r>
      </w:ins>
    </w:p>
    <w:p w:rsidR="000053D1" w:rsidRPr="001B1D17" w:rsidRDefault="000053D1" w:rsidP="0001652A">
      <w:pPr>
        <w:tabs>
          <w:tab w:val="left" w:pos="851"/>
        </w:tabs>
        <w:jc w:val="both"/>
        <w:rPr>
          <w:ins w:id="45" w:author="Alexandre Vassiliev" w:date="2017-12-20T20:03:00Z"/>
          <w:bCs/>
        </w:rPr>
      </w:pPr>
      <w:ins w:id="46" w:author="Alexandre Vassiliev" w:date="2017-12-20T19:46:00Z">
        <w:r w:rsidRPr="001B1D17">
          <w:rPr>
            <w:bCs/>
          </w:rPr>
          <w:t>Taking into account the changes in telecommunications/ICT</w:t>
        </w:r>
      </w:ins>
      <w:ins w:id="47" w:author="Alexandre Vassiliev" w:date="2017-12-20T19:48:00Z">
        <w:r w:rsidRPr="001B1D17">
          <w:rPr>
            <w:bCs/>
          </w:rPr>
          <w:t>s</w:t>
        </w:r>
      </w:ins>
      <w:ins w:id="48" w:author="Alexandre Vassiliev" w:date="2017-12-20T19:46:00Z">
        <w:r w:rsidRPr="001B1D17">
          <w:rPr>
            <w:bCs/>
          </w:rPr>
          <w:t xml:space="preserve">, the ITU Plenipotentiary Conference 2010 decided to revise the ITR-88 </w:t>
        </w:r>
      </w:ins>
      <w:ins w:id="49" w:author="Alexandre Vassiliev" w:date="2017-12-20T19:48:00Z">
        <w:r w:rsidRPr="001B1D17">
          <w:rPr>
            <w:bCs/>
          </w:rPr>
          <w:t xml:space="preserve">that was made by the World </w:t>
        </w:r>
      </w:ins>
      <w:ins w:id="50" w:author="Alexandre Vassiliev" w:date="2017-12-20T19:49:00Z">
        <w:r w:rsidRPr="001B1D17">
          <w:rPr>
            <w:bCs/>
          </w:rPr>
          <w:t>C</w:t>
        </w:r>
      </w:ins>
      <w:ins w:id="51" w:author="Alexandre Vassiliev" w:date="2017-12-20T19:48:00Z">
        <w:r w:rsidRPr="001B1D17">
          <w:rPr>
            <w:bCs/>
          </w:rPr>
          <w:t xml:space="preserve">onference </w:t>
        </w:r>
      </w:ins>
      <w:ins w:id="52" w:author="Alexandre Vassiliev" w:date="2017-12-20T19:49:00Z">
        <w:r w:rsidRPr="001B1D17">
          <w:rPr>
            <w:bCs/>
          </w:rPr>
          <w:t>on In</w:t>
        </w:r>
      </w:ins>
      <w:ins w:id="53" w:author="Alexandre Vassiliev" w:date="2017-12-20T19:50:00Z">
        <w:r w:rsidRPr="001B1D17">
          <w:rPr>
            <w:bCs/>
          </w:rPr>
          <w:t xml:space="preserve">ternational Telecommunication 2012 </w:t>
        </w:r>
      </w:ins>
      <w:ins w:id="54" w:author="Alexandre Vassiliev" w:date="2017-12-20T19:46:00Z">
        <w:r w:rsidRPr="001B1D17">
          <w:rPr>
            <w:bCs/>
          </w:rPr>
          <w:t>(WCIT-12) in Dubai, United Arab Emirates.</w:t>
        </w:r>
      </w:ins>
    </w:p>
    <w:p w:rsidR="000053D1" w:rsidRPr="001B1D17" w:rsidRDefault="000053D1" w:rsidP="001B1D17">
      <w:pPr>
        <w:tabs>
          <w:tab w:val="left" w:pos="851"/>
        </w:tabs>
        <w:jc w:val="both"/>
        <w:rPr>
          <w:bCs/>
        </w:rPr>
      </w:pPr>
      <w:ins w:id="55" w:author="Alexandre Vassiliev" w:date="2017-12-20T20:03:00Z">
        <w:r w:rsidRPr="001B1D17">
          <w:rPr>
            <w:bCs/>
          </w:rPr>
          <w:t>WCIT-12 adopted Resolution 4 “</w:t>
        </w:r>
      </w:ins>
      <w:bookmarkStart w:id="56" w:name="_Toc351558999"/>
      <w:bookmarkStart w:id="57" w:name="_Toc351560121"/>
      <w:ins w:id="58" w:author="Alexandre Vassiliev" w:date="2017-12-20T20:06:00Z">
        <w:r w:rsidR="00682094" w:rsidRPr="001B1D17">
          <w:t>Periodic review of the International Telecommunication Regulations</w:t>
        </w:r>
      </w:ins>
      <w:bookmarkEnd w:id="56"/>
      <w:bookmarkEnd w:id="57"/>
      <w:ins w:id="59" w:author="Alexandre Vassiliev" w:date="2017-12-20T20:03:00Z">
        <w:r w:rsidRPr="001B1D17">
          <w:rPr>
            <w:bCs/>
          </w:rPr>
          <w:t xml:space="preserve">” </w:t>
        </w:r>
      </w:ins>
      <w:ins w:id="60" w:author="Alexandre Vassiliev" w:date="2017-12-20T20:07:00Z">
        <w:r w:rsidR="00682094" w:rsidRPr="001B1D17">
          <w:rPr>
            <w:bCs/>
          </w:rPr>
          <w:t>that “</w:t>
        </w:r>
        <w:r w:rsidR="00682094" w:rsidRPr="001B1D17">
          <w:t>invite the 2014 Plenipotentiary Conference to consider this resolution and to take necessary action, as appropriate, to convene periodically (for example every eight years) a World Conference on International Telecommunications to revise the ITRs, taking into account the financial implications for the Union</w:t>
        </w:r>
        <w:r w:rsidR="00682094" w:rsidRPr="001B1D17">
          <w:rPr>
            <w:bCs/>
          </w:rPr>
          <w:t xml:space="preserve">”. </w:t>
        </w:r>
      </w:ins>
      <w:proofErr w:type="spellStart"/>
      <w:ins w:id="61" w:author="Alexandre Vassiliev" w:date="2017-12-20T20:09:00Z">
        <w:r w:rsidR="00682094" w:rsidRPr="001B1D17">
          <w:rPr>
            <w:bCs/>
          </w:rPr>
          <w:t>Consequenly</w:t>
        </w:r>
        <w:proofErr w:type="spellEnd"/>
        <w:r w:rsidR="00682094" w:rsidRPr="001B1D17">
          <w:rPr>
            <w:bCs/>
          </w:rPr>
          <w:t xml:space="preserve"> </w:t>
        </w:r>
      </w:ins>
      <w:ins w:id="62" w:author="Alexandre Vassiliev" w:date="2017-12-20T20:07:00Z">
        <w:r w:rsidR="00682094" w:rsidRPr="001B1D17">
          <w:rPr>
            <w:bCs/>
          </w:rPr>
          <w:t>P</w:t>
        </w:r>
      </w:ins>
      <w:ins w:id="63" w:author="Alexandre Vassiliev" w:date="2017-12-20T20:08:00Z">
        <w:r w:rsidR="00682094" w:rsidRPr="001B1D17">
          <w:rPr>
            <w:bCs/>
          </w:rPr>
          <w:t xml:space="preserve">lenipotentiary </w:t>
        </w:r>
        <w:proofErr w:type="spellStart"/>
        <w:r w:rsidR="00682094" w:rsidRPr="001B1D17">
          <w:rPr>
            <w:bCs/>
          </w:rPr>
          <w:t>Confrence</w:t>
        </w:r>
        <w:proofErr w:type="spellEnd"/>
        <w:r w:rsidR="00682094" w:rsidRPr="001B1D17">
          <w:rPr>
            <w:bCs/>
          </w:rPr>
          <w:t xml:space="preserve"> 2014 </w:t>
        </w:r>
      </w:ins>
      <w:ins w:id="64" w:author="Alexandre Vassiliev" w:date="2017-12-20T20:09:00Z">
        <w:r w:rsidR="00682094" w:rsidRPr="001B1D17">
          <w:rPr>
            <w:bCs/>
          </w:rPr>
          <w:t>adopted Resolution 146 (Rev. Busan, 2014).</w:t>
        </w:r>
      </w:ins>
    </w:p>
    <w:p w:rsidR="00C303D6" w:rsidRPr="002F6D40" w:rsidRDefault="00BB6E34" w:rsidP="00B9725F">
      <w:pPr>
        <w:tabs>
          <w:tab w:val="left" w:pos="851"/>
        </w:tabs>
        <w:rPr>
          <w:lang w:val="en-GB"/>
        </w:rPr>
      </w:pPr>
      <w:r w:rsidRPr="002F6D40">
        <w:rPr>
          <w:b/>
          <w:bCs/>
          <w:lang w:val="en-GB"/>
        </w:rPr>
        <w:t>1.</w:t>
      </w:r>
      <w:ins w:id="65" w:author="МНВ" w:date="2017-12-28T11:17:00Z">
        <w:r w:rsidR="008D135E">
          <w:rPr>
            <w:b/>
            <w:bCs/>
            <w:lang w:val="en-GB"/>
          </w:rPr>
          <w:t>2</w:t>
        </w:r>
      </w:ins>
      <w:del w:id="66" w:author="МНВ" w:date="2017-12-28T11:17:00Z">
        <w:r w:rsidRPr="002F6D40" w:rsidDel="008D135E">
          <w:rPr>
            <w:b/>
            <w:bCs/>
            <w:lang w:val="en-GB"/>
          </w:rPr>
          <w:delText>1</w:delText>
        </w:r>
      </w:del>
      <w:r w:rsidRPr="002F6D40">
        <w:rPr>
          <w:lang w:val="en-GB"/>
        </w:rPr>
        <w:tab/>
      </w:r>
      <w:r w:rsidR="00A04BA1" w:rsidRPr="002F6D40">
        <w:rPr>
          <w:lang w:val="en-GB"/>
        </w:rPr>
        <w:t>In accordance with ITU Plenipotentiary Resolution 146 (Rev. Busan, 2014), the ​ITU Council, at its 2016 Session, adopted Resolution 1379, which resolves that an Expert Group on the International Telecommunication Regulations (EG</w:t>
      </w:r>
      <w:r w:rsidR="00A04BA1" w:rsidRPr="002F6D40">
        <w:rPr>
          <w:lang w:val="en-GB"/>
        </w:rPr>
        <w:noBreakHyphen/>
        <w:t>ITRs), open to all Member States and Sector Members, be created.</w:t>
      </w:r>
    </w:p>
    <w:p w:rsidR="00A04BA1" w:rsidRPr="002F6D40" w:rsidRDefault="00BB6E34" w:rsidP="00B9725F">
      <w:pPr>
        <w:pStyle w:val="NormalWeb"/>
        <w:shd w:val="clear" w:color="auto" w:fill="FFFFFF"/>
        <w:tabs>
          <w:tab w:val="left" w:pos="851"/>
        </w:tabs>
        <w:rPr>
          <w:rFonts w:asciiTheme="minorHAnsi" w:hAnsiTheme="minorHAnsi" w:cs="Arial"/>
          <w:lang w:val="en-GB"/>
        </w:rPr>
      </w:pPr>
      <w:proofErr w:type="gramStart"/>
      <w:r w:rsidRPr="002F6D40">
        <w:rPr>
          <w:rFonts w:asciiTheme="minorHAnsi" w:hAnsiTheme="minorHAnsi" w:cs="Arial"/>
          <w:b/>
          <w:bCs/>
          <w:lang w:val="en-GB"/>
        </w:rPr>
        <w:t>1.</w:t>
      </w:r>
      <w:proofErr w:type="gramEnd"/>
      <w:del w:id="67" w:author="МНВ" w:date="2017-12-28T11:18:00Z">
        <w:r w:rsidRPr="002F6D40" w:rsidDel="008D135E">
          <w:rPr>
            <w:rFonts w:asciiTheme="minorHAnsi" w:hAnsiTheme="minorHAnsi" w:cs="Arial"/>
            <w:b/>
            <w:bCs/>
            <w:lang w:val="en-GB"/>
          </w:rPr>
          <w:delText>2</w:delText>
        </w:r>
      </w:del>
      <w:ins w:id="68" w:author="МНВ" w:date="2017-12-28T11:18:00Z">
        <w:r w:rsidR="008D135E">
          <w:rPr>
            <w:rFonts w:asciiTheme="minorHAnsi" w:hAnsiTheme="minorHAnsi" w:cs="Arial"/>
            <w:b/>
            <w:bCs/>
            <w:lang w:val="en-GB"/>
          </w:rPr>
          <w:t>3</w:t>
        </w:r>
      </w:ins>
      <w:r w:rsidRPr="002F6D40">
        <w:rPr>
          <w:rFonts w:asciiTheme="minorHAnsi" w:hAnsiTheme="minorHAnsi" w:cs="Arial"/>
          <w:lang w:val="en-GB"/>
        </w:rPr>
        <w:tab/>
      </w:r>
      <w:r w:rsidR="00A04BA1" w:rsidRPr="002F6D40">
        <w:rPr>
          <w:rFonts w:asciiTheme="minorHAnsi" w:hAnsiTheme="minorHAnsi" w:cs="Arial"/>
          <w:lang w:val="en-GB"/>
        </w:rPr>
        <w:t>The Terms of Reference of the Group, as stated in Annex 1 of Council Resolution 1379, is as follows:</w:t>
      </w:r>
    </w:p>
    <w:p w:rsidR="00A04BA1" w:rsidRPr="002F6D40" w:rsidRDefault="00A04BA1" w:rsidP="00E72247">
      <w:pPr>
        <w:pStyle w:val="Normalaftertitle"/>
        <w:spacing w:before="100" w:beforeAutospacing="1" w:after="100" w:afterAutospacing="1"/>
        <w:ind w:left="567"/>
        <w:rPr>
          <w:i/>
          <w:iCs/>
          <w:szCs w:val="24"/>
          <w:lang w:val="en-GB"/>
        </w:rPr>
      </w:pPr>
      <w:r w:rsidRPr="002F6D40">
        <w:rPr>
          <w:i/>
          <w:iCs/>
          <w:szCs w:val="24"/>
          <w:lang w:val="en-GB"/>
        </w:rPr>
        <w:t>1.</w:t>
      </w:r>
      <w:r w:rsidRPr="002F6D40">
        <w:rPr>
          <w:i/>
          <w:iCs/>
          <w:szCs w:val="24"/>
          <w:lang w:val="en-GB"/>
        </w:rPr>
        <w:tab/>
        <w:t>On the basis of contributions submitted by Member States, Sector Members and inputs from the Directors of the Bureaux if necessary, the EG-ITRs shall undertake a review of the 2012 ITRs, taking into account new trends in telecommunications/ICT, emerging issues and obstacles that may arise from the implementation of the 2012 ITRs and WCIT-12 Resolutions and Recommendations.</w:t>
      </w:r>
    </w:p>
    <w:p w:rsidR="00A04BA1" w:rsidRPr="002F6D40" w:rsidRDefault="00A04BA1" w:rsidP="00E72247">
      <w:pPr>
        <w:pStyle w:val="Normalaftertitle"/>
        <w:snapToGrid w:val="0"/>
        <w:spacing w:before="100" w:beforeAutospacing="1" w:after="100" w:afterAutospacing="1"/>
        <w:ind w:left="567"/>
        <w:jc w:val="both"/>
        <w:rPr>
          <w:i/>
          <w:iCs/>
          <w:szCs w:val="24"/>
          <w:lang w:val="en-GB"/>
        </w:rPr>
      </w:pPr>
      <w:r w:rsidRPr="002F6D40">
        <w:rPr>
          <w:i/>
          <w:iCs/>
          <w:szCs w:val="24"/>
          <w:lang w:val="en-GB"/>
        </w:rPr>
        <w:t>2.</w:t>
      </w:r>
      <w:r w:rsidRPr="002F6D40">
        <w:rPr>
          <w:i/>
          <w:iCs/>
          <w:szCs w:val="24"/>
          <w:lang w:val="en-GB"/>
        </w:rPr>
        <w:tab/>
        <w:t>The review should include among others:</w:t>
      </w:r>
    </w:p>
    <w:p w:rsidR="00A04BA1" w:rsidRPr="002F6D40" w:rsidRDefault="00A04BA1" w:rsidP="008A0DBC">
      <w:pPr>
        <w:pStyle w:val="Normalaftertitle"/>
        <w:snapToGrid w:val="0"/>
        <w:spacing w:before="100" w:beforeAutospacing="1" w:after="100" w:afterAutospacing="1"/>
        <w:ind w:left="1701" w:hanging="425"/>
        <w:jc w:val="both"/>
        <w:rPr>
          <w:i/>
          <w:iCs/>
          <w:szCs w:val="24"/>
          <w:lang w:val="en-GB"/>
        </w:rPr>
      </w:pPr>
      <w:r w:rsidRPr="002F6D40">
        <w:rPr>
          <w:i/>
          <w:iCs/>
          <w:szCs w:val="24"/>
          <w:lang w:val="en-GB"/>
        </w:rPr>
        <w:t xml:space="preserve">a) </w:t>
      </w:r>
      <w:r w:rsidRPr="002F6D40">
        <w:rPr>
          <w:i/>
          <w:iCs/>
          <w:szCs w:val="24"/>
          <w:lang w:val="en-GB"/>
        </w:rPr>
        <w:tab/>
      </w:r>
      <w:r w:rsidR="008A0DBC" w:rsidRPr="002F6D40">
        <w:rPr>
          <w:i/>
          <w:iCs/>
          <w:szCs w:val="24"/>
          <w:lang w:val="en-GB"/>
        </w:rPr>
        <w:t>A</w:t>
      </w:r>
      <w:r w:rsidRPr="002F6D40">
        <w:rPr>
          <w:i/>
          <w:iCs/>
          <w:szCs w:val="24"/>
          <w:lang w:val="en-GB"/>
        </w:rPr>
        <w:t xml:space="preserve">n </w:t>
      </w:r>
      <w:proofErr w:type="spellStart"/>
      <w:r w:rsidRPr="002F6D40">
        <w:rPr>
          <w:i/>
          <w:iCs/>
          <w:szCs w:val="24"/>
          <w:lang w:val="en-GB"/>
        </w:rPr>
        <w:t>e</w:t>
      </w:r>
      <w:r w:rsidR="00C303D6" w:rsidRPr="002F6D40">
        <w:rPr>
          <w:i/>
          <w:iCs/>
          <w:szCs w:val="24"/>
          <w:lang w:val="en-GB"/>
        </w:rPr>
        <w:t>h</w:t>
      </w:r>
      <w:r w:rsidRPr="002F6D40">
        <w:rPr>
          <w:i/>
          <w:iCs/>
          <w:szCs w:val="24"/>
          <w:lang w:val="en-GB"/>
        </w:rPr>
        <w:t>xamination</w:t>
      </w:r>
      <w:proofErr w:type="spellEnd"/>
      <w:r w:rsidRPr="002F6D40">
        <w:rPr>
          <w:i/>
          <w:iCs/>
          <w:szCs w:val="24"/>
          <w:lang w:val="en-GB"/>
        </w:rPr>
        <w:t xml:space="preserve"> of the 2012 ITRs to determine its applicability in a rapidly evolving international telecommunication environment, taking into account technology, services and existing multilateral and international legal obligations as well as changes in the scope of domestic regulatory regimes;</w:t>
      </w:r>
    </w:p>
    <w:p w:rsidR="00A04BA1" w:rsidRPr="002F6D40" w:rsidRDefault="00A04BA1" w:rsidP="00E72247">
      <w:pPr>
        <w:pStyle w:val="Normalaftertitle"/>
        <w:snapToGrid w:val="0"/>
        <w:spacing w:before="100" w:beforeAutospacing="1" w:after="100" w:afterAutospacing="1"/>
        <w:ind w:left="1701" w:hanging="425"/>
        <w:jc w:val="both"/>
        <w:rPr>
          <w:i/>
          <w:iCs/>
          <w:szCs w:val="24"/>
          <w:lang w:val="en-GB"/>
        </w:rPr>
      </w:pPr>
      <w:r w:rsidRPr="002F6D40">
        <w:rPr>
          <w:i/>
          <w:iCs/>
          <w:szCs w:val="24"/>
          <w:lang w:val="en-GB"/>
        </w:rPr>
        <w:t xml:space="preserve">b) </w:t>
      </w:r>
      <w:r w:rsidRPr="002F6D40">
        <w:rPr>
          <w:i/>
          <w:iCs/>
          <w:szCs w:val="24"/>
          <w:lang w:val="en-GB"/>
        </w:rPr>
        <w:tab/>
        <w:t>Legal analyses of the 2012 ITRs;</w:t>
      </w:r>
    </w:p>
    <w:p w:rsidR="00A04BA1" w:rsidRPr="002F6D40" w:rsidRDefault="00A04BA1" w:rsidP="00E72247">
      <w:pPr>
        <w:pStyle w:val="Normalaftertitle"/>
        <w:snapToGrid w:val="0"/>
        <w:spacing w:before="100" w:beforeAutospacing="1" w:after="100" w:afterAutospacing="1"/>
        <w:ind w:left="1701" w:hanging="425"/>
        <w:jc w:val="both"/>
        <w:rPr>
          <w:i/>
          <w:iCs/>
          <w:szCs w:val="24"/>
          <w:lang w:val="en-GB"/>
        </w:rPr>
      </w:pPr>
      <w:r w:rsidRPr="002F6D40">
        <w:rPr>
          <w:i/>
          <w:iCs/>
          <w:szCs w:val="24"/>
          <w:lang w:val="en-GB"/>
        </w:rPr>
        <w:t xml:space="preserve">c) </w:t>
      </w:r>
      <w:r w:rsidRPr="002F6D40">
        <w:rPr>
          <w:i/>
          <w:iCs/>
          <w:szCs w:val="24"/>
          <w:lang w:val="en-GB"/>
        </w:rPr>
        <w:tab/>
        <w:t>Analyses of any potential conflicts between the obligations of signatories to the 2012 ITRs and signatories to the 1988 ITRs with respect to implementation of the provisions of the 1988 and the 2012 ITRs.</w:t>
      </w:r>
    </w:p>
    <w:p w:rsidR="00A04BA1" w:rsidRPr="002F6D40" w:rsidRDefault="00A04BA1" w:rsidP="00E72247">
      <w:pPr>
        <w:pStyle w:val="enumlev1"/>
        <w:snapToGrid w:val="0"/>
        <w:spacing w:before="100" w:beforeAutospacing="1" w:after="100" w:afterAutospacing="1"/>
        <w:ind w:firstLine="0"/>
        <w:jc w:val="both"/>
        <w:rPr>
          <w:szCs w:val="24"/>
          <w:lang w:val="en-GB"/>
        </w:rPr>
      </w:pPr>
      <w:r w:rsidRPr="002F6D40">
        <w:rPr>
          <w:i/>
          <w:iCs/>
          <w:szCs w:val="24"/>
          <w:lang w:val="en-GB"/>
        </w:rPr>
        <w:t>3.</w:t>
      </w:r>
      <w:r w:rsidRPr="002F6D40">
        <w:rPr>
          <w:i/>
          <w:iCs/>
          <w:szCs w:val="24"/>
          <w:lang w:val="en-GB"/>
        </w:rPr>
        <w:tab/>
        <w:t>The EG-ITRs will present a progress report to Council 2017 and a final report to Council 2018 for examination and submission to the 2018 Plenipotentiary Conference with the Council’s comments.</w:t>
      </w:r>
    </w:p>
    <w:p w:rsidR="00A04BA1" w:rsidRPr="008D135E" w:rsidRDefault="00BB6E34" w:rsidP="00B9725F">
      <w:pPr>
        <w:pStyle w:val="NormalWeb"/>
        <w:shd w:val="clear" w:color="auto" w:fill="FFFFFF"/>
        <w:tabs>
          <w:tab w:val="left" w:pos="851"/>
        </w:tabs>
        <w:rPr>
          <w:rFonts w:asciiTheme="minorHAnsi" w:hAnsiTheme="minorHAnsi" w:cs="Arial"/>
          <w:rPrChange w:id="69" w:author="МНВ" w:date="2017-12-28T11:18:00Z">
            <w:rPr>
              <w:rFonts w:asciiTheme="minorHAnsi" w:hAnsiTheme="minorHAnsi" w:cs="Arial"/>
            </w:rPr>
          </w:rPrChange>
        </w:rPr>
      </w:pPr>
      <w:proofErr w:type="gramStart"/>
      <w:r w:rsidRPr="002F6D40">
        <w:rPr>
          <w:rFonts w:asciiTheme="minorHAnsi" w:hAnsiTheme="minorHAnsi" w:cs="Arial"/>
          <w:b/>
          <w:bCs/>
          <w:lang w:val="en-GB"/>
        </w:rPr>
        <w:t>1.</w:t>
      </w:r>
      <w:proofErr w:type="gramEnd"/>
      <w:del w:id="70" w:author="МНВ" w:date="2017-12-28T11:18:00Z">
        <w:r w:rsidRPr="002F6D40" w:rsidDel="008D135E">
          <w:rPr>
            <w:rFonts w:asciiTheme="minorHAnsi" w:hAnsiTheme="minorHAnsi" w:cs="Arial"/>
            <w:b/>
            <w:bCs/>
            <w:lang w:val="en-GB"/>
          </w:rPr>
          <w:delText>3</w:delText>
        </w:r>
      </w:del>
      <w:ins w:id="71" w:author="МНВ" w:date="2017-12-28T11:18:00Z">
        <w:r w:rsidR="008D135E">
          <w:rPr>
            <w:rFonts w:asciiTheme="minorHAnsi" w:hAnsiTheme="minorHAnsi" w:cs="Arial"/>
            <w:b/>
            <w:bCs/>
            <w:lang w:val="en-GB"/>
          </w:rPr>
          <w:t>4</w:t>
        </w:r>
      </w:ins>
      <w:r w:rsidRPr="002F6D40">
        <w:rPr>
          <w:rFonts w:asciiTheme="minorHAnsi" w:hAnsiTheme="minorHAnsi" w:cs="Arial"/>
          <w:lang w:val="en-GB"/>
        </w:rPr>
        <w:tab/>
      </w:r>
      <w:r w:rsidR="00A04BA1" w:rsidRPr="002F6D40">
        <w:rPr>
          <w:rFonts w:asciiTheme="minorHAnsi" w:hAnsiTheme="minorHAnsi" w:cs="Arial"/>
          <w:lang w:val="en-GB"/>
        </w:rPr>
        <w:t xml:space="preserve">Council 2016 appointed Mr. Fernando Borjón (Mexico) as the chairman of the Group. </w:t>
      </w:r>
      <w:r w:rsidR="00A04BA1" w:rsidRPr="008D135E">
        <w:rPr>
          <w:rFonts w:asciiTheme="minorHAnsi" w:hAnsiTheme="minorHAnsi" w:cs="Arial"/>
          <w:rPrChange w:id="72" w:author="МНВ" w:date="2017-12-28T11:18:00Z">
            <w:rPr>
              <w:rFonts w:asciiTheme="minorHAnsi" w:hAnsiTheme="minorHAnsi" w:cs="Arial"/>
            </w:rPr>
          </w:rPrChange>
        </w:rPr>
        <w:t>Council 2017 appointed six vice</w:t>
      </w:r>
      <w:r w:rsidR="00422AE4" w:rsidRPr="008D135E">
        <w:rPr>
          <w:rFonts w:asciiTheme="minorHAnsi" w:hAnsiTheme="minorHAnsi" w:cs="Arial"/>
          <w:rPrChange w:id="73" w:author="МНВ" w:date="2017-12-28T11:18:00Z">
            <w:rPr>
              <w:rFonts w:asciiTheme="minorHAnsi" w:hAnsiTheme="minorHAnsi" w:cs="Arial"/>
            </w:rPr>
          </w:rPrChange>
        </w:rPr>
        <w:t>-</w:t>
      </w:r>
      <w:r w:rsidR="00A04BA1" w:rsidRPr="008D135E">
        <w:rPr>
          <w:rFonts w:asciiTheme="minorHAnsi" w:hAnsiTheme="minorHAnsi" w:cs="Arial"/>
          <w:rPrChange w:id="74" w:author="МНВ" w:date="2017-12-28T11:18:00Z">
            <w:rPr>
              <w:rFonts w:asciiTheme="minorHAnsi" w:hAnsiTheme="minorHAnsi" w:cs="Arial"/>
            </w:rPr>
          </w:rPrChange>
        </w:rPr>
        <w:t>chairs as follows:</w:t>
      </w:r>
    </w:p>
    <w:p w:rsidR="00A04BA1" w:rsidRPr="00104E8D" w:rsidRDefault="00A04BA1" w:rsidP="00207F07">
      <w:pPr>
        <w:pStyle w:val="NormalWeb"/>
        <w:numPr>
          <w:ilvl w:val="0"/>
          <w:numId w:val="4"/>
        </w:numPr>
        <w:shd w:val="clear" w:color="auto" w:fill="FFFFFF"/>
        <w:ind w:left="1077"/>
        <w:rPr>
          <w:rFonts w:asciiTheme="minorHAnsi" w:hAnsiTheme="minorHAnsi" w:cs="Arial"/>
          <w:lang w:val="fr-CH"/>
        </w:rPr>
      </w:pPr>
      <w:r w:rsidRPr="00104E8D">
        <w:rPr>
          <w:rFonts w:asciiTheme="minorHAnsi" w:hAnsiTheme="minorHAnsi" w:cs="Arial"/>
          <w:lang w:val="fr-CH"/>
        </w:rPr>
        <w:t>Mr</w:t>
      </w:r>
      <w:r w:rsidR="00487938" w:rsidRPr="00104E8D">
        <w:rPr>
          <w:rFonts w:asciiTheme="minorHAnsi" w:hAnsiTheme="minorHAnsi" w:cs="Arial"/>
          <w:lang w:val="fr-CH"/>
        </w:rPr>
        <w:t>.</w:t>
      </w:r>
      <w:r w:rsidRPr="00104E8D">
        <w:rPr>
          <w:rFonts w:asciiTheme="minorHAnsi" w:hAnsiTheme="minorHAnsi" w:cs="Arial"/>
          <w:lang w:val="fr-CH"/>
        </w:rPr>
        <w:t xml:space="preserve"> Guy-Michel Kouakou (Côte d'Ivoire)</w:t>
      </w:r>
    </w:p>
    <w:p w:rsidR="00A04BA1" w:rsidRPr="001B1D17" w:rsidRDefault="00A04BA1" w:rsidP="00207F07">
      <w:pPr>
        <w:pStyle w:val="NormalWeb"/>
        <w:numPr>
          <w:ilvl w:val="0"/>
          <w:numId w:val="4"/>
        </w:numPr>
        <w:shd w:val="clear" w:color="auto" w:fill="FFFFFF"/>
        <w:ind w:left="1077"/>
        <w:rPr>
          <w:rFonts w:asciiTheme="minorHAnsi" w:hAnsiTheme="minorHAnsi" w:cs="Arial"/>
        </w:rPr>
      </w:pPr>
      <w:r w:rsidRPr="001B1D17">
        <w:rPr>
          <w:rFonts w:asciiTheme="minorHAnsi" w:hAnsiTheme="minorHAnsi" w:cs="Arial"/>
        </w:rPr>
        <w:t>Mr</w:t>
      </w:r>
      <w:r w:rsidR="00487938" w:rsidRPr="001B1D17">
        <w:rPr>
          <w:rFonts w:asciiTheme="minorHAnsi" w:hAnsiTheme="minorHAnsi" w:cs="Arial"/>
        </w:rPr>
        <w:t>.</w:t>
      </w:r>
      <w:r w:rsidRPr="001B1D17">
        <w:rPr>
          <w:rFonts w:asciiTheme="minorHAnsi" w:hAnsiTheme="minorHAnsi" w:cs="Arial"/>
        </w:rPr>
        <w:t xml:space="preserve"> Santiago Reyes-</w:t>
      </w:r>
      <w:proofErr w:type="spellStart"/>
      <w:r w:rsidRPr="001B1D17">
        <w:rPr>
          <w:rFonts w:asciiTheme="minorHAnsi" w:hAnsiTheme="minorHAnsi" w:cs="Arial"/>
        </w:rPr>
        <w:t>Borda</w:t>
      </w:r>
      <w:proofErr w:type="spellEnd"/>
      <w:r w:rsidRPr="001B1D17">
        <w:rPr>
          <w:rFonts w:asciiTheme="minorHAnsi" w:hAnsiTheme="minorHAnsi" w:cs="Arial"/>
        </w:rPr>
        <w:t xml:space="preserve"> (Canada)</w:t>
      </w:r>
    </w:p>
    <w:p w:rsidR="00A04BA1" w:rsidRPr="00104E8D" w:rsidRDefault="00A04BA1" w:rsidP="00207F07">
      <w:pPr>
        <w:pStyle w:val="NormalWeb"/>
        <w:numPr>
          <w:ilvl w:val="0"/>
          <w:numId w:val="4"/>
        </w:numPr>
        <w:shd w:val="clear" w:color="auto" w:fill="FFFFFF"/>
        <w:ind w:left="1077"/>
        <w:rPr>
          <w:rFonts w:asciiTheme="minorHAnsi" w:hAnsiTheme="minorHAnsi" w:cs="Arial"/>
          <w:lang w:val="es-ES_tradnl"/>
        </w:rPr>
      </w:pPr>
      <w:r w:rsidRPr="00104E8D">
        <w:rPr>
          <w:rFonts w:asciiTheme="minorHAnsi" w:hAnsiTheme="minorHAnsi" w:cs="Arial"/>
          <w:lang w:val="es-ES_tradnl"/>
        </w:rPr>
        <w:t>Mr</w:t>
      </w:r>
      <w:r w:rsidR="00487938" w:rsidRPr="00104E8D">
        <w:rPr>
          <w:rFonts w:asciiTheme="minorHAnsi" w:hAnsiTheme="minorHAnsi" w:cs="Arial"/>
          <w:lang w:val="es-ES_tradnl"/>
        </w:rPr>
        <w:t>.</w:t>
      </w:r>
      <w:r w:rsidRPr="00104E8D">
        <w:rPr>
          <w:rFonts w:asciiTheme="minorHAnsi" w:hAnsiTheme="minorHAnsi" w:cs="Arial"/>
          <w:lang w:val="es-ES_tradnl"/>
        </w:rPr>
        <w:t xml:space="preserve"> Al Ansari Al-Mashakbeth (Jordan)</w:t>
      </w:r>
    </w:p>
    <w:p w:rsidR="00A04BA1" w:rsidRPr="00104E8D" w:rsidRDefault="00A04BA1" w:rsidP="00207F07">
      <w:pPr>
        <w:pStyle w:val="NormalWeb"/>
        <w:numPr>
          <w:ilvl w:val="0"/>
          <w:numId w:val="4"/>
        </w:numPr>
        <w:shd w:val="clear" w:color="auto" w:fill="FFFFFF"/>
        <w:ind w:left="1077"/>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w:t>
      </w:r>
      <w:proofErr w:type="spellStart"/>
      <w:r w:rsidRPr="00104E8D">
        <w:rPr>
          <w:rFonts w:asciiTheme="minorHAnsi" w:hAnsiTheme="minorHAnsi" w:cs="Arial"/>
        </w:rPr>
        <w:t>Xiping</w:t>
      </w:r>
      <w:proofErr w:type="spellEnd"/>
      <w:r w:rsidRPr="00104E8D">
        <w:rPr>
          <w:rFonts w:asciiTheme="minorHAnsi" w:hAnsiTheme="minorHAnsi" w:cs="Arial"/>
        </w:rPr>
        <w:t xml:space="preserve"> Huang (China)</w:t>
      </w:r>
    </w:p>
    <w:p w:rsidR="00A04BA1" w:rsidRPr="002F6D40" w:rsidRDefault="00A04BA1" w:rsidP="00207F07">
      <w:pPr>
        <w:pStyle w:val="NormalWeb"/>
        <w:numPr>
          <w:ilvl w:val="0"/>
          <w:numId w:val="4"/>
        </w:numPr>
        <w:shd w:val="clear" w:color="auto" w:fill="FFFFFF"/>
        <w:ind w:left="1077"/>
        <w:rPr>
          <w:rFonts w:asciiTheme="minorHAnsi" w:hAnsiTheme="minorHAnsi" w:cs="Arial"/>
          <w:lang w:val="en-GB"/>
        </w:rPr>
      </w:pPr>
      <w:r w:rsidRPr="002F6D40">
        <w:rPr>
          <w:rFonts w:asciiTheme="minorHAnsi" w:hAnsiTheme="minorHAnsi" w:cs="Arial"/>
          <w:lang w:val="en-GB"/>
        </w:rPr>
        <w:t>Mr</w:t>
      </w:r>
      <w:r w:rsidR="00487938" w:rsidRPr="002F6D40">
        <w:rPr>
          <w:rFonts w:asciiTheme="minorHAnsi" w:hAnsiTheme="minorHAnsi" w:cs="Arial"/>
          <w:lang w:val="en-GB"/>
        </w:rPr>
        <w:t>.</w:t>
      </w:r>
      <w:r w:rsidRPr="002F6D40">
        <w:rPr>
          <w:rFonts w:asciiTheme="minorHAnsi" w:hAnsiTheme="minorHAnsi" w:cs="Arial"/>
          <w:lang w:val="en-GB"/>
        </w:rPr>
        <w:t xml:space="preserve"> </w:t>
      </w:r>
      <w:proofErr w:type="spellStart"/>
      <w:r w:rsidRPr="002F6D40">
        <w:rPr>
          <w:rFonts w:asciiTheme="minorHAnsi" w:hAnsiTheme="minorHAnsi" w:cs="Arial"/>
          <w:lang w:val="en-GB"/>
        </w:rPr>
        <w:t>Aleksei</w:t>
      </w:r>
      <w:proofErr w:type="spellEnd"/>
      <w:r w:rsidRPr="002F6D40">
        <w:rPr>
          <w:rFonts w:asciiTheme="minorHAnsi" w:hAnsiTheme="minorHAnsi" w:cs="Arial"/>
          <w:lang w:val="en-GB"/>
        </w:rPr>
        <w:t xml:space="preserve"> S. Borodin (Russian Federation)</w:t>
      </w:r>
    </w:p>
    <w:p w:rsidR="00A04BA1" w:rsidRPr="00104E8D" w:rsidRDefault="00A04BA1" w:rsidP="00207F07">
      <w:pPr>
        <w:pStyle w:val="NormalWeb"/>
        <w:numPr>
          <w:ilvl w:val="0"/>
          <w:numId w:val="4"/>
        </w:numPr>
        <w:shd w:val="clear" w:color="auto" w:fill="FFFFFF"/>
        <w:ind w:left="1077"/>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Fabio Bigi (Italy)</w:t>
      </w:r>
    </w:p>
    <w:p w:rsidR="00A04BA1" w:rsidRPr="002F6D40" w:rsidRDefault="00BB6E34" w:rsidP="00B9725F">
      <w:pPr>
        <w:pStyle w:val="NormalWeb"/>
        <w:shd w:val="clear" w:color="auto" w:fill="FFFFFF"/>
        <w:tabs>
          <w:tab w:val="left" w:pos="851"/>
        </w:tabs>
        <w:rPr>
          <w:rFonts w:asciiTheme="minorHAnsi" w:hAnsiTheme="minorHAnsi" w:cs="Arial"/>
          <w:lang w:val="en-GB"/>
        </w:rPr>
      </w:pPr>
      <w:proofErr w:type="gramStart"/>
      <w:r w:rsidRPr="002F6D40">
        <w:rPr>
          <w:rFonts w:asciiTheme="minorHAnsi" w:hAnsiTheme="minorHAnsi" w:cs="Arial"/>
          <w:b/>
          <w:bCs/>
          <w:lang w:val="en-GB"/>
        </w:rPr>
        <w:t>1.</w:t>
      </w:r>
      <w:proofErr w:type="gramEnd"/>
      <w:del w:id="75" w:author="МНВ" w:date="2017-12-28T11:18:00Z">
        <w:r w:rsidRPr="002F6D40" w:rsidDel="008D135E">
          <w:rPr>
            <w:rFonts w:asciiTheme="minorHAnsi" w:hAnsiTheme="minorHAnsi" w:cs="Arial"/>
            <w:b/>
            <w:bCs/>
            <w:lang w:val="en-GB"/>
          </w:rPr>
          <w:delText>4</w:delText>
        </w:r>
      </w:del>
      <w:ins w:id="76" w:author="МНВ" w:date="2017-12-28T11:18:00Z">
        <w:r w:rsidR="008D135E">
          <w:rPr>
            <w:rFonts w:asciiTheme="minorHAnsi" w:hAnsiTheme="minorHAnsi" w:cs="Arial"/>
            <w:b/>
            <w:bCs/>
            <w:lang w:val="en-GB"/>
          </w:rPr>
          <w:t>5</w:t>
        </w:r>
      </w:ins>
      <w:r w:rsidRPr="002F6D40">
        <w:rPr>
          <w:rFonts w:asciiTheme="minorHAnsi" w:hAnsiTheme="minorHAnsi" w:cs="Arial"/>
          <w:lang w:val="en-GB"/>
        </w:rPr>
        <w:tab/>
      </w:r>
      <w:r w:rsidR="00A04BA1" w:rsidRPr="002F6D40">
        <w:rPr>
          <w:rFonts w:asciiTheme="minorHAnsi" w:hAnsiTheme="minorHAnsi" w:cs="Arial"/>
          <w:lang w:val="en-GB"/>
        </w:rPr>
        <w:t>In accordance with Council Res. 1379, EG-ITRs held four physical meetings:</w:t>
      </w:r>
    </w:p>
    <w:p w:rsidR="00A04BA1" w:rsidRPr="002F6D40" w:rsidRDefault="00B9725F" w:rsidP="00B9725F">
      <w:pPr>
        <w:pStyle w:val="NormalWeb"/>
        <w:shd w:val="clear" w:color="auto" w:fill="FFFFFF"/>
        <w:spacing w:before="0" w:beforeAutospacing="0" w:after="0" w:afterAutospacing="0"/>
        <w:ind w:left="357"/>
        <w:rPr>
          <w:rFonts w:asciiTheme="minorHAnsi" w:hAnsiTheme="minorHAnsi" w:cs="Arial"/>
          <w:lang w:val="en-GB"/>
        </w:rPr>
      </w:pPr>
      <w:r w:rsidRPr="002F6D40">
        <w:rPr>
          <w:rFonts w:asciiTheme="minorHAnsi" w:hAnsiTheme="minorHAnsi" w:cs="Arial"/>
          <w:lang w:val="en-GB"/>
        </w:rPr>
        <w:t>a.</w:t>
      </w:r>
      <w:r w:rsidRPr="002F6D40">
        <w:rPr>
          <w:rFonts w:asciiTheme="minorHAnsi" w:hAnsiTheme="minorHAnsi" w:cs="Arial"/>
          <w:lang w:val="en-GB"/>
        </w:rPr>
        <w:tab/>
      </w:r>
      <w:r w:rsidR="00A04BA1" w:rsidRPr="002F6D40">
        <w:rPr>
          <w:rFonts w:asciiTheme="minorHAnsi" w:hAnsiTheme="minorHAnsi" w:cs="Arial"/>
          <w:lang w:val="en-GB"/>
        </w:rPr>
        <w:t>First meeting: 9 - 10 February 2017</w:t>
      </w:r>
    </w:p>
    <w:p w:rsidR="00A04BA1" w:rsidRPr="002F6D40" w:rsidRDefault="00B9725F" w:rsidP="00B9725F">
      <w:pPr>
        <w:pStyle w:val="NormalWeb"/>
        <w:shd w:val="clear" w:color="auto" w:fill="FFFFFF"/>
        <w:spacing w:before="0" w:beforeAutospacing="0" w:after="0" w:afterAutospacing="0"/>
        <w:ind w:left="357"/>
        <w:rPr>
          <w:rFonts w:asciiTheme="minorHAnsi" w:hAnsiTheme="minorHAnsi"/>
          <w:lang w:val="en-GB"/>
        </w:rPr>
      </w:pPr>
      <w:r w:rsidRPr="002F6D40">
        <w:rPr>
          <w:rFonts w:asciiTheme="minorHAnsi" w:hAnsiTheme="minorHAnsi"/>
          <w:lang w:val="en-GB"/>
        </w:rPr>
        <w:t>b.</w:t>
      </w:r>
      <w:r w:rsidRPr="002F6D40">
        <w:rPr>
          <w:rFonts w:asciiTheme="minorHAnsi" w:hAnsiTheme="minorHAnsi"/>
          <w:lang w:val="en-GB"/>
        </w:rPr>
        <w:tab/>
      </w:r>
      <w:r w:rsidR="00A04BA1" w:rsidRPr="002F6D40">
        <w:rPr>
          <w:rFonts w:asciiTheme="minorHAnsi" w:hAnsiTheme="minorHAnsi"/>
          <w:lang w:val="en-GB"/>
        </w:rPr>
        <w:t>Second Meeting: 13 - 15 September 2017</w:t>
      </w:r>
    </w:p>
    <w:p w:rsidR="00A04BA1" w:rsidRPr="002F6D40" w:rsidRDefault="00B9725F" w:rsidP="00B9725F">
      <w:pPr>
        <w:pStyle w:val="NormalWeb"/>
        <w:shd w:val="clear" w:color="auto" w:fill="FFFFFF"/>
        <w:spacing w:before="0" w:beforeAutospacing="0" w:after="0" w:afterAutospacing="0"/>
        <w:ind w:left="357"/>
        <w:rPr>
          <w:rFonts w:asciiTheme="minorHAnsi" w:hAnsiTheme="minorHAnsi" w:cs="Arial"/>
          <w:lang w:val="en-GB"/>
        </w:rPr>
      </w:pPr>
      <w:r w:rsidRPr="002F6D40">
        <w:rPr>
          <w:rFonts w:asciiTheme="minorHAnsi" w:hAnsiTheme="minorHAnsi"/>
          <w:lang w:val="en-GB"/>
        </w:rPr>
        <w:t>c.</w:t>
      </w:r>
      <w:r w:rsidRPr="002F6D40">
        <w:rPr>
          <w:rFonts w:asciiTheme="minorHAnsi" w:hAnsiTheme="minorHAnsi"/>
          <w:lang w:val="en-GB"/>
        </w:rPr>
        <w:tab/>
      </w:r>
      <w:r w:rsidR="00A04BA1" w:rsidRPr="002F6D40">
        <w:rPr>
          <w:rFonts w:asciiTheme="minorHAnsi" w:hAnsiTheme="minorHAnsi"/>
          <w:lang w:val="en-GB"/>
        </w:rPr>
        <w:t>Third meeting: 17- 19 January 2018 </w:t>
      </w:r>
    </w:p>
    <w:p w:rsidR="00A04BA1" w:rsidRPr="002F6D40" w:rsidRDefault="00B9725F" w:rsidP="00B9725F">
      <w:pPr>
        <w:pStyle w:val="NormalWeb"/>
        <w:shd w:val="clear" w:color="auto" w:fill="FFFFFF"/>
        <w:spacing w:before="0" w:beforeAutospacing="0" w:after="0" w:afterAutospacing="0"/>
        <w:ind w:left="357"/>
        <w:rPr>
          <w:rFonts w:asciiTheme="minorHAnsi" w:hAnsiTheme="minorHAnsi" w:cs="Arial"/>
          <w:lang w:val="en-GB"/>
        </w:rPr>
      </w:pPr>
      <w:r w:rsidRPr="002F6D40">
        <w:rPr>
          <w:rFonts w:asciiTheme="minorHAnsi" w:hAnsiTheme="minorHAnsi" w:cs="Arial"/>
          <w:lang w:val="en-GB"/>
        </w:rPr>
        <w:t>d.</w:t>
      </w:r>
      <w:r w:rsidRPr="002F6D40">
        <w:rPr>
          <w:rFonts w:asciiTheme="minorHAnsi" w:hAnsiTheme="minorHAnsi" w:cs="Arial"/>
          <w:lang w:val="en-GB"/>
        </w:rPr>
        <w:tab/>
      </w:r>
      <w:r w:rsidR="00A04BA1" w:rsidRPr="002F6D40">
        <w:rPr>
          <w:rFonts w:asciiTheme="minorHAnsi" w:hAnsiTheme="minorHAnsi" w:cs="Arial"/>
          <w:lang w:val="en-GB"/>
        </w:rPr>
        <w:t>Fourth meeting: 12</w:t>
      </w:r>
      <w:r w:rsidR="00610E37" w:rsidRPr="002F6D40">
        <w:rPr>
          <w:rFonts w:asciiTheme="minorHAnsi" w:hAnsiTheme="minorHAnsi" w:cs="Arial"/>
          <w:lang w:val="en-GB"/>
        </w:rPr>
        <w:t xml:space="preserve"> - </w:t>
      </w:r>
      <w:r w:rsidR="00A04BA1" w:rsidRPr="002F6D40">
        <w:rPr>
          <w:rFonts w:asciiTheme="minorHAnsi" w:hAnsiTheme="minorHAnsi" w:cs="Arial"/>
          <w:lang w:val="en-GB"/>
        </w:rPr>
        <w:t>13 April 2018</w:t>
      </w:r>
    </w:p>
    <w:p w:rsidR="00A04BA1" w:rsidRPr="002F6D40" w:rsidRDefault="00A04BA1" w:rsidP="00E65237">
      <w:pPr>
        <w:pStyle w:val="NormalWeb"/>
        <w:shd w:val="clear" w:color="auto" w:fill="FFFFFF"/>
        <w:rPr>
          <w:rFonts w:asciiTheme="minorHAnsi" w:hAnsiTheme="minorHAnsi" w:cs="Arial"/>
          <w:lang w:val="en-GB"/>
        </w:rPr>
      </w:pPr>
      <w:r w:rsidRPr="002F6D40">
        <w:rPr>
          <w:rFonts w:asciiTheme="minorHAnsi" w:hAnsiTheme="minorHAnsi" w:cs="Arial"/>
          <w:lang w:val="en-GB"/>
        </w:rPr>
        <w:t xml:space="preserve">The contributions received from members of the group throughout the process, as well as the progress reports of the individual meetings can be found on the EG-ITRs website at:   </w:t>
      </w:r>
      <w:r w:rsidR="008D135E">
        <w:rPr>
          <w:lang w:val="ru-RU"/>
        </w:rPr>
        <w:fldChar w:fldCharType="begin"/>
      </w:r>
      <w:r w:rsidR="008D135E" w:rsidRPr="007D7BDF">
        <w:rPr>
          <w:rPrChange w:id="77" w:author="МНВ" w:date="2017-12-28T11:06:00Z">
            <w:rPr/>
          </w:rPrChange>
        </w:rPr>
        <w:instrText xml:space="preserve"> HYPERLINK "http://www.itu.int/en/council/eg-itrs/Pages/default.aspx" </w:instrText>
      </w:r>
      <w:r w:rsidR="008D135E">
        <w:rPr>
          <w:lang w:val="ru-RU"/>
        </w:rPr>
        <w:fldChar w:fldCharType="separate"/>
      </w:r>
      <w:r w:rsidRPr="002F6D40">
        <w:rPr>
          <w:rStyle w:val="Hyperlink"/>
          <w:rFonts w:asciiTheme="minorHAnsi" w:hAnsiTheme="minorHAnsi" w:cs="Arial"/>
          <w:color w:val="auto"/>
          <w:lang w:val="en-GB"/>
        </w:rPr>
        <w:t>http://www.itu.int/en/council/eg-itrs/Pages/default.aspx</w:t>
      </w:r>
      <w:r w:rsidR="008D135E">
        <w:rPr>
          <w:rStyle w:val="Hyperlink"/>
          <w:rFonts w:asciiTheme="minorHAnsi" w:hAnsiTheme="minorHAnsi" w:cs="Arial"/>
          <w:color w:val="auto"/>
          <w:lang w:val="en-GB"/>
        </w:rPr>
        <w:fldChar w:fldCharType="end"/>
      </w:r>
      <w:r w:rsidR="00104E8D" w:rsidRPr="002F6D40">
        <w:rPr>
          <w:rStyle w:val="Hyperlink"/>
          <w:rFonts w:asciiTheme="minorHAnsi" w:hAnsiTheme="minorHAnsi" w:cs="Arial"/>
          <w:color w:val="auto"/>
          <w:lang w:val="en-GB"/>
        </w:rPr>
        <w:t xml:space="preserve"> </w:t>
      </w:r>
      <w:r w:rsidRPr="002F6D40">
        <w:rPr>
          <w:rFonts w:asciiTheme="minorHAnsi" w:hAnsiTheme="minorHAnsi" w:cs="Arial"/>
          <w:lang w:val="en-GB"/>
        </w:rPr>
        <w:t xml:space="preserve"> </w:t>
      </w:r>
    </w:p>
    <w:p w:rsidR="00827BD7" w:rsidRPr="002F6D40" w:rsidRDefault="00827BD7" w:rsidP="00E65237">
      <w:pPr>
        <w:spacing w:line="300" w:lineRule="atLeast"/>
        <w:rPr>
          <w:szCs w:val="24"/>
          <w:lang w:val="en-GB"/>
        </w:rPr>
      </w:pPr>
    </w:p>
    <w:p w:rsidR="00827BD7" w:rsidRDefault="00827BD7" w:rsidP="00B9725F">
      <w:pPr>
        <w:keepNext/>
        <w:keepLines/>
        <w:numPr>
          <w:ilvl w:val="0"/>
          <w:numId w:val="1"/>
        </w:numPr>
        <w:spacing w:line="300" w:lineRule="atLeast"/>
        <w:rPr>
          <w:b/>
          <w:bCs/>
          <w:szCs w:val="24"/>
          <w:lang w:val="en-GB"/>
        </w:rPr>
      </w:pPr>
      <w:r w:rsidRPr="002F6D40">
        <w:rPr>
          <w:b/>
          <w:bCs/>
          <w:szCs w:val="24"/>
          <w:lang w:val="en-GB"/>
        </w:rPr>
        <w:t>Review of the 2012 ITRs, taking into account new trends in telecommunications/ICT, emerging issues and obstacles that may arise from the implementation of the 2012 ITRs and WCIT-12 Resolutions and Recom</w:t>
      </w:r>
      <w:r w:rsidR="00104E8D" w:rsidRPr="002F6D40">
        <w:rPr>
          <w:b/>
          <w:bCs/>
          <w:szCs w:val="24"/>
          <w:lang w:val="en-GB"/>
        </w:rPr>
        <w:t>mendations</w:t>
      </w:r>
    </w:p>
    <w:p w:rsidR="00F01BE0" w:rsidRPr="002F6D40" w:rsidRDefault="00104E8D" w:rsidP="00B9725F">
      <w:pPr>
        <w:keepNext/>
        <w:keepLines/>
        <w:tabs>
          <w:tab w:val="left" w:pos="851"/>
        </w:tabs>
        <w:spacing w:line="300" w:lineRule="atLeast"/>
        <w:rPr>
          <w:szCs w:val="24"/>
          <w:lang w:val="en-GB"/>
        </w:rPr>
      </w:pPr>
      <w:r w:rsidRPr="002F6D40">
        <w:rPr>
          <w:b/>
          <w:bCs/>
          <w:szCs w:val="24"/>
          <w:lang w:val="en-GB"/>
        </w:rPr>
        <w:t>2.1</w:t>
      </w:r>
      <w:r w:rsidRPr="002F6D40">
        <w:rPr>
          <w:b/>
          <w:bCs/>
          <w:szCs w:val="24"/>
          <w:lang w:val="en-GB"/>
        </w:rPr>
        <w:tab/>
      </w:r>
      <w:r w:rsidR="00825CCC" w:rsidRPr="002F6D40">
        <w:rPr>
          <w:b/>
          <w:bCs/>
          <w:szCs w:val="24"/>
          <w:lang w:val="en-GB"/>
        </w:rPr>
        <w:t>A</w:t>
      </w:r>
      <w:r w:rsidR="00827BD7" w:rsidRPr="002F6D40">
        <w:rPr>
          <w:b/>
          <w:bCs/>
          <w:szCs w:val="24"/>
          <w:lang w:val="en-GB"/>
        </w:rPr>
        <w:t>pplicability</w:t>
      </w:r>
    </w:p>
    <w:p w:rsidR="00F01BE0" w:rsidRPr="00236D1C" w:rsidRDefault="00696FB9" w:rsidP="00236D1C">
      <w:pPr>
        <w:tabs>
          <w:tab w:val="left" w:pos="851"/>
        </w:tabs>
        <w:jc w:val="both"/>
        <w:rPr>
          <w:lang w:val="en-GB"/>
        </w:rPr>
      </w:pPr>
      <w:r w:rsidRPr="00236D1C">
        <w:rPr>
          <w:b/>
          <w:bCs/>
          <w:lang w:val="en-GB"/>
        </w:rPr>
        <w:t>2.1.1</w:t>
      </w:r>
      <w:r w:rsidRPr="00236D1C">
        <w:rPr>
          <w:lang w:val="en-GB"/>
        </w:rPr>
        <w:tab/>
      </w:r>
      <w:r w:rsidR="00F01BE0" w:rsidRPr="00236D1C">
        <w:rPr>
          <w:lang w:val="en-GB"/>
        </w:rPr>
        <w:t xml:space="preserve">Some general views </w:t>
      </w:r>
      <w:r w:rsidR="00D046C0" w:rsidRPr="00236D1C">
        <w:rPr>
          <w:lang w:val="en-GB"/>
        </w:rPr>
        <w:t xml:space="preserve">were </w:t>
      </w:r>
      <w:r w:rsidR="00F01BE0" w:rsidRPr="00236D1C">
        <w:rPr>
          <w:lang w:val="en-GB"/>
        </w:rPr>
        <w:t xml:space="preserve">expressed on </w:t>
      </w:r>
      <w:r w:rsidR="002B3894" w:rsidRPr="00236D1C">
        <w:rPr>
          <w:lang w:val="en-GB"/>
        </w:rPr>
        <w:t xml:space="preserve">the </w:t>
      </w:r>
      <w:r w:rsidR="00F01BE0" w:rsidRPr="00236D1C">
        <w:rPr>
          <w:lang w:val="en-GB"/>
        </w:rPr>
        <w:t xml:space="preserve">applicability of the </w:t>
      </w:r>
      <w:r w:rsidR="00BC5047" w:rsidRPr="00236D1C">
        <w:rPr>
          <w:lang w:val="en-GB"/>
        </w:rPr>
        <w:t xml:space="preserve">2012 </w:t>
      </w:r>
      <w:r w:rsidR="00F01BE0" w:rsidRPr="00236D1C">
        <w:rPr>
          <w:lang w:val="en-GB"/>
        </w:rPr>
        <w:t>ITRs</w:t>
      </w:r>
      <w:r w:rsidR="00104E8D" w:rsidRPr="00236D1C">
        <w:rPr>
          <w:lang w:val="en-GB"/>
        </w:rPr>
        <w:t>.</w:t>
      </w:r>
    </w:p>
    <w:p w:rsidR="00F01BE0" w:rsidRPr="00236D1C" w:rsidRDefault="00F01BE0" w:rsidP="00236D1C">
      <w:pPr>
        <w:pStyle w:val="Normal1"/>
        <w:numPr>
          <w:ilvl w:val="0"/>
          <w:numId w:val="13"/>
        </w:numPr>
        <w:tabs>
          <w:tab w:val="left" w:pos="1418"/>
        </w:tabs>
        <w:spacing w:before="160" w:line="276" w:lineRule="auto"/>
        <w:jc w:val="both"/>
        <w:rPr>
          <w:sz w:val="22"/>
          <w:szCs w:val="22"/>
        </w:rPr>
      </w:pPr>
      <w:r w:rsidRPr="00236D1C">
        <w:rPr>
          <w:sz w:val="22"/>
          <w:szCs w:val="22"/>
        </w:rPr>
        <w:t xml:space="preserve">A member stated that the applicability of the </w:t>
      </w:r>
      <w:r w:rsidR="003D2672" w:rsidRPr="00236D1C">
        <w:rPr>
          <w:sz w:val="22"/>
          <w:szCs w:val="22"/>
        </w:rPr>
        <w:t xml:space="preserve">2012 </w:t>
      </w:r>
      <w:r w:rsidRPr="00236D1C">
        <w:rPr>
          <w:sz w:val="22"/>
          <w:szCs w:val="22"/>
        </w:rPr>
        <w:t>ITRs should be understood in terms of the advantages derived from fulfilling the legal obligations thereof vis-à-vis other binding multilateral and/or international instruments. In general terms, this refers to the degree/level to which the provisions of the 2012 ITRs have been implemented in binding international instruments and national legal frameworks.</w:t>
      </w:r>
    </w:p>
    <w:p w:rsidR="00F01BE0" w:rsidRPr="002F6D40" w:rsidRDefault="00F01BE0" w:rsidP="00136285">
      <w:pPr>
        <w:pStyle w:val="ListParagraph"/>
        <w:numPr>
          <w:ilvl w:val="0"/>
          <w:numId w:val="13"/>
        </w:numPr>
        <w:spacing w:before="100" w:beforeAutospacing="1" w:after="100" w:afterAutospacing="1"/>
        <w:ind w:left="357" w:hanging="357"/>
        <w:jc w:val="both"/>
        <w:rPr>
          <w:rFonts w:asciiTheme="minorHAnsi" w:hAnsiTheme="minorHAnsi"/>
          <w:color w:val="000000"/>
          <w:szCs w:val="24"/>
          <w:lang w:val="en-GB" w:eastAsia="ja-JP"/>
        </w:rPr>
      </w:pPr>
      <w:r w:rsidRPr="002F6D40">
        <w:rPr>
          <w:rFonts w:asciiTheme="minorHAnsi" w:hAnsiTheme="minorHAnsi"/>
          <w:color w:val="000000"/>
          <w:szCs w:val="24"/>
          <w:lang w:val="en-GB"/>
        </w:rPr>
        <w:t xml:space="preserve">Concerning the scope of applicability, a view was expressed that along with the rapid development of technologies, international telecommunication markets and operators’ providing services which respond to markets’ need are also ever-changing, and in order to accommodate </w:t>
      </w:r>
      <w:r w:rsidRPr="002F6D40">
        <w:rPr>
          <w:rFonts w:asciiTheme="minorHAnsi" w:hAnsiTheme="minorHAnsi"/>
          <w:color w:val="000000"/>
          <w:szCs w:val="24"/>
          <w:lang w:val="en-GB" w:eastAsia="ja-JP"/>
        </w:rPr>
        <w:t xml:space="preserve">this </w:t>
      </w:r>
      <w:r w:rsidRPr="002F6D40">
        <w:rPr>
          <w:rFonts w:asciiTheme="minorHAnsi" w:eastAsia="AR Pゴシック体M" w:hAnsiTheme="minorHAnsi"/>
          <w:szCs w:val="24"/>
          <w:lang w:val="en-GB"/>
        </w:rPr>
        <w:t>rapidly evolving international telecommunication environment, the ITRs should be flexible and future-proof which c</w:t>
      </w:r>
      <w:r w:rsidRPr="002F6D40">
        <w:rPr>
          <w:rFonts w:asciiTheme="minorHAnsi" w:eastAsia="AR Pゴシック体M" w:hAnsiTheme="minorHAnsi"/>
          <w:szCs w:val="24"/>
          <w:lang w:val="en-GB" w:eastAsia="ja-JP"/>
        </w:rPr>
        <w:t>ould</w:t>
      </w:r>
      <w:r w:rsidRPr="002F6D40">
        <w:rPr>
          <w:rFonts w:asciiTheme="minorHAnsi" w:eastAsia="AR Pゴシック体M" w:hAnsiTheme="minorHAnsi"/>
          <w:szCs w:val="24"/>
          <w:lang w:val="en-GB"/>
        </w:rPr>
        <w:t xml:space="preserve"> be applied in the future. As described in WCIT-12 Resolution 4, the ITRs should be “</w:t>
      </w:r>
      <w:r w:rsidRPr="002F6D40">
        <w:rPr>
          <w:rFonts w:asciiTheme="minorHAnsi" w:eastAsia="AR Pゴシック体M" w:hAnsiTheme="minorHAnsi"/>
          <w:i/>
          <w:szCs w:val="24"/>
          <w:lang w:val="en-GB"/>
        </w:rPr>
        <w:t>high-level guiding principles</w:t>
      </w:r>
      <w:r w:rsidRPr="002F6D40">
        <w:rPr>
          <w:rFonts w:asciiTheme="minorHAnsi" w:eastAsia="AR Pゴシック体M" w:hAnsiTheme="minorHAnsi"/>
          <w:szCs w:val="24"/>
          <w:lang w:val="en-GB"/>
        </w:rPr>
        <w:t xml:space="preserve">” and should not stipulate </w:t>
      </w:r>
      <w:r w:rsidRPr="002F6D40">
        <w:rPr>
          <w:rFonts w:asciiTheme="minorHAnsi" w:hAnsiTheme="minorHAnsi"/>
          <w:color w:val="000000"/>
          <w:szCs w:val="24"/>
          <w:lang w:val="en-GB" w:eastAsia="ja-JP"/>
        </w:rPr>
        <w:t xml:space="preserve">details as detailed operational matters, matters which need to be updated frequently, matters which impose undue and unnecessary burden on operators etc. These should be excluded from the ITRs and delegated to operators, or would be defined in non-binding documents such as recommendation or guideline only when it is absolutely necessary and agreed among ITU members. </w:t>
      </w:r>
    </w:p>
    <w:p w:rsidR="00DB5A2B" w:rsidRPr="002F6D40" w:rsidRDefault="00F01BE0" w:rsidP="007A561E">
      <w:pPr>
        <w:pStyle w:val="ListParagraph"/>
        <w:numPr>
          <w:ilvl w:val="0"/>
          <w:numId w:val="13"/>
        </w:numPr>
        <w:spacing w:before="100" w:beforeAutospacing="1" w:after="100" w:afterAutospacing="1"/>
        <w:jc w:val="both"/>
        <w:rPr>
          <w:rFonts w:asciiTheme="minorHAnsi" w:hAnsiTheme="minorHAnsi"/>
          <w:szCs w:val="24"/>
          <w:lang w:val="en-GB"/>
        </w:rPr>
      </w:pPr>
      <w:r w:rsidRPr="002F6D40">
        <w:rPr>
          <w:rFonts w:asciiTheme="minorHAnsi" w:hAnsiTheme="minorHAnsi"/>
          <w:szCs w:val="24"/>
          <w:lang w:val="en-GB"/>
        </w:rPr>
        <w:t xml:space="preserve">A member stated a view that each of the 193 ITU Member States faces unique regulatory challenges depending on context, the level of technical/economic development of each national market, and the need for intervention/regulation in each country. The ITRs are not effective to solve problems that have a limited scope and affect only some countries. </w:t>
      </w:r>
      <w:r w:rsidR="00C46C79" w:rsidRPr="002F6D40">
        <w:rPr>
          <w:rFonts w:asciiTheme="minorHAnsi" w:hAnsiTheme="minorHAnsi"/>
          <w:szCs w:val="24"/>
          <w:lang w:val="en-GB"/>
        </w:rPr>
        <w:t>In the member’s view, t</w:t>
      </w:r>
      <w:r w:rsidRPr="002F6D40">
        <w:rPr>
          <w:rFonts w:asciiTheme="minorHAnsi" w:hAnsiTheme="minorHAnsi"/>
          <w:szCs w:val="24"/>
          <w:lang w:val="en-GB"/>
        </w:rPr>
        <w:t xml:space="preserve">he ITRs should determine common rules to manage the interdependence among all nations in the provision of telecommunication/ICTs, and should reflect </w:t>
      </w:r>
      <w:r w:rsidR="00C46C79" w:rsidRPr="002F6D40">
        <w:rPr>
          <w:rFonts w:asciiTheme="minorHAnsi" w:hAnsiTheme="minorHAnsi"/>
          <w:szCs w:val="24"/>
          <w:lang w:val="en-GB"/>
        </w:rPr>
        <w:t xml:space="preserve">the following </w:t>
      </w:r>
      <w:r w:rsidRPr="002F6D40">
        <w:rPr>
          <w:rFonts w:asciiTheme="minorHAnsi" w:hAnsiTheme="minorHAnsi"/>
          <w:szCs w:val="24"/>
          <w:lang w:val="en-GB"/>
        </w:rPr>
        <w:t>three commitments by signatories:</w:t>
      </w:r>
      <w:r w:rsidR="00C46C79" w:rsidRPr="002F6D40">
        <w:rPr>
          <w:rFonts w:asciiTheme="minorHAnsi" w:hAnsiTheme="minorHAnsi"/>
          <w:szCs w:val="24"/>
          <w:lang w:val="en-GB"/>
        </w:rPr>
        <w:t xml:space="preserve"> (1) </w:t>
      </w:r>
      <w:r w:rsidRPr="002F6D40">
        <w:rPr>
          <w:rFonts w:asciiTheme="minorHAnsi" w:hAnsiTheme="minorHAnsi"/>
          <w:szCs w:val="24"/>
          <w:lang w:val="en-GB"/>
        </w:rPr>
        <w:t xml:space="preserve">to strengthen national-level management of cross-border </w:t>
      </w:r>
      <w:proofErr w:type="spellStart"/>
      <w:r w:rsidRPr="002F6D40">
        <w:rPr>
          <w:rFonts w:asciiTheme="minorHAnsi" w:hAnsiTheme="minorHAnsi"/>
          <w:szCs w:val="24"/>
          <w:lang w:val="en-GB"/>
        </w:rPr>
        <w:t>spillovers</w:t>
      </w:r>
      <w:proofErr w:type="spellEnd"/>
      <w:r w:rsidRPr="002F6D40">
        <w:rPr>
          <w:rFonts w:asciiTheme="minorHAnsi" w:hAnsiTheme="minorHAnsi"/>
          <w:szCs w:val="24"/>
          <w:lang w:val="en-GB"/>
        </w:rPr>
        <w:t xml:space="preserve"> (e.g., ICT-related intellectual property rights infringements);</w:t>
      </w:r>
      <w:r w:rsidR="00C46C79" w:rsidRPr="002F6D40">
        <w:rPr>
          <w:rFonts w:asciiTheme="minorHAnsi" w:hAnsiTheme="minorHAnsi"/>
          <w:szCs w:val="24"/>
          <w:lang w:val="en-GB"/>
        </w:rPr>
        <w:t xml:space="preserve"> (2) </w:t>
      </w:r>
      <w:r w:rsidRPr="002F6D40">
        <w:rPr>
          <w:rFonts w:asciiTheme="minorHAnsi" w:hAnsiTheme="minorHAnsi"/>
          <w:szCs w:val="24"/>
          <w:lang w:val="en-GB"/>
        </w:rPr>
        <w:t>to protect any state’s sovereignty if it comes under attack (e.g., cyber-security threats);</w:t>
      </w:r>
      <w:r w:rsidR="00C46C79" w:rsidRPr="002F6D40">
        <w:rPr>
          <w:rFonts w:asciiTheme="minorHAnsi" w:hAnsiTheme="minorHAnsi"/>
          <w:szCs w:val="24"/>
          <w:lang w:val="en-GB"/>
        </w:rPr>
        <w:t xml:space="preserve"> (3) </w:t>
      </w:r>
      <w:r w:rsidRPr="002F6D40">
        <w:rPr>
          <w:rFonts w:asciiTheme="minorHAnsi" w:hAnsiTheme="minorHAnsi"/>
          <w:szCs w:val="24"/>
          <w:lang w:val="en-GB"/>
        </w:rPr>
        <w:t>to cooperate in mitigating global system risks (e.g., failure of communications infrastructure).</w:t>
      </w:r>
      <w:r w:rsidR="009E2527" w:rsidRPr="002F6D40">
        <w:rPr>
          <w:rFonts w:asciiTheme="minorHAnsi" w:hAnsiTheme="minorHAnsi"/>
          <w:szCs w:val="24"/>
          <w:lang w:val="en-GB"/>
        </w:rPr>
        <w:t xml:space="preserve"> </w:t>
      </w:r>
      <w:r w:rsidRPr="002F6D40">
        <w:rPr>
          <w:rFonts w:asciiTheme="minorHAnsi" w:hAnsiTheme="minorHAnsi"/>
          <w:szCs w:val="24"/>
          <w:lang w:val="en-GB"/>
        </w:rPr>
        <w:t>The member with this view also noted that for the ITRs to be applicable, Member States should be willing to commit to these three objectives of international cooperation.</w:t>
      </w:r>
    </w:p>
    <w:p w:rsidR="00F01BE0" w:rsidRPr="002F6D40" w:rsidRDefault="006F3F2F" w:rsidP="00B9725F">
      <w:pPr>
        <w:tabs>
          <w:tab w:val="left" w:pos="851"/>
        </w:tabs>
        <w:snapToGrid w:val="0"/>
        <w:spacing w:after="120"/>
        <w:jc w:val="both"/>
        <w:rPr>
          <w:szCs w:val="24"/>
          <w:lang w:val="en-GB"/>
        </w:rPr>
      </w:pPr>
      <w:r w:rsidRPr="002F6D40">
        <w:rPr>
          <w:b/>
          <w:bCs/>
          <w:szCs w:val="24"/>
          <w:lang w:val="en-GB"/>
        </w:rPr>
        <w:t>2.1.2</w:t>
      </w:r>
      <w:r w:rsidRPr="002F6D40">
        <w:rPr>
          <w:szCs w:val="24"/>
          <w:lang w:val="en-GB"/>
        </w:rPr>
        <w:tab/>
      </w:r>
      <w:r w:rsidR="00F01BE0" w:rsidRPr="002F6D40">
        <w:rPr>
          <w:szCs w:val="24"/>
          <w:lang w:val="en-GB"/>
        </w:rPr>
        <w:t xml:space="preserve">Two sets of divergent views were expressed by members on the applicability of the </w:t>
      </w:r>
      <w:r w:rsidR="00A964C2" w:rsidRPr="002F6D40">
        <w:rPr>
          <w:szCs w:val="24"/>
          <w:lang w:val="en-GB"/>
        </w:rPr>
        <w:t xml:space="preserve">2012 </w:t>
      </w:r>
      <w:r w:rsidR="00F01BE0" w:rsidRPr="002F6D40">
        <w:rPr>
          <w:szCs w:val="24"/>
          <w:lang w:val="en-GB"/>
        </w:rPr>
        <w:t>ITRs</w:t>
      </w:r>
      <w:r w:rsidR="00F0225C" w:rsidRPr="002F6D40">
        <w:rPr>
          <w:szCs w:val="24"/>
          <w:lang w:val="en-GB"/>
        </w:rPr>
        <w:t xml:space="preserve"> in a rapidly evolving international telecommunication environment</w:t>
      </w:r>
      <w:r w:rsidR="007231BB" w:rsidRPr="002F6D40">
        <w:rPr>
          <w:szCs w:val="24"/>
          <w:lang w:val="en-GB"/>
        </w:rPr>
        <w:t>.</w:t>
      </w:r>
    </w:p>
    <w:p w:rsidR="00F01BE0" w:rsidRPr="002F6D40" w:rsidRDefault="00642CD8" w:rsidP="00B9725F">
      <w:pPr>
        <w:tabs>
          <w:tab w:val="left" w:pos="851"/>
        </w:tabs>
        <w:jc w:val="both"/>
        <w:rPr>
          <w:b/>
          <w:bCs/>
          <w:szCs w:val="24"/>
          <w:lang w:val="en-GB"/>
        </w:rPr>
      </w:pPr>
      <w:r w:rsidRPr="002F6D40">
        <w:rPr>
          <w:b/>
          <w:bCs/>
          <w:szCs w:val="24"/>
          <w:lang w:val="en-GB"/>
        </w:rPr>
        <w:t>2.1.2.</w:t>
      </w:r>
      <w:r w:rsidR="003B01DB" w:rsidRPr="002F6D40">
        <w:rPr>
          <w:b/>
          <w:bCs/>
          <w:szCs w:val="24"/>
          <w:lang w:val="en-GB"/>
        </w:rPr>
        <w:t xml:space="preserve">1. </w:t>
      </w:r>
      <w:r w:rsidR="003B01DB" w:rsidRPr="002F6D40">
        <w:rPr>
          <w:b/>
          <w:bCs/>
          <w:szCs w:val="24"/>
          <w:lang w:val="en-GB"/>
        </w:rPr>
        <w:tab/>
      </w:r>
      <w:r w:rsidR="003B01DB" w:rsidRPr="002F6D40">
        <w:rPr>
          <w:szCs w:val="24"/>
          <w:lang w:val="en-GB"/>
        </w:rPr>
        <w:t>Proponents of the first set of views expressed the following:</w:t>
      </w:r>
    </w:p>
    <w:p w:rsidR="003B01DB" w:rsidRPr="002F6D40" w:rsidRDefault="00F01BE0" w:rsidP="00B9725F">
      <w:pPr>
        <w:pStyle w:val="ListParagraph"/>
        <w:numPr>
          <w:ilvl w:val="0"/>
          <w:numId w:val="17"/>
        </w:numPr>
        <w:tabs>
          <w:tab w:val="left" w:pos="851"/>
        </w:tabs>
        <w:spacing w:before="100" w:beforeAutospacing="1" w:after="100" w:afterAutospacing="1"/>
        <w:jc w:val="both"/>
        <w:rPr>
          <w:rFonts w:asciiTheme="minorHAnsi" w:hAnsiTheme="minorHAnsi"/>
          <w:szCs w:val="24"/>
          <w:lang w:val="en-GB"/>
        </w:rPr>
      </w:pPr>
      <w:r w:rsidRPr="002F6D40">
        <w:rPr>
          <w:rFonts w:asciiTheme="minorHAnsi" w:hAnsiTheme="minorHAnsi"/>
          <w:szCs w:val="24"/>
          <w:lang w:val="en-GB"/>
        </w:rPr>
        <w:t xml:space="preserve">Some members expressed the view that operators are no longer using the ITRs or using it in a very limited manner, as they operate under commercial agreements. </w:t>
      </w:r>
    </w:p>
    <w:p w:rsidR="00F01BE0" w:rsidRPr="002F6D40" w:rsidRDefault="00F01BE0" w:rsidP="00136285">
      <w:pPr>
        <w:pStyle w:val="ListParagraph"/>
        <w:numPr>
          <w:ilvl w:val="0"/>
          <w:numId w:val="17"/>
        </w:numPr>
        <w:spacing w:before="100" w:beforeAutospacing="1" w:after="100" w:afterAutospacing="1"/>
        <w:ind w:left="357" w:hanging="357"/>
        <w:jc w:val="both"/>
        <w:rPr>
          <w:rFonts w:asciiTheme="minorHAnsi" w:hAnsiTheme="minorHAnsi"/>
          <w:szCs w:val="24"/>
          <w:lang w:val="en-GB"/>
        </w:rPr>
      </w:pPr>
      <w:r w:rsidRPr="002F6D40">
        <w:rPr>
          <w:rFonts w:asciiTheme="minorHAnsi" w:hAnsiTheme="minorHAnsi"/>
          <w:szCs w:val="24"/>
          <w:lang w:val="en-GB"/>
        </w:rPr>
        <w:t xml:space="preserve">These members noted that when the ITRs were adopted in 1988 most telecommunications operators were state-owned enterprises and an international treaty was necessary to give private telecommunications carriers a baseline global framework that ensured interoperability and guaranteed revenue flow. Also, in a monopoly era, the absence of such regulations in an environment dominated by monopoly providers with market power could have resulted in poor interconnection, higher settlement charges, and poor quality of service.  </w:t>
      </w:r>
    </w:p>
    <w:p w:rsidR="003B01DB" w:rsidRPr="002F6D40" w:rsidRDefault="00F01BE0" w:rsidP="00136285">
      <w:pPr>
        <w:pStyle w:val="ListParagraph"/>
        <w:numPr>
          <w:ilvl w:val="0"/>
          <w:numId w:val="17"/>
        </w:numPr>
        <w:spacing w:before="100" w:beforeAutospacing="1" w:after="100" w:afterAutospacing="1"/>
        <w:ind w:left="357" w:hanging="357"/>
        <w:jc w:val="both"/>
        <w:rPr>
          <w:rFonts w:asciiTheme="minorHAnsi" w:hAnsiTheme="minorHAnsi"/>
          <w:szCs w:val="24"/>
          <w:lang w:val="en-GB"/>
        </w:rPr>
      </w:pPr>
      <w:r w:rsidRPr="002F6D40">
        <w:rPr>
          <w:rFonts w:asciiTheme="minorHAnsi" w:hAnsiTheme="minorHAnsi"/>
          <w:szCs w:val="24"/>
          <w:lang w:val="en-GB"/>
        </w:rPr>
        <w:t>They highlight</w:t>
      </w:r>
      <w:r w:rsidR="00694700" w:rsidRPr="002F6D40">
        <w:rPr>
          <w:rFonts w:asciiTheme="minorHAnsi" w:hAnsiTheme="minorHAnsi"/>
          <w:szCs w:val="24"/>
          <w:lang w:val="en-GB"/>
        </w:rPr>
        <w:t>ed</w:t>
      </w:r>
      <w:r w:rsidRPr="002F6D40">
        <w:rPr>
          <w:rFonts w:asciiTheme="minorHAnsi" w:hAnsiTheme="minorHAnsi"/>
          <w:szCs w:val="24"/>
          <w:lang w:val="en-GB"/>
        </w:rPr>
        <w:t xml:space="preserve"> that in the last two decades, international and domestic telecommunication markets have experienced extraordinary structural and technological changes. They </w:t>
      </w:r>
      <w:r w:rsidR="00694700" w:rsidRPr="002F6D40">
        <w:rPr>
          <w:rFonts w:asciiTheme="minorHAnsi" w:hAnsiTheme="minorHAnsi"/>
          <w:szCs w:val="24"/>
          <w:lang w:val="en-GB"/>
        </w:rPr>
        <w:t>were</w:t>
      </w:r>
      <w:r w:rsidRPr="002F6D40">
        <w:rPr>
          <w:rFonts w:asciiTheme="minorHAnsi" w:hAnsiTheme="minorHAnsi"/>
          <w:szCs w:val="24"/>
          <w:lang w:val="en-GB"/>
        </w:rPr>
        <w:t xml:space="preserve"> of the view that the monopoly environment has disappeared in the vast majority of countries, with the emergence of multiple competing private-sector operators in each country resulting in a competitive landscape. The presence of competition in a majority of countries means that most international telecommunication traffic is exchanged and terminated via competitive interconnection agreements, rather than through mutual agreements established through the ITR</w:t>
      </w:r>
      <w:r w:rsidR="008904E1" w:rsidRPr="002F6D40">
        <w:rPr>
          <w:rFonts w:asciiTheme="minorHAnsi" w:hAnsiTheme="minorHAnsi"/>
          <w:szCs w:val="24"/>
          <w:lang w:val="en-GB"/>
        </w:rPr>
        <w:t>s</w:t>
      </w:r>
      <w:r w:rsidRPr="002F6D40">
        <w:rPr>
          <w:rFonts w:asciiTheme="minorHAnsi" w:hAnsiTheme="minorHAnsi"/>
          <w:szCs w:val="24"/>
          <w:lang w:val="en-GB"/>
        </w:rPr>
        <w:t xml:space="preserve"> framework. </w:t>
      </w:r>
      <w:r w:rsidR="00B407B5" w:rsidRPr="002F6D40">
        <w:rPr>
          <w:rFonts w:asciiTheme="minorHAnsi" w:hAnsiTheme="minorHAnsi"/>
          <w:szCs w:val="24"/>
          <w:lang w:val="en-GB"/>
        </w:rPr>
        <w:t>They believe that flexibility is indispensable for developing competitive business and promoting innovation in this rapidly changing international communications market.</w:t>
      </w:r>
    </w:p>
    <w:p w:rsidR="00694700" w:rsidRPr="002F6D40" w:rsidRDefault="00F01BE0" w:rsidP="00136285">
      <w:pPr>
        <w:pStyle w:val="ListParagraph"/>
        <w:numPr>
          <w:ilvl w:val="0"/>
          <w:numId w:val="17"/>
        </w:numPr>
        <w:spacing w:before="100" w:beforeAutospacing="1" w:after="100" w:afterAutospacing="1"/>
        <w:jc w:val="both"/>
        <w:rPr>
          <w:rFonts w:asciiTheme="minorHAnsi" w:hAnsiTheme="minorHAnsi"/>
          <w:szCs w:val="24"/>
          <w:lang w:val="en-GB"/>
        </w:rPr>
      </w:pPr>
      <w:r w:rsidRPr="002F6D40">
        <w:rPr>
          <w:rFonts w:asciiTheme="minorHAnsi" w:hAnsiTheme="minorHAnsi"/>
          <w:szCs w:val="24"/>
          <w:lang w:val="en-GB"/>
        </w:rPr>
        <w:t>The members with this view further state</w:t>
      </w:r>
      <w:r w:rsidR="00694700" w:rsidRPr="002F6D40">
        <w:rPr>
          <w:rFonts w:asciiTheme="minorHAnsi" w:hAnsiTheme="minorHAnsi"/>
          <w:szCs w:val="24"/>
          <w:lang w:val="en-GB"/>
        </w:rPr>
        <w:t>d</w:t>
      </w:r>
      <w:r w:rsidRPr="002F6D40">
        <w:rPr>
          <w:rFonts w:asciiTheme="minorHAnsi" w:hAnsiTheme="minorHAnsi"/>
          <w:szCs w:val="24"/>
          <w:lang w:val="en-GB"/>
        </w:rPr>
        <w:t xml:space="preserve"> that the ITRs are effectively irrelevant to international telecommunications traffic as the volume of such traffic being settled outside the accounting rate system increasingly dwarfs, and eventually will replace completely, the traffic being settled under that system. They note</w:t>
      </w:r>
      <w:r w:rsidR="00694700" w:rsidRPr="002F6D40">
        <w:rPr>
          <w:rFonts w:asciiTheme="minorHAnsi" w:hAnsiTheme="minorHAnsi"/>
          <w:szCs w:val="24"/>
          <w:lang w:val="en-GB"/>
        </w:rPr>
        <w:t>d</w:t>
      </w:r>
      <w:r w:rsidRPr="002F6D40">
        <w:rPr>
          <w:rFonts w:asciiTheme="minorHAnsi" w:hAnsiTheme="minorHAnsi"/>
          <w:szCs w:val="24"/>
          <w:lang w:val="en-GB"/>
        </w:rPr>
        <w:t xml:space="preserve"> that according to their knowledge, there are very few countries that continue to rely on the ITR-based accounting rate regime, and such traffic accounts only for less than 1% of global traffic flows (with some more examples cited in the corresponding contributions).   </w:t>
      </w:r>
    </w:p>
    <w:p w:rsidR="002A1C99" w:rsidRPr="00834867" w:rsidRDefault="00482FA1" w:rsidP="00B56078">
      <w:pPr>
        <w:pStyle w:val="Normal1"/>
        <w:numPr>
          <w:ilvl w:val="0"/>
          <w:numId w:val="17"/>
        </w:numPr>
        <w:tabs>
          <w:tab w:val="left" w:pos="1418"/>
        </w:tabs>
        <w:spacing w:before="100" w:beforeAutospacing="1" w:after="100" w:afterAutospacing="1"/>
        <w:jc w:val="both"/>
        <w:rPr>
          <w:rFonts w:asciiTheme="minorHAnsi" w:hAnsiTheme="minorHAnsi"/>
        </w:rPr>
      </w:pPr>
      <w:r>
        <w:t>It was</w:t>
      </w:r>
      <w:r w:rsidR="002A1C99" w:rsidRPr="00834867">
        <w:t xml:space="preserve"> </w:t>
      </w:r>
      <w:r w:rsidR="002A1C99" w:rsidRPr="00B56078">
        <w:rPr>
          <w:rFonts w:asciiTheme="minorHAnsi" w:hAnsiTheme="minorHAnsi" w:cs="Times New Roman"/>
        </w:rPr>
        <w:t>indicated that the ITU Constitution and Convention already contain provisions on cooperation in the provision of international telecommunication services.</w:t>
      </w:r>
    </w:p>
    <w:p w:rsidR="00694700" w:rsidRPr="002F6D40" w:rsidRDefault="00F01BE0" w:rsidP="00136285">
      <w:pPr>
        <w:pStyle w:val="ListParagraph"/>
        <w:numPr>
          <w:ilvl w:val="0"/>
          <w:numId w:val="17"/>
        </w:numPr>
        <w:spacing w:before="100" w:beforeAutospacing="1" w:after="100" w:afterAutospacing="1"/>
        <w:ind w:left="357" w:hanging="357"/>
        <w:jc w:val="both"/>
        <w:rPr>
          <w:rFonts w:asciiTheme="minorHAnsi" w:hAnsiTheme="minorHAnsi"/>
          <w:szCs w:val="24"/>
          <w:lang w:val="en-GB"/>
        </w:rPr>
      </w:pPr>
      <w:r w:rsidRPr="002F6D40">
        <w:rPr>
          <w:rFonts w:asciiTheme="minorHAnsi" w:hAnsiTheme="minorHAnsi"/>
          <w:szCs w:val="24"/>
          <w:lang w:val="en-GB"/>
        </w:rPr>
        <w:t xml:space="preserve">They </w:t>
      </w:r>
      <w:r w:rsidR="00694700" w:rsidRPr="002F6D40">
        <w:rPr>
          <w:rFonts w:asciiTheme="minorHAnsi" w:hAnsiTheme="minorHAnsi"/>
          <w:szCs w:val="24"/>
          <w:lang w:val="en-GB"/>
        </w:rPr>
        <w:t>were</w:t>
      </w:r>
      <w:r w:rsidRPr="002F6D40">
        <w:rPr>
          <w:rFonts w:asciiTheme="minorHAnsi" w:hAnsiTheme="minorHAnsi"/>
          <w:szCs w:val="24"/>
          <w:lang w:val="en-GB"/>
        </w:rPr>
        <w:t xml:space="preserve"> of the view that the successful deployment and use of telecommunication services and applications worldwide, as reflected and evidenced in several international telecommunication reports and publications, including those of the ITU, has not been the result of the ITRs</w:t>
      </w:r>
      <w:r w:rsidR="00D00675" w:rsidRPr="002F6D40">
        <w:rPr>
          <w:rFonts w:asciiTheme="minorHAnsi" w:hAnsiTheme="minorHAnsi"/>
          <w:szCs w:val="24"/>
          <w:lang w:val="en-GB"/>
        </w:rPr>
        <w:t>, and that w</w:t>
      </w:r>
      <w:r w:rsidRPr="002F6D40">
        <w:rPr>
          <w:rFonts w:asciiTheme="minorHAnsi" w:hAnsiTheme="minorHAnsi"/>
          <w:szCs w:val="24"/>
          <w:lang w:val="en-GB"/>
        </w:rPr>
        <w:t>hat has been and will continue to be a successful path for the deployment, adoption and use of telecommunications and ICTs in a rapidly evolving telecommunications sector, is the creation and enhancement of regulatory environments that promote competition, investment, transparency, entrepreneurship and innovation.</w:t>
      </w:r>
      <w:r w:rsidR="00B407B5" w:rsidRPr="002F6D40">
        <w:rPr>
          <w:rFonts w:asciiTheme="minorHAnsi" w:hAnsiTheme="minorHAnsi"/>
          <w:szCs w:val="24"/>
          <w:lang w:val="en-GB"/>
        </w:rPr>
        <w:t xml:space="preserve"> </w:t>
      </w:r>
    </w:p>
    <w:p w:rsidR="00895869" w:rsidRPr="002F6D40" w:rsidRDefault="00895869" w:rsidP="00895869">
      <w:pPr>
        <w:pStyle w:val="ListParagraph"/>
        <w:spacing w:before="100" w:beforeAutospacing="1" w:after="100" w:afterAutospacing="1"/>
        <w:ind w:left="357"/>
        <w:jc w:val="both"/>
        <w:rPr>
          <w:rFonts w:asciiTheme="minorHAnsi" w:hAnsiTheme="minorHAnsi"/>
          <w:szCs w:val="24"/>
          <w:lang w:val="en-GB"/>
        </w:rPr>
      </w:pPr>
    </w:p>
    <w:p w:rsidR="003B01DB" w:rsidRPr="002F6D40" w:rsidRDefault="00642CD8" w:rsidP="00B9725F">
      <w:pPr>
        <w:tabs>
          <w:tab w:val="left" w:pos="851"/>
        </w:tabs>
        <w:jc w:val="both"/>
        <w:rPr>
          <w:szCs w:val="24"/>
          <w:lang w:val="en-GB"/>
        </w:rPr>
      </w:pPr>
      <w:r w:rsidRPr="002F6D40">
        <w:rPr>
          <w:b/>
          <w:bCs/>
          <w:szCs w:val="24"/>
          <w:lang w:val="en-GB"/>
        </w:rPr>
        <w:t>2.1.2.</w:t>
      </w:r>
      <w:r w:rsidR="003B01DB" w:rsidRPr="002F6D40">
        <w:rPr>
          <w:b/>
          <w:bCs/>
          <w:szCs w:val="24"/>
          <w:lang w:val="en-GB"/>
        </w:rPr>
        <w:t>2.</w:t>
      </w:r>
      <w:r w:rsidR="003B01DB" w:rsidRPr="002F6D40">
        <w:rPr>
          <w:szCs w:val="24"/>
          <w:lang w:val="en-GB"/>
        </w:rPr>
        <w:t xml:space="preserve"> </w:t>
      </w:r>
      <w:r w:rsidR="003B01DB" w:rsidRPr="002F6D40">
        <w:rPr>
          <w:szCs w:val="24"/>
          <w:lang w:val="en-GB"/>
        </w:rPr>
        <w:tab/>
        <w:t xml:space="preserve">Proponents of the second </w:t>
      </w:r>
      <w:r w:rsidR="00AA4D14" w:rsidRPr="002F6D40">
        <w:rPr>
          <w:szCs w:val="24"/>
          <w:lang w:val="en-GB"/>
        </w:rPr>
        <w:t>set of views</w:t>
      </w:r>
      <w:r w:rsidR="003B01DB" w:rsidRPr="002F6D40">
        <w:rPr>
          <w:szCs w:val="24"/>
          <w:lang w:val="en-GB"/>
        </w:rPr>
        <w:t xml:space="preserve"> expressed the following: </w:t>
      </w:r>
    </w:p>
    <w:p w:rsidR="00642CD8" w:rsidRPr="002F6D40" w:rsidRDefault="00642CD8" w:rsidP="00834867">
      <w:pPr>
        <w:pStyle w:val="ListParagraph"/>
        <w:numPr>
          <w:ilvl w:val="0"/>
          <w:numId w:val="14"/>
        </w:numPr>
        <w:spacing w:before="100" w:beforeAutospacing="1" w:after="100" w:afterAutospacing="1"/>
        <w:jc w:val="both"/>
        <w:rPr>
          <w:rFonts w:asciiTheme="minorHAnsi" w:hAnsiTheme="minorHAnsi"/>
          <w:szCs w:val="24"/>
          <w:lang w:val="en-GB"/>
        </w:rPr>
      </w:pPr>
      <w:r w:rsidRPr="002F6D40">
        <w:rPr>
          <w:rFonts w:asciiTheme="minorHAnsi" w:hAnsiTheme="minorHAnsi"/>
          <w:szCs w:val="24"/>
          <w:lang w:val="en-GB"/>
        </w:rPr>
        <w:t xml:space="preserve">Some members expressed </w:t>
      </w:r>
      <w:r w:rsidR="00B267A6" w:rsidRPr="002F6D40">
        <w:rPr>
          <w:rFonts w:asciiTheme="minorHAnsi" w:hAnsiTheme="minorHAnsi"/>
          <w:szCs w:val="24"/>
          <w:lang w:val="en-GB"/>
        </w:rPr>
        <w:t>the view that</w:t>
      </w:r>
      <w:r w:rsidRPr="002F6D40">
        <w:rPr>
          <w:rFonts w:asciiTheme="minorHAnsi" w:hAnsiTheme="minorHAnsi"/>
          <w:szCs w:val="24"/>
          <w:lang w:val="en-GB"/>
        </w:rPr>
        <w:t xml:space="preserve"> </w:t>
      </w:r>
      <w:r w:rsidR="00404A6D" w:rsidRPr="001B1D17">
        <w:rPr>
          <w:rFonts w:asciiTheme="minorHAnsi" w:hAnsiTheme="minorHAnsi"/>
          <w:szCs w:val="24"/>
        </w:rPr>
        <w:t>as one of the key instruments of the Union, the ITRs should be frequently reviewed by the affected parties and the ITU. The review should examine the applicability of the ITRs in the short, medium, and long term</w:t>
      </w:r>
      <w:del w:id="78" w:author="РС" w:date="2017-12-19T15:31:00Z">
        <w:r w:rsidR="007442BD" w:rsidRPr="001B1D17" w:rsidDel="007442BD">
          <w:rPr>
            <w:rFonts w:asciiTheme="minorHAnsi" w:hAnsiTheme="minorHAnsi"/>
            <w:szCs w:val="24"/>
          </w:rPr>
          <w:delText xml:space="preserve"> </w:delText>
        </w:r>
      </w:del>
      <w:r w:rsidR="00404A6D" w:rsidRPr="001B1D17">
        <w:rPr>
          <w:rFonts w:asciiTheme="minorHAnsi" w:hAnsiTheme="minorHAnsi"/>
          <w:szCs w:val="24"/>
        </w:rPr>
        <w:t>.</w:t>
      </w:r>
      <w:ins w:id="79" w:author="РС" w:date="2017-12-19T15:31:00Z">
        <w:r w:rsidR="007442BD" w:rsidRPr="001B1D17">
          <w:rPr>
            <w:rFonts w:asciiTheme="minorHAnsi" w:hAnsiTheme="minorHAnsi"/>
            <w:szCs w:val="24"/>
          </w:rPr>
          <w:t xml:space="preserve"> </w:t>
        </w:r>
      </w:ins>
    </w:p>
    <w:p w:rsidR="0035582E" w:rsidRPr="007442BD" w:rsidRDefault="00F01BE0" w:rsidP="0035582E">
      <w:pPr>
        <w:pStyle w:val="ListParagraph"/>
        <w:numPr>
          <w:ilvl w:val="0"/>
          <w:numId w:val="14"/>
        </w:numPr>
        <w:jc w:val="both"/>
        <w:rPr>
          <w:rFonts w:asciiTheme="minorHAnsi" w:hAnsiTheme="minorHAnsi"/>
          <w:szCs w:val="24"/>
          <w:lang w:val="en-GB"/>
        </w:rPr>
      </w:pPr>
      <w:r w:rsidRPr="002F6D40">
        <w:rPr>
          <w:rFonts w:asciiTheme="minorHAnsi" w:hAnsiTheme="minorHAnsi"/>
          <w:szCs w:val="24"/>
          <w:lang w:val="en-GB"/>
        </w:rPr>
        <w:t>Some members were of the view that ICTs now underpin everything we do, therefore an up to date Treaty-level provisions are required for ensuring a connected world in a secure, safe and affordable manner and those international services are offered fairly and efficiently. The convergence of technologies, and the appearance of new ones, has changed the landscape dramatically and the ITRs must be reviewed to reflect this</w:t>
      </w:r>
      <w:r w:rsidRPr="007442BD">
        <w:rPr>
          <w:rFonts w:asciiTheme="minorHAnsi" w:hAnsiTheme="minorHAnsi"/>
          <w:szCs w:val="24"/>
          <w:lang w:val="en-GB"/>
        </w:rPr>
        <w:t>.</w:t>
      </w:r>
      <w:ins w:id="80" w:author="РС" w:date="2017-12-19T15:31:00Z">
        <w:r w:rsidR="007442BD" w:rsidRPr="007442BD">
          <w:rPr>
            <w:rFonts w:asciiTheme="minorHAnsi" w:hAnsiTheme="minorHAnsi"/>
            <w:szCs w:val="24"/>
            <w:lang w:val="en-GB"/>
          </w:rPr>
          <w:t xml:space="preserve"> In this respect in order to </w:t>
        </w:r>
      </w:ins>
      <w:ins w:id="81" w:author="РС" w:date="2017-12-19T15:32:00Z">
        <w:r w:rsidR="007442BD" w:rsidRPr="001B1D17">
          <w:rPr>
            <w:rFonts w:asciiTheme="minorHAnsi" w:hAnsiTheme="minorHAnsi"/>
          </w:rPr>
          <w:t xml:space="preserve">establish a beneficial environment for development and operation of international telecommunications/ICTs the review of the ITRs should </w:t>
        </w:r>
      </w:ins>
      <w:ins w:id="82" w:author="РС" w:date="2017-12-19T15:33:00Z">
        <w:r w:rsidR="009840DD" w:rsidRPr="001B1D17">
          <w:rPr>
            <w:rFonts w:asciiTheme="minorHAnsi" w:hAnsiTheme="minorHAnsi"/>
          </w:rPr>
          <w:t xml:space="preserve">be based on the </w:t>
        </w:r>
        <w:proofErr w:type="spellStart"/>
        <w:r w:rsidR="009840DD" w:rsidRPr="001B1D17">
          <w:rPr>
            <w:rFonts w:asciiTheme="minorHAnsi" w:hAnsiTheme="minorHAnsi"/>
          </w:rPr>
          <w:t>analisys</w:t>
        </w:r>
        <w:proofErr w:type="spellEnd"/>
        <w:r w:rsidR="009840DD" w:rsidRPr="001B1D17">
          <w:rPr>
            <w:rFonts w:asciiTheme="minorHAnsi" w:hAnsiTheme="minorHAnsi"/>
          </w:rPr>
          <w:t xml:space="preserve"> on the telecommunication/ICT trends and their impact on the </w:t>
        </w:r>
      </w:ins>
      <w:ins w:id="83" w:author="РС" w:date="2017-12-19T15:34:00Z">
        <w:r w:rsidR="009840DD" w:rsidRPr="001B1D17">
          <w:rPr>
            <w:rFonts w:asciiTheme="minorHAnsi" w:hAnsiTheme="minorHAnsi"/>
          </w:rPr>
          <w:t xml:space="preserve">regulatory framework and performance of </w:t>
        </w:r>
      </w:ins>
      <w:ins w:id="84" w:author="РС" w:date="2017-12-19T15:36:00Z">
        <w:r w:rsidR="00B01E34" w:rsidRPr="001B1D17">
          <w:rPr>
            <w:rFonts w:asciiTheme="minorHAnsi" w:hAnsiTheme="minorHAnsi"/>
          </w:rPr>
          <w:t>authorized operating agencies</w:t>
        </w:r>
      </w:ins>
      <w:ins w:id="85" w:author="РС" w:date="2017-12-19T15:32:00Z">
        <w:r w:rsidR="007442BD" w:rsidRPr="001B1D17">
          <w:rPr>
            <w:rFonts w:asciiTheme="minorHAnsi" w:hAnsiTheme="minorHAnsi"/>
          </w:rPr>
          <w:t>.</w:t>
        </w:r>
      </w:ins>
    </w:p>
    <w:p w:rsidR="003B01DB" w:rsidRPr="002F6D40" w:rsidRDefault="00F01BE0" w:rsidP="003B01DB">
      <w:pPr>
        <w:pStyle w:val="ListParagraph"/>
        <w:numPr>
          <w:ilvl w:val="0"/>
          <w:numId w:val="14"/>
        </w:numPr>
        <w:jc w:val="both"/>
        <w:rPr>
          <w:rFonts w:asciiTheme="minorHAnsi" w:hAnsiTheme="minorHAnsi"/>
          <w:szCs w:val="24"/>
          <w:lang w:val="en-GB"/>
        </w:rPr>
      </w:pPr>
      <w:r w:rsidRPr="002F6D40">
        <w:rPr>
          <w:rFonts w:asciiTheme="minorHAnsi" w:hAnsiTheme="minorHAnsi" w:cstheme="majorBidi"/>
          <w:szCs w:val="24"/>
          <w:lang w:val="en-GB"/>
        </w:rPr>
        <w:t xml:space="preserve">Some members expressed the view that that the assumption of competitive international market may not necessarily hold true globally. They highlighted that there are players who are still dominant at the international level, and there is a need for some regulations to deal with this at the international level. </w:t>
      </w:r>
    </w:p>
    <w:p w:rsidR="00F01BE0" w:rsidRPr="00B9725F" w:rsidRDefault="00F01BE0" w:rsidP="00B9725F">
      <w:pPr>
        <w:pStyle w:val="ListParagraph"/>
        <w:numPr>
          <w:ilvl w:val="0"/>
          <w:numId w:val="14"/>
        </w:numPr>
        <w:jc w:val="both"/>
        <w:rPr>
          <w:rFonts w:asciiTheme="minorHAnsi" w:hAnsiTheme="minorHAnsi"/>
          <w:szCs w:val="24"/>
        </w:rPr>
      </w:pPr>
      <w:r w:rsidRPr="002F6D40">
        <w:rPr>
          <w:rFonts w:asciiTheme="minorHAnsi" w:hAnsiTheme="minorHAnsi"/>
          <w:szCs w:val="24"/>
          <w:lang w:val="en-GB"/>
        </w:rPr>
        <w:t xml:space="preserve">Some were of the view that some items in the ITRs continue to be of current relevance within the international telecommunication sector environment, in so far as they promote regulatory consistency </w:t>
      </w:r>
      <w:r w:rsidRPr="002F6D40">
        <w:rPr>
          <w:rFonts w:asciiTheme="minorHAnsi" w:hAnsiTheme="minorHAnsi" w:cstheme="majorBidi"/>
          <w:szCs w:val="24"/>
          <w:lang w:val="en-GB"/>
        </w:rPr>
        <w:t xml:space="preserve">and generate trust in international telecommunications. </w:t>
      </w:r>
      <w:r w:rsidRPr="00B9725F">
        <w:rPr>
          <w:rFonts w:asciiTheme="minorHAnsi" w:hAnsiTheme="minorHAnsi" w:cstheme="majorBidi"/>
          <w:szCs w:val="24"/>
        </w:rPr>
        <w:t>They include:</w:t>
      </w:r>
    </w:p>
    <w:p w:rsidR="00F01BE0" w:rsidRPr="002F6D40" w:rsidRDefault="00F01BE0" w:rsidP="0090768A">
      <w:pPr>
        <w:pStyle w:val="enumlev1"/>
        <w:numPr>
          <w:ilvl w:val="0"/>
          <w:numId w:val="16"/>
        </w:numPr>
        <w:jc w:val="both"/>
        <w:rPr>
          <w:szCs w:val="24"/>
          <w:lang w:val="en-GB"/>
        </w:rPr>
      </w:pPr>
      <w:bookmarkStart w:id="86" w:name="lt_pId016"/>
      <w:r w:rsidRPr="002F6D40">
        <w:rPr>
          <w:szCs w:val="24"/>
          <w:lang w:val="en-GB"/>
        </w:rPr>
        <w:t>The security and robustness of international telecommunication networks as an individual and collective obligation for Member States, which must pursue the harmonious development of international telecommunication services offered to the public.</w:t>
      </w:r>
      <w:bookmarkStart w:id="87" w:name="lt_pId017"/>
      <w:bookmarkEnd w:id="86"/>
    </w:p>
    <w:p w:rsidR="00F01BE0" w:rsidRPr="002F6D40" w:rsidRDefault="00F01BE0" w:rsidP="0090768A">
      <w:pPr>
        <w:pStyle w:val="enumlev1"/>
        <w:numPr>
          <w:ilvl w:val="0"/>
          <w:numId w:val="16"/>
        </w:numPr>
        <w:jc w:val="both"/>
        <w:rPr>
          <w:szCs w:val="24"/>
          <w:lang w:val="en-GB"/>
        </w:rPr>
      </w:pPr>
      <w:r w:rsidRPr="002F6D40">
        <w:rPr>
          <w:szCs w:val="24"/>
          <w:lang w:val="en-GB"/>
        </w:rPr>
        <w:t>Promotion of investment in international telecommunication networks.</w:t>
      </w:r>
      <w:bookmarkEnd w:id="87"/>
    </w:p>
    <w:p w:rsidR="00F01BE0" w:rsidRPr="002F6D40" w:rsidRDefault="00F01BE0" w:rsidP="0090768A">
      <w:pPr>
        <w:pStyle w:val="enumlev1"/>
        <w:numPr>
          <w:ilvl w:val="0"/>
          <w:numId w:val="16"/>
        </w:numPr>
        <w:jc w:val="both"/>
        <w:rPr>
          <w:szCs w:val="24"/>
          <w:lang w:val="en-GB"/>
        </w:rPr>
      </w:pPr>
      <w:bookmarkStart w:id="88" w:name="lt_pId018"/>
      <w:r w:rsidRPr="002F6D40">
        <w:rPr>
          <w:szCs w:val="24"/>
          <w:lang w:val="en-GB"/>
        </w:rPr>
        <w:t>The establishment of provisions to ensure international calling line identification.</w:t>
      </w:r>
      <w:bookmarkEnd w:id="88"/>
    </w:p>
    <w:p w:rsidR="00F01BE0" w:rsidRPr="002F6D40" w:rsidRDefault="00F01BE0" w:rsidP="0090768A">
      <w:pPr>
        <w:pStyle w:val="enumlev1"/>
        <w:numPr>
          <w:ilvl w:val="0"/>
          <w:numId w:val="16"/>
        </w:numPr>
        <w:jc w:val="both"/>
        <w:rPr>
          <w:szCs w:val="24"/>
          <w:lang w:val="en-GB"/>
        </w:rPr>
      </w:pPr>
      <w:bookmarkStart w:id="89" w:name="lt_pId019"/>
      <w:r w:rsidRPr="002F6D40">
        <w:rPr>
          <w:szCs w:val="24"/>
          <w:lang w:val="en-GB"/>
        </w:rPr>
        <w:t>The appropriate use of numbering resources.</w:t>
      </w:r>
      <w:bookmarkEnd w:id="89"/>
    </w:p>
    <w:p w:rsidR="00C81025" w:rsidRPr="002F6D40" w:rsidRDefault="00F01BE0" w:rsidP="0090768A">
      <w:pPr>
        <w:pStyle w:val="enumlev1"/>
        <w:numPr>
          <w:ilvl w:val="0"/>
          <w:numId w:val="16"/>
        </w:numPr>
        <w:jc w:val="both"/>
        <w:rPr>
          <w:szCs w:val="24"/>
          <w:lang w:val="en-GB"/>
        </w:rPr>
      </w:pPr>
      <w:bookmarkStart w:id="90" w:name="lt_pId020"/>
      <w:r w:rsidRPr="002F6D40">
        <w:rPr>
          <w:szCs w:val="24"/>
          <w:lang w:val="en-GB"/>
        </w:rPr>
        <w:t>The creation of enabling environments for the implementation of regional telecommunication traffic exchange points.</w:t>
      </w:r>
      <w:bookmarkEnd w:id="90"/>
    </w:p>
    <w:p w:rsidR="0035582E" w:rsidRPr="007D7BDF" w:rsidRDefault="00F01BE0" w:rsidP="009E2527">
      <w:pPr>
        <w:pStyle w:val="ListParagraph"/>
        <w:ind w:left="360"/>
        <w:jc w:val="both"/>
        <w:rPr>
          <w:rFonts w:asciiTheme="minorHAnsi" w:hAnsiTheme="minorHAnsi"/>
          <w:szCs w:val="24"/>
          <w:rPrChange w:id="91" w:author="МНВ" w:date="2017-12-28T11:06:00Z">
            <w:rPr>
              <w:rFonts w:asciiTheme="minorHAnsi" w:hAnsiTheme="minorHAnsi"/>
              <w:szCs w:val="24"/>
            </w:rPr>
          </w:rPrChange>
        </w:rPr>
      </w:pPr>
      <w:bookmarkStart w:id="92" w:name="lt_pId021"/>
      <w:r w:rsidRPr="002F6D40">
        <w:rPr>
          <w:rFonts w:asciiTheme="minorHAnsi" w:hAnsiTheme="minorHAnsi"/>
          <w:szCs w:val="24"/>
          <w:lang w:val="en-GB"/>
        </w:rPr>
        <w:t>A member with this view also noted that these current provisions of the ITRs are complemented by the present environment in which telecommunication markets have transited to scenarios under which authorized operating agencies have bilateral agreements</w:t>
      </w:r>
      <w:r w:rsidR="009E2527" w:rsidRPr="002F6D40">
        <w:rPr>
          <w:rFonts w:asciiTheme="minorHAnsi" w:hAnsiTheme="minorHAnsi"/>
          <w:szCs w:val="24"/>
          <w:lang w:val="en-GB"/>
        </w:rPr>
        <w:t xml:space="preserve"> </w:t>
      </w:r>
      <w:r w:rsidRPr="002F6D40">
        <w:rPr>
          <w:rFonts w:asciiTheme="minorHAnsi" w:hAnsiTheme="minorHAnsi"/>
          <w:szCs w:val="24"/>
          <w:lang w:val="en-GB"/>
        </w:rPr>
        <w:t>and competition is constantly increasing, generating lower prices and increased access to telecommunication services.</w:t>
      </w:r>
      <w:bookmarkEnd w:id="92"/>
    </w:p>
    <w:p w:rsidR="001B1D17" w:rsidRPr="00836942" w:rsidRDefault="00836942" w:rsidP="00836942">
      <w:pPr>
        <w:pStyle w:val="Normal1"/>
        <w:numPr>
          <w:ilvl w:val="0"/>
          <w:numId w:val="14"/>
        </w:numPr>
        <w:tabs>
          <w:tab w:val="clear" w:pos="567"/>
          <w:tab w:val="clear" w:pos="1134"/>
          <w:tab w:val="clear" w:pos="1701"/>
          <w:tab w:val="clear" w:pos="2268"/>
          <w:tab w:val="clear" w:pos="2835"/>
        </w:tabs>
        <w:spacing w:before="0" w:after="200" w:line="276" w:lineRule="auto"/>
        <w:jc w:val="both"/>
        <w:rPr>
          <w:ins w:id="93" w:author="МНВ" w:date="2017-12-28T10:26:00Z"/>
          <w:sz w:val="22"/>
          <w:szCs w:val="22"/>
        </w:rPr>
      </w:pPr>
      <w:ins w:id="94" w:author="МНВ" w:date="2017-12-28T10:27:00Z">
        <w:r w:rsidRPr="00836942">
          <w:rPr>
            <w:sz w:val="22"/>
            <w:szCs w:val="22"/>
            <w:lang w:val="en-US"/>
          </w:rPr>
          <w:t xml:space="preserve">It was emphasized that </w:t>
        </w:r>
      </w:ins>
      <w:ins w:id="95" w:author="МНВ" w:date="2017-12-28T10:26:00Z">
        <w:r w:rsidRPr="00836942">
          <w:rPr>
            <w:sz w:val="22"/>
            <w:szCs w:val="22"/>
            <w:lang w:val="en-US"/>
          </w:rPr>
          <w:t xml:space="preserve">since </w:t>
        </w:r>
        <w:r w:rsidR="001B1D17" w:rsidRPr="00836942">
          <w:rPr>
            <w:sz w:val="22"/>
            <w:szCs w:val="22"/>
            <w:lang w:val="en-US"/>
          </w:rPr>
          <w:t xml:space="preserve">1988 a significant number </w:t>
        </w:r>
        <w:proofErr w:type="gramStart"/>
        <w:r w:rsidR="001B1D17" w:rsidRPr="00836942">
          <w:rPr>
            <w:sz w:val="22"/>
            <w:szCs w:val="22"/>
            <w:lang w:val="en-US"/>
          </w:rPr>
          <w:t>of  new</w:t>
        </w:r>
        <w:proofErr w:type="gramEnd"/>
        <w:r w:rsidR="001B1D17" w:rsidRPr="00836942">
          <w:rPr>
            <w:sz w:val="22"/>
            <w:szCs w:val="22"/>
            <w:lang w:val="en-US"/>
          </w:rPr>
          <w:t xml:space="preserve"> trends emerged in telecommunications/ICTs. They led to tremendous increase in number of users and industries “being digitized”, the amount of data transferred through, disseminated and collected by telecommunication/ICT networks, systems and applications</w:t>
        </w:r>
        <w:r w:rsidR="001B1D17" w:rsidRPr="00836942">
          <w:rPr>
            <w:sz w:val="22"/>
            <w:szCs w:val="22"/>
          </w:rPr>
          <w:t xml:space="preserve">. </w:t>
        </w:r>
      </w:ins>
    </w:p>
    <w:p w:rsidR="001B1D17" w:rsidRPr="00836942" w:rsidRDefault="001B1D17" w:rsidP="00836942">
      <w:pPr>
        <w:pStyle w:val="Normal1"/>
        <w:tabs>
          <w:tab w:val="clear" w:pos="567"/>
          <w:tab w:val="clear" w:pos="1134"/>
          <w:tab w:val="clear" w:pos="1701"/>
          <w:tab w:val="clear" w:pos="2268"/>
          <w:tab w:val="clear" w:pos="2835"/>
        </w:tabs>
        <w:spacing w:before="0" w:after="200" w:line="276" w:lineRule="auto"/>
        <w:ind w:left="360"/>
        <w:jc w:val="both"/>
        <w:rPr>
          <w:ins w:id="96" w:author="МНВ" w:date="2017-12-28T10:26:00Z"/>
          <w:sz w:val="22"/>
          <w:szCs w:val="22"/>
        </w:rPr>
      </w:pPr>
      <w:ins w:id="97" w:author="МНВ" w:date="2017-12-28T10:26:00Z">
        <w:r w:rsidRPr="00836942">
          <w:rPr>
            <w:sz w:val="22"/>
            <w:szCs w:val="22"/>
          </w:rPr>
          <w:t>That also created new emerging issues to be solved on the international level such as:</w:t>
        </w:r>
      </w:ins>
    </w:p>
    <w:p w:rsidR="001B1D17" w:rsidRDefault="00236D1C" w:rsidP="00836942">
      <w:pPr>
        <w:pStyle w:val="Normal1"/>
        <w:numPr>
          <w:ilvl w:val="0"/>
          <w:numId w:val="37"/>
        </w:numPr>
        <w:tabs>
          <w:tab w:val="clear" w:pos="567"/>
          <w:tab w:val="clear" w:pos="1134"/>
          <w:tab w:val="clear" w:pos="1701"/>
          <w:tab w:val="clear" w:pos="2268"/>
          <w:tab w:val="clear" w:pos="2835"/>
        </w:tabs>
        <w:spacing w:before="0" w:after="120" w:line="276" w:lineRule="auto"/>
        <w:ind w:left="1202" w:hanging="493"/>
        <w:jc w:val="both"/>
        <w:rPr>
          <w:ins w:id="98" w:author="МНВ" w:date="2017-12-28T10:44:00Z"/>
          <w:sz w:val="22"/>
          <w:szCs w:val="22"/>
        </w:rPr>
      </w:pPr>
      <w:ins w:id="99" w:author="МНВ" w:date="2017-12-28T10:26:00Z">
        <w:r w:rsidRPr="00836942">
          <w:rPr>
            <w:sz w:val="22"/>
            <w:szCs w:val="22"/>
          </w:rPr>
          <w:t>privacy</w:t>
        </w:r>
      </w:ins>
      <w:ins w:id="100" w:author="МНВ" w:date="2017-12-28T10:43:00Z">
        <w:r>
          <w:rPr>
            <w:sz w:val="22"/>
            <w:szCs w:val="22"/>
          </w:rPr>
          <w:t xml:space="preserve"> and data protection;</w:t>
        </w:r>
      </w:ins>
    </w:p>
    <w:p w:rsidR="00236D1C" w:rsidRDefault="00236D1C" w:rsidP="00FA214D">
      <w:pPr>
        <w:pStyle w:val="Normal1"/>
        <w:numPr>
          <w:ilvl w:val="0"/>
          <w:numId w:val="37"/>
        </w:numPr>
        <w:tabs>
          <w:tab w:val="clear" w:pos="567"/>
          <w:tab w:val="clear" w:pos="1134"/>
          <w:tab w:val="clear" w:pos="1701"/>
          <w:tab w:val="clear" w:pos="2268"/>
          <w:tab w:val="clear" w:pos="2835"/>
        </w:tabs>
        <w:spacing w:before="0" w:after="120" w:line="276" w:lineRule="auto"/>
        <w:ind w:left="1202" w:hanging="493"/>
        <w:jc w:val="both"/>
        <w:rPr>
          <w:ins w:id="101" w:author="МНВ" w:date="2017-12-28T10:49:00Z"/>
          <w:sz w:val="22"/>
          <w:szCs w:val="22"/>
        </w:rPr>
      </w:pPr>
      <w:ins w:id="102" w:author="МНВ" w:date="2017-12-28T10:50:00Z">
        <w:r>
          <w:rPr>
            <w:sz w:val="22"/>
            <w:szCs w:val="22"/>
          </w:rPr>
          <w:t>deployment of new technologies and services;</w:t>
        </w:r>
      </w:ins>
    </w:p>
    <w:p w:rsidR="00FA214D" w:rsidRPr="00836942" w:rsidRDefault="00FA214D" w:rsidP="00FA214D">
      <w:pPr>
        <w:pStyle w:val="Normal1"/>
        <w:numPr>
          <w:ilvl w:val="0"/>
          <w:numId w:val="37"/>
        </w:numPr>
        <w:tabs>
          <w:tab w:val="clear" w:pos="567"/>
          <w:tab w:val="clear" w:pos="1134"/>
          <w:tab w:val="clear" w:pos="1701"/>
          <w:tab w:val="clear" w:pos="2268"/>
          <w:tab w:val="clear" w:pos="2835"/>
        </w:tabs>
        <w:spacing w:before="0" w:after="120" w:line="276" w:lineRule="auto"/>
        <w:ind w:left="1202" w:hanging="493"/>
        <w:jc w:val="both"/>
        <w:rPr>
          <w:ins w:id="103" w:author="МНВ" w:date="2017-12-28T10:26:00Z"/>
          <w:sz w:val="22"/>
          <w:szCs w:val="22"/>
        </w:rPr>
      </w:pPr>
      <w:ins w:id="104" w:author="МНВ" w:date="2017-12-28T10:26:00Z">
        <w:r w:rsidRPr="00836942">
          <w:rPr>
            <w:sz w:val="22"/>
            <w:szCs w:val="22"/>
          </w:rPr>
          <w:t xml:space="preserve">providing </w:t>
        </w:r>
        <w:proofErr w:type="spellStart"/>
        <w:r w:rsidRPr="00836942">
          <w:rPr>
            <w:sz w:val="22"/>
            <w:szCs w:val="22"/>
          </w:rPr>
          <w:t>basis</w:t>
        </w:r>
        <w:proofErr w:type="spellEnd"/>
        <w:r w:rsidRPr="00836942">
          <w:rPr>
            <w:sz w:val="22"/>
            <w:szCs w:val="22"/>
          </w:rPr>
          <w:t xml:space="preserve"> principles for fair </w:t>
        </w:r>
        <w:proofErr w:type="spellStart"/>
        <w:r w:rsidRPr="00836942">
          <w:rPr>
            <w:sz w:val="22"/>
            <w:szCs w:val="22"/>
          </w:rPr>
          <w:t>competion</w:t>
        </w:r>
        <w:proofErr w:type="spellEnd"/>
        <w:r w:rsidRPr="00836942">
          <w:rPr>
            <w:sz w:val="22"/>
            <w:szCs w:val="22"/>
          </w:rPr>
          <w:t xml:space="preserve"> between different services using traditional and new technologies</w:t>
        </w:r>
      </w:ins>
      <w:ins w:id="105" w:author="МНВ" w:date="2017-12-28T10:31:00Z">
        <w:r>
          <w:rPr>
            <w:sz w:val="22"/>
            <w:szCs w:val="22"/>
          </w:rPr>
          <w:t>;</w:t>
        </w:r>
      </w:ins>
      <w:ins w:id="106" w:author="МНВ" w:date="2017-12-28T10:26:00Z">
        <w:r w:rsidRPr="00836942">
          <w:rPr>
            <w:sz w:val="22"/>
            <w:szCs w:val="22"/>
          </w:rPr>
          <w:t xml:space="preserve"> </w:t>
        </w:r>
      </w:ins>
    </w:p>
    <w:p w:rsidR="001B1D17" w:rsidRPr="00836942" w:rsidRDefault="001B1D17" w:rsidP="00836942">
      <w:pPr>
        <w:pStyle w:val="Normal1"/>
        <w:numPr>
          <w:ilvl w:val="0"/>
          <w:numId w:val="37"/>
        </w:numPr>
        <w:tabs>
          <w:tab w:val="clear" w:pos="567"/>
          <w:tab w:val="clear" w:pos="1134"/>
          <w:tab w:val="clear" w:pos="1701"/>
          <w:tab w:val="clear" w:pos="2268"/>
          <w:tab w:val="clear" w:pos="2835"/>
        </w:tabs>
        <w:spacing w:before="0" w:after="120" w:line="276" w:lineRule="auto"/>
        <w:ind w:left="1202" w:hanging="493"/>
        <w:jc w:val="both"/>
        <w:rPr>
          <w:ins w:id="107" w:author="МНВ" w:date="2017-12-28T10:26:00Z"/>
          <w:sz w:val="22"/>
          <w:szCs w:val="22"/>
        </w:rPr>
      </w:pPr>
      <w:ins w:id="108" w:author="МНВ" w:date="2017-12-28T10:26:00Z">
        <w:r w:rsidRPr="00836942">
          <w:rPr>
            <w:sz w:val="22"/>
            <w:szCs w:val="22"/>
          </w:rPr>
          <w:t>protection of critical information infrastructure;</w:t>
        </w:r>
      </w:ins>
    </w:p>
    <w:p w:rsidR="001B1D17" w:rsidRPr="00836942" w:rsidRDefault="001B1D17" w:rsidP="00836942">
      <w:pPr>
        <w:pStyle w:val="Normal1"/>
        <w:numPr>
          <w:ilvl w:val="0"/>
          <w:numId w:val="37"/>
        </w:numPr>
        <w:tabs>
          <w:tab w:val="clear" w:pos="567"/>
          <w:tab w:val="clear" w:pos="1134"/>
          <w:tab w:val="clear" w:pos="1701"/>
          <w:tab w:val="clear" w:pos="2268"/>
          <w:tab w:val="clear" w:pos="2835"/>
        </w:tabs>
        <w:spacing w:before="0" w:after="120" w:line="276" w:lineRule="auto"/>
        <w:ind w:left="1202" w:hanging="493"/>
        <w:jc w:val="both"/>
        <w:rPr>
          <w:ins w:id="109" w:author="МНВ" w:date="2017-12-28T10:26:00Z"/>
          <w:sz w:val="22"/>
          <w:szCs w:val="22"/>
        </w:rPr>
      </w:pPr>
      <w:ins w:id="110" w:author="МНВ" w:date="2017-12-28T10:26:00Z">
        <w:r w:rsidRPr="00836942">
          <w:rPr>
            <w:sz w:val="22"/>
            <w:szCs w:val="22"/>
          </w:rPr>
          <w:t>protection of telecommunication/ICT systems from unauthorised use, unsolicited bulk electronic communications, etc.;</w:t>
        </w:r>
      </w:ins>
    </w:p>
    <w:p w:rsidR="001B1D17" w:rsidRPr="00836942" w:rsidRDefault="001B1D17" w:rsidP="00836942">
      <w:pPr>
        <w:pStyle w:val="Normal1"/>
        <w:numPr>
          <w:ilvl w:val="0"/>
          <w:numId w:val="37"/>
        </w:numPr>
        <w:tabs>
          <w:tab w:val="clear" w:pos="567"/>
          <w:tab w:val="clear" w:pos="1134"/>
          <w:tab w:val="clear" w:pos="1701"/>
          <w:tab w:val="clear" w:pos="2268"/>
          <w:tab w:val="clear" w:pos="2835"/>
        </w:tabs>
        <w:spacing w:before="0" w:after="120" w:line="276" w:lineRule="auto"/>
        <w:ind w:left="1202" w:hanging="493"/>
        <w:jc w:val="both"/>
        <w:rPr>
          <w:ins w:id="111" w:author="МНВ" w:date="2017-12-28T10:26:00Z"/>
          <w:sz w:val="22"/>
          <w:szCs w:val="22"/>
        </w:rPr>
      </w:pPr>
      <w:ins w:id="112" w:author="МНВ" w:date="2017-12-28T10:26:00Z">
        <w:r w:rsidRPr="00836942">
          <w:rPr>
            <w:sz w:val="22"/>
            <w:szCs w:val="22"/>
          </w:rPr>
          <w:t>cybersecurity;</w:t>
        </w:r>
      </w:ins>
    </w:p>
    <w:p w:rsidR="001B1D17" w:rsidRPr="00836942" w:rsidRDefault="001B1D17" w:rsidP="00836942">
      <w:pPr>
        <w:pStyle w:val="Normal1"/>
        <w:tabs>
          <w:tab w:val="clear" w:pos="567"/>
          <w:tab w:val="clear" w:pos="1134"/>
          <w:tab w:val="clear" w:pos="1701"/>
          <w:tab w:val="clear" w:pos="2268"/>
          <w:tab w:val="clear" w:pos="2835"/>
        </w:tabs>
        <w:spacing w:before="0" w:after="200" w:line="276" w:lineRule="auto"/>
        <w:ind w:left="360" w:firstLine="4"/>
        <w:jc w:val="both"/>
        <w:rPr>
          <w:ins w:id="113" w:author="МНВ" w:date="2017-12-28T10:26:00Z"/>
          <w:sz w:val="22"/>
          <w:szCs w:val="22"/>
        </w:rPr>
      </w:pPr>
      <w:ins w:id="114" w:author="МНВ" w:date="2017-12-28T10:26:00Z">
        <w:r w:rsidRPr="00836942">
          <w:rPr>
            <w:sz w:val="22"/>
            <w:szCs w:val="22"/>
          </w:rPr>
          <w:t xml:space="preserve">Special attention </w:t>
        </w:r>
      </w:ins>
      <w:ins w:id="115" w:author="МНВ" w:date="2017-12-28T10:33:00Z">
        <w:r w:rsidR="00FA214D">
          <w:rPr>
            <w:sz w:val="22"/>
            <w:szCs w:val="22"/>
          </w:rPr>
          <w:t>should be paid</w:t>
        </w:r>
      </w:ins>
      <w:ins w:id="116" w:author="МНВ" w:date="2017-12-28T10:26:00Z">
        <w:r w:rsidRPr="00836942">
          <w:rPr>
            <w:sz w:val="22"/>
            <w:szCs w:val="22"/>
          </w:rPr>
          <w:t xml:space="preserve"> to new technologies such as Internet of Things, </w:t>
        </w:r>
        <w:proofErr w:type="spellStart"/>
        <w:r w:rsidRPr="00836942">
          <w:rPr>
            <w:sz w:val="22"/>
            <w:szCs w:val="22"/>
          </w:rPr>
          <w:t>blockchain</w:t>
        </w:r>
        <w:proofErr w:type="spellEnd"/>
        <w:r w:rsidRPr="00836942">
          <w:rPr>
            <w:sz w:val="22"/>
            <w:szCs w:val="22"/>
          </w:rPr>
          <w:t xml:space="preserve">, Big Data, Artificial </w:t>
        </w:r>
        <w:proofErr w:type="spellStart"/>
        <w:r w:rsidRPr="00836942">
          <w:rPr>
            <w:sz w:val="22"/>
            <w:szCs w:val="22"/>
          </w:rPr>
          <w:t>Intellegence</w:t>
        </w:r>
        <w:proofErr w:type="spellEnd"/>
        <w:r w:rsidRPr="00836942">
          <w:rPr>
            <w:sz w:val="22"/>
            <w:szCs w:val="22"/>
          </w:rPr>
          <w:t xml:space="preserve">, Cloud Computing, and </w:t>
        </w:r>
      </w:ins>
      <w:ins w:id="117" w:author="МНВ" w:date="2017-12-28T10:27:00Z">
        <w:r w:rsidR="00836942" w:rsidRPr="00836942">
          <w:rPr>
            <w:sz w:val="22"/>
            <w:szCs w:val="22"/>
          </w:rPr>
          <w:t>so on</w:t>
        </w:r>
      </w:ins>
      <w:ins w:id="118" w:author="МНВ" w:date="2017-12-28T10:26:00Z">
        <w:r w:rsidRPr="00836942">
          <w:rPr>
            <w:sz w:val="22"/>
            <w:szCs w:val="22"/>
          </w:rPr>
          <w:t xml:space="preserve">. </w:t>
        </w:r>
      </w:ins>
    </w:p>
    <w:p w:rsidR="001B1D17" w:rsidRPr="00836942" w:rsidRDefault="001B1D17" w:rsidP="00836942">
      <w:pPr>
        <w:pStyle w:val="Normal1"/>
        <w:tabs>
          <w:tab w:val="clear" w:pos="567"/>
          <w:tab w:val="clear" w:pos="1134"/>
          <w:tab w:val="clear" w:pos="1701"/>
          <w:tab w:val="clear" w:pos="2268"/>
          <w:tab w:val="clear" w:pos="2835"/>
        </w:tabs>
        <w:spacing w:before="0" w:after="200" w:line="276" w:lineRule="auto"/>
        <w:ind w:left="360" w:firstLine="4"/>
        <w:jc w:val="both"/>
        <w:rPr>
          <w:ins w:id="119" w:author="МНВ" w:date="2017-12-28T10:26:00Z"/>
          <w:sz w:val="22"/>
          <w:szCs w:val="22"/>
        </w:rPr>
      </w:pPr>
      <w:ins w:id="120" w:author="МНВ" w:date="2017-12-28T10:26:00Z">
        <w:r w:rsidRPr="00836942">
          <w:rPr>
            <w:sz w:val="22"/>
            <w:szCs w:val="22"/>
          </w:rPr>
          <w:t>The ITR</w:t>
        </w:r>
      </w:ins>
      <w:ins w:id="121" w:author="МНВ" w:date="2017-12-28T10:27:00Z">
        <w:r w:rsidR="00836942" w:rsidRPr="00836942">
          <w:rPr>
            <w:sz w:val="22"/>
            <w:szCs w:val="22"/>
          </w:rPr>
          <w:t>s</w:t>
        </w:r>
      </w:ins>
      <w:ins w:id="122" w:author="МНВ" w:date="2017-12-28T10:26:00Z">
        <w:r w:rsidRPr="00836942">
          <w:rPr>
            <w:sz w:val="22"/>
            <w:szCs w:val="22"/>
          </w:rPr>
          <w:t xml:space="preserve"> should proactively respond to these new trends in order to provide </w:t>
        </w:r>
        <w:r w:rsidRPr="00836942">
          <w:rPr>
            <w:sz w:val="22"/>
            <w:szCs w:val="22"/>
            <w:lang w:val="en-US"/>
          </w:rPr>
          <w:t xml:space="preserve">relevant </w:t>
        </w:r>
        <w:r w:rsidRPr="00836942">
          <w:rPr>
            <w:sz w:val="22"/>
            <w:szCs w:val="22"/>
          </w:rPr>
          <w:t>international framework for cooperation.</w:t>
        </w:r>
      </w:ins>
    </w:p>
    <w:p w:rsidR="00F01BE0" w:rsidRPr="002F6D40" w:rsidRDefault="00F01BE0" w:rsidP="00836942">
      <w:pPr>
        <w:pStyle w:val="ListParagraph"/>
        <w:numPr>
          <w:ilvl w:val="0"/>
          <w:numId w:val="14"/>
        </w:numPr>
        <w:ind w:left="357" w:hanging="357"/>
        <w:jc w:val="both"/>
        <w:rPr>
          <w:rFonts w:asciiTheme="minorHAnsi" w:hAnsiTheme="minorHAnsi"/>
          <w:szCs w:val="24"/>
          <w:lang w:val="en-GB"/>
        </w:rPr>
      </w:pPr>
      <w:r w:rsidRPr="002F6D40">
        <w:rPr>
          <w:rFonts w:asciiTheme="minorHAnsi" w:hAnsiTheme="minorHAnsi"/>
          <w:szCs w:val="24"/>
          <w:lang w:val="en-GB"/>
        </w:rPr>
        <w:t>Some members expressed the view that operators feel the need for more coordination with their counterparts in other countries and intergovernmental coordination on issues concerning, for example:</w:t>
      </w:r>
    </w:p>
    <w:p w:rsidR="00F01BE0" w:rsidRPr="00104E8D" w:rsidRDefault="00F01BE0" w:rsidP="00836942">
      <w:pPr>
        <w:pStyle w:val="ListParagraph"/>
        <w:numPr>
          <w:ilvl w:val="0"/>
          <w:numId w:val="9"/>
        </w:numPr>
        <w:ind w:left="1293" w:hanging="573"/>
        <w:jc w:val="both"/>
        <w:rPr>
          <w:rFonts w:asciiTheme="minorHAnsi" w:hAnsiTheme="minorHAnsi"/>
          <w:szCs w:val="24"/>
        </w:rPr>
      </w:pPr>
      <w:r w:rsidRPr="00104E8D">
        <w:rPr>
          <w:rFonts w:asciiTheme="minorHAnsi" w:hAnsiTheme="minorHAnsi"/>
          <w:szCs w:val="24"/>
        </w:rPr>
        <w:t xml:space="preserve">charging and accounting aspects, </w:t>
      </w:r>
    </w:p>
    <w:p w:rsidR="00F01BE0" w:rsidRPr="00104E8D" w:rsidRDefault="00F01BE0" w:rsidP="00836942">
      <w:pPr>
        <w:pStyle w:val="ListParagraph"/>
        <w:numPr>
          <w:ilvl w:val="0"/>
          <w:numId w:val="9"/>
        </w:numPr>
        <w:ind w:left="1293" w:hanging="573"/>
        <w:jc w:val="both"/>
        <w:rPr>
          <w:rFonts w:asciiTheme="minorHAnsi" w:hAnsiTheme="minorHAnsi"/>
          <w:szCs w:val="24"/>
        </w:rPr>
      </w:pPr>
      <w:r w:rsidRPr="00104E8D">
        <w:rPr>
          <w:rFonts w:asciiTheme="minorHAnsi" w:hAnsiTheme="minorHAnsi"/>
          <w:szCs w:val="24"/>
        </w:rPr>
        <w:t xml:space="preserve">network security, </w:t>
      </w:r>
    </w:p>
    <w:p w:rsidR="00F01BE0" w:rsidRPr="00104E8D" w:rsidRDefault="00F01BE0" w:rsidP="00836942">
      <w:pPr>
        <w:pStyle w:val="ListParagraph"/>
        <w:numPr>
          <w:ilvl w:val="0"/>
          <w:numId w:val="9"/>
        </w:numPr>
        <w:ind w:left="1293" w:hanging="573"/>
        <w:jc w:val="both"/>
        <w:rPr>
          <w:rFonts w:asciiTheme="minorHAnsi" w:hAnsiTheme="minorHAnsi"/>
          <w:szCs w:val="24"/>
        </w:rPr>
      </w:pPr>
      <w:r w:rsidRPr="00104E8D">
        <w:rPr>
          <w:rFonts w:asciiTheme="minorHAnsi" w:hAnsiTheme="minorHAnsi"/>
          <w:szCs w:val="24"/>
        </w:rPr>
        <w:t xml:space="preserve">unsolicited messages, </w:t>
      </w:r>
    </w:p>
    <w:p w:rsidR="00F01BE0" w:rsidRPr="00104E8D" w:rsidRDefault="00F01BE0" w:rsidP="00F01BE0">
      <w:pPr>
        <w:pStyle w:val="ListParagraph"/>
        <w:numPr>
          <w:ilvl w:val="0"/>
          <w:numId w:val="9"/>
        </w:numPr>
        <w:ind w:left="1290"/>
        <w:jc w:val="both"/>
        <w:rPr>
          <w:rFonts w:asciiTheme="minorHAnsi" w:hAnsiTheme="minorHAnsi"/>
          <w:szCs w:val="24"/>
        </w:rPr>
      </w:pPr>
      <w:r w:rsidRPr="00104E8D">
        <w:rPr>
          <w:rFonts w:asciiTheme="minorHAnsi" w:hAnsiTheme="minorHAnsi"/>
          <w:szCs w:val="24"/>
        </w:rPr>
        <w:t xml:space="preserve">dual taxation, </w:t>
      </w:r>
    </w:p>
    <w:p w:rsidR="00F01BE0" w:rsidRPr="00104E8D" w:rsidRDefault="00F01BE0" w:rsidP="00F01BE0">
      <w:pPr>
        <w:pStyle w:val="ListParagraph"/>
        <w:numPr>
          <w:ilvl w:val="0"/>
          <w:numId w:val="9"/>
        </w:numPr>
        <w:ind w:left="1290"/>
        <w:jc w:val="both"/>
        <w:rPr>
          <w:rFonts w:asciiTheme="minorHAnsi" w:hAnsiTheme="minorHAnsi"/>
          <w:szCs w:val="24"/>
        </w:rPr>
      </w:pPr>
      <w:r w:rsidRPr="00104E8D">
        <w:rPr>
          <w:rFonts w:asciiTheme="minorHAnsi" w:hAnsiTheme="minorHAnsi"/>
          <w:szCs w:val="24"/>
        </w:rPr>
        <w:t xml:space="preserve">offsetting, </w:t>
      </w:r>
    </w:p>
    <w:p w:rsidR="00F01BE0" w:rsidRPr="00104E8D" w:rsidRDefault="00F01BE0" w:rsidP="00F01BE0">
      <w:pPr>
        <w:pStyle w:val="ListParagraph"/>
        <w:numPr>
          <w:ilvl w:val="0"/>
          <w:numId w:val="9"/>
        </w:numPr>
        <w:ind w:left="1290"/>
        <w:jc w:val="both"/>
        <w:rPr>
          <w:rFonts w:asciiTheme="minorHAnsi" w:hAnsiTheme="minorHAnsi"/>
          <w:szCs w:val="24"/>
        </w:rPr>
      </w:pPr>
      <w:r w:rsidRPr="00104E8D">
        <w:rPr>
          <w:rFonts w:asciiTheme="minorHAnsi" w:hAnsiTheme="minorHAnsi"/>
          <w:szCs w:val="24"/>
        </w:rPr>
        <w:t xml:space="preserve">settlements for maritime communications </w:t>
      </w:r>
    </w:p>
    <w:p w:rsidR="00F01BE0" w:rsidRPr="00236D1C" w:rsidRDefault="00F01BE0" w:rsidP="00236D1C">
      <w:pPr>
        <w:pStyle w:val="ListParagraph"/>
        <w:numPr>
          <w:ilvl w:val="0"/>
          <w:numId w:val="9"/>
        </w:numPr>
        <w:ind w:left="1290"/>
        <w:jc w:val="both"/>
        <w:rPr>
          <w:rFonts w:asciiTheme="minorHAnsi" w:hAnsiTheme="minorHAnsi"/>
          <w:lang w:val="en-GB"/>
        </w:rPr>
      </w:pPr>
      <w:r w:rsidRPr="00236D1C">
        <w:rPr>
          <w:rFonts w:asciiTheme="minorHAnsi" w:hAnsiTheme="minorHAnsi"/>
          <w:lang w:val="en-GB"/>
        </w:rPr>
        <w:t xml:space="preserve">State regulation impacting business models. </w:t>
      </w:r>
    </w:p>
    <w:p w:rsidR="00B01E34" w:rsidRPr="00236D1C" w:rsidRDefault="00B01E34" w:rsidP="00236D1C">
      <w:pPr>
        <w:pStyle w:val="Normal1"/>
        <w:numPr>
          <w:ilvl w:val="0"/>
          <w:numId w:val="14"/>
        </w:numPr>
        <w:tabs>
          <w:tab w:val="left" w:pos="1418"/>
        </w:tabs>
        <w:spacing w:before="160" w:line="276" w:lineRule="auto"/>
        <w:jc w:val="both"/>
        <w:rPr>
          <w:ins w:id="123" w:author="РС" w:date="2017-12-19T15:40:00Z"/>
          <w:sz w:val="22"/>
          <w:szCs w:val="22"/>
        </w:rPr>
      </w:pPr>
      <w:ins w:id="124" w:author="РС" w:date="2017-12-19T15:40:00Z">
        <w:r w:rsidRPr="00236D1C">
          <w:rPr>
            <w:sz w:val="22"/>
            <w:szCs w:val="22"/>
          </w:rPr>
          <w:t xml:space="preserve">Moreover it was specified that in bilateral agreements between operating agencies, a number of </w:t>
        </w:r>
        <w:proofErr w:type="spellStart"/>
        <w:r w:rsidRPr="00236D1C">
          <w:rPr>
            <w:sz w:val="22"/>
            <w:szCs w:val="22"/>
          </w:rPr>
          <w:t>provisition</w:t>
        </w:r>
      </w:ins>
      <w:ins w:id="125" w:author="МНВ" w:date="2017-12-28T11:08:00Z">
        <w:r w:rsidR="007D7BDF">
          <w:rPr>
            <w:sz w:val="22"/>
            <w:szCs w:val="22"/>
          </w:rPr>
          <w:t>s</w:t>
        </w:r>
      </w:ins>
      <w:proofErr w:type="spellEnd"/>
      <w:ins w:id="126" w:author="РС" w:date="2017-12-19T15:40:00Z">
        <w:r w:rsidRPr="00236D1C">
          <w:rPr>
            <w:sz w:val="22"/>
            <w:szCs w:val="22"/>
          </w:rPr>
          <w:t xml:space="preserve"> are based </w:t>
        </w:r>
        <w:proofErr w:type="gramStart"/>
        <w:r w:rsidRPr="00236D1C">
          <w:rPr>
            <w:sz w:val="22"/>
            <w:szCs w:val="22"/>
          </w:rPr>
          <w:t>on  ITRs</w:t>
        </w:r>
        <w:proofErr w:type="gramEnd"/>
        <w:r w:rsidRPr="00236D1C">
          <w:rPr>
            <w:sz w:val="22"/>
            <w:szCs w:val="22"/>
          </w:rPr>
          <w:t xml:space="preserve">, such as on </w:t>
        </w:r>
      </w:ins>
      <w:ins w:id="127" w:author="МНВ" w:date="2017-12-25T11:50:00Z">
        <w:r w:rsidR="003B0493" w:rsidRPr="00236D1C">
          <w:rPr>
            <w:sz w:val="22"/>
            <w:szCs w:val="22"/>
          </w:rPr>
          <w:t>service communications</w:t>
        </w:r>
      </w:ins>
      <w:ins w:id="128" w:author="РС" w:date="2017-12-19T15:40:00Z">
        <w:r w:rsidRPr="00236D1C">
          <w:rPr>
            <w:sz w:val="22"/>
            <w:szCs w:val="22"/>
          </w:rPr>
          <w:t>, avoiding dual taxation, offsetting and others.</w:t>
        </w:r>
      </w:ins>
    </w:p>
    <w:p w:rsidR="00F01BE0" w:rsidRPr="00236D1C" w:rsidRDefault="00F01BE0" w:rsidP="00236D1C">
      <w:pPr>
        <w:pStyle w:val="Normal1"/>
        <w:numPr>
          <w:ilvl w:val="0"/>
          <w:numId w:val="14"/>
        </w:numPr>
        <w:tabs>
          <w:tab w:val="left" w:pos="1418"/>
        </w:tabs>
        <w:spacing w:before="160" w:line="276" w:lineRule="auto"/>
        <w:jc w:val="both"/>
        <w:rPr>
          <w:sz w:val="22"/>
          <w:szCs w:val="22"/>
        </w:rPr>
      </w:pPr>
      <w:r w:rsidRPr="00236D1C">
        <w:rPr>
          <w:rFonts w:asciiTheme="minorHAnsi" w:hAnsiTheme="minorHAnsi" w:cs="Times New Roman"/>
          <w:sz w:val="22"/>
          <w:szCs w:val="22"/>
        </w:rPr>
        <w:t xml:space="preserve">An operator noted that certainty, predictability and uniform application of international rules governing commercial activities are crucial in creating a favourable investment environment necessary to expand connectivity to everyone. </w:t>
      </w:r>
    </w:p>
    <w:p w:rsidR="00500333" w:rsidRPr="002F6D40" w:rsidRDefault="00500333" w:rsidP="00B9725F">
      <w:pPr>
        <w:pStyle w:val="ListParagraph"/>
        <w:numPr>
          <w:ilvl w:val="2"/>
          <w:numId w:val="25"/>
        </w:numPr>
        <w:snapToGrid w:val="0"/>
        <w:spacing w:before="360" w:after="120"/>
        <w:jc w:val="both"/>
        <w:rPr>
          <w:b/>
          <w:szCs w:val="24"/>
          <w:lang w:val="en-GB"/>
        </w:rPr>
      </w:pPr>
      <w:r w:rsidRPr="002F6D40">
        <w:rPr>
          <w:rFonts w:asciiTheme="minorHAnsi" w:hAnsiTheme="minorHAnsi"/>
          <w:b/>
          <w:szCs w:val="24"/>
          <w:lang w:val="en-GB"/>
        </w:rPr>
        <w:t xml:space="preserve">Views on holding a new </w:t>
      </w:r>
      <w:r w:rsidR="00E04BEB" w:rsidRPr="002F6D40">
        <w:rPr>
          <w:rFonts w:asciiTheme="minorHAnsi" w:hAnsiTheme="minorHAnsi"/>
          <w:b/>
          <w:szCs w:val="24"/>
          <w:lang w:val="en-GB"/>
        </w:rPr>
        <w:t>World Conference on International Telecommunications (WCIT)</w:t>
      </w:r>
      <w:r w:rsidRPr="002F6D40">
        <w:rPr>
          <w:rFonts w:asciiTheme="minorHAnsi" w:hAnsiTheme="minorHAnsi"/>
          <w:b/>
          <w:szCs w:val="24"/>
          <w:lang w:val="en-GB"/>
        </w:rPr>
        <w:t xml:space="preserve"> </w:t>
      </w:r>
    </w:p>
    <w:p w:rsidR="00714B51" w:rsidRPr="002F6D40" w:rsidRDefault="00330329" w:rsidP="00BC676C">
      <w:pPr>
        <w:snapToGrid w:val="0"/>
        <w:spacing w:after="120"/>
        <w:jc w:val="both"/>
        <w:rPr>
          <w:szCs w:val="24"/>
          <w:lang w:val="en-GB"/>
        </w:rPr>
      </w:pPr>
      <w:r w:rsidRPr="002F6D40">
        <w:rPr>
          <w:rFonts w:eastAsia="Calibri"/>
          <w:color w:val="000000"/>
          <w:szCs w:val="24"/>
          <w:lang w:val="en-GB"/>
        </w:rPr>
        <w:t>While recognizing that the task of Expert Group is to undertake a review of the 2012 ITRs,</w:t>
      </w:r>
      <w:r w:rsidR="00B267A6" w:rsidRPr="002F6D40">
        <w:rPr>
          <w:rFonts w:eastAsia="Calibri"/>
          <w:color w:val="000000"/>
          <w:szCs w:val="24"/>
          <w:lang w:val="en-GB"/>
        </w:rPr>
        <w:t xml:space="preserve"> and</w:t>
      </w:r>
      <w:r w:rsidRPr="002F6D40">
        <w:rPr>
          <w:rFonts w:eastAsia="Calibri"/>
          <w:color w:val="000000"/>
          <w:szCs w:val="24"/>
          <w:lang w:val="en-GB"/>
        </w:rPr>
        <w:t xml:space="preserve"> not to develop a new set of ITRs or propose a new WCIT, </w:t>
      </w:r>
      <w:r w:rsidRPr="002F6D40">
        <w:rPr>
          <w:szCs w:val="24"/>
          <w:lang w:val="en-GB"/>
        </w:rPr>
        <w:t>s</w:t>
      </w:r>
      <w:r w:rsidR="00714B51" w:rsidRPr="002F6D40">
        <w:rPr>
          <w:szCs w:val="24"/>
          <w:lang w:val="en-GB"/>
        </w:rPr>
        <w:t xml:space="preserve">everal views were expressed </w:t>
      </w:r>
      <w:r w:rsidRPr="002F6D40">
        <w:rPr>
          <w:szCs w:val="24"/>
          <w:lang w:val="en-GB"/>
        </w:rPr>
        <w:t xml:space="preserve">by members </w:t>
      </w:r>
      <w:r w:rsidR="00714B51" w:rsidRPr="002F6D40">
        <w:rPr>
          <w:szCs w:val="24"/>
          <w:lang w:val="en-GB"/>
        </w:rPr>
        <w:t>concerning the convening of a new WCIT</w:t>
      </w:r>
      <w:r w:rsidRPr="002F6D40">
        <w:rPr>
          <w:szCs w:val="24"/>
          <w:lang w:val="en-GB"/>
        </w:rPr>
        <w:t>:</w:t>
      </w:r>
    </w:p>
    <w:p w:rsidR="005A1434" w:rsidRPr="002F6D40" w:rsidRDefault="00B9725F" w:rsidP="005A1434">
      <w:pPr>
        <w:pStyle w:val="ListParagraph"/>
        <w:numPr>
          <w:ilvl w:val="0"/>
          <w:numId w:val="24"/>
        </w:numPr>
        <w:snapToGrid w:val="0"/>
        <w:spacing w:after="120"/>
        <w:jc w:val="both"/>
        <w:rPr>
          <w:rFonts w:asciiTheme="minorHAnsi" w:hAnsiTheme="minorHAnsi"/>
          <w:szCs w:val="24"/>
          <w:lang w:val="en-GB"/>
        </w:rPr>
      </w:pPr>
      <w:r w:rsidRPr="002F6D40">
        <w:rPr>
          <w:rFonts w:asciiTheme="minorHAnsi" w:hAnsiTheme="minorHAnsi"/>
          <w:szCs w:val="24"/>
          <w:lang w:val="en-GB"/>
        </w:rPr>
        <w:tab/>
      </w:r>
      <w:r w:rsidR="00205D97" w:rsidRPr="002F6D40">
        <w:rPr>
          <w:rFonts w:asciiTheme="minorHAnsi" w:hAnsiTheme="minorHAnsi"/>
          <w:szCs w:val="24"/>
          <w:lang w:val="en-GB"/>
        </w:rPr>
        <w:t>Some members expressed the view that a new WCIT to revise the 2012 ITRs should not be held because, as finding global consensus would be extremely difficult, and perhaps impossible.</w:t>
      </w:r>
      <w:r w:rsidR="005A1434" w:rsidRPr="002F6D40">
        <w:rPr>
          <w:rFonts w:asciiTheme="minorHAnsi" w:hAnsiTheme="minorHAnsi"/>
          <w:lang w:val="en-GB"/>
        </w:rPr>
        <w:t xml:space="preserve"> It could </w:t>
      </w:r>
      <w:r w:rsidR="005A1434" w:rsidRPr="002F6D40">
        <w:rPr>
          <w:rFonts w:asciiTheme="minorHAnsi" w:hAnsiTheme="minorHAnsi"/>
          <w:szCs w:val="24"/>
          <w:lang w:val="en-GB"/>
        </w:rPr>
        <w:t xml:space="preserve">probably generate greater disagreement between participants and produce results that would do little to encourage the signing of the new text. </w:t>
      </w:r>
    </w:p>
    <w:p w:rsidR="00D83C99" w:rsidRPr="002F6D40" w:rsidRDefault="00B9725F" w:rsidP="005A1434">
      <w:pPr>
        <w:pStyle w:val="ListParagraph"/>
        <w:numPr>
          <w:ilvl w:val="0"/>
          <w:numId w:val="24"/>
        </w:numPr>
        <w:snapToGrid w:val="0"/>
        <w:spacing w:after="120"/>
        <w:jc w:val="both"/>
        <w:rPr>
          <w:rFonts w:asciiTheme="minorHAnsi" w:hAnsiTheme="minorHAnsi"/>
          <w:szCs w:val="24"/>
          <w:lang w:val="en-GB"/>
        </w:rPr>
      </w:pPr>
      <w:r w:rsidRPr="002F6D40">
        <w:rPr>
          <w:rFonts w:asciiTheme="minorHAnsi" w:hAnsiTheme="minorHAnsi"/>
          <w:szCs w:val="24"/>
          <w:lang w:val="en-GB"/>
        </w:rPr>
        <w:tab/>
      </w:r>
      <w:del w:id="129" w:author="РС" w:date="2017-12-19T15:47:00Z">
        <w:r w:rsidR="005A1434" w:rsidRPr="002F6D40" w:rsidDel="000F325D">
          <w:rPr>
            <w:rFonts w:asciiTheme="minorHAnsi" w:hAnsiTheme="minorHAnsi"/>
            <w:szCs w:val="24"/>
            <w:lang w:val="en-GB"/>
          </w:rPr>
          <w:delText xml:space="preserve">Some </w:delText>
        </w:r>
      </w:del>
      <w:ins w:id="130" w:author="РС" w:date="2017-12-19T15:47:00Z">
        <w:r w:rsidR="000F325D">
          <w:rPr>
            <w:rFonts w:asciiTheme="minorHAnsi" w:hAnsiTheme="minorHAnsi"/>
            <w:szCs w:val="24"/>
            <w:lang w:val="en-GB"/>
          </w:rPr>
          <w:t>These</w:t>
        </w:r>
        <w:r w:rsidR="000F325D" w:rsidRPr="002F6D40">
          <w:rPr>
            <w:rFonts w:asciiTheme="minorHAnsi" w:hAnsiTheme="minorHAnsi"/>
            <w:szCs w:val="24"/>
            <w:lang w:val="en-GB"/>
          </w:rPr>
          <w:t xml:space="preserve"> </w:t>
        </w:r>
      </w:ins>
      <w:r w:rsidR="005A1434" w:rsidRPr="002F6D40">
        <w:rPr>
          <w:rFonts w:asciiTheme="minorHAnsi" w:hAnsiTheme="minorHAnsi"/>
          <w:szCs w:val="24"/>
          <w:lang w:val="en-GB"/>
        </w:rPr>
        <w:t>members were of the view that a</w:t>
      </w:r>
      <w:r w:rsidR="00205D97" w:rsidRPr="002F6D40">
        <w:rPr>
          <w:rFonts w:asciiTheme="minorHAnsi" w:hAnsiTheme="minorHAnsi"/>
          <w:szCs w:val="24"/>
          <w:lang w:val="en-GB"/>
        </w:rPr>
        <w:t xml:space="preserve">nother WCIT would cause significant uncertainty, which might hold back investment and development. </w:t>
      </w:r>
    </w:p>
    <w:p w:rsidR="00D83C99" w:rsidRPr="002F6D40" w:rsidRDefault="00B9725F" w:rsidP="00FC48A0">
      <w:pPr>
        <w:pStyle w:val="ListParagraph"/>
        <w:numPr>
          <w:ilvl w:val="0"/>
          <w:numId w:val="24"/>
        </w:numPr>
        <w:snapToGrid w:val="0"/>
        <w:spacing w:after="120"/>
        <w:jc w:val="both"/>
        <w:rPr>
          <w:rFonts w:asciiTheme="minorHAnsi" w:hAnsiTheme="minorHAnsi"/>
          <w:szCs w:val="24"/>
          <w:lang w:val="en-GB"/>
        </w:rPr>
      </w:pPr>
      <w:del w:id="131" w:author="РС" w:date="2017-12-19T15:47:00Z">
        <w:r w:rsidRPr="002F6D40" w:rsidDel="000F325D">
          <w:rPr>
            <w:rFonts w:asciiTheme="minorHAnsi" w:hAnsiTheme="minorHAnsi"/>
            <w:szCs w:val="24"/>
            <w:lang w:val="en-GB"/>
          </w:rPr>
          <w:tab/>
        </w:r>
        <w:r w:rsidR="00D83C99" w:rsidRPr="002F6D40" w:rsidDel="000F325D">
          <w:rPr>
            <w:rFonts w:asciiTheme="minorHAnsi" w:hAnsiTheme="minorHAnsi"/>
            <w:szCs w:val="24"/>
            <w:lang w:val="en-GB"/>
          </w:rPr>
          <w:delText xml:space="preserve">Some </w:delText>
        </w:r>
        <w:r w:rsidR="002A4E9D" w:rsidRPr="002F6D40" w:rsidDel="000F325D">
          <w:rPr>
            <w:rFonts w:asciiTheme="minorHAnsi" w:hAnsiTheme="minorHAnsi"/>
            <w:szCs w:val="24"/>
            <w:lang w:val="en-GB"/>
          </w:rPr>
          <w:delText xml:space="preserve">members </w:delText>
        </w:r>
      </w:del>
      <w:ins w:id="132" w:author="РС" w:date="2017-12-19T15:47:00Z">
        <w:r w:rsidR="000F325D">
          <w:rPr>
            <w:rFonts w:asciiTheme="minorHAnsi" w:hAnsiTheme="minorHAnsi"/>
            <w:szCs w:val="24"/>
            <w:lang w:val="en-GB"/>
          </w:rPr>
          <w:t xml:space="preserve">They </w:t>
        </w:r>
      </w:ins>
      <w:r w:rsidR="002A4E9D" w:rsidRPr="002F6D40">
        <w:rPr>
          <w:rFonts w:asciiTheme="minorHAnsi" w:hAnsiTheme="minorHAnsi"/>
          <w:szCs w:val="24"/>
          <w:lang w:val="en-GB"/>
        </w:rPr>
        <w:t>highlight</w:t>
      </w:r>
      <w:r w:rsidR="003937C9" w:rsidRPr="002F6D40">
        <w:rPr>
          <w:rFonts w:asciiTheme="minorHAnsi" w:hAnsiTheme="minorHAnsi"/>
          <w:szCs w:val="24"/>
          <w:lang w:val="en-GB"/>
        </w:rPr>
        <w:t>ed</w:t>
      </w:r>
      <w:r w:rsidR="002A4E9D" w:rsidRPr="002F6D40">
        <w:rPr>
          <w:rFonts w:asciiTheme="minorHAnsi" w:hAnsiTheme="minorHAnsi"/>
          <w:szCs w:val="24"/>
          <w:lang w:val="en-GB"/>
        </w:rPr>
        <w:t xml:space="preserve"> the </w:t>
      </w:r>
      <w:r w:rsidR="00500EA9" w:rsidRPr="002F6D40">
        <w:rPr>
          <w:rFonts w:asciiTheme="minorHAnsi" w:hAnsiTheme="minorHAnsi"/>
          <w:szCs w:val="24"/>
          <w:lang w:val="en-GB"/>
        </w:rPr>
        <w:t xml:space="preserve">potential </w:t>
      </w:r>
      <w:r w:rsidR="002A4E9D" w:rsidRPr="002F6D40">
        <w:rPr>
          <w:rFonts w:asciiTheme="minorHAnsi" w:hAnsiTheme="minorHAnsi"/>
          <w:szCs w:val="24"/>
          <w:lang w:val="en-GB"/>
        </w:rPr>
        <w:t xml:space="preserve">reputational risk for the ITU in holding a new WCIT. </w:t>
      </w:r>
      <w:r w:rsidR="00714B51" w:rsidRPr="002F6D40">
        <w:rPr>
          <w:rFonts w:asciiTheme="minorHAnsi" w:hAnsiTheme="minorHAnsi"/>
          <w:szCs w:val="24"/>
          <w:lang w:val="en-GB"/>
        </w:rPr>
        <w:t xml:space="preserve"> </w:t>
      </w:r>
    </w:p>
    <w:p w:rsidR="00B01E34" w:rsidRPr="001B1D17" w:rsidDel="000F325D" w:rsidRDefault="00B9725F">
      <w:pPr>
        <w:pStyle w:val="ListParagraph"/>
        <w:numPr>
          <w:ilvl w:val="0"/>
          <w:numId w:val="24"/>
        </w:numPr>
        <w:snapToGrid w:val="0"/>
        <w:spacing w:after="120"/>
        <w:jc w:val="both"/>
        <w:rPr>
          <w:del w:id="133" w:author="РС" w:date="2017-12-19T15:51:00Z"/>
          <w:rFonts w:asciiTheme="minorHAnsi" w:hAnsiTheme="minorHAnsi"/>
          <w:szCs w:val="24"/>
          <w:lang w:val="en-GB"/>
        </w:rPr>
      </w:pPr>
      <w:del w:id="134" w:author="РС" w:date="2017-12-19T15:51:00Z">
        <w:r w:rsidRPr="002F6D40" w:rsidDel="000F325D">
          <w:rPr>
            <w:rFonts w:asciiTheme="minorHAnsi" w:hAnsiTheme="minorHAnsi"/>
            <w:szCs w:val="24"/>
            <w:lang w:val="en-GB"/>
          </w:rPr>
          <w:tab/>
        </w:r>
        <w:r w:rsidR="00500EA9" w:rsidRPr="002F6D40" w:rsidDel="000F325D">
          <w:rPr>
            <w:rFonts w:asciiTheme="minorHAnsi" w:hAnsiTheme="minorHAnsi"/>
            <w:szCs w:val="24"/>
            <w:lang w:val="en-GB"/>
          </w:rPr>
          <w:delText>Some members</w:delText>
        </w:r>
      </w:del>
      <w:ins w:id="135" w:author="РС" w:date="2017-12-19T15:51:00Z">
        <w:r w:rsidR="000F325D">
          <w:rPr>
            <w:rFonts w:asciiTheme="minorHAnsi" w:hAnsiTheme="minorHAnsi"/>
            <w:szCs w:val="24"/>
            <w:lang w:val="en-GB"/>
          </w:rPr>
          <w:t>They also</w:t>
        </w:r>
      </w:ins>
      <w:r w:rsidR="00500EA9" w:rsidRPr="002F6D40">
        <w:rPr>
          <w:rFonts w:asciiTheme="minorHAnsi" w:hAnsiTheme="minorHAnsi"/>
          <w:szCs w:val="24"/>
          <w:lang w:val="en-GB"/>
        </w:rPr>
        <w:t xml:space="preserve"> noted that the financial and opportunity cost of convening a WCIT is considerable</w:t>
      </w:r>
      <w:ins w:id="136" w:author="РС" w:date="2017-12-19T15:51:00Z">
        <w:r w:rsidR="000F325D">
          <w:rPr>
            <w:rFonts w:asciiTheme="minorHAnsi" w:hAnsiTheme="minorHAnsi"/>
            <w:szCs w:val="24"/>
            <w:lang w:val="en-GB"/>
          </w:rPr>
          <w:t xml:space="preserve"> and </w:t>
        </w:r>
      </w:ins>
      <w:del w:id="137" w:author="РС" w:date="2017-12-19T15:51:00Z">
        <w:r w:rsidR="00500EA9" w:rsidRPr="002F6D40" w:rsidDel="000F325D">
          <w:rPr>
            <w:rFonts w:asciiTheme="minorHAnsi" w:hAnsiTheme="minorHAnsi"/>
            <w:szCs w:val="24"/>
            <w:lang w:val="en-GB"/>
          </w:rPr>
          <w:delText xml:space="preserve">. </w:delText>
        </w:r>
      </w:del>
    </w:p>
    <w:p w:rsidR="00205D97" w:rsidRDefault="00B9725F">
      <w:pPr>
        <w:pStyle w:val="ListParagraph"/>
        <w:numPr>
          <w:ilvl w:val="0"/>
          <w:numId w:val="24"/>
        </w:numPr>
        <w:snapToGrid w:val="0"/>
        <w:spacing w:after="120"/>
        <w:jc w:val="both"/>
        <w:rPr>
          <w:ins w:id="138" w:author="РС" w:date="2017-12-19T15:48:00Z"/>
          <w:rFonts w:asciiTheme="minorHAnsi" w:hAnsiTheme="minorHAnsi"/>
          <w:szCs w:val="24"/>
          <w:lang w:val="en-GB"/>
        </w:rPr>
      </w:pPr>
      <w:del w:id="139" w:author="РС" w:date="2017-12-19T15:51:00Z">
        <w:r w:rsidRPr="002F6D40" w:rsidDel="000F325D">
          <w:rPr>
            <w:rFonts w:asciiTheme="minorHAnsi" w:hAnsiTheme="minorHAnsi"/>
            <w:szCs w:val="24"/>
            <w:lang w:val="en-GB"/>
          </w:rPr>
          <w:tab/>
        </w:r>
        <w:r w:rsidR="00D83C99" w:rsidRPr="002F6D40" w:rsidDel="000F325D">
          <w:rPr>
            <w:rFonts w:asciiTheme="minorHAnsi" w:hAnsiTheme="minorHAnsi"/>
            <w:szCs w:val="24"/>
            <w:lang w:val="en-GB"/>
          </w:rPr>
          <w:delText xml:space="preserve">Some members </w:delText>
        </w:r>
      </w:del>
      <w:proofErr w:type="gramStart"/>
      <w:r w:rsidR="00205D97" w:rsidRPr="002F6D40">
        <w:rPr>
          <w:rFonts w:asciiTheme="minorHAnsi" w:hAnsiTheme="minorHAnsi"/>
          <w:szCs w:val="24"/>
          <w:lang w:val="en-GB"/>
        </w:rPr>
        <w:t>suggest</w:t>
      </w:r>
      <w:r w:rsidR="00D83C99" w:rsidRPr="002F6D40">
        <w:rPr>
          <w:rFonts w:asciiTheme="minorHAnsi" w:hAnsiTheme="minorHAnsi"/>
          <w:szCs w:val="24"/>
          <w:lang w:val="en-GB"/>
        </w:rPr>
        <w:t>ed</w:t>
      </w:r>
      <w:proofErr w:type="gramEnd"/>
      <w:r w:rsidR="00205D97" w:rsidRPr="002F6D40">
        <w:rPr>
          <w:rFonts w:asciiTheme="minorHAnsi" w:hAnsiTheme="minorHAnsi"/>
          <w:szCs w:val="24"/>
          <w:lang w:val="en-GB"/>
        </w:rPr>
        <w:t xml:space="preserve"> </w:t>
      </w:r>
      <w:r w:rsidR="00D83C99" w:rsidRPr="002F6D40">
        <w:rPr>
          <w:rFonts w:asciiTheme="minorHAnsi" w:hAnsiTheme="minorHAnsi"/>
          <w:szCs w:val="24"/>
          <w:lang w:val="en-GB"/>
        </w:rPr>
        <w:t xml:space="preserve">instead </w:t>
      </w:r>
      <w:r w:rsidR="00205D97" w:rsidRPr="002F6D40">
        <w:rPr>
          <w:rFonts w:asciiTheme="minorHAnsi" w:hAnsiTheme="minorHAnsi"/>
          <w:szCs w:val="24"/>
          <w:lang w:val="en-GB"/>
        </w:rPr>
        <w:t xml:space="preserve">to focus </w:t>
      </w:r>
      <w:r w:rsidR="003937C9" w:rsidRPr="002F6D40">
        <w:rPr>
          <w:rFonts w:asciiTheme="minorHAnsi" w:hAnsiTheme="minorHAnsi"/>
          <w:szCs w:val="24"/>
          <w:lang w:val="en-GB"/>
        </w:rPr>
        <w:t xml:space="preserve">resources </w:t>
      </w:r>
      <w:ins w:id="140" w:author="РС" w:date="2017-12-21T12:04:00Z">
        <w:r w:rsidR="00FC761C">
          <w:rPr>
            <w:rFonts w:asciiTheme="minorHAnsi" w:hAnsiTheme="minorHAnsi"/>
            <w:szCs w:val="24"/>
          </w:rPr>
          <w:t xml:space="preserve">on </w:t>
        </w:r>
      </w:ins>
      <w:ins w:id="141" w:author="РС" w:date="2017-12-19T15:51:00Z">
        <w:r w:rsidR="000F325D">
          <w:rPr>
            <w:rFonts w:asciiTheme="minorHAnsi" w:hAnsiTheme="minorHAnsi"/>
            <w:szCs w:val="24"/>
            <w:lang w:val="en-GB"/>
          </w:rPr>
          <w:t xml:space="preserve">other ITU activities, such as </w:t>
        </w:r>
      </w:ins>
      <w:del w:id="142" w:author="РС" w:date="2017-12-19T15:52:00Z">
        <w:r w:rsidR="00205D97" w:rsidRPr="002F6D40" w:rsidDel="000F325D">
          <w:rPr>
            <w:rFonts w:asciiTheme="minorHAnsi" w:hAnsiTheme="minorHAnsi"/>
            <w:szCs w:val="24"/>
            <w:lang w:val="en-GB"/>
          </w:rPr>
          <w:delText xml:space="preserve">on </w:delText>
        </w:r>
      </w:del>
      <w:r w:rsidR="00205D97" w:rsidRPr="002F6D40">
        <w:rPr>
          <w:rFonts w:asciiTheme="minorHAnsi" w:hAnsiTheme="minorHAnsi"/>
          <w:szCs w:val="24"/>
          <w:lang w:val="en-GB"/>
        </w:rPr>
        <w:t>implementing the 2030 Sustainable Development Agenda and fostering new investment and affordable telecommunications, particularly in developing countries.</w:t>
      </w:r>
      <w:r w:rsidR="004D6ED8" w:rsidRPr="002F6D40">
        <w:rPr>
          <w:rFonts w:asciiTheme="minorHAnsi" w:hAnsiTheme="minorHAnsi"/>
          <w:szCs w:val="24"/>
          <w:lang w:val="en-GB"/>
        </w:rPr>
        <w:t xml:space="preserve"> </w:t>
      </w:r>
    </w:p>
    <w:p w:rsidR="002A36F2" w:rsidRPr="002F6D40" w:rsidRDefault="002A36F2" w:rsidP="002A36F2">
      <w:pPr>
        <w:pStyle w:val="ListParagraph"/>
        <w:numPr>
          <w:ilvl w:val="0"/>
          <w:numId w:val="24"/>
        </w:numPr>
        <w:snapToGrid w:val="0"/>
        <w:spacing w:after="120"/>
        <w:jc w:val="both"/>
        <w:rPr>
          <w:rFonts w:asciiTheme="minorHAnsi" w:hAnsiTheme="minorHAnsi"/>
          <w:lang w:val="en-GB"/>
        </w:rPr>
      </w:pPr>
      <w:r w:rsidRPr="002F6D40">
        <w:rPr>
          <w:rFonts w:asciiTheme="minorHAnsi" w:hAnsiTheme="minorHAnsi"/>
          <w:lang w:val="en-GB"/>
        </w:rPr>
        <w:t xml:space="preserve">It was noted that until a unified consensus position regarding the applicability and effectiveness of the Regulations is reached, holding a new WCIT will not achieve the success expected. </w:t>
      </w:r>
    </w:p>
    <w:p w:rsidR="00961D6E" w:rsidRPr="002F6D40" w:rsidRDefault="00B9725F" w:rsidP="00BC676C">
      <w:pPr>
        <w:pStyle w:val="ListParagraph"/>
        <w:numPr>
          <w:ilvl w:val="0"/>
          <w:numId w:val="24"/>
        </w:numPr>
        <w:snapToGrid w:val="0"/>
        <w:spacing w:after="120"/>
        <w:jc w:val="both"/>
        <w:rPr>
          <w:rFonts w:asciiTheme="minorHAnsi" w:hAnsiTheme="minorHAnsi"/>
          <w:lang w:val="en-GB"/>
        </w:rPr>
      </w:pPr>
      <w:r w:rsidRPr="002F6D40">
        <w:rPr>
          <w:rFonts w:asciiTheme="minorHAnsi" w:hAnsiTheme="minorHAnsi"/>
          <w:szCs w:val="24"/>
          <w:lang w:val="en-GB"/>
        </w:rPr>
        <w:tab/>
      </w:r>
      <w:r w:rsidR="00586CAF" w:rsidRPr="002F6D40">
        <w:rPr>
          <w:rFonts w:asciiTheme="minorHAnsi" w:hAnsiTheme="minorHAnsi"/>
          <w:szCs w:val="24"/>
          <w:lang w:val="en-GB"/>
        </w:rPr>
        <w:t>A</w:t>
      </w:r>
      <w:r w:rsidR="00D83C99" w:rsidRPr="002F6D40">
        <w:rPr>
          <w:rFonts w:asciiTheme="minorHAnsi" w:hAnsiTheme="minorHAnsi"/>
          <w:szCs w:val="24"/>
          <w:lang w:val="en-GB"/>
        </w:rPr>
        <w:t xml:space="preserve"> </w:t>
      </w:r>
      <w:r w:rsidR="00586CAF" w:rsidRPr="002F6D40">
        <w:rPr>
          <w:rFonts w:asciiTheme="minorHAnsi" w:hAnsiTheme="minorHAnsi"/>
          <w:szCs w:val="24"/>
          <w:lang w:val="en-GB"/>
        </w:rPr>
        <w:t xml:space="preserve">member </w:t>
      </w:r>
      <w:r w:rsidR="00D83C99" w:rsidRPr="002F6D40">
        <w:rPr>
          <w:rFonts w:asciiTheme="minorHAnsi" w:hAnsiTheme="minorHAnsi"/>
          <w:szCs w:val="24"/>
          <w:lang w:val="en-GB"/>
        </w:rPr>
        <w:t>expressed the view that</w:t>
      </w:r>
      <w:r w:rsidR="00714B51" w:rsidRPr="002F6D40">
        <w:rPr>
          <w:rFonts w:asciiTheme="minorHAnsi" w:hAnsiTheme="minorHAnsi"/>
          <w:szCs w:val="24"/>
          <w:lang w:val="en-GB"/>
        </w:rPr>
        <w:t xml:space="preserve"> that a new WCIT should only be held if its outcomes produce concrete results in the telecommunication/ICT market that compensate for the financial and opportunity costs</w:t>
      </w:r>
      <w:r w:rsidR="00714B51" w:rsidRPr="002F6D40">
        <w:rPr>
          <w:rFonts w:asciiTheme="minorHAnsi" w:hAnsiTheme="minorHAnsi"/>
          <w:lang w:val="en-GB"/>
        </w:rPr>
        <w:t xml:space="preserve"> of holding a new WCIT. </w:t>
      </w:r>
    </w:p>
    <w:p w:rsidR="00B267A6" w:rsidRPr="002F6D40" w:rsidRDefault="00B267A6" w:rsidP="00BC676C">
      <w:pPr>
        <w:pStyle w:val="ListParagraph"/>
        <w:snapToGrid w:val="0"/>
        <w:spacing w:after="120"/>
        <w:jc w:val="both"/>
        <w:rPr>
          <w:rFonts w:asciiTheme="minorHAnsi" w:hAnsiTheme="minorHAnsi"/>
          <w:lang w:val="en-GB"/>
        </w:rPr>
      </w:pPr>
    </w:p>
    <w:p w:rsidR="00827BD7" w:rsidRPr="002F6D40" w:rsidRDefault="0090768A" w:rsidP="00B9725F">
      <w:pPr>
        <w:tabs>
          <w:tab w:val="left" w:pos="851"/>
        </w:tabs>
        <w:spacing w:line="300" w:lineRule="atLeast"/>
        <w:rPr>
          <w:b/>
          <w:bCs/>
          <w:szCs w:val="24"/>
          <w:lang w:val="en-GB"/>
        </w:rPr>
      </w:pPr>
      <w:r w:rsidRPr="002F6D40">
        <w:rPr>
          <w:b/>
          <w:bCs/>
          <w:szCs w:val="24"/>
          <w:lang w:val="en-GB"/>
        </w:rPr>
        <w:t>2.2</w:t>
      </w:r>
      <w:r w:rsidRPr="002F6D40">
        <w:rPr>
          <w:b/>
          <w:bCs/>
          <w:szCs w:val="24"/>
          <w:lang w:val="en-GB"/>
        </w:rPr>
        <w:tab/>
      </w:r>
      <w:r w:rsidR="00825CCC" w:rsidRPr="002F6D40">
        <w:rPr>
          <w:b/>
          <w:bCs/>
          <w:szCs w:val="24"/>
          <w:lang w:val="en-GB"/>
        </w:rPr>
        <w:t>L</w:t>
      </w:r>
      <w:r w:rsidR="00827BD7" w:rsidRPr="002F6D40">
        <w:rPr>
          <w:b/>
          <w:bCs/>
          <w:szCs w:val="24"/>
          <w:lang w:val="en-GB"/>
        </w:rPr>
        <w:t xml:space="preserve">egal </w:t>
      </w:r>
      <w:r w:rsidR="00825CCC" w:rsidRPr="002F6D40">
        <w:rPr>
          <w:b/>
          <w:bCs/>
          <w:szCs w:val="24"/>
          <w:lang w:val="en-GB"/>
        </w:rPr>
        <w:t>A</w:t>
      </w:r>
      <w:r w:rsidR="00827BD7" w:rsidRPr="002F6D40">
        <w:rPr>
          <w:b/>
          <w:bCs/>
          <w:szCs w:val="24"/>
          <w:lang w:val="en-GB"/>
        </w:rPr>
        <w:t>nalyses</w:t>
      </w:r>
    </w:p>
    <w:p w:rsidR="00100EF8" w:rsidRPr="002F6D40" w:rsidRDefault="00AA4D14" w:rsidP="00B9725F">
      <w:pPr>
        <w:tabs>
          <w:tab w:val="left" w:pos="851"/>
        </w:tabs>
        <w:spacing w:line="300" w:lineRule="atLeast"/>
        <w:jc w:val="both"/>
        <w:rPr>
          <w:szCs w:val="24"/>
          <w:lang w:val="en-GB"/>
        </w:rPr>
      </w:pPr>
      <w:r w:rsidRPr="002F6D40">
        <w:rPr>
          <w:b/>
          <w:bCs/>
          <w:szCs w:val="24"/>
          <w:lang w:val="en-GB"/>
        </w:rPr>
        <w:t>2.2.1</w:t>
      </w:r>
      <w:r w:rsidRPr="002F6D40">
        <w:rPr>
          <w:szCs w:val="24"/>
          <w:lang w:val="en-GB"/>
        </w:rPr>
        <w:tab/>
      </w:r>
      <w:r w:rsidR="00E3132E" w:rsidRPr="002F6D40">
        <w:rPr>
          <w:szCs w:val="24"/>
          <w:lang w:val="en-GB"/>
        </w:rPr>
        <w:t xml:space="preserve">While </w:t>
      </w:r>
      <w:r w:rsidR="006B6546" w:rsidRPr="002F6D40">
        <w:rPr>
          <w:szCs w:val="24"/>
          <w:lang w:val="en-GB"/>
        </w:rPr>
        <w:t xml:space="preserve">noting that </w:t>
      </w:r>
      <w:r w:rsidR="00E3132E" w:rsidRPr="002F6D40">
        <w:rPr>
          <w:szCs w:val="24"/>
          <w:lang w:val="en-GB"/>
        </w:rPr>
        <w:t>legal analyses can deal with various different aspects, some members consider</w:t>
      </w:r>
      <w:r w:rsidR="00180403" w:rsidRPr="002F6D40">
        <w:rPr>
          <w:szCs w:val="24"/>
          <w:lang w:val="en-GB"/>
        </w:rPr>
        <w:t>ed</w:t>
      </w:r>
      <w:r w:rsidR="00E3132E" w:rsidRPr="002F6D40">
        <w:rPr>
          <w:szCs w:val="24"/>
          <w:lang w:val="en-GB"/>
        </w:rPr>
        <w:t xml:space="preserve"> that the concept in hand entails that the legal analyses of the 2012 ITRs must focus on confirming that each provision thereof complies with the Purpose of the Regulations as established in Article 1. </w:t>
      </w:r>
      <w:r w:rsidR="00100EF8" w:rsidRPr="002F6D40">
        <w:rPr>
          <w:szCs w:val="24"/>
          <w:lang w:val="en-GB"/>
        </w:rPr>
        <w:t xml:space="preserve">In this regard a </w:t>
      </w:r>
      <w:r w:rsidR="00CE74AA" w:rsidRPr="002F6D40">
        <w:rPr>
          <w:szCs w:val="24"/>
          <w:lang w:val="en-GB"/>
        </w:rPr>
        <w:t>m</w:t>
      </w:r>
      <w:r w:rsidR="00100EF8" w:rsidRPr="002F6D40">
        <w:rPr>
          <w:szCs w:val="24"/>
          <w:lang w:val="en-GB"/>
        </w:rPr>
        <w:t xml:space="preserve">ember expressed the concern </w:t>
      </w:r>
      <w:r w:rsidR="00E3132E" w:rsidRPr="002F6D40">
        <w:rPr>
          <w:szCs w:val="24"/>
          <w:lang w:val="en-GB"/>
        </w:rPr>
        <w:t>some of the provisions are outside the stated purpose and scope of the ITRs as articulated in Article 1 of both the 1988 and 2012 ITRs</w:t>
      </w:r>
      <w:r w:rsidR="00100EF8" w:rsidRPr="002F6D40">
        <w:rPr>
          <w:szCs w:val="24"/>
          <w:lang w:val="en-GB"/>
        </w:rPr>
        <w:t>.</w:t>
      </w:r>
    </w:p>
    <w:p w:rsidR="00100EF8" w:rsidRPr="002F6D40" w:rsidRDefault="00AA4D14" w:rsidP="00B9725F">
      <w:pPr>
        <w:tabs>
          <w:tab w:val="left" w:pos="851"/>
        </w:tabs>
        <w:spacing w:line="300" w:lineRule="atLeast"/>
        <w:jc w:val="both"/>
        <w:rPr>
          <w:szCs w:val="24"/>
          <w:lang w:val="en-GB"/>
        </w:rPr>
      </w:pPr>
      <w:r w:rsidRPr="002F6D40">
        <w:rPr>
          <w:b/>
          <w:bCs/>
          <w:szCs w:val="24"/>
          <w:lang w:val="en-GB"/>
        </w:rPr>
        <w:t>2.2.2</w:t>
      </w:r>
      <w:r w:rsidRPr="002F6D40">
        <w:rPr>
          <w:b/>
          <w:bCs/>
          <w:szCs w:val="24"/>
          <w:lang w:val="en-GB"/>
        </w:rPr>
        <w:tab/>
      </w:r>
      <w:r w:rsidR="005F71E1" w:rsidRPr="002F6D40">
        <w:rPr>
          <w:szCs w:val="24"/>
          <w:lang w:val="en-GB"/>
        </w:rPr>
        <w:t>Some members highlighted certain elements included in the 2012 ITRs that they consider important e.g. custody of international telecommunication numbering resources, international calling line identification (CLI) etc.</w:t>
      </w:r>
      <w:r w:rsidR="00100EF8" w:rsidRPr="002F6D40">
        <w:rPr>
          <w:szCs w:val="24"/>
          <w:lang w:val="en-GB"/>
        </w:rPr>
        <w:t xml:space="preserve"> In this regard, a </w:t>
      </w:r>
      <w:r w:rsidR="00CE74AA" w:rsidRPr="002F6D40">
        <w:rPr>
          <w:szCs w:val="24"/>
          <w:lang w:val="en-GB"/>
        </w:rPr>
        <w:t>member</w:t>
      </w:r>
      <w:r w:rsidR="00100EF8" w:rsidRPr="002F6D40">
        <w:rPr>
          <w:szCs w:val="24"/>
          <w:lang w:val="en-GB"/>
        </w:rPr>
        <w:t xml:space="preserve"> expressed the view that a periodic review of the ITRs should be considered, </w:t>
      </w:r>
      <w:r w:rsidR="00E869D6" w:rsidRPr="002F6D40">
        <w:rPr>
          <w:szCs w:val="24"/>
          <w:lang w:val="en-GB"/>
        </w:rPr>
        <w:t>to ensure that they are adapted to society’s new needs in the field of telecommunications, such as: new trends in telephony (VoIP, IP telephony), Over the Top (OTT) services, the Internet of Things (</w:t>
      </w:r>
      <w:proofErr w:type="spellStart"/>
      <w:r w:rsidR="00E869D6" w:rsidRPr="002F6D40">
        <w:rPr>
          <w:szCs w:val="24"/>
          <w:lang w:val="en-GB"/>
        </w:rPr>
        <w:t>IoT</w:t>
      </w:r>
      <w:proofErr w:type="spellEnd"/>
      <w:r w:rsidR="00E869D6" w:rsidRPr="002F6D40">
        <w:rPr>
          <w:szCs w:val="24"/>
          <w:lang w:val="en-GB"/>
        </w:rPr>
        <w:t>), and others</w:t>
      </w:r>
      <w:r w:rsidR="00100EF8" w:rsidRPr="002F6D40">
        <w:rPr>
          <w:szCs w:val="24"/>
          <w:lang w:val="en-GB"/>
        </w:rPr>
        <w:t xml:space="preserve">. </w:t>
      </w:r>
    </w:p>
    <w:p w:rsidR="005F71E1" w:rsidRPr="002F6D40" w:rsidRDefault="00B229A6" w:rsidP="00B9725F">
      <w:pPr>
        <w:tabs>
          <w:tab w:val="left" w:pos="851"/>
        </w:tabs>
        <w:jc w:val="both"/>
        <w:rPr>
          <w:szCs w:val="24"/>
          <w:lang w:val="en-GB"/>
        </w:rPr>
      </w:pPr>
      <w:bookmarkStart w:id="143" w:name="lt_pId023"/>
      <w:r w:rsidRPr="002F6D40">
        <w:rPr>
          <w:b/>
          <w:bCs/>
          <w:szCs w:val="24"/>
          <w:lang w:val="en-GB"/>
        </w:rPr>
        <w:t>2.2.3</w:t>
      </w:r>
      <w:r w:rsidRPr="002F6D40">
        <w:rPr>
          <w:szCs w:val="24"/>
          <w:lang w:val="en-GB"/>
        </w:rPr>
        <w:tab/>
      </w:r>
      <w:r w:rsidR="005F71E1" w:rsidRPr="002F6D40">
        <w:rPr>
          <w:szCs w:val="24"/>
          <w:lang w:val="en-GB"/>
        </w:rPr>
        <w:t>A member consider</w:t>
      </w:r>
      <w:r w:rsidR="00180403" w:rsidRPr="002F6D40">
        <w:rPr>
          <w:szCs w:val="24"/>
          <w:lang w:val="en-GB"/>
        </w:rPr>
        <w:t>ed</w:t>
      </w:r>
      <w:r w:rsidR="005F71E1" w:rsidRPr="002F6D40">
        <w:rPr>
          <w:szCs w:val="24"/>
          <w:lang w:val="en-GB"/>
        </w:rPr>
        <w:t xml:space="preserve"> that, unlike the existing international legal instruments such as treaties on free trade, which do not always cover current issues and trends in the telecommunication sector, the ITRs have greater scope in that they recognize the importance of international standards for the global compatibility and interoperability of telecommunication networks and services and undertake to promote such standards through the work of competent international organizations including the ITU.</w:t>
      </w:r>
      <w:r w:rsidR="00D6431E" w:rsidRPr="002F6D40">
        <w:rPr>
          <w:szCs w:val="24"/>
          <w:lang w:val="en-GB"/>
        </w:rPr>
        <w:t xml:space="preserve"> </w:t>
      </w:r>
      <w:bookmarkEnd w:id="143"/>
      <w:r w:rsidR="005F71E1" w:rsidRPr="002F6D40">
        <w:rPr>
          <w:szCs w:val="24"/>
          <w:lang w:val="en-GB"/>
        </w:rPr>
        <w:t>Moreover, unlike other international instruments, the ITRs include provisions on safety-of-life with respect to distress telecommunications, security and robustness of networks, suspension of services, e-waste and accessibility matters.</w:t>
      </w:r>
      <w:r w:rsidR="00D6431E" w:rsidRPr="002F6D40">
        <w:rPr>
          <w:szCs w:val="24"/>
          <w:lang w:val="en-GB"/>
        </w:rPr>
        <w:t xml:space="preserve"> </w:t>
      </w:r>
      <w:r w:rsidR="005F71E1" w:rsidRPr="002F6D40">
        <w:rPr>
          <w:szCs w:val="24"/>
          <w:lang w:val="en-GB"/>
        </w:rPr>
        <w:t>On the other hand, taking into consideration the WTO Agreement on Technical Barriers to Trade, and in particular Article 2, § 2.2, thereof, it is noted that the ITRs provide necessary regulatory elements and principles that do not affect trade and promote the removal of technical barriers to it.</w:t>
      </w:r>
    </w:p>
    <w:p w:rsidR="00D6431E" w:rsidRDefault="00AA4D14" w:rsidP="00B9725F">
      <w:pPr>
        <w:tabs>
          <w:tab w:val="left" w:pos="851"/>
        </w:tabs>
        <w:jc w:val="both"/>
        <w:rPr>
          <w:ins w:id="144" w:author="Alexandre Vassiliev" w:date="2017-12-20T22:29:00Z"/>
          <w:szCs w:val="24"/>
          <w:lang w:val="en-GB"/>
        </w:rPr>
      </w:pPr>
      <w:r w:rsidRPr="002F6D40">
        <w:rPr>
          <w:b/>
          <w:bCs/>
          <w:szCs w:val="24"/>
          <w:lang w:val="en-GB"/>
        </w:rPr>
        <w:t>2.2.</w:t>
      </w:r>
      <w:r w:rsidR="00C81658" w:rsidRPr="002F6D40">
        <w:rPr>
          <w:b/>
          <w:bCs/>
          <w:szCs w:val="24"/>
          <w:lang w:val="en-GB"/>
        </w:rPr>
        <w:t>4</w:t>
      </w:r>
      <w:r w:rsidRPr="002F6D40">
        <w:rPr>
          <w:szCs w:val="24"/>
          <w:lang w:val="en-GB"/>
        </w:rPr>
        <w:tab/>
      </w:r>
      <w:r w:rsidR="00100EF8" w:rsidRPr="002F6D40">
        <w:rPr>
          <w:szCs w:val="24"/>
          <w:lang w:val="en-GB"/>
        </w:rPr>
        <w:t xml:space="preserve">An </w:t>
      </w:r>
      <w:r w:rsidR="00CE74AA" w:rsidRPr="002F6D40">
        <w:rPr>
          <w:szCs w:val="24"/>
          <w:lang w:val="en-GB"/>
        </w:rPr>
        <w:t>o</w:t>
      </w:r>
      <w:r w:rsidR="00100EF8" w:rsidRPr="002F6D40">
        <w:rPr>
          <w:szCs w:val="24"/>
          <w:lang w:val="en-GB"/>
        </w:rPr>
        <w:t xml:space="preserve">perator </w:t>
      </w:r>
      <w:r w:rsidR="00CE74AA" w:rsidRPr="002F6D40">
        <w:rPr>
          <w:szCs w:val="24"/>
          <w:lang w:val="en-GB"/>
        </w:rPr>
        <w:t xml:space="preserve">was of the view that inconsistent application of ITRs results in specific and tangible detrimental effects to operating agencies. As </w:t>
      </w:r>
      <w:r w:rsidR="00EF4BA1" w:rsidRPr="002F6D40">
        <w:rPr>
          <w:szCs w:val="24"/>
          <w:lang w:val="en-GB"/>
        </w:rPr>
        <w:t xml:space="preserve">an </w:t>
      </w:r>
      <w:r w:rsidR="00CE74AA" w:rsidRPr="002F6D40">
        <w:rPr>
          <w:szCs w:val="24"/>
          <w:lang w:val="en-GB"/>
        </w:rPr>
        <w:t>example, the operator stated that a number of countries, in which they operate, do not apply Article 8.3 of ITRs 2012 and Article 6.12 of ITRs 1988 despite their international commitments to do so</w:t>
      </w:r>
      <w:r w:rsidR="00100EF8" w:rsidRPr="002F6D40">
        <w:rPr>
          <w:szCs w:val="24"/>
          <w:lang w:val="en-GB"/>
        </w:rPr>
        <w:t xml:space="preserve">. </w:t>
      </w:r>
    </w:p>
    <w:p w:rsidR="00184C8B" w:rsidRPr="002F6D40" w:rsidRDefault="00184C8B" w:rsidP="001B1D17">
      <w:pPr>
        <w:jc w:val="both"/>
        <w:rPr>
          <w:szCs w:val="24"/>
          <w:lang w:val="en-GB"/>
        </w:rPr>
      </w:pPr>
      <w:ins w:id="145" w:author="Alexandre Vassiliev" w:date="2017-12-20T22:29:00Z">
        <w:r>
          <w:rPr>
            <w:b/>
            <w:bCs/>
            <w:szCs w:val="24"/>
            <w:lang w:val="en-GB"/>
          </w:rPr>
          <w:t>2.2</w:t>
        </w:r>
        <w:r w:rsidRPr="002F6D40">
          <w:rPr>
            <w:b/>
            <w:bCs/>
            <w:szCs w:val="24"/>
            <w:lang w:val="en-GB"/>
          </w:rPr>
          <w:t>.</w:t>
        </w:r>
        <w:r>
          <w:rPr>
            <w:b/>
            <w:bCs/>
            <w:szCs w:val="24"/>
            <w:lang w:val="en-GB"/>
          </w:rPr>
          <w:t>5</w:t>
        </w:r>
        <w:r w:rsidRPr="002F6D40">
          <w:rPr>
            <w:b/>
            <w:bCs/>
            <w:szCs w:val="24"/>
            <w:lang w:val="en-GB"/>
          </w:rPr>
          <w:tab/>
        </w:r>
        <w:r w:rsidRPr="001B1D17">
          <w:rPr>
            <w:szCs w:val="24"/>
          </w:rPr>
          <w:t xml:space="preserve">It </w:t>
        </w:r>
      </w:ins>
      <w:ins w:id="146" w:author="РС" w:date="2017-12-21T12:05:00Z">
        <w:r w:rsidR="00FC761C">
          <w:rPr>
            <w:szCs w:val="24"/>
          </w:rPr>
          <w:t>should be noted that</w:t>
        </w:r>
      </w:ins>
      <w:ins w:id="147" w:author="Alexandre Vassiliev" w:date="2017-12-20T22:29:00Z">
        <w:r w:rsidRPr="001B1D17">
          <w:rPr>
            <w:szCs w:val="24"/>
          </w:rPr>
          <w:t xml:space="preserve"> </w:t>
        </w:r>
        <w:r w:rsidRPr="001B1D17">
          <w:t>Resolutions contained in the Final Acts of the World Conference on International Telecommunications (Dubai, 2012) are not part of the Regulations. They do not require any ratification, acceptance or approval by individual Member States, and they are not inherently binding on Member States.</w:t>
        </w:r>
      </w:ins>
    </w:p>
    <w:p w:rsidR="00827BD7" w:rsidRPr="002F6D40" w:rsidRDefault="00B10D33" w:rsidP="00B9725F">
      <w:pPr>
        <w:tabs>
          <w:tab w:val="left" w:pos="851"/>
        </w:tabs>
        <w:jc w:val="both"/>
        <w:rPr>
          <w:b/>
          <w:bCs/>
          <w:szCs w:val="24"/>
          <w:lang w:val="en-GB"/>
        </w:rPr>
      </w:pPr>
      <w:r w:rsidRPr="002F6D40">
        <w:rPr>
          <w:szCs w:val="24"/>
          <w:lang w:val="en-GB"/>
        </w:rPr>
        <w:br/>
      </w:r>
      <w:r w:rsidR="00AA4D14" w:rsidRPr="002F6D40">
        <w:rPr>
          <w:b/>
          <w:bCs/>
          <w:szCs w:val="24"/>
          <w:lang w:val="en-GB"/>
        </w:rPr>
        <w:t>2.3</w:t>
      </w:r>
      <w:r w:rsidR="00AA4D14" w:rsidRPr="002F6D40">
        <w:rPr>
          <w:b/>
          <w:bCs/>
          <w:szCs w:val="24"/>
          <w:lang w:val="en-GB"/>
        </w:rPr>
        <w:tab/>
      </w:r>
      <w:r w:rsidR="00825CCC" w:rsidRPr="002F6D40">
        <w:rPr>
          <w:b/>
          <w:bCs/>
          <w:szCs w:val="24"/>
          <w:lang w:val="en-GB"/>
        </w:rPr>
        <w:t>P</w:t>
      </w:r>
      <w:r w:rsidR="00827BD7" w:rsidRPr="002F6D40">
        <w:rPr>
          <w:b/>
          <w:bCs/>
          <w:szCs w:val="24"/>
          <w:lang w:val="en-GB"/>
        </w:rPr>
        <w:t xml:space="preserve">otential </w:t>
      </w:r>
      <w:r w:rsidR="00825CCC" w:rsidRPr="002F6D40">
        <w:rPr>
          <w:b/>
          <w:bCs/>
          <w:szCs w:val="24"/>
          <w:lang w:val="en-GB"/>
        </w:rPr>
        <w:t>C</w:t>
      </w:r>
      <w:r w:rsidR="00827BD7" w:rsidRPr="002F6D40">
        <w:rPr>
          <w:b/>
          <w:bCs/>
          <w:szCs w:val="24"/>
          <w:lang w:val="en-GB"/>
        </w:rPr>
        <w:t xml:space="preserve">onflicts </w:t>
      </w:r>
    </w:p>
    <w:p w:rsidR="00FF6B42" w:rsidRPr="002F6D40" w:rsidRDefault="00FF6B42" w:rsidP="00B9725F">
      <w:pPr>
        <w:tabs>
          <w:tab w:val="left" w:pos="851"/>
        </w:tabs>
        <w:jc w:val="both"/>
        <w:rPr>
          <w:szCs w:val="24"/>
          <w:lang w:val="en-GB"/>
        </w:rPr>
      </w:pPr>
      <w:r w:rsidRPr="002F6D40">
        <w:rPr>
          <w:b/>
          <w:bCs/>
          <w:szCs w:val="24"/>
          <w:lang w:val="en-GB"/>
        </w:rPr>
        <w:t>2.3.1</w:t>
      </w:r>
      <w:r w:rsidRPr="002F6D40">
        <w:rPr>
          <w:szCs w:val="24"/>
          <w:lang w:val="en-GB"/>
        </w:rPr>
        <w:tab/>
        <w:t xml:space="preserve">Some members </w:t>
      </w:r>
      <w:r w:rsidR="00180403" w:rsidRPr="002F6D40">
        <w:rPr>
          <w:szCs w:val="24"/>
          <w:lang w:val="en-GB"/>
        </w:rPr>
        <w:t>were</w:t>
      </w:r>
      <w:r w:rsidRPr="002F6D40">
        <w:rPr>
          <w:szCs w:val="24"/>
          <w:lang w:val="en-GB"/>
        </w:rPr>
        <w:t xml:space="preserve"> of the view that they do not foresee any potential legal conflicts between the 1988 and the 2012 ITRs. </w:t>
      </w:r>
    </w:p>
    <w:p w:rsidR="00FF6B42" w:rsidRPr="002F6D40" w:rsidRDefault="00FF6B42" w:rsidP="00C5637A">
      <w:pPr>
        <w:jc w:val="both"/>
        <w:rPr>
          <w:szCs w:val="24"/>
          <w:lang w:val="en-GB"/>
        </w:rPr>
      </w:pPr>
      <w:r w:rsidRPr="002F6D40">
        <w:rPr>
          <w:szCs w:val="24"/>
          <w:lang w:val="en-GB"/>
        </w:rPr>
        <w:t xml:space="preserve">They further referred to the explanatory text provided on the ITU website with regard to the applicability of the two </w:t>
      </w:r>
      <w:r w:rsidR="00C5637A" w:rsidRPr="002F6D40">
        <w:rPr>
          <w:szCs w:val="24"/>
          <w:lang w:val="en-GB"/>
        </w:rPr>
        <w:t xml:space="preserve">version of the </w:t>
      </w:r>
      <w:r w:rsidRPr="002F6D40">
        <w:rPr>
          <w:szCs w:val="24"/>
          <w:lang w:val="en-GB"/>
        </w:rPr>
        <w:t xml:space="preserve">Treaties (cited below), which they see as a guideline for future implementation: </w:t>
      </w:r>
    </w:p>
    <w:p w:rsidR="00FF6B42" w:rsidRPr="002F6D40" w:rsidRDefault="00FF6B42" w:rsidP="00FF6B42">
      <w:pPr>
        <w:jc w:val="both"/>
        <w:rPr>
          <w:iCs/>
          <w:szCs w:val="24"/>
          <w:lang w:val="en-GB"/>
        </w:rPr>
      </w:pPr>
      <w:r w:rsidRPr="002F6D40">
        <w:rPr>
          <w:i/>
          <w:szCs w:val="24"/>
          <w:lang w:val="en-GB"/>
        </w:rPr>
        <w:t>“The 2012 treaty replaces the 1988 treaty for the parties to the 2012 treaty. Non-parties to the 2012 treaty remain bound by the 1988 treaty. Relations between a non-party to the 2012 treaty and a party to the 2012 treaty are governed by the 1988 treaty. It has to be noted that for those signatories of the 2012 treaty, the latter shall apply provisionally as from 1 January 2015.”</w:t>
      </w:r>
    </w:p>
    <w:p w:rsidR="00FF6B42" w:rsidRPr="002F6D40" w:rsidRDefault="00FF6B42" w:rsidP="00FF6B42">
      <w:pPr>
        <w:jc w:val="both"/>
        <w:rPr>
          <w:szCs w:val="24"/>
          <w:lang w:val="en-GB"/>
        </w:rPr>
      </w:pPr>
      <w:r w:rsidRPr="002F6D40">
        <w:rPr>
          <w:szCs w:val="24"/>
          <w:lang w:val="en-GB"/>
        </w:rPr>
        <w:t>With respect to whether there will be any practical conflicts arising from the fact that the 1988 ITRs will apply in some relations between ITU Member States and the 2012 version in others, those with this view note</w:t>
      </w:r>
      <w:r w:rsidR="00180403" w:rsidRPr="002F6D40">
        <w:rPr>
          <w:szCs w:val="24"/>
          <w:lang w:val="en-GB"/>
        </w:rPr>
        <w:t>d</w:t>
      </w:r>
      <w:r w:rsidRPr="002F6D40">
        <w:rPr>
          <w:szCs w:val="24"/>
          <w:lang w:val="en-GB"/>
        </w:rPr>
        <w:t xml:space="preserve"> that it may be too early to make such a judgment as the 2012 ITRs only entered into force two years ago (January 1, 2015) for its earliest adopters. They further expressed the view that even if some significant difficulties were discovered, however, it would be important to take into account their scale and scope and their impact on cross-border services. </w:t>
      </w:r>
    </w:p>
    <w:p w:rsidR="00A538D6" w:rsidRPr="002F6D40" w:rsidRDefault="00AA4D14" w:rsidP="00B9725F">
      <w:pPr>
        <w:tabs>
          <w:tab w:val="left" w:pos="851"/>
        </w:tabs>
        <w:spacing w:before="160"/>
        <w:jc w:val="both"/>
        <w:rPr>
          <w:szCs w:val="24"/>
          <w:lang w:val="en-GB"/>
        </w:rPr>
      </w:pPr>
      <w:r w:rsidRPr="002F6D40">
        <w:rPr>
          <w:b/>
          <w:bCs/>
          <w:szCs w:val="24"/>
          <w:lang w:val="en-GB"/>
        </w:rPr>
        <w:t>2.3.</w:t>
      </w:r>
      <w:r w:rsidR="00FF6B42" w:rsidRPr="002F6D40">
        <w:rPr>
          <w:b/>
          <w:bCs/>
          <w:szCs w:val="24"/>
          <w:lang w:val="en-GB"/>
        </w:rPr>
        <w:t>2</w:t>
      </w:r>
      <w:r w:rsidRPr="002F6D40">
        <w:rPr>
          <w:szCs w:val="24"/>
          <w:lang w:val="en-GB"/>
        </w:rPr>
        <w:tab/>
      </w:r>
      <w:r w:rsidR="00A538D6" w:rsidRPr="002F6D40">
        <w:rPr>
          <w:szCs w:val="24"/>
          <w:lang w:val="en-GB"/>
        </w:rPr>
        <w:t>S</w:t>
      </w:r>
      <w:r w:rsidR="00100EF8" w:rsidRPr="002F6D40">
        <w:rPr>
          <w:szCs w:val="24"/>
          <w:lang w:val="en-GB"/>
        </w:rPr>
        <w:t xml:space="preserve">ome </w:t>
      </w:r>
      <w:r w:rsidR="00370441" w:rsidRPr="002F6D40">
        <w:rPr>
          <w:szCs w:val="24"/>
          <w:lang w:val="en-GB"/>
        </w:rPr>
        <w:t xml:space="preserve">members </w:t>
      </w:r>
      <w:r w:rsidR="00180403" w:rsidRPr="002F6D40">
        <w:rPr>
          <w:szCs w:val="24"/>
          <w:lang w:val="en-GB"/>
        </w:rPr>
        <w:t>were</w:t>
      </w:r>
      <w:r w:rsidR="00A538D6" w:rsidRPr="002F6D40">
        <w:rPr>
          <w:szCs w:val="24"/>
          <w:lang w:val="en-GB"/>
        </w:rPr>
        <w:t xml:space="preserve"> of the view that only some countries being signatories to the 2012 ITRs as opposed to the 1988 ITRs could result into conflicts and limitations in terms of the implementation of the ITRs. They note</w:t>
      </w:r>
      <w:r w:rsidR="00C5637A" w:rsidRPr="002F6D40">
        <w:rPr>
          <w:szCs w:val="24"/>
          <w:lang w:val="en-GB"/>
        </w:rPr>
        <w:t>d</w:t>
      </w:r>
      <w:r w:rsidR="00A538D6" w:rsidRPr="002F6D40">
        <w:rPr>
          <w:szCs w:val="24"/>
          <w:lang w:val="en-GB"/>
        </w:rPr>
        <w:t xml:space="preserve"> that application of 1988 ITRs is limited by the fact of obsolete understanding of the object and subjects of the Regulations, and application of 2012 ITRs is limited by the small number of acceded countries. They therefore are of the view that simultaneous application of both 1988 ITRs and 2012 ITRs provisions is not possible.</w:t>
      </w:r>
    </w:p>
    <w:p w:rsidR="00BF513D" w:rsidRPr="002F6D40" w:rsidRDefault="00100EF8" w:rsidP="00FF6B42">
      <w:pPr>
        <w:jc w:val="both"/>
        <w:rPr>
          <w:szCs w:val="24"/>
          <w:lang w:val="en-GB"/>
        </w:rPr>
      </w:pPr>
      <w:r w:rsidRPr="002F6D40">
        <w:rPr>
          <w:szCs w:val="24"/>
          <w:lang w:val="en-GB"/>
        </w:rPr>
        <w:t xml:space="preserve">They particularly highlighted certain provisions of the 2012 ITRs which do not form part of the 1988 ITRs, such as the provisions on accessibility, reduction of e-waste, cooperation in combating unsolicited bulk electronic communications etc., and could therefore appear as problematic in their implementation between different Member States, also posing challenges for telecommunication operators. </w:t>
      </w:r>
      <w:ins w:id="148" w:author="МНВ" w:date="2017-12-28T10:53:00Z">
        <w:r w:rsidR="005162C2">
          <w:rPr>
            <w:szCs w:val="24"/>
            <w:lang w:val="en-GB"/>
          </w:rPr>
          <w:t>A</w:t>
        </w:r>
      </w:ins>
      <w:ins w:id="149" w:author="МНВ" w:date="2017-12-28T10:54:00Z">
        <w:r w:rsidR="005162C2">
          <w:rPr>
            <w:szCs w:val="24"/>
            <w:lang w:val="en-GB"/>
          </w:rPr>
          <w:t xml:space="preserve"> </w:t>
        </w:r>
      </w:ins>
      <w:ins w:id="150" w:author="МНВ" w:date="2017-12-28T11:03:00Z">
        <w:r w:rsidR="00D86C46">
          <w:rPr>
            <w:szCs w:val="24"/>
            <w:lang w:val="en-GB"/>
          </w:rPr>
          <w:t>table</w:t>
        </w:r>
      </w:ins>
      <w:ins w:id="151" w:author="МНВ" w:date="2017-12-28T10:54:00Z">
        <w:r w:rsidR="005162C2">
          <w:rPr>
            <w:szCs w:val="24"/>
            <w:lang w:val="en-GB"/>
          </w:rPr>
          <w:t xml:space="preserve"> </w:t>
        </w:r>
      </w:ins>
      <w:ins w:id="152" w:author="МНВ" w:date="2017-12-28T11:03:00Z">
        <w:r w:rsidR="00D86C46">
          <w:rPr>
            <w:szCs w:val="24"/>
            <w:lang w:val="en-GB"/>
          </w:rPr>
          <w:t>with</w:t>
        </w:r>
      </w:ins>
      <w:ins w:id="153" w:author="МНВ" w:date="2017-12-28T10:54:00Z">
        <w:r w:rsidR="005162C2">
          <w:rPr>
            <w:szCs w:val="24"/>
            <w:lang w:val="en-GB"/>
          </w:rPr>
          <w:t xml:space="preserve"> texts of </w:t>
        </w:r>
      </w:ins>
      <w:ins w:id="154" w:author="МНВ" w:date="2017-12-28T11:03:00Z">
        <w:r w:rsidR="00D86C46">
          <w:rPr>
            <w:szCs w:val="24"/>
            <w:lang w:val="en-GB"/>
          </w:rPr>
          <w:t xml:space="preserve">both </w:t>
        </w:r>
      </w:ins>
      <w:ins w:id="155" w:author="МНВ" w:date="2017-12-28T10:55:00Z">
        <w:r w:rsidR="005162C2">
          <w:rPr>
            <w:szCs w:val="24"/>
            <w:lang w:val="en-GB"/>
          </w:rPr>
          <w:t xml:space="preserve">1988 and 2012 </w:t>
        </w:r>
      </w:ins>
      <w:ins w:id="156" w:author="МНВ" w:date="2017-12-28T10:54:00Z">
        <w:r w:rsidR="005162C2">
          <w:rPr>
            <w:szCs w:val="24"/>
            <w:lang w:val="en-GB"/>
          </w:rPr>
          <w:t>ITRs</w:t>
        </w:r>
      </w:ins>
      <w:ins w:id="157" w:author="МНВ" w:date="2017-12-28T10:55:00Z">
        <w:r w:rsidR="005162C2">
          <w:rPr>
            <w:szCs w:val="24"/>
            <w:lang w:val="en-GB"/>
          </w:rPr>
          <w:t xml:space="preserve"> that may help to illustrate these differences</w:t>
        </w:r>
      </w:ins>
      <w:ins w:id="158" w:author="МНВ" w:date="2017-12-28T11:04:00Z">
        <w:r w:rsidR="00D86C46">
          <w:rPr>
            <w:szCs w:val="24"/>
            <w:lang w:val="en-GB"/>
          </w:rPr>
          <w:t xml:space="preserve"> </w:t>
        </w:r>
      </w:ins>
      <w:ins w:id="159" w:author="МНВ" w:date="2017-12-28T10:55:00Z">
        <w:r w:rsidR="005162C2">
          <w:rPr>
            <w:szCs w:val="24"/>
            <w:lang w:val="en-GB"/>
          </w:rPr>
          <w:t>is provided in Annex to Document EG-ITR</w:t>
        </w:r>
      </w:ins>
      <w:ins w:id="160" w:author="МНВ" w:date="2017-12-28T10:56:00Z">
        <w:r w:rsidR="005162C2">
          <w:rPr>
            <w:szCs w:val="24"/>
            <w:lang w:val="en-GB"/>
          </w:rPr>
          <w:t xml:space="preserve">s </w:t>
        </w:r>
      </w:ins>
      <w:ins w:id="161" w:author="МНВ" w:date="2017-12-28T10:57:00Z">
        <w:r w:rsidR="005162C2">
          <w:rPr>
            <w:szCs w:val="24"/>
            <w:lang w:val="en-GB"/>
          </w:rPr>
          <w:t>3/</w:t>
        </w:r>
        <w:r w:rsidR="005162C2">
          <w:rPr>
            <w:szCs w:val="24"/>
          </w:rPr>
          <w:t>ХХ (input from Russian Federation)</w:t>
        </w:r>
      </w:ins>
      <w:ins w:id="162" w:author="МНВ" w:date="2017-12-28T10:58:00Z">
        <w:r w:rsidR="005162C2">
          <w:rPr>
            <w:szCs w:val="24"/>
          </w:rPr>
          <w:t>.</w:t>
        </w:r>
      </w:ins>
      <w:ins w:id="163" w:author="МНВ" w:date="2017-12-28T10:54:00Z">
        <w:r w:rsidR="005162C2">
          <w:rPr>
            <w:szCs w:val="24"/>
            <w:lang w:val="en-GB"/>
          </w:rPr>
          <w:t xml:space="preserve"> </w:t>
        </w:r>
      </w:ins>
    </w:p>
    <w:p w:rsidR="00B9725F" w:rsidRPr="002F6D40" w:rsidRDefault="00B9725F">
      <w:pPr>
        <w:rPr>
          <w:b/>
          <w:bCs/>
          <w:szCs w:val="24"/>
          <w:lang w:val="en-GB"/>
        </w:rPr>
      </w:pPr>
    </w:p>
    <w:p w:rsidR="00827BD7" w:rsidRPr="00825CCC" w:rsidRDefault="00827BD7" w:rsidP="00B9725F">
      <w:pPr>
        <w:pStyle w:val="ListParagraph"/>
        <w:numPr>
          <w:ilvl w:val="0"/>
          <w:numId w:val="1"/>
        </w:numPr>
        <w:tabs>
          <w:tab w:val="clear" w:pos="360"/>
          <w:tab w:val="clear" w:pos="794"/>
          <w:tab w:val="clear" w:pos="1191"/>
          <w:tab w:val="clear" w:pos="1588"/>
          <w:tab w:val="clear" w:pos="1985"/>
        </w:tabs>
        <w:spacing w:line="300" w:lineRule="atLeast"/>
        <w:ind w:left="0" w:firstLine="0"/>
        <w:rPr>
          <w:rFonts w:asciiTheme="minorHAnsi" w:hAnsiTheme="minorHAnsi"/>
          <w:b/>
          <w:bCs/>
          <w:szCs w:val="24"/>
        </w:rPr>
      </w:pPr>
      <w:r w:rsidRPr="00825CCC">
        <w:rPr>
          <w:rFonts w:asciiTheme="minorHAnsi" w:hAnsiTheme="minorHAnsi"/>
          <w:b/>
          <w:bCs/>
          <w:szCs w:val="24"/>
        </w:rPr>
        <w:t>Summary</w:t>
      </w:r>
    </w:p>
    <w:p w:rsidR="00B7774E" w:rsidRPr="002F6D40" w:rsidRDefault="00B7774E" w:rsidP="00B9725F">
      <w:pPr>
        <w:jc w:val="both"/>
        <w:rPr>
          <w:szCs w:val="24"/>
          <w:lang w:val="en-GB"/>
        </w:rPr>
      </w:pPr>
      <w:r w:rsidRPr="002F6D40">
        <w:rPr>
          <w:b/>
          <w:bCs/>
          <w:lang w:val="en-GB"/>
        </w:rPr>
        <w:t>3.1</w:t>
      </w:r>
      <w:r w:rsidRPr="002F6D40">
        <w:rPr>
          <w:i/>
          <w:iCs/>
          <w:lang w:val="en-GB"/>
        </w:rPr>
        <w:t xml:space="preserve"> </w:t>
      </w:r>
      <w:r w:rsidRPr="002F6D40">
        <w:rPr>
          <w:i/>
          <w:iCs/>
          <w:lang w:val="en-GB"/>
        </w:rPr>
        <w:tab/>
      </w:r>
      <w:r w:rsidRPr="002F6D40">
        <w:rPr>
          <w:szCs w:val="24"/>
          <w:lang w:val="en-GB"/>
        </w:rPr>
        <w:t xml:space="preserve">There are two divergent points </w:t>
      </w:r>
      <w:r w:rsidR="006466D5" w:rsidRPr="002F6D40">
        <w:rPr>
          <w:szCs w:val="24"/>
          <w:lang w:val="en-GB"/>
        </w:rPr>
        <w:t xml:space="preserve">of view </w:t>
      </w:r>
      <w:r w:rsidRPr="002F6D40">
        <w:rPr>
          <w:szCs w:val="24"/>
          <w:lang w:val="en-GB"/>
        </w:rPr>
        <w:t xml:space="preserve">on the applicability of the </w:t>
      </w:r>
      <w:r w:rsidR="006D716B" w:rsidRPr="002F6D40">
        <w:rPr>
          <w:szCs w:val="24"/>
          <w:lang w:val="en-GB"/>
        </w:rPr>
        <w:t xml:space="preserve">2012 </w:t>
      </w:r>
      <w:r w:rsidRPr="002F6D40">
        <w:rPr>
          <w:szCs w:val="24"/>
          <w:lang w:val="en-GB"/>
        </w:rPr>
        <w:t>ITRs:</w:t>
      </w:r>
    </w:p>
    <w:p w:rsidR="00B7774E" w:rsidRPr="002F6D40" w:rsidRDefault="00B7774E" w:rsidP="00B9725F">
      <w:pPr>
        <w:pStyle w:val="ListParagraph"/>
        <w:numPr>
          <w:ilvl w:val="0"/>
          <w:numId w:val="22"/>
        </w:numPr>
        <w:jc w:val="both"/>
        <w:rPr>
          <w:rFonts w:asciiTheme="minorHAnsi" w:hAnsiTheme="minorHAnsi"/>
          <w:szCs w:val="24"/>
          <w:lang w:val="en-GB"/>
        </w:rPr>
      </w:pPr>
      <w:r w:rsidRPr="002F6D40">
        <w:rPr>
          <w:rFonts w:asciiTheme="minorHAnsi" w:hAnsiTheme="minorHAnsi"/>
          <w:szCs w:val="24"/>
          <w:lang w:val="en-GB"/>
        </w:rPr>
        <w:t xml:space="preserve">Some members expressed the view that </w:t>
      </w:r>
      <w:r w:rsidR="008904E1" w:rsidRPr="002F6D40">
        <w:rPr>
          <w:rFonts w:asciiTheme="minorHAnsi" w:hAnsiTheme="minorHAnsi"/>
          <w:szCs w:val="24"/>
          <w:lang w:val="en-GB"/>
        </w:rPr>
        <w:t xml:space="preserve">with the extraordinary structural and technological changes international and domestic telecommunication markets resulting in competitive markets in a majority of countries, </w:t>
      </w:r>
      <w:r w:rsidR="0056613A" w:rsidRPr="002F6D40">
        <w:rPr>
          <w:rFonts w:asciiTheme="minorHAnsi" w:hAnsiTheme="minorHAnsi"/>
          <w:szCs w:val="24"/>
          <w:lang w:val="en-GB"/>
        </w:rPr>
        <w:t xml:space="preserve">the ITRs are no longer relevant, and that </w:t>
      </w:r>
      <w:r w:rsidRPr="002F6D40">
        <w:rPr>
          <w:rFonts w:asciiTheme="minorHAnsi" w:hAnsiTheme="minorHAnsi"/>
          <w:szCs w:val="24"/>
          <w:lang w:val="en-GB"/>
        </w:rPr>
        <w:t xml:space="preserve">operators are </w:t>
      </w:r>
      <w:r w:rsidR="0056613A" w:rsidRPr="002F6D40">
        <w:rPr>
          <w:rFonts w:asciiTheme="minorHAnsi" w:hAnsiTheme="minorHAnsi"/>
          <w:szCs w:val="24"/>
          <w:lang w:val="en-GB"/>
        </w:rPr>
        <w:t>not</w:t>
      </w:r>
      <w:r w:rsidRPr="002F6D40">
        <w:rPr>
          <w:rFonts w:asciiTheme="minorHAnsi" w:hAnsiTheme="minorHAnsi"/>
          <w:szCs w:val="24"/>
          <w:lang w:val="en-GB"/>
        </w:rPr>
        <w:t xml:space="preserve"> using the ITRs or using it in a very limited manner as they operate under commercial agreements.</w:t>
      </w:r>
    </w:p>
    <w:p w:rsidR="008904E1" w:rsidRPr="002F6D40" w:rsidRDefault="008904E1" w:rsidP="00B9725F">
      <w:pPr>
        <w:pStyle w:val="ListParagraph"/>
        <w:numPr>
          <w:ilvl w:val="0"/>
          <w:numId w:val="22"/>
        </w:numPr>
        <w:jc w:val="both"/>
        <w:rPr>
          <w:rFonts w:asciiTheme="minorHAnsi" w:hAnsiTheme="minorHAnsi"/>
          <w:szCs w:val="24"/>
          <w:lang w:val="en-GB"/>
        </w:rPr>
      </w:pPr>
      <w:r w:rsidRPr="002F6D40">
        <w:rPr>
          <w:rFonts w:asciiTheme="minorHAnsi" w:hAnsiTheme="minorHAnsi"/>
          <w:szCs w:val="24"/>
          <w:lang w:val="en-GB"/>
        </w:rPr>
        <w:t>Some members expressed the view that ITRs continue to be of current relevance within the international telecommunication sector environment, as they promote regulatory consistency, facilitate coordination on issues beyond commercial agreements, and generate trust in international telecommunications</w:t>
      </w:r>
      <w:r w:rsidR="00EF4BA1" w:rsidRPr="002F6D40">
        <w:rPr>
          <w:rFonts w:asciiTheme="minorHAnsi" w:hAnsiTheme="minorHAnsi"/>
          <w:szCs w:val="24"/>
          <w:lang w:val="en-GB"/>
        </w:rPr>
        <w:t>.</w:t>
      </w:r>
    </w:p>
    <w:p w:rsidR="00BA4422" w:rsidRPr="002F6D40" w:rsidRDefault="00BA4422" w:rsidP="00B9725F">
      <w:pPr>
        <w:jc w:val="both"/>
        <w:rPr>
          <w:szCs w:val="24"/>
          <w:lang w:val="en-GB"/>
        </w:rPr>
      </w:pPr>
      <w:r w:rsidRPr="002F6D40">
        <w:rPr>
          <w:b/>
          <w:bCs/>
          <w:szCs w:val="24"/>
          <w:lang w:val="en-GB"/>
        </w:rPr>
        <w:t>3.2</w:t>
      </w:r>
      <w:r w:rsidRPr="002F6D40">
        <w:rPr>
          <w:szCs w:val="24"/>
          <w:lang w:val="en-GB"/>
        </w:rPr>
        <w:t xml:space="preserve"> </w:t>
      </w:r>
      <w:r w:rsidRPr="002F6D40">
        <w:rPr>
          <w:szCs w:val="24"/>
          <w:lang w:val="en-GB"/>
        </w:rPr>
        <w:tab/>
        <w:t xml:space="preserve">Legal analyses of the </w:t>
      </w:r>
      <w:r w:rsidR="006D716B" w:rsidRPr="002F6D40">
        <w:rPr>
          <w:szCs w:val="24"/>
          <w:lang w:val="en-GB"/>
        </w:rPr>
        <w:t xml:space="preserve">2012 </w:t>
      </w:r>
      <w:r w:rsidRPr="002F6D40">
        <w:rPr>
          <w:szCs w:val="24"/>
          <w:lang w:val="en-GB"/>
        </w:rPr>
        <w:t xml:space="preserve">ITRs can deal with various different aspects.  These include </w:t>
      </w:r>
      <w:r w:rsidR="00325FF1" w:rsidRPr="002F6D40">
        <w:rPr>
          <w:szCs w:val="24"/>
          <w:lang w:val="en-GB"/>
        </w:rPr>
        <w:t xml:space="preserve">for example, </w:t>
      </w:r>
      <w:r w:rsidRPr="002F6D40">
        <w:rPr>
          <w:szCs w:val="24"/>
          <w:lang w:val="en-GB"/>
        </w:rPr>
        <w:t>confirming that each provision thereof complies with the Purpose of the Regulations as established in Article 1; the importance of an international legal instrument such as the ITRs for the global compatibility and interoperability of telecommunication networks and services when compared with other existing international instruments such as treaties on free trade; or the potential impact of the inconsistent application of ITRs</w:t>
      </w:r>
      <w:r w:rsidR="000A5537" w:rsidRPr="002F6D40">
        <w:rPr>
          <w:lang w:val="en-GB"/>
        </w:rPr>
        <w:t>.</w:t>
      </w:r>
    </w:p>
    <w:p w:rsidR="00B7774E" w:rsidRPr="002F6D40" w:rsidRDefault="00050CC2" w:rsidP="00B9725F">
      <w:pPr>
        <w:jc w:val="both"/>
        <w:rPr>
          <w:szCs w:val="24"/>
          <w:lang w:val="en-GB"/>
        </w:rPr>
      </w:pPr>
      <w:r w:rsidRPr="002F6D40">
        <w:rPr>
          <w:b/>
          <w:bCs/>
          <w:szCs w:val="24"/>
          <w:lang w:val="en-GB"/>
        </w:rPr>
        <w:t>3.3</w:t>
      </w:r>
      <w:r w:rsidR="00B9725F" w:rsidRPr="002F6D40">
        <w:rPr>
          <w:b/>
          <w:bCs/>
          <w:szCs w:val="24"/>
          <w:lang w:val="en-GB"/>
        </w:rPr>
        <w:tab/>
      </w:r>
      <w:r w:rsidR="00B7774E" w:rsidRPr="002F6D40">
        <w:rPr>
          <w:szCs w:val="24"/>
          <w:lang w:val="en-GB"/>
        </w:rPr>
        <w:t xml:space="preserve">There are two divergent points </w:t>
      </w:r>
      <w:r w:rsidR="006466D5" w:rsidRPr="002F6D40">
        <w:rPr>
          <w:szCs w:val="24"/>
          <w:lang w:val="en-GB"/>
        </w:rPr>
        <w:t xml:space="preserve">of view </w:t>
      </w:r>
      <w:r w:rsidR="00B7774E" w:rsidRPr="002F6D40">
        <w:rPr>
          <w:szCs w:val="24"/>
          <w:lang w:val="en-GB"/>
        </w:rPr>
        <w:t>about the possible legal conflicts between the 1988 and 2012 ITRs</w:t>
      </w:r>
      <w:r w:rsidR="00EF4BA1" w:rsidRPr="002F6D40">
        <w:rPr>
          <w:szCs w:val="24"/>
          <w:lang w:val="en-GB"/>
        </w:rPr>
        <w:t>:</w:t>
      </w:r>
    </w:p>
    <w:p w:rsidR="00B7774E" w:rsidRPr="002F6D40" w:rsidRDefault="00B9725F" w:rsidP="00B9725F">
      <w:pPr>
        <w:ind w:left="1134" w:hanging="1134"/>
        <w:jc w:val="both"/>
        <w:rPr>
          <w:szCs w:val="24"/>
          <w:lang w:val="en-GB"/>
        </w:rPr>
      </w:pPr>
      <w:r w:rsidRPr="002F6D40">
        <w:rPr>
          <w:szCs w:val="24"/>
          <w:lang w:val="en-GB"/>
        </w:rPr>
        <w:tab/>
        <w:t>a.</w:t>
      </w:r>
      <w:r w:rsidRPr="002F6D40">
        <w:rPr>
          <w:szCs w:val="24"/>
          <w:lang w:val="en-GB"/>
        </w:rPr>
        <w:tab/>
      </w:r>
      <w:r w:rsidR="00B7774E" w:rsidRPr="002F6D40">
        <w:rPr>
          <w:szCs w:val="24"/>
          <w:lang w:val="en-GB"/>
        </w:rPr>
        <w:t>Some members were of the view that they do not foresee any potential legal conflicts between the 1988 and the 2012 ITRs</w:t>
      </w:r>
      <w:r w:rsidR="005A4BF8" w:rsidRPr="002F6D40">
        <w:rPr>
          <w:szCs w:val="24"/>
          <w:lang w:val="en-GB"/>
        </w:rPr>
        <w:t>.</w:t>
      </w:r>
    </w:p>
    <w:p w:rsidR="00B7774E" w:rsidRDefault="00B9725F" w:rsidP="00C40A9F">
      <w:pPr>
        <w:ind w:left="1134" w:hanging="1134"/>
        <w:jc w:val="both"/>
        <w:rPr>
          <w:szCs w:val="24"/>
        </w:rPr>
      </w:pPr>
      <w:r w:rsidRPr="002F6D40">
        <w:rPr>
          <w:szCs w:val="24"/>
          <w:lang w:val="en-GB"/>
        </w:rPr>
        <w:tab/>
        <w:t>b.</w:t>
      </w:r>
      <w:r w:rsidRPr="002F6D40">
        <w:rPr>
          <w:szCs w:val="24"/>
          <w:lang w:val="en-GB"/>
        </w:rPr>
        <w:tab/>
      </w:r>
      <w:r w:rsidR="00B7774E" w:rsidRPr="002F6D40">
        <w:rPr>
          <w:szCs w:val="24"/>
          <w:lang w:val="en-GB"/>
        </w:rPr>
        <w:t>Other members are of the view that simultaneous application of both 1988 ITRs and 2012 ITRs provisions is not possible</w:t>
      </w:r>
      <w:r w:rsidR="00E36CF4" w:rsidRPr="001B1D17">
        <w:rPr>
          <w:szCs w:val="24"/>
        </w:rPr>
        <w:t xml:space="preserve"> </w:t>
      </w:r>
      <w:ins w:id="164" w:author="РС" w:date="2017-12-13T14:34:00Z">
        <w:r w:rsidR="00346D09" w:rsidRPr="001B1D17">
          <w:rPr>
            <w:szCs w:val="24"/>
          </w:rPr>
          <w:t xml:space="preserve">and there should be wide general </w:t>
        </w:r>
      </w:ins>
      <w:ins w:id="165" w:author="РС" w:date="2017-12-14T10:28:00Z">
        <w:r w:rsidR="00346D09" w:rsidRPr="001B1D17">
          <w:rPr>
            <w:szCs w:val="24"/>
          </w:rPr>
          <w:t>consensus</w:t>
        </w:r>
      </w:ins>
      <w:ins w:id="166" w:author="РС" w:date="2017-12-13T14:34:00Z">
        <w:r w:rsidR="00346D09" w:rsidRPr="001B1D17">
          <w:rPr>
            <w:szCs w:val="24"/>
          </w:rPr>
          <w:t xml:space="preserve"> reached on the need to come to one version of ITRs that would be agreed by all M</w:t>
        </w:r>
      </w:ins>
      <w:ins w:id="167" w:author="РС" w:date="2017-12-21T12:07:00Z">
        <w:r w:rsidR="00FC761C">
          <w:rPr>
            <w:szCs w:val="24"/>
          </w:rPr>
          <w:t>ember States</w:t>
        </w:r>
      </w:ins>
      <w:r w:rsidR="005A4BF8" w:rsidRPr="002F6D40">
        <w:rPr>
          <w:szCs w:val="24"/>
          <w:lang w:val="en-GB"/>
        </w:rPr>
        <w:t>.</w:t>
      </w:r>
      <w:ins w:id="168" w:author="РС" w:date="2017-12-19T15:22:00Z">
        <w:r w:rsidR="00C40A9F" w:rsidRPr="001B1D17">
          <w:rPr>
            <w:szCs w:val="24"/>
          </w:rPr>
          <w:t xml:space="preserve"> Moreover any </w:t>
        </w:r>
      </w:ins>
      <w:ins w:id="169" w:author="РС" w:date="2017-12-19T15:23:00Z">
        <w:r w:rsidR="00C40A9F" w:rsidRPr="001B1D17">
          <w:rPr>
            <w:szCs w:val="24"/>
          </w:rPr>
          <w:t>approach</w:t>
        </w:r>
      </w:ins>
      <w:ins w:id="170" w:author="РС" w:date="2017-12-19T15:22:00Z">
        <w:r w:rsidR="00C40A9F" w:rsidRPr="001B1D17">
          <w:rPr>
            <w:szCs w:val="24"/>
          </w:rPr>
          <w:t xml:space="preserve"> </w:t>
        </w:r>
      </w:ins>
      <w:ins w:id="171" w:author="РС" w:date="2017-12-19T15:23:00Z">
        <w:r w:rsidR="00C40A9F" w:rsidRPr="001B1D17">
          <w:rPr>
            <w:szCs w:val="24"/>
          </w:rPr>
          <w:t xml:space="preserve">to further revision or review of ITRs should be made with the view to new emerging </w:t>
        </w:r>
      </w:ins>
      <w:ins w:id="172" w:author="РС" w:date="2017-12-19T15:24:00Z">
        <w:r w:rsidR="00C40A9F" w:rsidRPr="001B1D17">
          <w:rPr>
            <w:szCs w:val="24"/>
          </w:rPr>
          <w:t xml:space="preserve">trends that shape the modern </w:t>
        </w:r>
      </w:ins>
      <w:ins w:id="173" w:author="МНВ" w:date="2017-12-25T12:07:00Z">
        <w:r w:rsidR="002D472B">
          <w:rPr>
            <w:szCs w:val="24"/>
          </w:rPr>
          <w:t xml:space="preserve">international </w:t>
        </w:r>
      </w:ins>
      <w:ins w:id="174" w:author="РС" w:date="2017-12-19T15:24:00Z">
        <w:r w:rsidR="00C40A9F" w:rsidRPr="001B1D17">
          <w:rPr>
            <w:szCs w:val="24"/>
          </w:rPr>
          <w:t>telecommunication/ICT environment.</w:t>
        </w:r>
      </w:ins>
    </w:p>
    <w:p w:rsidR="00A65C6A" w:rsidRDefault="00A65C6A" w:rsidP="00C40A9F">
      <w:pPr>
        <w:ind w:left="1134" w:hanging="1134"/>
        <w:jc w:val="both"/>
        <w:rPr>
          <w:szCs w:val="24"/>
        </w:rPr>
      </w:pPr>
    </w:p>
    <w:sectPr w:rsidR="00A65C6A" w:rsidSect="00684589">
      <w:headerReference w:type="default" r:id="rId9"/>
      <w:footerReference w:type="even" r:id="rId10"/>
      <w:footerReference w:type="default" r:id="rId11"/>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B47" w:rsidRDefault="00DE6B47" w:rsidP="00F01BE0">
      <w:r>
        <w:separator/>
      </w:r>
    </w:p>
  </w:endnote>
  <w:endnote w:type="continuationSeparator" w:id="0">
    <w:p w:rsidR="00DE6B47" w:rsidRDefault="00DE6B47" w:rsidP="00F0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 Pゴシック体M">
    <w:altName w:val="MS Gothic"/>
    <w:charset w:val="80"/>
    <w:family w:val="modern"/>
    <w:pitch w:val="variable"/>
    <w:sig w:usb0="80000283" w:usb1="28C76CFA"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B47" w:rsidRDefault="00981B47" w:rsidP="00423B2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1B47" w:rsidRDefault="00981B47" w:rsidP="006778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B47" w:rsidRDefault="00981B47" w:rsidP="006778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B47" w:rsidRDefault="00DE6B47" w:rsidP="00F01BE0">
      <w:r>
        <w:separator/>
      </w:r>
    </w:p>
  </w:footnote>
  <w:footnote w:type="continuationSeparator" w:id="0">
    <w:p w:rsidR="00DE6B47" w:rsidRDefault="00DE6B47" w:rsidP="00F01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398246"/>
      <w:docPartObj>
        <w:docPartGallery w:val="Page Numbers (Top of Page)"/>
        <w:docPartUnique/>
      </w:docPartObj>
    </w:sdtPr>
    <w:sdtEndPr>
      <w:rPr>
        <w:noProof/>
      </w:rPr>
    </w:sdtEndPr>
    <w:sdtContent>
      <w:p w:rsidR="00981B47" w:rsidRDefault="00981B47" w:rsidP="00C303D6">
        <w:pPr>
          <w:pStyle w:val="Header"/>
        </w:pPr>
        <w:r>
          <w:fldChar w:fldCharType="begin"/>
        </w:r>
        <w:r>
          <w:instrText xml:space="preserve"> PAGE   \* MERGEFORMAT </w:instrText>
        </w:r>
        <w:r>
          <w:fldChar w:fldCharType="separate"/>
        </w:r>
        <w:r w:rsidR="00517F53">
          <w:rPr>
            <w:noProof/>
          </w:rPr>
          <w:t>10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C3EE6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7C61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80BB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F07D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7285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18ED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F483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20CC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DE3D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347F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57643"/>
    <w:multiLevelType w:val="hybridMultilevel"/>
    <w:tmpl w:val="3CD0456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23850E5"/>
    <w:multiLevelType w:val="hybridMultilevel"/>
    <w:tmpl w:val="04F80D9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1307EF"/>
    <w:multiLevelType w:val="hybridMultilevel"/>
    <w:tmpl w:val="A8FEA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60134"/>
    <w:multiLevelType w:val="hybridMultilevel"/>
    <w:tmpl w:val="E0EC771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5C9650A"/>
    <w:multiLevelType w:val="multilevel"/>
    <w:tmpl w:val="7E96E73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695CF9"/>
    <w:multiLevelType w:val="hybridMultilevel"/>
    <w:tmpl w:val="1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8F254F"/>
    <w:multiLevelType w:val="multilevel"/>
    <w:tmpl w:val="E0CC768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23F80DFF"/>
    <w:multiLevelType w:val="multilevel"/>
    <w:tmpl w:val="68E44A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4B72E7B"/>
    <w:multiLevelType w:val="hybridMultilevel"/>
    <w:tmpl w:val="CEDA229A"/>
    <w:lvl w:ilvl="0" w:tplc="FD3A384C">
      <w:start w:val="1"/>
      <w:numFmt w:val="decimal"/>
      <w:lvlText w:val="%1.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4B39D2"/>
    <w:multiLevelType w:val="hybridMultilevel"/>
    <w:tmpl w:val="DF3C8A9C"/>
    <w:lvl w:ilvl="0" w:tplc="23885BAE">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457F55"/>
    <w:multiLevelType w:val="hybridMultilevel"/>
    <w:tmpl w:val="482AD936"/>
    <w:lvl w:ilvl="0" w:tplc="8B326660">
      <w:numFmt w:val="bullet"/>
      <w:lvlText w:val="•"/>
      <w:lvlJc w:val="left"/>
      <w:pPr>
        <w:ind w:left="930" w:hanging="570"/>
      </w:pPr>
      <w:rPr>
        <w:rFonts w:ascii="Calibri" w:eastAsia="Times New Roman" w:hAnsi="Calibri"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8E67BA"/>
    <w:multiLevelType w:val="multilevel"/>
    <w:tmpl w:val="46684F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E035D4"/>
    <w:multiLevelType w:val="hybridMultilevel"/>
    <w:tmpl w:val="8CF62AE0"/>
    <w:lvl w:ilvl="0" w:tplc="9142F88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9A5518"/>
    <w:multiLevelType w:val="hybridMultilevel"/>
    <w:tmpl w:val="F3489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F824C5"/>
    <w:multiLevelType w:val="multilevel"/>
    <w:tmpl w:val="B5A61EC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0553458"/>
    <w:multiLevelType w:val="hybridMultilevel"/>
    <w:tmpl w:val="128A807E"/>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4C3C59"/>
    <w:multiLevelType w:val="hybridMultilevel"/>
    <w:tmpl w:val="48A442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7F41DD"/>
    <w:multiLevelType w:val="hybridMultilevel"/>
    <w:tmpl w:val="3CD0456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4F3B5E89"/>
    <w:multiLevelType w:val="hybridMultilevel"/>
    <w:tmpl w:val="E8F4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354BA"/>
    <w:multiLevelType w:val="hybridMultilevel"/>
    <w:tmpl w:val="013CA35A"/>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A125CF"/>
    <w:multiLevelType w:val="hybridMultilevel"/>
    <w:tmpl w:val="A116462A"/>
    <w:lvl w:ilvl="0" w:tplc="B1601FBA">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8F1154"/>
    <w:multiLevelType w:val="hybridMultilevel"/>
    <w:tmpl w:val="F3B29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5B5D21"/>
    <w:multiLevelType w:val="hybridMultilevel"/>
    <w:tmpl w:val="1F0C540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D797E55"/>
    <w:multiLevelType w:val="hybridMultilevel"/>
    <w:tmpl w:val="C5503C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6E213B3C"/>
    <w:multiLevelType w:val="multilevel"/>
    <w:tmpl w:val="8258EE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8E2B9D"/>
    <w:multiLevelType w:val="hybridMultilevel"/>
    <w:tmpl w:val="AFE2E594"/>
    <w:lvl w:ilvl="0" w:tplc="9142F88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5141B"/>
    <w:multiLevelType w:val="hybridMultilevel"/>
    <w:tmpl w:val="EE723C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B803977"/>
    <w:multiLevelType w:val="hybridMultilevel"/>
    <w:tmpl w:val="F6604C7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11"/>
  </w:num>
  <w:num w:numId="4">
    <w:abstractNumId w:val="37"/>
  </w:num>
  <w:num w:numId="5">
    <w:abstractNumId w:val="26"/>
  </w:num>
  <w:num w:numId="6">
    <w:abstractNumId w:val="21"/>
  </w:num>
  <w:num w:numId="7">
    <w:abstractNumId w:val="22"/>
  </w:num>
  <w:num w:numId="8">
    <w:abstractNumId w:val="35"/>
  </w:num>
  <w:num w:numId="9">
    <w:abstractNumId w:val="20"/>
  </w:num>
  <w:num w:numId="10">
    <w:abstractNumId w:val="24"/>
  </w:num>
  <w:num w:numId="11">
    <w:abstractNumId w:val="12"/>
  </w:num>
  <w:num w:numId="12">
    <w:abstractNumId w:val="23"/>
  </w:num>
  <w:num w:numId="13">
    <w:abstractNumId w:val="29"/>
  </w:num>
  <w:num w:numId="14">
    <w:abstractNumId w:val="19"/>
  </w:num>
  <w:num w:numId="15">
    <w:abstractNumId w:val="31"/>
  </w:num>
  <w:num w:numId="16">
    <w:abstractNumId w:val="33"/>
  </w:num>
  <w:num w:numId="17">
    <w:abstractNumId w:val="25"/>
  </w:num>
  <w:num w:numId="18">
    <w:abstractNumId w:val="15"/>
  </w:num>
  <w:num w:numId="19">
    <w:abstractNumId w:val="36"/>
  </w:num>
  <w:num w:numId="20">
    <w:abstractNumId w:val="10"/>
  </w:num>
  <w:num w:numId="21">
    <w:abstractNumId w:val="30"/>
  </w:num>
  <w:num w:numId="22">
    <w:abstractNumId w:val="27"/>
  </w:num>
  <w:num w:numId="23">
    <w:abstractNumId w:val="32"/>
  </w:num>
  <w:num w:numId="24">
    <w:abstractNumId w:val="13"/>
  </w:num>
  <w:num w:numId="25">
    <w:abstractNumId w:val="1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8"/>
  </w:num>
  <w:num w:numId="37">
    <w:abstractNumId w:val="28"/>
  </w:num>
  <w:num w:numId="38">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e Vassiliev">
    <w15:presenceInfo w15:providerId="Windows Live" w15:userId="eeb5f8c0cb7efaf7"/>
  </w15:person>
  <w15:person w15:author="РС">
    <w15:presenceInfo w15:providerId="None" w15:userId="Р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linkStyl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D7"/>
    <w:rsid w:val="0000212E"/>
    <w:rsid w:val="000053D1"/>
    <w:rsid w:val="00006944"/>
    <w:rsid w:val="0001652A"/>
    <w:rsid w:val="000179A0"/>
    <w:rsid w:val="00021855"/>
    <w:rsid w:val="00022D82"/>
    <w:rsid w:val="000250E7"/>
    <w:rsid w:val="00041E12"/>
    <w:rsid w:val="0004221A"/>
    <w:rsid w:val="0004771C"/>
    <w:rsid w:val="00050CC2"/>
    <w:rsid w:val="00056247"/>
    <w:rsid w:val="00057C95"/>
    <w:rsid w:val="00061B86"/>
    <w:rsid w:val="00063DA5"/>
    <w:rsid w:val="00076383"/>
    <w:rsid w:val="00081B34"/>
    <w:rsid w:val="000A26D8"/>
    <w:rsid w:val="000A5537"/>
    <w:rsid w:val="000B7917"/>
    <w:rsid w:val="000C2949"/>
    <w:rsid w:val="000C29F8"/>
    <w:rsid w:val="000C5D9F"/>
    <w:rsid w:val="000C7300"/>
    <w:rsid w:val="000F0047"/>
    <w:rsid w:val="000F27F1"/>
    <w:rsid w:val="000F325D"/>
    <w:rsid w:val="00100EF8"/>
    <w:rsid w:val="00101C01"/>
    <w:rsid w:val="00102851"/>
    <w:rsid w:val="00104E8D"/>
    <w:rsid w:val="0011345D"/>
    <w:rsid w:val="0011482F"/>
    <w:rsid w:val="001161A4"/>
    <w:rsid w:val="00124B85"/>
    <w:rsid w:val="00126B9E"/>
    <w:rsid w:val="00131763"/>
    <w:rsid w:val="001336F2"/>
    <w:rsid w:val="00135529"/>
    <w:rsid w:val="001359B2"/>
    <w:rsid w:val="00136285"/>
    <w:rsid w:val="00142331"/>
    <w:rsid w:val="00142DC2"/>
    <w:rsid w:val="00147DB0"/>
    <w:rsid w:val="001506B1"/>
    <w:rsid w:val="00166877"/>
    <w:rsid w:val="00173DA8"/>
    <w:rsid w:val="00174128"/>
    <w:rsid w:val="001741BE"/>
    <w:rsid w:val="00180403"/>
    <w:rsid w:val="00184C8B"/>
    <w:rsid w:val="001872B5"/>
    <w:rsid w:val="001A127D"/>
    <w:rsid w:val="001A5792"/>
    <w:rsid w:val="001B1D17"/>
    <w:rsid w:val="001B498E"/>
    <w:rsid w:val="001B4BDA"/>
    <w:rsid w:val="001B551F"/>
    <w:rsid w:val="001B7B32"/>
    <w:rsid w:val="001C1A67"/>
    <w:rsid w:val="001C51B7"/>
    <w:rsid w:val="001C7F4B"/>
    <w:rsid w:val="001D0A73"/>
    <w:rsid w:val="001E7C42"/>
    <w:rsid w:val="00205D97"/>
    <w:rsid w:val="00206F89"/>
    <w:rsid w:val="00207F07"/>
    <w:rsid w:val="00216287"/>
    <w:rsid w:val="002348A7"/>
    <w:rsid w:val="00236D1C"/>
    <w:rsid w:val="00247192"/>
    <w:rsid w:val="00253803"/>
    <w:rsid w:val="002615DD"/>
    <w:rsid w:val="00263A06"/>
    <w:rsid w:val="0026466F"/>
    <w:rsid w:val="002709EE"/>
    <w:rsid w:val="00277352"/>
    <w:rsid w:val="0028762F"/>
    <w:rsid w:val="002920AB"/>
    <w:rsid w:val="002A1C99"/>
    <w:rsid w:val="002A20F2"/>
    <w:rsid w:val="002A36F2"/>
    <w:rsid w:val="002A4E9D"/>
    <w:rsid w:val="002B3268"/>
    <w:rsid w:val="002B3894"/>
    <w:rsid w:val="002B7394"/>
    <w:rsid w:val="002B7A68"/>
    <w:rsid w:val="002C096A"/>
    <w:rsid w:val="002C4E63"/>
    <w:rsid w:val="002C58EF"/>
    <w:rsid w:val="002C7ECF"/>
    <w:rsid w:val="002D472B"/>
    <w:rsid w:val="002F126E"/>
    <w:rsid w:val="002F6D40"/>
    <w:rsid w:val="003000BC"/>
    <w:rsid w:val="003177E3"/>
    <w:rsid w:val="00323525"/>
    <w:rsid w:val="00325FF1"/>
    <w:rsid w:val="00330329"/>
    <w:rsid w:val="00334B3F"/>
    <w:rsid w:val="00346D09"/>
    <w:rsid w:val="00355611"/>
    <w:rsid w:val="0035582E"/>
    <w:rsid w:val="003645BE"/>
    <w:rsid w:val="00365BF2"/>
    <w:rsid w:val="00370441"/>
    <w:rsid w:val="003773C4"/>
    <w:rsid w:val="003848AF"/>
    <w:rsid w:val="00384D0C"/>
    <w:rsid w:val="00391367"/>
    <w:rsid w:val="003937C9"/>
    <w:rsid w:val="003938D4"/>
    <w:rsid w:val="003B01DB"/>
    <w:rsid w:val="003B0493"/>
    <w:rsid w:val="003C7096"/>
    <w:rsid w:val="003D112F"/>
    <w:rsid w:val="003D159C"/>
    <w:rsid w:val="003D1FC1"/>
    <w:rsid w:val="003D2672"/>
    <w:rsid w:val="003E5F47"/>
    <w:rsid w:val="003F29F8"/>
    <w:rsid w:val="003F62C2"/>
    <w:rsid w:val="003F6402"/>
    <w:rsid w:val="0040448F"/>
    <w:rsid w:val="00404A6D"/>
    <w:rsid w:val="00406179"/>
    <w:rsid w:val="00406E1A"/>
    <w:rsid w:val="004116E9"/>
    <w:rsid w:val="00412CBE"/>
    <w:rsid w:val="00413117"/>
    <w:rsid w:val="00422AE4"/>
    <w:rsid w:val="00423B2F"/>
    <w:rsid w:val="00424205"/>
    <w:rsid w:val="004263C1"/>
    <w:rsid w:val="00434C84"/>
    <w:rsid w:val="004379E9"/>
    <w:rsid w:val="00450FD7"/>
    <w:rsid w:val="00465748"/>
    <w:rsid w:val="0047261E"/>
    <w:rsid w:val="00481BD2"/>
    <w:rsid w:val="00482FA1"/>
    <w:rsid w:val="00486E8C"/>
    <w:rsid w:val="00487938"/>
    <w:rsid w:val="004932CD"/>
    <w:rsid w:val="004A0728"/>
    <w:rsid w:val="004A6EF5"/>
    <w:rsid w:val="004B6041"/>
    <w:rsid w:val="004B7C18"/>
    <w:rsid w:val="004C6AC3"/>
    <w:rsid w:val="004D6ED8"/>
    <w:rsid w:val="004E0C05"/>
    <w:rsid w:val="004E1DE5"/>
    <w:rsid w:val="004F0FC8"/>
    <w:rsid w:val="00500333"/>
    <w:rsid w:val="00500D32"/>
    <w:rsid w:val="00500EA9"/>
    <w:rsid w:val="00503AA6"/>
    <w:rsid w:val="005100D8"/>
    <w:rsid w:val="005138DA"/>
    <w:rsid w:val="005162C2"/>
    <w:rsid w:val="00517F53"/>
    <w:rsid w:val="00523EB7"/>
    <w:rsid w:val="005359F1"/>
    <w:rsid w:val="00537515"/>
    <w:rsid w:val="005613B2"/>
    <w:rsid w:val="00561841"/>
    <w:rsid w:val="0056196D"/>
    <w:rsid w:val="00561DE2"/>
    <w:rsid w:val="00563D27"/>
    <w:rsid w:val="0056613A"/>
    <w:rsid w:val="0057115E"/>
    <w:rsid w:val="00573985"/>
    <w:rsid w:val="00586CAF"/>
    <w:rsid w:val="00595A93"/>
    <w:rsid w:val="005A0118"/>
    <w:rsid w:val="005A033E"/>
    <w:rsid w:val="005A1434"/>
    <w:rsid w:val="005A4BF8"/>
    <w:rsid w:val="005B1EBE"/>
    <w:rsid w:val="005C05AD"/>
    <w:rsid w:val="005C6E5E"/>
    <w:rsid w:val="005D314A"/>
    <w:rsid w:val="005D3FE0"/>
    <w:rsid w:val="005F71E1"/>
    <w:rsid w:val="00610E37"/>
    <w:rsid w:val="0061126A"/>
    <w:rsid w:val="00612063"/>
    <w:rsid w:val="00613D93"/>
    <w:rsid w:val="0061487E"/>
    <w:rsid w:val="006213A0"/>
    <w:rsid w:val="00625494"/>
    <w:rsid w:val="0062688A"/>
    <w:rsid w:val="006371EC"/>
    <w:rsid w:val="006422EC"/>
    <w:rsid w:val="00642564"/>
    <w:rsid w:val="00642CD8"/>
    <w:rsid w:val="00643A0C"/>
    <w:rsid w:val="006466D5"/>
    <w:rsid w:val="00653DB1"/>
    <w:rsid w:val="006560D4"/>
    <w:rsid w:val="00664636"/>
    <w:rsid w:val="0067783C"/>
    <w:rsid w:val="00682094"/>
    <w:rsid w:val="00684589"/>
    <w:rsid w:val="00694700"/>
    <w:rsid w:val="00696FB9"/>
    <w:rsid w:val="006A25A4"/>
    <w:rsid w:val="006B4BED"/>
    <w:rsid w:val="006B6546"/>
    <w:rsid w:val="006C20E2"/>
    <w:rsid w:val="006D55E8"/>
    <w:rsid w:val="006D716B"/>
    <w:rsid w:val="006E4C2B"/>
    <w:rsid w:val="006F16CB"/>
    <w:rsid w:val="006F2D92"/>
    <w:rsid w:val="006F3F2F"/>
    <w:rsid w:val="00712856"/>
    <w:rsid w:val="00712B06"/>
    <w:rsid w:val="00714B51"/>
    <w:rsid w:val="007231BB"/>
    <w:rsid w:val="0072343B"/>
    <w:rsid w:val="0072686E"/>
    <w:rsid w:val="00734206"/>
    <w:rsid w:val="007442BD"/>
    <w:rsid w:val="00744BB1"/>
    <w:rsid w:val="00745BCB"/>
    <w:rsid w:val="007502C3"/>
    <w:rsid w:val="007503CB"/>
    <w:rsid w:val="00756714"/>
    <w:rsid w:val="00761B2A"/>
    <w:rsid w:val="007763F6"/>
    <w:rsid w:val="00784E87"/>
    <w:rsid w:val="00795544"/>
    <w:rsid w:val="007A35DF"/>
    <w:rsid w:val="007A561E"/>
    <w:rsid w:val="007A5BEB"/>
    <w:rsid w:val="007B64E3"/>
    <w:rsid w:val="007C03F6"/>
    <w:rsid w:val="007C1963"/>
    <w:rsid w:val="007C6154"/>
    <w:rsid w:val="007D1B8C"/>
    <w:rsid w:val="007D7BDF"/>
    <w:rsid w:val="007E0BA5"/>
    <w:rsid w:val="007E483C"/>
    <w:rsid w:val="007F01E0"/>
    <w:rsid w:val="007F273C"/>
    <w:rsid w:val="00806766"/>
    <w:rsid w:val="00806B0B"/>
    <w:rsid w:val="00812E9F"/>
    <w:rsid w:val="0081632B"/>
    <w:rsid w:val="008171AE"/>
    <w:rsid w:val="00825CCC"/>
    <w:rsid w:val="00826E31"/>
    <w:rsid w:val="00827BD7"/>
    <w:rsid w:val="00834867"/>
    <w:rsid w:val="00836942"/>
    <w:rsid w:val="00836F6E"/>
    <w:rsid w:val="00851ACD"/>
    <w:rsid w:val="008547A2"/>
    <w:rsid w:val="00865DBD"/>
    <w:rsid w:val="00882BE0"/>
    <w:rsid w:val="00886EB1"/>
    <w:rsid w:val="00887AAB"/>
    <w:rsid w:val="00887D51"/>
    <w:rsid w:val="008904E1"/>
    <w:rsid w:val="0089398E"/>
    <w:rsid w:val="00894E82"/>
    <w:rsid w:val="00895096"/>
    <w:rsid w:val="00895869"/>
    <w:rsid w:val="008A0DBC"/>
    <w:rsid w:val="008A3692"/>
    <w:rsid w:val="008D0152"/>
    <w:rsid w:val="008D135E"/>
    <w:rsid w:val="008D2DC0"/>
    <w:rsid w:val="008D6DB7"/>
    <w:rsid w:val="008E469B"/>
    <w:rsid w:val="008E4CEB"/>
    <w:rsid w:val="008F1CC2"/>
    <w:rsid w:val="00903C4A"/>
    <w:rsid w:val="0090768A"/>
    <w:rsid w:val="0091134B"/>
    <w:rsid w:val="00921D92"/>
    <w:rsid w:val="00940C3A"/>
    <w:rsid w:val="0095531F"/>
    <w:rsid w:val="00961D6E"/>
    <w:rsid w:val="00971521"/>
    <w:rsid w:val="00981B47"/>
    <w:rsid w:val="009839F8"/>
    <w:rsid w:val="009840DD"/>
    <w:rsid w:val="00985132"/>
    <w:rsid w:val="00987538"/>
    <w:rsid w:val="009A7084"/>
    <w:rsid w:val="009B5C8F"/>
    <w:rsid w:val="009C35BF"/>
    <w:rsid w:val="009C6548"/>
    <w:rsid w:val="009D0FF1"/>
    <w:rsid w:val="009D6DAF"/>
    <w:rsid w:val="009E2527"/>
    <w:rsid w:val="009F21F9"/>
    <w:rsid w:val="00A007F1"/>
    <w:rsid w:val="00A04BA1"/>
    <w:rsid w:val="00A06E1C"/>
    <w:rsid w:val="00A212FE"/>
    <w:rsid w:val="00A3220E"/>
    <w:rsid w:val="00A338AC"/>
    <w:rsid w:val="00A3636F"/>
    <w:rsid w:val="00A538D6"/>
    <w:rsid w:val="00A61353"/>
    <w:rsid w:val="00A615B1"/>
    <w:rsid w:val="00A65C6A"/>
    <w:rsid w:val="00A67599"/>
    <w:rsid w:val="00A86C48"/>
    <w:rsid w:val="00A8786B"/>
    <w:rsid w:val="00A879C0"/>
    <w:rsid w:val="00A937B8"/>
    <w:rsid w:val="00A95E18"/>
    <w:rsid w:val="00A964C2"/>
    <w:rsid w:val="00AA0754"/>
    <w:rsid w:val="00AA4D14"/>
    <w:rsid w:val="00AA6D29"/>
    <w:rsid w:val="00AB1C46"/>
    <w:rsid w:val="00AB45FA"/>
    <w:rsid w:val="00AC1337"/>
    <w:rsid w:val="00AC5B94"/>
    <w:rsid w:val="00AC7F2C"/>
    <w:rsid w:val="00AE4406"/>
    <w:rsid w:val="00AE57CD"/>
    <w:rsid w:val="00AE620F"/>
    <w:rsid w:val="00AE7E8F"/>
    <w:rsid w:val="00AF21CB"/>
    <w:rsid w:val="00AF5FF8"/>
    <w:rsid w:val="00B01E34"/>
    <w:rsid w:val="00B10D33"/>
    <w:rsid w:val="00B141CB"/>
    <w:rsid w:val="00B229A6"/>
    <w:rsid w:val="00B25B9C"/>
    <w:rsid w:val="00B267A6"/>
    <w:rsid w:val="00B2693D"/>
    <w:rsid w:val="00B30AF3"/>
    <w:rsid w:val="00B35919"/>
    <w:rsid w:val="00B37680"/>
    <w:rsid w:val="00B407B5"/>
    <w:rsid w:val="00B40B99"/>
    <w:rsid w:val="00B521B5"/>
    <w:rsid w:val="00B56078"/>
    <w:rsid w:val="00B64FF9"/>
    <w:rsid w:val="00B66A75"/>
    <w:rsid w:val="00B67F2F"/>
    <w:rsid w:val="00B72AF1"/>
    <w:rsid w:val="00B74556"/>
    <w:rsid w:val="00B754CC"/>
    <w:rsid w:val="00B7774E"/>
    <w:rsid w:val="00B811E0"/>
    <w:rsid w:val="00B81ADF"/>
    <w:rsid w:val="00B86529"/>
    <w:rsid w:val="00B9725F"/>
    <w:rsid w:val="00BA4422"/>
    <w:rsid w:val="00BA5AD5"/>
    <w:rsid w:val="00BA66BD"/>
    <w:rsid w:val="00BB6E34"/>
    <w:rsid w:val="00BC008C"/>
    <w:rsid w:val="00BC5047"/>
    <w:rsid w:val="00BC676C"/>
    <w:rsid w:val="00BC7265"/>
    <w:rsid w:val="00BE0919"/>
    <w:rsid w:val="00BE5C6A"/>
    <w:rsid w:val="00BE6274"/>
    <w:rsid w:val="00BE6BFC"/>
    <w:rsid w:val="00BF0870"/>
    <w:rsid w:val="00BF3E98"/>
    <w:rsid w:val="00BF513D"/>
    <w:rsid w:val="00C0070A"/>
    <w:rsid w:val="00C05146"/>
    <w:rsid w:val="00C10CB8"/>
    <w:rsid w:val="00C116E2"/>
    <w:rsid w:val="00C13AC2"/>
    <w:rsid w:val="00C15260"/>
    <w:rsid w:val="00C303D6"/>
    <w:rsid w:val="00C34F53"/>
    <w:rsid w:val="00C40711"/>
    <w:rsid w:val="00C40A9F"/>
    <w:rsid w:val="00C46C79"/>
    <w:rsid w:val="00C50E9A"/>
    <w:rsid w:val="00C5637A"/>
    <w:rsid w:val="00C81025"/>
    <w:rsid w:val="00C81658"/>
    <w:rsid w:val="00C93526"/>
    <w:rsid w:val="00CB028B"/>
    <w:rsid w:val="00CC4724"/>
    <w:rsid w:val="00CE74AA"/>
    <w:rsid w:val="00CF2B90"/>
    <w:rsid w:val="00D00675"/>
    <w:rsid w:val="00D02DEB"/>
    <w:rsid w:val="00D046C0"/>
    <w:rsid w:val="00D06FA0"/>
    <w:rsid w:val="00D16338"/>
    <w:rsid w:val="00D42857"/>
    <w:rsid w:val="00D52851"/>
    <w:rsid w:val="00D544CA"/>
    <w:rsid w:val="00D57F2D"/>
    <w:rsid w:val="00D6431E"/>
    <w:rsid w:val="00D66956"/>
    <w:rsid w:val="00D67D1B"/>
    <w:rsid w:val="00D71F91"/>
    <w:rsid w:val="00D83C99"/>
    <w:rsid w:val="00D84200"/>
    <w:rsid w:val="00D86C46"/>
    <w:rsid w:val="00D92B84"/>
    <w:rsid w:val="00DA01A1"/>
    <w:rsid w:val="00DA2ED2"/>
    <w:rsid w:val="00DB5A2B"/>
    <w:rsid w:val="00DC712C"/>
    <w:rsid w:val="00DD3F03"/>
    <w:rsid w:val="00DD4BF3"/>
    <w:rsid w:val="00DD6806"/>
    <w:rsid w:val="00DD6B48"/>
    <w:rsid w:val="00DE02DF"/>
    <w:rsid w:val="00DE22C4"/>
    <w:rsid w:val="00DE24E9"/>
    <w:rsid w:val="00DE6B47"/>
    <w:rsid w:val="00DF3783"/>
    <w:rsid w:val="00DF5C18"/>
    <w:rsid w:val="00E00FED"/>
    <w:rsid w:val="00E04BEB"/>
    <w:rsid w:val="00E15C36"/>
    <w:rsid w:val="00E1622D"/>
    <w:rsid w:val="00E236C9"/>
    <w:rsid w:val="00E238E3"/>
    <w:rsid w:val="00E302C1"/>
    <w:rsid w:val="00E3132E"/>
    <w:rsid w:val="00E35793"/>
    <w:rsid w:val="00E36CF4"/>
    <w:rsid w:val="00E50B30"/>
    <w:rsid w:val="00E57F2A"/>
    <w:rsid w:val="00E60A60"/>
    <w:rsid w:val="00E62FF2"/>
    <w:rsid w:val="00E65237"/>
    <w:rsid w:val="00E72247"/>
    <w:rsid w:val="00E75E67"/>
    <w:rsid w:val="00E83625"/>
    <w:rsid w:val="00E869D6"/>
    <w:rsid w:val="00E86DB9"/>
    <w:rsid w:val="00E9596B"/>
    <w:rsid w:val="00EA5A52"/>
    <w:rsid w:val="00EA60DD"/>
    <w:rsid w:val="00EB3CDF"/>
    <w:rsid w:val="00EC10A3"/>
    <w:rsid w:val="00EC3E64"/>
    <w:rsid w:val="00ED2BB4"/>
    <w:rsid w:val="00EE3F84"/>
    <w:rsid w:val="00EE7763"/>
    <w:rsid w:val="00EE7A51"/>
    <w:rsid w:val="00EF4BA1"/>
    <w:rsid w:val="00F01BE0"/>
    <w:rsid w:val="00F0225C"/>
    <w:rsid w:val="00F05FB8"/>
    <w:rsid w:val="00F33E28"/>
    <w:rsid w:val="00F51E6B"/>
    <w:rsid w:val="00F54AC7"/>
    <w:rsid w:val="00F604F8"/>
    <w:rsid w:val="00F7326B"/>
    <w:rsid w:val="00F76BDA"/>
    <w:rsid w:val="00F8351D"/>
    <w:rsid w:val="00F83D74"/>
    <w:rsid w:val="00F84EFB"/>
    <w:rsid w:val="00FA214D"/>
    <w:rsid w:val="00FB01E8"/>
    <w:rsid w:val="00FB1956"/>
    <w:rsid w:val="00FB5DA5"/>
    <w:rsid w:val="00FC48A0"/>
    <w:rsid w:val="00FC761C"/>
    <w:rsid w:val="00FC7825"/>
    <w:rsid w:val="00FE752C"/>
    <w:rsid w:val="00FF6B4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ED1B6-DEB7-4FA3-98D8-EC9F60B3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F53"/>
  </w:style>
  <w:style w:type="paragraph" w:styleId="Heading1">
    <w:name w:val="heading 1"/>
    <w:basedOn w:val="Normal"/>
    <w:next w:val="Normal"/>
    <w:link w:val="Heading1Char"/>
    <w:qFormat/>
    <w:rsid w:val="007A5BEB"/>
    <w:pPr>
      <w:keepNext/>
      <w:keepLines/>
      <w:spacing w:before="480"/>
      <w:ind w:left="567" w:hanging="567"/>
      <w:outlineLvl w:val="0"/>
    </w:pPr>
    <w:rPr>
      <w:b/>
      <w:sz w:val="28"/>
    </w:rPr>
  </w:style>
  <w:style w:type="paragraph" w:styleId="Heading2">
    <w:name w:val="heading 2"/>
    <w:basedOn w:val="Heading1"/>
    <w:next w:val="Normal"/>
    <w:link w:val="Heading2Char"/>
    <w:qFormat/>
    <w:rsid w:val="007A5BEB"/>
    <w:pPr>
      <w:spacing w:before="320"/>
      <w:outlineLvl w:val="1"/>
    </w:pPr>
    <w:rPr>
      <w:sz w:val="24"/>
    </w:rPr>
  </w:style>
  <w:style w:type="paragraph" w:styleId="Heading3">
    <w:name w:val="heading 3"/>
    <w:basedOn w:val="Heading1"/>
    <w:next w:val="Normal"/>
    <w:link w:val="Heading3Char"/>
    <w:qFormat/>
    <w:rsid w:val="007A5BEB"/>
    <w:pPr>
      <w:spacing w:before="200"/>
      <w:outlineLvl w:val="2"/>
    </w:pPr>
    <w:rPr>
      <w:sz w:val="24"/>
    </w:rPr>
  </w:style>
  <w:style w:type="paragraph" w:styleId="Heading4">
    <w:name w:val="heading 4"/>
    <w:aliases w:val="h4,a.,Heading 51,4,H4"/>
    <w:basedOn w:val="Normal"/>
    <w:next w:val="Normal"/>
    <w:link w:val="Heading4Char"/>
    <w:autoRedefine/>
    <w:qFormat/>
    <w:rsid w:val="007D7BDF"/>
    <w:pPr>
      <w:keepNext/>
      <w:tabs>
        <w:tab w:val="left" w:pos="2410"/>
      </w:tabs>
      <w:spacing w:before="120" w:after="0" w:line="360" w:lineRule="auto"/>
      <w:ind w:left="720" w:hanging="360"/>
      <w:outlineLvl w:val="3"/>
    </w:pPr>
    <w:rPr>
      <w:rFonts w:ascii="Times New Roman" w:eastAsia="SimSun" w:hAnsi="Times New Roman" w:cs="Times New Roman"/>
      <w:b/>
      <w:i/>
      <w:sz w:val="28"/>
      <w:szCs w:val="28"/>
      <w:lang w:eastAsia="ru-RU"/>
    </w:rPr>
  </w:style>
  <w:style w:type="paragraph" w:styleId="Heading5">
    <w:name w:val="heading 5"/>
    <w:basedOn w:val="Heading4"/>
    <w:next w:val="Normal"/>
    <w:link w:val="Heading5Char"/>
    <w:qFormat/>
    <w:rsid w:val="007A5BEB"/>
    <w:pPr>
      <w:outlineLvl w:val="4"/>
    </w:pPr>
  </w:style>
  <w:style w:type="paragraph" w:styleId="Heading6">
    <w:name w:val="heading 6"/>
    <w:basedOn w:val="Heading4"/>
    <w:next w:val="Normal"/>
    <w:link w:val="Heading6Char"/>
    <w:qFormat/>
    <w:rsid w:val="007A5BEB"/>
    <w:pPr>
      <w:outlineLvl w:val="5"/>
    </w:pPr>
  </w:style>
  <w:style w:type="paragraph" w:styleId="Heading7">
    <w:name w:val="heading 7"/>
    <w:basedOn w:val="Heading4"/>
    <w:next w:val="Normal"/>
    <w:link w:val="Heading7Char"/>
    <w:qFormat/>
    <w:rsid w:val="007A5BEB"/>
    <w:pPr>
      <w:ind w:left="1701" w:hanging="1701"/>
      <w:outlineLvl w:val="6"/>
    </w:pPr>
  </w:style>
  <w:style w:type="paragraph" w:styleId="Heading8">
    <w:name w:val="heading 8"/>
    <w:basedOn w:val="Heading4"/>
    <w:next w:val="Normal"/>
    <w:link w:val="Heading8Char"/>
    <w:qFormat/>
    <w:rsid w:val="007A5BEB"/>
    <w:pPr>
      <w:ind w:left="1701" w:hanging="1701"/>
      <w:outlineLvl w:val="7"/>
    </w:pPr>
  </w:style>
  <w:style w:type="paragraph" w:styleId="Heading9">
    <w:name w:val="heading 9"/>
    <w:basedOn w:val="Heading4"/>
    <w:next w:val="Normal"/>
    <w:link w:val="Heading9Char"/>
    <w:qFormat/>
    <w:rsid w:val="007A5BEB"/>
    <w:pPr>
      <w:ind w:left="1701" w:hanging="1701"/>
      <w:outlineLvl w:val="8"/>
    </w:pPr>
  </w:style>
  <w:style w:type="character" w:default="1" w:styleId="DefaultParagraphFont">
    <w:name w:val="Default Paragraph Font"/>
    <w:uiPriority w:val="1"/>
    <w:semiHidden/>
    <w:unhideWhenUsed/>
    <w:rsid w:val="00517F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7F53"/>
  </w:style>
  <w:style w:type="paragraph" w:styleId="ListParagraph">
    <w:name w:val="List Paragraph"/>
    <w:basedOn w:val="Normal"/>
    <w:uiPriority w:val="34"/>
    <w:qFormat/>
    <w:rsid w:val="00827BD7"/>
    <w:pPr>
      <w:tabs>
        <w:tab w:val="left" w:pos="794"/>
        <w:tab w:val="left" w:pos="1191"/>
        <w:tab w:val="left" w:pos="1588"/>
        <w:tab w:val="left" w:pos="1985"/>
      </w:tabs>
      <w:ind w:left="720"/>
      <w:contextualSpacing/>
    </w:pPr>
    <w:rPr>
      <w:rFonts w:ascii="Times New Roman" w:hAnsi="Times New Roman"/>
    </w:rPr>
  </w:style>
  <w:style w:type="paragraph" w:customStyle="1" w:styleId="Title1">
    <w:name w:val="Title 1"/>
    <w:basedOn w:val="Source"/>
    <w:next w:val="Title2"/>
    <w:rsid w:val="007A5BEB"/>
    <w:pPr>
      <w:spacing w:before="240"/>
    </w:pPr>
    <w:rPr>
      <w:b w:val="0"/>
      <w:caps/>
    </w:rPr>
  </w:style>
  <w:style w:type="paragraph" w:styleId="NormalWeb">
    <w:name w:val="Normal (Web)"/>
    <w:basedOn w:val="Normal"/>
    <w:uiPriority w:val="99"/>
    <w:unhideWhenUsed/>
    <w:rsid w:val="00A04BA1"/>
    <w:pPr>
      <w:spacing w:before="100" w:beforeAutospacing="1" w:after="100" w:afterAutospacing="1"/>
    </w:pPr>
    <w:rPr>
      <w:rFonts w:ascii="Times New Roman" w:hAnsi="Times New Roman"/>
      <w:szCs w:val="24"/>
    </w:rPr>
  </w:style>
  <w:style w:type="paragraph" w:customStyle="1" w:styleId="enumlev1">
    <w:name w:val="enumlev1"/>
    <w:basedOn w:val="Normal"/>
    <w:link w:val="enumlev1Char"/>
    <w:rsid w:val="007A5BEB"/>
    <w:pPr>
      <w:spacing w:before="86"/>
      <w:ind w:left="567" w:hanging="567"/>
    </w:pPr>
  </w:style>
  <w:style w:type="paragraph" w:customStyle="1" w:styleId="Normalaftertitle">
    <w:name w:val="Normal after title"/>
    <w:basedOn w:val="Normal"/>
    <w:next w:val="Normal"/>
    <w:link w:val="NormalaftertitleChar"/>
    <w:rsid w:val="007A5BEB"/>
    <w:pPr>
      <w:spacing w:before="240"/>
    </w:pPr>
  </w:style>
  <w:style w:type="character" w:customStyle="1" w:styleId="NormalaftertitleChar">
    <w:name w:val="Normal after title Char"/>
    <w:basedOn w:val="DefaultParagraphFont"/>
    <w:link w:val="Normalaftertitle"/>
    <w:rsid w:val="00A04BA1"/>
    <w:rPr>
      <w:rFonts w:ascii="Calibri" w:eastAsia="Times New Roman" w:hAnsi="Calibri" w:cs="Times New Roman"/>
      <w:sz w:val="24"/>
      <w:szCs w:val="20"/>
      <w:lang w:val="en-GB" w:eastAsia="en-US"/>
    </w:rPr>
  </w:style>
  <w:style w:type="character" w:customStyle="1" w:styleId="enumlev1Char">
    <w:name w:val="enumlev1 Char"/>
    <w:basedOn w:val="DefaultParagraphFont"/>
    <w:link w:val="enumlev1"/>
    <w:rsid w:val="00A04BA1"/>
    <w:rPr>
      <w:rFonts w:ascii="Calibri" w:eastAsia="Times New Roman" w:hAnsi="Calibri" w:cs="Times New Roman"/>
      <w:sz w:val="24"/>
      <w:szCs w:val="20"/>
      <w:lang w:val="en-GB" w:eastAsia="en-US"/>
    </w:rPr>
  </w:style>
  <w:style w:type="character" w:styleId="Strong">
    <w:name w:val="Strong"/>
    <w:basedOn w:val="DefaultParagraphFont"/>
    <w:uiPriority w:val="22"/>
    <w:qFormat/>
    <w:rsid w:val="00A04BA1"/>
    <w:rPr>
      <w:b/>
      <w:bCs/>
    </w:rPr>
  </w:style>
  <w:style w:type="character" w:styleId="Hyperlink">
    <w:name w:val="Hyperlink"/>
    <w:basedOn w:val="DefaultParagraphFont"/>
    <w:rsid w:val="007A5BEB"/>
    <w:rPr>
      <w:color w:val="0000FF"/>
      <w:u w:val="single"/>
    </w:rPr>
  </w:style>
  <w:style w:type="paragraph" w:customStyle="1" w:styleId="Normal1">
    <w:name w:val="Normal1"/>
    <w:rsid w:val="00F01BE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eastAsia="en-US"/>
    </w:rPr>
  </w:style>
  <w:style w:type="paragraph" w:styleId="FootnoteText">
    <w:name w:val="footnote text"/>
    <w:basedOn w:val="Normal"/>
    <w:link w:val="FootnoteTextChar"/>
    <w:rsid w:val="007A5BEB"/>
    <w:pPr>
      <w:keepLines/>
      <w:tabs>
        <w:tab w:val="left" w:pos="256"/>
      </w:tabs>
      <w:ind w:left="256" w:hanging="256"/>
    </w:pPr>
  </w:style>
  <w:style w:type="character" w:customStyle="1" w:styleId="FootnoteTextChar">
    <w:name w:val="Footnote Text Char"/>
    <w:basedOn w:val="DefaultParagraphFont"/>
    <w:link w:val="FootnoteText"/>
    <w:rsid w:val="00F01BE0"/>
    <w:rPr>
      <w:rFonts w:ascii="Calibri" w:eastAsia="Times New Roman" w:hAnsi="Calibri" w:cs="Times New Roman"/>
      <w:sz w:val="24"/>
      <w:szCs w:val="20"/>
      <w:lang w:val="en-GB" w:eastAsia="en-US"/>
    </w:rPr>
  </w:style>
  <w:style w:type="character" w:styleId="FootnoteReference">
    <w:name w:val="footnote reference"/>
    <w:basedOn w:val="DefaultParagraphFont"/>
    <w:uiPriority w:val="99"/>
    <w:rsid w:val="007A5BEB"/>
    <w:rPr>
      <w:rFonts w:ascii="Calibri" w:hAnsi="Calibri"/>
      <w:position w:val="6"/>
      <w:sz w:val="16"/>
    </w:rPr>
  </w:style>
  <w:style w:type="paragraph" w:styleId="BalloonText">
    <w:name w:val="Balloon Text"/>
    <w:basedOn w:val="Normal"/>
    <w:link w:val="BalloonTextChar"/>
    <w:uiPriority w:val="99"/>
    <w:semiHidden/>
    <w:unhideWhenUsed/>
    <w:rsid w:val="00C15260"/>
    <w:rPr>
      <w:rFonts w:ascii="Tahoma" w:hAnsi="Tahoma" w:cs="Tahoma"/>
      <w:sz w:val="16"/>
      <w:szCs w:val="16"/>
    </w:rPr>
  </w:style>
  <w:style w:type="character" w:customStyle="1" w:styleId="BalloonTextChar">
    <w:name w:val="Balloon Text Char"/>
    <w:basedOn w:val="DefaultParagraphFont"/>
    <w:link w:val="BalloonText"/>
    <w:uiPriority w:val="99"/>
    <w:semiHidden/>
    <w:rsid w:val="00C15260"/>
    <w:rPr>
      <w:rFonts w:ascii="Tahoma" w:hAnsi="Tahoma" w:cs="Tahoma"/>
      <w:sz w:val="16"/>
      <w:szCs w:val="16"/>
    </w:rPr>
  </w:style>
  <w:style w:type="character" w:styleId="CommentReference">
    <w:name w:val="annotation reference"/>
    <w:basedOn w:val="DefaultParagraphFont"/>
    <w:uiPriority w:val="99"/>
    <w:semiHidden/>
    <w:unhideWhenUsed/>
    <w:rsid w:val="00BF513D"/>
    <w:rPr>
      <w:sz w:val="16"/>
      <w:szCs w:val="16"/>
    </w:rPr>
  </w:style>
  <w:style w:type="paragraph" w:styleId="CommentText">
    <w:name w:val="annotation text"/>
    <w:basedOn w:val="Normal"/>
    <w:link w:val="CommentTextChar"/>
    <w:uiPriority w:val="99"/>
    <w:unhideWhenUsed/>
    <w:rsid w:val="00BF513D"/>
    <w:rPr>
      <w:sz w:val="20"/>
    </w:rPr>
  </w:style>
  <w:style w:type="character" w:customStyle="1" w:styleId="CommentTextChar">
    <w:name w:val="Comment Text Char"/>
    <w:basedOn w:val="DefaultParagraphFont"/>
    <w:link w:val="CommentText"/>
    <w:uiPriority w:val="99"/>
    <w:rsid w:val="00BF513D"/>
    <w:rPr>
      <w:sz w:val="20"/>
      <w:szCs w:val="20"/>
    </w:rPr>
  </w:style>
  <w:style w:type="paragraph" w:styleId="CommentSubject">
    <w:name w:val="annotation subject"/>
    <w:basedOn w:val="CommentText"/>
    <w:next w:val="CommentText"/>
    <w:link w:val="CommentSubjectChar"/>
    <w:uiPriority w:val="99"/>
    <w:semiHidden/>
    <w:unhideWhenUsed/>
    <w:rsid w:val="00BF513D"/>
    <w:rPr>
      <w:b/>
      <w:bCs/>
    </w:rPr>
  </w:style>
  <w:style w:type="character" w:customStyle="1" w:styleId="CommentSubjectChar">
    <w:name w:val="Comment Subject Char"/>
    <w:basedOn w:val="CommentTextChar"/>
    <w:link w:val="CommentSubject"/>
    <w:uiPriority w:val="99"/>
    <w:semiHidden/>
    <w:rsid w:val="00BF513D"/>
    <w:rPr>
      <w:b/>
      <w:bCs/>
      <w:sz w:val="20"/>
      <w:szCs w:val="20"/>
    </w:rPr>
  </w:style>
  <w:style w:type="paragraph" w:styleId="Revision">
    <w:name w:val="Revision"/>
    <w:hidden/>
    <w:uiPriority w:val="99"/>
    <w:semiHidden/>
    <w:rsid w:val="00642CD8"/>
    <w:pPr>
      <w:spacing w:after="0" w:line="240" w:lineRule="auto"/>
    </w:pPr>
  </w:style>
  <w:style w:type="paragraph" w:styleId="Footer">
    <w:name w:val="footer"/>
    <w:basedOn w:val="Normal"/>
    <w:link w:val="FooterChar"/>
    <w:rsid w:val="007A5BEB"/>
    <w:pPr>
      <w:tabs>
        <w:tab w:val="left" w:pos="5954"/>
        <w:tab w:val="right" w:pos="9639"/>
      </w:tabs>
    </w:pPr>
    <w:rPr>
      <w:caps/>
      <w:noProof/>
      <w:sz w:val="16"/>
    </w:rPr>
  </w:style>
  <w:style w:type="character" w:customStyle="1" w:styleId="FooterChar">
    <w:name w:val="Footer Char"/>
    <w:basedOn w:val="DefaultParagraphFont"/>
    <w:link w:val="Footer"/>
    <w:rsid w:val="00135529"/>
    <w:rPr>
      <w:rFonts w:ascii="Calibri" w:eastAsia="Times New Roman" w:hAnsi="Calibri" w:cs="Times New Roman"/>
      <w:caps/>
      <w:noProof/>
      <w:sz w:val="16"/>
      <w:szCs w:val="20"/>
      <w:lang w:val="en-GB" w:eastAsia="en-US"/>
    </w:rPr>
  </w:style>
  <w:style w:type="character" w:styleId="PageNumber">
    <w:name w:val="page number"/>
    <w:basedOn w:val="DefaultParagraphFont"/>
    <w:rsid w:val="007A5BEB"/>
    <w:rPr>
      <w:rFonts w:ascii="Calibri" w:hAnsi="Calibri"/>
    </w:rPr>
  </w:style>
  <w:style w:type="paragraph" w:styleId="Header">
    <w:name w:val="header"/>
    <w:basedOn w:val="Normal"/>
    <w:link w:val="HeaderChar"/>
    <w:rsid w:val="007A5BEB"/>
    <w:pPr>
      <w:jc w:val="center"/>
    </w:pPr>
    <w:rPr>
      <w:sz w:val="18"/>
    </w:rPr>
  </w:style>
  <w:style w:type="character" w:customStyle="1" w:styleId="HeaderChar">
    <w:name w:val="Header Char"/>
    <w:basedOn w:val="DefaultParagraphFont"/>
    <w:link w:val="Header"/>
    <w:rsid w:val="0067783C"/>
    <w:rPr>
      <w:rFonts w:ascii="Calibri" w:eastAsia="Times New Roman" w:hAnsi="Calibri" w:cs="Times New Roman"/>
      <w:sz w:val="18"/>
      <w:szCs w:val="20"/>
      <w:lang w:val="en-GB" w:eastAsia="en-US"/>
    </w:rPr>
  </w:style>
  <w:style w:type="character" w:customStyle="1" w:styleId="Heading1Char">
    <w:name w:val="Heading 1 Char"/>
    <w:basedOn w:val="DefaultParagraphFont"/>
    <w:link w:val="Heading1"/>
    <w:rsid w:val="00207F07"/>
    <w:rPr>
      <w:rFonts w:ascii="Calibri" w:eastAsia="Times New Roman" w:hAnsi="Calibri" w:cs="Times New Roman"/>
      <w:b/>
      <w:sz w:val="28"/>
      <w:szCs w:val="20"/>
      <w:lang w:val="en-GB" w:eastAsia="en-US"/>
    </w:rPr>
  </w:style>
  <w:style w:type="character" w:customStyle="1" w:styleId="Heading2Char">
    <w:name w:val="Heading 2 Char"/>
    <w:basedOn w:val="DefaultParagraphFont"/>
    <w:link w:val="Heading2"/>
    <w:rsid w:val="00207F07"/>
    <w:rPr>
      <w:rFonts w:ascii="Calibri" w:eastAsia="Times New Roman" w:hAnsi="Calibri" w:cs="Times New Roman"/>
      <w:b/>
      <w:sz w:val="24"/>
      <w:szCs w:val="20"/>
      <w:lang w:val="en-GB" w:eastAsia="en-US"/>
    </w:rPr>
  </w:style>
  <w:style w:type="character" w:customStyle="1" w:styleId="Heading3Char">
    <w:name w:val="Heading 3 Char"/>
    <w:basedOn w:val="DefaultParagraphFont"/>
    <w:link w:val="Heading3"/>
    <w:rsid w:val="00207F07"/>
    <w:rPr>
      <w:rFonts w:ascii="Calibri" w:eastAsia="Times New Roman" w:hAnsi="Calibri" w:cs="Times New Roman"/>
      <w:b/>
      <w:sz w:val="24"/>
      <w:szCs w:val="20"/>
      <w:lang w:val="en-GB" w:eastAsia="en-US"/>
    </w:rPr>
  </w:style>
  <w:style w:type="character" w:customStyle="1" w:styleId="Heading4Char">
    <w:name w:val="Heading 4 Char"/>
    <w:aliases w:val="h4 Char,a. Char,Heading 51 Char,4 Char,H4 Char"/>
    <w:basedOn w:val="DefaultParagraphFont"/>
    <w:link w:val="Heading4"/>
    <w:rsid w:val="007D7BDF"/>
    <w:rPr>
      <w:rFonts w:ascii="Times New Roman" w:eastAsia="SimSun" w:hAnsi="Times New Roman" w:cs="Times New Roman"/>
      <w:b/>
      <w:i/>
      <w:sz w:val="28"/>
      <w:szCs w:val="28"/>
      <w:lang w:val="ru-RU" w:eastAsia="ru-RU"/>
    </w:rPr>
  </w:style>
  <w:style w:type="character" w:customStyle="1" w:styleId="Heading5Char">
    <w:name w:val="Heading 5 Char"/>
    <w:basedOn w:val="DefaultParagraphFont"/>
    <w:link w:val="Heading5"/>
    <w:rsid w:val="00207F07"/>
    <w:rPr>
      <w:rFonts w:ascii="Calibri" w:eastAsia="Times New Roman" w:hAnsi="Calibri" w:cs="Times New Roman"/>
      <w:b/>
      <w:sz w:val="24"/>
      <w:szCs w:val="20"/>
      <w:lang w:val="en-GB" w:eastAsia="en-US"/>
    </w:rPr>
  </w:style>
  <w:style w:type="character" w:customStyle="1" w:styleId="Heading6Char">
    <w:name w:val="Heading 6 Char"/>
    <w:basedOn w:val="DefaultParagraphFont"/>
    <w:link w:val="Heading6"/>
    <w:rsid w:val="00207F07"/>
    <w:rPr>
      <w:rFonts w:ascii="Calibri" w:eastAsia="Times New Roman" w:hAnsi="Calibri" w:cs="Times New Roman"/>
      <w:b/>
      <w:sz w:val="24"/>
      <w:szCs w:val="20"/>
      <w:lang w:val="en-GB" w:eastAsia="en-US"/>
    </w:rPr>
  </w:style>
  <w:style w:type="character" w:customStyle="1" w:styleId="Heading7Char">
    <w:name w:val="Heading 7 Char"/>
    <w:basedOn w:val="DefaultParagraphFont"/>
    <w:link w:val="Heading7"/>
    <w:rsid w:val="00207F07"/>
    <w:rPr>
      <w:rFonts w:ascii="Calibri" w:eastAsia="Times New Roman" w:hAnsi="Calibri" w:cs="Times New Roman"/>
      <w:b/>
      <w:sz w:val="24"/>
      <w:szCs w:val="20"/>
      <w:lang w:val="en-GB" w:eastAsia="en-US"/>
    </w:rPr>
  </w:style>
  <w:style w:type="character" w:customStyle="1" w:styleId="Heading8Char">
    <w:name w:val="Heading 8 Char"/>
    <w:basedOn w:val="DefaultParagraphFont"/>
    <w:link w:val="Heading8"/>
    <w:rsid w:val="00207F07"/>
    <w:rPr>
      <w:rFonts w:ascii="Calibri" w:eastAsia="Times New Roman" w:hAnsi="Calibri" w:cs="Times New Roman"/>
      <w:b/>
      <w:sz w:val="24"/>
      <w:szCs w:val="20"/>
      <w:lang w:val="en-GB" w:eastAsia="en-US"/>
    </w:rPr>
  </w:style>
  <w:style w:type="character" w:customStyle="1" w:styleId="Heading9Char">
    <w:name w:val="Heading 9 Char"/>
    <w:basedOn w:val="DefaultParagraphFont"/>
    <w:link w:val="Heading9"/>
    <w:rsid w:val="00207F07"/>
    <w:rPr>
      <w:rFonts w:ascii="Calibri" w:eastAsia="Times New Roman" w:hAnsi="Calibri" w:cs="Times New Roman"/>
      <w:b/>
      <w:sz w:val="24"/>
      <w:szCs w:val="20"/>
      <w:lang w:val="en-GB" w:eastAsia="en-US"/>
    </w:rPr>
  </w:style>
  <w:style w:type="paragraph" w:styleId="TOC8">
    <w:name w:val="toc 8"/>
    <w:basedOn w:val="Normal"/>
    <w:next w:val="Normal"/>
    <w:rsid w:val="007A5BEB"/>
    <w:pPr>
      <w:tabs>
        <w:tab w:val="left" w:pos="964"/>
        <w:tab w:val="left" w:leader="dot" w:pos="8789"/>
        <w:tab w:val="right" w:pos="9639"/>
      </w:tabs>
      <w:ind w:left="964" w:hanging="964"/>
    </w:pPr>
  </w:style>
  <w:style w:type="paragraph" w:styleId="TOC4">
    <w:name w:val="toc 4"/>
    <w:basedOn w:val="Normal"/>
    <w:next w:val="Normal"/>
    <w:rsid w:val="007A5BEB"/>
    <w:pPr>
      <w:tabs>
        <w:tab w:val="left" w:pos="964"/>
        <w:tab w:val="left" w:pos="8789"/>
        <w:tab w:val="right" w:pos="9639"/>
      </w:tabs>
      <w:ind w:left="964" w:hanging="964"/>
    </w:pPr>
  </w:style>
  <w:style w:type="paragraph" w:styleId="TOC3">
    <w:name w:val="toc 3"/>
    <w:basedOn w:val="Normal"/>
    <w:next w:val="Normal"/>
    <w:rsid w:val="007A5BEB"/>
    <w:pPr>
      <w:tabs>
        <w:tab w:val="left" w:pos="964"/>
        <w:tab w:val="left" w:leader="dot" w:pos="8789"/>
        <w:tab w:val="right" w:pos="9639"/>
      </w:tabs>
      <w:ind w:left="964" w:hanging="964"/>
    </w:pPr>
  </w:style>
  <w:style w:type="paragraph" w:styleId="TOC2">
    <w:name w:val="toc 2"/>
    <w:basedOn w:val="Normal"/>
    <w:next w:val="Normal"/>
    <w:rsid w:val="007A5BEB"/>
    <w:pPr>
      <w:tabs>
        <w:tab w:val="left" w:pos="964"/>
        <w:tab w:val="left" w:leader="dot" w:pos="8789"/>
        <w:tab w:val="right" w:pos="9639"/>
      </w:tabs>
      <w:ind w:left="964" w:hanging="964"/>
    </w:pPr>
  </w:style>
  <w:style w:type="paragraph" w:styleId="TOC1">
    <w:name w:val="toc 1"/>
    <w:basedOn w:val="Normal"/>
    <w:rsid w:val="007A5BEB"/>
    <w:pPr>
      <w:tabs>
        <w:tab w:val="left" w:pos="964"/>
        <w:tab w:val="left" w:leader="dot" w:pos="8789"/>
        <w:tab w:val="right" w:pos="9639"/>
      </w:tabs>
      <w:spacing w:before="240"/>
      <w:ind w:left="964" w:hanging="964"/>
    </w:pPr>
  </w:style>
  <w:style w:type="paragraph" w:styleId="TOC7">
    <w:name w:val="toc 7"/>
    <w:basedOn w:val="Normal"/>
    <w:next w:val="Normal"/>
    <w:rsid w:val="007A5BEB"/>
    <w:pPr>
      <w:tabs>
        <w:tab w:val="left" w:pos="964"/>
        <w:tab w:val="left" w:leader="dot" w:pos="8789"/>
        <w:tab w:val="right" w:pos="9639"/>
      </w:tabs>
      <w:ind w:left="964" w:hanging="964"/>
    </w:pPr>
  </w:style>
  <w:style w:type="paragraph" w:styleId="TOC6">
    <w:name w:val="toc 6"/>
    <w:basedOn w:val="Normal"/>
    <w:next w:val="Normal"/>
    <w:rsid w:val="007A5BEB"/>
    <w:pPr>
      <w:tabs>
        <w:tab w:val="left" w:pos="964"/>
        <w:tab w:val="left" w:leader="dot" w:pos="8789"/>
        <w:tab w:val="right" w:pos="9639"/>
      </w:tabs>
      <w:ind w:left="964" w:hanging="964"/>
    </w:pPr>
  </w:style>
  <w:style w:type="paragraph" w:styleId="TOC5">
    <w:name w:val="toc 5"/>
    <w:basedOn w:val="Normal"/>
    <w:next w:val="Normal"/>
    <w:rsid w:val="007A5BEB"/>
    <w:pPr>
      <w:tabs>
        <w:tab w:val="left" w:pos="964"/>
        <w:tab w:val="left" w:leader="dot" w:pos="8789"/>
        <w:tab w:val="right" w:pos="9639"/>
      </w:tabs>
      <w:ind w:left="964" w:hanging="964"/>
    </w:pPr>
  </w:style>
  <w:style w:type="paragraph" w:styleId="Index7">
    <w:name w:val="index 7"/>
    <w:basedOn w:val="Normal"/>
    <w:next w:val="Normal"/>
    <w:rsid w:val="007A5BEB"/>
    <w:pPr>
      <w:ind w:left="1698"/>
    </w:pPr>
  </w:style>
  <w:style w:type="paragraph" w:styleId="Index6">
    <w:name w:val="index 6"/>
    <w:basedOn w:val="Normal"/>
    <w:next w:val="Normal"/>
    <w:rsid w:val="007A5BEB"/>
    <w:pPr>
      <w:ind w:left="1415"/>
    </w:pPr>
  </w:style>
  <w:style w:type="paragraph" w:styleId="Index5">
    <w:name w:val="index 5"/>
    <w:basedOn w:val="Normal"/>
    <w:next w:val="Normal"/>
    <w:rsid w:val="007A5BEB"/>
    <w:pPr>
      <w:ind w:left="1132"/>
    </w:pPr>
  </w:style>
  <w:style w:type="paragraph" w:styleId="Index4">
    <w:name w:val="index 4"/>
    <w:basedOn w:val="Normal"/>
    <w:next w:val="Normal"/>
    <w:rsid w:val="007A5BEB"/>
    <w:pPr>
      <w:ind w:left="849"/>
    </w:pPr>
  </w:style>
  <w:style w:type="paragraph" w:styleId="Index3">
    <w:name w:val="index 3"/>
    <w:basedOn w:val="Normal"/>
    <w:next w:val="Normal"/>
    <w:rsid w:val="007A5BEB"/>
    <w:pPr>
      <w:ind w:left="566"/>
    </w:pPr>
  </w:style>
  <w:style w:type="paragraph" w:styleId="Index2">
    <w:name w:val="index 2"/>
    <w:basedOn w:val="Normal"/>
    <w:next w:val="Normal"/>
    <w:rsid w:val="007A5BEB"/>
    <w:pPr>
      <w:ind w:left="283"/>
    </w:pPr>
  </w:style>
  <w:style w:type="paragraph" w:styleId="Index1">
    <w:name w:val="index 1"/>
    <w:basedOn w:val="Normal"/>
    <w:next w:val="Normal"/>
    <w:rsid w:val="007A5BEB"/>
  </w:style>
  <w:style w:type="character" w:styleId="LineNumber">
    <w:name w:val="line number"/>
    <w:basedOn w:val="DefaultParagraphFont"/>
    <w:rsid w:val="007A5BEB"/>
  </w:style>
  <w:style w:type="paragraph" w:styleId="IndexHeading">
    <w:name w:val="index heading"/>
    <w:basedOn w:val="Normal"/>
    <w:next w:val="Index1"/>
    <w:rsid w:val="007A5BEB"/>
  </w:style>
  <w:style w:type="paragraph" w:styleId="NormalIndent">
    <w:name w:val="Normal Indent"/>
    <w:basedOn w:val="Normal"/>
    <w:rsid w:val="007A5BEB"/>
    <w:pPr>
      <w:ind w:left="567"/>
    </w:pPr>
  </w:style>
  <w:style w:type="paragraph" w:customStyle="1" w:styleId="enumlev2">
    <w:name w:val="enumlev2"/>
    <w:basedOn w:val="enumlev1"/>
    <w:rsid w:val="007A5BEB"/>
    <w:pPr>
      <w:ind w:left="1134"/>
    </w:pPr>
  </w:style>
  <w:style w:type="paragraph" w:customStyle="1" w:styleId="enumlev3">
    <w:name w:val="enumlev3"/>
    <w:basedOn w:val="enumlev2"/>
    <w:rsid w:val="007A5BEB"/>
    <w:pPr>
      <w:ind w:left="1701"/>
    </w:pPr>
  </w:style>
  <w:style w:type="paragraph" w:customStyle="1" w:styleId="Equation">
    <w:name w:val="Equation"/>
    <w:basedOn w:val="Normal"/>
    <w:rsid w:val="007A5BEB"/>
    <w:pPr>
      <w:tabs>
        <w:tab w:val="center" w:pos="4820"/>
        <w:tab w:val="right" w:pos="9639"/>
      </w:tabs>
    </w:pPr>
  </w:style>
  <w:style w:type="paragraph" w:customStyle="1" w:styleId="Head">
    <w:name w:val="Head"/>
    <w:basedOn w:val="Normal"/>
    <w:rsid w:val="007A5BEB"/>
    <w:pPr>
      <w:tabs>
        <w:tab w:val="left" w:pos="6663"/>
      </w:tabs>
    </w:pPr>
  </w:style>
  <w:style w:type="paragraph" w:customStyle="1" w:styleId="toc0">
    <w:name w:val="toc 0"/>
    <w:basedOn w:val="Normal"/>
    <w:next w:val="TOC1"/>
    <w:rsid w:val="007A5BEB"/>
    <w:pPr>
      <w:tabs>
        <w:tab w:val="right" w:pos="9781"/>
      </w:tabs>
    </w:pPr>
    <w:rPr>
      <w:b/>
    </w:rPr>
  </w:style>
  <w:style w:type="paragraph" w:styleId="List">
    <w:name w:val="List"/>
    <w:basedOn w:val="Normal"/>
    <w:rsid w:val="007A5BEB"/>
    <w:pPr>
      <w:tabs>
        <w:tab w:val="left" w:pos="2127"/>
      </w:tabs>
      <w:ind w:left="2127" w:hanging="2127"/>
    </w:pPr>
  </w:style>
  <w:style w:type="paragraph" w:customStyle="1" w:styleId="Part">
    <w:name w:val="Part"/>
    <w:basedOn w:val="Normal"/>
    <w:next w:val="Normal"/>
    <w:rsid w:val="007A5BEB"/>
    <w:pPr>
      <w:spacing w:before="600"/>
      <w:jc w:val="center"/>
    </w:pPr>
    <w:rPr>
      <w:caps/>
      <w:sz w:val="28"/>
    </w:rPr>
  </w:style>
  <w:style w:type="paragraph" w:customStyle="1" w:styleId="Source">
    <w:name w:val="Source"/>
    <w:basedOn w:val="Normal"/>
    <w:next w:val="Title1"/>
    <w:autoRedefine/>
    <w:rsid w:val="007A5BEB"/>
    <w:pPr>
      <w:spacing w:before="840"/>
      <w:jc w:val="center"/>
    </w:pPr>
    <w:rPr>
      <w:b/>
      <w:sz w:val="28"/>
    </w:rPr>
  </w:style>
  <w:style w:type="paragraph" w:customStyle="1" w:styleId="meeting">
    <w:name w:val="meeting"/>
    <w:basedOn w:val="Head"/>
    <w:next w:val="Head"/>
    <w:rsid w:val="007A5BEB"/>
    <w:pPr>
      <w:tabs>
        <w:tab w:val="left" w:pos="7371"/>
      </w:tabs>
      <w:spacing w:after="567"/>
    </w:pPr>
  </w:style>
  <w:style w:type="paragraph" w:customStyle="1" w:styleId="Subject">
    <w:name w:val="Subject"/>
    <w:basedOn w:val="Normal"/>
    <w:next w:val="Source"/>
    <w:rsid w:val="007A5BEB"/>
    <w:pPr>
      <w:ind w:left="1134" w:hanging="1134"/>
    </w:pPr>
  </w:style>
  <w:style w:type="paragraph" w:customStyle="1" w:styleId="Object">
    <w:name w:val="Object"/>
    <w:basedOn w:val="Subject"/>
    <w:next w:val="Subject"/>
    <w:rsid w:val="007A5BEB"/>
  </w:style>
  <w:style w:type="paragraph" w:customStyle="1" w:styleId="Data">
    <w:name w:val="Data"/>
    <w:basedOn w:val="Subject"/>
    <w:next w:val="Subject"/>
    <w:rsid w:val="007A5BEB"/>
  </w:style>
  <w:style w:type="paragraph" w:customStyle="1" w:styleId="Reasons">
    <w:name w:val="Reasons"/>
    <w:basedOn w:val="Normal"/>
    <w:rsid w:val="007A5BEB"/>
  </w:style>
  <w:style w:type="paragraph" w:customStyle="1" w:styleId="FirstFooter">
    <w:name w:val="FirstFooter"/>
    <w:basedOn w:val="Footer"/>
    <w:rsid w:val="007A5BEB"/>
    <w:rPr>
      <w:caps w:val="0"/>
    </w:rPr>
  </w:style>
  <w:style w:type="paragraph" w:customStyle="1" w:styleId="Note">
    <w:name w:val="Note"/>
    <w:basedOn w:val="Normal"/>
    <w:rsid w:val="007A5BEB"/>
    <w:pPr>
      <w:tabs>
        <w:tab w:val="left" w:pos="851"/>
      </w:tabs>
    </w:pPr>
  </w:style>
  <w:style w:type="paragraph" w:styleId="TOC9">
    <w:name w:val="toc 9"/>
    <w:basedOn w:val="TOC4"/>
    <w:rsid w:val="007A5BEB"/>
  </w:style>
  <w:style w:type="paragraph" w:customStyle="1" w:styleId="Headingb">
    <w:name w:val="Heading_b"/>
    <w:basedOn w:val="Heading3"/>
    <w:next w:val="Normal"/>
    <w:rsid w:val="007A5BEB"/>
    <w:pPr>
      <w:spacing w:before="160"/>
      <w:outlineLvl w:val="0"/>
    </w:pPr>
  </w:style>
  <w:style w:type="character" w:styleId="FollowedHyperlink">
    <w:name w:val="FollowedHyperlink"/>
    <w:basedOn w:val="DefaultParagraphFont"/>
    <w:rsid w:val="007A5BEB"/>
    <w:rPr>
      <w:color w:val="800080"/>
      <w:u w:val="single"/>
    </w:rPr>
  </w:style>
  <w:style w:type="paragraph" w:customStyle="1" w:styleId="Title2">
    <w:name w:val="Title 2"/>
    <w:basedOn w:val="Source"/>
    <w:next w:val="Title3"/>
    <w:rsid w:val="007A5BEB"/>
    <w:pPr>
      <w:spacing w:before="240"/>
    </w:pPr>
    <w:rPr>
      <w:b w:val="0"/>
      <w:caps/>
    </w:rPr>
  </w:style>
  <w:style w:type="paragraph" w:customStyle="1" w:styleId="Title3">
    <w:name w:val="Title 3"/>
    <w:basedOn w:val="Title2"/>
    <w:next w:val="Normalaftertitle"/>
    <w:rsid w:val="007A5BEB"/>
    <w:rPr>
      <w:caps w:val="0"/>
    </w:rPr>
  </w:style>
  <w:style w:type="paragraph" w:customStyle="1" w:styleId="Title4">
    <w:name w:val="Title 4"/>
    <w:basedOn w:val="Title3"/>
    <w:next w:val="Heading1"/>
    <w:rsid w:val="007A5BEB"/>
    <w:rPr>
      <w:b/>
    </w:rPr>
  </w:style>
  <w:style w:type="paragraph" w:customStyle="1" w:styleId="dnum">
    <w:name w:val="dnum"/>
    <w:basedOn w:val="Normal"/>
    <w:rsid w:val="007A5BEB"/>
    <w:pPr>
      <w:framePr w:hSpace="181" w:wrap="around" w:vAnchor="page" w:hAnchor="margin" w:y="852"/>
      <w:shd w:val="solid" w:color="FFFFFF" w:fill="FFFFFF"/>
      <w:tabs>
        <w:tab w:val="left" w:pos="1871"/>
      </w:tabs>
    </w:pPr>
    <w:rPr>
      <w:b/>
      <w:bCs/>
    </w:rPr>
  </w:style>
  <w:style w:type="paragraph" w:customStyle="1" w:styleId="ddate">
    <w:name w:val="ddate"/>
    <w:basedOn w:val="Normal"/>
    <w:rsid w:val="007A5BE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7A5BE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7A5BEB"/>
    <w:pPr>
      <w:spacing w:before="720"/>
      <w:jc w:val="center"/>
    </w:pPr>
    <w:rPr>
      <w:caps/>
      <w:sz w:val="28"/>
    </w:rPr>
  </w:style>
  <w:style w:type="paragraph" w:customStyle="1" w:styleId="Annextitle">
    <w:name w:val="Annex_title"/>
    <w:basedOn w:val="Normal"/>
    <w:next w:val="Normal"/>
    <w:rsid w:val="007A5BEB"/>
    <w:pPr>
      <w:spacing w:before="240" w:after="240"/>
      <w:jc w:val="center"/>
    </w:pPr>
    <w:rPr>
      <w:b/>
      <w:sz w:val="28"/>
    </w:rPr>
  </w:style>
  <w:style w:type="paragraph" w:customStyle="1" w:styleId="Annexref">
    <w:name w:val="Annex_ref"/>
    <w:basedOn w:val="Normal"/>
    <w:next w:val="Annextitle"/>
    <w:rsid w:val="007A5BEB"/>
    <w:pPr>
      <w:jc w:val="center"/>
    </w:pPr>
  </w:style>
  <w:style w:type="paragraph" w:customStyle="1" w:styleId="AppendixNo">
    <w:name w:val="Appendix_No"/>
    <w:basedOn w:val="AnnexNo"/>
    <w:next w:val="Appendixref"/>
    <w:rsid w:val="007A5BEB"/>
  </w:style>
  <w:style w:type="paragraph" w:customStyle="1" w:styleId="Appendixtitle">
    <w:name w:val="Appendix_title"/>
    <w:basedOn w:val="Annextitle"/>
    <w:next w:val="Normal"/>
    <w:rsid w:val="007A5BEB"/>
  </w:style>
  <w:style w:type="paragraph" w:customStyle="1" w:styleId="Appendixref">
    <w:name w:val="Appendix_ref"/>
    <w:basedOn w:val="Annexref"/>
    <w:next w:val="Appendixtitle"/>
    <w:rsid w:val="007A5BEB"/>
  </w:style>
  <w:style w:type="paragraph" w:customStyle="1" w:styleId="Call">
    <w:name w:val="Call"/>
    <w:basedOn w:val="Normal"/>
    <w:next w:val="Normal"/>
    <w:rsid w:val="007A5BEB"/>
    <w:pPr>
      <w:keepNext/>
      <w:keepLines/>
      <w:spacing w:before="160"/>
      <w:ind w:left="567"/>
    </w:pPr>
    <w:rPr>
      <w:i/>
    </w:rPr>
  </w:style>
  <w:style w:type="paragraph" w:customStyle="1" w:styleId="Equationlegend">
    <w:name w:val="Equation_legend"/>
    <w:basedOn w:val="Normal"/>
    <w:rsid w:val="007A5BEB"/>
    <w:pPr>
      <w:tabs>
        <w:tab w:val="right" w:pos="1531"/>
      </w:tabs>
      <w:spacing w:before="80"/>
      <w:ind w:left="1701" w:hanging="1701"/>
    </w:pPr>
  </w:style>
  <w:style w:type="paragraph" w:customStyle="1" w:styleId="Figure">
    <w:name w:val="Figure"/>
    <w:basedOn w:val="Normal"/>
    <w:next w:val="Figuretitle"/>
    <w:rsid w:val="007A5BEB"/>
    <w:pPr>
      <w:keepNext/>
      <w:keepLines/>
      <w:spacing w:after="120"/>
      <w:jc w:val="center"/>
    </w:pPr>
  </w:style>
  <w:style w:type="paragraph" w:customStyle="1" w:styleId="Figuretitle">
    <w:name w:val="Figure_title"/>
    <w:basedOn w:val="Tabletitle"/>
    <w:next w:val="Normalaftertitle"/>
    <w:rsid w:val="007A5BEB"/>
    <w:pPr>
      <w:spacing w:before="240" w:after="480"/>
    </w:pPr>
  </w:style>
  <w:style w:type="paragraph" w:customStyle="1" w:styleId="Tabletitle">
    <w:name w:val="Table_title"/>
    <w:basedOn w:val="TableNo"/>
    <w:next w:val="Tabletext"/>
    <w:rsid w:val="007A5BEB"/>
    <w:pPr>
      <w:tabs>
        <w:tab w:val="left" w:pos="2948"/>
        <w:tab w:val="left" w:pos="4082"/>
      </w:tabs>
      <w:spacing w:before="0"/>
    </w:pPr>
    <w:rPr>
      <w:b/>
      <w:caps w:val="0"/>
    </w:rPr>
  </w:style>
  <w:style w:type="paragraph" w:customStyle="1" w:styleId="TableNo">
    <w:name w:val="Table_No"/>
    <w:basedOn w:val="Normal"/>
    <w:next w:val="Tabletitle"/>
    <w:rsid w:val="007A5BEB"/>
    <w:pPr>
      <w:keepNext/>
      <w:spacing w:before="560" w:after="120"/>
      <w:jc w:val="center"/>
    </w:pPr>
    <w:rPr>
      <w:caps/>
    </w:rPr>
  </w:style>
  <w:style w:type="paragraph" w:customStyle="1" w:styleId="Tabletext">
    <w:name w:val="Table_text"/>
    <w:basedOn w:val="Normal"/>
    <w:rsid w:val="007A5BEB"/>
    <w:pPr>
      <w:spacing w:before="60" w:after="60"/>
    </w:pPr>
  </w:style>
  <w:style w:type="paragraph" w:customStyle="1" w:styleId="Figurelegend">
    <w:name w:val="Figure_legend"/>
    <w:basedOn w:val="Normal"/>
    <w:rsid w:val="007A5BEB"/>
    <w:pPr>
      <w:keepNext/>
      <w:keepLines/>
      <w:spacing w:before="20" w:after="20"/>
    </w:pPr>
    <w:rPr>
      <w:sz w:val="18"/>
    </w:rPr>
  </w:style>
  <w:style w:type="paragraph" w:customStyle="1" w:styleId="FigureNo">
    <w:name w:val="Figure_No"/>
    <w:basedOn w:val="Normal"/>
    <w:next w:val="Figuretitle"/>
    <w:rsid w:val="007A5BEB"/>
    <w:pPr>
      <w:keepNext/>
      <w:keepLines/>
      <w:spacing w:before="240" w:after="120"/>
      <w:jc w:val="center"/>
    </w:pPr>
    <w:rPr>
      <w:caps/>
    </w:rPr>
  </w:style>
  <w:style w:type="paragraph" w:customStyle="1" w:styleId="Figurewithouttitle">
    <w:name w:val="Figure_without_title"/>
    <w:basedOn w:val="Figure"/>
    <w:next w:val="Normalaftertitle"/>
    <w:rsid w:val="007A5BEB"/>
    <w:pPr>
      <w:keepNext w:val="0"/>
      <w:spacing w:after="240"/>
    </w:pPr>
  </w:style>
  <w:style w:type="paragraph" w:customStyle="1" w:styleId="Headingi">
    <w:name w:val="Heading_i"/>
    <w:basedOn w:val="Heading3"/>
    <w:next w:val="Normal"/>
    <w:rsid w:val="007A5BEB"/>
    <w:pPr>
      <w:spacing w:before="160"/>
      <w:outlineLvl w:val="0"/>
    </w:pPr>
    <w:rPr>
      <w:b w:val="0"/>
      <w:i/>
    </w:rPr>
  </w:style>
  <w:style w:type="paragraph" w:customStyle="1" w:styleId="PartNo">
    <w:name w:val="Part_No"/>
    <w:basedOn w:val="AnnexNo"/>
    <w:next w:val="Parttitle"/>
    <w:rsid w:val="007A5BEB"/>
  </w:style>
  <w:style w:type="paragraph" w:customStyle="1" w:styleId="Parttitle">
    <w:name w:val="Part_title"/>
    <w:basedOn w:val="Annextitle"/>
    <w:next w:val="Partref"/>
    <w:rsid w:val="007A5BEB"/>
  </w:style>
  <w:style w:type="paragraph" w:customStyle="1" w:styleId="Partref">
    <w:name w:val="Part_ref"/>
    <w:basedOn w:val="Annexref"/>
    <w:next w:val="Normalaftertitle"/>
    <w:rsid w:val="007A5BEB"/>
  </w:style>
  <w:style w:type="paragraph" w:customStyle="1" w:styleId="RecNo">
    <w:name w:val="Rec_No"/>
    <w:basedOn w:val="Normal"/>
    <w:next w:val="Rectitle"/>
    <w:rsid w:val="007A5BEB"/>
    <w:pPr>
      <w:spacing w:before="720"/>
      <w:jc w:val="center"/>
    </w:pPr>
    <w:rPr>
      <w:caps/>
      <w:sz w:val="28"/>
    </w:rPr>
  </w:style>
  <w:style w:type="paragraph" w:customStyle="1" w:styleId="Rectitle">
    <w:name w:val="Rec_title"/>
    <w:basedOn w:val="Normal"/>
    <w:next w:val="Heading1"/>
    <w:rsid w:val="007A5BEB"/>
    <w:pPr>
      <w:spacing w:before="240"/>
      <w:jc w:val="center"/>
    </w:pPr>
    <w:rPr>
      <w:b/>
      <w:sz w:val="28"/>
    </w:rPr>
  </w:style>
  <w:style w:type="paragraph" w:customStyle="1" w:styleId="Recref">
    <w:name w:val="Rec_ref"/>
    <w:basedOn w:val="Rectitle"/>
    <w:next w:val="Recdate"/>
    <w:rsid w:val="007A5BEB"/>
    <w:pPr>
      <w:spacing w:before="120"/>
    </w:pPr>
    <w:rPr>
      <w:rFonts w:ascii="Times New Roman" w:hAnsi="Times New Roman"/>
      <w:b w:val="0"/>
      <w:sz w:val="24"/>
    </w:rPr>
  </w:style>
  <w:style w:type="paragraph" w:customStyle="1" w:styleId="Recdate">
    <w:name w:val="Rec_date"/>
    <w:basedOn w:val="Recref"/>
    <w:next w:val="Normalaftertitle"/>
    <w:rsid w:val="007A5BEB"/>
    <w:pPr>
      <w:jc w:val="right"/>
    </w:pPr>
    <w:rPr>
      <w:sz w:val="22"/>
    </w:rPr>
  </w:style>
  <w:style w:type="paragraph" w:customStyle="1" w:styleId="Questiondate">
    <w:name w:val="Question_date"/>
    <w:basedOn w:val="Recdate"/>
    <w:next w:val="Normalaftertitle"/>
    <w:rsid w:val="007A5BEB"/>
  </w:style>
  <w:style w:type="paragraph" w:customStyle="1" w:styleId="QuestionNo">
    <w:name w:val="Question_No"/>
    <w:basedOn w:val="RecNo"/>
    <w:next w:val="Questiontitle"/>
    <w:rsid w:val="007A5BEB"/>
  </w:style>
  <w:style w:type="paragraph" w:customStyle="1" w:styleId="Questionref">
    <w:name w:val="Question_ref"/>
    <w:basedOn w:val="Recref"/>
    <w:next w:val="Questiondate"/>
    <w:rsid w:val="007A5BEB"/>
  </w:style>
  <w:style w:type="paragraph" w:customStyle="1" w:styleId="Questiontitle">
    <w:name w:val="Question_title"/>
    <w:basedOn w:val="Rectitle"/>
    <w:next w:val="Questionref"/>
    <w:rsid w:val="007A5BEB"/>
  </w:style>
  <w:style w:type="paragraph" w:customStyle="1" w:styleId="Reftext">
    <w:name w:val="Ref_text"/>
    <w:basedOn w:val="Normal"/>
    <w:rsid w:val="007A5BEB"/>
    <w:pPr>
      <w:ind w:left="567" w:hanging="567"/>
    </w:pPr>
  </w:style>
  <w:style w:type="paragraph" w:customStyle="1" w:styleId="Reftitle">
    <w:name w:val="Ref_title"/>
    <w:basedOn w:val="Normal"/>
    <w:next w:val="Reftext"/>
    <w:rsid w:val="007A5BEB"/>
    <w:pPr>
      <w:spacing w:before="480"/>
      <w:jc w:val="center"/>
    </w:pPr>
    <w:rPr>
      <w:caps/>
      <w:sz w:val="28"/>
    </w:rPr>
  </w:style>
  <w:style w:type="paragraph" w:customStyle="1" w:styleId="Repdate">
    <w:name w:val="Rep_date"/>
    <w:basedOn w:val="Recdate"/>
    <w:next w:val="Normalaftertitle"/>
    <w:rsid w:val="007A5BEB"/>
  </w:style>
  <w:style w:type="paragraph" w:customStyle="1" w:styleId="RepNo">
    <w:name w:val="Rep_No"/>
    <w:basedOn w:val="RecNo"/>
    <w:next w:val="Reptitle"/>
    <w:rsid w:val="007A5BEB"/>
  </w:style>
  <w:style w:type="paragraph" w:customStyle="1" w:styleId="Reptitle">
    <w:name w:val="Rep_title"/>
    <w:basedOn w:val="Rectitle"/>
    <w:next w:val="Repref"/>
    <w:rsid w:val="007A5BEB"/>
  </w:style>
  <w:style w:type="paragraph" w:customStyle="1" w:styleId="Repref">
    <w:name w:val="Rep_ref"/>
    <w:basedOn w:val="Recref"/>
    <w:next w:val="Repdate"/>
    <w:rsid w:val="007A5BEB"/>
  </w:style>
  <w:style w:type="paragraph" w:customStyle="1" w:styleId="Resdate">
    <w:name w:val="Res_date"/>
    <w:basedOn w:val="Recdate"/>
    <w:next w:val="Normalaftertitle"/>
    <w:rsid w:val="007A5BEB"/>
  </w:style>
  <w:style w:type="paragraph" w:customStyle="1" w:styleId="ResNo">
    <w:name w:val="Res_No"/>
    <w:basedOn w:val="AnnexNo"/>
    <w:next w:val="Restitle"/>
    <w:rsid w:val="007A5BEB"/>
  </w:style>
  <w:style w:type="paragraph" w:customStyle="1" w:styleId="Restitle">
    <w:name w:val="Res_title"/>
    <w:basedOn w:val="Annextitle"/>
    <w:next w:val="Normal"/>
    <w:rsid w:val="007A5BEB"/>
  </w:style>
  <w:style w:type="paragraph" w:customStyle="1" w:styleId="Resref">
    <w:name w:val="Res_ref"/>
    <w:basedOn w:val="Recref"/>
    <w:next w:val="Resdate"/>
    <w:rsid w:val="007A5BEB"/>
  </w:style>
  <w:style w:type="paragraph" w:customStyle="1" w:styleId="SectionNo">
    <w:name w:val="Section_No"/>
    <w:basedOn w:val="AnnexNo"/>
    <w:next w:val="Sectiontitle"/>
    <w:rsid w:val="007A5BEB"/>
  </w:style>
  <w:style w:type="paragraph" w:customStyle="1" w:styleId="Sectiontitle">
    <w:name w:val="Section_title"/>
    <w:basedOn w:val="Normal"/>
    <w:next w:val="Normalaftertitle"/>
    <w:rsid w:val="007A5BEB"/>
    <w:rPr>
      <w:sz w:val="28"/>
    </w:rPr>
  </w:style>
  <w:style w:type="paragraph" w:customStyle="1" w:styleId="SpecialFooter">
    <w:name w:val="Special Footer"/>
    <w:basedOn w:val="Footer"/>
    <w:rsid w:val="007A5BE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A5BEB"/>
    <w:pPr>
      <w:spacing w:before="120" w:after="120"/>
      <w:jc w:val="center"/>
    </w:pPr>
    <w:rPr>
      <w:b/>
    </w:rPr>
  </w:style>
  <w:style w:type="paragraph" w:customStyle="1" w:styleId="Tablelegend">
    <w:name w:val="Table_legend"/>
    <w:basedOn w:val="Tabletext"/>
    <w:rsid w:val="007A5BEB"/>
    <w:pPr>
      <w:spacing w:before="120"/>
    </w:pPr>
  </w:style>
  <w:style w:type="paragraph" w:customStyle="1" w:styleId="Tableref">
    <w:name w:val="Table_ref"/>
    <w:basedOn w:val="Normal"/>
    <w:next w:val="Tabletitle"/>
    <w:rsid w:val="007A5BEB"/>
    <w:pPr>
      <w:keepNext/>
      <w:spacing w:before="567"/>
      <w:jc w:val="center"/>
    </w:pPr>
  </w:style>
  <w:style w:type="paragraph" w:customStyle="1" w:styleId="Artheading">
    <w:name w:val="Art_heading"/>
    <w:basedOn w:val="Normal"/>
    <w:next w:val="Normalaftertitle"/>
    <w:rsid w:val="007A5BEB"/>
    <w:pPr>
      <w:spacing w:before="480"/>
      <w:jc w:val="center"/>
    </w:pPr>
    <w:rPr>
      <w:b/>
    </w:rPr>
  </w:style>
  <w:style w:type="paragraph" w:customStyle="1" w:styleId="ArtNo">
    <w:name w:val="Art_No"/>
    <w:basedOn w:val="Normal"/>
    <w:next w:val="Arttitle"/>
    <w:link w:val="ArtNoChar"/>
    <w:rsid w:val="007A5BEB"/>
    <w:pPr>
      <w:spacing w:before="600"/>
      <w:jc w:val="center"/>
    </w:pPr>
    <w:rPr>
      <w:caps/>
      <w:sz w:val="28"/>
    </w:rPr>
  </w:style>
  <w:style w:type="paragraph" w:customStyle="1" w:styleId="Arttitle">
    <w:name w:val="Art_title"/>
    <w:basedOn w:val="Normal"/>
    <w:next w:val="Normal"/>
    <w:link w:val="ArttitleCar"/>
    <w:rsid w:val="007A5BEB"/>
    <w:pPr>
      <w:spacing w:before="240" w:after="240"/>
      <w:jc w:val="center"/>
    </w:pPr>
    <w:rPr>
      <w:b/>
      <w:sz w:val="28"/>
    </w:rPr>
  </w:style>
  <w:style w:type="paragraph" w:customStyle="1" w:styleId="ChapNo">
    <w:name w:val="Chap_No"/>
    <w:basedOn w:val="ArtNo"/>
    <w:next w:val="Chaptitle"/>
    <w:rsid w:val="007A5BEB"/>
  </w:style>
  <w:style w:type="paragraph" w:customStyle="1" w:styleId="Chaptitle">
    <w:name w:val="Chap_title"/>
    <w:basedOn w:val="Arttitle"/>
    <w:next w:val="Normal"/>
    <w:rsid w:val="007A5BEB"/>
  </w:style>
  <w:style w:type="paragraph" w:customStyle="1" w:styleId="Table">
    <w:name w:val="Table_#"/>
    <w:basedOn w:val="Normal"/>
    <w:next w:val="Normal"/>
    <w:rsid w:val="007A5BE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Section1Char">
    <w:name w:val="Section_1 Char"/>
    <w:basedOn w:val="DefaultParagraphFont"/>
    <w:link w:val="Section1"/>
    <w:locked/>
    <w:rsid w:val="00C50E9A"/>
    <w:rPr>
      <w:rFonts w:ascii="Calibri" w:hAnsi="Calibri" w:cs="Calibri"/>
      <w:b/>
      <w:bCs/>
    </w:rPr>
  </w:style>
  <w:style w:type="paragraph" w:customStyle="1" w:styleId="Section1">
    <w:name w:val="Section_1"/>
    <w:basedOn w:val="Normal"/>
    <w:link w:val="Section1Char"/>
    <w:rsid w:val="00C50E9A"/>
    <w:pPr>
      <w:overflowPunct w:val="0"/>
      <w:autoSpaceDE w:val="0"/>
      <w:autoSpaceDN w:val="0"/>
      <w:spacing w:before="360" w:after="0" w:line="240" w:lineRule="auto"/>
      <w:jc w:val="center"/>
    </w:pPr>
    <w:rPr>
      <w:rFonts w:ascii="Calibri" w:hAnsi="Calibri" w:cs="Calibri"/>
      <w:b/>
      <w:bCs/>
    </w:rPr>
  </w:style>
  <w:style w:type="character" w:customStyle="1" w:styleId="ArtNoChar">
    <w:name w:val="Art_No Char"/>
    <w:basedOn w:val="DefaultParagraphFont"/>
    <w:link w:val="ArtNo"/>
    <w:locked/>
    <w:rsid w:val="00C50E9A"/>
    <w:rPr>
      <w:rFonts w:eastAsiaTheme="minorHAnsi"/>
      <w:caps/>
      <w:sz w:val="28"/>
      <w:lang w:eastAsia="en-US"/>
    </w:rPr>
  </w:style>
  <w:style w:type="character" w:customStyle="1" w:styleId="ArttitleCar">
    <w:name w:val="Art_title Car"/>
    <w:basedOn w:val="DefaultParagraphFont"/>
    <w:link w:val="Arttitle"/>
    <w:locked/>
    <w:rsid w:val="00C50E9A"/>
    <w:rPr>
      <w:rFonts w:eastAsiaTheme="minorHAnsi"/>
      <w:b/>
      <w:sz w:val="28"/>
      <w:lang w:eastAsia="en-US"/>
    </w:rPr>
  </w:style>
  <w:style w:type="character" w:customStyle="1" w:styleId="Artdef">
    <w:name w:val="Art_def"/>
    <w:basedOn w:val="DefaultParagraphFont"/>
    <w:rsid w:val="00C50E9A"/>
    <w:rPr>
      <w:rFonts w:ascii="Calibri" w:hAnsi="Calibri" w:cs="Calibri" w:hint="default"/>
      <w:b/>
      <w:bCs/>
      <w:color w:val="000000"/>
    </w:rPr>
  </w:style>
  <w:style w:type="character" w:customStyle="1" w:styleId="href">
    <w:name w:val="href"/>
    <w:basedOn w:val="DefaultParagraphFont"/>
    <w:uiPriority w:val="99"/>
    <w:rsid w:val="00C50E9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F66D9-3F03-413E-89F4-0CE244EB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3823</Words>
  <Characters>21795</Characters>
  <Application>Microsoft Office Word</Application>
  <DocSecurity>0</DocSecurity>
  <Lines>181</Lines>
  <Paragraphs>51</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draft report</vt:lpstr>
      <vt:lpstr>draft report</vt:lpstr>
      <vt:lpstr/>
    </vt:vector>
  </TitlesOfParts>
  <Company>ITU</Company>
  <LinksUpToDate>false</LinksUpToDate>
  <CharactersWithSpaces>25567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dc:title>
  <dc:creator>Maloor, Preetam</dc:creator>
  <cp:lastModifiedBy>Janin</cp:lastModifiedBy>
  <cp:revision>8</cp:revision>
  <cp:lastPrinted>2017-10-23T06:33:00Z</cp:lastPrinted>
  <dcterms:created xsi:type="dcterms:W3CDTF">2017-12-25T09:47:00Z</dcterms:created>
  <dcterms:modified xsi:type="dcterms:W3CDTF">2018-01-03T09:16:00Z</dcterms:modified>
</cp:coreProperties>
</file>