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D837AA" w:rsidP="00474A8E">
            <w:pPr>
              <w:spacing w:before="240"/>
              <w:rPr>
                <w:lang w:val="fr-CH"/>
              </w:rPr>
            </w:pPr>
            <w:r w:rsidRPr="00453BB7">
              <w:rPr>
                <w:rFonts w:eastAsia="Calibri" w:cs="Calibri"/>
                <w:b/>
                <w:bCs/>
                <w:color w:val="000000"/>
                <w:position w:val="6"/>
                <w:sz w:val="30"/>
                <w:szCs w:val="30"/>
                <w:lang w:val="fr-CH"/>
              </w:rPr>
              <w:t>Groupe d'experts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rsidR="00520F36" w:rsidRPr="0092392D" w:rsidRDefault="00520F36" w:rsidP="00520F36">
            <w:pPr>
              <w:spacing w:before="0"/>
              <w:jc w:val="right"/>
              <w:rPr>
                <w:lang w:val="fr-CH"/>
              </w:rPr>
            </w:pPr>
            <w:bookmarkStart w:id="0" w:name="ditulogo"/>
            <w:bookmarkEnd w:id="0"/>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3919D3">
        <w:trPr>
          <w:cantSplit/>
          <w:trHeight w:val="20"/>
        </w:trPr>
        <w:tc>
          <w:tcPr>
            <w:tcW w:w="6912" w:type="dxa"/>
            <w:tcBorders>
              <w:bottom w:val="single" w:sz="12" w:space="0" w:color="auto"/>
            </w:tcBorders>
            <w:vAlign w:val="center"/>
          </w:tcPr>
          <w:p w:rsidR="00520F36" w:rsidRPr="0099613D" w:rsidRDefault="00C93610" w:rsidP="00C93610">
            <w:pPr>
              <w:spacing w:before="0"/>
              <w:rPr>
                <w:b/>
                <w:bCs/>
                <w:szCs w:val="24"/>
                <w:lang w:val="fr-CH"/>
              </w:rPr>
            </w:pPr>
            <w:r>
              <w:rPr>
                <w:b/>
                <w:bCs/>
                <w:szCs w:val="24"/>
              </w:rPr>
              <w:t>Quatr</w:t>
            </w:r>
            <w:r w:rsidR="0042535D">
              <w:rPr>
                <w:b/>
                <w:bCs/>
                <w:szCs w:val="24"/>
              </w:rPr>
              <w:t>i</w:t>
            </w:r>
            <w:r w:rsidR="00852808">
              <w:rPr>
                <w:b/>
                <w:bCs/>
                <w:szCs w:val="24"/>
                <w:lang w:val="en-US"/>
              </w:rPr>
              <w:t>è</w:t>
            </w:r>
            <w:r w:rsidR="0042535D">
              <w:rPr>
                <w:b/>
                <w:bCs/>
                <w:szCs w:val="24"/>
              </w:rPr>
              <w:t>me</w:t>
            </w:r>
            <w:r w:rsidR="00D837AA" w:rsidRPr="0099613D">
              <w:rPr>
                <w:b/>
                <w:bCs/>
                <w:szCs w:val="24"/>
              </w:rPr>
              <w:t xml:space="preserve"> réunion –</w:t>
            </w:r>
            <w:r w:rsidR="00F06D00">
              <w:rPr>
                <w:b/>
                <w:bCs/>
                <w:szCs w:val="24"/>
              </w:rPr>
              <w:t xml:space="preserve"> </w:t>
            </w:r>
            <w:r w:rsidR="009B3BDE" w:rsidRPr="0099613D">
              <w:rPr>
                <w:b/>
                <w:bCs/>
                <w:szCs w:val="24"/>
              </w:rPr>
              <w:t>Genève</w:t>
            </w:r>
            <w:r w:rsidR="00D837AA" w:rsidRPr="0099613D">
              <w:rPr>
                <w:b/>
                <w:bCs/>
                <w:szCs w:val="24"/>
              </w:rPr>
              <w:t>, 1</w:t>
            </w:r>
            <w:r>
              <w:rPr>
                <w:b/>
                <w:bCs/>
                <w:szCs w:val="24"/>
              </w:rPr>
              <w:t>2</w:t>
            </w:r>
            <w:r w:rsidR="00D837AA" w:rsidRPr="0099613D">
              <w:rPr>
                <w:b/>
                <w:bCs/>
                <w:szCs w:val="24"/>
              </w:rPr>
              <w:t>-1</w:t>
            </w:r>
            <w:r>
              <w:rPr>
                <w:b/>
                <w:bCs/>
                <w:szCs w:val="24"/>
              </w:rPr>
              <w:t>3</w:t>
            </w:r>
            <w:r w:rsidR="00D837AA" w:rsidRPr="0099613D">
              <w:rPr>
                <w:b/>
                <w:bCs/>
                <w:szCs w:val="24"/>
              </w:rPr>
              <w:t xml:space="preserve"> </w:t>
            </w:r>
            <w:r>
              <w:rPr>
                <w:b/>
                <w:bCs/>
                <w:szCs w:val="24"/>
              </w:rPr>
              <w:t>avril</w:t>
            </w:r>
            <w:r w:rsidR="00D837AA" w:rsidRPr="0099613D">
              <w:rPr>
                <w:b/>
                <w:bCs/>
                <w:szCs w:val="24"/>
              </w:rPr>
              <w:t xml:space="preserve"> 201</w:t>
            </w:r>
            <w:r w:rsidR="0042535D">
              <w:rPr>
                <w:b/>
                <w:bCs/>
                <w:szCs w:val="24"/>
              </w:rPr>
              <w:t>8</w:t>
            </w: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1" w:name="dnum" w:colFirst="1" w:colLast="1"/>
            <w:bookmarkStart w:id="2" w:name="dmeeting" w:colFirst="0" w:colLast="0"/>
          </w:p>
        </w:tc>
        <w:tc>
          <w:tcPr>
            <w:tcW w:w="3261" w:type="dxa"/>
          </w:tcPr>
          <w:p w:rsidR="00520F36" w:rsidRPr="00520F36" w:rsidRDefault="00520F36" w:rsidP="00C93610">
            <w:pPr>
              <w:spacing w:before="0"/>
              <w:rPr>
                <w:b/>
                <w:bCs/>
              </w:rPr>
            </w:pPr>
            <w:r>
              <w:rPr>
                <w:b/>
                <w:bCs/>
              </w:rPr>
              <w:t xml:space="preserve">Document </w:t>
            </w:r>
            <w:r w:rsidR="00D837AA" w:rsidRPr="009B70A4">
              <w:rPr>
                <w:b/>
              </w:rPr>
              <w:t>EG-ITRs</w:t>
            </w:r>
            <w:r w:rsidR="00F06D00">
              <w:rPr>
                <w:b/>
              </w:rPr>
              <w:t>-</w:t>
            </w:r>
            <w:r w:rsidR="00C93610">
              <w:rPr>
                <w:b/>
              </w:rPr>
              <w:t>4</w:t>
            </w:r>
            <w:r w:rsidR="00D837AA" w:rsidRPr="009B70A4">
              <w:rPr>
                <w:b/>
              </w:rPr>
              <w:t>/</w:t>
            </w:r>
            <w:r w:rsidR="006F2539">
              <w:rPr>
                <w:b/>
              </w:rPr>
              <w:t>8</w:t>
            </w:r>
            <w:r w:rsidR="00D837AA" w:rsidRPr="009B70A4">
              <w:rPr>
                <w:b/>
              </w:rPr>
              <w:t>-</w:t>
            </w:r>
            <w:r w:rsidR="00D837AA">
              <w:rPr>
                <w:b/>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3" w:name="ddate" w:colFirst="1" w:colLast="1"/>
            <w:bookmarkEnd w:id="1"/>
            <w:bookmarkEnd w:id="2"/>
          </w:p>
        </w:tc>
        <w:tc>
          <w:tcPr>
            <w:tcW w:w="3261" w:type="dxa"/>
          </w:tcPr>
          <w:p w:rsidR="00520F36" w:rsidRPr="00520F36" w:rsidRDefault="006F2539" w:rsidP="006F2539">
            <w:pPr>
              <w:spacing w:before="0"/>
              <w:rPr>
                <w:b/>
                <w:bCs/>
              </w:rPr>
            </w:pPr>
            <w:r>
              <w:rPr>
                <w:b/>
                <w:bCs/>
              </w:rPr>
              <w:t>29 mars</w:t>
            </w:r>
            <w:r w:rsidR="00520F36">
              <w:rPr>
                <w:b/>
                <w:bCs/>
              </w:rPr>
              <w:t xml:space="preserve"> 201</w:t>
            </w:r>
            <w:r w:rsidR="0042535D">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orlang" w:colFirst="1" w:colLast="1"/>
            <w:bookmarkEnd w:id="3"/>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67556" w:rsidRDefault="00967556" w:rsidP="00CE74E3">
            <w:pPr>
              <w:pStyle w:val="Source"/>
            </w:pPr>
            <w:bookmarkStart w:id="5" w:name="dsource" w:colFirst="0" w:colLast="0"/>
            <w:bookmarkEnd w:id="4"/>
            <w:r w:rsidRPr="00A66D99">
              <w:rPr>
                <w:lang w:val="fr-CH"/>
              </w:rPr>
              <w:t xml:space="preserve">Contribution soumise par: </w:t>
            </w:r>
            <w:r w:rsidR="00244CEE">
              <w:rPr>
                <w:lang w:val="fr-CH"/>
              </w:rPr>
              <w:t>"</w:t>
            </w:r>
            <w:r w:rsidRPr="00A66D99">
              <w:rPr>
                <w:lang w:val="fr-CH"/>
              </w:rPr>
              <w:t>Beltelecom</w:t>
            </w:r>
            <w:r w:rsidR="00244CEE">
              <w:rPr>
                <w:lang w:val="fr-CH"/>
              </w:rPr>
              <w:t>"</w:t>
            </w:r>
            <w:r w:rsidRPr="00A66D99">
              <w:rPr>
                <w:lang w:val="fr-CH"/>
              </w:rPr>
              <w:t xml:space="preserve"> </w:t>
            </w:r>
            <w:r w:rsidR="00244CEE">
              <w:rPr>
                <w:lang w:val="fr-CH"/>
              </w:rPr>
              <w:t>(</w:t>
            </w:r>
            <w:r w:rsidRPr="00A66D99">
              <w:rPr>
                <w:color w:val="000000"/>
                <w:lang w:val="fr-CH"/>
              </w:rPr>
              <w:t>République du Bélarus</w:t>
            </w:r>
            <w:r w:rsidR="00244CEE">
              <w:rPr>
                <w:lang w:val="fr-CH"/>
              </w:rPr>
              <w:t>)</w:t>
            </w:r>
            <w:r w:rsidRPr="00A66D99">
              <w:rPr>
                <w:lang w:val="fr-CH"/>
              </w:rPr>
              <w:t xml:space="preserve">, </w:t>
            </w:r>
            <w:r w:rsidR="00244CEE">
              <w:rPr>
                <w:lang w:val="fr-CH"/>
              </w:rPr>
              <w:t>"</w:t>
            </w:r>
            <w:r w:rsidRPr="00A66D99">
              <w:rPr>
                <w:lang w:val="fr-CH"/>
              </w:rPr>
              <w:t>MegaFon</w:t>
            </w:r>
            <w:r w:rsidR="00244CEE">
              <w:rPr>
                <w:lang w:val="fr-CH"/>
              </w:rPr>
              <w:t>"</w:t>
            </w:r>
            <w:r w:rsidRPr="00A66D99">
              <w:rPr>
                <w:lang w:val="fr-CH"/>
              </w:rPr>
              <w:t xml:space="preserve"> (Fédération de Russie), </w:t>
            </w:r>
            <w:r w:rsidR="00244CEE">
              <w:rPr>
                <w:lang w:val="fr-CH"/>
              </w:rPr>
              <w:t>"</w:t>
            </w:r>
            <w:r w:rsidRPr="00A66D99">
              <w:rPr>
                <w:lang w:val="fr-CH"/>
              </w:rPr>
              <w:t>Kazakhtelecom</w:t>
            </w:r>
            <w:r w:rsidR="00244CEE">
              <w:rPr>
                <w:lang w:val="fr-CH"/>
              </w:rPr>
              <w:t>"</w:t>
            </w:r>
            <w:r w:rsidRPr="00A66D99">
              <w:rPr>
                <w:lang w:val="fr-CH"/>
              </w:rPr>
              <w:t xml:space="preserve"> (République du Kazakhstan), </w:t>
            </w:r>
            <w:r w:rsidR="00CE74E3">
              <w:rPr>
                <w:lang w:val="fr-CH"/>
              </w:rPr>
              <w:br/>
            </w:r>
            <w:r w:rsidR="00244CEE">
              <w:rPr>
                <w:lang w:val="fr-CH"/>
              </w:rPr>
              <w:t>"</w:t>
            </w:r>
            <w:r w:rsidRPr="00A66D99">
              <w:rPr>
                <w:lang w:val="fr-CH"/>
              </w:rPr>
              <w:t>Rostelecom</w:t>
            </w:r>
            <w:r w:rsidR="00244CEE">
              <w:rPr>
                <w:lang w:val="fr-CH"/>
              </w:rPr>
              <w:t>"</w:t>
            </w:r>
            <w:r w:rsidRPr="00A66D99">
              <w:rPr>
                <w:lang w:val="fr-CH"/>
              </w:rPr>
              <w:t xml:space="preserve"> </w:t>
            </w:r>
            <w:r w:rsidR="00244CEE">
              <w:rPr>
                <w:lang w:val="fr-CH"/>
              </w:rPr>
              <w:t>(</w:t>
            </w:r>
            <w:r w:rsidRPr="00A66D99">
              <w:rPr>
                <w:lang w:val="fr-CH"/>
              </w:rPr>
              <w:t>Fédération de Russie</w:t>
            </w:r>
            <w:r w:rsidR="00244CEE">
              <w:rPr>
                <w:lang w:val="fr-CH"/>
              </w:rPr>
              <w:t>)</w:t>
            </w:r>
            <w:r w:rsidRPr="00A66D99">
              <w:rPr>
                <w:lang w:val="fr-CH"/>
              </w:rPr>
              <w:t>,</w:t>
            </w:r>
            <w:r w:rsidR="00244CEE">
              <w:rPr>
                <w:lang w:val="fr-CH"/>
              </w:rPr>
              <w:t xml:space="preserve"> </w:t>
            </w:r>
            <w:r w:rsidRPr="00A66D99">
              <w:rPr>
                <w:color w:val="000000"/>
                <w:lang w:val="fr-CH"/>
              </w:rPr>
              <w:t>République azerbaïdjanaise</w:t>
            </w:r>
            <w:r w:rsidRPr="00A66D99">
              <w:rPr>
                <w:lang w:val="fr-CH"/>
              </w:rPr>
              <w:t>,</w:t>
            </w:r>
            <w:r w:rsidR="00244CEE">
              <w:rPr>
                <w:lang w:val="fr-CH"/>
              </w:rPr>
              <w:t xml:space="preserve"> </w:t>
            </w:r>
            <w:r w:rsidR="00755B82">
              <w:rPr>
                <w:lang w:val="fr-CH"/>
              </w:rPr>
              <w:br/>
            </w:r>
            <w:r w:rsidRPr="00A66D99">
              <w:rPr>
                <w:color w:val="000000"/>
                <w:lang w:val="fr-CH"/>
              </w:rPr>
              <w:t>République d'Arménie</w:t>
            </w:r>
            <w:r w:rsidRPr="00A66D99">
              <w:rPr>
                <w:lang w:val="fr-CH"/>
              </w:rPr>
              <w:t>,</w:t>
            </w:r>
            <w:r w:rsidR="00244CEE">
              <w:rPr>
                <w:lang w:val="fr-CH"/>
              </w:rPr>
              <w:t xml:space="preserve"> </w:t>
            </w:r>
            <w:r w:rsidRPr="00A66D99">
              <w:rPr>
                <w:color w:val="000000"/>
                <w:lang w:val="fr-CH"/>
              </w:rPr>
              <w:t>République du Bélarus</w:t>
            </w:r>
            <w:r w:rsidRPr="00A66D99">
              <w:rPr>
                <w:lang w:val="fr-CH"/>
              </w:rPr>
              <w:t>,</w:t>
            </w:r>
            <w:r w:rsidR="00244CEE">
              <w:rPr>
                <w:lang w:val="fr-CH"/>
              </w:rPr>
              <w:t xml:space="preserve"> </w:t>
            </w:r>
            <w:r w:rsidRPr="00A66D99">
              <w:rPr>
                <w:lang w:val="fr-CH"/>
              </w:rPr>
              <w:t xml:space="preserve">République du </w:t>
            </w:r>
            <w:r w:rsidR="00755B82">
              <w:rPr>
                <w:lang w:val="fr-CH"/>
              </w:rPr>
              <w:br/>
            </w:r>
            <w:r w:rsidRPr="00A66D99">
              <w:rPr>
                <w:lang w:val="fr-CH"/>
              </w:rPr>
              <w:t>Kazakhstan,</w:t>
            </w:r>
            <w:r w:rsidR="00244CEE">
              <w:rPr>
                <w:lang w:val="fr-CH"/>
              </w:rPr>
              <w:t xml:space="preserve"> </w:t>
            </w:r>
            <w:r w:rsidRPr="00A66D99">
              <w:rPr>
                <w:color w:val="000000"/>
                <w:lang w:val="fr-CH"/>
              </w:rPr>
              <w:t>République kirghize</w:t>
            </w:r>
            <w:r w:rsidRPr="00A66D99">
              <w:rPr>
                <w:lang w:val="fr-CH"/>
              </w:rPr>
              <w:t>,</w:t>
            </w:r>
            <w:r w:rsidR="00244CEE">
              <w:rPr>
                <w:lang w:val="fr-CH"/>
              </w:rPr>
              <w:t xml:space="preserve"> </w:t>
            </w:r>
            <w:r w:rsidRPr="00A66D99">
              <w:rPr>
                <w:lang w:val="fr-CH"/>
              </w:rPr>
              <w:t>Fédération de Russie,</w:t>
            </w:r>
            <w:r w:rsidR="00244CEE">
              <w:rPr>
                <w:lang w:val="fr-CH"/>
              </w:rPr>
              <w:t xml:space="preserve"> </w:t>
            </w:r>
            <w:r w:rsidR="00755B82">
              <w:rPr>
                <w:lang w:val="fr-CH"/>
              </w:rPr>
              <w:br/>
            </w:r>
            <w:r w:rsidRPr="00A66D99">
              <w:rPr>
                <w:color w:val="000000"/>
                <w:lang w:val="fr-CH"/>
              </w:rPr>
              <w:t>République d'Ouzbékistan</w:t>
            </w:r>
            <w:r w:rsidRPr="00A66D99">
              <w:rPr>
                <w:lang w:val="fr-CH"/>
              </w:rPr>
              <w:t>,</w:t>
            </w:r>
            <w:r w:rsidR="00755B82">
              <w:rPr>
                <w:lang w:val="fr-CH"/>
              </w:rPr>
              <w:t xml:space="preserve"> </w:t>
            </w:r>
            <w:r w:rsidRPr="00A66D99">
              <w:rPr>
                <w:color w:val="000000"/>
                <w:lang w:val="fr-CH"/>
              </w:rPr>
              <w:t xml:space="preserve">République </w:t>
            </w:r>
            <w:r w:rsidR="00CE74E3">
              <w:rPr>
                <w:color w:val="000000"/>
                <w:lang w:val="fr-CH"/>
              </w:rPr>
              <w:br/>
            </w:r>
            <w:r w:rsidRPr="00A66D99">
              <w:rPr>
                <w:color w:val="000000"/>
                <w:lang w:val="fr-CH"/>
              </w:rPr>
              <w:t>du Tadjikistan</w:t>
            </w:r>
            <w:r w:rsidRPr="00513435">
              <w:rPr>
                <w:rStyle w:val="FootnoteReference"/>
                <w:rFonts w:asciiTheme="minorHAnsi" w:hAnsiTheme="minorHAnsi"/>
                <w:bCs/>
                <w:szCs w:val="28"/>
              </w:rPr>
              <w:footnoteReference w:id="1"/>
            </w:r>
          </w:p>
        </w:tc>
      </w:tr>
      <w:tr w:rsidR="00520F36" w:rsidRPr="0092392D">
        <w:trPr>
          <w:cantSplit/>
        </w:trPr>
        <w:tc>
          <w:tcPr>
            <w:tcW w:w="10173" w:type="dxa"/>
            <w:gridSpan w:val="2"/>
          </w:tcPr>
          <w:p w:rsidR="00520F36" w:rsidRPr="0092392D" w:rsidRDefault="00967556" w:rsidP="005278C4">
            <w:pPr>
              <w:pStyle w:val="Title1"/>
            </w:pPr>
            <w:bookmarkStart w:id="8" w:name="dtitle1" w:colFirst="0" w:colLast="0"/>
            <w:bookmarkEnd w:id="5"/>
            <w:r w:rsidRPr="00A66D99">
              <w:rPr>
                <w:bCs/>
                <w:lang w:val="fr-CH"/>
              </w:rPr>
              <w:t xml:space="preserve">APPLICATION DU RÈGLEMENT DES TÉLÉCOMMUNICATIONS INTERNATIONALES </w:t>
            </w:r>
            <w:r w:rsidR="00495243">
              <w:rPr>
                <w:bCs/>
                <w:lang w:val="fr-CH"/>
              </w:rPr>
              <w:br/>
            </w:r>
            <w:r w:rsidRPr="00A66D99">
              <w:rPr>
                <w:bCs/>
                <w:lang w:val="fr-CH"/>
              </w:rPr>
              <w:t xml:space="preserve">ET DES RECOMMANDATIONS PERTINENTES DU SECTEUR DE LA </w:t>
            </w:r>
            <w:r w:rsidR="005278C4">
              <w:rPr>
                <w:bCs/>
                <w:lang w:val="fr-CH"/>
              </w:rPr>
              <w:br/>
            </w:r>
            <w:r w:rsidRPr="00A66D99">
              <w:rPr>
                <w:bCs/>
                <w:lang w:val="fr-CH"/>
              </w:rPr>
              <w:t>NORMALISATION DES TÉLÉCOMMUNICATIONS DE L</w:t>
            </w:r>
            <w:r w:rsidR="00AE1015">
              <w:rPr>
                <w:bCs/>
                <w:lang w:val="fr-CH"/>
              </w:rPr>
              <w:t>'</w:t>
            </w:r>
            <w:r w:rsidRPr="00A66D99">
              <w:rPr>
                <w:bCs/>
                <w:lang w:val="fr-CH"/>
              </w:rPr>
              <w:t xml:space="preserve">UIT </w:t>
            </w:r>
          </w:p>
        </w:tc>
      </w:tr>
    </w:tbl>
    <w:bookmarkEnd w:id="8"/>
    <w:p w:rsidR="00967556" w:rsidRPr="00921CC2" w:rsidRDefault="00967556" w:rsidP="005278C4">
      <w:pPr>
        <w:pStyle w:val="Headingb"/>
      </w:pPr>
      <w:r w:rsidRPr="00921CC2">
        <w:t>Introduction</w:t>
      </w:r>
    </w:p>
    <w:p w:rsidR="00967556" w:rsidRPr="00A66D99" w:rsidRDefault="003D0CFF" w:rsidP="005278C4">
      <w:pPr>
        <w:rPr>
          <w:lang w:val="fr-CH"/>
        </w:rPr>
      </w:pPr>
      <w:r w:rsidRPr="00A66D99">
        <w:rPr>
          <w:lang w:val="fr-CH"/>
        </w:rPr>
        <w:t xml:space="preserve">Les </w:t>
      </w:r>
      <w:r w:rsidR="00967556" w:rsidRPr="00A66D99">
        <w:rPr>
          <w:lang w:val="fr-CH"/>
        </w:rPr>
        <w:t>Administrations des Etats Membres de la RCC ont mené une enquête auprès des opérateurs de télécommunication</w:t>
      </w:r>
      <w:r w:rsidR="00244CEE">
        <w:rPr>
          <w:lang w:val="fr-CH"/>
        </w:rPr>
        <w:t xml:space="preserve"> </w:t>
      </w:r>
      <w:r w:rsidR="00967556" w:rsidRPr="00A66D99">
        <w:rPr>
          <w:lang w:val="fr-CH"/>
        </w:rPr>
        <w:t>fournissant des services internationaux de télécommunication, au sujet de l</w:t>
      </w:r>
      <w:r w:rsidR="00AE1015">
        <w:rPr>
          <w:lang w:val="fr-CH"/>
        </w:rPr>
        <w:t>'</w:t>
      </w:r>
      <w:r w:rsidR="00967556" w:rsidRPr="00A66D99">
        <w:rPr>
          <w:lang w:val="fr-CH"/>
        </w:rPr>
        <w:t xml:space="preserve">application des dispositions </w:t>
      </w:r>
      <w:bookmarkStart w:id="9" w:name="_GoBack"/>
      <w:bookmarkEnd w:id="9"/>
      <w:r w:rsidR="00967556" w:rsidRPr="00A66D99">
        <w:rPr>
          <w:lang w:val="fr-CH"/>
        </w:rPr>
        <w:t xml:space="preserve">et des </w:t>
      </w:r>
      <w:r w:rsidR="00967556">
        <w:rPr>
          <w:lang w:val="fr-CH"/>
        </w:rPr>
        <w:t>règles</w:t>
      </w:r>
      <w:r w:rsidR="00967556" w:rsidRPr="00A66D99">
        <w:rPr>
          <w:lang w:val="fr-CH"/>
        </w:rPr>
        <w:t xml:space="preserve"> du Règlement des télécommunications internationales (RTI) </w:t>
      </w:r>
      <w:r w:rsidR="00A42864">
        <w:rPr>
          <w:lang w:val="fr-CH"/>
        </w:rPr>
        <w:t>ainsi que des</w:t>
      </w:r>
      <w:r w:rsidR="00967556" w:rsidRPr="00A66D99">
        <w:rPr>
          <w:lang w:val="fr-CH"/>
        </w:rPr>
        <w:t xml:space="preserve"> Recommandations pertinentes</w:t>
      </w:r>
      <w:r w:rsidR="00967556">
        <w:rPr>
          <w:lang w:val="fr-CH"/>
        </w:rPr>
        <w:t xml:space="preserve"> du Secteur de la normalisation des</w:t>
      </w:r>
      <w:r w:rsidR="00967556" w:rsidRPr="00A66D99">
        <w:rPr>
          <w:lang w:val="fr-CH"/>
        </w:rPr>
        <w:t xml:space="preserve"> télécommunications </w:t>
      </w:r>
      <w:r w:rsidR="00967556">
        <w:rPr>
          <w:lang w:val="fr-CH"/>
        </w:rPr>
        <w:t>de</w:t>
      </w:r>
      <w:r w:rsidR="00244CEE">
        <w:rPr>
          <w:lang w:val="fr-CH"/>
        </w:rPr>
        <w:t xml:space="preserve"> </w:t>
      </w:r>
      <w:r w:rsidR="00967556" w:rsidRPr="00A66D99">
        <w:rPr>
          <w:lang w:val="fr-CH"/>
        </w:rPr>
        <w:t>l</w:t>
      </w:r>
      <w:r w:rsidR="00AE1015">
        <w:rPr>
          <w:lang w:val="fr-CH"/>
        </w:rPr>
        <w:t>'</w:t>
      </w:r>
      <w:r w:rsidR="00967556" w:rsidRPr="00A66D99">
        <w:rPr>
          <w:lang w:val="fr-CH"/>
        </w:rPr>
        <w:t>UIT</w:t>
      </w:r>
      <w:r w:rsidR="00244CEE">
        <w:rPr>
          <w:lang w:val="fr-CH"/>
        </w:rPr>
        <w:t xml:space="preserve"> </w:t>
      </w:r>
      <w:r w:rsidR="00967556" w:rsidRPr="00A66D99">
        <w:rPr>
          <w:lang w:val="fr-CH"/>
        </w:rPr>
        <w:t>(</w:t>
      </w:r>
      <w:r w:rsidR="00967556">
        <w:rPr>
          <w:lang w:val="fr-CH"/>
        </w:rPr>
        <w:t>UIT</w:t>
      </w:r>
      <w:r w:rsidR="00C75534">
        <w:rPr>
          <w:lang w:val="fr-CH"/>
        </w:rPr>
        <w:noBreakHyphen/>
      </w:r>
      <w:r w:rsidR="00967556" w:rsidRPr="00A66D99">
        <w:rPr>
          <w:lang w:val="fr-CH"/>
        </w:rPr>
        <w:t>T)</w:t>
      </w:r>
      <w:r w:rsidR="008C6227">
        <w:rPr>
          <w:lang w:val="fr-CH"/>
        </w:rPr>
        <w:t>,</w:t>
      </w:r>
      <w:r w:rsidR="00967556">
        <w:rPr>
          <w:lang w:val="fr-CH"/>
        </w:rPr>
        <w:t xml:space="preserve"> en collaboration</w:t>
      </w:r>
      <w:r w:rsidR="00A42864">
        <w:rPr>
          <w:lang w:val="fr-CH"/>
        </w:rPr>
        <w:t xml:space="preserve"> notamment</w:t>
      </w:r>
      <w:r w:rsidR="00967556">
        <w:rPr>
          <w:lang w:val="fr-CH"/>
        </w:rPr>
        <w:t xml:space="preserve"> avec leurs partenaires de la région</w:t>
      </w:r>
      <w:r w:rsidR="00A42864">
        <w:rPr>
          <w:lang w:val="fr-CH"/>
        </w:rPr>
        <w:t>.</w:t>
      </w:r>
    </w:p>
    <w:p w:rsidR="00967556" w:rsidRPr="00F741AE" w:rsidRDefault="00967556" w:rsidP="002B637B">
      <w:pPr>
        <w:rPr>
          <w:szCs w:val="24"/>
          <w:lang w:val="fr-CH"/>
        </w:rPr>
      </w:pPr>
      <w:r w:rsidRPr="00F741AE">
        <w:rPr>
          <w:szCs w:val="24"/>
          <w:lang w:val="fr-CH"/>
        </w:rPr>
        <w:t>On trouvera dans l</w:t>
      </w:r>
      <w:r w:rsidR="00AE1015">
        <w:rPr>
          <w:szCs w:val="24"/>
          <w:lang w:val="fr-CH"/>
        </w:rPr>
        <w:t>'A</w:t>
      </w:r>
      <w:r w:rsidRPr="00F741AE">
        <w:rPr>
          <w:szCs w:val="24"/>
          <w:lang w:val="fr-CH"/>
        </w:rPr>
        <w:t>nnexe</w:t>
      </w:r>
      <w:r w:rsidR="00244CEE">
        <w:rPr>
          <w:szCs w:val="24"/>
          <w:lang w:val="fr-CH"/>
        </w:rPr>
        <w:t xml:space="preserve"> </w:t>
      </w:r>
      <w:r w:rsidRPr="00F741AE">
        <w:rPr>
          <w:szCs w:val="24"/>
          <w:lang w:val="fr-CH"/>
        </w:rPr>
        <w:t xml:space="preserve">1 </w:t>
      </w:r>
      <w:r>
        <w:rPr>
          <w:szCs w:val="24"/>
          <w:lang w:val="fr-CH"/>
        </w:rPr>
        <w:t xml:space="preserve">un </w:t>
      </w:r>
      <w:r w:rsidRPr="00F741AE">
        <w:rPr>
          <w:szCs w:val="24"/>
          <w:lang w:val="fr-CH"/>
        </w:rPr>
        <w:t>questionnaire type.</w:t>
      </w:r>
      <w:r w:rsidR="00244CEE">
        <w:rPr>
          <w:szCs w:val="24"/>
          <w:lang w:val="fr-CH"/>
        </w:rPr>
        <w:t xml:space="preserve"> </w:t>
      </w:r>
    </w:p>
    <w:p w:rsidR="00CE74E3" w:rsidRDefault="00CE74E3" w:rsidP="008F5FA6">
      <w:r>
        <w:br w:type="page"/>
      </w:r>
    </w:p>
    <w:p w:rsidR="00967556" w:rsidRPr="008F5FA6" w:rsidRDefault="00967556" w:rsidP="008F5FA6">
      <w:r w:rsidRPr="008F5FA6">
        <w:lastRenderedPageBreak/>
        <w:t xml:space="preserve">Cette enquête a été menée </w:t>
      </w:r>
      <w:r w:rsidR="00A42864" w:rsidRPr="008F5FA6">
        <w:t>compte tenu</w:t>
      </w:r>
      <w:r w:rsidRPr="008F5FA6">
        <w:t xml:space="preserve"> de l</w:t>
      </w:r>
      <w:r w:rsidR="00AE1015" w:rsidRPr="008F5FA6">
        <w:t>'</w:t>
      </w:r>
      <w:r w:rsidRPr="008F5FA6">
        <w:t>expérience acqui</w:t>
      </w:r>
      <w:r w:rsidR="00A42864" w:rsidRPr="008F5FA6">
        <w:t>se en matière de collaboration par</w:t>
      </w:r>
      <w:r w:rsidRPr="008F5FA6">
        <w:t xml:space="preserve"> les administrations et les opérateurs de télécommunication de la</w:t>
      </w:r>
      <w:r w:rsidR="00244CEE" w:rsidRPr="008F5FA6">
        <w:t xml:space="preserve"> </w:t>
      </w:r>
      <w:r w:rsidRPr="008F5FA6">
        <w:t>RCC durant la période d</w:t>
      </w:r>
      <w:r w:rsidR="00AE1015" w:rsidRPr="008F5FA6">
        <w:t>'</w:t>
      </w:r>
      <w:r w:rsidRPr="008F5FA6">
        <w:t xml:space="preserve">examen du RTI dans sa version de 1988 et des travaux préparatoires en vue de la Conférence mondiale </w:t>
      </w:r>
      <w:r w:rsidR="00A42864" w:rsidRPr="008F5FA6">
        <w:t>sur les</w:t>
      </w:r>
      <w:r w:rsidRPr="008F5FA6">
        <w:t xml:space="preserve"> télécommunications internationales</w:t>
      </w:r>
      <w:r w:rsidR="00244CEE" w:rsidRPr="008F5FA6">
        <w:t xml:space="preserve"> </w:t>
      </w:r>
      <w:r w:rsidRPr="008F5FA6">
        <w:t>de 2012</w:t>
      </w:r>
      <w:r w:rsidR="00244CEE" w:rsidRPr="008F5FA6">
        <w:t xml:space="preserve"> </w:t>
      </w:r>
      <w:r w:rsidRPr="008F5FA6">
        <w:t>(CMTI</w:t>
      </w:r>
      <w:r w:rsidR="00C75534" w:rsidRPr="008F5FA6">
        <w:t>-</w:t>
      </w:r>
      <w:r w:rsidRPr="008F5FA6">
        <w:t>12), et conformément au mandat du Groupe d</w:t>
      </w:r>
      <w:r w:rsidR="00AE1015" w:rsidRPr="008F5FA6">
        <w:t>'</w:t>
      </w:r>
      <w:r w:rsidRPr="008F5FA6">
        <w:t>experts sur le Règlement des télécommunications internationales</w:t>
      </w:r>
      <w:r w:rsidR="00A42864" w:rsidRPr="008F5FA6">
        <w:t xml:space="preserve"> (EG</w:t>
      </w:r>
      <w:r w:rsidR="00A42864" w:rsidRPr="008F5FA6">
        <w:noBreakHyphen/>
        <w:t>RTI)</w:t>
      </w:r>
      <w:r w:rsidRPr="008F5FA6">
        <w:t>, tel qu</w:t>
      </w:r>
      <w:r w:rsidR="00AE1015" w:rsidRPr="008F5FA6">
        <w:t>'</w:t>
      </w:r>
      <w:r w:rsidRPr="008F5FA6">
        <w:t>il est défini dans la Résolution 1379 du Conseil à sa session de 2016</w:t>
      </w:r>
      <w:r w:rsidR="00A42864" w:rsidRPr="008F5FA6">
        <w:t>.</w:t>
      </w:r>
    </w:p>
    <w:p w:rsidR="008F5FA6" w:rsidRDefault="00967556" w:rsidP="00907B0F">
      <w:r w:rsidRPr="008F5FA6">
        <w:t>On trouvera ci-après un certain nombre de résultats généraux de l</w:t>
      </w:r>
      <w:r w:rsidR="00AE1015" w:rsidRPr="008F5FA6">
        <w:t>'</w:t>
      </w:r>
      <w:r w:rsidRPr="008F5FA6">
        <w:t xml:space="preserve">enquête </w:t>
      </w:r>
      <w:r w:rsidR="00A42864" w:rsidRPr="008F5FA6">
        <w:t xml:space="preserve">relative au </w:t>
      </w:r>
      <w:r w:rsidRPr="008F5FA6">
        <w:t>RTI</w:t>
      </w:r>
      <w:r w:rsidR="00F9715C" w:rsidRPr="008F5FA6">
        <w:t>.</w:t>
      </w:r>
    </w:p>
    <w:p w:rsidR="004F02F3" w:rsidRDefault="004F02F3" w:rsidP="00907B0F"/>
    <w:tbl>
      <w:tblPr>
        <w:tblStyle w:val="TableGrid"/>
        <w:tblW w:w="0" w:type="auto"/>
        <w:tblLook w:val="04A0" w:firstRow="1" w:lastRow="0" w:firstColumn="1" w:lastColumn="0" w:noHBand="0" w:noVBand="1"/>
      </w:tblPr>
      <w:tblGrid>
        <w:gridCol w:w="9629"/>
      </w:tblGrid>
      <w:tr w:rsidR="004F02F3" w:rsidTr="00053622">
        <w:tc>
          <w:tcPr>
            <w:tcW w:w="9629" w:type="dxa"/>
            <w:tcBorders>
              <w:bottom w:val="nil"/>
            </w:tcBorders>
          </w:tcPr>
          <w:p w:rsidR="00053622" w:rsidRPr="004C4F5A" w:rsidRDefault="00053622" w:rsidP="00053622">
            <w:pPr>
              <w:widowControl w:val="0"/>
              <w:tabs>
                <w:tab w:val="clear" w:pos="567"/>
              </w:tabs>
              <w:snapToGrid w:val="0"/>
              <w:rPr>
                <w:rFonts w:asciiTheme="minorHAnsi" w:hAnsiTheme="minorHAnsi"/>
                <w:szCs w:val="24"/>
                <w:lang w:val="fr-CH"/>
              </w:rPr>
            </w:pPr>
            <w:r w:rsidRPr="004C4F5A">
              <w:rPr>
                <w:rFonts w:asciiTheme="minorHAnsi" w:hAnsiTheme="minorHAnsi" w:cs="Times New Roman"/>
                <w:b/>
                <w:bCs/>
                <w:szCs w:val="24"/>
                <w:lang w:val="fr-CH"/>
              </w:rPr>
              <w:t>Durée de l'enquête</w:t>
            </w:r>
            <w:r w:rsidRPr="004C4F5A">
              <w:rPr>
                <w:rFonts w:asciiTheme="minorHAnsi" w:hAnsiTheme="minorHAnsi" w:cs="Times New Roman"/>
                <w:szCs w:val="24"/>
                <w:lang w:val="fr-CH"/>
              </w:rPr>
              <w:t xml:space="preserve">: </w:t>
            </w:r>
            <w:r w:rsidR="00CE74E3">
              <w:rPr>
                <w:rFonts w:asciiTheme="minorHAnsi" w:hAnsiTheme="minorHAnsi" w:cs="Times New Roman"/>
                <w:szCs w:val="24"/>
                <w:u w:val="single"/>
                <w:lang w:val="fr-CH"/>
              </w:rPr>
              <w:t>janvier-</w:t>
            </w:r>
            <w:r w:rsidRPr="004C4F5A">
              <w:rPr>
                <w:rFonts w:asciiTheme="minorHAnsi" w:hAnsiTheme="minorHAnsi" w:cs="Times New Roman"/>
                <w:szCs w:val="24"/>
                <w:u w:val="single"/>
                <w:lang w:val="fr-CH"/>
              </w:rPr>
              <w:t>mars</w:t>
            </w:r>
            <w:r w:rsidRPr="004C4F5A">
              <w:rPr>
                <w:rFonts w:asciiTheme="minorHAnsi" w:hAnsiTheme="minorHAnsi" w:cs="Times New Roman"/>
                <w:b/>
                <w:bCs/>
                <w:szCs w:val="24"/>
                <w:u w:val="single"/>
                <w:lang w:val="fr-CH"/>
              </w:rPr>
              <w:t xml:space="preserve"> </w:t>
            </w:r>
            <w:r w:rsidRPr="004C4F5A">
              <w:rPr>
                <w:rFonts w:asciiTheme="minorHAnsi" w:hAnsiTheme="minorHAnsi" w:cs="Times New Roman"/>
                <w:szCs w:val="24"/>
                <w:u w:val="single"/>
                <w:lang w:val="fr-CH"/>
              </w:rPr>
              <w:t>2018</w:t>
            </w:r>
          </w:p>
          <w:p w:rsidR="00053622" w:rsidRPr="004C4F5A" w:rsidRDefault="00053622" w:rsidP="00053622">
            <w:pPr>
              <w:widowControl w:val="0"/>
              <w:tabs>
                <w:tab w:val="clear" w:pos="567"/>
              </w:tabs>
              <w:snapToGrid w:val="0"/>
              <w:spacing w:before="0"/>
              <w:rPr>
                <w:rFonts w:asciiTheme="minorHAnsi" w:hAnsiTheme="minorHAnsi"/>
                <w:szCs w:val="24"/>
                <w:lang w:val="fr-CH"/>
              </w:rPr>
            </w:pPr>
            <w:r w:rsidRPr="004C4F5A">
              <w:rPr>
                <w:rFonts w:asciiTheme="minorHAnsi" w:hAnsiTheme="minorHAnsi"/>
                <w:b/>
                <w:bCs/>
                <w:color w:val="000000"/>
                <w:szCs w:val="24"/>
                <w:lang w:val="fr-CH"/>
              </w:rPr>
              <w:t>Nombre d'entités interrogées:</w:t>
            </w:r>
            <w:r w:rsidRPr="004C4F5A">
              <w:rPr>
                <w:rFonts w:asciiTheme="minorHAnsi" w:hAnsiTheme="minorHAnsi"/>
                <w:szCs w:val="24"/>
                <w:lang w:val="fr-CH"/>
              </w:rPr>
              <w:t xml:space="preserve"> </w:t>
            </w:r>
            <w:r w:rsidRPr="004C4F5A">
              <w:rPr>
                <w:rFonts w:asciiTheme="minorHAnsi" w:hAnsiTheme="minorHAnsi"/>
                <w:szCs w:val="24"/>
                <w:u w:val="single"/>
                <w:lang w:val="fr-CH"/>
              </w:rPr>
              <w:t>11 opérateurs de télécommunication et cinq pays</w:t>
            </w:r>
          </w:p>
          <w:p w:rsidR="004F02F3" w:rsidRDefault="00053622" w:rsidP="00053622">
            <w:r w:rsidRPr="004C4F5A">
              <w:rPr>
                <w:rFonts w:asciiTheme="minorHAnsi" w:hAnsiTheme="minorHAnsi" w:cstheme="minorHAnsi"/>
                <w:b/>
                <w:bCs/>
                <w:szCs w:val="24"/>
                <w:u w:val="single"/>
                <w:lang w:val="fr-CH"/>
              </w:rPr>
              <w:t>______________________________________________________________________________</w:t>
            </w:r>
          </w:p>
        </w:tc>
      </w:tr>
      <w:tr w:rsidR="004F02F3" w:rsidTr="00053622">
        <w:tc>
          <w:tcPr>
            <w:tcW w:w="9629" w:type="dxa"/>
            <w:tcBorders>
              <w:top w:val="nil"/>
              <w:bottom w:val="nil"/>
            </w:tcBorders>
          </w:tcPr>
          <w:p w:rsidR="00053622" w:rsidRPr="004C4F5A" w:rsidRDefault="00053622" w:rsidP="00053622">
            <w:pPr>
              <w:tabs>
                <w:tab w:val="clear" w:pos="567"/>
              </w:tabs>
              <w:ind w:left="567" w:hanging="567"/>
              <w:rPr>
                <w:rFonts w:asciiTheme="minorHAnsi" w:hAnsiTheme="minorHAnsi"/>
                <w:b/>
                <w:bCs/>
                <w:szCs w:val="24"/>
                <w:lang w:val="fr-CH"/>
              </w:rPr>
            </w:pPr>
            <w:r w:rsidRPr="004C4F5A">
              <w:rPr>
                <w:rFonts w:asciiTheme="minorHAnsi" w:hAnsiTheme="minorHAnsi"/>
                <w:b/>
                <w:bCs/>
                <w:szCs w:val="24"/>
                <w:lang w:val="fr-CH"/>
              </w:rPr>
              <w:t>1</w:t>
            </w:r>
            <w:bookmarkStart w:id="10" w:name="lt_pId020"/>
            <w:r w:rsidRPr="004C4F5A">
              <w:rPr>
                <w:rFonts w:asciiTheme="minorHAnsi" w:hAnsiTheme="minorHAnsi"/>
                <w:b/>
                <w:bCs/>
                <w:szCs w:val="24"/>
                <w:lang w:val="fr-CH"/>
              </w:rPr>
              <w:tab/>
              <w:t>Appliquez-vous les dispositions du RTI et des Recommandations pertinentes de l'UIT dans les accords commerciaux internationaux?</w:t>
            </w:r>
            <w:bookmarkEnd w:id="10"/>
            <w:r w:rsidRPr="004C4F5A">
              <w:rPr>
                <w:rFonts w:asciiTheme="minorHAnsi" w:hAnsiTheme="minorHAnsi"/>
                <w:b/>
                <w:bCs/>
                <w:szCs w:val="24"/>
                <w:lang w:val="fr-CH"/>
              </w:rPr>
              <w:t xml:space="preserve"> </w:t>
            </w:r>
          </w:p>
          <w:p w:rsidR="00053622" w:rsidRPr="004C4F5A" w:rsidRDefault="00053622" w:rsidP="001005DC">
            <w:pPr>
              <w:pStyle w:val="enumlev1"/>
              <w:rPr>
                <w:lang w:val="fr-CH"/>
              </w:rPr>
            </w:pPr>
            <w:r w:rsidRPr="001005DC">
              <w:rPr>
                <w:u w:val="single"/>
                <w:lang w:val="fr-CH"/>
              </w:rPr>
              <w:t>–</w:t>
            </w:r>
            <w:r w:rsidRPr="001005DC">
              <w:rPr>
                <w:u w:val="single"/>
                <w:lang w:val="fr-CH"/>
              </w:rPr>
              <w:tab/>
            </w:r>
            <w:r w:rsidRPr="001005DC">
              <w:rPr>
                <w:i/>
                <w:iCs/>
                <w:u w:val="single"/>
                <w:lang w:val="fr-CH"/>
              </w:rPr>
              <w:t>Oui, nous appliquons les dispositions du RTI et des Recommandations pertinentes de l'UIT</w:t>
            </w:r>
            <w:r w:rsidRPr="001005DC">
              <w:rPr>
                <w:i/>
                <w:iCs/>
                <w:u w:val="single"/>
                <w:lang w:val="fr-CH"/>
              </w:rPr>
              <w:noBreakHyphen/>
              <w:t>T (tous les participants à l'enquête)</w:t>
            </w:r>
            <w:r w:rsidR="00CE74E3">
              <w:rPr>
                <w:i/>
                <w:iCs/>
                <w:u w:val="single"/>
                <w:lang w:val="fr-CH"/>
              </w:rPr>
              <w:t>.</w:t>
            </w:r>
          </w:p>
          <w:p w:rsidR="004F02F3" w:rsidRDefault="00053622" w:rsidP="00053622">
            <w:r w:rsidRPr="004C4F5A">
              <w:rPr>
                <w:rFonts w:asciiTheme="minorHAnsi" w:hAnsiTheme="minorHAnsi" w:cstheme="minorHAnsi"/>
                <w:b/>
                <w:bCs/>
                <w:szCs w:val="24"/>
                <w:u w:val="single"/>
                <w:lang w:val="fr-CH"/>
              </w:rPr>
              <w:t>______________________________________________________________________________</w:t>
            </w:r>
          </w:p>
        </w:tc>
      </w:tr>
      <w:tr w:rsidR="004F02F3" w:rsidTr="00CE74E3">
        <w:tc>
          <w:tcPr>
            <w:tcW w:w="9629" w:type="dxa"/>
            <w:tcBorders>
              <w:top w:val="nil"/>
              <w:bottom w:val="nil"/>
            </w:tcBorders>
          </w:tcPr>
          <w:p w:rsidR="00053622" w:rsidRPr="004C4F5A" w:rsidRDefault="00053622" w:rsidP="00CE74E3">
            <w:pPr>
              <w:tabs>
                <w:tab w:val="clear" w:pos="567"/>
                <w:tab w:val="left" w:pos="547"/>
              </w:tabs>
              <w:rPr>
                <w:rFonts w:asciiTheme="minorHAnsi" w:hAnsiTheme="minorHAnsi"/>
                <w:szCs w:val="24"/>
                <w:lang w:val="fr-CH"/>
              </w:rPr>
            </w:pPr>
            <w:r w:rsidRPr="004C4F5A">
              <w:rPr>
                <w:rFonts w:asciiTheme="minorHAnsi" w:hAnsiTheme="minorHAnsi" w:cstheme="minorHAnsi"/>
                <w:b/>
                <w:bCs/>
                <w:szCs w:val="24"/>
                <w:lang w:val="fr-CH"/>
              </w:rPr>
              <w:t>2</w:t>
            </w:r>
            <w:bookmarkStart w:id="11" w:name="lt_pId024"/>
            <w:r w:rsidRPr="004C4F5A">
              <w:rPr>
                <w:rFonts w:asciiTheme="minorHAnsi" w:hAnsiTheme="minorHAnsi"/>
                <w:b/>
                <w:bCs/>
                <w:szCs w:val="24"/>
                <w:lang w:val="fr-CH"/>
              </w:rPr>
              <w:tab/>
              <w:t>Dans combien d'accords internationaux (en pourcentage) appliquez-vous le RTI?</w:t>
            </w:r>
            <w:bookmarkEnd w:id="11"/>
          </w:p>
          <w:p w:rsidR="00053622" w:rsidRPr="004C4F5A" w:rsidRDefault="00053622" w:rsidP="00465390">
            <w:pPr>
              <w:rPr>
                <w:lang w:val="fr-CH"/>
              </w:rPr>
            </w:pPr>
            <w:bookmarkStart w:id="12" w:name="lt_pId026"/>
            <w:r w:rsidRPr="004C4F5A">
              <w:rPr>
                <w:lang w:val="fr-CH"/>
              </w:rPr>
              <w:t>2.1</w:t>
            </w:r>
            <w:r w:rsidRPr="004C4F5A">
              <w:rPr>
                <w:lang w:val="fr-CH"/>
              </w:rPr>
              <w:tab/>
              <w:t>En y faisant expressément référence:</w:t>
            </w:r>
            <w:bookmarkEnd w:id="12"/>
            <w:r w:rsidRPr="004C4F5A">
              <w:rPr>
                <w:lang w:val="fr-CH"/>
              </w:rPr>
              <w:t xml:space="preserve"> </w:t>
            </w:r>
          </w:p>
          <w:p w:rsidR="00053622" w:rsidRPr="004C4F5A" w:rsidRDefault="00053622" w:rsidP="001575BF">
            <w:pPr>
              <w:pStyle w:val="enumlev1"/>
              <w:tabs>
                <w:tab w:val="clear" w:pos="567"/>
              </w:tabs>
              <w:rPr>
                <w:szCs w:val="24"/>
                <w:u w:val="single"/>
                <w:lang w:val="fr-CH"/>
              </w:rPr>
            </w:pPr>
            <w:bookmarkStart w:id="13" w:name="lt_pId027"/>
            <w:r w:rsidRPr="004C4F5A">
              <w:rPr>
                <w:szCs w:val="24"/>
                <w:u w:val="single"/>
                <w:lang w:val="fr-CH"/>
              </w:rPr>
              <w:t>–</w:t>
            </w:r>
            <w:r w:rsidRPr="001005DC">
              <w:rPr>
                <w:i/>
                <w:iCs/>
                <w:u w:val="single"/>
                <w:lang w:val="fr-CH"/>
              </w:rPr>
              <w:tab/>
              <w:t>Dans 70</w:t>
            </w:r>
            <w:r w:rsidR="001575BF">
              <w:rPr>
                <w:i/>
                <w:iCs/>
                <w:u w:val="single"/>
                <w:lang w:val="fr-CH"/>
              </w:rPr>
              <w:t xml:space="preserve">% </w:t>
            </w:r>
            <w:r w:rsidRPr="001005DC">
              <w:rPr>
                <w:i/>
                <w:iCs/>
                <w:u w:val="single"/>
                <w:lang w:val="fr-CH"/>
              </w:rPr>
              <w:t>des accords internationaux</w:t>
            </w:r>
            <w:bookmarkEnd w:id="13"/>
          </w:p>
          <w:p w:rsidR="00053622" w:rsidRPr="004C4F5A" w:rsidRDefault="00053622" w:rsidP="00465390">
            <w:pPr>
              <w:rPr>
                <w:lang w:val="fr-CH"/>
              </w:rPr>
            </w:pPr>
            <w:bookmarkStart w:id="14" w:name="lt_pId029"/>
            <w:r w:rsidRPr="004C4F5A">
              <w:rPr>
                <w:lang w:val="fr-CH"/>
              </w:rPr>
              <w:t>2.2</w:t>
            </w:r>
            <w:r w:rsidRPr="004C4F5A">
              <w:rPr>
                <w:lang w:val="fr-CH"/>
              </w:rPr>
              <w:tab/>
              <w:t>Indirectement, en appliquant des dispositions (</w:t>
            </w:r>
            <w:r w:rsidRPr="004C4F5A">
              <w:rPr>
                <w:color w:val="000000"/>
                <w:lang w:val="fr-CH"/>
              </w:rPr>
              <w:t>sans en faire expressément mention</w:t>
            </w:r>
            <w:r w:rsidRPr="004C4F5A">
              <w:rPr>
                <w:lang w:val="fr-CH"/>
              </w:rPr>
              <w:t>):</w:t>
            </w:r>
            <w:bookmarkEnd w:id="14"/>
            <w:r w:rsidRPr="004C4F5A">
              <w:rPr>
                <w:lang w:val="fr-CH"/>
              </w:rPr>
              <w:t xml:space="preserve"> </w:t>
            </w:r>
          </w:p>
          <w:p w:rsidR="00053622" w:rsidRPr="004C4F5A" w:rsidRDefault="00053622" w:rsidP="001575BF">
            <w:pPr>
              <w:pStyle w:val="enumlev1"/>
              <w:tabs>
                <w:tab w:val="clear" w:pos="567"/>
              </w:tabs>
              <w:rPr>
                <w:szCs w:val="24"/>
                <w:u w:val="single"/>
                <w:lang w:val="fr-CH"/>
              </w:rPr>
            </w:pPr>
            <w:bookmarkStart w:id="15" w:name="lt_pId030"/>
            <w:r w:rsidRPr="004C4F5A">
              <w:rPr>
                <w:szCs w:val="24"/>
                <w:u w:val="single"/>
                <w:lang w:val="fr-CH"/>
              </w:rPr>
              <w:t>–</w:t>
            </w:r>
            <w:r w:rsidRPr="004C4F5A">
              <w:rPr>
                <w:szCs w:val="24"/>
                <w:u w:val="single"/>
                <w:lang w:val="fr-CH"/>
              </w:rPr>
              <w:tab/>
            </w:r>
            <w:r w:rsidR="00CE74E3">
              <w:rPr>
                <w:i/>
                <w:iCs/>
                <w:szCs w:val="24"/>
                <w:u w:val="single"/>
                <w:lang w:val="fr-CH"/>
              </w:rPr>
              <w:t>D</w:t>
            </w:r>
            <w:r w:rsidRPr="004C4F5A">
              <w:rPr>
                <w:i/>
                <w:iCs/>
                <w:szCs w:val="24"/>
                <w:u w:val="single"/>
                <w:lang w:val="fr-CH"/>
              </w:rPr>
              <w:t>ans 30</w:t>
            </w:r>
            <w:r w:rsidR="001575BF">
              <w:rPr>
                <w:i/>
                <w:iCs/>
                <w:szCs w:val="24"/>
                <w:u w:val="single"/>
                <w:lang w:val="fr-CH"/>
              </w:rPr>
              <w:t>%</w:t>
            </w:r>
            <w:r w:rsidRPr="004C4F5A">
              <w:rPr>
                <w:b/>
                <w:i/>
                <w:iCs/>
                <w:szCs w:val="24"/>
                <w:u w:val="single"/>
                <w:lang w:val="fr-CH"/>
              </w:rPr>
              <w:t xml:space="preserve"> </w:t>
            </w:r>
            <w:r w:rsidRPr="004C4F5A">
              <w:rPr>
                <w:i/>
                <w:iCs/>
                <w:szCs w:val="24"/>
                <w:u w:val="single"/>
                <w:lang w:val="fr-CH"/>
              </w:rPr>
              <w:t>des accords internationaux et également en appliquant des dispositions dans des annexes des accords</w:t>
            </w:r>
            <w:bookmarkEnd w:id="15"/>
          </w:p>
          <w:p w:rsidR="004F02F3" w:rsidRDefault="00053622" w:rsidP="00053622">
            <w:r w:rsidRPr="004C4F5A">
              <w:rPr>
                <w:rFonts w:asciiTheme="minorHAnsi" w:hAnsiTheme="minorHAnsi" w:cstheme="minorHAnsi"/>
                <w:b/>
                <w:bCs/>
                <w:szCs w:val="24"/>
                <w:u w:val="single"/>
                <w:lang w:val="fr-CH"/>
              </w:rPr>
              <w:t>______________________________________________________________________________</w:t>
            </w:r>
          </w:p>
        </w:tc>
      </w:tr>
      <w:tr w:rsidR="004F02F3" w:rsidTr="00CE74E3">
        <w:tc>
          <w:tcPr>
            <w:tcW w:w="9629" w:type="dxa"/>
            <w:tcBorders>
              <w:top w:val="nil"/>
              <w:bottom w:val="single" w:sz="4" w:space="0" w:color="auto"/>
            </w:tcBorders>
          </w:tcPr>
          <w:p w:rsidR="00053622" w:rsidRPr="004C4F5A" w:rsidRDefault="00053622" w:rsidP="00053622">
            <w:pPr>
              <w:tabs>
                <w:tab w:val="clear" w:pos="567"/>
              </w:tabs>
              <w:ind w:left="567" w:hanging="567"/>
              <w:rPr>
                <w:rFonts w:asciiTheme="minorHAnsi" w:hAnsiTheme="minorHAnsi"/>
                <w:b/>
                <w:bCs/>
                <w:szCs w:val="24"/>
                <w:lang w:val="fr-CH"/>
              </w:rPr>
            </w:pPr>
            <w:r w:rsidRPr="004C4F5A">
              <w:rPr>
                <w:rFonts w:asciiTheme="minorHAnsi" w:hAnsiTheme="minorHAnsi" w:cstheme="minorHAnsi"/>
                <w:b/>
                <w:bCs/>
                <w:szCs w:val="24"/>
                <w:lang w:val="fr-CH"/>
              </w:rPr>
              <w:t>3</w:t>
            </w:r>
            <w:bookmarkStart w:id="16" w:name="lt_pId033"/>
            <w:r w:rsidRPr="004C4F5A">
              <w:rPr>
                <w:rFonts w:asciiTheme="minorHAnsi" w:hAnsiTheme="minorHAnsi" w:cstheme="minorHAnsi"/>
                <w:b/>
                <w:bCs/>
                <w:szCs w:val="24"/>
                <w:lang w:val="fr-CH"/>
              </w:rPr>
              <w:tab/>
              <w:t>Quelles dispositions du RTI appliquez-vous dans les relations avec vos partenaires conformément à des accords internationaux et dans combien d'accords internationaux (en pourcentage) visés dans la question 1 ci-dessus?</w:t>
            </w:r>
            <w:bookmarkEnd w:id="16"/>
            <w:r w:rsidRPr="004C4F5A">
              <w:rPr>
                <w:rFonts w:asciiTheme="minorHAnsi" w:hAnsiTheme="minorHAnsi" w:cstheme="minorHAnsi"/>
                <w:b/>
                <w:bCs/>
                <w:szCs w:val="24"/>
                <w:lang w:val="fr-CH"/>
              </w:rPr>
              <w:t xml:space="preserve"> </w:t>
            </w:r>
          </w:p>
          <w:p w:rsidR="00053622" w:rsidRPr="004C4F5A" w:rsidRDefault="00053622" w:rsidP="00053622">
            <w:pPr>
              <w:tabs>
                <w:tab w:val="clear" w:pos="567"/>
              </w:tabs>
              <w:rPr>
                <w:rFonts w:asciiTheme="minorHAnsi" w:hAnsiTheme="minorHAnsi" w:cstheme="minorHAnsi"/>
                <w:b/>
                <w:bCs/>
                <w:i/>
                <w:szCs w:val="24"/>
                <w:u w:val="single"/>
                <w:lang w:val="fr-CH"/>
              </w:rPr>
            </w:pPr>
            <w:bookmarkStart w:id="17" w:name="lt_pId034"/>
            <w:r w:rsidRPr="004C4F5A">
              <w:rPr>
                <w:rFonts w:asciiTheme="minorHAnsi" w:hAnsiTheme="minorHAnsi" w:cstheme="minorHAnsi"/>
                <w:b/>
                <w:bCs/>
                <w:i/>
                <w:szCs w:val="24"/>
                <w:u w:val="single"/>
                <w:lang w:val="fr-CH"/>
              </w:rPr>
              <w:t>Tous les participants à l'enquête, selon le cas:</w:t>
            </w:r>
            <w:bookmarkEnd w:id="17"/>
            <w:r w:rsidRPr="004C4F5A">
              <w:rPr>
                <w:rFonts w:asciiTheme="minorHAnsi" w:hAnsiTheme="minorHAnsi" w:cstheme="minorHAnsi"/>
                <w:b/>
                <w:bCs/>
                <w:i/>
                <w:szCs w:val="24"/>
                <w:u w:val="single"/>
                <w:lang w:val="fr-CH"/>
              </w:rPr>
              <w:t xml:space="preserve"> </w:t>
            </w:r>
          </w:p>
          <w:p w:rsidR="00053622" w:rsidRPr="004C4F5A" w:rsidRDefault="00053622" w:rsidP="00053622">
            <w:pPr>
              <w:tabs>
                <w:tab w:val="clear" w:pos="567"/>
              </w:tabs>
              <w:ind w:left="567" w:hanging="567"/>
              <w:rPr>
                <w:rFonts w:asciiTheme="minorHAnsi" w:hAnsiTheme="minorHAnsi"/>
                <w:bCs/>
                <w:i/>
                <w:iCs/>
                <w:szCs w:val="24"/>
                <w:lang w:val="fr-CH"/>
              </w:rPr>
            </w:pPr>
            <w:bookmarkStart w:id="18" w:name="lt_pId036"/>
            <w:r w:rsidRPr="004C4F5A">
              <w:rPr>
                <w:rFonts w:asciiTheme="minorHAnsi" w:hAnsiTheme="minorHAnsi"/>
                <w:bCs/>
                <w:i/>
                <w:iCs/>
                <w:szCs w:val="24"/>
                <w:lang w:val="fr-CH"/>
              </w:rPr>
              <w:t>3.1</w:t>
            </w:r>
            <w:r w:rsidRPr="004C4F5A">
              <w:rPr>
                <w:rFonts w:asciiTheme="minorHAnsi" w:hAnsiTheme="minorHAnsi"/>
                <w:bCs/>
                <w:i/>
                <w:iCs/>
                <w:szCs w:val="24"/>
                <w:lang w:val="fr-CH"/>
              </w:rPr>
              <w:tab/>
              <w:t>En faisant expressément mention, dans l'accord international, des dispositions ci-après du RTI:</w:t>
            </w:r>
            <w:bookmarkEnd w:id="18"/>
            <w:r w:rsidRPr="004C4F5A">
              <w:rPr>
                <w:rFonts w:asciiTheme="minorHAnsi" w:hAnsiTheme="minorHAnsi"/>
                <w:bCs/>
                <w:i/>
                <w:iCs/>
                <w:szCs w:val="24"/>
                <w:lang w:val="fr-CH"/>
              </w:rPr>
              <w:t xml:space="preserve"> </w:t>
            </w:r>
          </w:p>
          <w:p w:rsidR="00053622" w:rsidRPr="004C4F5A" w:rsidRDefault="00053622" w:rsidP="001575BF">
            <w:pPr>
              <w:pStyle w:val="enumlev1"/>
              <w:tabs>
                <w:tab w:val="clear" w:pos="567"/>
              </w:tabs>
              <w:rPr>
                <w:rFonts w:eastAsiaTheme="majorEastAsia"/>
                <w:b/>
                <w:bCs/>
                <w:szCs w:val="24"/>
                <w:u w:val="single"/>
                <w:lang w:val="fr-CH"/>
              </w:rPr>
            </w:pPr>
            <w:bookmarkStart w:id="19" w:name="lt_pId037"/>
            <w:r w:rsidRPr="004C4F5A">
              <w:rPr>
                <w:rFonts w:eastAsiaTheme="majorEastAsia"/>
                <w:szCs w:val="24"/>
                <w:u w:val="single"/>
                <w:lang w:val="fr-CH"/>
              </w:rPr>
              <w:t>–</w:t>
            </w:r>
            <w:r w:rsidRPr="004C4F5A">
              <w:rPr>
                <w:rFonts w:eastAsiaTheme="majorEastAsia"/>
                <w:szCs w:val="24"/>
                <w:u w:val="single"/>
                <w:lang w:val="fr-CH"/>
              </w:rPr>
              <w:tab/>
            </w:r>
            <w:r w:rsidRPr="004C4F5A">
              <w:rPr>
                <w:i/>
                <w:iCs/>
                <w:color w:val="000000"/>
                <w:szCs w:val="24"/>
                <w:u w:val="single"/>
                <w:lang w:val="fr-CH"/>
              </w:rPr>
              <w:t>éviter la double taxation</w:t>
            </w:r>
            <w:r w:rsidR="001575BF">
              <w:rPr>
                <w:rFonts w:eastAsiaTheme="majorEastAsia"/>
                <w:i/>
                <w:iCs/>
                <w:szCs w:val="24"/>
                <w:u w:val="single"/>
                <w:lang w:val="fr-CH"/>
              </w:rPr>
              <w:t xml:space="preserve"> – dans 50 à 100%</w:t>
            </w:r>
            <w:r w:rsidRPr="004C4F5A">
              <w:rPr>
                <w:i/>
                <w:iCs/>
                <w:szCs w:val="24"/>
                <w:u w:val="single"/>
                <w:lang w:val="fr-CH"/>
              </w:rPr>
              <w:t xml:space="preserve"> </w:t>
            </w:r>
            <w:r w:rsidRPr="004C4F5A">
              <w:rPr>
                <w:rFonts w:eastAsiaTheme="majorEastAsia"/>
                <w:i/>
                <w:iCs/>
                <w:szCs w:val="24"/>
                <w:u w:val="single"/>
                <w:lang w:val="fr-CH"/>
              </w:rPr>
              <w:t>des accords</w:t>
            </w:r>
            <w:bookmarkEnd w:id="19"/>
            <w:r w:rsidRPr="004C4F5A">
              <w:rPr>
                <w:rFonts w:eastAsiaTheme="majorEastAsia"/>
                <w:i/>
                <w:iCs/>
                <w:szCs w:val="24"/>
                <w:u w:val="single"/>
                <w:lang w:val="fr-CH"/>
              </w:rPr>
              <w:t>;</w:t>
            </w:r>
          </w:p>
          <w:p w:rsidR="00053622" w:rsidRPr="004C4F5A" w:rsidRDefault="00053622" w:rsidP="00B033DD">
            <w:pPr>
              <w:pStyle w:val="enumlev1"/>
              <w:tabs>
                <w:tab w:val="clear" w:pos="567"/>
              </w:tabs>
              <w:rPr>
                <w:rFonts w:eastAsiaTheme="majorEastAsia"/>
                <w:szCs w:val="24"/>
                <w:u w:val="single"/>
                <w:lang w:val="fr-CH"/>
              </w:rPr>
            </w:pPr>
            <w:bookmarkStart w:id="20" w:name="lt_pId038"/>
            <w:r w:rsidRPr="004C4F5A">
              <w:rPr>
                <w:rFonts w:eastAsiaTheme="majorEastAsia"/>
                <w:szCs w:val="24"/>
                <w:u w:val="single"/>
                <w:lang w:val="fr-CH"/>
              </w:rPr>
              <w:t>–</w:t>
            </w:r>
            <w:r w:rsidRPr="004C4F5A">
              <w:rPr>
                <w:rFonts w:eastAsiaTheme="majorEastAsia"/>
                <w:szCs w:val="24"/>
                <w:u w:val="single"/>
                <w:lang w:val="fr-CH"/>
              </w:rPr>
              <w:tab/>
            </w:r>
            <w:r w:rsidRPr="004C4F5A">
              <w:rPr>
                <w:i/>
                <w:iCs/>
                <w:color w:val="000000"/>
                <w:szCs w:val="24"/>
                <w:u w:val="single"/>
                <w:lang w:val="fr-CH"/>
              </w:rPr>
              <w:t>fourniture de télécommunications de service (technique) en exemption de taxe</w:t>
            </w:r>
            <w:r w:rsidRPr="004C4F5A">
              <w:rPr>
                <w:rFonts w:eastAsiaTheme="majorEastAsia"/>
                <w:i/>
                <w:iCs/>
                <w:szCs w:val="24"/>
                <w:u w:val="single"/>
                <w:lang w:val="fr-CH"/>
              </w:rPr>
              <w:t xml:space="preserve"> – dans 100</w:t>
            </w:r>
            <w:r w:rsidR="00B033DD">
              <w:rPr>
                <w:rFonts w:eastAsiaTheme="majorEastAsia"/>
                <w:i/>
                <w:iCs/>
                <w:szCs w:val="24"/>
                <w:u w:val="single"/>
                <w:lang w:val="fr-CH"/>
              </w:rPr>
              <w:t>%</w:t>
            </w:r>
            <w:r w:rsidRPr="004C4F5A">
              <w:rPr>
                <w:i/>
                <w:iCs/>
                <w:szCs w:val="24"/>
                <w:u w:val="single"/>
                <w:lang w:val="fr-CH"/>
              </w:rPr>
              <w:t xml:space="preserve"> </w:t>
            </w:r>
            <w:r w:rsidRPr="004C4F5A">
              <w:rPr>
                <w:rFonts w:eastAsiaTheme="majorEastAsia"/>
                <w:i/>
                <w:iCs/>
                <w:szCs w:val="24"/>
                <w:u w:val="single"/>
                <w:lang w:val="fr-CH"/>
              </w:rPr>
              <w:t>des accords;</w:t>
            </w:r>
          </w:p>
          <w:p w:rsidR="00053622" w:rsidRPr="004C4F5A" w:rsidRDefault="00053622" w:rsidP="001575BF">
            <w:pPr>
              <w:pStyle w:val="enumlev1"/>
              <w:tabs>
                <w:tab w:val="clear" w:pos="567"/>
              </w:tabs>
              <w:rPr>
                <w:rFonts w:eastAsiaTheme="majorEastAsia"/>
                <w:b/>
                <w:bCs/>
                <w:szCs w:val="24"/>
                <w:u w:val="single"/>
                <w:lang w:val="fr-CH"/>
              </w:rPr>
            </w:pPr>
            <w:bookmarkStart w:id="21" w:name="lt_pId039"/>
            <w:bookmarkEnd w:id="20"/>
            <w:r w:rsidRPr="004C4F5A">
              <w:rPr>
                <w:rFonts w:eastAsiaTheme="majorEastAsia"/>
                <w:szCs w:val="24"/>
                <w:u w:val="single"/>
                <w:lang w:val="fr-CH"/>
              </w:rPr>
              <w:t>–</w:t>
            </w:r>
            <w:r w:rsidRPr="004C4F5A">
              <w:rPr>
                <w:rFonts w:eastAsiaTheme="majorEastAsia"/>
                <w:szCs w:val="24"/>
                <w:u w:val="single"/>
                <w:lang w:val="fr-CH"/>
              </w:rPr>
              <w:tab/>
            </w:r>
            <w:r w:rsidRPr="004C4F5A">
              <w:rPr>
                <w:rFonts w:eastAsiaTheme="majorEastAsia"/>
                <w:i/>
                <w:iCs/>
                <w:szCs w:val="24"/>
                <w:u w:val="single"/>
                <w:lang w:val="fr-CH"/>
              </w:rPr>
              <w:t>utilisation de la compensation – dans 100</w:t>
            </w:r>
            <w:r w:rsidR="001575BF">
              <w:rPr>
                <w:rFonts w:eastAsiaTheme="majorEastAsia"/>
                <w:i/>
                <w:iCs/>
                <w:szCs w:val="24"/>
                <w:u w:val="single"/>
                <w:lang w:val="fr-CH"/>
              </w:rPr>
              <w:t>%</w:t>
            </w:r>
            <w:r w:rsidRPr="004C4F5A">
              <w:rPr>
                <w:i/>
                <w:iCs/>
                <w:szCs w:val="24"/>
                <w:u w:val="single"/>
                <w:lang w:val="fr-CH"/>
              </w:rPr>
              <w:t xml:space="preserve"> </w:t>
            </w:r>
            <w:r w:rsidRPr="004C4F5A">
              <w:rPr>
                <w:rFonts w:eastAsiaTheme="majorEastAsia"/>
                <w:i/>
                <w:iCs/>
                <w:szCs w:val="24"/>
                <w:u w:val="single"/>
                <w:lang w:val="fr-CH"/>
              </w:rPr>
              <w:t>des accords;</w:t>
            </w:r>
            <w:bookmarkEnd w:id="21"/>
          </w:p>
          <w:p w:rsidR="00053622" w:rsidRPr="004C4F5A" w:rsidRDefault="00053622" w:rsidP="001575BF">
            <w:pPr>
              <w:pStyle w:val="enumlev1"/>
              <w:tabs>
                <w:tab w:val="clear" w:pos="567"/>
              </w:tabs>
              <w:rPr>
                <w:szCs w:val="24"/>
                <w:u w:val="single"/>
                <w:lang w:val="fr-CH"/>
              </w:rPr>
            </w:pPr>
            <w:bookmarkStart w:id="22" w:name="lt_pId040"/>
            <w:r w:rsidRPr="004C4F5A">
              <w:rPr>
                <w:rFonts w:eastAsiaTheme="majorEastAsia"/>
                <w:szCs w:val="24"/>
                <w:u w:val="single"/>
                <w:lang w:val="fr-CH"/>
              </w:rPr>
              <w:t>–</w:t>
            </w:r>
            <w:r w:rsidRPr="004C4F5A">
              <w:rPr>
                <w:rFonts w:eastAsiaTheme="majorEastAsia"/>
                <w:szCs w:val="24"/>
                <w:u w:val="single"/>
                <w:lang w:val="fr-CH"/>
              </w:rPr>
              <w:tab/>
            </w:r>
            <w:r w:rsidRPr="004C4F5A">
              <w:rPr>
                <w:i/>
                <w:iCs/>
                <w:color w:val="000000"/>
                <w:szCs w:val="24"/>
                <w:u w:val="single"/>
                <w:lang w:val="fr-CH"/>
              </w:rPr>
              <w:t>tarification et comptabilité</w:t>
            </w:r>
            <w:r w:rsidRPr="004C4F5A">
              <w:rPr>
                <w:rFonts w:eastAsiaTheme="majorEastAsia"/>
                <w:i/>
                <w:iCs/>
                <w:szCs w:val="24"/>
                <w:u w:val="single"/>
                <w:lang w:val="fr-CH"/>
              </w:rPr>
              <w:t xml:space="preserve"> – dans 100</w:t>
            </w:r>
            <w:r w:rsidR="001575BF">
              <w:rPr>
                <w:rFonts w:eastAsiaTheme="majorEastAsia"/>
                <w:i/>
                <w:iCs/>
                <w:szCs w:val="24"/>
                <w:u w:val="single"/>
                <w:lang w:val="fr-CH"/>
              </w:rPr>
              <w:t>%</w:t>
            </w:r>
            <w:r w:rsidRPr="004C4F5A">
              <w:rPr>
                <w:i/>
                <w:iCs/>
                <w:szCs w:val="24"/>
                <w:u w:val="single"/>
                <w:lang w:val="fr-CH"/>
              </w:rPr>
              <w:t xml:space="preserve"> </w:t>
            </w:r>
            <w:r w:rsidRPr="004C4F5A">
              <w:rPr>
                <w:rFonts w:eastAsiaTheme="majorEastAsia"/>
                <w:i/>
                <w:iCs/>
                <w:szCs w:val="24"/>
                <w:u w:val="single"/>
                <w:lang w:val="fr-CH"/>
              </w:rPr>
              <w:t>des accords</w:t>
            </w:r>
            <w:bookmarkEnd w:id="22"/>
            <w:r w:rsidRPr="004C4F5A">
              <w:rPr>
                <w:rFonts w:eastAsiaTheme="majorEastAsia"/>
                <w:i/>
                <w:iCs/>
                <w:szCs w:val="24"/>
                <w:u w:val="single"/>
                <w:lang w:val="fr-CH"/>
              </w:rPr>
              <w:t>.</w:t>
            </w:r>
          </w:p>
          <w:p w:rsidR="00053622" w:rsidRPr="004C4F5A" w:rsidRDefault="00053622" w:rsidP="00465390">
            <w:pPr>
              <w:tabs>
                <w:tab w:val="clear" w:pos="567"/>
              </w:tabs>
              <w:ind w:left="567" w:hanging="567"/>
              <w:rPr>
                <w:lang w:val="fr-CH"/>
              </w:rPr>
            </w:pPr>
            <w:r w:rsidRPr="00A9626D">
              <w:rPr>
                <w:i/>
                <w:iCs/>
                <w:lang w:val="fr-CH"/>
              </w:rPr>
              <w:t>3.2</w:t>
            </w:r>
            <w:bookmarkStart w:id="23" w:name="lt_pId042"/>
            <w:r w:rsidRPr="004C4F5A">
              <w:rPr>
                <w:lang w:val="fr-CH"/>
              </w:rPr>
              <w:tab/>
            </w:r>
            <w:r w:rsidRPr="00FA65F2">
              <w:rPr>
                <w:i/>
                <w:iCs/>
                <w:lang w:val="fr-CH"/>
              </w:rPr>
              <w:t xml:space="preserve">En </w:t>
            </w:r>
            <w:r w:rsidRPr="00465390">
              <w:rPr>
                <w:rFonts w:asciiTheme="minorHAnsi" w:hAnsiTheme="minorHAnsi"/>
                <w:bCs/>
                <w:i/>
                <w:iCs/>
                <w:szCs w:val="24"/>
                <w:lang w:val="fr-CH"/>
              </w:rPr>
              <w:t>appliquant</w:t>
            </w:r>
            <w:r w:rsidRPr="00FA65F2">
              <w:rPr>
                <w:i/>
                <w:iCs/>
                <w:lang w:val="fr-CH"/>
              </w:rPr>
              <w:t xml:space="preserve"> indirectement les dispositions ci-après du RTI:</w:t>
            </w:r>
            <w:bookmarkEnd w:id="23"/>
            <w:r w:rsidRPr="00FA65F2">
              <w:rPr>
                <w:i/>
                <w:iCs/>
                <w:lang w:val="fr-CH"/>
              </w:rPr>
              <w:t xml:space="preserve"> </w:t>
            </w:r>
          </w:p>
          <w:p w:rsidR="004F02F3" w:rsidRDefault="00053622" w:rsidP="001575BF">
            <w:pPr>
              <w:pStyle w:val="enumlev1"/>
              <w:tabs>
                <w:tab w:val="clear" w:pos="567"/>
              </w:tabs>
              <w:rPr>
                <w:rFonts w:eastAsiaTheme="majorEastAsia"/>
                <w:i/>
                <w:iCs/>
                <w:szCs w:val="24"/>
                <w:u w:val="single"/>
                <w:lang w:val="fr-CH"/>
              </w:rPr>
            </w:pPr>
            <w:bookmarkStart w:id="24" w:name="lt_pId043"/>
            <w:r w:rsidRPr="004C4F5A">
              <w:rPr>
                <w:rFonts w:eastAsiaTheme="majorEastAsia" w:cstheme="minorHAnsi"/>
                <w:szCs w:val="24"/>
                <w:u w:val="single"/>
                <w:lang w:val="fr-CH"/>
              </w:rPr>
              <w:t>–</w:t>
            </w:r>
            <w:r w:rsidRPr="004C4F5A">
              <w:rPr>
                <w:rFonts w:eastAsiaTheme="majorEastAsia" w:cstheme="minorHAnsi"/>
                <w:szCs w:val="24"/>
                <w:u w:val="single"/>
                <w:lang w:val="fr-CH"/>
              </w:rPr>
              <w:tab/>
            </w:r>
            <w:r w:rsidRPr="004C4F5A">
              <w:rPr>
                <w:i/>
                <w:iCs/>
                <w:color w:val="000000"/>
                <w:szCs w:val="24"/>
                <w:u w:val="single"/>
                <w:lang w:val="fr-CH"/>
              </w:rPr>
              <w:t>éviter la double taxation</w:t>
            </w:r>
            <w:r w:rsidR="001575BF">
              <w:rPr>
                <w:rFonts w:eastAsiaTheme="majorEastAsia"/>
                <w:i/>
                <w:iCs/>
                <w:szCs w:val="24"/>
                <w:u w:val="single"/>
                <w:lang w:val="fr-CH"/>
              </w:rPr>
              <w:t xml:space="preserve"> – dans 0 à 50%</w:t>
            </w:r>
            <w:r w:rsidRPr="004C4F5A">
              <w:rPr>
                <w:i/>
                <w:iCs/>
                <w:szCs w:val="24"/>
                <w:u w:val="single"/>
                <w:lang w:val="fr-CH"/>
              </w:rPr>
              <w:t xml:space="preserve"> </w:t>
            </w:r>
            <w:r w:rsidRPr="004C4F5A">
              <w:rPr>
                <w:rFonts w:eastAsiaTheme="majorEastAsia"/>
                <w:i/>
                <w:iCs/>
                <w:szCs w:val="24"/>
                <w:u w:val="single"/>
                <w:lang w:val="fr-CH"/>
              </w:rPr>
              <w:t>des accords</w:t>
            </w:r>
            <w:bookmarkEnd w:id="24"/>
            <w:r w:rsidRPr="004C4F5A">
              <w:rPr>
                <w:rFonts w:eastAsiaTheme="majorEastAsia"/>
                <w:i/>
                <w:iCs/>
                <w:szCs w:val="24"/>
                <w:u w:val="single"/>
                <w:lang w:val="fr-CH"/>
              </w:rPr>
              <w:t>.</w:t>
            </w:r>
          </w:p>
          <w:p w:rsidR="00053622" w:rsidRDefault="00053622" w:rsidP="00053622"/>
        </w:tc>
      </w:tr>
    </w:tbl>
    <w:p w:rsidR="003F562E" w:rsidRDefault="003F562E">
      <w:bookmarkStart w:id="25" w:name="lt_pId046"/>
      <w:r>
        <w:br w:type="page"/>
      </w:r>
    </w:p>
    <w:tbl>
      <w:tblPr>
        <w:tblStyle w:val="TableGrid"/>
        <w:tblW w:w="0" w:type="auto"/>
        <w:tblLook w:val="04A0" w:firstRow="1" w:lastRow="0" w:firstColumn="1" w:lastColumn="0" w:noHBand="0" w:noVBand="1"/>
      </w:tblPr>
      <w:tblGrid>
        <w:gridCol w:w="9629"/>
      </w:tblGrid>
      <w:tr w:rsidR="004F02F3" w:rsidTr="00CE74E3">
        <w:tc>
          <w:tcPr>
            <w:tcW w:w="9629" w:type="dxa"/>
            <w:tcBorders>
              <w:top w:val="single" w:sz="4" w:space="0" w:color="auto"/>
              <w:bottom w:val="nil"/>
            </w:tcBorders>
          </w:tcPr>
          <w:p w:rsidR="00053622" w:rsidRPr="004C4F5A" w:rsidRDefault="00053622" w:rsidP="00053622">
            <w:pPr>
              <w:tabs>
                <w:tab w:val="clear" w:pos="567"/>
              </w:tabs>
              <w:ind w:left="567" w:hanging="567"/>
              <w:rPr>
                <w:lang w:val="fr-CH"/>
              </w:rPr>
            </w:pPr>
            <w:r w:rsidRPr="004C4F5A">
              <w:rPr>
                <w:rFonts w:cstheme="minorHAnsi"/>
                <w:lang w:val="fr-CH"/>
              </w:rPr>
              <w:lastRenderedPageBreak/>
              <w:t>4</w:t>
            </w:r>
            <w:r w:rsidRPr="004C4F5A">
              <w:rPr>
                <w:rFonts w:cstheme="minorHAnsi"/>
                <w:lang w:val="fr-CH"/>
              </w:rPr>
              <w:tab/>
            </w:r>
            <w:r w:rsidRPr="00ED43AC">
              <w:rPr>
                <w:b/>
                <w:bCs/>
                <w:lang w:val="fr-CH"/>
              </w:rPr>
              <w:t xml:space="preserve">Dans combien d'accords internationaux (en pourcentage) appliquez-vous les Recommandations pertinentes de </w:t>
            </w:r>
            <w:r w:rsidRPr="00ED43AC">
              <w:rPr>
                <w:rFonts w:cstheme="minorHAnsi"/>
                <w:b/>
                <w:bCs/>
                <w:lang w:val="fr-CH"/>
              </w:rPr>
              <w:t>l'UIT-T et dans quelles séries, comme indiqué sous la question 1 ci-dessus?</w:t>
            </w:r>
            <w:bookmarkEnd w:id="25"/>
          </w:p>
          <w:p w:rsidR="00053622" w:rsidRDefault="00053622" w:rsidP="00CE74E3">
            <w:pPr>
              <w:tabs>
                <w:tab w:val="clear" w:pos="567"/>
              </w:tabs>
              <w:ind w:left="567" w:hanging="567"/>
              <w:rPr>
                <w:rFonts w:asciiTheme="minorHAnsi" w:hAnsiTheme="minorHAnsi"/>
                <w:szCs w:val="24"/>
                <w:lang w:val="fr-CH"/>
              </w:rPr>
            </w:pPr>
            <w:bookmarkStart w:id="26" w:name="lt_pId047"/>
            <w:r w:rsidRPr="004C4F5A">
              <w:rPr>
                <w:rFonts w:asciiTheme="minorHAnsi" w:hAnsiTheme="minorHAnsi"/>
                <w:szCs w:val="24"/>
                <w:lang w:val="fr-CH"/>
              </w:rPr>
              <w:t>4.1</w:t>
            </w:r>
            <w:r w:rsidRPr="004C4F5A">
              <w:rPr>
                <w:rFonts w:asciiTheme="minorHAnsi" w:hAnsiTheme="minorHAnsi"/>
                <w:szCs w:val="24"/>
                <w:lang w:val="fr-CH"/>
              </w:rPr>
              <w:tab/>
            </w:r>
            <w:bookmarkEnd w:id="26"/>
            <w:r w:rsidR="00CE74E3">
              <w:rPr>
                <w:rFonts w:asciiTheme="minorHAnsi" w:hAnsiTheme="minorHAnsi"/>
                <w:szCs w:val="24"/>
                <w:lang w:val="fr-CH"/>
              </w:rPr>
              <w:t>E</w:t>
            </w:r>
            <w:r>
              <w:rPr>
                <w:rFonts w:asciiTheme="minorHAnsi" w:hAnsiTheme="minorHAnsi"/>
                <w:szCs w:val="24"/>
                <w:lang w:val="fr-CH"/>
              </w:rPr>
              <w:t>n ajoutant une référence expresse:</w:t>
            </w:r>
          </w:p>
          <w:p w:rsidR="00053622" w:rsidRPr="00465390" w:rsidRDefault="00053622" w:rsidP="001575BF">
            <w:pPr>
              <w:pStyle w:val="enumlev1"/>
              <w:rPr>
                <w:rFonts w:asciiTheme="minorHAnsi" w:hAnsiTheme="minorHAnsi"/>
                <w:i/>
                <w:iCs/>
                <w:u w:val="single"/>
                <w:lang w:val="fr-CH"/>
              </w:rPr>
            </w:pPr>
            <w:r w:rsidRPr="007A0F29">
              <w:rPr>
                <w:rFonts w:eastAsiaTheme="majorEastAsia"/>
                <w:lang w:val="fr-CH"/>
              </w:rPr>
              <w:t>–</w:t>
            </w:r>
            <w:r w:rsidRPr="007A0F29">
              <w:rPr>
                <w:rFonts w:eastAsiaTheme="majorEastAsia"/>
                <w:lang w:val="fr-CH"/>
              </w:rPr>
              <w:tab/>
            </w:r>
            <w:r w:rsidRPr="00465390">
              <w:rPr>
                <w:rFonts w:eastAsiaTheme="majorEastAsia"/>
                <w:i/>
                <w:iCs/>
                <w:u w:val="single"/>
                <w:lang w:val="fr-CH"/>
              </w:rPr>
              <w:t>dans 100</w:t>
            </w:r>
            <w:r w:rsidR="001575BF">
              <w:rPr>
                <w:rFonts w:eastAsiaTheme="majorEastAsia"/>
                <w:i/>
                <w:iCs/>
                <w:u w:val="single"/>
                <w:lang w:val="fr-CH"/>
              </w:rPr>
              <w:t>%</w:t>
            </w:r>
            <w:r w:rsidRPr="00465390">
              <w:rPr>
                <w:rFonts w:eastAsiaTheme="majorEastAsia"/>
                <w:i/>
                <w:iCs/>
                <w:u w:val="single"/>
                <w:lang w:val="fr-CH"/>
              </w:rPr>
              <w:t xml:space="preserve"> des accords internationaux, nous appliquons ces dispositions en faisant mention des Recommandations UIT-T de la série D (D.150, D.170, D.307 et autres) et de la série E (E.156, E.214, E.212, E.164 et autres), de la série M (M.10</w:t>
            </w:r>
            <w:r w:rsidRPr="00465390">
              <w:rPr>
                <w:rFonts w:eastAsiaTheme="majorEastAsia"/>
                <w:i/>
                <w:iCs/>
                <w:u w:val="single"/>
                <w:lang w:val="fr-CH"/>
              </w:rPr>
              <w:noBreakHyphen/>
              <w:t>782, M.800</w:t>
            </w:r>
            <w:r w:rsidRPr="00465390">
              <w:rPr>
                <w:rFonts w:eastAsiaTheme="majorEastAsia"/>
                <w:i/>
                <w:iCs/>
                <w:u w:val="single"/>
                <w:lang w:val="fr-CH"/>
              </w:rPr>
              <w:noBreakHyphen/>
              <w:t>1375, M.1400), de la série G (G.702, G.704, G.101</w:t>
            </w:r>
            <w:r w:rsidRPr="00465390">
              <w:rPr>
                <w:rFonts w:eastAsiaTheme="majorEastAsia"/>
                <w:i/>
                <w:iCs/>
                <w:u w:val="single"/>
                <w:lang w:val="fr-CH"/>
              </w:rPr>
              <w:noBreakHyphen/>
              <w:t>182</w:t>
            </w:r>
            <w:r w:rsidR="00CE74E3" w:rsidRPr="00465390">
              <w:rPr>
                <w:rFonts w:eastAsiaTheme="majorEastAsia"/>
                <w:i/>
                <w:iCs/>
                <w:u w:val="single"/>
                <w:lang w:val="fr-CH"/>
              </w:rPr>
              <w:t>)</w:t>
            </w:r>
            <w:r w:rsidRPr="00465390">
              <w:rPr>
                <w:rFonts w:eastAsiaTheme="majorEastAsia"/>
                <w:i/>
                <w:iCs/>
                <w:u w:val="single"/>
                <w:lang w:val="fr-CH"/>
              </w:rPr>
              <w:t>, et de la série Q (Q.310</w:t>
            </w:r>
            <w:r w:rsidRPr="00465390">
              <w:rPr>
                <w:rFonts w:eastAsiaTheme="majorEastAsia"/>
                <w:i/>
                <w:iCs/>
                <w:u w:val="single"/>
                <w:lang w:val="fr-CH"/>
              </w:rPr>
              <w:noBreakHyphen/>
              <w:t>490, Q.700</w:t>
            </w:r>
            <w:r w:rsidRPr="00465390">
              <w:rPr>
                <w:rFonts w:eastAsiaTheme="majorEastAsia"/>
                <w:i/>
                <w:iCs/>
                <w:u w:val="single"/>
                <w:lang w:val="fr-CH"/>
              </w:rPr>
              <w:noBreakHyphen/>
              <w:t>716, Q.761</w:t>
            </w:r>
            <w:r w:rsidRPr="00465390">
              <w:rPr>
                <w:rFonts w:eastAsiaTheme="majorEastAsia"/>
                <w:i/>
                <w:iCs/>
                <w:u w:val="single"/>
                <w:lang w:val="fr-CH"/>
              </w:rPr>
              <w:noBreakHyphen/>
              <w:t>764, Q.767, Q.781</w:t>
            </w:r>
            <w:r w:rsidRPr="00465390">
              <w:rPr>
                <w:rFonts w:eastAsiaTheme="majorEastAsia"/>
                <w:i/>
                <w:iCs/>
                <w:u w:val="single"/>
                <w:lang w:val="fr-CH"/>
              </w:rPr>
              <w:noBreakHyphen/>
              <w:t>782).</w:t>
            </w:r>
          </w:p>
          <w:p w:rsidR="00053622" w:rsidRDefault="00053622" w:rsidP="00053622">
            <w:pPr>
              <w:pStyle w:val="enumlev1"/>
              <w:tabs>
                <w:tab w:val="clear" w:pos="567"/>
              </w:tabs>
              <w:rPr>
                <w:rFonts w:eastAsiaTheme="majorEastAsia" w:cstheme="minorHAnsi"/>
                <w:szCs w:val="24"/>
                <w:lang w:val="fr-CH"/>
              </w:rPr>
            </w:pPr>
            <w:r w:rsidRPr="00053622">
              <w:rPr>
                <w:rFonts w:eastAsiaTheme="majorEastAsia" w:cstheme="minorHAnsi"/>
                <w:szCs w:val="24"/>
                <w:lang w:val="fr-CH"/>
              </w:rPr>
              <w:t>4.2</w:t>
            </w:r>
            <w:r>
              <w:rPr>
                <w:rFonts w:eastAsiaTheme="majorEastAsia" w:cstheme="minorHAnsi"/>
                <w:szCs w:val="24"/>
                <w:lang w:val="fr-CH"/>
              </w:rPr>
              <w:tab/>
              <w:t>Indirectement, en appliquant les dispositions (sans ajouter de référence expresse):</w:t>
            </w:r>
          </w:p>
          <w:p w:rsidR="00053622" w:rsidRPr="00053622" w:rsidRDefault="00053622" w:rsidP="00053622">
            <w:pPr>
              <w:pStyle w:val="enumlev1"/>
              <w:tabs>
                <w:tab w:val="clear" w:pos="567"/>
              </w:tabs>
              <w:rPr>
                <w:rFonts w:eastAsiaTheme="majorEastAsia" w:cstheme="minorHAnsi"/>
                <w:szCs w:val="24"/>
                <w:lang w:val="fr-CH"/>
              </w:rPr>
            </w:pPr>
            <w:r w:rsidRPr="007A0F29">
              <w:rPr>
                <w:rFonts w:eastAsiaTheme="majorEastAsia" w:cstheme="minorHAnsi"/>
                <w:i/>
                <w:iCs/>
                <w:szCs w:val="24"/>
                <w:u w:val="single"/>
                <w:lang w:val="fr-CH"/>
              </w:rPr>
              <w:t>–</w:t>
            </w:r>
            <w:r w:rsidRPr="007A0F29">
              <w:rPr>
                <w:rFonts w:eastAsiaTheme="majorEastAsia" w:cstheme="minorHAnsi"/>
                <w:i/>
                <w:iCs/>
                <w:szCs w:val="24"/>
                <w:u w:val="single"/>
                <w:lang w:val="fr-CH"/>
              </w:rPr>
              <w:tab/>
            </w:r>
            <w:r>
              <w:rPr>
                <w:rFonts w:eastAsiaTheme="majorEastAsia" w:cstheme="minorHAnsi"/>
                <w:i/>
                <w:iCs/>
                <w:szCs w:val="24"/>
                <w:u w:val="single"/>
                <w:lang w:val="fr-CH"/>
              </w:rPr>
              <w:t>Recommandations UIT</w:t>
            </w:r>
            <w:r>
              <w:rPr>
                <w:rFonts w:eastAsiaTheme="majorEastAsia" w:cstheme="minorHAnsi"/>
                <w:i/>
                <w:iCs/>
                <w:szCs w:val="24"/>
                <w:u w:val="single"/>
                <w:lang w:val="fr-CH"/>
              </w:rPr>
              <w:noBreakHyphen/>
              <w:t>T des séries D, E, X, Q, Y</w:t>
            </w:r>
            <w:r w:rsidR="00CE74E3">
              <w:rPr>
                <w:rFonts w:eastAsiaTheme="majorEastAsia" w:cstheme="minorHAnsi"/>
                <w:i/>
                <w:iCs/>
                <w:szCs w:val="24"/>
                <w:u w:val="single"/>
                <w:lang w:val="fr-CH"/>
              </w:rPr>
              <w:t>.</w:t>
            </w:r>
          </w:p>
          <w:p w:rsidR="004F02F3" w:rsidRDefault="00053622" w:rsidP="00053622">
            <w:r w:rsidRPr="00224154">
              <w:rPr>
                <w:rFonts w:asciiTheme="minorHAnsi" w:hAnsiTheme="minorHAnsi" w:cstheme="minorHAnsi"/>
                <w:b/>
                <w:bCs/>
                <w:sz w:val="26"/>
                <w:szCs w:val="26"/>
                <w:u w:val="single"/>
                <w:lang w:val="en-US"/>
              </w:rPr>
              <w:t>________________________________________________________________________</w:t>
            </w:r>
          </w:p>
        </w:tc>
      </w:tr>
      <w:tr w:rsidR="004F02F3" w:rsidTr="00CE74E3">
        <w:trPr>
          <w:trHeight w:val="9125"/>
        </w:trPr>
        <w:tc>
          <w:tcPr>
            <w:tcW w:w="9629" w:type="dxa"/>
            <w:tcBorders>
              <w:top w:val="nil"/>
              <w:bottom w:val="single" w:sz="4" w:space="0" w:color="auto"/>
            </w:tcBorders>
          </w:tcPr>
          <w:p w:rsidR="003F562E" w:rsidRPr="004C4F5A" w:rsidRDefault="003F562E" w:rsidP="003F562E">
            <w:pPr>
              <w:tabs>
                <w:tab w:val="clear" w:pos="567"/>
              </w:tabs>
              <w:ind w:left="567" w:hanging="567"/>
              <w:rPr>
                <w:rFonts w:asciiTheme="minorHAnsi" w:hAnsiTheme="minorHAnsi" w:cstheme="minorHAnsi"/>
                <w:b/>
                <w:bCs/>
                <w:szCs w:val="24"/>
                <w:lang w:val="fr-CH"/>
              </w:rPr>
            </w:pPr>
            <w:r w:rsidRPr="004C4F5A">
              <w:rPr>
                <w:rFonts w:asciiTheme="minorHAnsi" w:hAnsiTheme="minorHAnsi" w:cstheme="minorHAnsi"/>
                <w:b/>
                <w:bCs/>
                <w:szCs w:val="24"/>
                <w:lang w:val="fr-CH"/>
              </w:rPr>
              <w:t>5</w:t>
            </w:r>
            <w:r w:rsidRPr="004C4F5A">
              <w:rPr>
                <w:rFonts w:asciiTheme="minorHAnsi" w:hAnsiTheme="minorHAnsi" w:cstheme="minorHAnsi"/>
                <w:b/>
                <w:bCs/>
                <w:szCs w:val="24"/>
                <w:lang w:val="fr-CH"/>
              </w:rPr>
              <w:tab/>
              <w:t>A votre avis, des questions devraient-elle être traitées dans le RTI dans une révision future dudit Règlement?</w:t>
            </w:r>
          </w:p>
          <w:p w:rsidR="003F562E" w:rsidRPr="004C4F5A" w:rsidRDefault="003F562E" w:rsidP="003F562E">
            <w:pPr>
              <w:tabs>
                <w:tab w:val="clear" w:pos="567"/>
              </w:tabs>
              <w:rPr>
                <w:rFonts w:asciiTheme="minorHAnsi" w:hAnsiTheme="minorHAnsi" w:cstheme="minorHAnsi"/>
                <w:b/>
                <w:bCs/>
                <w:i/>
                <w:szCs w:val="24"/>
                <w:u w:val="single"/>
                <w:lang w:val="fr-CH"/>
              </w:rPr>
            </w:pPr>
            <w:r w:rsidRPr="004C4F5A">
              <w:rPr>
                <w:rFonts w:asciiTheme="minorHAnsi" w:hAnsiTheme="minorHAnsi" w:cstheme="minorHAnsi"/>
                <w:b/>
                <w:bCs/>
                <w:i/>
                <w:szCs w:val="24"/>
                <w:u w:val="single"/>
                <w:lang w:val="fr-CH"/>
              </w:rPr>
              <w:t>Tous les participants à l'enquête, selon le cas:</w:t>
            </w:r>
          </w:p>
          <w:p w:rsidR="003F562E" w:rsidRPr="004C4F5A" w:rsidRDefault="003F562E" w:rsidP="003F562E">
            <w:pPr>
              <w:tabs>
                <w:tab w:val="clear" w:pos="567"/>
              </w:tabs>
              <w:rPr>
                <w:rFonts w:asciiTheme="minorHAnsi" w:hAnsiTheme="minorHAnsi"/>
                <w:b/>
                <w:bCs/>
                <w:i/>
                <w:iCs/>
                <w:szCs w:val="24"/>
                <w:lang w:val="fr-CH"/>
              </w:rPr>
            </w:pPr>
            <w:r w:rsidRPr="004C4F5A">
              <w:rPr>
                <w:rFonts w:asciiTheme="minorHAnsi" w:hAnsiTheme="minorHAnsi"/>
                <w:b/>
                <w:bCs/>
                <w:i/>
                <w:iCs/>
                <w:szCs w:val="24"/>
                <w:lang w:val="fr-CH"/>
              </w:rPr>
              <w:t>Oui, à notre avis, les questions ci-après doivent être prises en considération:</w:t>
            </w:r>
          </w:p>
          <w:p w:rsidR="003F562E" w:rsidRPr="004C4F5A" w:rsidRDefault="003F562E" w:rsidP="00CE74E3">
            <w:pPr>
              <w:pStyle w:val="enumlev1"/>
              <w:tabs>
                <w:tab w:val="clear" w:pos="567"/>
              </w:tabs>
              <w:rPr>
                <w:i/>
                <w:iCs/>
                <w:szCs w:val="24"/>
                <w:u w:val="single"/>
                <w:lang w:val="fr-CH"/>
              </w:rPr>
            </w:pPr>
            <w:r w:rsidRPr="004C4F5A">
              <w:rPr>
                <w:i/>
                <w:iCs/>
                <w:szCs w:val="24"/>
                <w:u w:val="single"/>
                <w:lang w:val="fr-CH"/>
              </w:rPr>
              <w:t>–</w:t>
            </w:r>
            <w:r w:rsidRPr="004C4F5A">
              <w:rPr>
                <w:i/>
                <w:iCs/>
                <w:szCs w:val="24"/>
                <w:u w:val="single"/>
                <w:lang w:val="fr-CH"/>
              </w:rPr>
              <w:tab/>
              <w:t>Utilisation abusive</w:t>
            </w:r>
            <w:r w:rsidR="00CE74E3">
              <w:rPr>
                <w:i/>
                <w:iCs/>
                <w:szCs w:val="24"/>
                <w:u w:val="single"/>
                <w:lang w:val="fr-CH"/>
              </w:rPr>
              <w:t>/</w:t>
            </w:r>
            <w:r w:rsidRPr="004C4F5A">
              <w:rPr>
                <w:i/>
                <w:iCs/>
                <w:szCs w:val="24"/>
                <w:u w:val="single"/>
                <w:lang w:val="fr-CH"/>
              </w:rPr>
              <w:t>fraude (appropriation illicite et utilisation abusive des ressources de numérotage, de nommage, d'adressage et d'identification des télécommunications internationales, actes frauduleux concernant l'acheminement des informations relatives au numéro de l'appelant, l'identification de la ligne appelante et l'identification de l'origine).</w:t>
            </w:r>
          </w:p>
          <w:p w:rsidR="003F562E" w:rsidRPr="004C4F5A" w:rsidRDefault="003F562E" w:rsidP="003F562E">
            <w:pPr>
              <w:pStyle w:val="enumlev1"/>
              <w:tabs>
                <w:tab w:val="clear" w:pos="567"/>
              </w:tabs>
              <w:rPr>
                <w:i/>
                <w:iCs/>
                <w:szCs w:val="24"/>
                <w:u w:val="single"/>
                <w:lang w:val="fr-CH"/>
              </w:rPr>
            </w:pPr>
            <w:r w:rsidRPr="004C4F5A">
              <w:rPr>
                <w:i/>
                <w:iCs/>
                <w:szCs w:val="24"/>
                <w:u w:val="single"/>
                <w:lang w:val="fr-CH"/>
              </w:rPr>
              <w:t>–</w:t>
            </w:r>
            <w:r w:rsidRPr="004C4F5A">
              <w:rPr>
                <w:i/>
                <w:iCs/>
                <w:szCs w:val="24"/>
                <w:u w:val="single"/>
                <w:lang w:val="fr-CH"/>
              </w:rPr>
              <w:tab/>
              <w:t>P</w:t>
            </w:r>
            <w:r w:rsidRPr="004C4F5A">
              <w:rPr>
                <w:i/>
                <w:iCs/>
                <w:color w:val="000000"/>
                <w:szCs w:val="24"/>
                <w:u w:val="single"/>
                <w:lang w:val="fr-CH"/>
              </w:rPr>
              <w:t>rincipes de gestion du trafic.</w:t>
            </w:r>
          </w:p>
          <w:p w:rsidR="003F562E" w:rsidRPr="004C4F5A" w:rsidRDefault="003F562E" w:rsidP="003F562E">
            <w:pPr>
              <w:pStyle w:val="enumlev1"/>
              <w:tabs>
                <w:tab w:val="clear" w:pos="567"/>
              </w:tabs>
              <w:rPr>
                <w:i/>
                <w:iCs/>
                <w:szCs w:val="24"/>
                <w:u w:val="single"/>
                <w:lang w:val="fr-CH"/>
              </w:rPr>
            </w:pPr>
            <w:r w:rsidRPr="004C4F5A">
              <w:rPr>
                <w:i/>
                <w:iCs/>
                <w:szCs w:val="24"/>
                <w:u w:val="single"/>
                <w:lang w:val="fr-CH"/>
              </w:rPr>
              <w:t>–</w:t>
            </w:r>
            <w:r w:rsidRPr="004C4F5A">
              <w:rPr>
                <w:i/>
                <w:iCs/>
                <w:szCs w:val="24"/>
                <w:u w:val="single"/>
                <w:lang w:val="fr-CH"/>
              </w:rPr>
              <w:tab/>
              <w:t>C</w:t>
            </w:r>
            <w:r w:rsidRPr="004C4F5A">
              <w:rPr>
                <w:i/>
                <w:iCs/>
                <w:color w:val="000000"/>
                <w:szCs w:val="24"/>
                <w:u w:val="single"/>
                <w:lang w:val="fr-CH"/>
              </w:rPr>
              <w:t>lassification des services internationaux de télécommunication auxquels s'applique le numéro 63 (§ 8.3)</w:t>
            </w:r>
            <w:r w:rsidRPr="004C4F5A">
              <w:rPr>
                <w:i/>
                <w:iCs/>
                <w:szCs w:val="24"/>
                <w:u w:val="single"/>
                <w:lang w:val="fr-CH"/>
              </w:rPr>
              <w:t>.</w:t>
            </w:r>
          </w:p>
          <w:p w:rsidR="003F562E" w:rsidRPr="004C4F5A" w:rsidRDefault="003F562E" w:rsidP="003F562E">
            <w:pPr>
              <w:pStyle w:val="enumlev1"/>
              <w:tabs>
                <w:tab w:val="clear" w:pos="567"/>
              </w:tabs>
              <w:rPr>
                <w:i/>
                <w:iCs/>
                <w:szCs w:val="24"/>
                <w:u w:val="single"/>
                <w:lang w:val="fr-CH"/>
              </w:rPr>
            </w:pPr>
            <w:r w:rsidRPr="004C4F5A">
              <w:rPr>
                <w:i/>
                <w:iCs/>
                <w:szCs w:val="24"/>
                <w:u w:val="single"/>
                <w:lang w:val="fr-CH"/>
              </w:rPr>
              <w:t>–</w:t>
            </w:r>
            <w:r w:rsidRPr="004C4F5A">
              <w:rPr>
                <w:i/>
                <w:iCs/>
                <w:szCs w:val="24"/>
                <w:u w:val="single"/>
                <w:lang w:val="fr-CH"/>
              </w:rPr>
              <w:tab/>
              <w:t>P</w:t>
            </w:r>
            <w:r w:rsidRPr="004C4F5A">
              <w:rPr>
                <w:i/>
                <w:iCs/>
                <w:color w:val="000000"/>
                <w:szCs w:val="24"/>
                <w:u w:val="single"/>
                <w:lang w:val="fr-CH"/>
              </w:rPr>
              <w:t>rotection des utilisateurs des services internationaux de télécommunication,</w:t>
            </w:r>
            <w:r w:rsidR="00CE74E3">
              <w:rPr>
                <w:bCs/>
                <w:i/>
                <w:iCs/>
                <w:szCs w:val="24"/>
                <w:u w:val="single"/>
                <w:lang w:val="fr-CH"/>
              </w:rPr>
              <w:t xml:space="preserve"> </w:t>
            </w:r>
            <w:r w:rsidRPr="004C4F5A">
              <w:rPr>
                <w:i/>
                <w:iCs/>
                <w:color w:val="000000"/>
                <w:szCs w:val="24"/>
                <w:u w:val="single"/>
                <w:lang w:val="fr-CH"/>
              </w:rPr>
              <w:t>harmonisation à l'échelle mondiale des numéros nationaux d'accès aux services d'appel d'urgence.</w:t>
            </w:r>
          </w:p>
          <w:p w:rsidR="003F562E" w:rsidRPr="004C4F5A" w:rsidRDefault="003F562E" w:rsidP="003F562E">
            <w:pPr>
              <w:pStyle w:val="enumlev1"/>
              <w:tabs>
                <w:tab w:val="clear" w:pos="567"/>
              </w:tabs>
              <w:rPr>
                <w:i/>
                <w:iCs/>
                <w:szCs w:val="24"/>
                <w:u w:val="single"/>
                <w:lang w:val="fr-CH"/>
              </w:rPr>
            </w:pPr>
            <w:r w:rsidRPr="004C4F5A">
              <w:rPr>
                <w:i/>
                <w:iCs/>
                <w:szCs w:val="24"/>
                <w:u w:val="single"/>
                <w:lang w:val="fr-CH"/>
              </w:rPr>
              <w:t>–</w:t>
            </w:r>
            <w:r w:rsidRPr="004C4F5A">
              <w:rPr>
                <w:i/>
                <w:iCs/>
                <w:szCs w:val="24"/>
                <w:u w:val="single"/>
                <w:lang w:val="fr-CH"/>
              </w:rPr>
              <w:tab/>
              <w:t>G</w:t>
            </w:r>
            <w:r w:rsidRPr="004C4F5A">
              <w:rPr>
                <w:i/>
                <w:iCs/>
                <w:color w:val="000000"/>
                <w:szCs w:val="24"/>
                <w:u w:val="single"/>
                <w:lang w:val="fr-CH"/>
              </w:rPr>
              <w:t>arantie de l'accessibilité aux services d'appel d'urgence pour les utilisateurs de différentes régions, y compris les questions du temps passé en itinérance lors de l'utilisation de réseaux de données</w:t>
            </w:r>
            <w:r w:rsidRPr="004C4F5A">
              <w:rPr>
                <w:i/>
                <w:iCs/>
                <w:szCs w:val="24"/>
                <w:u w:val="single"/>
                <w:lang w:val="fr-CH"/>
              </w:rPr>
              <w:t>.</w:t>
            </w:r>
          </w:p>
          <w:p w:rsidR="003F562E" w:rsidRPr="004C4F5A" w:rsidRDefault="003F562E" w:rsidP="003F562E">
            <w:pPr>
              <w:pStyle w:val="enumlev1"/>
              <w:tabs>
                <w:tab w:val="clear" w:pos="567"/>
              </w:tabs>
              <w:rPr>
                <w:i/>
                <w:iCs/>
                <w:szCs w:val="24"/>
                <w:u w:val="single"/>
                <w:lang w:val="fr-CH"/>
              </w:rPr>
            </w:pPr>
            <w:r w:rsidRPr="004C4F5A">
              <w:rPr>
                <w:i/>
                <w:iCs/>
                <w:szCs w:val="24"/>
                <w:u w:val="single"/>
                <w:lang w:val="fr-CH"/>
              </w:rPr>
              <w:t>–</w:t>
            </w:r>
            <w:r w:rsidRPr="004C4F5A">
              <w:rPr>
                <w:i/>
                <w:iCs/>
                <w:szCs w:val="24"/>
                <w:u w:val="single"/>
                <w:lang w:val="fr-CH"/>
              </w:rPr>
              <w:tab/>
              <w:t>P</w:t>
            </w:r>
            <w:r w:rsidRPr="004C4F5A">
              <w:rPr>
                <w:i/>
                <w:iCs/>
                <w:color w:val="000000"/>
                <w:szCs w:val="24"/>
                <w:u w:val="single"/>
                <w:lang w:val="fr-CH"/>
              </w:rPr>
              <w:t>rincipes généraux de tarification et d'apurement des comptes pour les services internationaux de télécommunication.</w:t>
            </w:r>
          </w:p>
          <w:p w:rsidR="003F562E" w:rsidRPr="004C4F5A" w:rsidRDefault="003F562E" w:rsidP="003F562E">
            <w:pPr>
              <w:pStyle w:val="enumlev1"/>
              <w:tabs>
                <w:tab w:val="clear" w:pos="567"/>
              </w:tabs>
              <w:rPr>
                <w:i/>
                <w:iCs/>
                <w:szCs w:val="24"/>
                <w:u w:val="single"/>
                <w:lang w:val="fr-CH"/>
              </w:rPr>
            </w:pPr>
            <w:r w:rsidRPr="004C4F5A">
              <w:rPr>
                <w:i/>
                <w:iCs/>
                <w:szCs w:val="24"/>
                <w:u w:val="single"/>
                <w:lang w:val="fr-CH"/>
              </w:rPr>
              <w:t>–</w:t>
            </w:r>
            <w:r w:rsidRPr="004C4F5A">
              <w:rPr>
                <w:i/>
                <w:iCs/>
                <w:szCs w:val="24"/>
                <w:u w:val="single"/>
                <w:lang w:val="fr-CH"/>
              </w:rPr>
              <w:tab/>
              <w:t>A</w:t>
            </w:r>
            <w:r w:rsidRPr="004C4F5A">
              <w:rPr>
                <w:i/>
                <w:iCs/>
                <w:color w:val="000000"/>
                <w:szCs w:val="24"/>
                <w:u w:val="single"/>
                <w:lang w:val="fr-CH"/>
              </w:rPr>
              <w:t>purement des comptes pour les services internationaux de télécommunication en itinérance.</w:t>
            </w:r>
          </w:p>
          <w:p w:rsidR="003F562E" w:rsidRPr="004C4F5A" w:rsidRDefault="003F562E" w:rsidP="003F562E">
            <w:pPr>
              <w:pStyle w:val="enumlev1"/>
              <w:tabs>
                <w:tab w:val="clear" w:pos="567"/>
              </w:tabs>
              <w:rPr>
                <w:i/>
                <w:iCs/>
                <w:szCs w:val="24"/>
                <w:u w:val="single"/>
                <w:lang w:val="fr-CH"/>
              </w:rPr>
            </w:pPr>
            <w:r w:rsidRPr="004C4F5A">
              <w:rPr>
                <w:i/>
                <w:iCs/>
                <w:szCs w:val="24"/>
                <w:u w:val="single"/>
                <w:lang w:val="fr-CH"/>
              </w:rPr>
              <w:t>–</w:t>
            </w:r>
            <w:r w:rsidRPr="004C4F5A">
              <w:rPr>
                <w:i/>
                <w:iCs/>
                <w:szCs w:val="24"/>
                <w:u w:val="single"/>
                <w:lang w:val="fr-CH"/>
              </w:rPr>
              <w:tab/>
              <w:t>R</w:t>
            </w:r>
            <w:r w:rsidRPr="004C4F5A">
              <w:rPr>
                <w:i/>
                <w:iCs/>
                <w:color w:val="000000"/>
                <w:szCs w:val="24"/>
                <w:u w:val="single"/>
                <w:lang w:val="fr-CH"/>
              </w:rPr>
              <w:t>èglement des différends.</w:t>
            </w:r>
          </w:p>
          <w:p w:rsidR="004F02F3" w:rsidRDefault="003F562E" w:rsidP="00465390">
            <w:pPr>
              <w:pStyle w:val="enumlev1"/>
              <w:tabs>
                <w:tab w:val="clear" w:pos="567"/>
              </w:tabs>
              <w:rPr>
                <w:i/>
                <w:iCs/>
                <w:szCs w:val="24"/>
                <w:u w:val="single"/>
                <w:lang w:val="fr-CH"/>
              </w:rPr>
            </w:pPr>
            <w:r w:rsidRPr="004C4F5A">
              <w:rPr>
                <w:i/>
                <w:iCs/>
                <w:szCs w:val="24"/>
                <w:u w:val="single"/>
                <w:lang w:val="fr-CH"/>
              </w:rPr>
              <w:t>–</w:t>
            </w:r>
            <w:r w:rsidRPr="004C4F5A">
              <w:rPr>
                <w:i/>
                <w:iCs/>
                <w:szCs w:val="24"/>
                <w:u w:val="single"/>
                <w:lang w:val="fr-CH"/>
              </w:rPr>
              <w:tab/>
              <w:t xml:space="preserve">Précisions </w:t>
            </w:r>
            <w:r w:rsidRPr="00465390">
              <w:rPr>
                <w:i/>
                <w:iCs/>
                <w:color w:val="000000"/>
                <w:szCs w:val="24"/>
                <w:u w:val="single"/>
                <w:lang w:val="fr-CH"/>
              </w:rPr>
              <w:t>concernant</w:t>
            </w:r>
            <w:r w:rsidRPr="004C4F5A">
              <w:rPr>
                <w:i/>
                <w:iCs/>
                <w:szCs w:val="24"/>
                <w:u w:val="single"/>
                <w:lang w:val="fr-CH"/>
              </w:rPr>
              <w:t xml:space="preserve"> les délais pour les tests </w:t>
            </w:r>
            <w:r w:rsidRPr="004C4F5A">
              <w:rPr>
                <w:i/>
                <w:iCs/>
                <w:color w:val="000000"/>
                <w:szCs w:val="24"/>
                <w:u w:val="single"/>
                <w:lang w:val="fr-CH"/>
              </w:rPr>
              <w:t xml:space="preserve">des nouveaux canaux de télécommunication </w:t>
            </w:r>
            <w:r w:rsidRPr="004C4F5A">
              <w:rPr>
                <w:i/>
                <w:iCs/>
                <w:szCs w:val="24"/>
                <w:u w:val="single"/>
                <w:lang w:val="fr-CH"/>
              </w:rPr>
              <w:t>(directs, raccordement).</w:t>
            </w:r>
          </w:p>
          <w:p w:rsidR="003F562E" w:rsidRDefault="003F562E" w:rsidP="003F562E">
            <w:r w:rsidRPr="004C4F5A">
              <w:rPr>
                <w:rFonts w:asciiTheme="minorHAnsi" w:hAnsiTheme="minorHAnsi" w:cstheme="minorHAnsi"/>
                <w:b/>
                <w:bCs/>
                <w:szCs w:val="24"/>
                <w:u w:val="single"/>
                <w:lang w:val="fr-CH"/>
              </w:rPr>
              <w:t>______________________________________________________________________________</w:t>
            </w:r>
          </w:p>
        </w:tc>
      </w:tr>
    </w:tbl>
    <w:p w:rsidR="003F562E" w:rsidRDefault="003F562E">
      <w:r>
        <w:br w:type="page"/>
      </w:r>
    </w:p>
    <w:p w:rsidR="00907B0F" w:rsidRPr="008F5FA6" w:rsidRDefault="00907B0F" w:rsidP="00CE74E3">
      <w:pPr>
        <w:spacing w:before="0"/>
      </w:pPr>
    </w:p>
    <w:tbl>
      <w:tblPr>
        <w:tblStyle w:val="TableGrid"/>
        <w:tblpPr w:leftFromText="180" w:rightFromText="180" w:horzAnchor="margin" w:tblpY="653"/>
        <w:tblW w:w="0" w:type="auto"/>
        <w:tblLook w:val="0600" w:firstRow="0" w:lastRow="0" w:firstColumn="0" w:lastColumn="0" w:noHBand="1" w:noVBand="1"/>
      </w:tblPr>
      <w:tblGrid>
        <w:gridCol w:w="9629"/>
      </w:tblGrid>
      <w:tr w:rsidR="00907B0F" w:rsidRPr="004C4F5A" w:rsidTr="00CE74E3">
        <w:tc>
          <w:tcPr>
            <w:tcW w:w="9629" w:type="dxa"/>
            <w:tcBorders>
              <w:top w:val="single" w:sz="4" w:space="0" w:color="auto"/>
              <w:bottom w:val="nil"/>
            </w:tcBorders>
          </w:tcPr>
          <w:p w:rsidR="001005DC" w:rsidRPr="004C4F5A" w:rsidRDefault="001005DC" w:rsidP="001005DC">
            <w:pPr>
              <w:tabs>
                <w:tab w:val="clear" w:pos="567"/>
              </w:tabs>
              <w:ind w:left="567" w:hanging="567"/>
              <w:rPr>
                <w:rFonts w:asciiTheme="minorHAnsi" w:hAnsiTheme="minorHAnsi"/>
                <w:b/>
                <w:bCs/>
                <w:szCs w:val="24"/>
                <w:lang w:val="fr-CH"/>
              </w:rPr>
            </w:pPr>
            <w:r w:rsidRPr="004C4F5A">
              <w:rPr>
                <w:rFonts w:asciiTheme="minorHAnsi" w:hAnsiTheme="minorHAnsi" w:cstheme="minorHAnsi"/>
                <w:b/>
                <w:bCs/>
                <w:szCs w:val="24"/>
                <w:lang w:val="fr-CH"/>
              </w:rPr>
              <w:t>6</w:t>
            </w:r>
            <w:bookmarkStart w:id="27" w:name="lt_pId071"/>
            <w:r w:rsidRPr="004C4F5A">
              <w:rPr>
                <w:rFonts w:asciiTheme="minorHAnsi" w:hAnsiTheme="minorHAnsi" w:cstheme="minorHAnsi"/>
                <w:b/>
                <w:bCs/>
                <w:szCs w:val="24"/>
                <w:lang w:val="fr-CH"/>
              </w:rPr>
              <w:tab/>
              <w:t>Votre organisation a-t-elle été informée de problèmes et obstacles rencontrés actuellement quant à l'application de dispositions du RTI dans sa version de 1988 et du RTI dans sa version de 2012 dans les relations avec des partenaires internationaux appliquant des versions différentes du RTI?</w:t>
            </w:r>
            <w:bookmarkEnd w:id="27"/>
          </w:p>
          <w:p w:rsidR="004F02F3" w:rsidRPr="00465390" w:rsidRDefault="001005DC" w:rsidP="00465390">
            <w:pPr>
              <w:pStyle w:val="enumlev1"/>
              <w:rPr>
                <w:i/>
                <w:iCs/>
                <w:lang w:val="fr-CH"/>
              </w:rPr>
            </w:pPr>
            <w:r w:rsidRPr="00A9626D">
              <w:rPr>
                <w:lang w:val="fr-CH"/>
              </w:rPr>
              <w:t>–</w:t>
            </w:r>
            <w:r w:rsidRPr="00A9626D">
              <w:rPr>
                <w:lang w:val="fr-CH"/>
              </w:rPr>
              <w:tab/>
            </w:r>
            <w:r w:rsidRPr="00465390">
              <w:rPr>
                <w:i/>
                <w:iCs/>
                <w:lang w:val="fr-CH"/>
              </w:rPr>
              <w:t>On ne peut exclure le risque que des problèmes et des obstacles apparaissent à terme. En conséquence, la proposition visant à mener des travaux pour recueillir périodiquement des informations en vue de déterminer les risques potentiels, à l'échelle mondiale reçoit un certain soutien.</w:t>
            </w:r>
          </w:p>
          <w:p w:rsidR="001005DC" w:rsidRPr="007A0F29" w:rsidRDefault="001005DC" w:rsidP="001005DC">
            <w:pPr>
              <w:tabs>
                <w:tab w:val="clear" w:pos="567"/>
              </w:tabs>
              <w:rPr>
                <w:lang w:val="fr-CH"/>
              </w:rPr>
            </w:pPr>
            <w:r w:rsidRPr="00224154">
              <w:rPr>
                <w:rFonts w:asciiTheme="minorHAnsi" w:hAnsiTheme="minorHAnsi" w:cstheme="minorHAnsi"/>
                <w:sz w:val="26"/>
                <w:szCs w:val="26"/>
                <w:u w:val="single"/>
                <w:lang w:val="en-US"/>
              </w:rPr>
              <w:t>______________________________________________________________________</w:t>
            </w:r>
          </w:p>
        </w:tc>
      </w:tr>
      <w:tr w:rsidR="000B0B58" w:rsidRPr="004C4F5A" w:rsidTr="00A42E40">
        <w:trPr>
          <w:trHeight w:val="2913"/>
        </w:trPr>
        <w:tc>
          <w:tcPr>
            <w:tcW w:w="0" w:type="auto"/>
            <w:tcBorders>
              <w:top w:val="nil"/>
            </w:tcBorders>
          </w:tcPr>
          <w:p w:rsidR="000B0B58" w:rsidRPr="004C4F5A" w:rsidRDefault="000B0B58" w:rsidP="004F02F3">
            <w:pPr>
              <w:tabs>
                <w:tab w:val="clear" w:pos="567"/>
              </w:tabs>
              <w:ind w:left="567" w:hanging="567"/>
              <w:rPr>
                <w:rFonts w:asciiTheme="minorHAnsi" w:hAnsiTheme="minorHAnsi" w:cstheme="minorHAnsi"/>
                <w:b/>
                <w:bCs/>
                <w:szCs w:val="24"/>
                <w:lang w:val="fr-CH"/>
              </w:rPr>
            </w:pPr>
            <w:bookmarkStart w:id="28" w:name="lt_pId076"/>
            <w:r w:rsidRPr="004C4F5A">
              <w:rPr>
                <w:rFonts w:asciiTheme="minorHAnsi" w:hAnsiTheme="minorHAnsi" w:cstheme="minorHAnsi"/>
                <w:b/>
                <w:bCs/>
                <w:szCs w:val="24"/>
                <w:lang w:val="fr-CH"/>
              </w:rPr>
              <w:t>7</w:t>
            </w:r>
            <w:r w:rsidRPr="004C4F5A">
              <w:rPr>
                <w:rFonts w:asciiTheme="minorHAnsi" w:hAnsiTheme="minorHAnsi" w:cstheme="minorHAnsi"/>
                <w:b/>
                <w:bCs/>
                <w:szCs w:val="24"/>
                <w:lang w:val="fr-CH"/>
              </w:rPr>
              <w:tab/>
              <w:t>A votre avis, l'application de versions différentes  du RTI (RTI dans sa version de 1988 et RTI dans sa version de 2012) est-elle source de complications/d'incompatibilités éventuelles dans votre organisation lorsque celle-ci collabore avec des partenaires internationaux?</w:t>
            </w:r>
          </w:p>
          <w:bookmarkEnd w:id="28"/>
          <w:p w:rsidR="000B0B58" w:rsidRPr="004C4F5A" w:rsidRDefault="000B0B58" w:rsidP="00465390">
            <w:pPr>
              <w:pStyle w:val="enumlev1"/>
              <w:rPr>
                <w:rFonts w:asciiTheme="minorHAnsi" w:hAnsiTheme="minorHAnsi"/>
                <w:b/>
                <w:bCs/>
                <w:szCs w:val="24"/>
                <w:lang w:val="fr-CH"/>
              </w:rPr>
            </w:pPr>
            <w:r w:rsidRPr="004C4F5A">
              <w:rPr>
                <w:i/>
                <w:iCs/>
                <w:szCs w:val="24"/>
                <w:u w:val="single"/>
                <w:lang w:val="fr-CH"/>
              </w:rPr>
              <w:t>–</w:t>
            </w:r>
            <w:r w:rsidRPr="004C4F5A">
              <w:rPr>
                <w:i/>
                <w:iCs/>
                <w:szCs w:val="24"/>
                <w:u w:val="single"/>
                <w:lang w:val="fr-CH"/>
              </w:rPr>
              <w:tab/>
              <w:t xml:space="preserve">Théoriquement, de telles difficultés pourraient surgir en raison de l'absence, dans le RTI dans sa version </w:t>
            </w:r>
            <w:r w:rsidR="00CE74E3">
              <w:rPr>
                <w:i/>
                <w:iCs/>
                <w:szCs w:val="24"/>
                <w:u w:val="single"/>
                <w:lang w:val="fr-CH"/>
              </w:rPr>
              <w:t xml:space="preserve">de </w:t>
            </w:r>
            <w:r w:rsidRPr="004C4F5A">
              <w:rPr>
                <w:i/>
                <w:iCs/>
                <w:szCs w:val="24"/>
                <w:u w:val="single"/>
                <w:lang w:val="fr-CH"/>
              </w:rPr>
              <w:t xml:space="preserve">1988, de plusieurs nouveaux articles et nouvelles dispositions qui figurent dans le RTI dans sa version de 2012. </w:t>
            </w:r>
            <w:r w:rsidRPr="00CE74E3">
              <w:rPr>
                <w:szCs w:val="24"/>
                <w:u w:val="single"/>
                <w:lang w:val="fr-CH"/>
              </w:rPr>
              <w:t>En conséquence, il est nécessaire de mener de</w:t>
            </w:r>
            <w:r w:rsidR="00CD5946">
              <w:rPr>
                <w:szCs w:val="24"/>
                <w:u w:val="single"/>
                <w:lang w:val="fr-CH"/>
              </w:rPr>
              <w:t>s travaux a</w:t>
            </w:r>
            <w:r w:rsidRPr="00CE74E3">
              <w:rPr>
                <w:szCs w:val="24"/>
                <w:u w:val="single"/>
                <w:lang w:val="fr-CH"/>
              </w:rPr>
              <w:t>fin de recueillir périodiquement ces informations à l'échelle mondiale.</w:t>
            </w:r>
          </w:p>
        </w:tc>
      </w:tr>
    </w:tbl>
    <w:p w:rsidR="00967556" w:rsidRPr="002E74D2" w:rsidRDefault="00967556" w:rsidP="00BD292F">
      <w:pPr>
        <w:pStyle w:val="Headingb"/>
        <w:keepNext w:val="0"/>
        <w:keepLines w:val="0"/>
        <w:spacing w:before="240"/>
        <w:rPr>
          <w:lang w:val="fr-CH"/>
        </w:rPr>
      </w:pPr>
      <w:r w:rsidRPr="002E74D2">
        <w:rPr>
          <w:lang w:val="fr-CH"/>
        </w:rPr>
        <w:t>Résultats</w:t>
      </w:r>
    </w:p>
    <w:p w:rsidR="00967556" w:rsidRPr="002E74D2" w:rsidRDefault="00967556" w:rsidP="009B146D">
      <w:pPr>
        <w:rPr>
          <w:lang w:val="fr-CH"/>
        </w:rPr>
      </w:pPr>
      <w:r w:rsidRPr="00AE50D9">
        <w:rPr>
          <w:color w:val="000000"/>
          <w:lang w:val="fr-CH"/>
        </w:rPr>
        <w:t xml:space="preserve">Les réponses au questionnaire </w:t>
      </w:r>
      <w:r w:rsidRPr="002E74D2">
        <w:rPr>
          <w:lang w:val="fr-CH"/>
        </w:rPr>
        <w:t>fournies par les participants à l</w:t>
      </w:r>
      <w:r w:rsidR="00AE1015">
        <w:rPr>
          <w:lang w:val="fr-CH"/>
        </w:rPr>
        <w:t>'</w:t>
      </w:r>
      <w:r w:rsidRPr="002E74D2">
        <w:rPr>
          <w:lang w:val="fr-CH"/>
        </w:rPr>
        <w:t xml:space="preserve">enquête </w:t>
      </w:r>
      <w:r w:rsidRPr="00AE50D9">
        <w:rPr>
          <w:lang w:val="fr-CH"/>
        </w:rPr>
        <w:t xml:space="preserve">permettent de dégager les </w:t>
      </w:r>
      <w:r w:rsidR="00DE7FC1">
        <w:rPr>
          <w:lang w:val="fr-CH"/>
        </w:rPr>
        <w:t>conclusions suivantes</w:t>
      </w:r>
      <w:r w:rsidR="00F9715C">
        <w:rPr>
          <w:lang w:val="fr-CH"/>
        </w:rPr>
        <w:t>:</w:t>
      </w:r>
    </w:p>
    <w:p w:rsidR="00967556" w:rsidRPr="00AE50D9" w:rsidRDefault="00967556" w:rsidP="001425F0">
      <w:pPr>
        <w:pStyle w:val="enumlev1"/>
        <w:rPr>
          <w:lang w:val="fr-CH"/>
        </w:rPr>
      </w:pPr>
      <w:r w:rsidRPr="00AE50D9">
        <w:rPr>
          <w:lang w:val="fr-CH"/>
        </w:rPr>
        <w:t>1)</w:t>
      </w:r>
      <w:r w:rsidRPr="00AE50D9">
        <w:rPr>
          <w:lang w:val="fr-CH"/>
        </w:rPr>
        <w:tab/>
        <w:t>Les opérateurs de télécommunication des</w:t>
      </w:r>
      <w:r w:rsidR="00244CEE">
        <w:rPr>
          <w:lang w:val="fr-CH"/>
        </w:rPr>
        <w:t xml:space="preserve"> </w:t>
      </w:r>
      <w:r w:rsidRPr="00AE50D9">
        <w:rPr>
          <w:color w:val="000000"/>
          <w:lang w:val="fr-CH"/>
        </w:rPr>
        <w:t>pays de la RCC/CEI</w:t>
      </w:r>
      <w:r w:rsidRPr="00AE50D9">
        <w:rPr>
          <w:lang w:val="fr-CH"/>
        </w:rPr>
        <w:t xml:space="preserve">, </w:t>
      </w:r>
      <w:r>
        <w:rPr>
          <w:lang w:val="fr-CH"/>
        </w:rPr>
        <w:t>dans leurs</w:t>
      </w:r>
      <w:r w:rsidRPr="00AE50D9">
        <w:rPr>
          <w:lang w:val="fr-CH"/>
        </w:rPr>
        <w:t xml:space="preserve"> relations </w:t>
      </w:r>
      <w:r>
        <w:rPr>
          <w:lang w:val="fr-CH"/>
        </w:rPr>
        <w:t xml:space="preserve">avec des partenaires étrangers, appliquent différentes dispositions du </w:t>
      </w:r>
      <w:r w:rsidRPr="00AE50D9">
        <w:rPr>
          <w:lang w:val="fr-CH"/>
        </w:rPr>
        <w:t>RTI</w:t>
      </w:r>
      <w:r>
        <w:rPr>
          <w:lang w:val="fr-CH"/>
        </w:rPr>
        <w:t xml:space="preserve"> et </w:t>
      </w:r>
      <w:r w:rsidR="001425F0">
        <w:rPr>
          <w:lang w:val="fr-CH"/>
        </w:rPr>
        <w:t>d</w:t>
      </w:r>
      <w:r>
        <w:rPr>
          <w:lang w:val="fr-CH"/>
        </w:rPr>
        <w:t>es</w:t>
      </w:r>
      <w:r w:rsidR="00244CEE">
        <w:rPr>
          <w:lang w:val="fr-CH"/>
        </w:rPr>
        <w:t xml:space="preserve"> </w:t>
      </w:r>
      <w:r w:rsidRPr="00AE50D9">
        <w:rPr>
          <w:lang w:val="fr-CH"/>
        </w:rPr>
        <w:t>Recommandations pertinentes de l</w:t>
      </w:r>
      <w:r w:rsidR="00AE1015">
        <w:rPr>
          <w:lang w:val="fr-CH"/>
        </w:rPr>
        <w:t>'</w:t>
      </w:r>
      <w:r w:rsidRPr="00AE50D9">
        <w:rPr>
          <w:lang w:val="fr-CH"/>
        </w:rPr>
        <w:t>UIT</w:t>
      </w:r>
      <w:r w:rsidR="00C75534">
        <w:rPr>
          <w:lang w:val="fr-CH"/>
        </w:rPr>
        <w:t>-</w:t>
      </w:r>
      <w:r w:rsidRPr="00AE50D9">
        <w:rPr>
          <w:lang w:val="fr-CH"/>
        </w:rPr>
        <w:t>T</w:t>
      </w:r>
      <w:r w:rsidR="001425F0">
        <w:rPr>
          <w:lang w:val="fr-CH"/>
        </w:rPr>
        <w:t>.</w:t>
      </w:r>
    </w:p>
    <w:p w:rsidR="00967556" w:rsidRPr="00AE50D9" w:rsidRDefault="00967556" w:rsidP="001425F0">
      <w:pPr>
        <w:pStyle w:val="enumlev1"/>
        <w:rPr>
          <w:lang w:val="fr-CH"/>
        </w:rPr>
      </w:pPr>
      <w:r w:rsidRPr="00AE50D9">
        <w:rPr>
          <w:lang w:val="fr-CH"/>
        </w:rPr>
        <w:t>2)</w:t>
      </w:r>
      <w:r w:rsidRPr="00AE50D9">
        <w:rPr>
          <w:lang w:val="fr-CH"/>
        </w:rPr>
        <w:tab/>
        <w:t>Les opérateurs de télécommunication des</w:t>
      </w:r>
      <w:r w:rsidR="00244CEE">
        <w:rPr>
          <w:lang w:val="fr-CH"/>
        </w:rPr>
        <w:t xml:space="preserve"> </w:t>
      </w:r>
      <w:r w:rsidRPr="00AE50D9">
        <w:rPr>
          <w:color w:val="000000"/>
          <w:lang w:val="fr-CH"/>
        </w:rPr>
        <w:t>pays de la RCC/CEI</w:t>
      </w:r>
      <w:r w:rsidRPr="00AE50D9">
        <w:rPr>
          <w:lang w:val="fr-CH"/>
        </w:rPr>
        <w:t>, dans les accords commerciaux avec des partenaires étrangers, appliquent différentes dispositions</w:t>
      </w:r>
      <w:r w:rsidR="00244CEE">
        <w:rPr>
          <w:lang w:val="fr-CH"/>
        </w:rPr>
        <w:t xml:space="preserve"> </w:t>
      </w:r>
      <w:r>
        <w:rPr>
          <w:lang w:val="fr-CH"/>
        </w:rPr>
        <w:t>et</w:t>
      </w:r>
      <w:r w:rsidR="00244CEE">
        <w:rPr>
          <w:lang w:val="fr-CH"/>
        </w:rPr>
        <w:t xml:space="preserve"> </w:t>
      </w:r>
      <w:r>
        <w:rPr>
          <w:lang w:val="fr-CH"/>
        </w:rPr>
        <w:t xml:space="preserve">règles </w:t>
      </w:r>
      <w:r w:rsidRPr="00AE50D9">
        <w:rPr>
          <w:lang w:val="fr-CH"/>
        </w:rPr>
        <w:t xml:space="preserve">du RTI, soit en faisant expressément référence à des points précis du RTI, </w:t>
      </w:r>
      <w:r>
        <w:rPr>
          <w:lang w:val="fr-CH"/>
        </w:rPr>
        <w:t>soit indirectement, en intégrant ces dispositions dans des accords commerciaux sans faire mention du</w:t>
      </w:r>
      <w:r w:rsidR="00244CEE">
        <w:rPr>
          <w:lang w:val="fr-CH"/>
        </w:rPr>
        <w:t xml:space="preserve"> </w:t>
      </w:r>
      <w:r>
        <w:rPr>
          <w:lang w:val="fr-CH"/>
        </w:rPr>
        <w:t>RTI</w:t>
      </w:r>
      <w:r w:rsidR="001425F0">
        <w:rPr>
          <w:lang w:val="fr-CH"/>
        </w:rPr>
        <w:t>.</w:t>
      </w:r>
    </w:p>
    <w:p w:rsidR="00967556" w:rsidRPr="00AE50D9" w:rsidRDefault="00967556" w:rsidP="001425F0">
      <w:pPr>
        <w:pStyle w:val="enumlev1"/>
        <w:rPr>
          <w:lang w:val="fr-CH"/>
        </w:rPr>
      </w:pPr>
      <w:r w:rsidRPr="00AE50D9">
        <w:rPr>
          <w:lang w:val="fr-CH"/>
        </w:rPr>
        <w:t>3)</w:t>
      </w:r>
      <w:r w:rsidRPr="00AE50D9">
        <w:rPr>
          <w:lang w:val="fr-CH"/>
        </w:rPr>
        <w:tab/>
        <w:t>Les opérateurs de télécommunication des</w:t>
      </w:r>
      <w:r w:rsidR="00244CEE">
        <w:rPr>
          <w:lang w:val="fr-CH"/>
        </w:rPr>
        <w:t xml:space="preserve"> </w:t>
      </w:r>
      <w:r w:rsidRPr="00AE50D9">
        <w:rPr>
          <w:color w:val="000000"/>
          <w:lang w:val="fr-CH"/>
        </w:rPr>
        <w:t>pays de la RCC/CEI</w:t>
      </w:r>
      <w:r w:rsidRPr="00AE50D9">
        <w:rPr>
          <w:lang w:val="fr-CH"/>
        </w:rPr>
        <w:t xml:space="preserve"> applique</w:t>
      </w:r>
      <w:r>
        <w:rPr>
          <w:lang w:val="fr-CH"/>
        </w:rPr>
        <w:t>nt</w:t>
      </w:r>
      <w:r w:rsidRPr="00AE50D9">
        <w:rPr>
          <w:lang w:val="fr-CH"/>
        </w:rPr>
        <w:t xml:space="preserve"> aussi indirectement différentes dispositions du RTI lorsqu</w:t>
      </w:r>
      <w:r w:rsidR="00AE1015">
        <w:rPr>
          <w:lang w:val="fr-CH"/>
        </w:rPr>
        <w:t>'</w:t>
      </w:r>
      <w:r w:rsidRPr="00AE50D9">
        <w:rPr>
          <w:lang w:val="fr-CH"/>
        </w:rPr>
        <w:t>ils fournissent des services internationaux de télécommunication,</w:t>
      </w:r>
      <w:r w:rsidR="00244CEE">
        <w:rPr>
          <w:lang w:val="fr-CH"/>
        </w:rPr>
        <w:t xml:space="preserve"> </w:t>
      </w:r>
      <w:r>
        <w:rPr>
          <w:lang w:val="fr-CH"/>
        </w:rPr>
        <w:t>s</w:t>
      </w:r>
      <w:r w:rsidR="00AE1015">
        <w:rPr>
          <w:lang w:val="fr-CH"/>
        </w:rPr>
        <w:t>'</w:t>
      </w:r>
      <w:r>
        <w:rPr>
          <w:lang w:val="fr-CH"/>
        </w:rPr>
        <w:t>il n</w:t>
      </w:r>
      <w:r w:rsidR="00AE1015">
        <w:rPr>
          <w:lang w:val="fr-CH"/>
        </w:rPr>
        <w:t>'</w:t>
      </w:r>
      <w:r>
        <w:rPr>
          <w:lang w:val="fr-CH"/>
        </w:rPr>
        <w:t>existe pas de telles dispositions dans la législation nationale du pays de</w:t>
      </w:r>
      <w:r w:rsidR="00244CEE">
        <w:rPr>
          <w:lang w:val="fr-CH"/>
        </w:rPr>
        <w:t xml:space="preserve"> </w:t>
      </w:r>
      <w:r>
        <w:rPr>
          <w:lang w:val="fr-CH"/>
        </w:rPr>
        <w:t>l</w:t>
      </w:r>
      <w:r w:rsidR="00AE1015">
        <w:rPr>
          <w:lang w:val="fr-CH"/>
        </w:rPr>
        <w:t>'</w:t>
      </w:r>
      <w:r>
        <w:rPr>
          <w:lang w:val="fr-CH"/>
        </w:rPr>
        <w:t>opérateur de télécommunication.</w:t>
      </w:r>
      <w:r w:rsidR="00244CEE">
        <w:rPr>
          <w:lang w:val="fr-CH"/>
        </w:rPr>
        <w:t xml:space="preserve"> </w:t>
      </w:r>
    </w:p>
    <w:p w:rsidR="00967556" w:rsidRPr="00F724B1" w:rsidRDefault="00967556" w:rsidP="001425F0">
      <w:pPr>
        <w:pStyle w:val="enumlev1"/>
        <w:rPr>
          <w:lang w:val="fr-CH"/>
        </w:rPr>
      </w:pPr>
      <w:r w:rsidRPr="00F724B1">
        <w:rPr>
          <w:lang w:val="fr-CH"/>
        </w:rPr>
        <w:t>4)</w:t>
      </w:r>
      <w:r w:rsidRPr="00F724B1">
        <w:rPr>
          <w:lang w:val="fr-CH"/>
        </w:rPr>
        <w:tab/>
        <w:t>Bon nombre des opérateurs de télécommunication des</w:t>
      </w:r>
      <w:r w:rsidR="00244CEE">
        <w:rPr>
          <w:lang w:val="fr-CH"/>
        </w:rPr>
        <w:t xml:space="preserve"> </w:t>
      </w:r>
      <w:r w:rsidRPr="00F724B1">
        <w:rPr>
          <w:color w:val="000000"/>
          <w:lang w:val="fr-CH"/>
        </w:rPr>
        <w:t>pays de la RCC/CEI</w:t>
      </w:r>
      <w:r w:rsidRPr="00F724B1">
        <w:rPr>
          <w:lang w:val="fr-CH"/>
        </w:rPr>
        <w:t xml:space="preserve"> </w:t>
      </w:r>
      <w:r w:rsidRPr="00AE50D9">
        <w:rPr>
          <w:lang w:val="fr-CH"/>
        </w:rPr>
        <w:t>interrogé</w:t>
      </w:r>
      <w:r>
        <w:rPr>
          <w:lang w:val="fr-CH"/>
        </w:rPr>
        <w:t>s</w:t>
      </w:r>
      <w:r w:rsidR="00244CEE">
        <w:rPr>
          <w:lang w:val="fr-CH"/>
        </w:rPr>
        <w:t xml:space="preserve"> </w:t>
      </w:r>
      <w:r>
        <w:rPr>
          <w:lang w:val="fr-CH"/>
        </w:rPr>
        <w:t>ont fait observer que plusieurs questions pourraient être traitées dans le RTI à l</w:t>
      </w:r>
      <w:r w:rsidR="00AE1015">
        <w:rPr>
          <w:lang w:val="fr-CH"/>
        </w:rPr>
        <w:t>'</w:t>
      </w:r>
      <w:r>
        <w:rPr>
          <w:lang w:val="fr-CH"/>
        </w:rPr>
        <w:t>avenir, compte tenu des</w:t>
      </w:r>
      <w:r w:rsidR="00244CEE">
        <w:rPr>
          <w:lang w:val="fr-CH"/>
        </w:rPr>
        <w:t xml:space="preserve"> </w:t>
      </w:r>
      <w:r w:rsidRPr="00F724B1">
        <w:rPr>
          <w:color w:val="000000"/>
          <w:lang w:val="fr-CH"/>
        </w:rPr>
        <w:t>nouvelles évolutions</w:t>
      </w:r>
      <w:r w:rsidR="001425F0">
        <w:rPr>
          <w:lang w:val="fr-CH"/>
        </w:rPr>
        <w:t>.</w:t>
      </w:r>
    </w:p>
    <w:p w:rsidR="00A42E40" w:rsidRDefault="00A42E40" w:rsidP="001425F0">
      <w:pPr>
        <w:pStyle w:val="enumlev1"/>
        <w:rPr>
          <w:lang w:val="fr-CH"/>
        </w:rPr>
      </w:pPr>
      <w:r>
        <w:rPr>
          <w:lang w:val="fr-CH"/>
        </w:rPr>
        <w:br w:type="page"/>
      </w:r>
    </w:p>
    <w:p w:rsidR="00967556" w:rsidRPr="00AE2C77" w:rsidRDefault="00967556" w:rsidP="001425F0">
      <w:pPr>
        <w:pStyle w:val="enumlev1"/>
        <w:rPr>
          <w:lang w:val="fr-CH"/>
        </w:rPr>
      </w:pPr>
      <w:r w:rsidRPr="00AE50D9">
        <w:rPr>
          <w:lang w:val="fr-CH"/>
        </w:rPr>
        <w:lastRenderedPageBreak/>
        <w:t>5)</w:t>
      </w:r>
      <w:r w:rsidRPr="00AE50D9">
        <w:rPr>
          <w:lang w:val="fr-CH"/>
        </w:rPr>
        <w:tab/>
      </w:r>
      <w:r w:rsidR="001425F0" w:rsidRPr="00AE50D9">
        <w:rPr>
          <w:lang w:val="fr-CH"/>
        </w:rPr>
        <w:t xml:space="preserve">Un </w:t>
      </w:r>
      <w:r w:rsidRPr="00AE50D9">
        <w:rPr>
          <w:lang w:val="fr-CH"/>
        </w:rPr>
        <w:t>certain nombre d</w:t>
      </w:r>
      <w:r w:rsidR="00AE1015">
        <w:rPr>
          <w:lang w:val="fr-CH"/>
        </w:rPr>
        <w:t>'</w:t>
      </w:r>
      <w:r w:rsidRPr="00AE50D9">
        <w:rPr>
          <w:lang w:val="fr-CH"/>
        </w:rPr>
        <w:t>opérateurs</w:t>
      </w:r>
      <w:r w:rsidR="00244CEE">
        <w:rPr>
          <w:lang w:val="fr-CH"/>
        </w:rPr>
        <w:t xml:space="preserve"> </w:t>
      </w:r>
      <w:r w:rsidRPr="00AE50D9">
        <w:rPr>
          <w:lang w:val="fr-CH"/>
        </w:rPr>
        <w:t>de télécommunication des</w:t>
      </w:r>
      <w:r w:rsidR="00244CEE">
        <w:rPr>
          <w:lang w:val="fr-CH"/>
        </w:rPr>
        <w:t xml:space="preserve"> </w:t>
      </w:r>
      <w:r w:rsidRPr="00AE50D9">
        <w:rPr>
          <w:color w:val="000000"/>
          <w:lang w:val="fr-CH"/>
        </w:rPr>
        <w:t>pays de la RCC/CEI</w:t>
      </w:r>
      <w:r w:rsidRPr="00AE50D9">
        <w:rPr>
          <w:lang w:val="fr-CH"/>
        </w:rPr>
        <w:t xml:space="preserve"> interrogé</w:t>
      </w:r>
      <w:r>
        <w:rPr>
          <w:lang w:val="fr-CH"/>
        </w:rPr>
        <w:t>s</w:t>
      </w:r>
      <w:r w:rsidRPr="00AE50D9">
        <w:rPr>
          <w:lang w:val="fr-CH"/>
        </w:rPr>
        <w:t xml:space="preserve"> ont souligné qu</w:t>
      </w:r>
      <w:r w:rsidR="00AE1015">
        <w:rPr>
          <w:lang w:val="fr-CH"/>
        </w:rPr>
        <w:t>'</w:t>
      </w:r>
      <w:r w:rsidRPr="00AE50D9">
        <w:rPr>
          <w:lang w:val="fr-CH"/>
        </w:rPr>
        <w:t>il était difficile de faire état de difficultés et d</w:t>
      </w:r>
      <w:r w:rsidR="00AE1015">
        <w:rPr>
          <w:lang w:val="fr-CH"/>
        </w:rPr>
        <w:t>'</w:t>
      </w:r>
      <w:r w:rsidRPr="00AE50D9">
        <w:rPr>
          <w:lang w:val="fr-CH"/>
        </w:rPr>
        <w:t xml:space="preserve">obstacles éventuels </w:t>
      </w:r>
      <w:r w:rsidR="001425F0">
        <w:rPr>
          <w:lang w:val="fr-CH"/>
        </w:rPr>
        <w:t>concernant</w:t>
      </w:r>
      <w:r w:rsidRPr="00AE50D9">
        <w:rPr>
          <w:lang w:val="fr-CH"/>
        </w:rPr>
        <w:t xml:space="preserve"> l</w:t>
      </w:r>
      <w:r w:rsidR="00AE1015">
        <w:rPr>
          <w:lang w:val="fr-CH"/>
        </w:rPr>
        <w:t>'</w:t>
      </w:r>
      <w:r w:rsidRPr="00AE50D9">
        <w:rPr>
          <w:lang w:val="fr-CH"/>
        </w:rPr>
        <w:t xml:space="preserve">application du RTI dans sa version </w:t>
      </w:r>
      <w:r w:rsidR="00A42E40">
        <w:rPr>
          <w:lang w:val="fr-CH"/>
        </w:rPr>
        <w:t xml:space="preserve">de </w:t>
      </w:r>
      <w:r>
        <w:rPr>
          <w:lang w:val="fr-CH"/>
        </w:rPr>
        <w:t>1</w:t>
      </w:r>
      <w:r w:rsidRPr="00AE50D9">
        <w:rPr>
          <w:lang w:val="fr-CH"/>
        </w:rPr>
        <w:t>988 et du RTI dans sa version de 2012 dans les relations avec des partenaires internationaux appliquant différentes versions du RTI,</w:t>
      </w:r>
      <w:r w:rsidR="00244CEE">
        <w:rPr>
          <w:lang w:val="fr-CH"/>
        </w:rPr>
        <w:t xml:space="preserve"> </w:t>
      </w:r>
      <w:r w:rsidRPr="00AE2C77">
        <w:rPr>
          <w:color w:val="000000"/>
          <w:lang w:val="fr-CH"/>
        </w:rPr>
        <w:t>faute de temps suffisant</w:t>
      </w:r>
      <w:r w:rsidRPr="00AE50D9">
        <w:rPr>
          <w:lang w:val="fr-CH"/>
        </w:rPr>
        <w:t xml:space="preserve"> </w:t>
      </w:r>
      <w:r>
        <w:rPr>
          <w:lang w:val="fr-CH"/>
        </w:rPr>
        <w:t>pour évaluer</w:t>
      </w:r>
      <w:r w:rsidRPr="00AE2C77">
        <w:rPr>
          <w:color w:val="000000"/>
          <w:lang w:val="fr-CH"/>
        </w:rPr>
        <w:t xml:space="preserve"> les pratiques en matière d</w:t>
      </w:r>
      <w:r w:rsidR="00AE1015">
        <w:rPr>
          <w:color w:val="000000"/>
          <w:lang w:val="fr-CH"/>
        </w:rPr>
        <w:t>'</w:t>
      </w:r>
      <w:r w:rsidRPr="00AE2C77">
        <w:rPr>
          <w:color w:val="000000"/>
          <w:lang w:val="fr-CH"/>
        </w:rPr>
        <w:t>application</w:t>
      </w:r>
      <w:r w:rsidR="00F9715C">
        <w:rPr>
          <w:color w:val="000000"/>
          <w:lang w:val="fr-CH"/>
        </w:rPr>
        <w:t>.</w:t>
      </w:r>
      <w:r>
        <w:rPr>
          <w:color w:val="000000"/>
          <w:lang w:val="fr-CH"/>
        </w:rPr>
        <w:t xml:space="preserve"> </w:t>
      </w:r>
      <w:r w:rsidRPr="00AE2C77">
        <w:rPr>
          <w:color w:val="000000"/>
          <w:lang w:val="fr-CH"/>
        </w:rPr>
        <w:t>Toutefois, ces opérateurs ont noté</w:t>
      </w:r>
      <w:r w:rsidRPr="00AE2C77">
        <w:rPr>
          <w:lang w:val="fr-CH"/>
        </w:rPr>
        <w:t xml:space="preserve"> </w:t>
      </w:r>
      <w:r>
        <w:rPr>
          <w:lang w:val="fr-CH"/>
        </w:rPr>
        <w:t>qu</w:t>
      </w:r>
      <w:r w:rsidR="00AE1015">
        <w:rPr>
          <w:lang w:val="fr-CH"/>
        </w:rPr>
        <w:t>'</w:t>
      </w:r>
      <w:r>
        <w:rPr>
          <w:lang w:val="fr-CH"/>
        </w:rPr>
        <w:t>ils entrevoyaient des risques potentiels</w:t>
      </w:r>
      <w:r w:rsidR="00244CEE">
        <w:rPr>
          <w:lang w:val="fr-CH"/>
        </w:rPr>
        <w:t xml:space="preserve"> </w:t>
      </w:r>
      <w:r w:rsidRPr="00AE2C77">
        <w:rPr>
          <w:lang w:val="fr-CH"/>
        </w:rPr>
        <w:t>à l</w:t>
      </w:r>
      <w:r w:rsidR="00AE1015">
        <w:rPr>
          <w:lang w:val="fr-CH"/>
        </w:rPr>
        <w:t>'</w:t>
      </w:r>
      <w:r w:rsidRPr="00AE2C77">
        <w:rPr>
          <w:lang w:val="fr-CH"/>
        </w:rPr>
        <w:t xml:space="preserve">avenir </w:t>
      </w:r>
      <w:r>
        <w:rPr>
          <w:lang w:val="fr-CH"/>
        </w:rPr>
        <w:t>et ont souligné qu</w:t>
      </w:r>
      <w:r w:rsidR="00AE1015">
        <w:rPr>
          <w:lang w:val="fr-CH"/>
        </w:rPr>
        <w:t>'</w:t>
      </w:r>
      <w:r>
        <w:rPr>
          <w:lang w:val="fr-CH"/>
        </w:rPr>
        <w:t>il faudrait s</w:t>
      </w:r>
      <w:r w:rsidR="00AE1015">
        <w:rPr>
          <w:lang w:val="fr-CH"/>
        </w:rPr>
        <w:t>'</w:t>
      </w:r>
      <w:r>
        <w:rPr>
          <w:lang w:val="fr-CH"/>
        </w:rPr>
        <w:t>employer à recueillir périodiquement des données à l</w:t>
      </w:r>
      <w:r w:rsidR="00AE1015">
        <w:rPr>
          <w:lang w:val="fr-CH"/>
        </w:rPr>
        <w:t>'</w:t>
      </w:r>
      <w:r w:rsidR="001425F0">
        <w:rPr>
          <w:lang w:val="fr-CH"/>
        </w:rPr>
        <w:t>échelle mondiale.</w:t>
      </w:r>
    </w:p>
    <w:p w:rsidR="00967556" w:rsidRPr="005A47E0" w:rsidRDefault="00967556" w:rsidP="001425F0">
      <w:pPr>
        <w:pStyle w:val="enumlev1"/>
        <w:rPr>
          <w:lang w:val="fr-CH"/>
        </w:rPr>
      </w:pPr>
      <w:r w:rsidRPr="005A47E0">
        <w:rPr>
          <w:lang w:val="fr-CH"/>
        </w:rPr>
        <w:t>6)</w:t>
      </w:r>
      <w:r w:rsidRPr="005A47E0">
        <w:rPr>
          <w:lang w:val="fr-CH"/>
        </w:rPr>
        <w:tab/>
      </w:r>
      <w:r w:rsidR="001425F0" w:rsidRPr="005A47E0">
        <w:rPr>
          <w:lang w:val="fr-CH"/>
        </w:rPr>
        <w:t xml:space="preserve">Un </w:t>
      </w:r>
      <w:r w:rsidRPr="005A47E0">
        <w:rPr>
          <w:lang w:val="fr-CH"/>
        </w:rPr>
        <w:t>certain nombre d</w:t>
      </w:r>
      <w:r w:rsidR="00AE1015">
        <w:rPr>
          <w:lang w:val="fr-CH"/>
        </w:rPr>
        <w:t>'</w:t>
      </w:r>
      <w:r w:rsidRPr="005A47E0">
        <w:rPr>
          <w:lang w:val="fr-CH"/>
        </w:rPr>
        <w:t>opérateurs</w:t>
      </w:r>
      <w:r w:rsidR="00244CEE">
        <w:rPr>
          <w:lang w:val="fr-CH"/>
        </w:rPr>
        <w:t xml:space="preserve"> </w:t>
      </w:r>
      <w:r w:rsidRPr="005A47E0">
        <w:rPr>
          <w:lang w:val="fr-CH"/>
        </w:rPr>
        <w:t>de télécommunication des</w:t>
      </w:r>
      <w:r w:rsidR="00244CEE">
        <w:rPr>
          <w:lang w:val="fr-CH"/>
        </w:rPr>
        <w:t xml:space="preserve"> </w:t>
      </w:r>
      <w:r w:rsidRPr="005A47E0">
        <w:rPr>
          <w:color w:val="000000"/>
          <w:lang w:val="fr-CH"/>
        </w:rPr>
        <w:t>pays de la RCC/CEI</w:t>
      </w:r>
      <w:r w:rsidRPr="005A47E0">
        <w:rPr>
          <w:lang w:val="fr-CH"/>
        </w:rPr>
        <w:t xml:space="preserve"> ont indiqué qu</w:t>
      </w:r>
      <w:r w:rsidR="00AE1015">
        <w:rPr>
          <w:lang w:val="fr-CH"/>
        </w:rPr>
        <w:t>'</w:t>
      </w:r>
      <w:r w:rsidRPr="005A47E0">
        <w:rPr>
          <w:lang w:val="fr-CH"/>
        </w:rPr>
        <w:t xml:space="preserve">à leur avis, des difficultés/incompatibilités éventuelles </w:t>
      </w:r>
      <w:r w:rsidR="001425F0">
        <w:rPr>
          <w:lang w:val="fr-CH"/>
        </w:rPr>
        <w:t>risquaient de</w:t>
      </w:r>
      <w:r w:rsidRPr="005A47E0">
        <w:rPr>
          <w:lang w:val="fr-CH"/>
        </w:rPr>
        <w:t xml:space="preserve"> surgir dans l</w:t>
      </w:r>
      <w:r w:rsidR="00AE1015">
        <w:rPr>
          <w:lang w:val="fr-CH"/>
        </w:rPr>
        <w:t>'</w:t>
      </w:r>
      <w:r w:rsidRPr="005A47E0">
        <w:rPr>
          <w:lang w:val="fr-CH"/>
        </w:rPr>
        <w:t>application de versions différentes du RTI</w:t>
      </w:r>
      <w:r>
        <w:rPr>
          <w:lang w:val="fr-CH"/>
        </w:rPr>
        <w:t xml:space="preserve"> </w:t>
      </w:r>
      <w:r w:rsidRPr="005A47E0">
        <w:rPr>
          <w:lang w:val="fr-CH"/>
        </w:rPr>
        <w:t>(</w:t>
      </w:r>
      <w:r>
        <w:rPr>
          <w:lang w:val="fr-CH"/>
        </w:rPr>
        <w:t>version de</w:t>
      </w:r>
      <w:r w:rsidR="00244CEE">
        <w:rPr>
          <w:lang w:val="fr-CH"/>
        </w:rPr>
        <w:t xml:space="preserve"> </w:t>
      </w:r>
      <w:r w:rsidRPr="005A47E0">
        <w:rPr>
          <w:lang w:val="fr-CH"/>
        </w:rPr>
        <w:t>1988</w:t>
      </w:r>
      <w:r w:rsidR="00244CEE">
        <w:rPr>
          <w:lang w:val="fr-CH"/>
        </w:rPr>
        <w:t xml:space="preserve"> </w:t>
      </w:r>
      <w:r>
        <w:rPr>
          <w:lang w:val="fr-CH"/>
        </w:rPr>
        <w:t>et</w:t>
      </w:r>
      <w:r w:rsidR="00244CEE">
        <w:rPr>
          <w:lang w:val="fr-CH"/>
        </w:rPr>
        <w:t xml:space="preserve"> </w:t>
      </w:r>
      <w:r>
        <w:rPr>
          <w:lang w:val="fr-CH"/>
        </w:rPr>
        <w:t>version de</w:t>
      </w:r>
      <w:r w:rsidR="00244CEE">
        <w:rPr>
          <w:lang w:val="fr-CH"/>
        </w:rPr>
        <w:t xml:space="preserve"> </w:t>
      </w:r>
      <w:r w:rsidRPr="005A47E0">
        <w:rPr>
          <w:lang w:val="fr-CH"/>
        </w:rPr>
        <w:t xml:space="preserve">2012) </w:t>
      </w:r>
      <w:r>
        <w:rPr>
          <w:lang w:val="fr-CH"/>
        </w:rPr>
        <w:t>lors de la collaboration avec des partenaires internationaux,</w:t>
      </w:r>
      <w:r w:rsidRPr="005A47E0">
        <w:rPr>
          <w:lang w:val="fr-CH"/>
        </w:rPr>
        <w:t xml:space="preserve"> en raison de l</w:t>
      </w:r>
      <w:r w:rsidR="00AE1015">
        <w:rPr>
          <w:lang w:val="fr-CH"/>
        </w:rPr>
        <w:t>'</w:t>
      </w:r>
      <w:r w:rsidRPr="005A47E0">
        <w:rPr>
          <w:lang w:val="fr-CH"/>
        </w:rPr>
        <w:t xml:space="preserve">absence, dans le RTI dans sa version </w:t>
      </w:r>
      <w:r>
        <w:rPr>
          <w:lang w:val="fr-CH"/>
        </w:rPr>
        <w:t xml:space="preserve">de </w:t>
      </w:r>
      <w:r w:rsidRPr="005A47E0">
        <w:rPr>
          <w:lang w:val="fr-CH"/>
        </w:rPr>
        <w:t>1988, de plusieurs nouveaux articles et nouvelles dispositions qui figurent dans le RTI dans sa version de</w:t>
      </w:r>
      <w:r w:rsidR="00244CEE">
        <w:rPr>
          <w:lang w:val="fr-CH"/>
        </w:rPr>
        <w:t xml:space="preserve"> </w:t>
      </w:r>
      <w:r w:rsidRPr="005A47E0">
        <w:rPr>
          <w:lang w:val="fr-CH"/>
        </w:rPr>
        <w:t>2012.</w:t>
      </w:r>
      <w:r w:rsidR="00244CEE">
        <w:rPr>
          <w:lang w:val="fr-CH"/>
        </w:rPr>
        <w:t xml:space="preserve"> </w:t>
      </w:r>
      <w:r w:rsidRPr="00A42E40">
        <w:rPr>
          <w:lang w:val="fr-CH"/>
        </w:rPr>
        <w:t>En conséquence, il est né</w:t>
      </w:r>
      <w:r w:rsidR="00A42E40" w:rsidRPr="00A42E40">
        <w:rPr>
          <w:lang w:val="fr-CH"/>
        </w:rPr>
        <w:t>cessaire de mener des travaux a</w:t>
      </w:r>
      <w:r w:rsidRPr="00A42E40">
        <w:rPr>
          <w:lang w:val="fr-CH"/>
        </w:rPr>
        <w:t>fin de recueillir périodiquement</w:t>
      </w:r>
      <w:r w:rsidR="00244CEE" w:rsidRPr="00A42E40">
        <w:rPr>
          <w:lang w:val="fr-CH"/>
        </w:rPr>
        <w:t xml:space="preserve"> </w:t>
      </w:r>
      <w:r w:rsidRPr="00A42E40">
        <w:rPr>
          <w:lang w:val="fr-CH"/>
        </w:rPr>
        <w:t>de telles données à l</w:t>
      </w:r>
      <w:r w:rsidR="00AE1015" w:rsidRPr="00A42E40">
        <w:rPr>
          <w:lang w:val="fr-CH"/>
        </w:rPr>
        <w:t>'</w:t>
      </w:r>
      <w:r w:rsidRPr="00A42E40">
        <w:rPr>
          <w:lang w:val="fr-CH"/>
        </w:rPr>
        <w:t>échelle mondiale.</w:t>
      </w:r>
    </w:p>
    <w:p w:rsidR="00967556" w:rsidRPr="005A47E0" w:rsidRDefault="00967556" w:rsidP="001425F0">
      <w:pPr>
        <w:pStyle w:val="enumlev1"/>
        <w:rPr>
          <w:lang w:val="fr-CH"/>
        </w:rPr>
      </w:pPr>
      <w:r w:rsidRPr="005A47E0">
        <w:rPr>
          <w:lang w:val="fr-CH"/>
        </w:rPr>
        <w:t>7)</w:t>
      </w:r>
      <w:r w:rsidRPr="005A47E0">
        <w:rPr>
          <w:lang w:val="fr-CH"/>
        </w:rPr>
        <w:tab/>
        <w:t xml:space="preserve">Plusieurs des administrations interrogées ont également </w:t>
      </w:r>
      <w:r w:rsidR="001425F0">
        <w:rPr>
          <w:lang w:val="fr-CH"/>
        </w:rPr>
        <w:t>précisé</w:t>
      </w:r>
      <w:r w:rsidRPr="005A47E0">
        <w:rPr>
          <w:lang w:val="fr-CH"/>
        </w:rPr>
        <w:t xml:space="preserve"> que des problèmes s</w:t>
      </w:r>
      <w:r w:rsidR="00AE1015">
        <w:rPr>
          <w:lang w:val="fr-CH"/>
        </w:rPr>
        <w:t>'</w:t>
      </w:r>
      <w:r w:rsidRPr="005A47E0">
        <w:rPr>
          <w:lang w:val="fr-CH"/>
        </w:rPr>
        <w:t>étaient déjà posés durant la période d</w:t>
      </w:r>
      <w:r w:rsidR="00AE1015">
        <w:rPr>
          <w:lang w:val="fr-CH"/>
        </w:rPr>
        <w:t>'</w:t>
      </w:r>
      <w:r w:rsidRPr="005A47E0">
        <w:rPr>
          <w:lang w:val="fr-CH"/>
        </w:rPr>
        <w:t>application provisoire du RTI</w:t>
      </w:r>
      <w:r w:rsidR="001425F0">
        <w:rPr>
          <w:lang w:val="fr-CH"/>
        </w:rPr>
        <w:t xml:space="preserve"> dans sa version de 2012</w:t>
      </w:r>
      <w:r w:rsidRPr="005A47E0">
        <w:rPr>
          <w:lang w:val="fr-CH"/>
        </w:rPr>
        <w:t>,</w:t>
      </w:r>
      <w:r w:rsidR="00244CEE">
        <w:rPr>
          <w:lang w:val="fr-CH"/>
        </w:rPr>
        <w:t xml:space="preserve"> </w:t>
      </w:r>
      <w:r>
        <w:rPr>
          <w:lang w:val="fr-CH"/>
        </w:rPr>
        <w:t>et qu</w:t>
      </w:r>
      <w:r w:rsidR="00AE1015">
        <w:rPr>
          <w:lang w:val="fr-CH"/>
        </w:rPr>
        <w:t>'</w:t>
      </w:r>
      <w:r>
        <w:rPr>
          <w:lang w:val="fr-CH"/>
        </w:rPr>
        <w:t>ils entrevoyaient des difficultés/incompatibilités éventuelles dans la poursuite de l</w:t>
      </w:r>
      <w:r w:rsidR="00AE1015">
        <w:rPr>
          <w:lang w:val="fr-CH"/>
        </w:rPr>
        <w:t>'</w:t>
      </w:r>
      <w:r>
        <w:rPr>
          <w:lang w:val="fr-CH"/>
        </w:rPr>
        <w:t>application</w:t>
      </w:r>
      <w:r w:rsidRPr="005A47E0">
        <w:rPr>
          <w:lang w:val="fr-CH"/>
        </w:rPr>
        <w:t xml:space="preserve"> </w:t>
      </w:r>
      <w:r>
        <w:rPr>
          <w:lang w:val="fr-CH"/>
        </w:rPr>
        <w:t xml:space="preserve">du RTI </w:t>
      </w:r>
      <w:r w:rsidRPr="005A47E0">
        <w:rPr>
          <w:lang w:val="fr-CH"/>
        </w:rPr>
        <w:t>dans sa version de 1988</w:t>
      </w:r>
      <w:r>
        <w:rPr>
          <w:lang w:val="fr-CH"/>
        </w:rPr>
        <w:t xml:space="preserve"> et du RTI dans sa version de </w:t>
      </w:r>
      <w:r w:rsidRPr="005A47E0">
        <w:rPr>
          <w:lang w:val="fr-CH"/>
        </w:rPr>
        <w:t>2012</w:t>
      </w:r>
      <w:r>
        <w:rPr>
          <w:lang w:val="fr-CH"/>
        </w:rPr>
        <w:t>, principalement pour les raisons suivantes</w:t>
      </w:r>
      <w:r w:rsidR="00F9715C">
        <w:rPr>
          <w:lang w:val="fr-CH"/>
        </w:rPr>
        <w:t>:</w:t>
      </w:r>
      <w:r w:rsidR="00244CEE">
        <w:rPr>
          <w:lang w:val="fr-CH"/>
        </w:rPr>
        <w:t xml:space="preserve"> </w:t>
      </w:r>
    </w:p>
    <w:p w:rsidR="00967556" w:rsidRPr="00316060" w:rsidRDefault="00967556" w:rsidP="001425F0">
      <w:pPr>
        <w:pStyle w:val="enumlev2"/>
        <w:rPr>
          <w:lang w:val="fr-CH"/>
        </w:rPr>
      </w:pPr>
      <w:r w:rsidRPr="00316060">
        <w:rPr>
          <w:lang w:val="fr-CH"/>
        </w:rPr>
        <w:t>–</w:t>
      </w:r>
      <w:r w:rsidRPr="00316060">
        <w:rPr>
          <w:lang w:val="fr-CH"/>
        </w:rPr>
        <w:tab/>
      </w:r>
      <w:r w:rsidR="001425F0" w:rsidRPr="00316060">
        <w:rPr>
          <w:lang w:val="fr-CH"/>
        </w:rPr>
        <w:t>non</w:t>
      </w:r>
      <w:r w:rsidRPr="00316060">
        <w:rPr>
          <w:lang w:val="fr-CH"/>
        </w:rPr>
        <w:t xml:space="preserve">-concordance entre la terminologie utilisée dans le RTI dans ses versions de 1988 </w:t>
      </w:r>
      <w:r>
        <w:rPr>
          <w:lang w:val="fr-CH"/>
        </w:rPr>
        <w:t xml:space="preserve">et de </w:t>
      </w:r>
      <w:r w:rsidRPr="00316060">
        <w:rPr>
          <w:lang w:val="fr-CH"/>
        </w:rPr>
        <w:t xml:space="preserve">2012 </w:t>
      </w:r>
      <w:r>
        <w:rPr>
          <w:lang w:val="fr-CH"/>
        </w:rPr>
        <w:t>et les textes fondamentaux de l</w:t>
      </w:r>
      <w:r w:rsidR="00AE1015">
        <w:rPr>
          <w:lang w:val="fr-CH"/>
        </w:rPr>
        <w:t>'</w:t>
      </w:r>
      <w:r>
        <w:rPr>
          <w:lang w:val="fr-CH"/>
        </w:rPr>
        <w:t>UIT</w:t>
      </w:r>
      <w:r w:rsidR="00244CEE">
        <w:rPr>
          <w:lang w:val="fr-CH"/>
        </w:rPr>
        <w:t xml:space="preserve"> </w:t>
      </w:r>
      <w:r w:rsidRPr="00316060">
        <w:rPr>
          <w:lang w:val="fr-CH"/>
        </w:rPr>
        <w:t>(Constitution</w:t>
      </w:r>
      <w:r w:rsidR="00244CEE">
        <w:rPr>
          <w:lang w:val="fr-CH"/>
        </w:rPr>
        <w:t xml:space="preserve"> </w:t>
      </w:r>
      <w:r>
        <w:rPr>
          <w:lang w:val="fr-CH"/>
        </w:rPr>
        <w:t>et</w:t>
      </w:r>
      <w:r w:rsidR="00244CEE">
        <w:rPr>
          <w:lang w:val="fr-CH"/>
        </w:rPr>
        <w:t xml:space="preserve"> </w:t>
      </w:r>
      <w:r w:rsidRPr="00316060">
        <w:rPr>
          <w:lang w:val="fr-CH"/>
        </w:rPr>
        <w:t>Convention);</w:t>
      </w:r>
    </w:p>
    <w:p w:rsidR="00967556" w:rsidRPr="00316060" w:rsidRDefault="00967556" w:rsidP="001425F0">
      <w:pPr>
        <w:pStyle w:val="enumlev2"/>
        <w:rPr>
          <w:lang w:val="fr-CH"/>
        </w:rPr>
      </w:pPr>
      <w:r w:rsidRPr="00316060">
        <w:rPr>
          <w:lang w:val="fr-CH"/>
        </w:rPr>
        <w:t>–</w:t>
      </w:r>
      <w:r w:rsidRPr="00316060">
        <w:rPr>
          <w:lang w:val="fr-CH"/>
        </w:rPr>
        <w:tab/>
      </w:r>
      <w:r w:rsidR="001425F0">
        <w:rPr>
          <w:lang w:val="fr-CH"/>
        </w:rPr>
        <w:t>n</w:t>
      </w:r>
      <w:r w:rsidRPr="00316060">
        <w:rPr>
          <w:lang w:val="fr-CH"/>
        </w:rPr>
        <w:t xml:space="preserve">on-concordance entre la terminologie utilisée dans </w:t>
      </w:r>
      <w:r>
        <w:rPr>
          <w:lang w:val="fr-CH"/>
        </w:rPr>
        <w:t xml:space="preserve">le RTI </w:t>
      </w:r>
      <w:r w:rsidRPr="005A47E0">
        <w:rPr>
          <w:lang w:val="fr-CH"/>
        </w:rPr>
        <w:t>dans sa version de 1988</w:t>
      </w:r>
      <w:r>
        <w:rPr>
          <w:lang w:val="fr-CH"/>
        </w:rPr>
        <w:t xml:space="preserve"> et le RTI dans sa version de </w:t>
      </w:r>
      <w:r w:rsidRPr="005A47E0">
        <w:rPr>
          <w:lang w:val="fr-CH"/>
        </w:rPr>
        <w:t>2012</w:t>
      </w:r>
      <w:r w:rsidRPr="00316060">
        <w:rPr>
          <w:lang w:val="fr-CH"/>
        </w:rPr>
        <w:t>;</w:t>
      </w:r>
    </w:p>
    <w:p w:rsidR="00967556" w:rsidRPr="00316060" w:rsidRDefault="00967556" w:rsidP="001425F0">
      <w:pPr>
        <w:pStyle w:val="enumlev2"/>
        <w:rPr>
          <w:lang w:val="fr-CH"/>
        </w:rPr>
      </w:pPr>
      <w:r w:rsidRPr="00316060">
        <w:rPr>
          <w:lang w:val="fr-CH"/>
        </w:rPr>
        <w:t>–</w:t>
      </w:r>
      <w:r w:rsidRPr="00316060">
        <w:rPr>
          <w:lang w:val="fr-CH"/>
        </w:rPr>
        <w:tab/>
        <w:t>le champ d</w:t>
      </w:r>
      <w:r w:rsidR="00AE1015">
        <w:rPr>
          <w:lang w:val="fr-CH"/>
        </w:rPr>
        <w:t>'</w:t>
      </w:r>
      <w:r w:rsidRPr="00316060">
        <w:rPr>
          <w:lang w:val="fr-CH"/>
        </w:rPr>
        <w:t>application du</w:t>
      </w:r>
      <w:r w:rsidR="00244CEE">
        <w:rPr>
          <w:lang w:val="fr-CH"/>
        </w:rPr>
        <w:t xml:space="preserve"> </w:t>
      </w:r>
      <w:r>
        <w:rPr>
          <w:lang w:val="fr-CH"/>
        </w:rPr>
        <w:t xml:space="preserve">RTI </w:t>
      </w:r>
      <w:r w:rsidRPr="005A47E0">
        <w:rPr>
          <w:lang w:val="fr-CH"/>
        </w:rPr>
        <w:t>dans sa version de 1988</w:t>
      </w:r>
      <w:r>
        <w:rPr>
          <w:lang w:val="fr-CH"/>
        </w:rPr>
        <w:t xml:space="preserve"> et</w:t>
      </w:r>
      <w:r w:rsidR="001425F0">
        <w:rPr>
          <w:lang w:val="fr-CH"/>
        </w:rPr>
        <w:t xml:space="preserve"> celui</w:t>
      </w:r>
      <w:r>
        <w:rPr>
          <w:lang w:val="fr-CH"/>
        </w:rPr>
        <w:t xml:space="preserve"> du RTI dans sa version de </w:t>
      </w:r>
      <w:r w:rsidRPr="005A47E0">
        <w:rPr>
          <w:lang w:val="fr-CH"/>
        </w:rPr>
        <w:t>2012</w:t>
      </w:r>
      <w:r w:rsidR="00244CEE">
        <w:rPr>
          <w:lang w:val="fr-CH"/>
        </w:rPr>
        <w:t xml:space="preserve"> </w:t>
      </w:r>
      <w:r>
        <w:rPr>
          <w:lang w:val="fr-CH"/>
        </w:rPr>
        <w:t>porte</w:t>
      </w:r>
      <w:r w:rsidR="001425F0">
        <w:rPr>
          <w:lang w:val="fr-CH"/>
        </w:rPr>
        <w:t>nt</w:t>
      </w:r>
      <w:r>
        <w:rPr>
          <w:lang w:val="fr-CH"/>
        </w:rPr>
        <w:t xml:space="preserve"> sur des</w:t>
      </w:r>
      <w:r w:rsidRPr="00316060">
        <w:rPr>
          <w:color w:val="000000"/>
          <w:lang w:val="fr-CH"/>
        </w:rPr>
        <w:t xml:space="preserve"> partenaires</w:t>
      </w:r>
      <w:r w:rsidR="00244CEE">
        <w:rPr>
          <w:color w:val="000000"/>
          <w:lang w:val="fr-CH"/>
        </w:rPr>
        <w:t xml:space="preserve"> </w:t>
      </w:r>
      <w:r w:rsidRPr="00316060">
        <w:rPr>
          <w:color w:val="000000"/>
          <w:lang w:val="fr-CH"/>
        </w:rPr>
        <w:t>des télécommunications</w:t>
      </w:r>
      <w:r w:rsidRPr="00316060">
        <w:rPr>
          <w:lang w:val="fr-CH"/>
        </w:rPr>
        <w:t xml:space="preserve"> international</w:t>
      </w:r>
      <w:r>
        <w:rPr>
          <w:lang w:val="fr-CH"/>
        </w:rPr>
        <w:t>es différents</w:t>
      </w:r>
      <w:r w:rsidRPr="00316060">
        <w:rPr>
          <w:lang w:val="fr-CH"/>
        </w:rPr>
        <w:t>;</w:t>
      </w:r>
    </w:p>
    <w:p w:rsidR="00967556" w:rsidRPr="00316060" w:rsidRDefault="00967556" w:rsidP="001425F0">
      <w:pPr>
        <w:pStyle w:val="enumlev2"/>
        <w:rPr>
          <w:lang w:val="fr-CH"/>
        </w:rPr>
      </w:pPr>
      <w:r w:rsidRPr="00316060">
        <w:rPr>
          <w:lang w:val="fr-CH"/>
        </w:rPr>
        <w:t>–</w:t>
      </w:r>
      <w:r w:rsidRPr="00316060">
        <w:rPr>
          <w:lang w:val="fr-CH"/>
        </w:rPr>
        <w:tab/>
      </w:r>
      <w:r>
        <w:rPr>
          <w:lang w:val="fr-CH"/>
        </w:rPr>
        <w:t>élargissement de l</w:t>
      </w:r>
      <w:r w:rsidR="00AE1015">
        <w:rPr>
          <w:lang w:val="fr-CH"/>
        </w:rPr>
        <w:t>'</w:t>
      </w:r>
      <w:r>
        <w:rPr>
          <w:lang w:val="fr-CH"/>
        </w:rPr>
        <w:t xml:space="preserve">application </w:t>
      </w:r>
      <w:r w:rsidRPr="00316060">
        <w:rPr>
          <w:lang w:val="fr-CH"/>
        </w:rPr>
        <w:t>de certaines dispositions équivalentes</w:t>
      </w:r>
      <w:r w:rsidRPr="00683016">
        <w:rPr>
          <w:lang w:val="fr-CH"/>
        </w:rPr>
        <w:t xml:space="preserve"> </w:t>
      </w:r>
      <w:r w:rsidRPr="00316060">
        <w:rPr>
          <w:lang w:val="fr-CH"/>
        </w:rPr>
        <w:t>du</w:t>
      </w:r>
      <w:r w:rsidR="00244CEE">
        <w:rPr>
          <w:lang w:val="fr-CH"/>
        </w:rPr>
        <w:t xml:space="preserve"> </w:t>
      </w:r>
      <w:r>
        <w:rPr>
          <w:lang w:val="fr-CH"/>
        </w:rPr>
        <w:t xml:space="preserve">RTI </w:t>
      </w:r>
      <w:r w:rsidRPr="005A47E0">
        <w:rPr>
          <w:lang w:val="fr-CH"/>
        </w:rPr>
        <w:t>dans sa version de 1988</w:t>
      </w:r>
      <w:r>
        <w:rPr>
          <w:lang w:val="fr-CH"/>
        </w:rPr>
        <w:t xml:space="preserve"> et du RTI dans sa version de </w:t>
      </w:r>
      <w:r w:rsidRPr="005A47E0">
        <w:rPr>
          <w:lang w:val="fr-CH"/>
        </w:rPr>
        <w:t>2012</w:t>
      </w:r>
      <w:r w:rsidR="00244CEE">
        <w:rPr>
          <w:lang w:val="fr-CH"/>
        </w:rPr>
        <w:t xml:space="preserve"> </w:t>
      </w:r>
      <w:r>
        <w:rPr>
          <w:lang w:val="fr-CH"/>
        </w:rPr>
        <w:t>à des</w:t>
      </w:r>
      <w:r w:rsidRPr="00316060">
        <w:rPr>
          <w:color w:val="000000"/>
          <w:lang w:val="fr-CH"/>
        </w:rPr>
        <w:t xml:space="preserve"> partenaires</w:t>
      </w:r>
      <w:r w:rsidR="00244CEE">
        <w:rPr>
          <w:color w:val="000000"/>
          <w:lang w:val="fr-CH"/>
        </w:rPr>
        <w:t xml:space="preserve"> </w:t>
      </w:r>
      <w:r w:rsidRPr="00316060">
        <w:rPr>
          <w:color w:val="000000"/>
          <w:lang w:val="fr-CH"/>
        </w:rPr>
        <w:t>des télécommunications</w:t>
      </w:r>
      <w:r w:rsidRPr="00316060">
        <w:rPr>
          <w:lang w:val="fr-CH"/>
        </w:rPr>
        <w:t xml:space="preserve"> international</w:t>
      </w:r>
      <w:r w:rsidR="001425F0">
        <w:rPr>
          <w:lang w:val="fr-CH"/>
        </w:rPr>
        <w:t>es différents;</w:t>
      </w:r>
    </w:p>
    <w:p w:rsidR="00967556" w:rsidRPr="00F11E53" w:rsidRDefault="00967556" w:rsidP="001425F0">
      <w:pPr>
        <w:pStyle w:val="enumlev2"/>
        <w:rPr>
          <w:lang w:val="fr-CH"/>
        </w:rPr>
      </w:pPr>
      <w:r w:rsidRPr="00F11E53">
        <w:rPr>
          <w:lang w:val="fr-CH"/>
        </w:rPr>
        <w:t>–</w:t>
      </w:r>
      <w:r w:rsidRPr="00F11E53">
        <w:rPr>
          <w:lang w:val="fr-CH"/>
        </w:rPr>
        <w:tab/>
        <w:t>les dispositions du RTI dans sa version de 1988</w:t>
      </w:r>
      <w:r w:rsidR="00244CEE">
        <w:rPr>
          <w:lang w:val="fr-CH"/>
        </w:rPr>
        <w:t xml:space="preserve"> </w:t>
      </w:r>
      <w:r w:rsidRPr="00F11E53">
        <w:rPr>
          <w:lang w:val="fr-CH"/>
        </w:rPr>
        <w:t xml:space="preserve">ne sont pas adaptées </w:t>
      </w:r>
      <w:r>
        <w:rPr>
          <w:lang w:val="fr-CH"/>
        </w:rPr>
        <w:t>aux exigences résultant de l</w:t>
      </w:r>
      <w:r w:rsidR="00AE1015">
        <w:rPr>
          <w:lang w:val="fr-CH"/>
        </w:rPr>
        <w:t>'</w:t>
      </w:r>
      <w:r>
        <w:rPr>
          <w:lang w:val="fr-CH"/>
        </w:rPr>
        <w:t>évolution rapide des techniques modernes</w:t>
      </w:r>
      <w:r w:rsidRPr="00F11E53">
        <w:rPr>
          <w:lang w:val="fr-CH"/>
        </w:rPr>
        <w:t>;</w:t>
      </w:r>
    </w:p>
    <w:p w:rsidR="00967556" w:rsidRPr="00F11E53" w:rsidRDefault="00967556" w:rsidP="001425F0">
      <w:pPr>
        <w:pStyle w:val="enumlev2"/>
        <w:rPr>
          <w:lang w:val="fr-CH"/>
        </w:rPr>
      </w:pPr>
      <w:r w:rsidRPr="00F11E53">
        <w:rPr>
          <w:lang w:val="fr-CH"/>
        </w:rPr>
        <w:t>–</w:t>
      </w:r>
      <w:r w:rsidRPr="00F11E53">
        <w:rPr>
          <w:lang w:val="fr-CH"/>
        </w:rPr>
        <w:tab/>
        <w:t>le RTI dans sa version de 2012 ne s</w:t>
      </w:r>
      <w:r w:rsidR="00AE1015">
        <w:rPr>
          <w:lang w:val="fr-CH"/>
        </w:rPr>
        <w:t>'</w:t>
      </w:r>
      <w:r w:rsidRPr="00F11E53">
        <w:rPr>
          <w:lang w:val="fr-CH"/>
        </w:rPr>
        <w:t xml:space="preserve">applique pas à tous les </w:t>
      </w:r>
      <w:r w:rsidR="001425F0">
        <w:rPr>
          <w:lang w:val="fr-CH"/>
        </w:rPr>
        <w:t>E</w:t>
      </w:r>
      <w:r w:rsidRPr="00F11E53">
        <w:rPr>
          <w:lang w:val="fr-CH"/>
        </w:rPr>
        <w:t>tats Membres de l</w:t>
      </w:r>
      <w:r w:rsidR="00AE1015">
        <w:rPr>
          <w:lang w:val="fr-CH"/>
        </w:rPr>
        <w:t>'</w:t>
      </w:r>
      <w:r w:rsidRPr="00F11E53">
        <w:rPr>
          <w:lang w:val="fr-CH"/>
        </w:rPr>
        <w:t>UIT;</w:t>
      </w:r>
    </w:p>
    <w:p w:rsidR="00967556" w:rsidRPr="00F11E53" w:rsidRDefault="00967556" w:rsidP="001425F0">
      <w:pPr>
        <w:pStyle w:val="enumlev2"/>
        <w:rPr>
          <w:lang w:val="fr-CH"/>
        </w:rPr>
      </w:pPr>
      <w:r w:rsidRPr="00F11E53">
        <w:rPr>
          <w:lang w:val="fr-CH"/>
        </w:rPr>
        <w:t>–</w:t>
      </w:r>
      <w:r w:rsidRPr="00F11E53">
        <w:rPr>
          <w:lang w:val="fr-CH"/>
        </w:rPr>
        <w:tab/>
        <w:t>la possibilité d</w:t>
      </w:r>
      <w:r w:rsidR="00AE1015">
        <w:rPr>
          <w:lang w:val="fr-CH"/>
        </w:rPr>
        <w:t>'</w:t>
      </w:r>
      <w:r w:rsidRPr="00F11E53">
        <w:rPr>
          <w:lang w:val="fr-CH"/>
        </w:rPr>
        <w:t xml:space="preserve">appliquer à la fois la version de 1988 </w:t>
      </w:r>
      <w:r w:rsidR="001425F0">
        <w:rPr>
          <w:lang w:val="fr-CH"/>
        </w:rPr>
        <w:t>et</w:t>
      </w:r>
      <w:r w:rsidRPr="00F11E53">
        <w:rPr>
          <w:lang w:val="fr-CH"/>
        </w:rPr>
        <w:t xml:space="preserve"> la version de 2012 du RTI</w:t>
      </w:r>
      <w:r w:rsidR="00244CEE">
        <w:rPr>
          <w:lang w:val="fr-CH"/>
        </w:rPr>
        <w:t xml:space="preserve"> </w:t>
      </w:r>
      <w:r>
        <w:rPr>
          <w:lang w:val="fr-CH"/>
        </w:rPr>
        <w:t>est</w:t>
      </w:r>
      <w:r w:rsidR="00244CEE">
        <w:rPr>
          <w:lang w:val="fr-CH"/>
        </w:rPr>
        <w:t xml:space="preserve"> </w:t>
      </w:r>
      <w:r w:rsidRPr="00F11E53">
        <w:rPr>
          <w:color w:val="000000"/>
          <w:lang w:val="fr-CH"/>
        </w:rPr>
        <w:t>quelque peu incertaine.</w:t>
      </w:r>
    </w:p>
    <w:p w:rsidR="00967556" w:rsidRPr="00F11E53" w:rsidRDefault="00967556" w:rsidP="009B146D">
      <w:pPr>
        <w:pStyle w:val="Headingb"/>
        <w:rPr>
          <w:lang w:val="fr-CH"/>
        </w:rPr>
      </w:pPr>
      <w:r w:rsidRPr="00F11E53">
        <w:rPr>
          <w:lang w:val="fr-CH"/>
        </w:rPr>
        <w:t>Proposition</w:t>
      </w:r>
    </w:p>
    <w:p w:rsidR="00967556" w:rsidRPr="00F11E53" w:rsidRDefault="00967556" w:rsidP="001425F0">
      <w:pPr>
        <w:rPr>
          <w:lang w:val="fr-CH"/>
        </w:rPr>
      </w:pPr>
      <w:r w:rsidRPr="00F11E53">
        <w:rPr>
          <w:lang w:val="fr-CH"/>
        </w:rPr>
        <w:t>Compte tenu de ce qui précède, les administrations et les opérateurs de télécommunication qui soumett</w:t>
      </w:r>
      <w:r>
        <w:rPr>
          <w:lang w:val="fr-CH"/>
        </w:rPr>
        <w:t>ent la</w:t>
      </w:r>
      <w:r w:rsidR="00244CEE">
        <w:rPr>
          <w:lang w:val="fr-CH"/>
        </w:rPr>
        <w:t xml:space="preserve"> </w:t>
      </w:r>
      <w:r w:rsidRPr="00F11E53">
        <w:rPr>
          <w:lang w:val="fr-CH"/>
        </w:rPr>
        <w:t>présente contribution à la quatrième</w:t>
      </w:r>
      <w:r>
        <w:rPr>
          <w:lang w:val="fr-CH"/>
        </w:rPr>
        <w:t xml:space="preserve"> et</w:t>
      </w:r>
      <w:r w:rsidR="00244CEE">
        <w:rPr>
          <w:lang w:val="fr-CH"/>
        </w:rPr>
        <w:t xml:space="preserve"> </w:t>
      </w:r>
      <w:r w:rsidRPr="00F11E53">
        <w:rPr>
          <w:lang w:val="fr-CH"/>
        </w:rPr>
        <w:t xml:space="preserve">dernière réunion du </w:t>
      </w:r>
      <w:r w:rsidR="001425F0" w:rsidRPr="00F11E53">
        <w:rPr>
          <w:lang w:val="fr-CH"/>
        </w:rPr>
        <w:t>Groupe</w:t>
      </w:r>
      <w:r w:rsidR="001425F0">
        <w:rPr>
          <w:lang w:val="fr-CH"/>
        </w:rPr>
        <w:t xml:space="preserve"> </w:t>
      </w:r>
      <w:r w:rsidRPr="00F11E53">
        <w:rPr>
          <w:lang w:val="fr-CH"/>
        </w:rPr>
        <w:t>EG-RTI</w:t>
      </w:r>
      <w:r w:rsidR="00244CEE">
        <w:rPr>
          <w:lang w:val="fr-CH"/>
        </w:rPr>
        <w:t xml:space="preserve"> </w:t>
      </w:r>
      <w:r>
        <w:rPr>
          <w:lang w:val="fr-CH"/>
        </w:rPr>
        <w:t>propose</w:t>
      </w:r>
      <w:r w:rsidR="001425F0">
        <w:rPr>
          <w:lang w:val="fr-CH"/>
        </w:rPr>
        <w:t>nt</w:t>
      </w:r>
      <w:r>
        <w:rPr>
          <w:lang w:val="fr-CH"/>
        </w:rPr>
        <w:t xml:space="preserve"> que les vues exprimées s</w:t>
      </w:r>
      <w:r w:rsidR="001425F0">
        <w:rPr>
          <w:lang w:val="fr-CH"/>
        </w:rPr>
        <w:t>ous "</w:t>
      </w:r>
      <w:r>
        <w:rPr>
          <w:lang w:val="fr-CH"/>
        </w:rPr>
        <w:t>Résultats</w:t>
      </w:r>
      <w:r w:rsidR="001425F0">
        <w:rPr>
          <w:lang w:val="fr-CH"/>
        </w:rPr>
        <w:t>"</w:t>
      </w:r>
      <w:r>
        <w:rPr>
          <w:lang w:val="fr-CH"/>
        </w:rPr>
        <w:t xml:space="preserve"> ci-dessus soient insérées dans les parties pertinentes du rapport final du Groupe</w:t>
      </w:r>
      <w:r w:rsidR="00244CEE">
        <w:rPr>
          <w:lang w:val="fr-CH"/>
        </w:rPr>
        <w:t xml:space="preserve"> </w:t>
      </w:r>
      <w:r w:rsidRPr="00F11E53">
        <w:rPr>
          <w:lang w:val="fr-CH"/>
        </w:rPr>
        <w:t>EG-RTI</w:t>
      </w:r>
      <w:r w:rsidR="001425F0">
        <w:rPr>
          <w:lang w:val="fr-CH"/>
        </w:rPr>
        <w:t>.</w:t>
      </w:r>
    </w:p>
    <w:p w:rsidR="00967556" w:rsidRPr="00F11E53" w:rsidRDefault="00967556" w:rsidP="009B146D">
      <w:pPr>
        <w:tabs>
          <w:tab w:val="clear" w:pos="567"/>
          <w:tab w:val="clear" w:pos="1134"/>
          <w:tab w:val="clear" w:pos="1701"/>
          <w:tab w:val="clear" w:pos="2268"/>
          <w:tab w:val="clear" w:pos="2835"/>
        </w:tabs>
        <w:spacing w:before="0" w:after="160"/>
        <w:rPr>
          <w:rFonts w:asciiTheme="minorHAnsi" w:hAnsiTheme="minorHAnsi"/>
          <w:sz w:val="22"/>
          <w:szCs w:val="22"/>
          <w:lang w:val="fr-CH"/>
        </w:rPr>
      </w:pPr>
      <w:r w:rsidRPr="00F11E53">
        <w:rPr>
          <w:rFonts w:asciiTheme="minorHAnsi" w:hAnsiTheme="minorHAnsi"/>
          <w:sz w:val="22"/>
          <w:szCs w:val="22"/>
          <w:lang w:val="fr-CH"/>
        </w:rPr>
        <w:br w:type="page"/>
      </w:r>
    </w:p>
    <w:p w:rsidR="00967556" w:rsidRPr="0079352A" w:rsidRDefault="00967556" w:rsidP="00465390">
      <w:pPr>
        <w:pStyle w:val="AnnexNo"/>
        <w:spacing w:before="360"/>
        <w:rPr>
          <w:lang w:val="fr-CH"/>
        </w:rPr>
      </w:pPr>
      <w:r w:rsidRPr="001425F0">
        <w:lastRenderedPageBreak/>
        <w:t>AnnexE</w:t>
      </w:r>
      <w:r w:rsidRPr="0079352A">
        <w:rPr>
          <w:lang w:val="fr-CH"/>
        </w:rPr>
        <w:t xml:space="preserve"> 1</w:t>
      </w:r>
    </w:p>
    <w:p w:rsidR="00967556" w:rsidRPr="0079352A" w:rsidRDefault="00967556" w:rsidP="009B146D">
      <w:pPr>
        <w:pStyle w:val="Annextitle"/>
        <w:rPr>
          <w:lang w:val="fr-CH"/>
        </w:rPr>
      </w:pPr>
      <w:r w:rsidRPr="0079352A">
        <w:rPr>
          <w:lang w:val="fr-CH"/>
        </w:rPr>
        <w:t>Questionnaire sur l</w:t>
      </w:r>
      <w:r w:rsidR="00AE1015">
        <w:rPr>
          <w:lang w:val="fr-CH"/>
        </w:rPr>
        <w:t>'</w:t>
      </w:r>
      <w:r w:rsidRPr="0079352A">
        <w:rPr>
          <w:lang w:val="fr-CH"/>
        </w:rPr>
        <w:t>application des dispositions et des règles du Règlement des télécommunications internationales et des Recommandations de</w:t>
      </w:r>
      <w:r>
        <w:rPr>
          <w:lang w:val="fr-CH"/>
        </w:rPr>
        <w:t xml:space="preserve"> l</w:t>
      </w:r>
      <w:r w:rsidR="00AE1015">
        <w:rPr>
          <w:lang w:val="fr-CH"/>
        </w:rPr>
        <w:t>'</w:t>
      </w:r>
      <w:r w:rsidRPr="0079352A">
        <w:rPr>
          <w:lang w:val="fr-CH"/>
        </w:rPr>
        <w:t>UIT</w:t>
      </w:r>
      <w:r w:rsidR="00C75534">
        <w:rPr>
          <w:lang w:val="fr-CH"/>
        </w:rPr>
        <w:t>-</w:t>
      </w:r>
      <w:r w:rsidRPr="0079352A">
        <w:rPr>
          <w:lang w:val="fr-CH"/>
        </w:rPr>
        <w:t>T</w:t>
      </w:r>
      <w:r w:rsidR="00244CEE">
        <w:rPr>
          <w:lang w:val="fr-CH"/>
        </w:rPr>
        <w:t xml:space="preserve"> </w:t>
      </w:r>
    </w:p>
    <w:p w:rsidR="00967556" w:rsidRPr="00B30BC3" w:rsidRDefault="00967556" w:rsidP="00E4050F">
      <w:pPr>
        <w:pStyle w:val="enumlev1"/>
        <w:spacing w:before="240"/>
        <w:rPr>
          <w:rFonts w:asciiTheme="minorHAnsi" w:hAnsiTheme="minorHAnsi" w:cstheme="minorHAnsi"/>
          <w:b/>
          <w:bCs/>
          <w:szCs w:val="24"/>
          <w:lang w:val="fr-CH"/>
        </w:rPr>
      </w:pPr>
      <w:r w:rsidRPr="00B30BC3">
        <w:rPr>
          <w:rFonts w:asciiTheme="minorHAnsi" w:hAnsiTheme="minorHAnsi" w:cstheme="minorHAnsi"/>
          <w:b/>
          <w:bCs/>
          <w:szCs w:val="24"/>
          <w:lang w:val="fr-CH"/>
        </w:rPr>
        <w:t>1</w:t>
      </w:r>
      <w:r w:rsidRPr="00B30BC3">
        <w:rPr>
          <w:rFonts w:asciiTheme="minorHAnsi" w:hAnsiTheme="minorHAnsi" w:cstheme="minorHAnsi"/>
          <w:b/>
          <w:bCs/>
          <w:szCs w:val="24"/>
          <w:lang w:val="fr-CH"/>
        </w:rPr>
        <w:tab/>
      </w:r>
      <w:r w:rsidRPr="00B30BC3">
        <w:rPr>
          <w:b/>
          <w:bCs/>
          <w:lang w:val="fr-CH"/>
        </w:rPr>
        <w:t>Appliquez-vous les dispositions du RTI et des Recommandations pertinentes de l</w:t>
      </w:r>
      <w:r w:rsidR="00AE1015" w:rsidRPr="00B30BC3">
        <w:rPr>
          <w:b/>
          <w:bCs/>
          <w:lang w:val="fr-CH"/>
        </w:rPr>
        <w:t>'</w:t>
      </w:r>
      <w:r w:rsidRPr="00B30BC3">
        <w:rPr>
          <w:b/>
          <w:bCs/>
          <w:lang w:val="fr-CH"/>
        </w:rPr>
        <w:t>UIT-T dans les accords commerciaux internationaux</w:t>
      </w:r>
      <w:r w:rsidR="009B146D" w:rsidRPr="00B30BC3">
        <w:rPr>
          <w:b/>
          <w:bCs/>
          <w:lang w:val="fr-CH"/>
        </w:rPr>
        <w:t>?</w:t>
      </w:r>
    </w:p>
    <w:p w:rsidR="00967556" w:rsidRDefault="00967556" w:rsidP="009B146D">
      <w:pPr>
        <w:spacing w:before="0"/>
        <w:rPr>
          <w:rFonts w:asciiTheme="minorHAnsi" w:hAnsiTheme="minorHAnsi" w:cstheme="minorHAnsi"/>
          <w:sz w:val="26"/>
          <w:szCs w:val="26"/>
          <w:u w:val="single"/>
        </w:rPr>
      </w:pPr>
      <w:r w:rsidRPr="00224154">
        <w:rPr>
          <w:rFonts w:asciiTheme="minorHAnsi" w:hAnsiTheme="minorHAnsi" w:cstheme="minorHAnsi"/>
          <w:sz w:val="26"/>
          <w:szCs w:val="26"/>
          <w:u w:val="single"/>
        </w:rPr>
        <w:t>________________________________________________________________________</w:t>
      </w:r>
      <w:r w:rsidR="0016259F">
        <w:rPr>
          <w:rFonts w:asciiTheme="minorHAnsi" w:hAnsiTheme="minorHAnsi" w:cstheme="minorHAnsi"/>
          <w:sz w:val="26"/>
          <w:szCs w:val="26"/>
          <w:u w:val="single"/>
        </w:rPr>
        <w:t>__</w:t>
      </w:r>
    </w:p>
    <w:p w:rsidR="00967556" w:rsidRDefault="00967556" w:rsidP="009B146D">
      <w:pPr>
        <w:spacing w:before="0"/>
      </w:pPr>
    </w:p>
    <w:p w:rsidR="00B30BC3" w:rsidRPr="00C34B4A" w:rsidRDefault="00B30BC3" w:rsidP="00B30BC3">
      <w:pPr>
        <w:spacing w:before="0"/>
        <w:rPr>
          <w:rFonts w:asciiTheme="minorHAnsi" w:hAnsiTheme="minorHAnsi" w:cstheme="minorHAnsi"/>
          <w:b/>
          <w:bCs/>
          <w:szCs w:val="24"/>
          <w:lang w:val="fr-CH"/>
        </w:rPr>
      </w:pPr>
      <w:r w:rsidRPr="00367DEA">
        <w:rPr>
          <w:noProof/>
          <w:lang w:val="en-GB" w:eastAsia="zh-CN"/>
        </w:rPr>
        <mc:AlternateContent>
          <mc:Choice Requires="wps">
            <w:drawing>
              <wp:inline distT="0" distB="0" distL="0" distR="0" wp14:anchorId="333BE99A" wp14:editId="1C7D8633">
                <wp:extent cx="6080760" cy="691515"/>
                <wp:effectExtent l="0" t="0" r="15240" b="13335"/>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691515"/>
                        </a:xfrm>
                        <a:prstGeom prst="rect">
                          <a:avLst/>
                        </a:prstGeom>
                        <a:solidFill>
                          <a:srgbClr val="FFFFFF"/>
                        </a:solidFill>
                        <a:ln w="25400" cmpd="dbl">
                          <a:solidFill>
                            <a:srgbClr val="000000"/>
                          </a:solidFill>
                          <a:miter lim="800000"/>
                          <a:headEnd/>
                          <a:tailEnd/>
                        </a:ln>
                      </wps:spPr>
                      <wps:txbx>
                        <w:txbxContent>
                          <w:p w:rsidR="00B30BC3" w:rsidRPr="001425F0" w:rsidRDefault="00B30BC3" w:rsidP="00465390">
                            <w:pPr>
                              <w:spacing w:before="0"/>
                              <w:jc w:val="center"/>
                              <w:rPr>
                                <w:rFonts w:asciiTheme="minorHAnsi" w:hAnsiTheme="minorHAnsi" w:cstheme="minorHAnsi"/>
                                <w:i/>
                                <w:iCs/>
                                <w:sz w:val="22"/>
                                <w:szCs w:val="22"/>
                                <w:lang w:val="fr-CH"/>
                              </w:rPr>
                            </w:pPr>
                            <w:r w:rsidRPr="00C231F9">
                              <w:rPr>
                                <w:rFonts w:asciiTheme="minorHAnsi" w:hAnsiTheme="minorHAnsi" w:cstheme="minorHAnsi"/>
                                <w:sz w:val="22"/>
                                <w:szCs w:val="22"/>
                                <w:lang w:val="fr-CH"/>
                              </w:rPr>
                              <w:t xml:space="preserve">Par exemple, </w:t>
                            </w:r>
                            <w:r>
                              <w:rPr>
                                <w:rFonts w:asciiTheme="minorHAnsi" w:hAnsiTheme="minorHAnsi" w:cstheme="minorHAnsi"/>
                                <w:i/>
                                <w:iCs/>
                                <w:sz w:val="22"/>
                                <w:szCs w:val="22"/>
                                <w:lang w:val="fr-CH"/>
                              </w:rPr>
                              <w:t>"</w:t>
                            </w:r>
                            <w:r w:rsidR="0016259F">
                              <w:rPr>
                                <w:rFonts w:asciiTheme="minorHAnsi" w:hAnsiTheme="minorHAnsi" w:cstheme="minorHAnsi"/>
                                <w:i/>
                                <w:iCs/>
                                <w:sz w:val="22"/>
                                <w:szCs w:val="22"/>
                                <w:lang w:val="fr-CH"/>
                              </w:rPr>
                              <w:t>Oui, nous appliquons l</w:t>
                            </w:r>
                            <w:r w:rsidRPr="00C231F9">
                              <w:rPr>
                                <w:rFonts w:asciiTheme="minorHAnsi" w:hAnsiTheme="minorHAnsi" w:cstheme="minorHAnsi"/>
                                <w:i/>
                                <w:iCs/>
                                <w:sz w:val="22"/>
                                <w:szCs w:val="22"/>
                                <w:lang w:val="fr-CH"/>
                              </w:rPr>
                              <w:t>es dispositions du RTI et des Recommandations pertinentes de l'UIT</w:t>
                            </w:r>
                            <w:r>
                              <w:rPr>
                                <w:rFonts w:asciiTheme="minorHAnsi" w:hAnsiTheme="minorHAnsi" w:cstheme="minorHAnsi"/>
                                <w:i/>
                                <w:iCs/>
                                <w:sz w:val="22"/>
                                <w:szCs w:val="22"/>
                                <w:lang w:val="fr-CH"/>
                              </w:rPr>
                              <w:noBreakHyphen/>
                            </w:r>
                            <w:r w:rsidRPr="00C231F9">
                              <w:rPr>
                                <w:rFonts w:asciiTheme="minorHAnsi" w:hAnsiTheme="minorHAnsi" w:cstheme="minorHAnsi"/>
                                <w:i/>
                                <w:iCs/>
                                <w:sz w:val="22"/>
                                <w:szCs w:val="22"/>
                                <w:lang w:val="fr-CH"/>
                              </w:rPr>
                              <w:t>T</w:t>
                            </w:r>
                            <w:r>
                              <w:rPr>
                                <w:rFonts w:asciiTheme="minorHAnsi" w:hAnsiTheme="minorHAnsi" w:cstheme="minorHAnsi"/>
                                <w:i/>
                                <w:iCs/>
                                <w:sz w:val="22"/>
                                <w:szCs w:val="22"/>
                                <w:lang w:val="fr-CH"/>
                              </w:rPr>
                              <w:t>"</w:t>
                            </w:r>
                            <w:r w:rsidRPr="00C231F9">
                              <w:rPr>
                                <w:rFonts w:asciiTheme="minorHAnsi" w:hAnsiTheme="minorHAnsi" w:cstheme="minorHAnsi"/>
                                <w:i/>
                                <w:iCs/>
                                <w:sz w:val="22"/>
                                <w:szCs w:val="22"/>
                                <w:lang w:val="fr-CH"/>
                              </w:rPr>
                              <w:t xml:space="preserve">, </w:t>
                            </w:r>
                            <w:r>
                              <w:rPr>
                                <w:rFonts w:asciiTheme="minorHAnsi" w:hAnsiTheme="minorHAnsi" w:cstheme="minorHAnsi"/>
                                <w:i/>
                                <w:iCs/>
                                <w:sz w:val="22"/>
                                <w:szCs w:val="22"/>
                                <w:lang w:val="fr-CH"/>
                              </w:rPr>
                              <w:t>"</w:t>
                            </w:r>
                            <w:r w:rsidRPr="00C231F9">
                              <w:rPr>
                                <w:rFonts w:asciiTheme="minorHAnsi" w:hAnsiTheme="minorHAnsi" w:cstheme="minorHAnsi"/>
                                <w:i/>
                                <w:iCs/>
                                <w:sz w:val="22"/>
                                <w:szCs w:val="22"/>
                                <w:lang w:val="fr-CH"/>
                              </w:rPr>
                              <w:t>O</w:t>
                            </w:r>
                            <w:r w:rsidR="0016259F">
                              <w:rPr>
                                <w:rFonts w:asciiTheme="minorHAnsi" w:hAnsiTheme="minorHAnsi" w:cstheme="minorHAnsi"/>
                                <w:i/>
                                <w:iCs/>
                                <w:sz w:val="22"/>
                                <w:szCs w:val="22"/>
                                <w:lang w:val="fr-CH"/>
                              </w:rPr>
                              <w:t>ui, nous appliquons uniquement l</w:t>
                            </w:r>
                            <w:r w:rsidRPr="00C231F9">
                              <w:rPr>
                                <w:rFonts w:asciiTheme="minorHAnsi" w:hAnsiTheme="minorHAnsi" w:cstheme="minorHAnsi"/>
                                <w:i/>
                                <w:iCs/>
                                <w:sz w:val="22"/>
                                <w:szCs w:val="22"/>
                                <w:lang w:val="fr-CH"/>
                              </w:rPr>
                              <w:t>es dispositions du RTI</w:t>
                            </w:r>
                            <w:r>
                              <w:rPr>
                                <w:rFonts w:asciiTheme="minorHAnsi" w:hAnsiTheme="minorHAnsi" w:cstheme="minorHAnsi"/>
                                <w:i/>
                                <w:iCs/>
                                <w:sz w:val="22"/>
                                <w:szCs w:val="22"/>
                                <w:lang w:val="fr-CH"/>
                              </w:rPr>
                              <w:t>", "</w:t>
                            </w:r>
                            <w:r w:rsidRPr="00C231F9">
                              <w:rPr>
                                <w:rFonts w:asciiTheme="minorHAnsi" w:hAnsiTheme="minorHAnsi" w:cstheme="minorHAnsi"/>
                                <w:i/>
                                <w:iCs/>
                                <w:sz w:val="22"/>
                                <w:szCs w:val="22"/>
                                <w:lang w:val="fr-CH"/>
                              </w:rPr>
                              <w:t>Oui, nous appliquons</w:t>
                            </w:r>
                            <w:r w:rsidR="0016259F">
                              <w:rPr>
                                <w:rFonts w:asciiTheme="minorHAnsi" w:hAnsiTheme="minorHAnsi" w:cstheme="minorHAnsi"/>
                                <w:i/>
                                <w:iCs/>
                                <w:sz w:val="22"/>
                                <w:szCs w:val="22"/>
                                <w:lang w:val="fr-CH"/>
                              </w:rPr>
                              <w:t xml:space="preserve"> uniquement l</w:t>
                            </w:r>
                            <w:r w:rsidRPr="00C231F9">
                              <w:rPr>
                                <w:rFonts w:asciiTheme="minorHAnsi" w:hAnsiTheme="minorHAnsi" w:cstheme="minorHAnsi"/>
                                <w:i/>
                                <w:iCs/>
                                <w:sz w:val="22"/>
                                <w:szCs w:val="22"/>
                                <w:lang w:val="fr-CH"/>
                              </w:rPr>
                              <w:t xml:space="preserve">es dispositions des Recommandations </w:t>
                            </w:r>
                            <w:r>
                              <w:rPr>
                                <w:rFonts w:asciiTheme="minorHAnsi" w:hAnsiTheme="minorHAnsi" w:cstheme="minorHAnsi"/>
                                <w:i/>
                                <w:iCs/>
                                <w:sz w:val="22"/>
                                <w:szCs w:val="22"/>
                                <w:lang w:val="fr-CH"/>
                              </w:rPr>
                              <w:t>de l'UIT-T"</w:t>
                            </w:r>
                            <w:r w:rsidRPr="00C231F9">
                              <w:rPr>
                                <w:rFonts w:asciiTheme="minorHAnsi" w:hAnsiTheme="minorHAnsi" w:cstheme="minorHAnsi"/>
                                <w:i/>
                                <w:iCs/>
                                <w:sz w:val="22"/>
                                <w:szCs w:val="22"/>
                                <w:lang w:val="fr-CH"/>
                              </w:rPr>
                              <w:t xml:space="preserve">, </w:t>
                            </w:r>
                            <w:r w:rsidRPr="00465390">
                              <w:rPr>
                                <w:rFonts w:asciiTheme="minorHAnsi" w:hAnsiTheme="minorHAnsi" w:cstheme="minorHAnsi"/>
                                <w:sz w:val="22"/>
                                <w:szCs w:val="22"/>
                                <w:lang w:val="fr-CH"/>
                              </w:rPr>
                              <w:t>ou</w:t>
                            </w:r>
                            <w:r>
                              <w:rPr>
                                <w:rFonts w:asciiTheme="minorHAnsi" w:hAnsiTheme="minorHAnsi" w:cstheme="minorHAnsi"/>
                                <w:i/>
                                <w:iCs/>
                                <w:sz w:val="22"/>
                                <w:szCs w:val="22"/>
                                <w:lang w:val="fr-CH"/>
                              </w:rPr>
                              <w:t xml:space="preserve"> "</w:t>
                            </w:r>
                            <w:r w:rsidRPr="00C231F9">
                              <w:rPr>
                                <w:rFonts w:asciiTheme="minorHAnsi" w:hAnsiTheme="minorHAnsi" w:cstheme="minorHAnsi"/>
                                <w:i/>
                                <w:iCs/>
                                <w:sz w:val="22"/>
                                <w:szCs w:val="22"/>
                                <w:lang w:val="fr-CH"/>
                              </w:rPr>
                              <w:t>No</w:t>
                            </w:r>
                            <w:r>
                              <w:rPr>
                                <w:rFonts w:asciiTheme="minorHAnsi" w:hAnsiTheme="minorHAnsi" w:cstheme="minorHAnsi"/>
                                <w:i/>
                                <w:iCs/>
                                <w:sz w:val="22"/>
                                <w:szCs w:val="22"/>
                                <w:lang w:val="fr-CH"/>
                              </w:rPr>
                              <w:t>n</w:t>
                            </w:r>
                            <w:r w:rsidRPr="00C231F9">
                              <w:rPr>
                                <w:rFonts w:asciiTheme="minorHAnsi" w:hAnsiTheme="minorHAnsi" w:cstheme="minorHAnsi"/>
                                <w:i/>
                                <w:iCs/>
                                <w:sz w:val="22"/>
                                <w:szCs w:val="22"/>
                                <w:lang w:val="fr-CH"/>
                              </w:rPr>
                              <w:t xml:space="preserve">, </w:t>
                            </w:r>
                            <w:r>
                              <w:rPr>
                                <w:rFonts w:asciiTheme="minorHAnsi" w:hAnsiTheme="minorHAnsi" w:cstheme="minorHAnsi"/>
                                <w:i/>
                                <w:iCs/>
                                <w:sz w:val="22"/>
                                <w:szCs w:val="22"/>
                                <w:lang w:val="fr-CH"/>
                              </w:rPr>
                              <w:t xml:space="preserve">nous n'appliquons pas ces </w:t>
                            </w:r>
                            <w:r w:rsidRPr="001425F0">
                              <w:rPr>
                                <w:rFonts w:asciiTheme="minorHAnsi" w:hAnsiTheme="minorHAnsi" w:cstheme="minorHAnsi"/>
                                <w:i/>
                                <w:iCs/>
                                <w:sz w:val="22"/>
                                <w:szCs w:val="22"/>
                                <w:lang w:val="fr-CH"/>
                              </w:rPr>
                              <w:t>dispositions</w:t>
                            </w:r>
                            <w:r>
                              <w:rPr>
                                <w:rFonts w:asciiTheme="minorHAnsi" w:hAnsiTheme="minorHAnsi" w:cstheme="minorHAnsi"/>
                                <w:i/>
                                <w:iCs/>
                                <w:sz w:val="22"/>
                                <w:szCs w:val="22"/>
                                <w:lang w:val="fr-CH"/>
                              </w:rPr>
                              <w:t>".</w:t>
                            </w:r>
                          </w:p>
                        </w:txbxContent>
                      </wps:txbx>
                      <wps:bodyPr rot="0" vert="horz" wrap="square" lIns="91440" tIns="45720" rIns="91440" bIns="45720" anchor="ctr" anchorCtr="0">
                        <a:noAutofit/>
                      </wps:bodyPr>
                    </wps:wsp>
                  </a:graphicData>
                </a:graphic>
              </wp:inline>
            </w:drawing>
          </mc:Choice>
          <mc:Fallback>
            <w:pict>
              <v:shapetype w14:anchorId="333BE99A" id="_x0000_t202" coordsize="21600,21600" o:spt="202" path="m,l,21600r21600,l21600,xe">
                <v:stroke joinstyle="miter"/>
                <v:path gradientshapeok="t" o:connecttype="rect"/>
              </v:shapetype>
              <v:shape id="Надпись 2" o:spid="_x0000_s1026" type="#_x0000_t202" style="width:478.8pt;height:54.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" strokeweight="2pt">
                <v:stroke linestyle="thinThin"/>
                <v:textbox>
                  <w:txbxContent>
                    <w:p w:rsidR="00B30BC3" w:rsidRPr="001425F0" w:rsidRDefault="00B30BC3" w:rsidP="00465390">
                      <w:pPr>
                        <w:spacing w:before="0"/>
                        <w:jc w:val="center"/>
                        <w:rPr>
                          <w:rFonts w:asciiTheme="minorHAnsi" w:hAnsiTheme="minorHAnsi" w:cstheme="minorHAnsi"/>
                          <w:i/>
                          <w:iCs/>
                          <w:sz w:val="22"/>
                          <w:szCs w:val="22"/>
                          <w:lang w:val="fr-CH"/>
                        </w:rPr>
                      </w:pPr>
                      <w:r w:rsidRPr="00C231F9">
                        <w:rPr>
                          <w:rFonts w:asciiTheme="minorHAnsi" w:hAnsiTheme="minorHAnsi" w:cstheme="minorHAnsi"/>
                          <w:sz w:val="22"/>
                          <w:szCs w:val="22"/>
                          <w:lang w:val="fr-CH"/>
                        </w:rPr>
                        <w:t xml:space="preserve">Par exemple, </w:t>
                      </w:r>
                      <w:r>
                        <w:rPr>
                          <w:rFonts w:asciiTheme="minorHAnsi" w:hAnsiTheme="minorHAnsi" w:cstheme="minorHAnsi"/>
                          <w:i/>
                          <w:iCs/>
                          <w:sz w:val="22"/>
                          <w:szCs w:val="22"/>
                          <w:lang w:val="fr-CH"/>
                        </w:rPr>
                        <w:t>"</w:t>
                      </w:r>
                      <w:r w:rsidR="0016259F">
                        <w:rPr>
                          <w:rFonts w:asciiTheme="minorHAnsi" w:hAnsiTheme="minorHAnsi" w:cstheme="minorHAnsi"/>
                          <w:i/>
                          <w:iCs/>
                          <w:sz w:val="22"/>
                          <w:szCs w:val="22"/>
                          <w:lang w:val="fr-CH"/>
                        </w:rPr>
                        <w:t>Oui, nous appliquons l</w:t>
                      </w:r>
                      <w:r w:rsidRPr="00C231F9">
                        <w:rPr>
                          <w:rFonts w:asciiTheme="minorHAnsi" w:hAnsiTheme="minorHAnsi" w:cstheme="minorHAnsi"/>
                          <w:i/>
                          <w:iCs/>
                          <w:sz w:val="22"/>
                          <w:szCs w:val="22"/>
                          <w:lang w:val="fr-CH"/>
                        </w:rPr>
                        <w:t>es dispositions du RTI et des Recommandations pertinentes de l'UIT</w:t>
                      </w:r>
                      <w:r>
                        <w:rPr>
                          <w:rFonts w:asciiTheme="minorHAnsi" w:hAnsiTheme="minorHAnsi" w:cstheme="minorHAnsi"/>
                          <w:i/>
                          <w:iCs/>
                          <w:sz w:val="22"/>
                          <w:szCs w:val="22"/>
                          <w:lang w:val="fr-CH"/>
                        </w:rPr>
                        <w:noBreakHyphen/>
                      </w:r>
                      <w:r w:rsidRPr="00C231F9">
                        <w:rPr>
                          <w:rFonts w:asciiTheme="minorHAnsi" w:hAnsiTheme="minorHAnsi" w:cstheme="minorHAnsi"/>
                          <w:i/>
                          <w:iCs/>
                          <w:sz w:val="22"/>
                          <w:szCs w:val="22"/>
                          <w:lang w:val="fr-CH"/>
                        </w:rPr>
                        <w:t>T</w:t>
                      </w:r>
                      <w:r>
                        <w:rPr>
                          <w:rFonts w:asciiTheme="minorHAnsi" w:hAnsiTheme="minorHAnsi" w:cstheme="minorHAnsi"/>
                          <w:i/>
                          <w:iCs/>
                          <w:sz w:val="22"/>
                          <w:szCs w:val="22"/>
                          <w:lang w:val="fr-CH"/>
                        </w:rPr>
                        <w:t>"</w:t>
                      </w:r>
                      <w:r w:rsidRPr="00C231F9">
                        <w:rPr>
                          <w:rFonts w:asciiTheme="minorHAnsi" w:hAnsiTheme="minorHAnsi" w:cstheme="minorHAnsi"/>
                          <w:i/>
                          <w:iCs/>
                          <w:sz w:val="22"/>
                          <w:szCs w:val="22"/>
                          <w:lang w:val="fr-CH"/>
                        </w:rPr>
                        <w:t xml:space="preserve">, </w:t>
                      </w:r>
                      <w:r>
                        <w:rPr>
                          <w:rFonts w:asciiTheme="minorHAnsi" w:hAnsiTheme="minorHAnsi" w:cstheme="minorHAnsi"/>
                          <w:i/>
                          <w:iCs/>
                          <w:sz w:val="22"/>
                          <w:szCs w:val="22"/>
                          <w:lang w:val="fr-CH"/>
                        </w:rPr>
                        <w:t>"</w:t>
                      </w:r>
                      <w:r w:rsidRPr="00C231F9">
                        <w:rPr>
                          <w:rFonts w:asciiTheme="minorHAnsi" w:hAnsiTheme="minorHAnsi" w:cstheme="minorHAnsi"/>
                          <w:i/>
                          <w:iCs/>
                          <w:sz w:val="22"/>
                          <w:szCs w:val="22"/>
                          <w:lang w:val="fr-CH"/>
                        </w:rPr>
                        <w:t>O</w:t>
                      </w:r>
                      <w:r w:rsidR="0016259F">
                        <w:rPr>
                          <w:rFonts w:asciiTheme="minorHAnsi" w:hAnsiTheme="minorHAnsi" w:cstheme="minorHAnsi"/>
                          <w:i/>
                          <w:iCs/>
                          <w:sz w:val="22"/>
                          <w:szCs w:val="22"/>
                          <w:lang w:val="fr-CH"/>
                        </w:rPr>
                        <w:t>ui, nous appliquons uniquement l</w:t>
                      </w:r>
                      <w:r w:rsidRPr="00C231F9">
                        <w:rPr>
                          <w:rFonts w:asciiTheme="minorHAnsi" w:hAnsiTheme="minorHAnsi" w:cstheme="minorHAnsi"/>
                          <w:i/>
                          <w:iCs/>
                          <w:sz w:val="22"/>
                          <w:szCs w:val="22"/>
                          <w:lang w:val="fr-CH"/>
                        </w:rPr>
                        <w:t>es dispositions du RTI</w:t>
                      </w:r>
                      <w:r>
                        <w:rPr>
                          <w:rFonts w:asciiTheme="minorHAnsi" w:hAnsiTheme="minorHAnsi" w:cstheme="minorHAnsi"/>
                          <w:i/>
                          <w:iCs/>
                          <w:sz w:val="22"/>
                          <w:szCs w:val="22"/>
                          <w:lang w:val="fr-CH"/>
                        </w:rPr>
                        <w:t>", "</w:t>
                      </w:r>
                      <w:r w:rsidRPr="00C231F9">
                        <w:rPr>
                          <w:rFonts w:asciiTheme="minorHAnsi" w:hAnsiTheme="minorHAnsi" w:cstheme="minorHAnsi"/>
                          <w:i/>
                          <w:iCs/>
                          <w:sz w:val="22"/>
                          <w:szCs w:val="22"/>
                          <w:lang w:val="fr-CH"/>
                        </w:rPr>
                        <w:t>Oui, nous appliquons</w:t>
                      </w:r>
                      <w:r w:rsidR="0016259F">
                        <w:rPr>
                          <w:rFonts w:asciiTheme="minorHAnsi" w:hAnsiTheme="minorHAnsi" w:cstheme="minorHAnsi"/>
                          <w:i/>
                          <w:iCs/>
                          <w:sz w:val="22"/>
                          <w:szCs w:val="22"/>
                          <w:lang w:val="fr-CH"/>
                        </w:rPr>
                        <w:t xml:space="preserve"> uniquement l</w:t>
                      </w:r>
                      <w:r w:rsidRPr="00C231F9">
                        <w:rPr>
                          <w:rFonts w:asciiTheme="minorHAnsi" w:hAnsiTheme="minorHAnsi" w:cstheme="minorHAnsi"/>
                          <w:i/>
                          <w:iCs/>
                          <w:sz w:val="22"/>
                          <w:szCs w:val="22"/>
                          <w:lang w:val="fr-CH"/>
                        </w:rPr>
                        <w:t xml:space="preserve">es dispositions des Recommandations </w:t>
                      </w:r>
                      <w:r>
                        <w:rPr>
                          <w:rFonts w:asciiTheme="minorHAnsi" w:hAnsiTheme="minorHAnsi" w:cstheme="minorHAnsi"/>
                          <w:i/>
                          <w:iCs/>
                          <w:sz w:val="22"/>
                          <w:szCs w:val="22"/>
                          <w:lang w:val="fr-CH"/>
                        </w:rPr>
                        <w:t>de l'UIT-T"</w:t>
                      </w:r>
                      <w:r w:rsidRPr="00C231F9">
                        <w:rPr>
                          <w:rFonts w:asciiTheme="minorHAnsi" w:hAnsiTheme="minorHAnsi" w:cstheme="minorHAnsi"/>
                          <w:i/>
                          <w:iCs/>
                          <w:sz w:val="22"/>
                          <w:szCs w:val="22"/>
                          <w:lang w:val="fr-CH"/>
                        </w:rPr>
                        <w:t xml:space="preserve">, </w:t>
                      </w:r>
                      <w:r w:rsidRPr="00465390">
                        <w:rPr>
                          <w:rFonts w:asciiTheme="minorHAnsi" w:hAnsiTheme="minorHAnsi" w:cstheme="minorHAnsi"/>
                          <w:sz w:val="22"/>
                          <w:szCs w:val="22"/>
                          <w:lang w:val="fr-CH"/>
                        </w:rPr>
                        <w:t>ou</w:t>
                      </w:r>
                      <w:r>
                        <w:rPr>
                          <w:rFonts w:asciiTheme="minorHAnsi" w:hAnsiTheme="minorHAnsi" w:cstheme="minorHAnsi"/>
                          <w:i/>
                          <w:iCs/>
                          <w:sz w:val="22"/>
                          <w:szCs w:val="22"/>
                          <w:lang w:val="fr-CH"/>
                        </w:rPr>
                        <w:t xml:space="preserve"> "</w:t>
                      </w:r>
                      <w:r w:rsidRPr="00C231F9">
                        <w:rPr>
                          <w:rFonts w:asciiTheme="minorHAnsi" w:hAnsiTheme="minorHAnsi" w:cstheme="minorHAnsi"/>
                          <w:i/>
                          <w:iCs/>
                          <w:sz w:val="22"/>
                          <w:szCs w:val="22"/>
                          <w:lang w:val="fr-CH"/>
                        </w:rPr>
                        <w:t>No</w:t>
                      </w:r>
                      <w:r>
                        <w:rPr>
                          <w:rFonts w:asciiTheme="minorHAnsi" w:hAnsiTheme="minorHAnsi" w:cstheme="minorHAnsi"/>
                          <w:i/>
                          <w:iCs/>
                          <w:sz w:val="22"/>
                          <w:szCs w:val="22"/>
                          <w:lang w:val="fr-CH"/>
                        </w:rPr>
                        <w:t>n</w:t>
                      </w:r>
                      <w:r w:rsidRPr="00C231F9">
                        <w:rPr>
                          <w:rFonts w:asciiTheme="minorHAnsi" w:hAnsiTheme="minorHAnsi" w:cstheme="minorHAnsi"/>
                          <w:i/>
                          <w:iCs/>
                          <w:sz w:val="22"/>
                          <w:szCs w:val="22"/>
                          <w:lang w:val="fr-CH"/>
                        </w:rPr>
                        <w:t xml:space="preserve">, </w:t>
                      </w:r>
                      <w:r>
                        <w:rPr>
                          <w:rFonts w:asciiTheme="minorHAnsi" w:hAnsiTheme="minorHAnsi" w:cstheme="minorHAnsi"/>
                          <w:i/>
                          <w:iCs/>
                          <w:sz w:val="22"/>
                          <w:szCs w:val="22"/>
                          <w:lang w:val="fr-CH"/>
                        </w:rPr>
                        <w:t xml:space="preserve">nous n'appliquons pas ces </w:t>
                      </w:r>
                      <w:r w:rsidRPr="001425F0">
                        <w:rPr>
                          <w:rFonts w:asciiTheme="minorHAnsi" w:hAnsiTheme="minorHAnsi" w:cstheme="minorHAnsi"/>
                          <w:i/>
                          <w:iCs/>
                          <w:sz w:val="22"/>
                          <w:szCs w:val="22"/>
                          <w:lang w:val="fr-CH"/>
                        </w:rPr>
                        <w:t>dispositions</w:t>
                      </w:r>
                      <w:r>
                        <w:rPr>
                          <w:rFonts w:asciiTheme="minorHAnsi" w:hAnsiTheme="minorHAnsi" w:cstheme="minorHAnsi"/>
                          <w:i/>
                          <w:iCs/>
                          <w:sz w:val="22"/>
                          <w:szCs w:val="22"/>
                          <w:lang w:val="fr-CH"/>
                        </w:rPr>
                        <w:t>".</w:t>
                      </w:r>
                    </w:p>
                  </w:txbxContent>
                </v:textbox>
                <w10:anchorlock/>
              </v:shape>
            </w:pict>
          </mc:Fallback>
        </mc:AlternateContent>
      </w:r>
      <w:r>
        <w:rPr>
          <w:b/>
          <w:bCs/>
          <w:lang w:val="fr-CH"/>
        </w:rPr>
        <w:t xml:space="preserve"> </w:t>
      </w:r>
    </w:p>
    <w:p w:rsidR="00967556" w:rsidRPr="00B30BC3" w:rsidRDefault="00967556" w:rsidP="00B033DD">
      <w:pPr>
        <w:pStyle w:val="enumlev1"/>
        <w:spacing w:before="240"/>
        <w:jc w:val="center"/>
        <w:rPr>
          <w:rFonts w:asciiTheme="minorHAnsi" w:hAnsiTheme="minorHAnsi" w:cstheme="minorHAnsi"/>
          <w:b/>
          <w:bCs/>
          <w:szCs w:val="24"/>
          <w:lang w:val="fr-CH"/>
        </w:rPr>
      </w:pPr>
      <w:r w:rsidRPr="00B30BC3">
        <w:rPr>
          <w:rFonts w:asciiTheme="minorHAnsi" w:hAnsiTheme="minorHAnsi" w:cstheme="minorHAnsi"/>
          <w:b/>
          <w:bCs/>
          <w:szCs w:val="24"/>
          <w:lang w:val="fr-CH"/>
        </w:rPr>
        <w:t>2</w:t>
      </w:r>
      <w:r w:rsidRPr="00B30BC3">
        <w:rPr>
          <w:b/>
          <w:bCs/>
          <w:szCs w:val="24"/>
          <w:lang w:val="fr-CH"/>
        </w:rPr>
        <w:tab/>
      </w:r>
      <w:r w:rsidRPr="00B30BC3">
        <w:rPr>
          <w:b/>
          <w:bCs/>
          <w:lang w:val="fr-CH"/>
        </w:rPr>
        <w:t>Dans</w:t>
      </w:r>
      <w:r w:rsidR="00244CEE" w:rsidRPr="00B30BC3">
        <w:rPr>
          <w:b/>
          <w:bCs/>
          <w:lang w:val="fr-CH"/>
        </w:rPr>
        <w:t xml:space="preserve"> </w:t>
      </w:r>
      <w:r w:rsidRPr="00B30BC3">
        <w:rPr>
          <w:b/>
          <w:bCs/>
          <w:lang w:val="fr-CH"/>
        </w:rPr>
        <w:t>combien d</w:t>
      </w:r>
      <w:r w:rsidR="00AE1015" w:rsidRPr="00B30BC3">
        <w:rPr>
          <w:b/>
          <w:bCs/>
          <w:lang w:val="fr-CH"/>
        </w:rPr>
        <w:t>'</w:t>
      </w:r>
      <w:r w:rsidRPr="00B30BC3">
        <w:rPr>
          <w:b/>
          <w:bCs/>
          <w:lang w:val="fr-CH"/>
        </w:rPr>
        <w:t>accords internationaux (en pourcentage)</w:t>
      </w:r>
      <w:r w:rsidR="00244CEE" w:rsidRPr="00B30BC3">
        <w:rPr>
          <w:b/>
          <w:bCs/>
          <w:lang w:val="fr-CH"/>
        </w:rPr>
        <w:t xml:space="preserve"> </w:t>
      </w:r>
      <w:r w:rsidRPr="00B30BC3">
        <w:rPr>
          <w:b/>
          <w:bCs/>
          <w:lang w:val="fr-CH"/>
        </w:rPr>
        <w:t>appliquez-vous le RTI</w:t>
      </w:r>
      <w:r w:rsidR="009B146D" w:rsidRPr="00B30BC3">
        <w:rPr>
          <w:b/>
          <w:bCs/>
          <w:lang w:val="fr-CH"/>
        </w:rPr>
        <w:t>?</w:t>
      </w:r>
    </w:p>
    <w:p w:rsidR="00967556" w:rsidRPr="00C34B4A" w:rsidRDefault="00967556" w:rsidP="0016259F">
      <w:pPr>
        <w:pStyle w:val="enumlev1"/>
        <w:rPr>
          <w:lang w:val="fr-CH"/>
        </w:rPr>
      </w:pPr>
      <w:r w:rsidRPr="00C34B4A">
        <w:rPr>
          <w:lang w:val="fr-CH"/>
        </w:rPr>
        <w:t>2.1</w:t>
      </w:r>
      <w:r w:rsidRPr="00C34B4A">
        <w:rPr>
          <w:lang w:val="fr-CH"/>
        </w:rPr>
        <w:tab/>
      </w:r>
      <w:r w:rsidRPr="00914FFA">
        <w:rPr>
          <w:lang w:val="fr-CH"/>
        </w:rPr>
        <w:t xml:space="preserve">En </w:t>
      </w:r>
      <w:r w:rsidR="0016259F">
        <w:rPr>
          <w:lang w:val="fr-CH"/>
        </w:rPr>
        <w:t>ajoutant une</w:t>
      </w:r>
      <w:r w:rsidRPr="00914FFA">
        <w:rPr>
          <w:lang w:val="fr-CH"/>
        </w:rPr>
        <w:t xml:space="preserve"> référence</w:t>
      </w:r>
      <w:r w:rsidR="0016259F">
        <w:rPr>
          <w:lang w:val="fr-CH"/>
        </w:rPr>
        <w:t xml:space="preserve"> expresse</w:t>
      </w:r>
      <w:r w:rsidRPr="00C34B4A">
        <w:rPr>
          <w:lang w:val="fr-CH"/>
        </w:rPr>
        <w:t xml:space="preserve">: </w:t>
      </w:r>
    </w:p>
    <w:p w:rsidR="00967556" w:rsidRDefault="00967556" w:rsidP="007D3263">
      <w:pPr>
        <w:spacing w:before="0"/>
        <w:rPr>
          <w:rFonts w:asciiTheme="minorHAnsi" w:hAnsiTheme="minorHAnsi" w:cstheme="minorHAnsi"/>
          <w:b/>
          <w:bCs/>
          <w:sz w:val="26"/>
          <w:szCs w:val="26"/>
          <w:u w:val="single"/>
        </w:rPr>
      </w:pPr>
      <w:r w:rsidRPr="00746D5A">
        <w:rPr>
          <w:rFonts w:asciiTheme="minorHAnsi" w:hAnsiTheme="minorHAnsi" w:cstheme="minorHAnsi"/>
          <w:b/>
          <w:bCs/>
          <w:sz w:val="26"/>
          <w:szCs w:val="26"/>
          <w:u w:val="single"/>
        </w:rPr>
        <w:t>________________________________________________________________________</w:t>
      </w:r>
      <w:r w:rsidR="0016259F">
        <w:rPr>
          <w:rFonts w:asciiTheme="minorHAnsi" w:hAnsiTheme="minorHAnsi" w:cstheme="minorHAnsi"/>
          <w:b/>
          <w:bCs/>
          <w:sz w:val="26"/>
          <w:szCs w:val="26"/>
          <w:u w:val="single"/>
        </w:rPr>
        <w:t>__</w:t>
      </w:r>
    </w:p>
    <w:p w:rsidR="00967556" w:rsidRPr="00465390" w:rsidRDefault="00967556" w:rsidP="00465390">
      <w:pPr>
        <w:spacing w:before="0"/>
      </w:pPr>
    </w:p>
    <w:p w:rsidR="00967556" w:rsidRDefault="00967556" w:rsidP="009B146D">
      <w:pPr>
        <w:rPr>
          <w:lang w:val="en-US"/>
        </w:rPr>
      </w:pPr>
      <w:r w:rsidRPr="00367DEA">
        <w:rPr>
          <w:noProof/>
          <w:lang w:val="en-GB" w:eastAsia="zh-CN"/>
        </w:rPr>
        <mc:AlternateContent>
          <mc:Choice Requires="wps">
            <w:drawing>
              <wp:inline distT="0" distB="0" distL="0" distR="0" wp14:anchorId="60D3E470" wp14:editId="3BEF8CA2">
                <wp:extent cx="6027088" cy="699715"/>
                <wp:effectExtent l="0" t="0" r="12065" b="24765"/>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088" cy="699715"/>
                        </a:xfrm>
                        <a:prstGeom prst="rect">
                          <a:avLst/>
                        </a:prstGeom>
                        <a:solidFill>
                          <a:srgbClr val="FFFFFF"/>
                        </a:solidFill>
                        <a:ln w="25400" cmpd="dbl">
                          <a:solidFill>
                            <a:srgbClr val="000000"/>
                          </a:solidFill>
                          <a:miter lim="800000"/>
                          <a:headEnd/>
                          <a:tailEnd/>
                        </a:ln>
                      </wps:spPr>
                      <wps:txbx>
                        <w:txbxContent>
                          <w:p w:rsidR="003919D3" w:rsidRPr="00C231F9" w:rsidRDefault="003919D3" w:rsidP="00B033DD">
                            <w:pPr>
                              <w:spacing w:before="0"/>
                              <w:ind w:right="-62"/>
                              <w:jc w:val="center"/>
                              <w:rPr>
                                <w:rFonts w:asciiTheme="minorHAnsi" w:hAnsiTheme="minorHAnsi" w:cstheme="minorHAnsi"/>
                                <w:sz w:val="22"/>
                                <w:szCs w:val="22"/>
                                <w:lang w:val="fr-CH"/>
                              </w:rPr>
                            </w:pPr>
                            <w:r w:rsidRPr="00C231F9">
                              <w:rPr>
                                <w:rFonts w:asciiTheme="minorHAnsi" w:hAnsiTheme="minorHAnsi" w:cstheme="minorHAnsi"/>
                                <w:bCs/>
                                <w:sz w:val="22"/>
                                <w:szCs w:val="22"/>
                                <w:lang w:val="fr-CH"/>
                              </w:rPr>
                              <w:t xml:space="preserve">Indiquer le pourcentage d'accords internationaux dans lesquels </w:t>
                            </w:r>
                            <w:r>
                              <w:rPr>
                                <w:rFonts w:asciiTheme="minorHAnsi" w:hAnsiTheme="minorHAnsi" w:cstheme="minorHAnsi"/>
                                <w:bCs/>
                                <w:sz w:val="22"/>
                                <w:szCs w:val="22"/>
                                <w:lang w:val="fr-CH"/>
                              </w:rPr>
                              <w:t xml:space="preserve">vous appliquez </w:t>
                            </w:r>
                            <w:r w:rsidR="006E74D5">
                              <w:rPr>
                                <w:rFonts w:asciiTheme="minorHAnsi" w:hAnsiTheme="minorHAnsi" w:cstheme="minorHAnsi"/>
                                <w:bCs/>
                                <w:sz w:val="22"/>
                                <w:szCs w:val="22"/>
                                <w:lang w:val="fr-CH"/>
                              </w:rPr>
                              <w:t>l</w:t>
                            </w:r>
                            <w:r w:rsidRPr="00C231F9">
                              <w:rPr>
                                <w:rFonts w:asciiTheme="minorHAnsi" w:hAnsiTheme="minorHAnsi" w:cstheme="minorHAnsi"/>
                                <w:bCs/>
                                <w:sz w:val="22"/>
                                <w:szCs w:val="22"/>
                                <w:lang w:val="fr-CH"/>
                              </w:rPr>
                              <w:t xml:space="preserve">es dispositions en faisant expressément référence au RTI. Par exemple </w:t>
                            </w:r>
                            <w:r w:rsidRPr="00C231F9">
                              <w:rPr>
                                <w:rFonts w:asciiTheme="minorHAnsi" w:hAnsiTheme="minorHAnsi" w:cstheme="minorHAnsi"/>
                                <w:bCs/>
                                <w:i/>
                                <w:iCs/>
                                <w:sz w:val="22"/>
                                <w:szCs w:val="22"/>
                                <w:lang w:val="fr-CH"/>
                              </w:rPr>
                              <w:t xml:space="preserve">"Nous appliquons </w:t>
                            </w:r>
                            <w:r w:rsidR="006E74D5">
                              <w:rPr>
                                <w:rFonts w:asciiTheme="minorHAnsi" w:hAnsiTheme="minorHAnsi" w:cstheme="minorHAnsi"/>
                                <w:bCs/>
                                <w:i/>
                                <w:iCs/>
                                <w:sz w:val="22"/>
                                <w:szCs w:val="22"/>
                                <w:lang w:val="fr-CH"/>
                              </w:rPr>
                              <w:t>l</w:t>
                            </w:r>
                            <w:r w:rsidRPr="00C231F9">
                              <w:rPr>
                                <w:rFonts w:asciiTheme="minorHAnsi" w:hAnsiTheme="minorHAnsi" w:cstheme="minorHAnsi"/>
                                <w:bCs/>
                                <w:i/>
                                <w:iCs/>
                                <w:sz w:val="22"/>
                                <w:szCs w:val="22"/>
                                <w:lang w:val="fr-CH"/>
                              </w:rPr>
                              <w:t xml:space="preserve">es dispositions </w:t>
                            </w:r>
                            <w:r w:rsidRPr="006E74D5">
                              <w:rPr>
                                <w:rFonts w:asciiTheme="minorHAnsi" w:hAnsiTheme="minorHAnsi" w:cstheme="minorHAnsi"/>
                                <w:bCs/>
                                <w:i/>
                                <w:iCs/>
                                <w:sz w:val="22"/>
                                <w:szCs w:val="22"/>
                                <w:lang w:val="fr-CH"/>
                              </w:rPr>
                              <w:t>dans</w:t>
                            </w:r>
                            <w:r w:rsidR="006E74D5" w:rsidRPr="006E74D5">
                              <w:rPr>
                                <w:rFonts w:asciiTheme="minorHAnsi" w:hAnsiTheme="minorHAnsi" w:cstheme="minorHAnsi"/>
                                <w:bCs/>
                                <w:i/>
                                <w:iCs/>
                                <w:sz w:val="22"/>
                                <w:szCs w:val="22"/>
                                <w:lang w:val="fr-CH"/>
                              </w:rPr>
                              <w:t> </w:t>
                            </w:r>
                            <w:r w:rsidR="00B033DD">
                              <w:rPr>
                                <w:rFonts w:asciiTheme="minorHAnsi" w:hAnsiTheme="minorHAnsi" w:cstheme="minorHAnsi"/>
                                <w:i/>
                                <w:iCs/>
                                <w:sz w:val="22"/>
                                <w:szCs w:val="22"/>
                                <w:lang w:val="fr-CH"/>
                              </w:rPr>
                              <w:t>___%</w:t>
                            </w:r>
                            <w:r w:rsidRPr="006E74D5">
                              <w:rPr>
                                <w:rFonts w:asciiTheme="minorHAnsi" w:hAnsiTheme="minorHAnsi" w:cstheme="minorHAnsi"/>
                                <w:i/>
                                <w:iCs/>
                                <w:sz w:val="22"/>
                                <w:szCs w:val="22"/>
                                <w:lang w:val="fr-CH"/>
                              </w:rPr>
                              <w:t xml:space="preserve"> </w:t>
                            </w:r>
                            <w:r w:rsidR="006E74D5" w:rsidRPr="006E74D5">
                              <w:rPr>
                                <w:rFonts w:asciiTheme="minorHAnsi" w:hAnsiTheme="minorHAnsi" w:cstheme="minorHAnsi"/>
                                <w:bCs/>
                                <w:i/>
                                <w:iCs/>
                                <w:sz w:val="22"/>
                                <w:szCs w:val="22"/>
                                <w:lang w:val="fr-CH"/>
                              </w:rPr>
                              <w:t>des</w:t>
                            </w:r>
                            <w:r w:rsidR="00B033DD">
                              <w:rPr>
                                <w:rFonts w:asciiTheme="minorHAnsi" w:hAnsiTheme="minorHAnsi" w:cstheme="minorHAnsi"/>
                                <w:bCs/>
                                <w:i/>
                                <w:iCs/>
                                <w:sz w:val="22"/>
                                <w:szCs w:val="22"/>
                                <w:lang w:val="fr-CH"/>
                              </w:rPr>
                              <w:t> </w:t>
                            </w:r>
                            <w:r w:rsidRPr="006E74D5">
                              <w:rPr>
                                <w:rFonts w:asciiTheme="minorHAnsi" w:hAnsiTheme="minorHAnsi" w:cstheme="minorHAnsi"/>
                                <w:bCs/>
                                <w:i/>
                                <w:iCs/>
                                <w:sz w:val="22"/>
                                <w:szCs w:val="22"/>
                                <w:lang w:val="fr-CH"/>
                              </w:rPr>
                              <w:t>accords internationaux</w:t>
                            </w:r>
                            <w:r w:rsidR="006E74D5" w:rsidRPr="006E74D5">
                              <w:rPr>
                                <w:rFonts w:asciiTheme="minorHAnsi" w:hAnsiTheme="minorHAnsi" w:cstheme="minorHAnsi"/>
                                <w:bCs/>
                                <w:i/>
                                <w:iCs/>
                                <w:sz w:val="22"/>
                                <w:szCs w:val="22"/>
                                <w:lang w:val="fr-CH"/>
                              </w:rPr>
                              <w:t>"</w:t>
                            </w:r>
                            <w:r w:rsidRPr="00C231F9">
                              <w:rPr>
                                <w:rFonts w:asciiTheme="minorHAnsi" w:hAnsiTheme="minorHAnsi" w:cstheme="minorHAnsi"/>
                                <w:sz w:val="22"/>
                                <w:szCs w:val="22"/>
                                <w:lang w:val="fr-CH"/>
                              </w:rPr>
                              <w:t>.</w:t>
                            </w:r>
                          </w:p>
                        </w:txbxContent>
                      </wps:txbx>
                      <wps:bodyPr rot="0" vert="horz" wrap="square" lIns="91440" tIns="45720" rIns="91440" bIns="45720" anchor="ctr" anchorCtr="0">
                        <a:noAutofit/>
                      </wps:bodyPr>
                    </wps:wsp>
                  </a:graphicData>
                </a:graphic>
              </wp:inline>
            </w:drawing>
          </mc:Choice>
          <mc:Fallback>
            <w:pict>
              <v:shape w14:anchorId="60D3E470" id="_x0000_s1027" type="#_x0000_t202" style="width:474.55pt;height: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" strokeweight="2pt">
                <v:stroke linestyle="thinThin"/>
                <v:textbox>
                  <w:txbxContent>
                    <w:p w:rsidR="003919D3" w:rsidRPr="00C231F9" w:rsidRDefault="003919D3" w:rsidP="00B033DD">
                      <w:pPr>
                        <w:spacing w:before="0"/>
                        <w:ind w:right="-62"/>
                        <w:jc w:val="center"/>
                        <w:rPr>
                          <w:rFonts w:asciiTheme="minorHAnsi" w:hAnsiTheme="minorHAnsi" w:cstheme="minorHAnsi"/>
                          <w:sz w:val="22"/>
                          <w:szCs w:val="22"/>
                          <w:lang w:val="fr-CH"/>
                        </w:rPr>
                      </w:pPr>
                      <w:r w:rsidRPr="00C231F9">
                        <w:rPr>
                          <w:rFonts w:asciiTheme="minorHAnsi" w:hAnsiTheme="minorHAnsi" w:cstheme="minorHAnsi"/>
                          <w:bCs/>
                          <w:sz w:val="22"/>
                          <w:szCs w:val="22"/>
                          <w:lang w:val="fr-CH"/>
                        </w:rPr>
                        <w:t xml:space="preserve">Indiquer le pourcentage d'accords internationaux dans lesquels </w:t>
                      </w:r>
                      <w:r>
                        <w:rPr>
                          <w:rFonts w:asciiTheme="minorHAnsi" w:hAnsiTheme="minorHAnsi" w:cstheme="minorHAnsi"/>
                          <w:bCs/>
                          <w:sz w:val="22"/>
                          <w:szCs w:val="22"/>
                          <w:lang w:val="fr-CH"/>
                        </w:rPr>
                        <w:t xml:space="preserve">vous appliquez </w:t>
                      </w:r>
                      <w:r w:rsidR="006E74D5">
                        <w:rPr>
                          <w:rFonts w:asciiTheme="minorHAnsi" w:hAnsiTheme="minorHAnsi" w:cstheme="minorHAnsi"/>
                          <w:bCs/>
                          <w:sz w:val="22"/>
                          <w:szCs w:val="22"/>
                          <w:lang w:val="fr-CH"/>
                        </w:rPr>
                        <w:t>l</w:t>
                      </w:r>
                      <w:r w:rsidRPr="00C231F9">
                        <w:rPr>
                          <w:rFonts w:asciiTheme="minorHAnsi" w:hAnsiTheme="minorHAnsi" w:cstheme="minorHAnsi"/>
                          <w:bCs/>
                          <w:sz w:val="22"/>
                          <w:szCs w:val="22"/>
                          <w:lang w:val="fr-CH"/>
                        </w:rPr>
                        <w:t xml:space="preserve">es dispositions en faisant expressément référence au RTI. Par exemple </w:t>
                      </w:r>
                      <w:r w:rsidRPr="00C231F9">
                        <w:rPr>
                          <w:rFonts w:asciiTheme="minorHAnsi" w:hAnsiTheme="minorHAnsi" w:cstheme="minorHAnsi"/>
                          <w:bCs/>
                          <w:i/>
                          <w:iCs/>
                          <w:sz w:val="22"/>
                          <w:szCs w:val="22"/>
                          <w:lang w:val="fr-CH"/>
                        </w:rPr>
                        <w:t xml:space="preserve">"Nous appliquons </w:t>
                      </w:r>
                      <w:r w:rsidR="006E74D5">
                        <w:rPr>
                          <w:rFonts w:asciiTheme="minorHAnsi" w:hAnsiTheme="minorHAnsi" w:cstheme="minorHAnsi"/>
                          <w:bCs/>
                          <w:i/>
                          <w:iCs/>
                          <w:sz w:val="22"/>
                          <w:szCs w:val="22"/>
                          <w:lang w:val="fr-CH"/>
                        </w:rPr>
                        <w:t>l</w:t>
                      </w:r>
                      <w:r w:rsidRPr="00C231F9">
                        <w:rPr>
                          <w:rFonts w:asciiTheme="minorHAnsi" w:hAnsiTheme="minorHAnsi" w:cstheme="minorHAnsi"/>
                          <w:bCs/>
                          <w:i/>
                          <w:iCs/>
                          <w:sz w:val="22"/>
                          <w:szCs w:val="22"/>
                          <w:lang w:val="fr-CH"/>
                        </w:rPr>
                        <w:t xml:space="preserve">es dispositions </w:t>
                      </w:r>
                      <w:r w:rsidRPr="006E74D5">
                        <w:rPr>
                          <w:rFonts w:asciiTheme="minorHAnsi" w:hAnsiTheme="minorHAnsi" w:cstheme="minorHAnsi"/>
                          <w:bCs/>
                          <w:i/>
                          <w:iCs/>
                          <w:sz w:val="22"/>
                          <w:szCs w:val="22"/>
                          <w:lang w:val="fr-CH"/>
                        </w:rPr>
                        <w:t>dans</w:t>
                      </w:r>
                      <w:r w:rsidR="006E74D5" w:rsidRPr="006E74D5">
                        <w:rPr>
                          <w:rFonts w:asciiTheme="minorHAnsi" w:hAnsiTheme="minorHAnsi" w:cstheme="minorHAnsi"/>
                          <w:bCs/>
                          <w:i/>
                          <w:iCs/>
                          <w:sz w:val="22"/>
                          <w:szCs w:val="22"/>
                          <w:lang w:val="fr-CH"/>
                        </w:rPr>
                        <w:t> </w:t>
                      </w:r>
                      <w:r w:rsidR="00B033DD">
                        <w:rPr>
                          <w:rFonts w:asciiTheme="minorHAnsi" w:hAnsiTheme="minorHAnsi" w:cstheme="minorHAnsi"/>
                          <w:i/>
                          <w:iCs/>
                          <w:sz w:val="22"/>
                          <w:szCs w:val="22"/>
                          <w:lang w:val="fr-CH"/>
                        </w:rPr>
                        <w:t>___%</w:t>
                      </w:r>
                      <w:r w:rsidRPr="006E74D5">
                        <w:rPr>
                          <w:rFonts w:asciiTheme="minorHAnsi" w:hAnsiTheme="minorHAnsi" w:cstheme="minorHAnsi"/>
                          <w:i/>
                          <w:iCs/>
                          <w:sz w:val="22"/>
                          <w:szCs w:val="22"/>
                          <w:lang w:val="fr-CH"/>
                        </w:rPr>
                        <w:t xml:space="preserve"> </w:t>
                      </w:r>
                      <w:r w:rsidR="006E74D5" w:rsidRPr="006E74D5">
                        <w:rPr>
                          <w:rFonts w:asciiTheme="minorHAnsi" w:hAnsiTheme="minorHAnsi" w:cstheme="minorHAnsi"/>
                          <w:bCs/>
                          <w:i/>
                          <w:iCs/>
                          <w:sz w:val="22"/>
                          <w:szCs w:val="22"/>
                          <w:lang w:val="fr-CH"/>
                        </w:rPr>
                        <w:t>des</w:t>
                      </w:r>
                      <w:r w:rsidR="00B033DD">
                        <w:rPr>
                          <w:rFonts w:asciiTheme="minorHAnsi" w:hAnsiTheme="minorHAnsi" w:cstheme="minorHAnsi"/>
                          <w:bCs/>
                          <w:i/>
                          <w:iCs/>
                          <w:sz w:val="22"/>
                          <w:szCs w:val="22"/>
                          <w:lang w:val="fr-CH"/>
                        </w:rPr>
                        <w:t> </w:t>
                      </w:r>
                      <w:r w:rsidRPr="006E74D5">
                        <w:rPr>
                          <w:rFonts w:asciiTheme="minorHAnsi" w:hAnsiTheme="minorHAnsi" w:cstheme="minorHAnsi"/>
                          <w:bCs/>
                          <w:i/>
                          <w:iCs/>
                          <w:sz w:val="22"/>
                          <w:szCs w:val="22"/>
                          <w:lang w:val="fr-CH"/>
                        </w:rPr>
                        <w:t>accords internationaux</w:t>
                      </w:r>
                      <w:r w:rsidR="006E74D5" w:rsidRPr="006E74D5">
                        <w:rPr>
                          <w:rFonts w:asciiTheme="minorHAnsi" w:hAnsiTheme="minorHAnsi" w:cstheme="minorHAnsi"/>
                          <w:bCs/>
                          <w:i/>
                          <w:iCs/>
                          <w:sz w:val="22"/>
                          <w:szCs w:val="22"/>
                          <w:lang w:val="fr-CH"/>
                        </w:rPr>
                        <w:t>"</w:t>
                      </w:r>
                      <w:r w:rsidRPr="00C231F9">
                        <w:rPr>
                          <w:rFonts w:asciiTheme="minorHAnsi" w:hAnsiTheme="minorHAnsi" w:cstheme="minorHAnsi"/>
                          <w:sz w:val="22"/>
                          <w:szCs w:val="22"/>
                          <w:lang w:val="fr-CH"/>
                        </w:rPr>
                        <w:t>.</w:t>
                      </w:r>
                    </w:p>
                  </w:txbxContent>
                </v:textbox>
                <w10:anchorlock/>
              </v:shape>
            </w:pict>
          </mc:Fallback>
        </mc:AlternateContent>
      </w:r>
    </w:p>
    <w:p w:rsidR="00967556" w:rsidRPr="00C231F9" w:rsidRDefault="00967556" w:rsidP="00CC53EF">
      <w:pPr>
        <w:rPr>
          <w:lang w:val="fr-CH"/>
        </w:rPr>
      </w:pPr>
      <w:r w:rsidRPr="00C231F9">
        <w:rPr>
          <w:lang w:val="fr-CH"/>
        </w:rPr>
        <w:t>2.2</w:t>
      </w:r>
      <w:r w:rsidRPr="00C231F9">
        <w:rPr>
          <w:lang w:val="fr-CH"/>
        </w:rPr>
        <w:tab/>
      </w:r>
      <w:r w:rsidRPr="00914FFA">
        <w:rPr>
          <w:lang w:val="fr-CH"/>
        </w:rPr>
        <w:t>Indirectement, en appliquant des dispositions</w:t>
      </w:r>
      <w:r w:rsidR="00244CEE">
        <w:rPr>
          <w:lang w:val="fr-CH"/>
        </w:rPr>
        <w:t xml:space="preserve"> (</w:t>
      </w:r>
      <w:r w:rsidRPr="00914FFA">
        <w:rPr>
          <w:color w:val="000000"/>
          <w:lang w:val="fr-CH"/>
        </w:rPr>
        <w:t xml:space="preserve">sans </w:t>
      </w:r>
      <w:r w:rsidR="00CC53EF">
        <w:rPr>
          <w:color w:val="000000"/>
          <w:lang w:val="fr-CH"/>
        </w:rPr>
        <w:t>ajouter une référence expresse</w:t>
      </w:r>
      <w:r w:rsidRPr="00C231F9">
        <w:rPr>
          <w:lang w:val="fr-CH"/>
        </w:rPr>
        <w:t>):</w:t>
      </w:r>
    </w:p>
    <w:p w:rsidR="00967556" w:rsidRDefault="00967556" w:rsidP="007D3263">
      <w:pPr>
        <w:spacing w:before="0"/>
        <w:rPr>
          <w:rFonts w:asciiTheme="minorHAnsi" w:hAnsiTheme="minorHAnsi" w:cstheme="minorHAnsi"/>
          <w:b/>
          <w:bCs/>
          <w:sz w:val="26"/>
          <w:szCs w:val="26"/>
          <w:u w:val="single"/>
        </w:rPr>
      </w:pPr>
      <w:r w:rsidRPr="00746D5A">
        <w:rPr>
          <w:rFonts w:asciiTheme="minorHAnsi" w:hAnsiTheme="minorHAnsi" w:cstheme="minorHAnsi"/>
          <w:b/>
          <w:bCs/>
          <w:sz w:val="26"/>
          <w:szCs w:val="26"/>
          <w:u w:val="single"/>
        </w:rPr>
        <w:t>________________________________________________________________________</w:t>
      </w:r>
    </w:p>
    <w:p w:rsidR="00967556" w:rsidRPr="00746D5A" w:rsidRDefault="00967556" w:rsidP="00465390">
      <w:pPr>
        <w:spacing w:before="0"/>
        <w:rPr>
          <w:b/>
          <w:bCs/>
        </w:rPr>
      </w:pPr>
    </w:p>
    <w:p w:rsidR="00967556" w:rsidRPr="00367DEA" w:rsidRDefault="00967556" w:rsidP="009B146D">
      <w:pPr>
        <w:rPr>
          <w:b/>
        </w:rPr>
      </w:pPr>
      <w:r w:rsidRPr="00367DEA">
        <w:rPr>
          <w:noProof/>
          <w:lang w:val="en-GB" w:eastAsia="zh-CN"/>
        </w:rPr>
        <mc:AlternateContent>
          <mc:Choice Requires="wps">
            <w:drawing>
              <wp:inline distT="0" distB="0" distL="0" distR="0" wp14:anchorId="6FF2E490" wp14:editId="54374D9D">
                <wp:extent cx="5940425" cy="774700"/>
                <wp:effectExtent l="0" t="0" r="22225" b="25400"/>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774700"/>
                        </a:xfrm>
                        <a:prstGeom prst="rect">
                          <a:avLst/>
                        </a:prstGeom>
                        <a:solidFill>
                          <a:srgbClr val="FFFFFF"/>
                        </a:solidFill>
                        <a:ln w="25400" cmpd="dbl">
                          <a:solidFill>
                            <a:srgbClr val="000000"/>
                          </a:solidFill>
                          <a:miter lim="800000"/>
                          <a:headEnd/>
                          <a:tailEnd/>
                        </a:ln>
                      </wps:spPr>
                      <wps:txbx>
                        <w:txbxContent>
                          <w:p w:rsidR="003919D3" w:rsidRPr="00C231F9" w:rsidRDefault="003919D3" w:rsidP="00B033DD">
                            <w:pPr>
                              <w:spacing w:before="0"/>
                              <w:jc w:val="center"/>
                              <w:rPr>
                                <w:rFonts w:asciiTheme="minorHAnsi" w:hAnsiTheme="minorHAnsi" w:cstheme="minorHAnsi"/>
                                <w:sz w:val="22"/>
                                <w:szCs w:val="22"/>
                                <w:lang w:val="fr-CH"/>
                              </w:rPr>
                            </w:pPr>
                            <w:r w:rsidRPr="00C231F9">
                              <w:rPr>
                                <w:rFonts w:asciiTheme="minorHAnsi" w:hAnsiTheme="minorHAnsi" w:cstheme="minorHAnsi"/>
                                <w:bCs/>
                                <w:sz w:val="22"/>
                                <w:szCs w:val="22"/>
                                <w:lang w:val="fr-CH"/>
                              </w:rPr>
                              <w:t xml:space="preserve">Indiquer le pourcentage d'accords internationaux dans lesquels </w:t>
                            </w:r>
                            <w:r w:rsidR="00465390">
                              <w:rPr>
                                <w:rFonts w:asciiTheme="minorHAnsi" w:hAnsiTheme="minorHAnsi" w:cstheme="minorHAnsi"/>
                                <w:bCs/>
                                <w:sz w:val="22"/>
                                <w:szCs w:val="22"/>
                                <w:lang w:val="fr-CH"/>
                              </w:rPr>
                              <w:t>vous appliquez</w:t>
                            </w:r>
                            <w:r>
                              <w:rPr>
                                <w:rFonts w:asciiTheme="minorHAnsi" w:hAnsiTheme="minorHAnsi" w:cstheme="minorHAnsi"/>
                                <w:bCs/>
                                <w:sz w:val="22"/>
                                <w:szCs w:val="22"/>
                                <w:lang w:val="fr-CH"/>
                              </w:rPr>
                              <w:t xml:space="preserve"> </w:t>
                            </w:r>
                            <w:r w:rsidRPr="00C231F9">
                              <w:rPr>
                                <w:rFonts w:asciiTheme="minorHAnsi" w:hAnsiTheme="minorHAnsi" w:cstheme="minorHAnsi"/>
                                <w:bCs/>
                                <w:sz w:val="22"/>
                                <w:szCs w:val="22"/>
                                <w:lang w:val="fr-CH"/>
                              </w:rPr>
                              <w:t xml:space="preserve">des dispositions </w:t>
                            </w:r>
                            <w:r>
                              <w:rPr>
                                <w:rFonts w:asciiTheme="minorHAnsi" w:hAnsiTheme="minorHAnsi" w:cstheme="minorHAnsi"/>
                                <w:bCs/>
                                <w:sz w:val="22"/>
                                <w:szCs w:val="22"/>
                                <w:lang w:val="fr-CH"/>
                              </w:rPr>
                              <w:t xml:space="preserve">particulières du RTI sans faire expressément mention du RTI. </w:t>
                            </w:r>
                            <w:r w:rsidRPr="00C231F9">
                              <w:rPr>
                                <w:rFonts w:asciiTheme="minorHAnsi" w:hAnsiTheme="minorHAnsi" w:cstheme="minorHAnsi"/>
                                <w:bCs/>
                                <w:sz w:val="22"/>
                                <w:szCs w:val="22"/>
                                <w:lang w:val="fr-CH"/>
                              </w:rPr>
                              <w:t xml:space="preserve">Par exemple, </w:t>
                            </w:r>
                            <w:r w:rsidRPr="00C231F9">
                              <w:rPr>
                                <w:rFonts w:asciiTheme="minorHAnsi" w:hAnsiTheme="minorHAnsi" w:cstheme="minorHAnsi"/>
                                <w:bCs/>
                                <w:i/>
                                <w:iCs/>
                                <w:sz w:val="22"/>
                                <w:szCs w:val="22"/>
                                <w:lang w:val="fr-CH"/>
                              </w:rPr>
                              <w:t>"</w:t>
                            </w:r>
                            <w:r w:rsidRPr="00CC53EF">
                              <w:rPr>
                                <w:rFonts w:asciiTheme="minorHAnsi" w:hAnsiTheme="minorHAnsi" w:cstheme="minorHAnsi"/>
                                <w:bCs/>
                                <w:i/>
                                <w:iCs/>
                                <w:sz w:val="22"/>
                                <w:szCs w:val="22"/>
                                <w:lang w:val="fr-CH"/>
                              </w:rPr>
                              <w:t xml:space="preserve">Nous appliquons des dispositions dans </w:t>
                            </w:r>
                            <w:r w:rsidRPr="00CC53EF">
                              <w:rPr>
                                <w:rFonts w:asciiTheme="minorHAnsi" w:hAnsiTheme="minorHAnsi" w:cstheme="minorHAnsi"/>
                                <w:i/>
                                <w:iCs/>
                                <w:sz w:val="22"/>
                                <w:szCs w:val="22"/>
                                <w:lang w:val="fr-CH"/>
                              </w:rPr>
                              <w:t>___</w:t>
                            </w:r>
                            <w:r w:rsidR="00B033DD">
                              <w:rPr>
                                <w:rFonts w:asciiTheme="minorHAnsi" w:hAnsiTheme="minorHAnsi" w:cstheme="minorHAnsi"/>
                                <w:i/>
                                <w:iCs/>
                                <w:sz w:val="22"/>
                                <w:szCs w:val="22"/>
                                <w:lang w:val="fr-CH"/>
                              </w:rPr>
                              <w:t>%</w:t>
                            </w:r>
                            <w:r w:rsidRPr="00CC53EF">
                              <w:rPr>
                                <w:rFonts w:asciiTheme="minorHAnsi" w:hAnsiTheme="minorHAnsi" w:cstheme="minorHAnsi"/>
                                <w:i/>
                                <w:iCs/>
                                <w:sz w:val="22"/>
                                <w:szCs w:val="22"/>
                                <w:lang w:val="fr-CH"/>
                              </w:rPr>
                              <w:t xml:space="preserve"> </w:t>
                            </w:r>
                            <w:r w:rsidR="00CC53EF" w:rsidRPr="00CC53EF">
                              <w:rPr>
                                <w:rFonts w:asciiTheme="minorHAnsi" w:hAnsiTheme="minorHAnsi" w:cstheme="minorHAnsi"/>
                                <w:bCs/>
                                <w:i/>
                                <w:iCs/>
                                <w:sz w:val="22"/>
                                <w:szCs w:val="22"/>
                                <w:lang w:val="fr-CH"/>
                              </w:rPr>
                              <w:t xml:space="preserve">des </w:t>
                            </w:r>
                            <w:r w:rsidRPr="00CC53EF">
                              <w:rPr>
                                <w:rFonts w:asciiTheme="minorHAnsi" w:hAnsiTheme="minorHAnsi" w:cstheme="minorHAnsi"/>
                                <w:bCs/>
                                <w:i/>
                                <w:iCs/>
                                <w:sz w:val="22"/>
                                <w:szCs w:val="22"/>
                                <w:lang w:val="fr-CH"/>
                              </w:rPr>
                              <w:t>accords internationaux</w:t>
                            </w:r>
                            <w:r w:rsidR="00CC53EF" w:rsidRPr="00CC53EF">
                              <w:rPr>
                                <w:rFonts w:asciiTheme="minorHAnsi" w:hAnsiTheme="minorHAnsi" w:cstheme="minorHAnsi"/>
                                <w:bCs/>
                                <w:i/>
                                <w:iCs/>
                                <w:sz w:val="22"/>
                                <w:szCs w:val="22"/>
                                <w:lang w:val="fr-CH"/>
                              </w:rPr>
                              <w:t>"</w:t>
                            </w:r>
                            <w:r w:rsidRPr="00C231F9">
                              <w:rPr>
                                <w:rFonts w:asciiTheme="minorHAnsi" w:hAnsiTheme="minorHAnsi" w:cstheme="minorHAnsi"/>
                                <w:sz w:val="22"/>
                                <w:szCs w:val="22"/>
                                <w:lang w:val="fr-CH"/>
                              </w:rPr>
                              <w:t>.</w:t>
                            </w:r>
                          </w:p>
                        </w:txbxContent>
                      </wps:txbx>
                      <wps:bodyPr rot="0" vert="horz" wrap="square" lIns="91440" tIns="45720" rIns="91440" bIns="45720" anchor="ctr" anchorCtr="0">
                        <a:noAutofit/>
                      </wps:bodyPr>
                    </wps:wsp>
                  </a:graphicData>
                </a:graphic>
              </wp:inline>
            </w:drawing>
          </mc:Choice>
          <mc:Fallback>
            <w:pict>
              <v:shape w14:anchorId="6FF2E490" id="_x0000_s1028" type="#_x0000_t202" style="width:467.75pt;height: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" strokeweight="2pt">
                <v:stroke linestyle="thinThin"/>
                <v:textbox>
                  <w:txbxContent>
                    <w:p w:rsidR="003919D3" w:rsidRPr="00C231F9" w:rsidRDefault="003919D3" w:rsidP="00B033DD">
                      <w:pPr>
                        <w:spacing w:before="0"/>
                        <w:jc w:val="center"/>
                        <w:rPr>
                          <w:rFonts w:asciiTheme="minorHAnsi" w:hAnsiTheme="minorHAnsi" w:cstheme="minorHAnsi"/>
                          <w:sz w:val="22"/>
                          <w:szCs w:val="22"/>
                          <w:lang w:val="fr-CH"/>
                        </w:rPr>
                      </w:pPr>
                      <w:r w:rsidRPr="00C231F9">
                        <w:rPr>
                          <w:rFonts w:asciiTheme="minorHAnsi" w:hAnsiTheme="minorHAnsi" w:cstheme="minorHAnsi"/>
                          <w:bCs/>
                          <w:sz w:val="22"/>
                          <w:szCs w:val="22"/>
                          <w:lang w:val="fr-CH"/>
                        </w:rPr>
                        <w:t xml:space="preserve">Indiquer le pourcentage d'accords internationaux dans lesquels </w:t>
                      </w:r>
                      <w:r w:rsidR="00465390">
                        <w:rPr>
                          <w:rFonts w:asciiTheme="minorHAnsi" w:hAnsiTheme="minorHAnsi" w:cstheme="minorHAnsi"/>
                          <w:bCs/>
                          <w:sz w:val="22"/>
                          <w:szCs w:val="22"/>
                          <w:lang w:val="fr-CH"/>
                        </w:rPr>
                        <w:t>vous appliquez</w:t>
                      </w:r>
                      <w:r>
                        <w:rPr>
                          <w:rFonts w:asciiTheme="minorHAnsi" w:hAnsiTheme="minorHAnsi" w:cstheme="minorHAnsi"/>
                          <w:bCs/>
                          <w:sz w:val="22"/>
                          <w:szCs w:val="22"/>
                          <w:lang w:val="fr-CH"/>
                        </w:rPr>
                        <w:t xml:space="preserve"> </w:t>
                      </w:r>
                      <w:r w:rsidRPr="00C231F9">
                        <w:rPr>
                          <w:rFonts w:asciiTheme="minorHAnsi" w:hAnsiTheme="minorHAnsi" w:cstheme="minorHAnsi"/>
                          <w:bCs/>
                          <w:sz w:val="22"/>
                          <w:szCs w:val="22"/>
                          <w:lang w:val="fr-CH"/>
                        </w:rPr>
                        <w:t xml:space="preserve">des dispositions </w:t>
                      </w:r>
                      <w:r>
                        <w:rPr>
                          <w:rFonts w:asciiTheme="minorHAnsi" w:hAnsiTheme="minorHAnsi" w:cstheme="minorHAnsi"/>
                          <w:bCs/>
                          <w:sz w:val="22"/>
                          <w:szCs w:val="22"/>
                          <w:lang w:val="fr-CH"/>
                        </w:rPr>
                        <w:t xml:space="preserve">particulières du RTI sans faire expressément mention du RTI. </w:t>
                      </w:r>
                      <w:r w:rsidRPr="00C231F9">
                        <w:rPr>
                          <w:rFonts w:asciiTheme="minorHAnsi" w:hAnsiTheme="minorHAnsi" w:cstheme="minorHAnsi"/>
                          <w:bCs/>
                          <w:sz w:val="22"/>
                          <w:szCs w:val="22"/>
                          <w:lang w:val="fr-CH"/>
                        </w:rPr>
                        <w:t xml:space="preserve">Par exemple, </w:t>
                      </w:r>
                      <w:r w:rsidRPr="00C231F9">
                        <w:rPr>
                          <w:rFonts w:asciiTheme="minorHAnsi" w:hAnsiTheme="minorHAnsi" w:cstheme="minorHAnsi"/>
                          <w:bCs/>
                          <w:i/>
                          <w:iCs/>
                          <w:sz w:val="22"/>
                          <w:szCs w:val="22"/>
                          <w:lang w:val="fr-CH"/>
                        </w:rPr>
                        <w:t>"</w:t>
                      </w:r>
                      <w:r w:rsidRPr="00CC53EF">
                        <w:rPr>
                          <w:rFonts w:asciiTheme="minorHAnsi" w:hAnsiTheme="minorHAnsi" w:cstheme="minorHAnsi"/>
                          <w:bCs/>
                          <w:i/>
                          <w:iCs/>
                          <w:sz w:val="22"/>
                          <w:szCs w:val="22"/>
                          <w:lang w:val="fr-CH"/>
                        </w:rPr>
                        <w:t xml:space="preserve">Nous appliquons des dispositions dans </w:t>
                      </w:r>
                      <w:r w:rsidRPr="00CC53EF">
                        <w:rPr>
                          <w:rFonts w:asciiTheme="minorHAnsi" w:hAnsiTheme="minorHAnsi" w:cstheme="minorHAnsi"/>
                          <w:i/>
                          <w:iCs/>
                          <w:sz w:val="22"/>
                          <w:szCs w:val="22"/>
                          <w:lang w:val="fr-CH"/>
                        </w:rPr>
                        <w:t>___</w:t>
                      </w:r>
                      <w:r w:rsidR="00B033DD">
                        <w:rPr>
                          <w:rFonts w:asciiTheme="minorHAnsi" w:hAnsiTheme="minorHAnsi" w:cstheme="minorHAnsi"/>
                          <w:i/>
                          <w:iCs/>
                          <w:sz w:val="22"/>
                          <w:szCs w:val="22"/>
                          <w:lang w:val="fr-CH"/>
                        </w:rPr>
                        <w:t>%</w:t>
                      </w:r>
                      <w:r w:rsidRPr="00CC53EF">
                        <w:rPr>
                          <w:rFonts w:asciiTheme="minorHAnsi" w:hAnsiTheme="minorHAnsi" w:cstheme="minorHAnsi"/>
                          <w:i/>
                          <w:iCs/>
                          <w:sz w:val="22"/>
                          <w:szCs w:val="22"/>
                          <w:lang w:val="fr-CH"/>
                        </w:rPr>
                        <w:t xml:space="preserve"> </w:t>
                      </w:r>
                      <w:r w:rsidR="00CC53EF" w:rsidRPr="00CC53EF">
                        <w:rPr>
                          <w:rFonts w:asciiTheme="minorHAnsi" w:hAnsiTheme="minorHAnsi" w:cstheme="minorHAnsi"/>
                          <w:bCs/>
                          <w:i/>
                          <w:iCs/>
                          <w:sz w:val="22"/>
                          <w:szCs w:val="22"/>
                          <w:lang w:val="fr-CH"/>
                        </w:rPr>
                        <w:t xml:space="preserve">des </w:t>
                      </w:r>
                      <w:r w:rsidRPr="00CC53EF">
                        <w:rPr>
                          <w:rFonts w:asciiTheme="minorHAnsi" w:hAnsiTheme="minorHAnsi" w:cstheme="minorHAnsi"/>
                          <w:bCs/>
                          <w:i/>
                          <w:iCs/>
                          <w:sz w:val="22"/>
                          <w:szCs w:val="22"/>
                          <w:lang w:val="fr-CH"/>
                        </w:rPr>
                        <w:t>accords internationaux</w:t>
                      </w:r>
                      <w:r w:rsidR="00CC53EF" w:rsidRPr="00CC53EF">
                        <w:rPr>
                          <w:rFonts w:asciiTheme="minorHAnsi" w:hAnsiTheme="minorHAnsi" w:cstheme="minorHAnsi"/>
                          <w:bCs/>
                          <w:i/>
                          <w:iCs/>
                          <w:sz w:val="22"/>
                          <w:szCs w:val="22"/>
                          <w:lang w:val="fr-CH"/>
                        </w:rPr>
                        <w:t>"</w:t>
                      </w:r>
                      <w:r w:rsidRPr="00C231F9">
                        <w:rPr>
                          <w:rFonts w:asciiTheme="minorHAnsi" w:hAnsiTheme="minorHAnsi" w:cstheme="minorHAnsi"/>
                          <w:sz w:val="22"/>
                          <w:szCs w:val="22"/>
                          <w:lang w:val="fr-CH"/>
                        </w:rPr>
                        <w:t>.</w:t>
                      </w:r>
                    </w:p>
                  </w:txbxContent>
                </v:textbox>
                <w10:anchorlock/>
              </v:shape>
            </w:pict>
          </mc:Fallback>
        </mc:AlternateContent>
      </w:r>
    </w:p>
    <w:p w:rsidR="007D3263" w:rsidRDefault="007D3263">
      <w:pPr>
        <w:tabs>
          <w:tab w:val="clear" w:pos="567"/>
          <w:tab w:val="clear" w:pos="1134"/>
          <w:tab w:val="clear" w:pos="1701"/>
          <w:tab w:val="clear" w:pos="2268"/>
          <w:tab w:val="clear" w:pos="2835"/>
        </w:tabs>
        <w:overflowPunct/>
        <w:autoSpaceDE/>
        <w:autoSpaceDN/>
        <w:adjustRightInd/>
        <w:spacing w:before="0"/>
        <w:textAlignment w:val="auto"/>
        <w:rPr>
          <w:b/>
          <w:bCs/>
          <w:szCs w:val="24"/>
          <w:lang w:val="fr-CH"/>
        </w:rPr>
      </w:pPr>
      <w:r>
        <w:rPr>
          <w:b/>
          <w:bCs/>
          <w:szCs w:val="24"/>
          <w:lang w:val="fr-CH"/>
        </w:rPr>
        <w:br w:type="page"/>
      </w:r>
    </w:p>
    <w:p w:rsidR="00967556" w:rsidRPr="00E4050F" w:rsidRDefault="00967556" w:rsidP="00E4050F">
      <w:pPr>
        <w:pStyle w:val="enumlev1"/>
        <w:snapToGrid w:val="0"/>
        <w:spacing w:before="240"/>
        <w:rPr>
          <w:b/>
          <w:bCs/>
          <w:szCs w:val="24"/>
          <w:lang w:val="fr-CH"/>
        </w:rPr>
      </w:pPr>
      <w:r w:rsidRPr="00E4050F">
        <w:rPr>
          <w:b/>
          <w:bCs/>
          <w:szCs w:val="24"/>
          <w:lang w:val="fr-CH"/>
        </w:rPr>
        <w:lastRenderedPageBreak/>
        <w:t>3</w:t>
      </w:r>
      <w:r w:rsidRPr="00E4050F">
        <w:rPr>
          <w:b/>
          <w:bCs/>
          <w:szCs w:val="24"/>
          <w:lang w:val="fr-CH"/>
        </w:rPr>
        <w:tab/>
      </w:r>
      <w:r w:rsidRPr="00E4050F">
        <w:rPr>
          <w:b/>
          <w:bCs/>
          <w:lang w:val="fr-CH"/>
        </w:rPr>
        <w:t>Quelles dispositions du RTI appliquez-vous dans les relations avec vos partenaires</w:t>
      </w:r>
      <w:r w:rsidR="00244CEE" w:rsidRPr="00E4050F">
        <w:rPr>
          <w:b/>
          <w:bCs/>
          <w:lang w:val="fr-CH"/>
        </w:rPr>
        <w:t xml:space="preserve"> </w:t>
      </w:r>
      <w:r w:rsidRPr="00E4050F">
        <w:rPr>
          <w:b/>
          <w:bCs/>
          <w:lang w:val="fr-CH"/>
        </w:rPr>
        <w:t xml:space="preserve">conformément à des accords internationaux et dans </w:t>
      </w:r>
      <w:r w:rsidR="00CC53EF" w:rsidRPr="00E4050F">
        <w:rPr>
          <w:b/>
          <w:bCs/>
          <w:lang w:val="fr-CH"/>
        </w:rPr>
        <w:t>combien</w:t>
      </w:r>
      <w:r w:rsidRPr="00E4050F">
        <w:rPr>
          <w:b/>
          <w:bCs/>
          <w:lang w:val="fr-CH"/>
        </w:rPr>
        <w:t xml:space="preserve"> d</w:t>
      </w:r>
      <w:r w:rsidR="00AE1015" w:rsidRPr="00E4050F">
        <w:rPr>
          <w:b/>
          <w:bCs/>
          <w:lang w:val="fr-CH"/>
        </w:rPr>
        <w:t>'</w:t>
      </w:r>
      <w:r w:rsidRPr="00E4050F">
        <w:rPr>
          <w:b/>
          <w:bCs/>
          <w:lang w:val="fr-CH"/>
        </w:rPr>
        <w:t>accords internationaux</w:t>
      </w:r>
      <w:r w:rsidR="00CC53EF" w:rsidRPr="00E4050F">
        <w:rPr>
          <w:b/>
          <w:bCs/>
          <w:lang w:val="fr-CH"/>
        </w:rPr>
        <w:t xml:space="preserve"> (en pourcentage)</w:t>
      </w:r>
      <w:r w:rsidRPr="00E4050F">
        <w:rPr>
          <w:b/>
          <w:bCs/>
          <w:lang w:val="fr-CH"/>
        </w:rPr>
        <w:t xml:space="preserve"> visés dans la question 1 ci-dessus</w:t>
      </w:r>
      <w:r w:rsidR="009B146D" w:rsidRPr="00E4050F">
        <w:rPr>
          <w:b/>
          <w:bCs/>
          <w:lang w:val="fr-CH"/>
        </w:rPr>
        <w:t>?</w:t>
      </w:r>
      <w:r w:rsidR="00244CEE" w:rsidRPr="00E4050F">
        <w:rPr>
          <w:b/>
          <w:bCs/>
          <w:lang w:val="fr-CH"/>
        </w:rPr>
        <w:t xml:space="preserve"> </w:t>
      </w:r>
    </w:p>
    <w:p w:rsidR="00967556" w:rsidRPr="00746D5A" w:rsidRDefault="00967556" w:rsidP="007D3263">
      <w:pPr>
        <w:spacing w:before="0"/>
        <w:rPr>
          <w:b/>
          <w:bCs/>
        </w:rPr>
      </w:pPr>
      <w:r w:rsidRPr="00746D5A">
        <w:rPr>
          <w:rFonts w:asciiTheme="minorHAnsi" w:hAnsiTheme="minorHAnsi" w:cstheme="minorHAnsi"/>
          <w:b/>
          <w:bCs/>
          <w:sz w:val="26"/>
          <w:szCs w:val="26"/>
          <w:u w:val="single"/>
        </w:rPr>
        <w:t>________________________________________________________________________</w:t>
      </w:r>
    </w:p>
    <w:p w:rsidR="00967556" w:rsidRPr="00367DEA" w:rsidRDefault="00967556" w:rsidP="009B146D">
      <w:r w:rsidRPr="00367DEA">
        <w:rPr>
          <w:noProof/>
          <w:lang w:val="en-GB" w:eastAsia="zh-CN"/>
        </w:rPr>
        <mc:AlternateContent>
          <mc:Choice Requires="wps">
            <w:drawing>
              <wp:inline distT="0" distB="0" distL="0" distR="0" wp14:anchorId="68A9700D" wp14:editId="473C91C4">
                <wp:extent cx="5940425" cy="3253740"/>
                <wp:effectExtent l="0" t="0" r="22225" b="22860"/>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3253740"/>
                        </a:xfrm>
                        <a:prstGeom prst="rect">
                          <a:avLst/>
                        </a:prstGeom>
                        <a:solidFill>
                          <a:srgbClr val="FFFFFF"/>
                        </a:solidFill>
                        <a:ln w="25400" cmpd="dbl">
                          <a:solidFill>
                            <a:srgbClr val="000000"/>
                          </a:solidFill>
                          <a:miter lim="800000"/>
                          <a:headEnd/>
                          <a:tailEnd/>
                        </a:ln>
                      </wps:spPr>
                      <wps:txbx>
                        <w:txbxContent>
                          <w:p w:rsidR="003919D3" w:rsidRPr="00CC53EF" w:rsidRDefault="003919D3" w:rsidP="007D3263">
                            <w:pPr>
                              <w:spacing w:before="0"/>
                              <w:rPr>
                                <w:rFonts w:asciiTheme="minorHAnsi" w:hAnsiTheme="minorHAnsi" w:cstheme="minorHAnsi"/>
                                <w:b/>
                                <w:bCs/>
                                <w:sz w:val="22"/>
                                <w:szCs w:val="22"/>
                                <w:lang w:val="fr-CH"/>
                              </w:rPr>
                            </w:pPr>
                            <w:r w:rsidRPr="00CC53EF">
                              <w:rPr>
                                <w:rFonts w:asciiTheme="minorHAnsi" w:hAnsiTheme="minorHAnsi" w:cstheme="minorHAnsi"/>
                                <w:sz w:val="22"/>
                                <w:szCs w:val="22"/>
                                <w:lang w:val="fr-CH"/>
                              </w:rPr>
                              <w:t>Indiquer les dispositions du RTI.</w:t>
                            </w:r>
                          </w:p>
                          <w:p w:rsidR="003919D3" w:rsidRPr="00CC53EF" w:rsidRDefault="003919D3" w:rsidP="00487AAC">
                            <w:pPr>
                              <w:rPr>
                                <w:rFonts w:asciiTheme="minorHAnsi" w:hAnsiTheme="minorHAnsi" w:cstheme="minorHAnsi"/>
                                <w:b/>
                                <w:bCs/>
                                <w:i/>
                                <w:iCs/>
                                <w:sz w:val="22"/>
                                <w:szCs w:val="22"/>
                                <w:lang w:val="fr-CH"/>
                              </w:rPr>
                            </w:pPr>
                            <w:r w:rsidRPr="00CC53EF">
                              <w:rPr>
                                <w:rFonts w:asciiTheme="minorHAnsi" w:hAnsiTheme="minorHAnsi" w:cstheme="minorHAnsi"/>
                                <w:bCs/>
                                <w:sz w:val="22"/>
                                <w:szCs w:val="22"/>
                                <w:lang w:val="fr-CH"/>
                              </w:rPr>
                              <w:t xml:space="preserve">Par exemple, </w:t>
                            </w:r>
                            <w:r w:rsidR="00CC53EF" w:rsidRPr="00CC53EF">
                              <w:rPr>
                                <w:rFonts w:asciiTheme="minorHAnsi" w:hAnsiTheme="minorHAnsi" w:cstheme="minorHAnsi"/>
                                <w:bCs/>
                                <w:i/>
                                <w:iCs/>
                                <w:sz w:val="22"/>
                                <w:szCs w:val="22"/>
                                <w:lang w:val="fr-CH"/>
                              </w:rPr>
                              <w:t>"</w:t>
                            </w:r>
                            <w:r w:rsidRPr="00CC53EF">
                              <w:rPr>
                                <w:rFonts w:asciiTheme="minorHAnsi" w:hAnsiTheme="minorHAnsi" w:cstheme="minorHAnsi"/>
                                <w:bCs/>
                                <w:i/>
                                <w:iCs/>
                                <w:sz w:val="22"/>
                                <w:szCs w:val="22"/>
                                <w:lang w:val="fr-CH"/>
                              </w:rPr>
                              <w:t xml:space="preserve">Nous appliquons les dispositions ci-après du RTI en </w:t>
                            </w:r>
                            <w:r w:rsidR="00CC53EF" w:rsidRPr="00CC53EF">
                              <w:rPr>
                                <w:rFonts w:asciiTheme="minorHAnsi" w:hAnsiTheme="minorHAnsi" w:cstheme="minorHAnsi"/>
                                <w:bCs/>
                                <w:i/>
                                <w:iCs/>
                                <w:sz w:val="22"/>
                                <w:szCs w:val="22"/>
                                <w:lang w:val="fr-CH"/>
                              </w:rPr>
                              <w:t>ajoutant une</w:t>
                            </w:r>
                            <w:r w:rsidRPr="00CC53EF">
                              <w:rPr>
                                <w:rFonts w:asciiTheme="minorHAnsi" w:hAnsiTheme="minorHAnsi" w:cstheme="minorHAnsi"/>
                                <w:bCs/>
                                <w:i/>
                                <w:iCs/>
                                <w:sz w:val="22"/>
                                <w:szCs w:val="22"/>
                                <w:lang w:val="fr-CH"/>
                              </w:rPr>
                              <w:t xml:space="preserve"> référence </w:t>
                            </w:r>
                            <w:r w:rsidR="00CC53EF" w:rsidRPr="00CC53EF">
                              <w:rPr>
                                <w:rFonts w:asciiTheme="minorHAnsi" w:hAnsiTheme="minorHAnsi" w:cstheme="minorHAnsi"/>
                                <w:bCs/>
                                <w:i/>
                                <w:iCs/>
                                <w:sz w:val="22"/>
                                <w:szCs w:val="22"/>
                                <w:lang w:val="fr-CH"/>
                              </w:rPr>
                              <w:t xml:space="preserve">expresse </w:t>
                            </w:r>
                            <w:r w:rsidRPr="00CC53EF">
                              <w:rPr>
                                <w:rFonts w:asciiTheme="minorHAnsi" w:hAnsiTheme="minorHAnsi" w:cstheme="minorHAnsi"/>
                                <w:bCs/>
                                <w:i/>
                                <w:iCs/>
                                <w:sz w:val="22"/>
                                <w:szCs w:val="22"/>
                                <w:lang w:val="fr-CH"/>
                              </w:rPr>
                              <w:t xml:space="preserve">dans l'accord international: </w:t>
                            </w:r>
                            <w:r w:rsidRPr="00CC53EF">
                              <w:rPr>
                                <w:rFonts w:asciiTheme="minorHAnsi" w:hAnsiTheme="minorHAnsi" w:cstheme="minorHAnsi"/>
                                <w:i/>
                                <w:iCs/>
                                <w:sz w:val="22"/>
                                <w:szCs w:val="22"/>
                                <w:lang w:val="fr-CH"/>
                              </w:rPr>
                              <w:t>…</w:t>
                            </w:r>
                            <w:r w:rsidR="00CC53EF" w:rsidRPr="00CC53EF">
                              <w:rPr>
                                <w:rFonts w:asciiTheme="minorHAnsi" w:hAnsiTheme="minorHAnsi" w:cstheme="minorHAnsi"/>
                                <w:i/>
                                <w:iCs/>
                                <w:sz w:val="22"/>
                                <w:szCs w:val="22"/>
                                <w:lang w:val="fr-CH"/>
                              </w:rPr>
                              <w:t>"</w:t>
                            </w:r>
                            <w:r w:rsidR="00403AA7">
                              <w:rPr>
                                <w:rFonts w:asciiTheme="minorHAnsi" w:hAnsiTheme="minorHAnsi" w:cstheme="minorHAnsi"/>
                                <w:i/>
                                <w:iCs/>
                                <w:sz w:val="22"/>
                                <w:szCs w:val="22"/>
                                <w:lang w:val="fr-CH"/>
                              </w:rPr>
                              <w:t xml:space="preserve"> </w:t>
                            </w:r>
                            <w:r w:rsidRPr="00403AA7">
                              <w:rPr>
                                <w:rFonts w:asciiTheme="minorHAnsi" w:hAnsiTheme="minorHAnsi" w:cstheme="minorHAnsi"/>
                                <w:sz w:val="22"/>
                                <w:szCs w:val="22"/>
                                <w:lang w:val="fr-CH"/>
                              </w:rPr>
                              <w:t>et/ou</w:t>
                            </w:r>
                            <w:r w:rsidRPr="00CC53EF">
                              <w:rPr>
                                <w:rFonts w:asciiTheme="minorHAnsi" w:hAnsiTheme="minorHAnsi" w:cstheme="minorHAnsi"/>
                                <w:i/>
                                <w:iCs/>
                                <w:sz w:val="22"/>
                                <w:szCs w:val="22"/>
                                <w:lang w:val="fr-CH"/>
                              </w:rPr>
                              <w:t xml:space="preserve"> </w:t>
                            </w:r>
                            <w:r w:rsidR="00CC53EF" w:rsidRPr="00CC53EF">
                              <w:rPr>
                                <w:rFonts w:asciiTheme="minorHAnsi" w:hAnsiTheme="minorHAnsi" w:cstheme="minorHAnsi"/>
                                <w:i/>
                                <w:iCs/>
                                <w:sz w:val="22"/>
                                <w:szCs w:val="22"/>
                                <w:lang w:val="fr-CH"/>
                              </w:rPr>
                              <w:t>"</w:t>
                            </w:r>
                            <w:r w:rsidRPr="00CC53EF">
                              <w:rPr>
                                <w:rFonts w:asciiTheme="minorHAnsi" w:hAnsiTheme="minorHAnsi" w:cstheme="minorHAnsi"/>
                                <w:bCs/>
                                <w:i/>
                                <w:iCs/>
                                <w:sz w:val="22"/>
                                <w:szCs w:val="22"/>
                                <w:lang w:val="fr-CH"/>
                              </w:rPr>
                              <w:t xml:space="preserve">Nous appliquons les dispositions ci-après du RTI sans </w:t>
                            </w:r>
                            <w:r w:rsidR="00487AAC">
                              <w:rPr>
                                <w:rFonts w:asciiTheme="minorHAnsi" w:hAnsiTheme="minorHAnsi" w:cstheme="minorHAnsi"/>
                                <w:bCs/>
                                <w:i/>
                                <w:iCs/>
                                <w:sz w:val="22"/>
                                <w:szCs w:val="22"/>
                                <w:lang w:val="fr-CH"/>
                              </w:rPr>
                              <w:t>ajouter une référence expresse</w:t>
                            </w:r>
                            <w:r w:rsidRPr="00CC53EF">
                              <w:rPr>
                                <w:rFonts w:asciiTheme="minorHAnsi" w:hAnsiTheme="minorHAnsi" w:cstheme="minorHAnsi"/>
                                <w:bCs/>
                                <w:i/>
                                <w:iCs/>
                                <w:sz w:val="22"/>
                                <w:szCs w:val="22"/>
                                <w:lang w:val="fr-CH"/>
                              </w:rPr>
                              <w:t xml:space="preserve"> dans l'accord international</w:t>
                            </w:r>
                            <w:r w:rsidRPr="00CC53EF">
                              <w:rPr>
                                <w:rFonts w:asciiTheme="minorHAnsi" w:hAnsiTheme="minorHAnsi" w:cstheme="minorHAnsi"/>
                                <w:i/>
                                <w:iCs/>
                                <w:sz w:val="22"/>
                                <w:szCs w:val="22"/>
                                <w:lang w:val="fr-CH"/>
                              </w:rPr>
                              <w:t>:</w:t>
                            </w:r>
                          </w:p>
                          <w:p w:rsidR="003919D3" w:rsidRPr="003D1039" w:rsidRDefault="003919D3" w:rsidP="00B033DD">
                            <w:pPr>
                              <w:pStyle w:val="enumlev1"/>
                              <w:rPr>
                                <w:rFonts w:eastAsiaTheme="majorEastAsia"/>
                                <w:sz w:val="22"/>
                                <w:szCs w:val="22"/>
                                <w:lang w:val="fr-CH"/>
                              </w:rPr>
                            </w:pPr>
                            <w:r w:rsidRPr="003D1039">
                              <w:rPr>
                                <w:rFonts w:eastAsiaTheme="majorEastAsia"/>
                                <w:sz w:val="22"/>
                                <w:szCs w:val="22"/>
                                <w:lang w:val="fr-CH"/>
                              </w:rPr>
                              <w:t>–</w:t>
                            </w:r>
                            <w:r w:rsidRPr="003D1039">
                              <w:rPr>
                                <w:rFonts w:eastAsiaTheme="majorEastAsia"/>
                                <w:sz w:val="22"/>
                                <w:szCs w:val="22"/>
                                <w:lang w:val="fr-CH"/>
                              </w:rPr>
                              <w:tab/>
                            </w:r>
                            <w:r w:rsidRPr="003D1039">
                              <w:rPr>
                                <w:i/>
                                <w:iCs/>
                                <w:color w:val="000000"/>
                                <w:sz w:val="22"/>
                                <w:szCs w:val="22"/>
                                <w:lang w:val="fr-CH"/>
                              </w:rPr>
                              <w:t>éviter la double taxation</w:t>
                            </w:r>
                            <w:r w:rsidRPr="003D1039">
                              <w:rPr>
                                <w:rFonts w:eastAsiaTheme="majorEastAsia"/>
                                <w:i/>
                                <w:iCs/>
                                <w:sz w:val="22"/>
                                <w:szCs w:val="22"/>
                                <w:lang w:val="fr-CH"/>
                              </w:rPr>
                              <w:t xml:space="preserve"> –</w:t>
                            </w:r>
                            <w:r w:rsidR="00487AAC" w:rsidRPr="003D1039">
                              <w:rPr>
                                <w:rFonts w:eastAsiaTheme="majorEastAsia"/>
                                <w:i/>
                                <w:iCs/>
                                <w:sz w:val="22"/>
                                <w:szCs w:val="22"/>
                                <w:lang w:val="fr-CH"/>
                              </w:rPr>
                              <w:t xml:space="preserve"> </w:t>
                            </w:r>
                            <w:r w:rsidRPr="003D1039">
                              <w:rPr>
                                <w:rFonts w:eastAsiaTheme="majorEastAsia"/>
                                <w:i/>
                                <w:iCs/>
                                <w:sz w:val="22"/>
                                <w:szCs w:val="22"/>
                                <w:lang w:val="fr-CH"/>
                              </w:rPr>
                              <w:t xml:space="preserve">dans </w:t>
                            </w:r>
                            <w:r w:rsidR="00F66393" w:rsidRPr="003D1039">
                              <w:rPr>
                                <w:rFonts w:eastAsiaTheme="majorEastAsia"/>
                                <w:i/>
                                <w:iCs/>
                                <w:sz w:val="22"/>
                                <w:szCs w:val="22"/>
                                <w:lang w:val="fr-CH"/>
                              </w:rPr>
                              <w:t>___</w:t>
                            </w:r>
                            <w:r w:rsidR="00B033DD">
                              <w:rPr>
                                <w:rFonts w:eastAsiaTheme="majorEastAsia"/>
                                <w:i/>
                                <w:iCs/>
                                <w:sz w:val="22"/>
                                <w:szCs w:val="22"/>
                                <w:lang w:val="fr-CH"/>
                              </w:rPr>
                              <w:t>%</w:t>
                            </w:r>
                            <w:r w:rsidRPr="003D1039">
                              <w:rPr>
                                <w:i/>
                                <w:iCs/>
                                <w:sz w:val="22"/>
                                <w:szCs w:val="22"/>
                                <w:lang w:val="fr-CH"/>
                              </w:rPr>
                              <w:t xml:space="preserve"> </w:t>
                            </w:r>
                            <w:r w:rsidRPr="003D1039">
                              <w:rPr>
                                <w:rFonts w:eastAsiaTheme="majorEastAsia"/>
                                <w:i/>
                                <w:iCs/>
                                <w:sz w:val="22"/>
                                <w:szCs w:val="22"/>
                                <w:lang w:val="fr-CH"/>
                              </w:rPr>
                              <w:t>des accords</w:t>
                            </w:r>
                            <w:r w:rsidR="00F66393" w:rsidRPr="003D1039">
                              <w:rPr>
                                <w:rFonts w:eastAsiaTheme="majorEastAsia"/>
                                <w:i/>
                                <w:iCs/>
                                <w:sz w:val="22"/>
                                <w:szCs w:val="22"/>
                                <w:lang w:val="fr-CH"/>
                              </w:rPr>
                              <w:t>;</w:t>
                            </w:r>
                          </w:p>
                          <w:p w:rsidR="003919D3" w:rsidRPr="003D1039" w:rsidRDefault="003919D3" w:rsidP="00B033DD">
                            <w:pPr>
                              <w:pStyle w:val="enumlev1"/>
                              <w:rPr>
                                <w:rFonts w:eastAsiaTheme="majorEastAsia"/>
                                <w:sz w:val="22"/>
                                <w:szCs w:val="22"/>
                                <w:lang w:val="fr-CH"/>
                              </w:rPr>
                            </w:pPr>
                            <w:r w:rsidRPr="003D1039">
                              <w:rPr>
                                <w:rFonts w:eastAsiaTheme="majorEastAsia"/>
                                <w:sz w:val="22"/>
                                <w:szCs w:val="22"/>
                                <w:lang w:val="fr-CH"/>
                              </w:rPr>
                              <w:t>–</w:t>
                            </w:r>
                            <w:r w:rsidRPr="003D1039">
                              <w:rPr>
                                <w:rFonts w:eastAsiaTheme="majorEastAsia"/>
                                <w:sz w:val="22"/>
                                <w:szCs w:val="22"/>
                                <w:lang w:val="fr-CH"/>
                              </w:rPr>
                              <w:tab/>
                            </w:r>
                            <w:r w:rsidRPr="003D1039">
                              <w:rPr>
                                <w:i/>
                                <w:iCs/>
                                <w:color w:val="000000"/>
                                <w:sz w:val="22"/>
                                <w:szCs w:val="22"/>
                                <w:lang w:val="fr-CH"/>
                              </w:rPr>
                              <w:t>fourniture de télécommunications de service (technique) en exemption de taxe</w:t>
                            </w:r>
                            <w:r w:rsidRPr="003D1039">
                              <w:rPr>
                                <w:rFonts w:eastAsiaTheme="majorEastAsia"/>
                                <w:i/>
                                <w:iCs/>
                                <w:sz w:val="22"/>
                                <w:szCs w:val="22"/>
                                <w:lang w:val="fr-CH"/>
                              </w:rPr>
                              <w:t xml:space="preserve"> – dans</w:t>
                            </w:r>
                            <w:r w:rsidR="00487AAC" w:rsidRPr="003D1039">
                              <w:rPr>
                                <w:rFonts w:eastAsiaTheme="majorEastAsia"/>
                                <w:i/>
                                <w:iCs/>
                                <w:sz w:val="22"/>
                                <w:szCs w:val="22"/>
                                <w:lang w:val="fr-CH"/>
                              </w:rPr>
                              <w:t> ___</w:t>
                            </w:r>
                            <w:r w:rsidR="00B033DD">
                              <w:rPr>
                                <w:rFonts w:eastAsiaTheme="majorEastAsia"/>
                                <w:i/>
                                <w:iCs/>
                                <w:sz w:val="22"/>
                                <w:szCs w:val="22"/>
                                <w:lang w:val="fr-CH"/>
                              </w:rPr>
                              <w:t>%</w:t>
                            </w:r>
                            <w:r w:rsidRPr="003D1039">
                              <w:rPr>
                                <w:i/>
                                <w:iCs/>
                                <w:sz w:val="22"/>
                                <w:szCs w:val="22"/>
                                <w:lang w:val="fr-CH"/>
                              </w:rPr>
                              <w:t xml:space="preserve"> </w:t>
                            </w:r>
                            <w:r w:rsidR="00487AAC" w:rsidRPr="003D1039">
                              <w:rPr>
                                <w:rFonts w:eastAsiaTheme="majorEastAsia"/>
                                <w:i/>
                                <w:iCs/>
                                <w:sz w:val="22"/>
                                <w:szCs w:val="22"/>
                                <w:lang w:val="fr-CH"/>
                              </w:rPr>
                              <w:t>des accords;</w:t>
                            </w:r>
                          </w:p>
                          <w:p w:rsidR="003919D3" w:rsidRPr="003D1039" w:rsidRDefault="003919D3" w:rsidP="003D1039">
                            <w:pPr>
                              <w:pStyle w:val="enumlev1"/>
                              <w:rPr>
                                <w:rFonts w:eastAsiaTheme="majorEastAsia"/>
                                <w:sz w:val="22"/>
                                <w:szCs w:val="22"/>
                                <w:lang w:val="fr-CH"/>
                              </w:rPr>
                            </w:pPr>
                            <w:r w:rsidRPr="003D1039">
                              <w:rPr>
                                <w:rFonts w:eastAsiaTheme="majorEastAsia"/>
                                <w:sz w:val="22"/>
                                <w:szCs w:val="22"/>
                                <w:lang w:val="fr-CH"/>
                              </w:rPr>
                              <w:t>–</w:t>
                            </w:r>
                            <w:r w:rsidRPr="003D1039">
                              <w:rPr>
                                <w:rFonts w:eastAsiaTheme="majorEastAsia"/>
                                <w:sz w:val="22"/>
                                <w:szCs w:val="22"/>
                                <w:lang w:val="fr-CH"/>
                              </w:rPr>
                              <w:tab/>
                            </w:r>
                            <w:r w:rsidRPr="003D1039">
                              <w:rPr>
                                <w:rFonts w:eastAsiaTheme="majorEastAsia"/>
                                <w:i/>
                                <w:iCs/>
                                <w:sz w:val="22"/>
                                <w:szCs w:val="22"/>
                                <w:lang w:val="fr-CH"/>
                              </w:rPr>
                              <w:t>utilisation de la compensation</w:t>
                            </w:r>
                            <w:r w:rsidR="00487AAC" w:rsidRPr="003D1039">
                              <w:rPr>
                                <w:rFonts w:eastAsiaTheme="majorEastAsia"/>
                                <w:i/>
                                <w:iCs/>
                                <w:sz w:val="22"/>
                                <w:szCs w:val="22"/>
                                <w:lang w:val="fr-CH"/>
                              </w:rPr>
                              <w:t xml:space="preserve"> </w:t>
                            </w:r>
                            <w:r w:rsidRPr="003D1039">
                              <w:rPr>
                                <w:rFonts w:eastAsiaTheme="majorEastAsia"/>
                                <w:i/>
                                <w:iCs/>
                                <w:sz w:val="22"/>
                                <w:szCs w:val="22"/>
                                <w:lang w:val="fr-CH"/>
                              </w:rPr>
                              <w:t>– dans</w:t>
                            </w:r>
                            <w:r w:rsidR="00B033DD">
                              <w:rPr>
                                <w:rFonts w:eastAsiaTheme="majorEastAsia"/>
                                <w:i/>
                                <w:iCs/>
                                <w:sz w:val="22"/>
                                <w:szCs w:val="22"/>
                                <w:lang w:val="fr-CH"/>
                              </w:rPr>
                              <w:t xml:space="preserve"> ___%</w:t>
                            </w:r>
                            <w:r w:rsidRPr="003D1039">
                              <w:rPr>
                                <w:i/>
                                <w:iCs/>
                                <w:sz w:val="22"/>
                                <w:szCs w:val="22"/>
                                <w:lang w:val="fr-CH"/>
                              </w:rPr>
                              <w:t xml:space="preserve"> </w:t>
                            </w:r>
                            <w:r w:rsidR="00487AAC" w:rsidRPr="003D1039">
                              <w:rPr>
                                <w:rFonts w:eastAsiaTheme="majorEastAsia"/>
                                <w:i/>
                                <w:iCs/>
                                <w:sz w:val="22"/>
                                <w:szCs w:val="22"/>
                                <w:lang w:val="fr-CH"/>
                              </w:rPr>
                              <w:t>des accords</w:t>
                            </w:r>
                            <w:r w:rsidRPr="003D1039">
                              <w:rPr>
                                <w:rFonts w:eastAsiaTheme="majorEastAsia"/>
                                <w:i/>
                                <w:iCs/>
                                <w:sz w:val="22"/>
                                <w:szCs w:val="22"/>
                                <w:lang w:val="fr-CH"/>
                              </w:rPr>
                              <w:t>;</w:t>
                            </w:r>
                          </w:p>
                          <w:p w:rsidR="003919D3" w:rsidRPr="003D1039" w:rsidRDefault="003919D3" w:rsidP="00403AA7">
                            <w:pPr>
                              <w:pStyle w:val="enumlev1"/>
                              <w:rPr>
                                <w:sz w:val="22"/>
                                <w:szCs w:val="22"/>
                                <w:lang w:val="fr-CH"/>
                              </w:rPr>
                            </w:pPr>
                            <w:r w:rsidRPr="003D1039">
                              <w:rPr>
                                <w:rFonts w:eastAsiaTheme="majorEastAsia"/>
                                <w:sz w:val="22"/>
                                <w:szCs w:val="22"/>
                                <w:lang w:val="fr-CH"/>
                              </w:rPr>
                              <w:t>–</w:t>
                            </w:r>
                            <w:r w:rsidRPr="003D1039">
                              <w:rPr>
                                <w:rFonts w:eastAsiaTheme="majorEastAsia"/>
                                <w:sz w:val="22"/>
                                <w:szCs w:val="22"/>
                                <w:lang w:val="fr-CH"/>
                              </w:rPr>
                              <w:tab/>
                            </w:r>
                            <w:r w:rsidR="00B460AB">
                              <w:rPr>
                                <w:i/>
                                <w:iCs/>
                                <w:color w:val="000000"/>
                                <w:sz w:val="22"/>
                                <w:szCs w:val="22"/>
                                <w:lang w:val="fr-CH"/>
                              </w:rPr>
                              <w:t xml:space="preserve">tarification et </w:t>
                            </w:r>
                            <w:r w:rsidRPr="003D1039">
                              <w:rPr>
                                <w:i/>
                                <w:iCs/>
                                <w:color w:val="000000"/>
                                <w:sz w:val="22"/>
                                <w:szCs w:val="22"/>
                                <w:lang w:val="fr-CH"/>
                              </w:rPr>
                              <w:t>comptabilité</w:t>
                            </w:r>
                            <w:r w:rsidRPr="003D1039">
                              <w:rPr>
                                <w:rFonts w:eastAsiaTheme="majorEastAsia"/>
                                <w:i/>
                                <w:iCs/>
                                <w:sz w:val="22"/>
                                <w:szCs w:val="22"/>
                                <w:lang w:val="fr-CH"/>
                              </w:rPr>
                              <w:t xml:space="preserve"> – dans</w:t>
                            </w:r>
                            <w:r w:rsidR="00B033DD">
                              <w:rPr>
                                <w:rFonts w:eastAsiaTheme="majorEastAsia"/>
                                <w:i/>
                                <w:iCs/>
                                <w:sz w:val="22"/>
                                <w:szCs w:val="22"/>
                                <w:lang w:val="fr-CH"/>
                              </w:rPr>
                              <w:t xml:space="preserve"> ___%</w:t>
                            </w:r>
                            <w:r w:rsidRPr="003D1039">
                              <w:rPr>
                                <w:i/>
                                <w:iCs/>
                                <w:sz w:val="22"/>
                                <w:szCs w:val="22"/>
                                <w:lang w:val="fr-CH"/>
                              </w:rPr>
                              <w:t xml:space="preserve"> </w:t>
                            </w:r>
                            <w:r w:rsidRPr="003D1039">
                              <w:rPr>
                                <w:rFonts w:eastAsiaTheme="majorEastAsia"/>
                                <w:i/>
                                <w:iCs/>
                                <w:sz w:val="22"/>
                                <w:szCs w:val="22"/>
                                <w:lang w:val="fr-CH"/>
                              </w:rPr>
                              <w:t>des accords</w:t>
                            </w:r>
                            <w:r w:rsidR="00487AAC" w:rsidRPr="003D1039">
                              <w:rPr>
                                <w:rFonts w:eastAsiaTheme="majorEastAsia"/>
                                <w:i/>
                                <w:iCs/>
                                <w:sz w:val="22"/>
                                <w:szCs w:val="22"/>
                                <w:lang w:val="fr-CH"/>
                              </w:rPr>
                              <w:t>;</w:t>
                            </w:r>
                          </w:p>
                          <w:p w:rsidR="003919D3" w:rsidRPr="003D1039" w:rsidRDefault="003919D3" w:rsidP="003D1039">
                            <w:pPr>
                              <w:pStyle w:val="enumlev1"/>
                              <w:rPr>
                                <w:rFonts w:cstheme="minorHAnsi"/>
                                <w:sz w:val="22"/>
                                <w:szCs w:val="22"/>
                                <w:lang w:val="fr-CH"/>
                              </w:rPr>
                            </w:pPr>
                            <w:r w:rsidRPr="003D1039">
                              <w:rPr>
                                <w:sz w:val="22"/>
                                <w:szCs w:val="22"/>
                                <w:lang w:val="fr-CH"/>
                              </w:rPr>
                              <w:t>–</w:t>
                            </w:r>
                            <w:r w:rsidRPr="003D1039">
                              <w:rPr>
                                <w:sz w:val="22"/>
                                <w:szCs w:val="22"/>
                                <w:lang w:val="fr-CH"/>
                              </w:rPr>
                              <w:tab/>
                            </w:r>
                            <w:r w:rsidR="00474532">
                              <w:rPr>
                                <w:rFonts w:cstheme="minorHAnsi"/>
                                <w:i/>
                                <w:iCs/>
                                <w:sz w:val="22"/>
                                <w:szCs w:val="22"/>
                                <w:lang w:val="fr-CH"/>
                              </w:rPr>
                              <w:t>d</w:t>
                            </w:r>
                            <w:r w:rsidRPr="003D1039">
                              <w:rPr>
                                <w:rFonts w:cstheme="minorHAnsi"/>
                                <w:i/>
                                <w:iCs/>
                                <w:sz w:val="22"/>
                                <w:szCs w:val="22"/>
                                <w:lang w:val="fr-CH"/>
                              </w:rPr>
                              <w:t xml:space="preserve">ispositions sur </w:t>
                            </w:r>
                            <w:r w:rsidRPr="003D1039">
                              <w:rPr>
                                <w:i/>
                                <w:iCs/>
                                <w:color w:val="000000"/>
                                <w:sz w:val="22"/>
                                <w:szCs w:val="22"/>
                                <w:lang w:val="fr-CH"/>
                              </w:rPr>
                              <w:t>le règlement des comptes</w:t>
                            </w:r>
                            <w:r w:rsidRPr="003D1039">
                              <w:rPr>
                                <w:rFonts w:cstheme="minorHAnsi"/>
                                <w:i/>
                                <w:iCs/>
                                <w:sz w:val="22"/>
                                <w:szCs w:val="22"/>
                                <w:lang w:val="fr-CH"/>
                              </w:rPr>
                              <w:t xml:space="preserve"> pour les communications maritimes –</w:t>
                            </w:r>
                            <w:r w:rsidRPr="003D1039">
                              <w:rPr>
                                <w:rFonts w:eastAsiaTheme="majorEastAsia"/>
                                <w:i/>
                                <w:iCs/>
                                <w:sz w:val="22"/>
                                <w:szCs w:val="22"/>
                                <w:lang w:val="fr-CH"/>
                              </w:rPr>
                              <w:t xml:space="preserve"> dans</w:t>
                            </w:r>
                            <w:r w:rsidR="00487AAC" w:rsidRPr="003D1039">
                              <w:rPr>
                                <w:rFonts w:eastAsiaTheme="majorEastAsia"/>
                                <w:i/>
                                <w:iCs/>
                                <w:sz w:val="22"/>
                                <w:szCs w:val="22"/>
                                <w:lang w:val="fr-CH"/>
                              </w:rPr>
                              <w:t> </w:t>
                            </w:r>
                            <w:r w:rsidR="00F66393" w:rsidRPr="003D1039">
                              <w:rPr>
                                <w:rFonts w:eastAsiaTheme="majorEastAsia"/>
                                <w:i/>
                                <w:iCs/>
                                <w:sz w:val="22"/>
                                <w:szCs w:val="22"/>
                                <w:lang w:val="fr-CH"/>
                              </w:rPr>
                              <w:t>___</w:t>
                            </w:r>
                            <w:r w:rsidR="00B033DD">
                              <w:rPr>
                                <w:rFonts w:eastAsiaTheme="majorEastAsia"/>
                                <w:i/>
                                <w:iCs/>
                                <w:sz w:val="22"/>
                                <w:szCs w:val="22"/>
                                <w:lang w:val="fr-CH"/>
                              </w:rPr>
                              <w:t>%</w:t>
                            </w:r>
                            <w:r w:rsidRPr="003D1039">
                              <w:rPr>
                                <w:i/>
                                <w:iCs/>
                                <w:sz w:val="22"/>
                                <w:szCs w:val="22"/>
                                <w:lang w:val="fr-CH"/>
                              </w:rPr>
                              <w:t xml:space="preserve"> </w:t>
                            </w:r>
                            <w:r w:rsidRPr="003D1039">
                              <w:rPr>
                                <w:rFonts w:eastAsiaTheme="majorEastAsia"/>
                                <w:i/>
                                <w:iCs/>
                                <w:sz w:val="22"/>
                                <w:szCs w:val="22"/>
                                <w:lang w:val="fr-CH"/>
                              </w:rPr>
                              <w:t>des accords</w:t>
                            </w:r>
                            <w:r w:rsidR="00487AAC" w:rsidRPr="003D1039">
                              <w:rPr>
                                <w:rFonts w:cstheme="minorHAnsi"/>
                                <w:i/>
                                <w:iCs/>
                                <w:sz w:val="22"/>
                                <w:szCs w:val="22"/>
                                <w:lang w:val="fr-CH"/>
                              </w:rPr>
                              <w:t>;</w:t>
                            </w:r>
                          </w:p>
                          <w:p w:rsidR="003919D3" w:rsidRPr="003D1039" w:rsidRDefault="003919D3" w:rsidP="003D1039">
                            <w:pPr>
                              <w:pStyle w:val="enumlev1"/>
                              <w:rPr>
                                <w:rFonts w:cstheme="minorHAnsi"/>
                                <w:sz w:val="22"/>
                                <w:szCs w:val="22"/>
                                <w:lang w:val="fr-CH"/>
                              </w:rPr>
                            </w:pPr>
                            <w:r w:rsidRPr="003D1039">
                              <w:rPr>
                                <w:sz w:val="22"/>
                                <w:szCs w:val="22"/>
                                <w:lang w:val="fr-CH"/>
                              </w:rPr>
                              <w:t>–</w:t>
                            </w:r>
                            <w:r w:rsidRPr="003D1039">
                              <w:rPr>
                                <w:sz w:val="22"/>
                                <w:szCs w:val="22"/>
                                <w:lang w:val="fr-CH"/>
                              </w:rPr>
                              <w:tab/>
                            </w:r>
                            <w:r w:rsidRPr="003D1039">
                              <w:rPr>
                                <w:i/>
                                <w:iCs/>
                                <w:color w:val="000000"/>
                                <w:sz w:val="22"/>
                                <w:szCs w:val="22"/>
                                <w:lang w:val="fr-CH"/>
                              </w:rPr>
                              <w:t>itinérance</w:t>
                            </w:r>
                            <w:r w:rsidRPr="003D1039">
                              <w:rPr>
                                <w:rFonts w:cstheme="minorHAnsi"/>
                                <w:i/>
                                <w:iCs/>
                                <w:sz w:val="22"/>
                                <w:szCs w:val="22"/>
                                <w:lang w:val="fr-CH"/>
                              </w:rPr>
                              <w:t>,</w:t>
                            </w:r>
                            <w:r w:rsidRPr="003D1039">
                              <w:rPr>
                                <w:i/>
                                <w:iCs/>
                                <w:color w:val="000000"/>
                                <w:sz w:val="22"/>
                                <w:szCs w:val="22"/>
                                <w:lang w:val="fr-CH"/>
                              </w:rPr>
                              <w:t xml:space="preserve"> itinérance par inadvertance,</w:t>
                            </w:r>
                            <w:r w:rsidRPr="003D1039">
                              <w:rPr>
                                <w:rFonts w:cstheme="minorHAnsi"/>
                                <w:i/>
                                <w:iCs/>
                                <w:sz w:val="22"/>
                                <w:szCs w:val="22"/>
                                <w:lang w:val="fr-CH"/>
                              </w:rPr>
                              <w:t xml:space="preserve"> informations sur les numéros d'urgence pour les abonnés</w:t>
                            </w:r>
                            <w:r w:rsidRPr="003D1039">
                              <w:rPr>
                                <w:i/>
                                <w:iCs/>
                                <w:sz w:val="22"/>
                                <w:szCs w:val="22"/>
                                <w:lang w:val="fr-CH"/>
                              </w:rPr>
                              <w:t xml:space="preserve"> </w:t>
                            </w:r>
                            <w:r w:rsidRPr="003D1039">
                              <w:rPr>
                                <w:rFonts w:cstheme="minorHAnsi"/>
                                <w:i/>
                                <w:iCs/>
                                <w:sz w:val="22"/>
                                <w:szCs w:val="22"/>
                                <w:lang w:val="fr-CH"/>
                              </w:rPr>
                              <w:t xml:space="preserve">à un service d'itinérance </w:t>
                            </w:r>
                            <w:r w:rsidR="00487AAC" w:rsidRPr="003D1039">
                              <w:rPr>
                                <w:rFonts w:cstheme="minorHAnsi"/>
                                <w:i/>
                                <w:iCs/>
                                <w:sz w:val="22"/>
                                <w:szCs w:val="22"/>
                                <w:lang w:val="fr-CH"/>
                              </w:rPr>
                              <w:t>–</w:t>
                            </w:r>
                            <w:r w:rsidRPr="003D1039">
                              <w:rPr>
                                <w:rFonts w:eastAsiaTheme="majorEastAsia"/>
                                <w:i/>
                                <w:iCs/>
                                <w:sz w:val="22"/>
                                <w:szCs w:val="22"/>
                                <w:lang w:val="fr-CH"/>
                              </w:rPr>
                              <w:t xml:space="preserve"> dans</w:t>
                            </w:r>
                            <w:r w:rsidR="00B033DD">
                              <w:rPr>
                                <w:rFonts w:eastAsiaTheme="majorEastAsia"/>
                                <w:i/>
                                <w:iCs/>
                                <w:sz w:val="22"/>
                                <w:szCs w:val="22"/>
                                <w:lang w:val="fr-CH"/>
                              </w:rPr>
                              <w:t xml:space="preserve"> ___%</w:t>
                            </w:r>
                            <w:r w:rsidRPr="003D1039">
                              <w:rPr>
                                <w:i/>
                                <w:iCs/>
                                <w:sz w:val="22"/>
                                <w:szCs w:val="22"/>
                                <w:lang w:val="fr-CH"/>
                              </w:rPr>
                              <w:t xml:space="preserve"> </w:t>
                            </w:r>
                            <w:r w:rsidRPr="003D1039">
                              <w:rPr>
                                <w:rFonts w:eastAsiaTheme="majorEastAsia"/>
                                <w:i/>
                                <w:iCs/>
                                <w:sz w:val="22"/>
                                <w:szCs w:val="22"/>
                                <w:lang w:val="fr-CH"/>
                              </w:rPr>
                              <w:t>des accords</w:t>
                            </w:r>
                            <w:r w:rsidR="00487AAC" w:rsidRPr="003D1039">
                              <w:rPr>
                                <w:rFonts w:cstheme="minorHAnsi"/>
                                <w:i/>
                                <w:iCs/>
                                <w:sz w:val="22"/>
                                <w:szCs w:val="22"/>
                                <w:lang w:val="fr-CH"/>
                              </w:rPr>
                              <w:t>;</w:t>
                            </w:r>
                          </w:p>
                          <w:p w:rsidR="003919D3" w:rsidRPr="007D3263" w:rsidRDefault="003919D3" w:rsidP="00E4050F">
                            <w:pPr>
                              <w:pStyle w:val="enumlev1"/>
                              <w:rPr>
                                <w:rFonts w:cstheme="minorHAnsi"/>
                                <w:sz w:val="22"/>
                                <w:szCs w:val="22"/>
                              </w:rPr>
                            </w:pPr>
                            <w:r w:rsidRPr="003D1039">
                              <w:rPr>
                                <w:sz w:val="22"/>
                                <w:szCs w:val="22"/>
                                <w:lang w:val="fr-CH"/>
                              </w:rPr>
                              <w:t>–</w:t>
                            </w:r>
                            <w:r w:rsidRPr="003D1039">
                              <w:rPr>
                                <w:sz w:val="22"/>
                                <w:szCs w:val="22"/>
                                <w:lang w:val="fr-CH"/>
                              </w:rPr>
                              <w:tab/>
                            </w:r>
                            <w:r w:rsidR="00E4050F" w:rsidRPr="00E4050F">
                              <w:rPr>
                                <w:i/>
                                <w:iCs/>
                                <w:color w:val="000000"/>
                                <w:sz w:val="22"/>
                                <w:szCs w:val="22"/>
                                <w:lang w:val="fr-CH"/>
                              </w:rPr>
                              <w:t xml:space="preserve">communications </w:t>
                            </w:r>
                            <w:r w:rsidRPr="00E4050F">
                              <w:rPr>
                                <w:i/>
                                <w:iCs/>
                                <w:color w:val="000000"/>
                                <w:sz w:val="22"/>
                                <w:szCs w:val="22"/>
                                <w:lang w:val="fr-CH"/>
                              </w:rPr>
                              <w:t>non sollicitées envoyées en masse</w:t>
                            </w:r>
                            <w:r w:rsidRPr="00E4050F">
                              <w:rPr>
                                <w:rFonts w:cstheme="minorHAnsi"/>
                                <w:i/>
                                <w:iCs/>
                                <w:sz w:val="22"/>
                                <w:szCs w:val="22"/>
                                <w:lang w:val="fr-CH"/>
                              </w:rPr>
                              <w:t xml:space="preserve"> – </w:t>
                            </w:r>
                            <w:r w:rsidRPr="00E4050F">
                              <w:rPr>
                                <w:rFonts w:eastAsiaTheme="majorEastAsia"/>
                                <w:i/>
                                <w:iCs/>
                                <w:sz w:val="22"/>
                                <w:szCs w:val="22"/>
                                <w:lang w:val="fr-CH"/>
                              </w:rPr>
                              <w:t xml:space="preserve">dans </w:t>
                            </w:r>
                            <w:r w:rsidR="00B033DD">
                              <w:rPr>
                                <w:rFonts w:eastAsiaTheme="majorEastAsia"/>
                                <w:i/>
                                <w:iCs/>
                                <w:sz w:val="22"/>
                                <w:szCs w:val="22"/>
                                <w:lang w:val="fr-CH"/>
                              </w:rPr>
                              <w:t>___%</w:t>
                            </w:r>
                            <w:r w:rsidRPr="00E4050F">
                              <w:rPr>
                                <w:i/>
                                <w:iCs/>
                                <w:sz w:val="22"/>
                                <w:szCs w:val="22"/>
                                <w:lang w:val="fr-CH"/>
                              </w:rPr>
                              <w:t xml:space="preserve"> </w:t>
                            </w:r>
                            <w:r w:rsidRPr="00E4050F">
                              <w:rPr>
                                <w:rFonts w:eastAsiaTheme="majorEastAsia"/>
                                <w:i/>
                                <w:iCs/>
                                <w:sz w:val="22"/>
                                <w:szCs w:val="22"/>
                                <w:lang w:val="fr-CH"/>
                              </w:rPr>
                              <w:t>des accords</w:t>
                            </w:r>
                            <w:r w:rsidR="00E4050F">
                              <w:rPr>
                                <w:rFonts w:eastAsiaTheme="majorEastAsia"/>
                                <w:i/>
                                <w:iCs/>
                                <w:sz w:val="22"/>
                                <w:szCs w:val="22"/>
                                <w:lang w:val="fr-CH"/>
                              </w:rPr>
                              <w:t>.</w:t>
                            </w:r>
                            <w:r w:rsidR="00E4050F" w:rsidRPr="00E4050F">
                              <w:rPr>
                                <w:rFonts w:cstheme="minorHAnsi"/>
                                <w:i/>
                                <w:iCs/>
                                <w:sz w:val="22"/>
                                <w:szCs w:val="22"/>
                                <w:lang w:val="fr-CH"/>
                              </w:rPr>
                              <w:t>"</w:t>
                            </w:r>
                          </w:p>
                          <w:p w:rsidR="003919D3" w:rsidRPr="003D1039" w:rsidRDefault="003919D3" w:rsidP="003D1039">
                            <w:pPr>
                              <w:pStyle w:val="enumlev1"/>
                              <w:rPr>
                                <w:sz w:val="22"/>
                                <w:szCs w:val="22"/>
                              </w:rPr>
                            </w:pPr>
                            <w:r w:rsidRPr="007D3263">
                              <w:rPr>
                                <w:rFonts w:cstheme="minorHAnsi"/>
                                <w:sz w:val="22"/>
                                <w:szCs w:val="22"/>
                              </w:rPr>
                              <w:t>Indiquer d'autres</w:t>
                            </w:r>
                            <w:r w:rsidRPr="003D1039">
                              <w:rPr>
                                <w:rFonts w:cstheme="minorHAnsi"/>
                                <w:sz w:val="22"/>
                                <w:szCs w:val="22"/>
                                <w:lang w:val="en-US"/>
                              </w:rPr>
                              <w:t xml:space="preserve"> dispositions</w:t>
                            </w:r>
                            <w:r w:rsidR="00755B82">
                              <w:rPr>
                                <w:rFonts w:cstheme="minorHAnsi"/>
                                <w:sz w:val="22"/>
                                <w:szCs w:val="22"/>
                                <w:lang w:val="en-US"/>
                              </w:rPr>
                              <w:t>.</w:t>
                            </w:r>
                          </w:p>
                        </w:txbxContent>
                      </wps:txbx>
                      <wps:bodyPr rot="0" vert="horz" wrap="square" lIns="91440" tIns="45720" rIns="91440" bIns="45720" anchor="ctr" anchorCtr="0">
                        <a:noAutofit/>
                      </wps:bodyPr>
                    </wps:wsp>
                  </a:graphicData>
                </a:graphic>
              </wp:inline>
            </w:drawing>
          </mc:Choice>
          <mc:Fallback>
            <w:pict>
              <v:shape w14:anchorId="68A9700D" id="_x0000_s1029" type="#_x0000_t202" style="width:467.75pt;height:25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" strokeweight="2pt">
                <v:stroke linestyle="thinThin"/>
                <v:textbox>
                  <w:txbxContent>
                    <w:p w:rsidR="003919D3" w:rsidRPr="00CC53EF" w:rsidRDefault="003919D3" w:rsidP="007D3263">
                      <w:pPr>
                        <w:spacing w:before="0"/>
                        <w:rPr>
                          <w:rFonts w:asciiTheme="minorHAnsi" w:hAnsiTheme="minorHAnsi" w:cstheme="minorHAnsi"/>
                          <w:b/>
                          <w:bCs/>
                          <w:sz w:val="22"/>
                          <w:szCs w:val="22"/>
                          <w:lang w:val="fr-CH"/>
                        </w:rPr>
                      </w:pPr>
                      <w:r w:rsidRPr="00CC53EF">
                        <w:rPr>
                          <w:rFonts w:asciiTheme="minorHAnsi" w:hAnsiTheme="minorHAnsi" w:cstheme="minorHAnsi"/>
                          <w:sz w:val="22"/>
                          <w:szCs w:val="22"/>
                          <w:lang w:val="fr-CH"/>
                        </w:rPr>
                        <w:t>Indiquer les dispositions du RTI.</w:t>
                      </w:r>
                    </w:p>
                    <w:p w:rsidR="003919D3" w:rsidRPr="00CC53EF" w:rsidRDefault="003919D3" w:rsidP="00487AAC">
                      <w:pPr>
                        <w:rPr>
                          <w:rFonts w:asciiTheme="minorHAnsi" w:hAnsiTheme="minorHAnsi" w:cstheme="minorHAnsi"/>
                          <w:b/>
                          <w:bCs/>
                          <w:i/>
                          <w:iCs/>
                          <w:sz w:val="22"/>
                          <w:szCs w:val="22"/>
                          <w:lang w:val="fr-CH"/>
                        </w:rPr>
                      </w:pPr>
                      <w:r w:rsidRPr="00CC53EF">
                        <w:rPr>
                          <w:rFonts w:asciiTheme="minorHAnsi" w:hAnsiTheme="minorHAnsi" w:cstheme="minorHAnsi"/>
                          <w:bCs/>
                          <w:sz w:val="22"/>
                          <w:szCs w:val="22"/>
                          <w:lang w:val="fr-CH"/>
                        </w:rPr>
                        <w:t xml:space="preserve">Par exemple, </w:t>
                      </w:r>
                      <w:r w:rsidR="00CC53EF" w:rsidRPr="00CC53EF">
                        <w:rPr>
                          <w:rFonts w:asciiTheme="minorHAnsi" w:hAnsiTheme="minorHAnsi" w:cstheme="minorHAnsi"/>
                          <w:bCs/>
                          <w:i/>
                          <w:iCs/>
                          <w:sz w:val="22"/>
                          <w:szCs w:val="22"/>
                          <w:lang w:val="fr-CH"/>
                        </w:rPr>
                        <w:t>"</w:t>
                      </w:r>
                      <w:r w:rsidRPr="00CC53EF">
                        <w:rPr>
                          <w:rFonts w:asciiTheme="minorHAnsi" w:hAnsiTheme="minorHAnsi" w:cstheme="minorHAnsi"/>
                          <w:bCs/>
                          <w:i/>
                          <w:iCs/>
                          <w:sz w:val="22"/>
                          <w:szCs w:val="22"/>
                          <w:lang w:val="fr-CH"/>
                        </w:rPr>
                        <w:t xml:space="preserve">Nous appliquons les dispositions ci-après du RTI en </w:t>
                      </w:r>
                      <w:r w:rsidR="00CC53EF" w:rsidRPr="00CC53EF">
                        <w:rPr>
                          <w:rFonts w:asciiTheme="minorHAnsi" w:hAnsiTheme="minorHAnsi" w:cstheme="minorHAnsi"/>
                          <w:bCs/>
                          <w:i/>
                          <w:iCs/>
                          <w:sz w:val="22"/>
                          <w:szCs w:val="22"/>
                          <w:lang w:val="fr-CH"/>
                        </w:rPr>
                        <w:t>ajoutant une</w:t>
                      </w:r>
                      <w:r w:rsidRPr="00CC53EF">
                        <w:rPr>
                          <w:rFonts w:asciiTheme="minorHAnsi" w:hAnsiTheme="minorHAnsi" w:cstheme="minorHAnsi"/>
                          <w:bCs/>
                          <w:i/>
                          <w:iCs/>
                          <w:sz w:val="22"/>
                          <w:szCs w:val="22"/>
                          <w:lang w:val="fr-CH"/>
                        </w:rPr>
                        <w:t xml:space="preserve"> référence </w:t>
                      </w:r>
                      <w:r w:rsidR="00CC53EF" w:rsidRPr="00CC53EF">
                        <w:rPr>
                          <w:rFonts w:asciiTheme="minorHAnsi" w:hAnsiTheme="minorHAnsi" w:cstheme="minorHAnsi"/>
                          <w:bCs/>
                          <w:i/>
                          <w:iCs/>
                          <w:sz w:val="22"/>
                          <w:szCs w:val="22"/>
                          <w:lang w:val="fr-CH"/>
                        </w:rPr>
                        <w:t xml:space="preserve">expresse </w:t>
                      </w:r>
                      <w:r w:rsidRPr="00CC53EF">
                        <w:rPr>
                          <w:rFonts w:asciiTheme="minorHAnsi" w:hAnsiTheme="minorHAnsi" w:cstheme="minorHAnsi"/>
                          <w:bCs/>
                          <w:i/>
                          <w:iCs/>
                          <w:sz w:val="22"/>
                          <w:szCs w:val="22"/>
                          <w:lang w:val="fr-CH"/>
                        </w:rPr>
                        <w:t xml:space="preserve">dans l'accord international: </w:t>
                      </w:r>
                      <w:r w:rsidRPr="00CC53EF">
                        <w:rPr>
                          <w:rFonts w:asciiTheme="minorHAnsi" w:hAnsiTheme="minorHAnsi" w:cstheme="minorHAnsi"/>
                          <w:i/>
                          <w:iCs/>
                          <w:sz w:val="22"/>
                          <w:szCs w:val="22"/>
                          <w:lang w:val="fr-CH"/>
                        </w:rPr>
                        <w:t>…</w:t>
                      </w:r>
                      <w:r w:rsidR="00CC53EF" w:rsidRPr="00CC53EF">
                        <w:rPr>
                          <w:rFonts w:asciiTheme="minorHAnsi" w:hAnsiTheme="minorHAnsi" w:cstheme="minorHAnsi"/>
                          <w:i/>
                          <w:iCs/>
                          <w:sz w:val="22"/>
                          <w:szCs w:val="22"/>
                          <w:lang w:val="fr-CH"/>
                        </w:rPr>
                        <w:t>"</w:t>
                      </w:r>
                      <w:r w:rsidR="00403AA7">
                        <w:rPr>
                          <w:rFonts w:asciiTheme="minorHAnsi" w:hAnsiTheme="minorHAnsi" w:cstheme="minorHAnsi"/>
                          <w:i/>
                          <w:iCs/>
                          <w:sz w:val="22"/>
                          <w:szCs w:val="22"/>
                          <w:lang w:val="fr-CH"/>
                        </w:rPr>
                        <w:t xml:space="preserve"> </w:t>
                      </w:r>
                      <w:r w:rsidRPr="00403AA7">
                        <w:rPr>
                          <w:rFonts w:asciiTheme="minorHAnsi" w:hAnsiTheme="minorHAnsi" w:cstheme="minorHAnsi"/>
                          <w:sz w:val="22"/>
                          <w:szCs w:val="22"/>
                          <w:lang w:val="fr-CH"/>
                        </w:rPr>
                        <w:t>et/ou</w:t>
                      </w:r>
                      <w:r w:rsidRPr="00CC53EF">
                        <w:rPr>
                          <w:rFonts w:asciiTheme="minorHAnsi" w:hAnsiTheme="minorHAnsi" w:cstheme="minorHAnsi"/>
                          <w:i/>
                          <w:iCs/>
                          <w:sz w:val="22"/>
                          <w:szCs w:val="22"/>
                          <w:lang w:val="fr-CH"/>
                        </w:rPr>
                        <w:t xml:space="preserve"> </w:t>
                      </w:r>
                      <w:r w:rsidR="00CC53EF" w:rsidRPr="00CC53EF">
                        <w:rPr>
                          <w:rFonts w:asciiTheme="minorHAnsi" w:hAnsiTheme="minorHAnsi" w:cstheme="minorHAnsi"/>
                          <w:i/>
                          <w:iCs/>
                          <w:sz w:val="22"/>
                          <w:szCs w:val="22"/>
                          <w:lang w:val="fr-CH"/>
                        </w:rPr>
                        <w:t>"</w:t>
                      </w:r>
                      <w:r w:rsidRPr="00CC53EF">
                        <w:rPr>
                          <w:rFonts w:asciiTheme="minorHAnsi" w:hAnsiTheme="minorHAnsi" w:cstheme="minorHAnsi"/>
                          <w:bCs/>
                          <w:i/>
                          <w:iCs/>
                          <w:sz w:val="22"/>
                          <w:szCs w:val="22"/>
                          <w:lang w:val="fr-CH"/>
                        </w:rPr>
                        <w:t xml:space="preserve">Nous appliquons les dispositions ci-après du RTI sans </w:t>
                      </w:r>
                      <w:r w:rsidR="00487AAC">
                        <w:rPr>
                          <w:rFonts w:asciiTheme="minorHAnsi" w:hAnsiTheme="minorHAnsi" w:cstheme="minorHAnsi"/>
                          <w:bCs/>
                          <w:i/>
                          <w:iCs/>
                          <w:sz w:val="22"/>
                          <w:szCs w:val="22"/>
                          <w:lang w:val="fr-CH"/>
                        </w:rPr>
                        <w:t>ajouter une référence expresse</w:t>
                      </w:r>
                      <w:r w:rsidRPr="00CC53EF">
                        <w:rPr>
                          <w:rFonts w:asciiTheme="minorHAnsi" w:hAnsiTheme="minorHAnsi" w:cstheme="minorHAnsi"/>
                          <w:bCs/>
                          <w:i/>
                          <w:iCs/>
                          <w:sz w:val="22"/>
                          <w:szCs w:val="22"/>
                          <w:lang w:val="fr-CH"/>
                        </w:rPr>
                        <w:t xml:space="preserve"> dans l'accord international</w:t>
                      </w:r>
                      <w:r w:rsidRPr="00CC53EF">
                        <w:rPr>
                          <w:rFonts w:asciiTheme="minorHAnsi" w:hAnsiTheme="minorHAnsi" w:cstheme="minorHAnsi"/>
                          <w:i/>
                          <w:iCs/>
                          <w:sz w:val="22"/>
                          <w:szCs w:val="22"/>
                          <w:lang w:val="fr-CH"/>
                        </w:rPr>
                        <w:t>:</w:t>
                      </w:r>
                    </w:p>
                    <w:p w:rsidR="003919D3" w:rsidRPr="003D1039" w:rsidRDefault="003919D3" w:rsidP="00B033DD">
                      <w:pPr>
                        <w:pStyle w:val="enumlev1"/>
                        <w:rPr>
                          <w:rFonts w:eastAsiaTheme="majorEastAsia"/>
                          <w:sz w:val="22"/>
                          <w:szCs w:val="22"/>
                          <w:lang w:val="fr-CH"/>
                        </w:rPr>
                      </w:pPr>
                      <w:r w:rsidRPr="003D1039">
                        <w:rPr>
                          <w:rFonts w:eastAsiaTheme="majorEastAsia"/>
                          <w:sz w:val="22"/>
                          <w:szCs w:val="22"/>
                          <w:lang w:val="fr-CH"/>
                        </w:rPr>
                        <w:t>–</w:t>
                      </w:r>
                      <w:r w:rsidRPr="003D1039">
                        <w:rPr>
                          <w:rFonts w:eastAsiaTheme="majorEastAsia"/>
                          <w:sz w:val="22"/>
                          <w:szCs w:val="22"/>
                          <w:lang w:val="fr-CH"/>
                        </w:rPr>
                        <w:tab/>
                      </w:r>
                      <w:r w:rsidRPr="003D1039">
                        <w:rPr>
                          <w:i/>
                          <w:iCs/>
                          <w:color w:val="000000"/>
                          <w:sz w:val="22"/>
                          <w:szCs w:val="22"/>
                          <w:lang w:val="fr-CH"/>
                        </w:rPr>
                        <w:t>éviter la double taxation</w:t>
                      </w:r>
                      <w:r w:rsidRPr="003D1039">
                        <w:rPr>
                          <w:rFonts w:eastAsiaTheme="majorEastAsia"/>
                          <w:i/>
                          <w:iCs/>
                          <w:sz w:val="22"/>
                          <w:szCs w:val="22"/>
                          <w:lang w:val="fr-CH"/>
                        </w:rPr>
                        <w:t xml:space="preserve"> –</w:t>
                      </w:r>
                      <w:r w:rsidR="00487AAC" w:rsidRPr="003D1039">
                        <w:rPr>
                          <w:rFonts w:eastAsiaTheme="majorEastAsia"/>
                          <w:i/>
                          <w:iCs/>
                          <w:sz w:val="22"/>
                          <w:szCs w:val="22"/>
                          <w:lang w:val="fr-CH"/>
                        </w:rPr>
                        <w:t xml:space="preserve"> </w:t>
                      </w:r>
                      <w:r w:rsidRPr="003D1039">
                        <w:rPr>
                          <w:rFonts w:eastAsiaTheme="majorEastAsia"/>
                          <w:i/>
                          <w:iCs/>
                          <w:sz w:val="22"/>
                          <w:szCs w:val="22"/>
                          <w:lang w:val="fr-CH"/>
                        </w:rPr>
                        <w:t xml:space="preserve">dans </w:t>
                      </w:r>
                      <w:r w:rsidR="00F66393" w:rsidRPr="003D1039">
                        <w:rPr>
                          <w:rFonts w:eastAsiaTheme="majorEastAsia"/>
                          <w:i/>
                          <w:iCs/>
                          <w:sz w:val="22"/>
                          <w:szCs w:val="22"/>
                          <w:lang w:val="fr-CH"/>
                        </w:rPr>
                        <w:t>___</w:t>
                      </w:r>
                      <w:r w:rsidR="00B033DD">
                        <w:rPr>
                          <w:rFonts w:eastAsiaTheme="majorEastAsia"/>
                          <w:i/>
                          <w:iCs/>
                          <w:sz w:val="22"/>
                          <w:szCs w:val="22"/>
                          <w:lang w:val="fr-CH"/>
                        </w:rPr>
                        <w:t>%</w:t>
                      </w:r>
                      <w:r w:rsidRPr="003D1039">
                        <w:rPr>
                          <w:i/>
                          <w:iCs/>
                          <w:sz w:val="22"/>
                          <w:szCs w:val="22"/>
                          <w:lang w:val="fr-CH"/>
                        </w:rPr>
                        <w:t xml:space="preserve"> </w:t>
                      </w:r>
                      <w:r w:rsidRPr="003D1039">
                        <w:rPr>
                          <w:rFonts w:eastAsiaTheme="majorEastAsia"/>
                          <w:i/>
                          <w:iCs/>
                          <w:sz w:val="22"/>
                          <w:szCs w:val="22"/>
                          <w:lang w:val="fr-CH"/>
                        </w:rPr>
                        <w:t>des accords</w:t>
                      </w:r>
                      <w:r w:rsidR="00F66393" w:rsidRPr="003D1039">
                        <w:rPr>
                          <w:rFonts w:eastAsiaTheme="majorEastAsia"/>
                          <w:i/>
                          <w:iCs/>
                          <w:sz w:val="22"/>
                          <w:szCs w:val="22"/>
                          <w:lang w:val="fr-CH"/>
                        </w:rPr>
                        <w:t>;</w:t>
                      </w:r>
                    </w:p>
                    <w:p w:rsidR="003919D3" w:rsidRPr="003D1039" w:rsidRDefault="003919D3" w:rsidP="00B033DD">
                      <w:pPr>
                        <w:pStyle w:val="enumlev1"/>
                        <w:rPr>
                          <w:rFonts w:eastAsiaTheme="majorEastAsia"/>
                          <w:sz w:val="22"/>
                          <w:szCs w:val="22"/>
                          <w:lang w:val="fr-CH"/>
                        </w:rPr>
                      </w:pPr>
                      <w:r w:rsidRPr="003D1039">
                        <w:rPr>
                          <w:rFonts w:eastAsiaTheme="majorEastAsia"/>
                          <w:sz w:val="22"/>
                          <w:szCs w:val="22"/>
                          <w:lang w:val="fr-CH"/>
                        </w:rPr>
                        <w:t>–</w:t>
                      </w:r>
                      <w:r w:rsidRPr="003D1039">
                        <w:rPr>
                          <w:rFonts w:eastAsiaTheme="majorEastAsia"/>
                          <w:sz w:val="22"/>
                          <w:szCs w:val="22"/>
                          <w:lang w:val="fr-CH"/>
                        </w:rPr>
                        <w:tab/>
                      </w:r>
                      <w:r w:rsidRPr="003D1039">
                        <w:rPr>
                          <w:i/>
                          <w:iCs/>
                          <w:color w:val="000000"/>
                          <w:sz w:val="22"/>
                          <w:szCs w:val="22"/>
                          <w:lang w:val="fr-CH"/>
                        </w:rPr>
                        <w:t>fourniture de télécommunications de service (technique) en exemption de taxe</w:t>
                      </w:r>
                      <w:r w:rsidRPr="003D1039">
                        <w:rPr>
                          <w:rFonts w:eastAsiaTheme="majorEastAsia"/>
                          <w:i/>
                          <w:iCs/>
                          <w:sz w:val="22"/>
                          <w:szCs w:val="22"/>
                          <w:lang w:val="fr-CH"/>
                        </w:rPr>
                        <w:t xml:space="preserve"> – dans</w:t>
                      </w:r>
                      <w:r w:rsidR="00487AAC" w:rsidRPr="003D1039">
                        <w:rPr>
                          <w:rFonts w:eastAsiaTheme="majorEastAsia"/>
                          <w:i/>
                          <w:iCs/>
                          <w:sz w:val="22"/>
                          <w:szCs w:val="22"/>
                          <w:lang w:val="fr-CH"/>
                        </w:rPr>
                        <w:t> ___</w:t>
                      </w:r>
                      <w:r w:rsidR="00B033DD">
                        <w:rPr>
                          <w:rFonts w:eastAsiaTheme="majorEastAsia"/>
                          <w:i/>
                          <w:iCs/>
                          <w:sz w:val="22"/>
                          <w:szCs w:val="22"/>
                          <w:lang w:val="fr-CH"/>
                        </w:rPr>
                        <w:t>%</w:t>
                      </w:r>
                      <w:r w:rsidRPr="003D1039">
                        <w:rPr>
                          <w:i/>
                          <w:iCs/>
                          <w:sz w:val="22"/>
                          <w:szCs w:val="22"/>
                          <w:lang w:val="fr-CH"/>
                        </w:rPr>
                        <w:t xml:space="preserve"> </w:t>
                      </w:r>
                      <w:r w:rsidR="00487AAC" w:rsidRPr="003D1039">
                        <w:rPr>
                          <w:rFonts w:eastAsiaTheme="majorEastAsia"/>
                          <w:i/>
                          <w:iCs/>
                          <w:sz w:val="22"/>
                          <w:szCs w:val="22"/>
                          <w:lang w:val="fr-CH"/>
                        </w:rPr>
                        <w:t>des accords;</w:t>
                      </w:r>
                    </w:p>
                    <w:p w:rsidR="003919D3" w:rsidRPr="003D1039" w:rsidRDefault="003919D3" w:rsidP="003D1039">
                      <w:pPr>
                        <w:pStyle w:val="enumlev1"/>
                        <w:rPr>
                          <w:rFonts w:eastAsiaTheme="majorEastAsia"/>
                          <w:sz w:val="22"/>
                          <w:szCs w:val="22"/>
                          <w:lang w:val="fr-CH"/>
                        </w:rPr>
                      </w:pPr>
                      <w:r w:rsidRPr="003D1039">
                        <w:rPr>
                          <w:rFonts w:eastAsiaTheme="majorEastAsia"/>
                          <w:sz w:val="22"/>
                          <w:szCs w:val="22"/>
                          <w:lang w:val="fr-CH"/>
                        </w:rPr>
                        <w:t>–</w:t>
                      </w:r>
                      <w:r w:rsidRPr="003D1039">
                        <w:rPr>
                          <w:rFonts w:eastAsiaTheme="majorEastAsia"/>
                          <w:sz w:val="22"/>
                          <w:szCs w:val="22"/>
                          <w:lang w:val="fr-CH"/>
                        </w:rPr>
                        <w:tab/>
                      </w:r>
                      <w:r w:rsidRPr="003D1039">
                        <w:rPr>
                          <w:rFonts w:eastAsiaTheme="majorEastAsia"/>
                          <w:i/>
                          <w:iCs/>
                          <w:sz w:val="22"/>
                          <w:szCs w:val="22"/>
                          <w:lang w:val="fr-CH"/>
                        </w:rPr>
                        <w:t>utilisation de la compensation</w:t>
                      </w:r>
                      <w:r w:rsidR="00487AAC" w:rsidRPr="003D1039">
                        <w:rPr>
                          <w:rFonts w:eastAsiaTheme="majorEastAsia"/>
                          <w:i/>
                          <w:iCs/>
                          <w:sz w:val="22"/>
                          <w:szCs w:val="22"/>
                          <w:lang w:val="fr-CH"/>
                        </w:rPr>
                        <w:t xml:space="preserve"> </w:t>
                      </w:r>
                      <w:r w:rsidRPr="003D1039">
                        <w:rPr>
                          <w:rFonts w:eastAsiaTheme="majorEastAsia"/>
                          <w:i/>
                          <w:iCs/>
                          <w:sz w:val="22"/>
                          <w:szCs w:val="22"/>
                          <w:lang w:val="fr-CH"/>
                        </w:rPr>
                        <w:t>– dans</w:t>
                      </w:r>
                      <w:r w:rsidR="00B033DD">
                        <w:rPr>
                          <w:rFonts w:eastAsiaTheme="majorEastAsia"/>
                          <w:i/>
                          <w:iCs/>
                          <w:sz w:val="22"/>
                          <w:szCs w:val="22"/>
                          <w:lang w:val="fr-CH"/>
                        </w:rPr>
                        <w:t xml:space="preserve"> ___%</w:t>
                      </w:r>
                      <w:r w:rsidRPr="003D1039">
                        <w:rPr>
                          <w:i/>
                          <w:iCs/>
                          <w:sz w:val="22"/>
                          <w:szCs w:val="22"/>
                          <w:lang w:val="fr-CH"/>
                        </w:rPr>
                        <w:t xml:space="preserve"> </w:t>
                      </w:r>
                      <w:r w:rsidR="00487AAC" w:rsidRPr="003D1039">
                        <w:rPr>
                          <w:rFonts w:eastAsiaTheme="majorEastAsia"/>
                          <w:i/>
                          <w:iCs/>
                          <w:sz w:val="22"/>
                          <w:szCs w:val="22"/>
                          <w:lang w:val="fr-CH"/>
                        </w:rPr>
                        <w:t>des accords</w:t>
                      </w:r>
                      <w:r w:rsidRPr="003D1039">
                        <w:rPr>
                          <w:rFonts w:eastAsiaTheme="majorEastAsia"/>
                          <w:i/>
                          <w:iCs/>
                          <w:sz w:val="22"/>
                          <w:szCs w:val="22"/>
                          <w:lang w:val="fr-CH"/>
                        </w:rPr>
                        <w:t>;</w:t>
                      </w:r>
                    </w:p>
                    <w:p w:rsidR="003919D3" w:rsidRPr="003D1039" w:rsidRDefault="003919D3" w:rsidP="00403AA7">
                      <w:pPr>
                        <w:pStyle w:val="enumlev1"/>
                        <w:rPr>
                          <w:sz w:val="22"/>
                          <w:szCs w:val="22"/>
                          <w:lang w:val="fr-CH"/>
                        </w:rPr>
                      </w:pPr>
                      <w:r w:rsidRPr="003D1039">
                        <w:rPr>
                          <w:rFonts w:eastAsiaTheme="majorEastAsia"/>
                          <w:sz w:val="22"/>
                          <w:szCs w:val="22"/>
                          <w:lang w:val="fr-CH"/>
                        </w:rPr>
                        <w:t>–</w:t>
                      </w:r>
                      <w:r w:rsidRPr="003D1039">
                        <w:rPr>
                          <w:rFonts w:eastAsiaTheme="majorEastAsia"/>
                          <w:sz w:val="22"/>
                          <w:szCs w:val="22"/>
                          <w:lang w:val="fr-CH"/>
                        </w:rPr>
                        <w:tab/>
                      </w:r>
                      <w:r w:rsidR="00B460AB">
                        <w:rPr>
                          <w:i/>
                          <w:iCs/>
                          <w:color w:val="000000"/>
                          <w:sz w:val="22"/>
                          <w:szCs w:val="22"/>
                          <w:lang w:val="fr-CH"/>
                        </w:rPr>
                        <w:t xml:space="preserve">tarification et </w:t>
                      </w:r>
                      <w:r w:rsidRPr="003D1039">
                        <w:rPr>
                          <w:i/>
                          <w:iCs/>
                          <w:color w:val="000000"/>
                          <w:sz w:val="22"/>
                          <w:szCs w:val="22"/>
                          <w:lang w:val="fr-CH"/>
                        </w:rPr>
                        <w:t>comptabilité</w:t>
                      </w:r>
                      <w:r w:rsidRPr="003D1039">
                        <w:rPr>
                          <w:rFonts w:eastAsiaTheme="majorEastAsia"/>
                          <w:i/>
                          <w:iCs/>
                          <w:sz w:val="22"/>
                          <w:szCs w:val="22"/>
                          <w:lang w:val="fr-CH"/>
                        </w:rPr>
                        <w:t xml:space="preserve"> – dans</w:t>
                      </w:r>
                      <w:r w:rsidR="00B033DD">
                        <w:rPr>
                          <w:rFonts w:eastAsiaTheme="majorEastAsia"/>
                          <w:i/>
                          <w:iCs/>
                          <w:sz w:val="22"/>
                          <w:szCs w:val="22"/>
                          <w:lang w:val="fr-CH"/>
                        </w:rPr>
                        <w:t xml:space="preserve"> ___%</w:t>
                      </w:r>
                      <w:r w:rsidRPr="003D1039">
                        <w:rPr>
                          <w:i/>
                          <w:iCs/>
                          <w:sz w:val="22"/>
                          <w:szCs w:val="22"/>
                          <w:lang w:val="fr-CH"/>
                        </w:rPr>
                        <w:t xml:space="preserve"> </w:t>
                      </w:r>
                      <w:r w:rsidRPr="003D1039">
                        <w:rPr>
                          <w:rFonts w:eastAsiaTheme="majorEastAsia"/>
                          <w:i/>
                          <w:iCs/>
                          <w:sz w:val="22"/>
                          <w:szCs w:val="22"/>
                          <w:lang w:val="fr-CH"/>
                        </w:rPr>
                        <w:t>des accords</w:t>
                      </w:r>
                      <w:r w:rsidR="00487AAC" w:rsidRPr="003D1039">
                        <w:rPr>
                          <w:rFonts w:eastAsiaTheme="majorEastAsia"/>
                          <w:i/>
                          <w:iCs/>
                          <w:sz w:val="22"/>
                          <w:szCs w:val="22"/>
                          <w:lang w:val="fr-CH"/>
                        </w:rPr>
                        <w:t>;</w:t>
                      </w:r>
                    </w:p>
                    <w:p w:rsidR="003919D3" w:rsidRPr="003D1039" w:rsidRDefault="003919D3" w:rsidP="003D1039">
                      <w:pPr>
                        <w:pStyle w:val="enumlev1"/>
                        <w:rPr>
                          <w:rFonts w:cstheme="minorHAnsi"/>
                          <w:sz w:val="22"/>
                          <w:szCs w:val="22"/>
                          <w:lang w:val="fr-CH"/>
                        </w:rPr>
                      </w:pPr>
                      <w:r w:rsidRPr="003D1039">
                        <w:rPr>
                          <w:sz w:val="22"/>
                          <w:szCs w:val="22"/>
                          <w:lang w:val="fr-CH"/>
                        </w:rPr>
                        <w:t>–</w:t>
                      </w:r>
                      <w:r w:rsidRPr="003D1039">
                        <w:rPr>
                          <w:sz w:val="22"/>
                          <w:szCs w:val="22"/>
                          <w:lang w:val="fr-CH"/>
                        </w:rPr>
                        <w:tab/>
                      </w:r>
                      <w:r w:rsidR="00474532">
                        <w:rPr>
                          <w:rFonts w:cstheme="minorHAnsi"/>
                          <w:i/>
                          <w:iCs/>
                          <w:sz w:val="22"/>
                          <w:szCs w:val="22"/>
                          <w:lang w:val="fr-CH"/>
                        </w:rPr>
                        <w:t>d</w:t>
                      </w:r>
                      <w:r w:rsidRPr="003D1039">
                        <w:rPr>
                          <w:rFonts w:cstheme="minorHAnsi"/>
                          <w:i/>
                          <w:iCs/>
                          <w:sz w:val="22"/>
                          <w:szCs w:val="22"/>
                          <w:lang w:val="fr-CH"/>
                        </w:rPr>
                        <w:t xml:space="preserve">ispositions sur </w:t>
                      </w:r>
                      <w:r w:rsidRPr="003D1039">
                        <w:rPr>
                          <w:i/>
                          <w:iCs/>
                          <w:color w:val="000000"/>
                          <w:sz w:val="22"/>
                          <w:szCs w:val="22"/>
                          <w:lang w:val="fr-CH"/>
                        </w:rPr>
                        <w:t>le règlement des comptes</w:t>
                      </w:r>
                      <w:r w:rsidRPr="003D1039">
                        <w:rPr>
                          <w:rFonts w:cstheme="minorHAnsi"/>
                          <w:i/>
                          <w:iCs/>
                          <w:sz w:val="22"/>
                          <w:szCs w:val="22"/>
                          <w:lang w:val="fr-CH"/>
                        </w:rPr>
                        <w:t xml:space="preserve"> pour les communications maritimes –</w:t>
                      </w:r>
                      <w:r w:rsidRPr="003D1039">
                        <w:rPr>
                          <w:rFonts w:eastAsiaTheme="majorEastAsia"/>
                          <w:i/>
                          <w:iCs/>
                          <w:sz w:val="22"/>
                          <w:szCs w:val="22"/>
                          <w:lang w:val="fr-CH"/>
                        </w:rPr>
                        <w:t xml:space="preserve"> dans</w:t>
                      </w:r>
                      <w:r w:rsidR="00487AAC" w:rsidRPr="003D1039">
                        <w:rPr>
                          <w:rFonts w:eastAsiaTheme="majorEastAsia"/>
                          <w:i/>
                          <w:iCs/>
                          <w:sz w:val="22"/>
                          <w:szCs w:val="22"/>
                          <w:lang w:val="fr-CH"/>
                        </w:rPr>
                        <w:t> </w:t>
                      </w:r>
                      <w:r w:rsidR="00F66393" w:rsidRPr="003D1039">
                        <w:rPr>
                          <w:rFonts w:eastAsiaTheme="majorEastAsia"/>
                          <w:i/>
                          <w:iCs/>
                          <w:sz w:val="22"/>
                          <w:szCs w:val="22"/>
                          <w:lang w:val="fr-CH"/>
                        </w:rPr>
                        <w:t>___</w:t>
                      </w:r>
                      <w:r w:rsidR="00B033DD">
                        <w:rPr>
                          <w:rFonts w:eastAsiaTheme="majorEastAsia"/>
                          <w:i/>
                          <w:iCs/>
                          <w:sz w:val="22"/>
                          <w:szCs w:val="22"/>
                          <w:lang w:val="fr-CH"/>
                        </w:rPr>
                        <w:t>%</w:t>
                      </w:r>
                      <w:r w:rsidRPr="003D1039">
                        <w:rPr>
                          <w:i/>
                          <w:iCs/>
                          <w:sz w:val="22"/>
                          <w:szCs w:val="22"/>
                          <w:lang w:val="fr-CH"/>
                        </w:rPr>
                        <w:t xml:space="preserve"> </w:t>
                      </w:r>
                      <w:r w:rsidRPr="003D1039">
                        <w:rPr>
                          <w:rFonts w:eastAsiaTheme="majorEastAsia"/>
                          <w:i/>
                          <w:iCs/>
                          <w:sz w:val="22"/>
                          <w:szCs w:val="22"/>
                          <w:lang w:val="fr-CH"/>
                        </w:rPr>
                        <w:t>des accords</w:t>
                      </w:r>
                      <w:r w:rsidR="00487AAC" w:rsidRPr="003D1039">
                        <w:rPr>
                          <w:rFonts w:cstheme="minorHAnsi"/>
                          <w:i/>
                          <w:iCs/>
                          <w:sz w:val="22"/>
                          <w:szCs w:val="22"/>
                          <w:lang w:val="fr-CH"/>
                        </w:rPr>
                        <w:t>;</w:t>
                      </w:r>
                    </w:p>
                    <w:p w:rsidR="003919D3" w:rsidRPr="003D1039" w:rsidRDefault="003919D3" w:rsidP="003D1039">
                      <w:pPr>
                        <w:pStyle w:val="enumlev1"/>
                        <w:rPr>
                          <w:rFonts w:cstheme="minorHAnsi"/>
                          <w:sz w:val="22"/>
                          <w:szCs w:val="22"/>
                          <w:lang w:val="fr-CH"/>
                        </w:rPr>
                      </w:pPr>
                      <w:r w:rsidRPr="003D1039">
                        <w:rPr>
                          <w:sz w:val="22"/>
                          <w:szCs w:val="22"/>
                          <w:lang w:val="fr-CH"/>
                        </w:rPr>
                        <w:t>–</w:t>
                      </w:r>
                      <w:r w:rsidRPr="003D1039">
                        <w:rPr>
                          <w:sz w:val="22"/>
                          <w:szCs w:val="22"/>
                          <w:lang w:val="fr-CH"/>
                        </w:rPr>
                        <w:tab/>
                      </w:r>
                      <w:r w:rsidRPr="003D1039">
                        <w:rPr>
                          <w:i/>
                          <w:iCs/>
                          <w:color w:val="000000"/>
                          <w:sz w:val="22"/>
                          <w:szCs w:val="22"/>
                          <w:lang w:val="fr-CH"/>
                        </w:rPr>
                        <w:t>itinérance</w:t>
                      </w:r>
                      <w:r w:rsidRPr="003D1039">
                        <w:rPr>
                          <w:rFonts w:cstheme="minorHAnsi"/>
                          <w:i/>
                          <w:iCs/>
                          <w:sz w:val="22"/>
                          <w:szCs w:val="22"/>
                          <w:lang w:val="fr-CH"/>
                        </w:rPr>
                        <w:t>,</w:t>
                      </w:r>
                      <w:r w:rsidRPr="003D1039">
                        <w:rPr>
                          <w:i/>
                          <w:iCs/>
                          <w:color w:val="000000"/>
                          <w:sz w:val="22"/>
                          <w:szCs w:val="22"/>
                          <w:lang w:val="fr-CH"/>
                        </w:rPr>
                        <w:t xml:space="preserve"> itinérance par inadvertance,</w:t>
                      </w:r>
                      <w:r w:rsidRPr="003D1039">
                        <w:rPr>
                          <w:rFonts w:cstheme="minorHAnsi"/>
                          <w:i/>
                          <w:iCs/>
                          <w:sz w:val="22"/>
                          <w:szCs w:val="22"/>
                          <w:lang w:val="fr-CH"/>
                        </w:rPr>
                        <w:t xml:space="preserve"> informations sur les numéros d'urgence pour les abonnés</w:t>
                      </w:r>
                      <w:r w:rsidRPr="003D1039">
                        <w:rPr>
                          <w:i/>
                          <w:iCs/>
                          <w:sz w:val="22"/>
                          <w:szCs w:val="22"/>
                          <w:lang w:val="fr-CH"/>
                        </w:rPr>
                        <w:t xml:space="preserve"> </w:t>
                      </w:r>
                      <w:r w:rsidRPr="003D1039">
                        <w:rPr>
                          <w:rFonts w:cstheme="minorHAnsi"/>
                          <w:i/>
                          <w:iCs/>
                          <w:sz w:val="22"/>
                          <w:szCs w:val="22"/>
                          <w:lang w:val="fr-CH"/>
                        </w:rPr>
                        <w:t xml:space="preserve">à un service d'itinérance </w:t>
                      </w:r>
                      <w:r w:rsidR="00487AAC" w:rsidRPr="003D1039">
                        <w:rPr>
                          <w:rFonts w:cstheme="minorHAnsi"/>
                          <w:i/>
                          <w:iCs/>
                          <w:sz w:val="22"/>
                          <w:szCs w:val="22"/>
                          <w:lang w:val="fr-CH"/>
                        </w:rPr>
                        <w:t>–</w:t>
                      </w:r>
                      <w:r w:rsidRPr="003D1039">
                        <w:rPr>
                          <w:rFonts w:eastAsiaTheme="majorEastAsia"/>
                          <w:i/>
                          <w:iCs/>
                          <w:sz w:val="22"/>
                          <w:szCs w:val="22"/>
                          <w:lang w:val="fr-CH"/>
                        </w:rPr>
                        <w:t xml:space="preserve"> dans</w:t>
                      </w:r>
                      <w:r w:rsidR="00B033DD">
                        <w:rPr>
                          <w:rFonts w:eastAsiaTheme="majorEastAsia"/>
                          <w:i/>
                          <w:iCs/>
                          <w:sz w:val="22"/>
                          <w:szCs w:val="22"/>
                          <w:lang w:val="fr-CH"/>
                        </w:rPr>
                        <w:t xml:space="preserve"> ___%</w:t>
                      </w:r>
                      <w:r w:rsidRPr="003D1039">
                        <w:rPr>
                          <w:i/>
                          <w:iCs/>
                          <w:sz w:val="22"/>
                          <w:szCs w:val="22"/>
                          <w:lang w:val="fr-CH"/>
                        </w:rPr>
                        <w:t xml:space="preserve"> </w:t>
                      </w:r>
                      <w:r w:rsidRPr="003D1039">
                        <w:rPr>
                          <w:rFonts w:eastAsiaTheme="majorEastAsia"/>
                          <w:i/>
                          <w:iCs/>
                          <w:sz w:val="22"/>
                          <w:szCs w:val="22"/>
                          <w:lang w:val="fr-CH"/>
                        </w:rPr>
                        <w:t>des accords</w:t>
                      </w:r>
                      <w:r w:rsidR="00487AAC" w:rsidRPr="003D1039">
                        <w:rPr>
                          <w:rFonts w:cstheme="minorHAnsi"/>
                          <w:i/>
                          <w:iCs/>
                          <w:sz w:val="22"/>
                          <w:szCs w:val="22"/>
                          <w:lang w:val="fr-CH"/>
                        </w:rPr>
                        <w:t>;</w:t>
                      </w:r>
                    </w:p>
                    <w:p w:rsidR="003919D3" w:rsidRPr="007D3263" w:rsidRDefault="003919D3" w:rsidP="00E4050F">
                      <w:pPr>
                        <w:pStyle w:val="enumlev1"/>
                        <w:rPr>
                          <w:rFonts w:cstheme="minorHAnsi"/>
                          <w:sz w:val="22"/>
                          <w:szCs w:val="22"/>
                        </w:rPr>
                      </w:pPr>
                      <w:r w:rsidRPr="003D1039">
                        <w:rPr>
                          <w:sz w:val="22"/>
                          <w:szCs w:val="22"/>
                          <w:lang w:val="fr-CH"/>
                        </w:rPr>
                        <w:t>–</w:t>
                      </w:r>
                      <w:r w:rsidRPr="003D1039">
                        <w:rPr>
                          <w:sz w:val="22"/>
                          <w:szCs w:val="22"/>
                          <w:lang w:val="fr-CH"/>
                        </w:rPr>
                        <w:tab/>
                      </w:r>
                      <w:r w:rsidR="00E4050F" w:rsidRPr="00E4050F">
                        <w:rPr>
                          <w:i/>
                          <w:iCs/>
                          <w:color w:val="000000"/>
                          <w:sz w:val="22"/>
                          <w:szCs w:val="22"/>
                          <w:lang w:val="fr-CH"/>
                        </w:rPr>
                        <w:t xml:space="preserve">communications </w:t>
                      </w:r>
                      <w:r w:rsidRPr="00E4050F">
                        <w:rPr>
                          <w:i/>
                          <w:iCs/>
                          <w:color w:val="000000"/>
                          <w:sz w:val="22"/>
                          <w:szCs w:val="22"/>
                          <w:lang w:val="fr-CH"/>
                        </w:rPr>
                        <w:t>non sollicitées envoyées en masse</w:t>
                      </w:r>
                      <w:r w:rsidRPr="00E4050F">
                        <w:rPr>
                          <w:rFonts w:cstheme="minorHAnsi"/>
                          <w:i/>
                          <w:iCs/>
                          <w:sz w:val="22"/>
                          <w:szCs w:val="22"/>
                          <w:lang w:val="fr-CH"/>
                        </w:rPr>
                        <w:t xml:space="preserve"> – </w:t>
                      </w:r>
                      <w:r w:rsidRPr="00E4050F">
                        <w:rPr>
                          <w:rFonts w:eastAsiaTheme="majorEastAsia"/>
                          <w:i/>
                          <w:iCs/>
                          <w:sz w:val="22"/>
                          <w:szCs w:val="22"/>
                          <w:lang w:val="fr-CH"/>
                        </w:rPr>
                        <w:t xml:space="preserve">dans </w:t>
                      </w:r>
                      <w:r w:rsidR="00B033DD">
                        <w:rPr>
                          <w:rFonts w:eastAsiaTheme="majorEastAsia"/>
                          <w:i/>
                          <w:iCs/>
                          <w:sz w:val="22"/>
                          <w:szCs w:val="22"/>
                          <w:lang w:val="fr-CH"/>
                        </w:rPr>
                        <w:t>___%</w:t>
                      </w:r>
                      <w:r w:rsidRPr="00E4050F">
                        <w:rPr>
                          <w:i/>
                          <w:iCs/>
                          <w:sz w:val="22"/>
                          <w:szCs w:val="22"/>
                          <w:lang w:val="fr-CH"/>
                        </w:rPr>
                        <w:t xml:space="preserve"> </w:t>
                      </w:r>
                      <w:r w:rsidRPr="00E4050F">
                        <w:rPr>
                          <w:rFonts w:eastAsiaTheme="majorEastAsia"/>
                          <w:i/>
                          <w:iCs/>
                          <w:sz w:val="22"/>
                          <w:szCs w:val="22"/>
                          <w:lang w:val="fr-CH"/>
                        </w:rPr>
                        <w:t>des accords</w:t>
                      </w:r>
                      <w:r w:rsidR="00E4050F">
                        <w:rPr>
                          <w:rFonts w:eastAsiaTheme="majorEastAsia"/>
                          <w:i/>
                          <w:iCs/>
                          <w:sz w:val="22"/>
                          <w:szCs w:val="22"/>
                          <w:lang w:val="fr-CH"/>
                        </w:rPr>
                        <w:t>.</w:t>
                      </w:r>
                      <w:r w:rsidR="00E4050F" w:rsidRPr="00E4050F">
                        <w:rPr>
                          <w:rFonts w:cstheme="minorHAnsi"/>
                          <w:i/>
                          <w:iCs/>
                          <w:sz w:val="22"/>
                          <w:szCs w:val="22"/>
                          <w:lang w:val="fr-CH"/>
                        </w:rPr>
                        <w:t>"</w:t>
                      </w:r>
                    </w:p>
                    <w:p w:rsidR="003919D3" w:rsidRPr="003D1039" w:rsidRDefault="003919D3" w:rsidP="003D1039">
                      <w:pPr>
                        <w:pStyle w:val="enumlev1"/>
                        <w:rPr>
                          <w:sz w:val="22"/>
                          <w:szCs w:val="22"/>
                        </w:rPr>
                      </w:pPr>
                      <w:r w:rsidRPr="007D3263">
                        <w:rPr>
                          <w:rFonts w:cstheme="minorHAnsi"/>
                          <w:sz w:val="22"/>
                          <w:szCs w:val="22"/>
                        </w:rPr>
                        <w:t>Indiquer d'autres</w:t>
                      </w:r>
                      <w:r w:rsidRPr="003D1039">
                        <w:rPr>
                          <w:rFonts w:cstheme="minorHAnsi"/>
                          <w:sz w:val="22"/>
                          <w:szCs w:val="22"/>
                          <w:lang w:val="en-US"/>
                        </w:rPr>
                        <w:t xml:space="preserve"> dispositions</w:t>
                      </w:r>
                      <w:r w:rsidR="00755B82">
                        <w:rPr>
                          <w:rFonts w:cstheme="minorHAnsi"/>
                          <w:sz w:val="22"/>
                          <w:szCs w:val="22"/>
                          <w:lang w:val="en-US"/>
                        </w:rPr>
                        <w:t>.</w:t>
                      </w:r>
                    </w:p>
                  </w:txbxContent>
                </v:textbox>
                <w10:anchorlock/>
              </v:shape>
            </w:pict>
          </mc:Fallback>
        </mc:AlternateContent>
      </w:r>
    </w:p>
    <w:p w:rsidR="00967556" w:rsidRPr="00403AA7" w:rsidRDefault="00967556" w:rsidP="00E4050F">
      <w:pPr>
        <w:pStyle w:val="enumlev1"/>
        <w:snapToGrid w:val="0"/>
        <w:spacing w:before="240"/>
        <w:rPr>
          <w:b/>
          <w:bCs/>
          <w:lang w:val="fr-CH"/>
        </w:rPr>
      </w:pPr>
      <w:r w:rsidRPr="00E4050F">
        <w:rPr>
          <w:rFonts w:asciiTheme="minorHAnsi" w:hAnsiTheme="minorHAnsi" w:cstheme="minorHAnsi"/>
          <w:b/>
          <w:bCs/>
          <w:szCs w:val="24"/>
          <w:lang w:val="fr-CH"/>
        </w:rPr>
        <w:t>4</w:t>
      </w:r>
      <w:r w:rsidRPr="00E4050F">
        <w:rPr>
          <w:rFonts w:asciiTheme="minorHAnsi" w:hAnsiTheme="minorHAnsi" w:cstheme="minorHAnsi"/>
          <w:b/>
          <w:bCs/>
          <w:szCs w:val="24"/>
          <w:lang w:val="fr-CH"/>
        </w:rPr>
        <w:tab/>
      </w:r>
      <w:r w:rsidRPr="00E4050F">
        <w:rPr>
          <w:b/>
          <w:bCs/>
          <w:lang w:val="fr-CH"/>
        </w:rPr>
        <w:t>Dans</w:t>
      </w:r>
      <w:r w:rsidR="00244CEE" w:rsidRPr="00E4050F">
        <w:rPr>
          <w:b/>
          <w:bCs/>
          <w:lang w:val="fr-CH"/>
        </w:rPr>
        <w:t xml:space="preserve"> </w:t>
      </w:r>
      <w:r w:rsidRPr="00E4050F">
        <w:rPr>
          <w:b/>
          <w:bCs/>
          <w:lang w:val="fr-CH"/>
        </w:rPr>
        <w:t>combien d</w:t>
      </w:r>
      <w:r w:rsidR="00AE1015" w:rsidRPr="00E4050F">
        <w:rPr>
          <w:b/>
          <w:bCs/>
          <w:lang w:val="fr-CH"/>
        </w:rPr>
        <w:t>'</w:t>
      </w:r>
      <w:r w:rsidRPr="00E4050F">
        <w:rPr>
          <w:b/>
          <w:bCs/>
          <w:lang w:val="fr-CH"/>
        </w:rPr>
        <w:t>accords internationaux (en pourcentage)</w:t>
      </w:r>
      <w:r w:rsidR="00244CEE" w:rsidRPr="00E4050F">
        <w:rPr>
          <w:b/>
          <w:bCs/>
          <w:lang w:val="fr-CH"/>
        </w:rPr>
        <w:t xml:space="preserve"> </w:t>
      </w:r>
      <w:r w:rsidRPr="00E4050F">
        <w:rPr>
          <w:b/>
          <w:bCs/>
          <w:lang w:val="fr-CH"/>
        </w:rPr>
        <w:t xml:space="preserve">appliquez-vous les Recommandations pertinentes de </w:t>
      </w:r>
      <w:r w:rsidRPr="00E4050F">
        <w:rPr>
          <w:rFonts w:asciiTheme="minorHAnsi" w:hAnsiTheme="minorHAnsi" w:cstheme="minorHAnsi"/>
          <w:b/>
          <w:bCs/>
          <w:sz w:val="26"/>
          <w:szCs w:val="26"/>
          <w:lang w:val="fr-CH"/>
        </w:rPr>
        <w:t>l</w:t>
      </w:r>
      <w:r w:rsidR="00AE1015" w:rsidRPr="00E4050F">
        <w:rPr>
          <w:rFonts w:asciiTheme="minorHAnsi" w:hAnsiTheme="minorHAnsi" w:cstheme="minorHAnsi"/>
          <w:b/>
          <w:bCs/>
          <w:sz w:val="26"/>
          <w:szCs w:val="26"/>
          <w:lang w:val="fr-CH"/>
        </w:rPr>
        <w:t>'</w:t>
      </w:r>
      <w:r w:rsidRPr="00E4050F">
        <w:rPr>
          <w:rFonts w:asciiTheme="minorHAnsi" w:hAnsiTheme="minorHAnsi" w:cstheme="minorHAnsi"/>
          <w:b/>
          <w:bCs/>
          <w:sz w:val="26"/>
          <w:szCs w:val="26"/>
          <w:lang w:val="fr-CH"/>
        </w:rPr>
        <w:t>UIT</w:t>
      </w:r>
      <w:r w:rsidR="00C75534" w:rsidRPr="00E4050F">
        <w:rPr>
          <w:rFonts w:asciiTheme="minorHAnsi" w:hAnsiTheme="minorHAnsi" w:cstheme="minorHAnsi"/>
          <w:b/>
          <w:bCs/>
          <w:sz w:val="26"/>
          <w:szCs w:val="26"/>
          <w:lang w:val="fr-CH"/>
        </w:rPr>
        <w:t>-</w:t>
      </w:r>
      <w:r w:rsidRPr="00E4050F">
        <w:rPr>
          <w:rFonts w:asciiTheme="minorHAnsi" w:hAnsiTheme="minorHAnsi" w:cstheme="minorHAnsi"/>
          <w:b/>
          <w:bCs/>
          <w:sz w:val="26"/>
          <w:szCs w:val="26"/>
          <w:lang w:val="fr-CH"/>
        </w:rPr>
        <w:t xml:space="preserve">T </w:t>
      </w:r>
      <w:r w:rsidRPr="00403AA7">
        <w:rPr>
          <w:b/>
          <w:bCs/>
          <w:lang w:val="fr-CH"/>
        </w:rPr>
        <w:t>et</w:t>
      </w:r>
      <w:r w:rsidR="00244CEE" w:rsidRPr="00403AA7">
        <w:rPr>
          <w:b/>
          <w:bCs/>
          <w:lang w:val="fr-CH"/>
        </w:rPr>
        <w:t xml:space="preserve"> </w:t>
      </w:r>
      <w:r w:rsidRPr="00403AA7">
        <w:rPr>
          <w:b/>
          <w:bCs/>
          <w:lang w:val="fr-CH"/>
        </w:rPr>
        <w:t>dans quelles séries</w:t>
      </w:r>
      <w:r w:rsidR="008C6227" w:rsidRPr="00403AA7">
        <w:rPr>
          <w:b/>
          <w:bCs/>
          <w:lang w:val="fr-CH"/>
        </w:rPr>
        <w:t>,</w:t>
      </w:r>
      <w:r w:rsidRPr="00403AA7">
        <w:rPr>
          <w:b/>
          <w:bCs/>
          <w:lang w:val="fr-CH"/>
        </w:rPr>
        <w:t xml:space="preserve"> comme indiqué sous</w:t>
      </w:r>
      <w:r w:rsidR="00244CEE" w:rsidRPr="00403AA7">
        <w:rPr>
          <w:b/>
          <w:bCs/>
          <w:lang w:val="fr-CH"/>
        </w:rPr>
        <w:t xml:space="preserve"> </w:t>
      </w:r>
      <w:r w:rsidRPr="00403AA7">
        <w:rPr>
          <w:b/>
          <w:bCs/>
          <w:lang w:val="fr-CH"/>
        </w:rPr>
        <w:t>la question 1 ci-dessus</w:t>
      </w:r>
      <w:r w:rsidR="009B146D" w:rsidRPr="00403AA7">
        <w:rPr>
          <w:b/>
          <w:bCs/>
          <w:lang w:val="fr-CH"/>
        </w:rPr>
        <w:t>?</w:t>
      </w:r>
    </w:p>
    <w:p w:rsidR="00967556" w:rsidRPr="00373468" w:rsidRDefault="00967556" w:rsidP="00E4050F">
      <w:pPr>
        <w:rPr>
          <w:lang w:val="fr-CH"/>
        </w:rPr>
      </w:pPr>
      <w:r w:rsidRPr="00373468">
        <w:rPr>
          <w:lang w:val="fr-CH"/>
        </w:rPr>
        <w:t>4.1</w:t>
      </w:r>
      <w:r w:rsidRPr="00373468">
        <w:rPr>
          <w:lang w:val="fr-CH"/>
        </w:rPr>
        <w:tab/>
      </w:r>
      <w:r w:rsidRPr="00914FFA">
        <w:rPr>
          <w:lang w:val="fr-CH"/>
        </w:rPr>
        <w:t xml:space="preserve">En </w:t>
      </w:r>
      <w:r w:rsidR="00E4050F">
        <w:rPr>
          <w:lang w:val="fr-CH"/>
        </w:rPr>
        <w:t>ajoutant une référence expresse</w:t>
      </w:r>
      <w:r w:rsidRPr="00C34B4A">
        <w:rPr>
          <w:lang w:val="fr-CH"/>
        </w:rPr>
        <w:t>:</w:t>
      </w:r>
      <w:r w:rsidR="00244CEE">
        <w:rPr>
          <w:lang w:val="fr-CH"/>
        </w:rPr>
        <w:t xml:space="preserve"> </w:t>
      </w:r>
    </w:p>
    <w:p w:rsidR="00967556" w:rsidRPr="00373468" w:rsidRDefault="00967556" w:rsidP="007D3263">
      <w:pPr>
        <w:spacing w:before="0"/>
        <w:rPr>
          <w:b/>
          <w:bCs/>
          <w:lang w:val="fr-CH"/>
        </w:rPr>
      </w:pPr>
      <w:r w:rsidRPr="00373468">
        <w:rPr>
          <w:rFonts w:asciiTheme="minorHAnsi" w:hAnsiTheme="minorHAnsi" w:cstheme="minorHAnsi"/>
          <w:b/>
          <w:bCs/>
          <w:sz w:val="26"/>
          <w:szCs w:val="26"/>
          <w:u w:val="single"/>
          <w:lang w:val="fr-CH"/>
        </w:rPr>
        <w:t>________________________________________________________________________</w:t>
      </w:r>
    </w:p>
    <w:p w:rsidR="00967556" w:rsidRPr="00373468" w:rsidRDefault="00967556" w:rsidP="007D3263">
      <w:pPr>
        <w:spacing w:before="0"/>
        <w:rPr>
          <w:lang w:val="fr-CH"/>
        </w:rPr>
      </w:pPr>
    </w:p>
    <w:p w:rsidR="00967556" w:rsidRPr="00367DEA" w:rsidRDefault="00967556" w:rsidP="009B146D">
      <w:r w:rsidRPr="00367DEA">
        <w:rPr>
          <w:noProof/>
          <w:lang w:val="en-GB" w:eastAsia="zh-CN"/>
        </w:rPr>
        <mc:AlternateContent>
          <mc:Choice Requires="wps">
            <w:drawing>
              <wp:inline distT="0" distB="0" distL="0" distR="0" wp14:anchorId="79B0ED62" wp14:editId="138FB8FF">
                <wp:extent cx="5940425" cy="996950"/>
                <wp:effectExtent l="0" t="0" r="22225" b="12700"/>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996950"/>
                        </a:xfrm>
                        <a:prstGeom prst="rect">
                          <a:avLst/>
                        </a:prstGeom>
                        <a:solidFill>
                          <a:srgbClr val="FFFFFF"/>
                        </a:solidFill>
                        <a:ln w="25400" cmpd="dbl">
                          <a:solidFill>
                            <a:srgbClr val="000000"/>
                          </a:solidFill>
                          <a:miter lim="800000"/>
                          <a:headEnd/>
                          <a:tailEnd/>
                        </a:ln>
                      </wps:spPr>
                      <wps:txbx>
                        <w:txbxContent>
                          <w:p w:rsidR="003919D3" w:rsidRPr="00373468" w:rsidRDefault="003919D3" w:rsidP="00967556">
                            <w:pPr>
                              <w:spacing w:before="0"/>
                              <w:jc w:val="center"/>
                              <w:rPr>
                                <w:rFonts w:asciiTheme="minorHAnsi" w:hAnsiTheme="minorHAnsi" w:cstheme="minorHAnsi"/>
                                <w:sz w:val="22"/>
                                <w:szCs w:val="22"/>
                                <w:lang w:val="fr-CH"/>
                              </w:rPr>
                            </w:pPr>
                            <w:r w:rsidRPr="00C231F9">
                              <w:rPr>
                                <w:rFonts w:asciiTheme="minorHAnsi" w:hAnsiTheme="minorHAnsi" w:cstheme="minorHAnsi"/>
                                <w:bCs/>
                                <w:sz w:val="22"/>
                                <w:szCs w:val="22"/>
                                <w:lang w:val="fr-CH"/>
                              </w:rPr>
                              <w:t xml:space="preserve">Indiquer le pourcentage d'accords internationaux dans lesquels </w:t>
                            </w:r>
                            <w:r>
                              <w:rPr>
                                <w:rFonts w:asciiTheme="minorHAnsi" w:hAnsiTheme="minorHAnsi" w:cstheme="minorHAnsi"/>
                                <w:bCs/>
                                <w:sz w:val="22"/>
                                <w:szCs w:val="22"/>
                                <w:lang w:val="fr-CH"/>
                              </w:rPr>
                              <w:t>il est fait expressément référence à des Recommandations d</w:t>
                            </w:r>
                            <w:r w:rsidR="00E4050F">
                              <w:rPr>
                                <w:rFonts w:asciiTheme="minorHAnsi" w:hAnsiTheme="minorHAnsi" w:cstheme="minorHAnsi"/>
                                <w:bCs/>
                                <w:sz w:val="22"/>
                                <w:szCs w:val="22"/>
                                <w:lang w:val="fr-CH"/>
                              </w:rPr>
                              <w:t>e l'UIT</w:t>
                            </w:r>
                            <w:r w:rsidR="00E4050F">
                              <w:rPr>
                                <w:rFonts w:asciiTheme="minorHAnsi" w:hAnsiTheme="minorHAnsi" w:cstheme="minorHAnsi"/>
                                <w:bCs/>
                                <w:sz w:val="22"/>
                                <w:szCs w:val="22"/>
                                <w:lang w:val="fr-CH"/>
                              </w:rPr>
                              <w:noBreakHyphen/>
                            </w:r>
                            <w:r>
                              <w:rPr>
                                <w:rFonts w:asciiTheme="minorHAnsi" w:hAnsiTheme="minorHAnsi" w:cstheme="minorHAnsi"/>
                                <w:bCs/>
                                <w:sz w:val="22"/>
                                <w:szCs w:val="22"/>
                                <w:lang w:val="fr-CH"/>
                              </w:rPr>
                              <w:t>T</w:t>
                            </w:r>
                          </w:p>
                          <w:p w:rsidR="003919D3" w:rsidRPr="00373468" w:rsidRDefault="003919D3" w:rsidP="00433F20">
                            <w:pPr>
                              <w:spacing w:before="0"/>
                              <w:rPr>
                                <w:rFonts w:asciiTheme="minorHAnsi" w:hAnsiTheme="minorHAnsi" w:cstheme="minorHAnsi"/>
                                <w:i/>
                                <w:iCs/>
                                <w:sz w:val="22"/>
                                <w:szCs w:val="22"/>
                                <w:lang w:val="fr-CH"/>
                              </w:rPr>
                            </w:pPr>
                            <w:r w:rsidRPr="00373468">
                              <w:rPr>
                                <w:rFonts w:asciiTheme="minorHAnsi" w:hAnsiTheme="minorHAnsi" w:cstheme="minorHAnsi"/>
                                <w:bCs/>
                                <w:sz w:val="22"/>
                                <w:szCs w:val="22"/>
                                <w:lang w:val="fr-CH"/>
                              </w:rPr>
                              <w:t xml:space="preserve">Par exemple, </w:t>
                            </w:r>
                            <w:r w:rsidR="00E4050F">
                              <w:rPr>
                                <w:rFonts w:asciiTheme="minorHAnsi" w:hAnsiTheme="minorHAnsi" w:cstheme="minorHAnsi"/>
                                <w:bCs/>
                                <w:i/>
                                <w:iCs/>
                                <w:sz w:val="22"/>
                                <w:szCs w:val="22"/>
                                <w:lang w:val="fr-CH"/>
                              </w:rPr>
                              <w:t>"</w:t>
                            </w:r>
                            <w:r w:rsidRPr="00373468">
                              <w:rPr>
                                <w:rFonts w:asciiTheme="minorHAnsi" w:hAnsiTheme="minorHAnsi" w:cstheme="minorHAnsi"/>
                                <w:bCs/>
                                <w:i/>
                                <w:iCs/>
                                <w:sz w:val="22"/>
                                <w:szCs w:val="22"/>
                                <w:lang w:val="fr-CH"/>
                              </w:rPr>
                              <w:t xml:space="preserve">Nous appliquons ces dispositions dans </w:t>
                            </w:r>
                            <w:r w:rsidR="00433F20">
                              <w:rPr>
                                <w:rFonts w:asciiTheme="minorHAnsi" w:hAnsiTheme="minorHAnsi" w:cstheme="minorHAnsi"/>
                                <w:i/>
                                <w:iCs/>
                                <w:sz w:val="22"/>
                                <w:szCs w:val="22"/>
                                <w:lang w:val="fr-CH"/>
                              </w:rPr>
                              <w:t>___%</w:t>
                            </w:r>
                            <w:r w:rsidRPr="00373468">
                              <w:rPr>
                                <w:rFonts w:asciiTheme="minorHAnsi" w:hAnsiTheme="minorHAnsi" w:cstheme="minorHAnsi"/>
                                <w:i/>
                                <w:iCs/>
                                <w:sz w:val="22"/>
                                <w:szCs w:val="22"/>
                                <w:lang w:val="fr-CH"/>
                              </w:rPr>
                              <w:t xml:space="preserve"> </w:t>
                            </w:r>
                            <w:r w:rsidR="00934DFC">
                              <w:rPr>
                                <w:rFonts w:asciiTheme="minorHAnsi" w:hAnsiTheme="minorHAnsi" w:cstheme="minorHAnsi"/>
                                <w:bCs/>
                                <w:i/>
                                <w:iCs/>
                                <w:sz w:val="22"/>
                                <w:szCs w:val="22"/>
                                <w:lang w:val="fr-CH"/>
                              </w:rPr>
                              <w:t xml:space="preserve">des </w:t>
                            </w:r>
                            <w:r w:rsidRPr="00E4050F">
                              <w:rPr>
                                <w:rFonts w:asciiTheme="minorHAnsi" w:hAnsiTheme="minorHAnsi" w:cstheme="minorHAnsi"/>
                                <w:bCs/>
                                <w:i/>
                                <w:iCs/>
                                <w:sz w:val="22"/>
                                <w:szCs w:val="22"/>
                                <w:lang w:val="fr-CH"/>
                              </w:rPr>
                              <w:t>accords internationaux en faisant référence à des</w:t>
                            </w:r>
                            <w:r w:rsidRPr="00E4050F">
                              <w:rPr>
                                <w:rFonts w:asciiTheme="minorHAnsi" w:hAnsiTheme="minorHAnsi" w:cstheme="minorHAnsi"/>
                                <w:i/>
                                <w:iCs/>
                                <w:sz w:val="22"/>
                                <w:szCs w:val="22"/>
                                <w:lang w:val="fr-CH"/>
                              </w:rPr>
                              <w:t xml:space="preserve"> </w:t>
                            </w:r>
                            <w:r w:rsidRPr="00E4050F">
                              <w:rPr>
                                <w:rFonts w:asciiTheme="minorHAnsi" w:hAnsiTheme="minorHAnsi" w:cstheme="minorHAnsi"/>
                                <w:bCs/>
                                <w:i/>
                                <w:iCs/>
                                <w:sz w:val="22"/>
                                <w:szCs w:val="22"/>
                                <w:lang w:val="fr-CH"/>
                              </w:rPr>
                              <w:t>Recommandations de l'UIT</w:t>
                            </w:r>
                            <w:r w:rsidR="00E4050F">
                              <w:rPr>
                                <w:rFonts w:asciiTheme="minorHAnsi" w:hAnsiTheme="minorHAnsi" w:cstheme="minorHAnsi"/>
                                <w:bCs/>
                                <w:i/>
                                <w:iCs/>
                                <w:sz w:val="22"/>
                                <w:szCs w:val="22"/>
                                <w:lang w:val="fr-CH"/>
                              </w:rPr>
                              <w:noBreakHyphen/>
                            </w:r>
                            <w:r w:rsidRPr="00E4050F">
                              <w:rPr>
                                <w:rFonts w:asciiTheme="minorHAnsi" w:hAnsiTheme="minorHAnsi" w:cstheme="minorHAnsi"/>
                                <w:bCs/>
                                <w:i/>
                                <w:iCs/>
                                <w:sz w:val="22"/>
                                <w:szCs w:val="22"/>
                                <w:lang w:val="fr-CH"/>
                              </w:rPr>
                              <w:t xml:space="preserve">T </w:t>
                            </w:r>
                            <w:r w:rsidRPr="00E4050F">
                              <w:rPr>
                                <w:rFonts w:asciiTheme="minorHAnsi" w:hAnsiTheme="minorHAnsi" w:cstheme="minorHAnsi"/>
                                <w:i/>
                                <w:iCs/>
                                <w:sz w:val="22"/>
                                <w:szCs w:val="22"/>
                                <w:lang w:val="fr-CH"/>
                              </w:rPr>
                              <w:t xml:space="preserve">de la série (D.98, D.50, …) et </w:t>
                            </w:r>
                            <w:r w:rsidR="00E4050F">
                              <w:rPr>
                                <w:rFonts w:asciiTheme="minorHAnsi" w:hAnsiTheme="minorHAnsi" w:cstheme="minorHAnsi"/>
                                <w:i/>
                                <w:iCs/>
                                <w:sz w:val="22"/>
                                <w:szCs w:val="22"/>
                                <w:lang w:val="fr-CH"/>
                              </w:rPr>
                              <w:t>de la s</w:t>
                            </w:r>
                            <w:r w:rsidR="00433F20">
                              <w:rPr>
                                <w:rFonts w:asciiTheme="minorHAnsi" w:hAnsiTheme="minorHAnsi" w:cstheme="minorHAnsi"/>
                                <w:i/>
                                <w:iCs/>
                                <w:sz w:val="22"/>
                                <w:szCs w:val="22"/>
                                <w:lang w:val="fr-CH"/>
                              </w:rPr>
                              <w:t>érie E (E.156, E.164, </w:t>
                            </w:r>
                            <w:r w:rsidRPr="00E4050F">
                              <w:rPr>
                                <w:rFonts w:asciiTheme="minorHAnsi" w:hAnsiTheme="minorHAnsi" w:cstheme="minorHAnsi"/>
                                <w:i/>
                                <w:iCs/>
                                <w:sz w:val="22"/>
                                <w:szCs w:val="22"/>
                                <w:lang w:val="fr-CH"/>
                              </w:rPr>
                              <w:t>…)</w:t>
                            </w:r>
                            <w:r w:rsidR="00E4050F">
                              <w:rPr>
                                <w:rFonts w:asciiTheme="minorHAnsi" w:hAnsiTheme="minorHAnsi" w:cstheme="minorHAnsi"/>
                                <w:i/>
                                <w:iCs/>
                                <w:sz w:val="22"/>
                                <w:szCs w:val="22"/>
                                <w:lang w:val="fr-CH"/>
                              </w:rPr>
                              <w:t>"</w:t>
                            </w:r>
                            <w:r w:rsidR="00755B82">
                              <w:rPr>
                                <w:rFonts w:asciiTheme="minorHAnsi" w:hAnsiTheme="minorHAnsi" w:cstheme="minorHAnsi"/>
                                <w:i/>
                                <w:iCs/>
                                <w:sz w:val="22"/>
                                <w:szCs w:val="22"/>
                                <w:lang w:val="fr-CH"/>
                              </w:rPr>
                              <w:t>.</w:t>
                            </w:r>
                          </w:p>
                        </w:txbxContent>
                      </wps:txbx>
                      <wps:bodyPr rot="0" vert="horz" wrap="square" lIns="91440" tIns="45720" rIns="91440" bIns="45720" anchor="ctr" anchorCtr="0">
                        <a:noAutofit/>
                      </wps:bodyPr>
                    </wps:wsp>
                  </a:graphicData>
                </a:graphic>
              </wp:inline>
            </w:drawing>
          </mc:Choice>
          <mc:Fallback>
            <w:pict>
              <v:shape w14:anchorId="79B0ED62" id="_x0000_s1030" type="#_x0000_t202" style="width:467.75pt;height:7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" strokeweight="2pt">
                <v:stroke linestyle="thinThin"/>
                <v:textbox>
                  <w:txbxContent>
                    <w:p w:rsidR="003919D3" w:rsidRPr="00373468" w:rsidRDefault="003919D3" w:rsidP="00967556">
                      <w:pPr>
                        <w:spacing w:before="0"/>
                        <w:jc w:val="center"/>
                        <w:rPr>
                          <w:rFonts w:asciiTheme="minorHAnsi" w:hAnsiTheme="minorHAnsi" w:cstheme="minorHAnsi"/>
                          <w:sz w:val="22"/>
                          <w:szCs w:val="22"/>
                          <w:lang w:val="fr-CH"/>
                        </w:rPr>
                      </w:pPr>
                      <w:r w:rsidRPr="00C231F9">
                        <w:rPr>
                          <w:rFonts w:asciiTheme="minorHAnsi" w:hAnsiTheme="minorHAnsi" w:cstheme="minorHAnsi"/>
                          <w:bCs/>
                          <w:sz w:val="22"/>
                          <w:szCs w:val="22"/>
                          <w:lang w:val="fr-CH"/>
                        </w:rPr>
                        <w:t xml:space="preserve">Indiquer le pourcentage d'accords internationaux dans lesquels </w:t>
                      </w:r>
                      <w:r>
                        <w:rPr>
                          <w:rFonts w:asciiTheme="minorHAnsi" w:hAnsiTheme="minorHAnsi" w:cstheme="minorHAnsi"/>
                          <w:bCs/>
                          <w:sz w:val="22"/>
                          <w:szCs w:val="22"/>
                          <w:lang w:val="fr-CH"/>
                        </w:rPr>
                        <w:t>il est fait expressément référence à des Recommandations d</w:t>
                      </w:r>
                      <w:r w:rsidR="00E4050F">
                        <w:rPr>
                          <w:rFonts w:asciiTheme="minorHAnsi" w:hAnsiTheme="minorHAnsi" w:cstheme="minorHAnsi"/>
                          <w:bCs/>
                          <w:sz w:val="22"/>
                          <w:szCs w:val="22"/>
                          <w:lang w:val="fr-CH"/>
                        </w:rPr>
                        <w:t>e l'UIT</w:t>
                      </w:r>
                      <w:r w:rsidR="00E4050F">
                        <w:rPr>
                          <w:rFonts w:asciiTheme="minorHAnsi" w:hAnsiTheme="minorHAnsi" w:cstheme="minorHAnsi"/>
                          <w:bCs/>
                          <w:sz w:val="22"/>
                          <w:szCs w:val="22"/>
                          <w:lang w:val="fr-CH"/>
                        </w:rPr>
                        <w:noBreakHyphen/>
                      </w:r>
                      <w:r>
                        <w:rPr>
                          <w:rFonts w:asciiTheme="minorHAnsi" w:hAnsiTheme="minorHAnsi" w:cstheme="minorHAnsi"/>
                          <w:bCs/>
                          <w:sz w:val="22"/>
                          <w:szCs w:val="22"/>
                          <w:lang w:val="fr-CH"/>
                        </w:rPr>
                        <w:t>T</w:t>
                      </w:r>
                    </w:p>
                    <w:p w:rsidR="003919D3" w:rsidRPr="00373468" w:rsidRDefault="003919D3" w:rsidP="00433F20">
                      <w:pPr>
                        <w:spacing w:before="0"/>
                        <w:rPr>
                          <w:rFonts w:asciiTheme="minorHAnsi" w:hAnsiTheme="minorHAnsi" w:cstheme="minorHAnsi"/>
                          <w:i/>
                          <w:iCs/>
                          <w:sz w:val="22"/>
                          <w:szCs w:val="22"/>
                          <w:lang w:val="fr-CH"/>
                        </w:rPr>
                      </w:pPr>
                      <w:r w:rsidRPr="00373468">
                        <w:rPr>
                          <w:rFonts w:asciiTheme="minorHAnsi" w:hAnsiTheme="minorHAnsi" w:cstheme="minorHAnsi"/>
                          <w:bCs/>
                          <w:sz w:val="22"/>
                          <w:szCs w:val="22"/>
                          <w:lang w:val="fr-CH"/>
                        </w:rPr>
                        <w:t xml:space="preserve">Par exemple, </w:t>
                      </w:r>
                      <w:r w:rsidR="00E4050F">
                        <w:rPr>
                          <w:rFonts w:asciiTheme="minorHAnsi" w:hAnsiTheme="minorHAnsi" w:cstheme="minorHAnsi"/>
                          <w:bCs/>
                          <w:i/>
                          <w:iCs/>
                          <w:sz w:val="22"/>
                          <w:szCs w:val="22"/>
                          <w:lang w:val="fr-CH"/>
                        </w:rPr>
                        <w:t>"</w:t>
                      </w:r>
                      <w:r w:rsidRPr="00373468">
                        <w:rPr>
                          <w:rFonts w:asciiTheme="minorHAnsi" w:hAnsiTheme="minorHAnsi" w:cstheme="minorHAnsi"/>
                          <w:bCs/>
                          <w:i/>
                          <w:iCs/>
                          <w:sz w:val="22"/>
                          <w:szCs w:val="22"/>
                          <w:lang w:val="fr-CH"/>
                        </w:rPr>
                        <w:t xml:space="preserve">Nous appliquons ces dispositions dans </w:t>
                      </w:r>
                      <w:r w:rsidR="00433F20">
                        <w:rPr>
                          <w:rFonts w:asciiTheme="minorHAnsi" w:hAnsiTheme="minorHAnsi" w:cstheme="minorHAnsi"/>
                          <w:i/>
                          <w:iCs/>
                          <w:sz w:val="22"/>
                          <w:szCs w:val="22"/>
                          <w:lang w:val="fr-CH"/>
                        </w:rPr>
                        <w:t>___%</w:t>
                      </w:r>
                      <w:r w:rsidRPr="00373468">
                        <w:rPr>
                          <w:rFonts w:asciiTheme="minorHAnsi" w:hAnsiTheme="minorHAnsi" w:cstheme="minorHAnsi"/>
                          <w:i/>
                          <w:iCs/>
                          <w:sz w:val="22"/>
                          <w:szCs w:val="22"/>
                          <w:lang w:val="fr-CH"/>
                        </w:rPr>
                        <w:t xml:space="preserve"> </w:t>
                      </w:r>
                      <w:r w:rsidR="00934DFC">
                        <w:rPr>
                          <w:rFonts w:asciiTheme="minorHAnsi" w:hAnsiTheme="minorHAnsi" w:cstheme="minorHAnsi"/>
                          <w:bCs/>
                          <w:i/>
                          <w:iCs/>
                          <w:sz w:val="22"/>
                          <w:szCs w:val="22"/>
                          <w:lang w:val="fr-CH"/>
                        </w:rPr>
                        <w:t xml:space="preserve">des </w:t>
                      </w:r>
                      <w:r w:rsidRPr="00E4050F">
                        <w:rPr>
                          <w:rFonts w:asciiTheme="minorHAnsi" w:hAnsiTheme="minorHAnsi" w:cstheme="minorHAnsi"/>
                          <w:bCs/>
                          <w:i/>
                          <w:iCs/>
                          <w:sz w:val="22"/>
                          <w:szCs w:val="22"/>
                          <w:lang w:val="fr-CH"/>
                        </w:rPr>
                        <w:t>accords internationaux en faisant référence à des</w:t>
                      </w:r>
                      <w:r w:rsidRPr="00E4050F">
                        <w:rPr>
                          <w:rFonts w:asciiTheme="minorHAnsi" w:hAnsiTheme="minorHAnsi" w:cstheme="minorHAnsi"/>
                          <w:i/>
                          <w:iCs/>
                          <w:sz w:val="22"/>
                          <w:szCs w:val="22"/>
                          <w:lang w:val="fr-CH"/>
                        </w:rPr>
                        <w:t xml:space="preserve"> </w:t>
                      </w:r>
                      <w:r w:rsidRPr="00E4050F">
                        <w:rPr>
                          <w:rFonts w:asciiTheme="minorHAnsi" w:hAnsiTheme="minorHAnsi" w:cstheme="minorHAnsi"/>
                          <w:bCs/>
                          <w:i/>
                          <w:iCs/>
                          <w:sz w:val="22"/>
                          <w:szCs w:val="22"/>
                          <w:lang w:val="fr-CH"/>
                        </w:rPr>
                        <w:t>Recommandations de l'UIT</w:t>
                      </w:r>
                      <w:r w:rsidR="00E4050F">
                        <w:rPr>
                          <w:rFonts w:asciiTheme="minorHAnsi" w:hAnsiTheme="minorHAnsi" w:cstheme="minorHAnsi"/>
                          <w:bCs/>
                          <w:i/>
                          <w:iCs/>
                          <w:sz w:val="22"/>
                          <w:szCs w:val="22"/>
                          <w:lang w:val="fr-CH"/>
                        </w:rPr>
                        <w:noBreakHyphen/>
                      </w:r>
                      <w:r w:rsidRPr="00E4050F">
                        <w:rPr>
                          <w:rFonts w:asciiTheme="minorHAnsi" w:hAnsiTheme="minorHAnsi" w:cstheme="minorHAnsi"/>
                          <w:bCs/>
                          <w:i/>
                          <w:iCs/>
                          <w:sz w:val="22"/>
                          <w:szCs w:val="22"/>
                          <w:lang w:val="fr-CH"/>
                        </w:rPr>
                        <w:t xml:space="preserve">T </w:t>
                      </w:r>
                      <w:r w:rsidRPr="00E4050F">
                        <w:rPr>
                          <w:rFonts w:asciiTheme="minorHAnsi" w:hAnsiTheme="minorHAnsi" w:cstheme="minorHAnsi"/>
                          <w:i/>
                          <w:iCs/>
                          <w:sz w:val="22"/>
                          <w:szCs w:val="22"/>
                          <w:lang w:val="fr-CH"/>
                        </w:rPr>
                        <w:t xml:space="preserve">de la série (D.98, D.50, …) et </w:t>
                      </w:r>
                      <w:r w:rsidR="00E4050F">
                        <w:rPr>
                          <w:rFonts w:asciiTheme="minorHAnsi" w:hAnsiTheme="minorHAnsi" w:cstheme="minorHAnsi"/>
                          <w:i/>
                          <w:iCs/>
                          <w:sz w:val="22"/>
                          <w:szCs w:val="22"/>
                          <w:lang w:val="fr-CH"/>
                        </w:rPr>
                        <w:t>de la s</w:t>
                      </w:r>
                      <w:r w:rsidR="00433F20">
                        <w:rPr>
                          <w:rFonts w:asciiTheme="minorHAnsi" w:hAnsiTheme="minorHAnsi" w:cstheme="minorHAnsi"/>
                          <w:i/>
                          <w:iCs/>
                          <w:sz w:val="22"/>
                          <w:szCs w:val="22"/>
                          <w:lang w:val="fr-CH"/>
                        </w:rPr>
                        <w:t>érie E (E.156, E.164, </w:t>
                      </w:r>
                      <w:r w:rsidRPr="00E4050F">
                        <w:rPr>
                          <w:rFonts w:asciiTheme="minorHAnsi" w:hAnsiTheme="minorHAnsi" w:cstheme="minorHAnsi"/>
                          <w:i/>
                          <w:iCs/>
                          <w:sz w:val="22"/>
                          <w:szCs w:val="22"/>
                          <w:lang w:val="fr-CH"/>
                        </w:rPr>
                        <w:t>…)</w:t>
                      </w:r>
                      <w:r w:rsidR="00E4050F">
                        <w:rPr>
                          <w:rFonts w:asciiTheme="minorHAnsi" w:hAnsiTheme="minorHAnsi" w:cstheme="minorHAnsi"/>
                          <w:i/>
                          <w:iCs/>
                          <w:sz w:val="22"/>
                          <w:szCs w:val="22"/>
                          <w:lang w:val="fr-CH"/>
                        </w:rPr>
                        <w:t>"</w:t>
                      </w:r>
                      <w:r w:rsidR="00755B82">
                        <w:rPr>
                          <w:rFonts w:asciiTheme="minorHAnsi" w:hAnsiTheme="minorHAnsi" w:cstheme="minorHAnsi"/>
                          <w:i/>
                          <w:iCs/>
                          <w:sz w:val="22"/>
                          <w:szCs w:val="22"/>
                          <w:lang w:val="fr-CH"/>
                        </w:rPr>
                        <w:t>.</w:t>
                      </w:r>
                    </w:p>
                  </w:txbxContent>
                </v:textbox>
                <w10:anchorlock/>
              </v:shape>
            </w:pict>
          </mc:Fallback>
        </mc:AlternateContent>
      </w:r>
    </w:p>
    <w:p w:rsidR="00967556" w:rsidRPr="00373468" w:rsidRDefault="00967556" w:rsidP="009B146D">
      <w:pPr>
        <w:rPr>
          <w:lang w:val="fr-CH"/>
        </w:rPr>
      </w:pPr>
      <w:r w:rsidRPr="00373468">
        <w:rPr>
          <w:lang w:val="fr-CH"/>
        </w:rPr>
        <w:t>4.2</w:t>
      </w:r>
      <w:r w:rsidRPr="00373468">
        <w:rPr>
          <w:lang w:val="fr-CH"/>
        </w:rPr>
        <w:tab/>
        <w:t>Indirectement, en appliquant des dispositions sans faire de référence</w:t>
      </w:r>
      <w:r w:rsidR="00F9715C">
        <w:rPr>
          <w:lang w:val="fr-CH"/>
        </w:rPr>
        <w:t>:</w:t>
      </w:r>
      <w:r w:rsidRPr="00373468">
        <w:rPr>
          <w:lang w:val="fr-CH"/>
        </w:rPr>
        <w:t xml:space="preserve"> </w:t>
      </w:r>
    </w:p>
    <w:p w:rsidR="00967556" w:rsidRPr="00373468" w:rsidRDefault="00967556" w:rsidP="007D3263">
      <w:pPr>
        <w:spacing w:before="0"/>
        <w:rPr>
          <w:b/>
          <w:bCs/>
          <w:lang w:val="fr-CH"/>
        </w:rPr>
      </w:pPr>
      <w:r w:rsidRPr="00373468">
        <w:rPr>
          <w:rFonts w:asciiTheme="minorHAnsi" w:hAnsiTheme="minorHAnsi" w:cstheme="minorHAnsi"/>
          <w:b/>
          <w:bCs/>
          <w:sz w:val="26"/>
          <w:szCs w:val="26"/>
          <w:u w:val="single"/>
          <w:lang w:val="fr-CH"/>
        </w:rPr>
        <w:t>________________________________________________________________________</w:t>
      </w:r>
    </w:p>
    <w:p w:rsidR="00967556" w:rsidRPr="00373468" w:rsidRDefault="00967556" w:rsidP="007D3263">
      <w:pPr>
        <w:spacing w:before="0"/>
        <w:rPr>
          <w:lang w:val="fr-CH"/>
        </w:rPr>
      </w:pPr>
    </w:p>
    <w:p w:rsidR="00967556" w:rsidRPr="00367DEA" w:rsidRDefault="00967556" w:rsidP="009B146D">
      <w:r w:rsidRPr="00367DEA">
        <w:rPr>
          <w:noProof/>
          <w:lang w:val="en-GB" w:eastAsia="zh-CN"/>
        </w:rPr>
        <mc:AlternateContent>
          <mc:Choice Requires="wps">
            <w:drawing>
              <wp:inline distT="0" distB="0" distL="0" distR="0" wp14:anchorId="0BB8D3CD" wp14:editId="4CA205B0">
                <wp:extent cx="5940425" cy="908050"/>
                <wp:effectExtent l="0" t="0" r="22225" b="25400"/>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908050"/>
                        </a:xfrm>
                        <a:prstGeom prst="rect">
                          <a:avLst/>
                        </a:prstGeom>
                        <a:solidFill>
                          <a:srgbClr val="FFFFFF"/>
                        </a:solidFill>
                        <a:ln w="25400" cmpd="dbl">
                          <a:solidFill>
                            <a:srgbClr val="000000"/>
                          </a:solidFill>
                          <a:miter lim="800000"/>
                          <a:headEnd/>
                          <a:tailEnd/>
                        </a:ln>
                      </wps:spPr>
                      <wps:txbx>
                        <w:txbxContent>
                          <w:p w:rsidR="003919D3" w:rsidRPr="00373468" w:rsidRDefault="003919D3" w:rsidP="00E4050F">
                            <w:pPr>
                              <w:spacing w:before="0"/>
                              <w:jc w:val="center"/>
                              <w:rPr>
                                <w:rFonts w:asciiTheme="minorHAnsi" w:hAnsiTheme="minorHAnsi" w:cstheme="minorHAnsi"/>
                                <w:iCs/>
                                <w:sz w:val="22"/>
                                <w:szCs w:val="22"/>
                                <w:lang w:val="fr-CH"/>
                              </w:rPr>
                            </w:pPr>
                            <w:r w:rsidRPr="00C231F9">
                              <w:rPr>
                                <w:rFonts w:asciiTheme="minorHAnsi" w:hAnsiTheme="minorHAnsi" w:cstheme="minorHAnsi"/>
                                <w:bCs/>
                                <w:sz w:val="22"/>
                                <w:szCs w:val="22"/>
                                <w:lang w:val="fr-CH"/>
                              </w:rPr>
                              <w:t xml:space="preserve">Indiquer le pourcentage d'accords internationaux dans lesquels </w:t>
                            </w:r>
                            <w:r>
                              <w:rPr>
                                <w:rFonts w:asciiTheme="minorHAnsi" w:hAnsiTheme="minorHAnsi" w:cstheme="minorHAnsi"/>
                                <w:bCs/>
                                <w:sz w:val="22"/>
                                <w:szCs w:val="22"/>
                                <w:lang w:val="fr-CH"/>
                              </w:rPr>
                              <w:t xml:space="preserve">vous appliquez différentes </w:t>
                            </w:r>
                            <w:r w:rsidRPr="00934DFC">
                              <w:rPr>
                                <w:rFonts w:asciiTheme="minorHAnsi" w:hAnsiTheme="minorHAnsi" w:cstheme="minorHAnsi"/>
                                <w:bCs/>
                                <w:sz w:val="22"/>
                                <w:szCs w:val="22"/>
                                <w:lang w:val="fr-CH"/>
                              </w:rPr>
                              <w:t>dispositions</w:t>
                            </w:r>
                            <w:r>
                              <w:rPr>
                                <w:rFonts w:asciiTheme="minorHAnsi" w:hAnsiTheme="minorHAnsi" w:cstheme="minorHAnsi"/>
                                <w:bCs/>
                                <w:sz w:val="22"/>
                                <w:szCs w:val="22"/>
                                <w:lang w:val="fr-CH"/>
                              </w:rPr>
                              <w:t xml:space="preserve"> de</w:t>
                            </w:r>
                            <w:r w:rsidRPr="00373468">
                              <w:rPr>
                                <w:rFonts w:asciiTheme="minorHAnsi" w:hAnsiTheme="minorHAnsi" w:cstheme="minorHAnsi"/>
                                <w:bCs/>
                                <w:sz w:val="22"/>
                                <w:szCs w:val="22"/>
                                <w:lang w:val="fr-CH"/>
                              </w:rPr>
                              <w:t xml:space="preserve"> </w:t>
                            </w:r>
                            <w:r>
                              <w:rPr>
                                <w:rFonts w:asciiTheme="minorHAnsi" w:hAnsiTheme="minorHAnsi" w:cstheme="minorHAnsi"/>
                                <w:bCs/>
                                <w:sz w:val="22"/>
                                <w:szCs w:val="22"/>
                                <w:lang w:val="fr-CH"/>
                              </w:rPr>
                              <w:t>Recommandations de l'UIT</w:t>
                            </w:r>
                            <w:r w:rsidR="00E4050F">
                              <w:rPr>
                                <w:rFonts w:asciiTheme="minorHAnsi" w:hAnsiTheme="minorHAnsi" w:cstheme="minorHAnsi"/>
                                <w:bCs/>
                                <w:sz w:val="22"/>
                                <w:szCs w:val="22"/>
                                <w:lang w:val="fr-CH"/>
                              </w:rPr>
                              <w:noBreakHyphen/>
                            </w:r>
                            <w:r>
                              <w:rPr>
                                <w:rFonts w:asciiTheme="minorHAnsi" w:hAnsiTheme="minorHAnsi" w:cstheme="minorHAnsi"/>
                                <w:bCs/>
                                <w:sz w:val="22"/>
                                <w:szCs w:val="22"/>
                                <w:lang w:val="fr-CH"/>
                              </w:rPr>
                              <w:t xml:space="preserve">T </w:t>
                            </w:r>
                            <w:r>
                              <w:rPr>
                                <w:rFonts w:asciiTheme="minorHAnsi" w:hAnsiTheme="minorHAnsi" w:cstheme="minorHAnsi"/>
                                <w:sz w:val="22"/>
                                <w:szCs w:val="22"/>
                                <w:lang w:val="fr-CH"/>
                              </w:rPr>
                              <w:t xml:space="preserve">sans </w:t>
                            </w:r>
                            <w:r w:rsidR="00E4050F">
                              <w:rPr>
                                <w:rFonts w:asciiTheme="minorHAnsi" w:hAnsiTheme="minorHAnsi" w:cstheme="minorHAnsi"/>
                                <w:sz w:val="22"/>
                                <w:szCs w:val="22"/>
                                <w:lang w:val="fr-CH"/>
                              </w:rPr>
                              <w:t xml:space="preserve">ajouter de </w:t>
                            </w:r>
                            <w:r>
                              <w:rPr>
                                <w:rFonts w:asciiTheme="minorHAnsi" w:hAnsiTheme="minorHAnsi" w:cstheme="minorHAnsi"/>
                                <w:sz w:val="22"/>
                                <w:szCs w:val="22"/>
                                <w:lang w:val="fr-CH"/>
                              </w:rPr>
                              <w:t>référence expresse</w:t>
                            </w:r>
                            <w:r w:rsidR="00E4050F">
                              <w:rPr>
                                <w:rFonts w:asciiTheme="minorHAnsi" w:hAnsiTheme="minorHAnsi" w:cstheme="minorHAnsi"/>
                                <w:iCs/>
                                <w:sz w:val="22"/>
                                <w:szCs w:val="22"/>
                                <w:lang w:val="fr-CH"/>
                              </w:rPr>
                              <w:t>.</w:t>
                            </w:r>
                          </w:p>
                          <w:p w:rsidR="003919D3" w:rsidRPr="00373468" w:rsidRDefault="003919D3" w:rsidP="00433F20">
                            <w:pPr>
                              <w:spacing w:before="0"/>
                              <w:jc w:val="both"/>
                              <w:rPr>
                                <w:rFonts w:asciiTheme="minorHAnsi" w:hAnsiTheme="minorHAnsi" w:cstheme="minorHAnsi"/>
                                <w:lang w:val="fr-CH"/>
                              </w:rPr>
                            </w:pPr>
                            <w:r w:rsidRPr="00373468">
                              <w:rPr>
                                <w:rFonts w:asciiTheme="minorHAnsi" w:hAnsiTheme="minorHAnsi" w:cstheme="minorHAnsi"/>
                                <w:bCs/>
                                <w:sz w:val="22"/>
                                <w:szCs w:val="22"/>
                                <w:lang w:val="fr-CH"/>
                              </w:rPr>
                              <w:t xml:space="preserve">Par exemple, </w:t>
                            </w:r>
                            <w:r w:rsidR="00E4050F" w:rsidRPr="00E4050F">
                              <w:rPr>
                                <w:rFonts w:asciiTheme="minorHAnsi" w:hAnsiTheme="minorHAnsi" w:cstheme="minorHAnsi"/>
                                <w:bCs/>
                                <w:i/>
                                <w:iCs/>
                                <w:sz w:val="22"/>
                                <w:szCs w:val="22"/>
                                <w:lang w:val="fr-CH"/>
                              </w:rPr>
                              <w:t>"</w:t>
                            </w:r>
                            <w:r w:rsidRPr="00E4050F">
                              <w:rPr>
                                <w:rFonts w:asciiTheme="minorHAnsi" w:hAnsiTheme="minorHAnsi" w:cstheme="minorHAnsi"/>
                                <w:bCs/>
                                <w:i/>
                                <w:iCs/>
                                <w:sz w:val="22"/>
                                <w:szCs w:val="22"/>
                                <w:lang w:val="fr-CH"/>
                              </w:rPr>
                              <w:t>Nous appliquons différentes dispositions de Recommandations de l'UIT</w:t>
                            </w:r>
                            <w:r w:rsidR="00E4050F" w:rsidRPr="00E4050F">
                              <w:rPr>
                                <w:rFonts w:asciiTheme="minorHAnsi" w:hAnsiTheme="minorHAnsi" w:cstheme="minorHAnsi"/>
                                <w:bCs/>
                                <w:i/>
                                <w:iCs/>
                                <w:sz w:val="22"/>
                                <w:szCs w:val="22"/>
                                <w:lang w:val="fr-CH"/>
                              </w:rPr>
                              <w:noBreakHyphen/>
                            </w:r>
                            <w:r w:rsidRPr="00E4050F">
                              <w:rPr>
                                <w:rFonts w:asciiTheme="minorHAnsi" w:hAnsiTheme="minorHAnsi" w:cstheme="minorHAnsi"/>
                                <w:bCs/>
                                <w:i/>
                                <w:iCs/>
                                <w:sz w:val="22"/>
                                <w:szCs w:val="22"/>
                                <w:lang w:val="fr-CH"/>
                              </w:rPr>
                              <w:t>T</w:t>
                            </w:r>
                            <w:r w:rsidRPr="00E4050F">
                              <w:rPr>
                                <w:rFonts w:asciiTheme="minorHAnsi" w:hAnsiTheme="minorHAnsi" w:cstheme="minorHAnsi"/>
                                <w:i/>
                                <w:iCs/>
                                <w:sz w:val="22"/>
                                <w:szCs w:val="22"/>
                                <w:lang w:val="fr-CH"/>
                              </w:rPr>
                              <w:t xml:space="preserve"> de la série</w:t>
                            </w:r>
                            <w:r w:rsidR="00E4050F" w:rsidRPr="00E4050F">
                              <w:rPr>
                                <w:rFonts w:asciiTheme="minorHAnsi" w:hAnsiTheme="minorHAnsi" w:cstheme="minorHAnsi"/>
                                <w:i/>
                                <w:iCs/>
                                <w:sz w:val="22"/>
                                <w:szCs w:val="22"/>
                                <w:lang w:val="fr-CH"/>
                              </w:rPr>
                              <w:t> </w:t>
                            </w:r>
                            <w:r w:rsidRPr="00E4050F">
                              <w:rPr>
                                <w:rFonts w:asciiTheme="minorHAnsi" w:hAnsiTheme="minorHAnsi" w:cstheme="minorHAnsi"/>
                                <w:i/>
                                <w:iCs/>
                                <w:sz w:val="22"/>
                                <w:szCs w:val="22"/>
                                <w:lang w:val="fr-CH"/>
                              </w:rPr>
                              <w:t xml:space="preserve">D (D.98, D.50,) et </w:t>
                            </w:r>
                            <w:r w:rsidR="00E4050F" w:rsidRPr="00E4050F">
                              <w:rPr>
                                <w:rFonts w:asciiTheme="minorHAnsi" w:hAnsiTheme="minorHAnsi" w:cstheme="minorHAnsi"/>
                                <w:i/>
                                <w:iCs/>
                                <w:sz w:val="22"/>
                                <w:szCs w:val="22"/>
                                <w:lang w:val="fr-CH"/>
                              </w:rPr>
                              <w:t xml:space="preserve">de la </w:t>
                            </w:r>
                            <w:r w:rsidRPr="00E4050F">
                              <w:rPr>
                                <w:rFonts w:asciiTheme="minorHAnsi" w:hAnsiTheme="minorHAnsi" w:cstheme="minorHAnsi"/>
                                <w:i/>
                                <w:iCs/>
                                <w:sz w:val="22"/>
                                <w:szCs w:val="22"/>
                                <w:lang w:val="fr-CH"/>
                              </w:rPr>
                              <w:t>série E (E.156, E.164,</w:t>
                            </w:r>
                            <w:r w:rsidR="00E4050F" w:rsidRPr="00E4050F">
                              <w:rPr>
                                <w:rFonts w:asciiTheme="minorHAnsi" w:hAnsiTheme="minorHAnsi" w:cstheme="minorHAnsi"/>
                                <w:i/>
                                <w:iCs/>
                                <w:sz w:val="22"/>
                                <w:szCs w:val="22"/>
                                <w:lang w:val="fr-CH"/>
                              </w:rPr>
                              <w:t xml:space="preserve"> </w:t>
                            </w:r>
                            <w:r w:rsidRPr="00E4050F">
                              <w:rPr>
                                <w:rFonts w:asciiTheme="minorHAnsi" w:hAnsiTheme="minorHAnsi" w:cstheme="minorHAnsi"/>
                                <w:i/>
                                <w:iCs/>
                                <w:sz w:val="22"/>
                                <w:szCs w:val="22"/>
                                <w:lang w:val="fr-CH"/>
                              </w:rPr>
                              <w:t xml:space="preserve">…) </w:t>
                            </w:r>
                            <w:r w:rsidRPr="00E4050F">
                              <w:rPr>
                                <w:rFonts w:asciiTheme="minorHAnsi" w:hAnsiTheme="minorHAnsi" w:cstheme="minorHAnsi"/>
                                <w:bCs/>
                                <w:i/>
                                <w:iCs/>
                                <w:sz w:val="22"/>
                                <w:szCs w:val="22"/>
                                <w:lang w:val="fr-CH"/>
                              </w:rPr>
                              <w:t xml:space="preserve">dans </w:t>
                            </w:r>
                            <w:r w:rsidR="00433F20">
                              <w:rPr>
                                <w:rFonts w:asciiTheme="minorHAnsi" w:hAnsiTheme="minorHAnsi" w:cstheme="minorHAnsi"/>
                                <w:i/>
                                <w:iCs/>
                                <w:sz w:val="22"/>
                                <w:szCs w:val="22"/>
                                <w:lang w:val="fr-CH"/>
                              </w:rPr>
                              <w:t>___%</w:t>
                            </w:r>
                            <w:r w:rsidRPr="00E4050F">
                              <w:rPr>
                                <w:rFonts w:asciiTheme="minorHAnsi" w:hAnsiTheme="minorHAnsi" w:cstheme="minorHAnsi"/>
                                <w:i/>
                                <w:iCs/>
                                <w:sz w:val="22"/>
                                <w:szCs w:val="22"/>
                                <w:lang w:val="fr-CH"/>
                              </w:rPr>
                              <w:t xml:space="preserve"> </w:t>
                            </w:r>
                            <w:r w:rsidR="00934DFC">
                              <w:rPr>
                                <w:rFonts w:asciiTheme="minorHAnsi" w:hAnsiTheme="minorHAnsi" w:cstheme="minorHAnsi"/>
                                <w:bCs/>
                                <w:i/>
                                <w:iCs/>
                                <w:sz w:val="22"/>
                                <w:szCs w:val="22"/>
                                <w:lang w:val="fr-CH"/>
                              </w:rPr>
                              <w:t xml:space="preserve">des </w:t>
                            </w:r>
                            <w:r w:rsidRPr="00E4050F">
                              <w:rPr>
                                <w:rFonts w:asciiTheme="minorHAnsi" w:hAnsiTheme="minorHAnsi" w:cstheme="minorHAnsi"/>
                                <w:bCs/>
                                <w:i/>
                                <w:iCs/>
                                <w:sz w:val="22"/>
                                <w:szCs w:val="22"/>
                                <w:lang w:val="fr-CH"/>
                              </w:rPr>
                              <w:t>accords internationaux</w:t>
                            </w:r>
                            <w:r w:rsidR="00E4050F" w:rsidRPr="00E4050F">
                              <w:rPr>
                                <w:rFonts w:asciiTheme="minorHAnsi" w:hAnsiTheme="minorHAnsi" w:cstheme="minorHAnsi"/>
                                <w:bCs/>
                                <w:i/>
                                <w:iCs/>
                                <w:sz w:val="22"/>
                                <w:szCs w:val="22"/>
                                <w:lang w:val="fr-CH"/>
                              </w:rPr>
                              <w:t>"</w:t>
                            </w:r>
                            <w:r w:rsidRPr="00E4050F">
                              <w:rPr>
                                <w:rFonts w:asciiTheme="minorHAnsi" w:hAnsiTheme="minorHAnsi" w:cstheme="minorHAnsi"/>
                                <w:i/>
                                <w:iCs/>
                                <w:sz w:val="22"/>
                                <w:szCs w:val="22"/>
                                <w:lang w:val="fr-CH"/>
                              </w:rPr>
                              <w:t>.</w:t>
                            </w:r>
                          </w:p>
                        </w:txbxContent>
                      </wps:txbx>
                      <wps:bodyPr rot="0" vert="horz" wrap="square" lIns="91440" tIns="45720" rIns="91440" bIns="45720" anchor="ctr" anchorCtr="0">
                        <a:noAutofit/>
                      </wps:bodyPr>
                    </wps:wsp>
                  </a:graphicData>
                </a:graphic>
              </wp:inline>
            </w:drawing>
          </mc:Choice>
          <mc:Fallback>
            <w:pict>
              <v:shape w14:anchorId="0BB8D3CD" id="_x0000_s1031" type="#_x0000_t202" style="width:467.75pt;height:7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" strokeweight="2pt">
                <v:stroke linestyle="thinThin"/>
                <v:textbox>
                  <w:txbxContent>
                    <w:p w:rsidR="003919D3" w:rsidRPr="00373468" w:rsidRDefault="003919D3" w:rsidP="00E4050F">
                      <w:pPr>
                        <w:spacing w:before="0"/>
                        <w:jc w:val="center"/>
                        <w:rPr>
                          <w:rFonts w:asciiTheme="minorHAnsi" w:hAnsiTheme="minorHAnsi" w:cstheme="minorHAnsi"/>
                          <w:iCs/>
                          <w:sz w:val="22"/>
                          <w:szCs w:val="22"/>
                          <w:lang w:val="fr-CH"/>
                        </w:rPr>
                      </w:pPr>
                      <w:r w:rsidRPr="00C231F9">
                        <w:rPr>
                          <w:rFonts w:asciiTheme="minorHAnsi" w:hAnsiTheme="minorHAnsi" w:cstheme="minorHAnsi"/>
                          <w:bCs/>
                          <w:sz w:val="22"/>
                          <w:szCs w:val="22"/>
                          <w:lang w:val="fr-CH"/>
                        </w:rPr>
                        <w:t xml:space="preserve">Indiquer le pourcentage d'accords internationaux dans lesquels </w:t>
                      </w:r>
                      <w:r>
                        <w:rPr>
                          <w:rFonts w:asciiTheme="minorHAnsi" w:hAnsiTheme="minorHAnsi" w:cstheme="minorHAnsi"/>
                          <w:bCs/>
                          <w:sz w:val="22"/>
                          <w:szCs w:val="22"/>
                          <w:lang w:val="fr-CH"/>
                        </w:rPr>
                        <w:t xml:space="preserve">vous appliquez différentes </w:t>
                      </w:r>
                      <w:r w:rsidRPr="00934DFC">
                        <w:rPr>
                          <w:rFonts w:asciiTheme="minorHAnsi" w:hAnsiTheme="minorHAnsi" w:cstheme="minorHAnsi"/>
                          <w:bCs/>
                          <w:sz w:val="22"/>
                          <w:szCs w:val="22"/>
                          <w:lang w:val="fr-CH"/>
                        </w:rPr>
                        <w:t>dispositions</w:t>
                      </w:r>
                      <w:r>
                        <w:rPr>
                          <w:rFonts w:asciiTheme="minorHAnsi" w:hAnsiTheme="minorHAnsi" w:cstheme="minorHAnsi"/>
                          <w:bCs/>
                          <w:sz w:val="22"/>
                          <w:szCs w:val="22"/>
                          <w:lang w:val="fr-CH"/>
                        </w:rPr>
                        <w:t xml:space="preserve"> de</w:t>
                      </w:r>
                      <w:r w:rsidRPr="00373468">
                        <w:rPr>
                          <w:rFonts w:asciiTheme="minorHAnsi" w:hAnsiTheme="minorHAnsi" w:cstheme="minorHAnsi"/>
                          <w:bCs/>
                          <w:sz w:val="22"/>
                          <w:szCs w:val="22"/>
                          <w:lang w:val="fr-CH"/>
                        </w:rPr>
                        <w:t xml:space="preserve"> </w:t>
                      </w:r>
                      <w:r>
                        <w:rPr>
                          <w:rFonts w:asciiTheme="minorHAnsi" w:hAnsiTheme="minorHAnsi" w:cstheme="minorHAnsi"/>
                          <w:bCs/>
                          <w:sz w:val="22"/>
                          <w:szCs w:val="22"/>
                          <w:lang w:val="fr-CH"/>
                        </w:rPr>
                        <w:t>Recommandations de l'UIT</w:t>
                      </w:r>
                      <w:r w:rsidR="00E4050F">
                        <w:rPr>
                          <w:rFonts w:asciiTheme="minorHAnsi" w:hAnsiTheme="minorHAnsi" w:cstheme="minorHAnsi"/>
                          <w:bCs/>
                          <w:sz w:val="22"/>
                          <w:szCs w:val="22"/>
                          <w:lang w:val="fr-CH"/>
                        </w:rPr>
                        <w:noBreakHyphen/>
                      </w:r>
                      <w:r>
                        <w:rPr>
                          <w:rFonts w:asciiTheme="minorHAnsi" w:hAnsiTheme="minorHAnsi" w:cstheme="minorHAnsi"/>
                          <w:bCs/>
                          <w:sz w:val="22"/>
                          <w:szCs w:val="22"/>
                          <w:lang w:val="fr-CH"/>
                        </w:rPr>
                        <w:t xml:space="preserve">T </w:t>
                      </w:r>
                      <w:r>
                        <w:rPr>
                          <w:rFonts w:asciiTheme="minorHAnsi" w:hAnsiTheme="minorHAnsi" w:cstheme="minorHAnsi"/>
                          <w:sz w:val="22"/>
                          <w:szCs w:val="22"/>
                          <w:lang w:val="fr-CH"/>
                        </w:rPr>
                        <w:t xml:space="preserve">sans </w:t>
                      </w:r>
                      <w:r w:rsidR="00E4050F">
                        <w:rPr>
                          <w:rFonts w:asciiTheme="minorHAnsi" w:hAnsiTheme="minorHAnsi" w:cstheme="minorHAnsi"/>
                          <w:sz w:val="22"/>
                          <w:szCs w:val="22"/>
                          <w:lang w:val="fr-CH"/>
                        </w:rPr>
                        <w:t xml:space="preserve">ajouter de </w:t>
                      </w:r>
                      <w:r>
                        <w:rPr>
                          <w:rFonts w:asciiTheme="minorHAnsi" w:hAnsiTheme="minorHAnsi" w:cstheme="minorHAnsi"/>
                          <w:sz w:val="22"/>
                          <w:szCs w:val="22"/>
                          <w:lang w:val="fr-CH"/>
                        </w:rPr>
                        <w:t>référence expresse</w:t>
                      </w:r>
                      <w:r w:rsidR="00E4050F">
                        <w:rPr>
                          <w:rFonts w:asciiTheme="minorHAnsi" w:hAnsiTheme="minorHAnsi" w:cstheme="minorHAnsi"/>
                          <w:iCs/>
                          <w:sz w:val="22"/>
                          <w:szCs w:val="22"/>
                          <w:lang w:val="fr-CH"/>
                        </w:rPr>
                        <w:t>.</w:t>
                      </w:r>
                    </w:p>
                    <w:p w:rsidR="003919D3" w:rsidRPr="00373468" w:rsidRDefault="003919D3" w:rsidP="00433F20">
                      <w:pPr>
                        <w:spacing w:before="0"/>
                        <w:jc w:val="both"/>
                        <w:rPr>
                          <w:rFonts w:asciiTheme="minorHAnsi" w:hAnsiTheme="minorHAnsi" w:cstheme="minorHAnsi"/>
                          <w:lang w:val="fr-CH"/>
                        </w:rPr>
                      </w:pPr>
                      <w:r w:rsidRPr="00373468">
                        <w:rPr>
                          <w:rFonts w:asciiTheme="minorHAnsi" w:hAnsiTheme="minorHAnsi" w:cstheme="minorHAnsi"/>
                          <w:bCs/>
                          <w:sz w:val="22"/>
                          <w:szCs w:val="22"/>
                          <w:lang w:val="fr-CH"/>
                        </w:rPr>
                        <w:t xml:space="preserve">Par exemple, </w:t>
                      </w:r>
                      <w:r w:rsidR="00E4050F" w:rsidRPr="00E4050F">
                        <w:rPr>
                          <w:rFonts w:asciiTheme="minorHAnsi" w:hAnsiTheme="minorHAnsi" w:cstheme="minorHAnsi"/>
                          <w:bCs/>
                          <w:i/>
                          <w:iCs/>
                          <w:sz w:val="22"/>
                          <w:szCs w:val="22"/>
                          <w:lang w:val="fr-CH"/>
                        </w:rPr>
                        <w:t>"</w:t>
                      </w:r>
                      <w:r w:rsidRPr="00E4050F">
                        <w:rPr>
                          <w:rFonts w:asciiTheme="minorHAnsi" w:hAnsiTheme="minorHAnsi" w:cstheme="minorHAnsi"/>
                          <w:bCs/>
                          <w:i/>
                          <w:iCs/>
                          <w:sz w:val="22"/>
                          <w:szCs w:val="22"/>
                          <w:lang w:val="fr-CH"/>
                        </w:rPr>
                        <w:t>Nous appliquons différentes dispositions de Recommandations de l'UIT</w:t>
                      </w:r>
                      <w:r w:rsidR="00E4050F" w:rsidRPr="00E4050F">
                        <w:rPr>
                          <w:rFonts w:asciiTheme="minorHAnsi" w:hAnsiTheme="minorHAnsi" w:cstheme="minorHAnsi"/>
                          <w:bCs/>
                          <w:i/>
                          <w:iCs/>
                          <w:sz w:val="22"/>
                          <w:szCs w:val="22"/>
                          <w:lang w:val="fr-CH"/>
                        </w:rPr>
                        <w:noBreakHyphen/>
                      </w:r>
                      <w:r w:rsidRPr="00E4050F">
                        <w:rPr>
                          <w:rFonts w:asciiTheme="minorHAnsi" w:hAnsiTheme="minorHAnsi" w:cstheme="minorHAnsi"/>
                          <w:bCs/>
                          <w:i/>
                          <w:iCs/>
                          <w:sz w:val="22"/>
                          <w:szCs w:val="22"/>
                          <w:lang w:val="fr-CH"/>
                        </w:rPr>
                        <w:t>T</w:t>
                      </w:r>
                      <w:r w:rsidRPr="00E4050F">
                        <w:rPr>
                          <w:rFonts w:asciiTheme="minorHAnsi" w:hAnsiTheme="minorHAnsi" w:cstheme="minorHAnsi"/>
                          <w:i/>
                          <w:iCs/>
                          <w:sz w:val="22"/>
                          <w:szCs w:val="22"/>
                          <w:lang w:val="fr-CH"/>
                        </w:rPr>
                        <w:t xml:space="preserve"> de la série</w:t>
                      </w:r>
                      <w:r w:rsidR="00E4050F" w:rsidRPr="00E4050F">
                        <w:rPr>
                          <w:rFonts w:asciiTheme="minorHAnsi" w:hAnsiTheme="minorHAnsi" w:cstheme="minorHAnsi"/>
                          <w:i/>
                          <w:iCs/>
                          <w:sz w:val="22"/>
                          <w:szCs w:val="22"/>
                          <w:lang w:val="fr-CH"/>
                        </w:rPr>
                        <w:t> </w:t>
                      </w:r>
                      <w:r w:rsidRPr="00E4050F">
                        <w:rPr>
                          <w:rFonts w:asciiTheme="minorHAnsi" w:hAnsiTheme="minorHAnsi" w:cstheme="minorHAnsi"/>
                          <w:i/>
                          <w:iCs/>
                          <w:sz w:val="22"/>
                          <w:szCs w:val="22"/>
                          <w:lang w:val="fr-CH"/>
                        </w:rPr>
                        <w:t xml:space="preserve">D (D.98, D.50,) et </w:t>
                      </w:r>
                      <w:r w:rsidR="00E4050F" w:rsidRPr="00E4050F">
                        <w:rPr>
                          <w:rFonts w:asciiTheme="minorHAnsi" w:hAnsiTheme="minorHAnsi" w:cstheme="minorHAnsi"/>
                          <w:i/>
                          <w:iCs/>
                          <w:sz w:val="22"/>
                          <w:szCs w:val="22"/>
                          <w:lang w:val="fr-CH"/>
                        </w:rPr>
                        <w:t xml:space="preserve">de la </w:t>
                      </w:r>
                      <w:r w:rsidRPr="00E4050F">
                        <w:rPr>
                          <w:rFonts w:asciiTheme="minorHAnsi" w:hAnsiTheme="minorHAnsi" w:cstheme="minorHAnsi"/>
                          <w:i/>
                          <w:iCs/>
                          <w:sz w:val="22"/>
                          <w:szCs w:val="22"/>
                          <w:lang w:val="fr-CH"/>
                        </w:rPr>
                        <w:t>série E (E.156, E.164,</w:t>
                      </w:r>
                      <w:r w:rsidR="00E4050F" w:rsidRPr="00E4050F">
                        <w:rPr>
                          <w:rFonts w:asciiTheme="minorHAnsi" w:hAnsiTheme="minorHAnsi" w:cstheme="minorHAnsi"/>
                          <w:i/>
                          <w:iCs/>
                          <w:sz w:val="22"/>
                          <w:szCs w:val="22"/>
                          <w:lang w:val="fr-CH"/>
                        </w:rPr>
                        <w:t xml:space="preserve"> </w:t>
                      </w:r>
                      <w:r w:rsidRPr="00E4050F">
                        <w:rPr>
                          <w:rFonts w:asciiTheme="minorHAnsi" w:hAnsiTheme="minorHAnsi" w:cstheme="minorHAnsi"/>
                          <w:i/>
                          <w:iCs/>
                          <w:sz w:val="22"/>
                          <w:szCs w:val="22"/>
                          <w:lang w:val="fr-CH"/>
                        </w:rPr>
                        <w:t xml:space="preserve">…) </w:t>
                      </w:r>
                      <w:r w:rsidRPr="00E4050F">
                        <w:rPr>
                          <w:rFonts w:asciiTheme="minorHAnsi" w:hAnsiTheme="minorHAnsi" w:cstheme="minorHAnsi"/>
                          <w:bCs/>
                          <w:i/>
                          <w:iCs/>
                          <w:sz w:val="22"/>
                          <w:szCs w:val="22"/>
                          <w:lang w:val="fr-CH"/>
                        </w:rPr>
                        <w:t xml:space="preserve">dans </w:t>
                      </w:r>
                      <w:r w:rsidR="00433F20">
                        <w:rPr>
                          <w:rFonts w:asciiTheme="minorHAnsi" w:hAnsiTheme="minorHAnsi" w:cstheme="minorHAnsi"/>
                          <w:i/>
                          <w:iCs/>
                          <w:sz w:val="22"/>
                          <w:szCs w:val="22"/>
                          <w:lang w:val="fr-CH"/>
                        </w:rPr>
                        <w:t>___%</w:t>
                      </w:r>
                      <w:r w:rsidRPr="00E4050F">
                        <w:rPr>
                          <w:rFonts w:asciiTheme="minorHAnsi" w:hAnsiTheme="minorHAnsi" w:cstheme="minorHAnsi"/>
                          <w:i/>
                          <w:iCs/>
                          <w:sz w:val="22"/>
                          <w:szCs w:val="22"/>
                          <w:lang w:val="fr-CH"/>
                        </w:rPr>
                        <w:t xml:space="preserve"> </w:t>
                      </w:r>
                      <w:r w:rsidR="00934DFC">
                        <w:rPr>
                          <w:rFonts w:asciiTheme="minorHAnsi" w:hAnsiTheme="minorHAnsi" w:cstheme="minorHAnsi"/>
                          <w:bCs/>
                          <w:i/>
                          <w:iCs/>
                          <w:sz w:val="22"/>
                          <w:szCs w:val="22"/>
                          <w:lang w:val="fr-CH"/>
                        </w:rPr>
                        <w:t xml:space="preserve">des </w:t>
                      </w:r>
                      <w:r w:rsidRPr="00E4050F">
                        <w:rPr>
                          <w:rFonts w:asciiTheme="minorHAnsi" w:hAnsiTheme="minorHAnsi" w:cstheme="minorHAnsi"/>
                          <w:bCs/>
                          <w:i/>
                          <w:iCs/>
                          <w:sz w:val="22"/>
                          <w:szCs w:val="22"/>
                          <w:lang w:val="fr-CH"/>
                        </w:rPr>
                        <w:t>accords internationaux</w:t>
                      </w:r>
                      <w:r w:rsidR="00E4050F" w:rsidRPr="00E4050F">
                        <w:rPr>
                          <w:rFonts w:asciiTheme="minorHAnsi" w:hAnsiTheme="minorHAnsi" w:cstheme="minorHAnsi"/>
                          <w:bCs/>
                          <w:i/>
                          <w:iCs/>
                          <w:sz w:val="22"/>
                          <w:szCs w:val="22"/>
                          <w:lang w:val="fr-CH"/>
                        </w:rPr>
                        <w:t>"</w:t>
                      </w:r>
                      <w:r w:rsidRPr="00E4050F">
                        <w:rPr>
                          <w:rFonts w:asciiTheme="minorHAnsi" w:hAnsiTheme="minorHAnsi" w:cstheme="minorHAnsi"/>
                          <w:i/>
                          <w:iCs/>
                          <w:sz w:val="22"/>
                          <w:szCs w:val="22"/>
                          <w:lang w:val="fr-CH"/>
                        </w:rPr>
                        <w:t>.</w:t>
                      </w:r>
                    </w:p>
                  </w:txbxContent>
                </v:textbox>
                <w10:anchorlock/>
              </v:shape>
            </w:pict>
          </mc:Fallback>
        </mc:AlternateContent>
      </w:r>
    </w:p>
    <w:p w:rsidR="00967556" w:rsidRDefault="00967556" w:rsidP="009B146D">
      <w:pPr>
        <w:rPr>
          <w:rFonts w:asciiTheme="minorHAnsi" w:hAnsiTheme="minorHAnsi" w:cstheme="minorHAnsi"/>
          <w:b/>
          <w:bCs/>
          <w:szCs w:val="24"/>
          <w:lang w:val="en-US"/>
        </w:rPr>
      </w:pPr>
      <w:r>
        <w:rPr>
          <w:rFonts w:asciiTheme="minorHAnsi" w:hAnsiTheme="minorHAnsi" w:cstheme="minorHAnsi"/>
          <w:b/>
          <w:bCs/>
          <w:szCs w:val="24"/>
          <w:lang w:val="en-US"/>
        </w:rPr>
        <w:br w:type="page"/>
      </w:r>
    </w:p>
    <w:p w:rsidR="00967556" w:rsidRPr="00E4050F" w:rsidRDefault="00967556" w:rsidP="00E4050F">
      <w:pPr>
        <w:pStyle w:val="enumlev1"/>
        <w:rPr>
          <w:b/>
          <w:bCs/>
          <w:szCs w:val="24"/>
          <w:lang w:val="fr-CH"/>
        </w:rPr>
      </w:pPr>
      <w:r w:rsidRPr="00E4050F">
        <w:rPr>
          <w:b/>
          <w:bCs/>
          <w:szCs w:val="24"/>
          <w:lang w:val="fr-CH"/>
        </w:rPr>
        <w:lastRenderedPageBreak/>
        <w:t>5</w:t>
      </w:r>
      <w:r w:rsidRPr="00E4050F">
        <w:rPr>
          <w:b/>
          <w:bCs/>
          <w:szCs w:val="24"/>
          <w:lang w:val="fr-CH"/>
        </w:rPr>
        <w:tab/>
      </w:r>
      <w:r w:rsidR="00F9715C" w:rsidRPr="00E4050F">
        <w:rPr>
          <w:b/>
          <w:bCs/>
          <w:lang w:val="fr-CH"/>
        </w:rPr>
        <w:t>A</w:t>
      </w:r>
      <w:r w:rsidRPr="00E4050F">
        <w:rPr>
          <w:b/>
          <w:bCs/>
          <w:lang w:val="fr-CH"/>
        </w:rPr>
        <w:t xml:space="preserve"> votre avis, des questions devraient-elle être traitées dans le RTI dans une</w:t>
      </w:r>
      <w:r w:rsidR="00244CEE" w:rsidRPr="00E4050F">
        <w:rPr>
          <w:b/>
          <w:bCs/>
          <w:lang w:val="fr-CH"/>
        </w:rPr>
        <w:t xml:space="preserve"> </w:t>
      </w:r>
      <w:r w:rsidRPr="00E4050F">
        <w:rPr>
          <w:b/>
          <w:bCs/>
          <w:lang w:val="fr-CH"/>
        </w:rPr>
        <w:t>révision future dudit Règlement</w:t>
      </w:r>
      <w:r w:rsidR="009B146D" w:rsidRPr="00E4050F">
        <w:rPr>
          <w:b/>
          <w:bCs/>
          <w:lang w:val="fr-CH"/>
        </w:rPr>
        <w:t>?</w:t>
      </w:r>
    </w:p>
    <w:p w:rsidR="00967556" w:rsidRPr="00367DEA" w:rsidRDefault="00967556" w:rsidP="007D3263">
      <w:pPr>
        <w:spacing w:before="0"/>
      </w:pPr>
      <w:r w:rsidRPr="00224154">
        <w:rPr>
          <w:rFonts w:asciiTheme="minorHAnsi" w:hAnsiTheme="minorHAnsi" w:cstheme="minorHAnsi"/>
          <w:sz w:val="26"/>
          <w:szCs w:val="26"/>
          <w:u w:val="single"/>
        </w:rPr>
        <w:t>________________________________________________________________________</w:t>
      </w:r>
    </w:p>
    <w:p w:rsidR="00967556" w:rsidRPr="00367DEA" w:rsidRDefault="00967556" w:rsidP="007D3263">
      <w:pPr>
        <w:spacing w:before="0"/>
      </w:pPr>
    </w:p>
    <w:p w:rsidR="00967556" w:rsidRPr="00367DEA" w:rsidRDefault="00967556" w:rsidP="009B146D">
      <w:r w:rsidRPr="00367DEA">
        <w:rPr>
          <w:noProof/>
          <w:lang w:val="en-GB" w:eastAsia="zh-CN"/>
        </w:rPr>
        <mc:AlternateContent>
          <mc:Choice Requires="wps">
            <w:drawing>
              <wp:inline distT="0" distB="0" distL="0" distR="0" wp14:anchorId="7EC0FCD6" wp14:editId="4CB09E05">
                <wp:extent cx="5940425" cy="588397"/>
                <wp:effectExtent l="0" t="0" r="22225" b="21590"/>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588397"/>
                        </a:xfrm>
                        <a:prstGeom prst="rect">
                          <a:avLst/>
                        </a:prstGeom>
                        <a:solidFill>
                          <a:srgbClr val="FFFFFF"/>
                        </a:solidFill>
                        <a:ln w="25400" cmpd="dbl">
                          <a:solidFill>
                            <a:srgbClr val="000000"/>
                          </a:solidFill>
                          <a:miter lim="800000"/>
                          <a:headEnd/>
                          <a:tailEnd/>
                        </a:ln>
                      </wps:spPr>
                      <wps:txbx>
                        <w:txbxContent>
                          <w:p w:rsidR="003919D3" w:rsidRPr="00373468" w:rsidRDefault="003919D3" w:rsidP="00967556">
                            <w:pPr>
                              <w:spacing w:before="0"/>
                              <w:jc w:val="center"/>
                              <w:rPr>
                                <w:rFonts w:asciiTheme="minorHAnsi" w:hAnsiTheme="minorHAnsi" w:cstheme="minorHAnsi"/>
                                <w:b/>
                                <w:bCs/>
                                <w:sz w:val="22"/>
                                <w:szCs w:val="22"/>
                                <w:lang w:val="fr-CH"/>
                              </w:rPr>
                            </w:pPr>
                            <w:r w:rsidRPr="00373468">
                              <w:rPr>
                                <w:rFonts w:asciiTheme="minorHAnsi" w:hAnsiTheme="minorHAnsi" w:cstheme="minorHAnsi"/>
                                <w:sz w:val="22"/>
                                <w:szCs w:val="22"/>
                                <w:lang w:val="fr-CH"/>
                              </w:rPr>
                              <w:t>Indiquer ces questions, compte tenu de</w:t>
                            </w:r>
                            <w:r>
                              <w:rPr>
                                <w:rFonts w:asciiTheme="minorHAnsi" w:hAnsiTheme="minorHAnsi" w:cstheme="minorHAnsi"/>
                                <w:sz w:val="22"/>
                                <w:szCs w:val="22"/>
                                <w:lang w:val="fr-CH"/>
                              </w:rPr>
                              <w:t xml:space="preserve"> </w:t>
                            </w:r>
                            <w:r w:rsidRPr="00373468">
                              <w:rPr>
                                <w:rFonts w:asciiTheme="minorHAnsi" w:hAnsiTheme="minorHAnsi" w:cstheme="minorHAnsi"/>
                                <w:sz w:val="22"/>
                                <w:szCs w:val="22"/>
                                <w:lang w:val="fr-CH"/>
                              </w:rPr>
                              <w:t>l'expérience que vous avez acquise en matière de collaboration avec des partenaires internationaux</w:t>
                            </w:r>
                            <w:r w:rsidR="00755B82">
                              <w:rPr>
                                <w:rFonts w:asciiTheme="minorHAnsi" w:hAnsiTheme="minorHAnsi" w:cstheme="minorHAnsi"/>
                                <w:sz w:val="22"/>
                                <w:szCs w:val="22"/>
                                <w:lang w:val="fr-CH"/>
                              </w:rPr>
                              <w:t>.</w:t>
                            </w:r>
                          </w:p>
                        </w:txbxContent>
                      </wps:txbx>
                      <wps:bodyPr rot="0" vert="horz" wrap="square" lIns="91440" tIns="45720" rIns="91440" bIns="45720" anchor="ctr" anchorCtr="0">
                        <a:noAutofit/>
                      </wps:bodyPr>
                    </wps:wsp>
                  </a:graphicData>
                </a:graphic>
              </wp:inline>
            </w:drawing>
          </mc:Choice>
          <mc:Fallback>
            <w:pict>
              <v:shape w14:anchorId="7EC0FCD6" id="_x0000_s1032" type="#_x0000_t202" style="width:467.75pt;height:46.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" strokeweight="2pt">
                <v:stroke linestyle="thinThin"/>
                <v:textbox>
                  <w:txbxContent>
                    <w:p w:rsidR="003919D3" w:rsidRPr="00373468" w:rsidRDefault="003919D3" w:rsidP="00967556">
                      <w:pPr>
                        <w:spacing w:before="0"/>
                        <w:jc w:val="center"/>
                        <w:rPr>
                          <w:rFonts w:asciiTheme="minorHAnsi" w:hAnsiTheme="minorHAnsi" w:cstheme="minorHAnsi"/>
                          <w:b/>
                          <w:bCs/>
                          <w:sz w:val="22"/>
                          <w:szCs w:val="22"/>
                          <w:lang w:val="fr-CH"/>
                        </w:rPr>
                      </w:pPr>
                      <w:r w:rsidRPr="00373468">
                        <w:rPr>
                          <w:rFonts w:asciiTheme="minorHAnsi" w:hAnsiTheme="minorHAnsi" w:cstheme="minorHAnsi"/>
                          <w:sz w:val="22"/>
                          <w:szCs w:val="22"/>
                          <w:lang w:val="fr-CH"/>
                        </w:rPr>
                        <w:t>Indiquer ces questions, compte tenu de</w:t>
                      </w:r>
                      <w:r>
                        <w:rPr>
                          <w:rFonts w:asciiTheme="minorHAnsi" w:hAnsiTheme="minorHAnsi" w:cstheme="minorHAnsi"/>
                          <w:sz w:val="22"/>
                          <w:szCs w:val="22"/>
                          <w:lang w:val="fr-CH"/>
                        </w:rPr>
                        <w:t xml:space="preserve"> </w:t>
                      </w:r>
                      <w:r w:rsidRPr="00373468">
                        <w:rPr>
                          <w:rFonts w:asciiTheme="minorHAnsi" w:hAnsiTheme="minorHAnsi" w:cstheme="minorHAnsi"/>
                          <w:sz w:val="22"/>
                          <w:szCs w:val="22"/>
                          <w:lang w:val="fr-CH"/>
                        </w:rPr>
                        <w:t>l'expérience que vous avez acquise en matière de collaboration avec des partenaires internationaux</w:t>
                      </w:r>
                      <w:r w:rsidR="00755B82">
                        <w:rPr>
                          <w:rFonts w:asciiTheme="minorHAnsi" w:hAnsiTheme="minorHAnsi" w:cstheme="minorHAnsi"/>
                          <w:sz w:val="22"/>
                          <w:szCs w:val="22"/>
                          <w:lang w:val="fr-CH"/>
                        </w:rPr>
                        <w:t>.</w:t>
                      </w:r>
                    </w:p>
                  </w:txbxContent>
                </v:textbox>
                <w10:anchorlock/>
              </v:shape>
            </w:pict>
          </mc:Fallback>
        </mc:AlternateContent>
      </w:r>
    </w:p>
    <w:p w:rsidR="00967556" w:rsidRPr="00E4050F" w:rsidRDefault="00967556" w:rsidP="00755B82">
      <w:pPr>
        <w:pStyle w:val="enumlev1"/>
        <w:snapToGrid w:val="0"/>
        <w:spacing w:before="240"/>
        <w:rPr>
          <w:b/>
          <w:bCs/>
          <w:szCs w:val="24"/>
          <w:lang w:val="fr-CH"/>
        </w:rPr>
      </w:pPr>
      <w:r w:rsidRPr="00E4050F">
        <w:rPr>
          <w:b/>
          <w:bCs/>
          <w:szCs w:val="24"/>
          <w:lang w:val="fr-CH"/>
        </w:rPr>
        <w:t>6</w:t>
      </w:r>
      <w:r w:rsidRPr="00E4050F">
        <w:rPr>
          <w:b/>
          <w:bCs/>
          <w:szCs w:val="24"/>
          <w:lang w:val="fr-CH"/>
        </w:rPr>
        <w:tab/>
      </w:r>
      <w:r w:rsidRPr="00E4050F">
        <w:rPr>
          <w:b/>
          <w:bCs/>
          <w:lang w:val="fr-CH"/>
        </w:rPr>
        <w:t>Votre organisation a-t-elle été informée d</w:t>
      </w:r>
      <w:r w:rsidR="00755B82">
        <w:rPr>
          <w:b/>
          <w:bCs/>
          <w:lang w:val="fr-CH"/>
        </w:rPr>
        <w:t>e</w:t>
      </w:r>
      <w:r w:rsidRPr="00E4050F">
        <w:rPr>
          <w:b/>
          <w:bCs/>
          <w:lang w:val="fr-CH"/>
        </w:rPr>
        <w:t xml:space="preserve"> problèmes et obstacles rencontrés actuellement quant à l</w:t>
      </w:r>
      <w:r w:rsidR="00AE1015" w:rsidRPr="00E4050F">
        <w:rPr>
          <w:b/>
          <w:bCs/>
          <w:lang w:val="fr-CH"/>
        </w:rPr>
        <w:t>'</w:t>
      </w:r>
      <w:r w:rsidRPr="00E4050F">
        <w:rPr>
          <w:b/>
          <w:bCs/>
          <w:lang w:val="fr-CH"/>
        </w:rPr>
        <w:t>application de dispositions du RTI dans sa version</w:t>
      </w:r>
      <w:r w:rsidR="00755B82">
        <w:rPr>
          <w:b/>
          <w:bCs/>
          <w:lang w:val="fr-CH"/>
        </w:rPr>
        <w:t xml:space="preserve"> de</w:t>
      </w:r>
      <w:r w:rsidRPr="00E4050F">
        <w:rPr>
          <w:b/>
          <w:bCs/>
          <w:lang w:val="fr-CH"/>
        </w:rPr>
        <w:t xml:space="preserve"> </w:t>
      </w:r>
      <w:r w:rsidR="00755B82">
        <w:rPr>
          <w:b/>
          <w:bCs/>
          <w:lang w:val="fr-CH"/>
        </w:rPr>
        <w:t>19</w:t>
      </w:r>
      <w:r w:rsidRPr="00E4050F">
        <w:rPr>
          <w:b/>
          <w:bCs/>
          <w:lang w:val="fr-CH"/>
        </w:rPr>
        <w:t xml:space="preserve">88 et du RTI dans sa version de 2012 dans les relations avec des partenaires internationaux appliquant </w:t>
      </w:r>
      <w:r w:rsidR="00755B82">
        <w:rPr>
          <w:b/>
          <w:bCs/>
          <w:lang w:val="fr-CH"/>
        </w:rPr>
        <w:t>des</w:t>
      </w:r>
      <w:r w:rsidRPr="00E4050F">
        <w:rPr>
          <w:b/>
          <w:bCs/>
          <w:lang w:val="fr-CH"/>
        </w:rPr>
        <w:t xml:space="preserve"> versions</w:t>
      </w:r>
      <w:r w:rsidR="00755B82">
        <w:rPr>
          <w:b/>
          <w:bCs/>
          <w:lang w:val="fr-CH"/>
        </w:rPr>
        <w:t xml:space="preserve"> différentes</w:t>
      </w:r>
      <w:r w:rsidRPr="00E4050F">
        <w:rPr>
          <w:b/>
          <w:bCs/>
          <w:lang w:val="fr-CH"/>
        </w:rPr>
        <w:t xml:space="preserve"> du RTI</w:t>
      </w:r>
      <w:r w:rsidR="009B146D" w:rsidRPr="00E4050F">
        <w:rPr>
          <w:b/>
          <w:bCs/>
          <w:lang w:val="fr-CH"/>
        </w:rPr>
        <w:t>?</w:t>
      </w:r>
      <w:r w:rsidRPr="00E4050F">
        <w:rPr>
          <w:b/>
          <w:bCs/>
          <w:szCs w:val="24"/>
          <w:lang w:val="fr-CH"/>
        </w:rPr>
        <w:t xml:space="preserve"> </w:t>
      </w:r>
    </w:p>
    <w:p w:rsidR="00967556" w:rsidRPr="00631343" w:rsidRDefault="00967556" w:rsidP="007D3263">
      <w:pPr>
        <w:spacing w:before="0"/>
        <w:rPr>
          <w:b/>
          <w:bCs/>
        </w:rPr>
      </w:pPr>
      <w:r w:rsidRPr="00631343">
        <w:rPr>
          <w:rFonts w:asciiTheme="minorHAnsi" w:hAnsiTheme="minorHAnsi" w:cstheme="minorHAnsi"/>
          <w:b/>
          <w:bCs/>
          <w:sz w:val="26"/>
          <w:szCs w:val="26"/>
          <w:u w:val="single"/>
        </w:rPr>
        <w:t>________________________________________________________________________</w:t>
      </w:r>
    </w:p>
    <w:p w:rsidR="00967556" w:rsidRPr="00367DEA" w:rsidRDefault="00967556" w:rsidP="007D3263">
      <w:pPr>
        <w:spacing w:before="0"/>
      </w:pPr>
    </w:p>
    <w:p w:rsidR="00967556" w:rsidRPr="00367DEA" w:rsidRDefault="00967556" w:rsidP="009B146D">
      <w:r w:rsidRPr="00367DEA">
        <w:rPr>
          <w:noProof/>
          <w:lang w:val="en-GB" w:eastAsia="zh-CN"/>
        </w:rPr>
        <mc:AlternateContent>
          <mc:Choice Requires="wps">
            <w:drawing>
              <wp:inline distT="0" distB="0" distL="0" distR="0" wp14:anchorId="2EAAFE75" wp14:editId="70F0A3C5">
                <wp:extent cx="5940425" cy="540689"/>
                <wp:effectExtent l="0" t="0" r="22225" b="12065"/>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540689"/>
                        </a:xfrm>
                        <a:prstGeom prst="rect">
                          <a:avLst/>
                        </a:prstGeom>
                        <a:solidFill>
                          <a:srgbClr val="FFFFFF"/>
                        </a:solidFill>
                        <a:ln w="25400" cmpd="dbl">
                          <a:solidFill>
                            <a:srgbClr val="000000"/>
                          </a:solidFill>
                          <a:miter lim="800000"/>
                          <a:headEnd/>
                          <a:tailEnd/>
                        </a:ln>
                      </wps:spPr>
                      <wps:txbx>
                        <w:txbxContent>
                          <w:p w:rsidR="003919D3" w:rsidRPr="00373468" w:rsidRDefault="003919D3" w:rsidP="00967556">
                            <w:pPr>
                              <w:spacing w:before="0"/>
                              <w:jc w:val="center"/>
                              <w:rPr>
                                <w:rFonts w:asciiTheme="minorHAnsi" w:hAnsiTheme="minorHAnsi" w:cstheme="minorHAnsi"/>
                                <w:b/>
                                <w:bCs/>
                                <w:sz w:val="22"/>
                                <w:szCs w:val="22"/>
                                <w:lang w:val="fr-CH"/>
                              </w:rPr>
                            </w:pPr>
                            <w:r w:rsidRPr="00373468">
                              <w:rPr>
                                <w:rFonts w:asciiTheme="minorHAnsi" w:hAnsiTheme="minorHAnsi" w:cstheme="minorHAnsi"/>
                                <w:sz w:val="22"/>
                                <w:szCs w:val="22"/>
                                <w:lang w:val="fr-CH"/>
                              </w:rPr>
                              <w:t xml:space="preserve">Indiquer ces </w:t>
                            </w:r>
                            <w:r w:rsidRPr="007A306E">
                              <w:rPr>
                                <w:rFonts w:asciiTheme="minorHAnsi" w:hAnsiTheme="minorHAnsi" w:cstheme="minorHAnsi"/>
                                <w:sz w:val="22"/>
                                <w:szCs w:val="22"/>
                                <w:lang w:val="fr-CH"/>
                              </w:rPr>
                              <w:t>problèmes et obstacles</w:t>
                            </w:r>
                            <w:r w:rsidRPr="00373468">
                              <w:rPr>
                                <w:rFonts w:asciiTheme="minorHAnsi" w:hAnsiTheme="minorHAnsi" w:cstheme="minorHAnsi"/>
                                <w:sz w:val="22"/>
                                <w:szCs w:val="22"/>
                                <w:lang w:val="fr-CH"/>
                              </w:rPr>
                              <w:t>, compte tenu de l'expérience que vous avez acquise en matière de collaboration avec des partenaires internationaux</w:t>
                            </w:r>
                            <w:r w:rsidR="00755B82">
                              <w:rPr>
                                <w:rFonts w:asciiTheme="minorHAnsi" w:hAnsiTheme="minorHAnsi" w:cstheme="minorHAnsi"/>
                                <w:sz w:val="22"/>
                                <w:szCs w:val="22"/>
                                <w:lang w:val="fr-CH"/>
                              </w:rPr>
                              <w:t>.</w:t>
                            </w:r>
                          </w:p>
                        </w:txbxContent>
                      </wps:txbx>
                      <wps:bodyPr rot="0" vert="horz" wrap="square" lIns="91440" tIns="45720" rIns="91440" bIns="45720" anchor="ctr" anchorCtr="0">
                        <a:noAutofit/>
                      </wps:bodyPr>
                    </wps:wsp>
                  </a:graphicData>
                </a:graphic>
              </wp:inline>
            </w:drawing>
          </mc:Choice>
          <mc:Fallback>
            <w:pict>
              <v:shape w14:anchorId="2EAAFE75" id="_x0000_s1033" type="#_x0000_t202" style="width:467.75pt;height: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" strokeweight="2pt">
                <v:stroke linestyle="thinThin"/>
                <v:textbox>
                  <w:txbxContent>
                    <w:p w:rsidR="003919D3" w:rsidRPr="00373468" w:rsidRDefault="003919D3" w:rsidP="00967556">
                      <w:pPr>
                        <w:spacing w:before="0"/>
                        <w:jc w:val="center"/>
                        <w:rPr>
                          <w:rFonts w:asciiTheme="minorHAnsi" w:hAnsiTheme="minorHAnsi" w:cstheme="minorHAnsi"/>
                          <w:b/>
                          <w:bCs/>
                          <w:sz w:val="22"/>
                          <w:szCs w:val="22"/>
                          <w:lang w:val="fr-CH"/>
                        </w:rPr>
                      </w:pPr>
                      <w:r w:rsidRPr="00373468">
                        <w:rPr>
                          <w:rFonts w:asciiTheme="minorHAnsi" w:hAnsiTheme="minorHAnsi" w:cstheme="minorHAnsi"/>
                          <w:sz w:val="22"/>
                          <w:szCs w:val="22"/>
                          <w:lang w:val="fr-CH"/>
                        </w:rPr>
                        <w:t xml:space="preserve">Indiquer ces </w:t>
                      </w:r>
                      <w:r w:rsidRPr="007A306E">
                        <w:rPr>
                          <w:rFonts w:asciiTheme="minorHAnsi" w:hAnsiTheme="minorHAnsi" w:cstheme="minorHAnsi"/>
                          <w:sz w:val="22"/>
                          <w:szCs w:val="22"/>
                          <w:lang w:val="fr-CH"/>
                        </w:rPr>
                        <w:t>problèmes et obstacles</w:t>
                      </w:r>
                      <w:r w:rsidRPr="00373468">
                        <w:rPr>
                          <w:rFonts w:asciiTheme="minorHAnsi" w:hAnsiTheme="minorHAnsi" w:cstheme="minorHAnsi"/>
                          <w:sz w:val="22"/>
                          <w:szCs w:val="22"/>
                          <w:lang w:val="fr-CH"/>
                        </w:rPr>
                        <w:t>, compte tenu de l'expérience que vous avez acquise en matière de collaboration avec des partenaires internationaux</w:t>
                      </w:r>
                      <w:r w:rsidR="00755B82">
                        <w:rPr>
                          <w:rFonts w:asciiTheme="minorHAnsi" w:hAnsiTheme="minorHAnsi" w:cstheme="minorHAnsi"/>
                          <w:sz w:val="22"/>
                          <w:szCs w:val="22"/>
                          <w:lang w:val="fr-CH"/>
                        </w:rPr>
                        <w:t>.</w:t>
                      </w:r>
                    </w:p>
                  </w:txbxContent>
                </v:textbox>
                <w10:anchorlock/>
              </v:shape>
            </w:pict>
          </mc:Fallback>
        </mc:AlternateContent>
      </w:r>
    </w:p>
    <w:p w:rsidR="00967556" w:rsidRPr="00E4050F" w:rsidRDefault="00967556" w:rsidP="00755B82">
      <w:pPr>
        <w:pStyle w:val="enumlev1"/>
        <w:spacing w:before="240"/>
        <w:rPr>
          <w:b/>
          <w:bCs/>
          <w:szCs w:val="24"/>
          <w:lang w:val="fr-CH"/>
        </w:rPr>
      </w:pPr>
      <w:r w:rsidRPr="00E4050F">
        <w:rPr>
          <w:b/>
          <w:bCs/>
          <w:szCs w:val="24"/>
          <w:lang w:val="fr-CH"/>
        </w:rPr>
        <w:t>7</w:t>
      </w:r>
      <w:r w:rsidRPr="00E4050F">
        <w:rPr>
          <w:b/>
          <w:bCs/>
          <w:szCs w:val="24"/>
          <w:lang w:val="fr-CH"/>
        </w:rPr>
        <w:tab/>
      </w:r>
      <w:r w:rsidR="009B146D" w:rsidRPr="00E4050F">
        <w:rPr>
          <w:b/>
          <w:bCs/>
          <w:lang w:val="fr-CH"/>
        </w:rPr>
        <w:t>A</w:t>
      </w:r>
      <w:r w:rsidRPr="00E4050F">
        <w:rPr>
          <w:b/>
          <w:bCs/>
          <w:lang w:val="fr-CH"/>
        </w:rPr>
        <w:t xml:space="preserve"> votre avis, l</w:t>
      </w:r>
      <w:r w:rsidR="00AE1015" w:rsidRPr="00E4050F">
        <w:rPr>
          <w:b/>
          <w:bCs/>
          <w:lang w:val="fr-CH"/>
        </w:rPr>
        <w:t>'</w:t>
      </w:r>
      <w:r w:rsidRPr="00E4050F">
        <w:rPr>
          <w:b/>
          <w:bCs/>
          <w:lang w:val="fr-CH"/>
        </w:rPr>
        <w:t>application de versions</w:t>
      </w:r>
      <w:r w:rsidR="00755B82">
        <w:rPr>
          <w:b/>
          <w:bCs/>
          <w:lang w:val="fr-CH"/>
        </w:rPr>
        <w:t xml:space="preserve"> </w:t>
      </w:r>
      <w:r w:rsidR="00755B82" w:rsidRPr="00E4050F">
        <w:rPr>
          <w:b/>
          <w:bCs/>
          <w:lang w:val="fr-CH"/>
        </w:rPr>
        <w:t>différentes</w:t>
      </w:r>
      <w:r w:rsidRPr="00E4050F">
        <w:rPr>
          <w:b/>
          <w:bCs/>
          <w:lang w:val="fr-CH"/>
        </w:rPr>
        <w:t xml:space="preserve"> du RTI (RTI dans sa version de 1988 et RTI</w:t>
      </w:r>
      <w:r w:rsidR="00244CEE" w:rsidRPr="00E4050F">
        <w:rPr>
          <w:b/>
          <w:bCs/>
          <w:lang w:val="fr-CH"/>
        </w:rPr>
        <w:t xml:space="preserve"> </w:t>
      </w:r>
      <w:r w:rsidRPr="00E4050F">
        <w:rPr>
          <w:b/>
          <w:bCs/>
          <w:lang w:val="fr-CH"/>
        </w:rPr>
        <w:t>dans sa version de 2012) est-elle source de complications/d</w:t>
      </w:r>
      <w:r w:rsidR="00AE1015" w:rsidRPr="00E4050F">
        <w:rPr>
          <w:b/>
          <w:bCs/>
          <w:lang w:val="fr-CH"/>
        </w:rPr>
        <w:t>'</w:t>
      </w:r>
      <w:r w:rsidRPr="00E4050F">
        <w:rPr>
          <w:b/>
          <w:bCs/>
          <w:lang w:val="fr-CH"/>
        </w:rPr>
        <w:t>incompatibilités</w:t>
      </w:r>
      <w:r w:rsidR="00755B82">
        <w:rPr>
          <w:b/>
          <w:bCs/>
          <w:lang w:val="fr-CH"/>
        </w:rPr>
        <w:t xml:space="preserve"> éventuelles</w:t>
      </w:r>
      <w:r w:rsidRPr="00E4050F">
        <w:rPr>
          <w:b/>
          <w:bCs/>
          <w:lang w:val="fr-CH"/>
        </w:rPr>
        <w:t xml:space="preserve"> dans votre organisation lorsque celle-ci collabore avec des partenaires internationaux</w:t>
      </w:r>
      <w:r w:rsidR="009B146D" w:rsidRPr="00E4050F">
        <w:rPr>
          <w:b/>
          <w:bCs/>
          <w:lang w:val="fr-CH"/>
        </w:rPr>
        <w:t>?</w:t>
      </w:r>
    </w:p>
    <w:p w:rsidR="00967556" w:rsidRPr="00631343" w:rsidRDefault="00967556" w:rsidP="007D3263">
      <w:pPr>
        <w:spacing w:before="0"/>
        <w:rPr>
          <w:b/>
          <w:bCs/>
        </w:rPr>
      </w:pPr>
      <w:r w:rsidRPr="00631343">
        <w:rPr>
          <w:rFonts w:asciiTheme="minorHAnsi" w:hAnsiTheme="minorHAnsi" w:cstheme="minorHAnsi"/>
          <w:b/>
          <w:bCs/>
          <w:sz w:val="26"/>
          <w:szCs w:val="26"/>
          <w:u w:val="single"/>
        </w:rPr>
        <w:t>________________________________________________________________________</w:t>
      </w:r>
    </w:p>
    <w:p w:rsidR="00967556" w:rsidRPr="00367DEA" w:rsidRDefault="00967556" w:rsidP="007D3263">
      <w:pPr>
        <w:spacing w:before="0"/>
      </w:pPr>
    </w:p>
    <w:p w:rsidR="00967556" w:rsidRPr="00367DEA" w:rsidRDefault="00967556" w:rsidP="009B146D">
      <w:r w:rsidRPr="00367DEA">
        <w:rPr>
          <w:noProof/>
          <w:lang w:val="en-GB" w:eastAsia="zh-CN"/>
        </w:rPr>
        <mc:AlternateContent>
          <mc:Choice Requires="wps">
            <w:drawing>
              <wp:inline distT="0" distB="0" distL="0" distR="0" wp14:anchorId="5AC7B187" wp14:editId="39F276B6">
                <wp:extent cx="5940425" cy="1037167"/>
                <wp:effectExtent l="0" t="0" r="22225" b="10795"/>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1037167"/>
                        </a:xfrm>
                        <a:prstGeom prst="rect">
                          <a:avLst/>
                        </a:prstGeom>
                        <a:solidFill>
                          <a:srgbClr val="FFFFFF"/>
                        </a:solidFill>
                        <a:ln w="25400" cmpd="dbl">
                          <a:solidFill>
                            <a:srgbClr val="000000"/>
                          </a:solidFill>
                          <a:miter lim="800000"/>
                          <a:headEnd/>
                          <a:tailEnd/>
                        </a:ln>
                      </wps:spPr>
                      <wps:txbx>
                        <w:txbxContent>
                          <w:p w:rsidR="003919D3" w:rsidRPr="00373468" w:rsidRDefault="003919D3" w:rsidP="00755B82">
                            <w:pPr>
                              <w:spacing w:before="0"/>
                              <w:jc w:val="center"/>
                              <w:rPr>
                                <w:rFonts w:asciiTheme="minorHAnsi" w:hAnsiTheme="minorHAnsi" w:cstheme="minorHAnsi"/>
                                <w:b/>
                                <w:bCs/>
                                <w:sz w:val="22"/>
                                <w:szCs w:val="22"/>
                                <w:lang w:val="fr-CH"/>
                              </w:rPr>
                            </w:pPr>
                            <w:r w:rsidRPr="00373468">
                              <w:rPr>
                                <w:rFonts w:asciiTheme="minorHAnsi" w:hAnsiTheme="minorHAnsi" w:cstheme="minorHAnsi"/>
                                <w:sz w:val="22"/>
                                <w:szCs w:val="22"/>
                                <w:lang w:val="fr-CH"/>
                              </w:rPr>
                              <w:t xml:space="preserve">Indiquer ces </w:t>
                            </w:r>
                            <w:r>
                              <w:rPr>
                                <w:rFonts w:asciiTheme="minorHAnsi" w:hAnsiTheme="minorHAnsi" w:cstheme="minorHAnsi"/>
                                <w:sz w:val="22"/>
                                <w:szCs w:val="22"/>
                                <w:lang w:val="fr-CH"/>
                              </w:rPr>
                              <w:t>complications/</w:t>
                            </w:r>
                            <w:r w:rsidRPr="007A306E">
                              <w:rPr>
                                <w:rFonts w:asciiTheme="minorHAnsi" w:hAnsiTheme="minorHAnsi" w:cstheme="minorHAnsi"/>
                                <w:sz w:val="22"/>
                                <w:szCs w:val="22"/>
                                <w:lang w:val="fr-CH"/>
                              </w:rPr>
                              <w:t>incompatibilités</w:t>
                            </w:r>
                            <w:r w:rsidRPr="00373468">
                              <w:rPr>
                                <w:rFonts w:asciiTheme="minorHAnsi" w:hAnsiTheme="minorHAnsi" w:cstheme="minorHAnsi"/>
                                <w:sz w:val="22"/>
                                <w:szCs w:val="22"/>
                                <w:lang w:val="fr-CH"/>
                              </w:rPr>
                              <w:t>, compte tenu de l'expérience que vous avez acquise en matière de collaboration avec des partenaires internationaux</w:t>
                            </w:r>
                            <w:r w:rsidR="00755B82">
                              <w:rPr>
                                <w:rFonts w:asciiTheme="minorHAnsi" w:hAnsiTheme="minorHAnsi" w:cstheme="minorHAnsi"/>
                                <w:sz w:val="22"/>
                                <w:szCs w:val="22"/>
                                <w:lang w:val="fr-CH"/>
                              </w:rPr>
                              <w:t>.</w:t>
                            </w:r>
                          </w:p>
                        </w:txbxContent>
                      </wps:txbx>
                      <wps:bodyPr rot="0" vert="horz" wrap="square" lIns="91440" tIns="45720" rIns="91440" bIns="45720" anchor="ctr" anchorCtr="0">
                        <a:noAutofit/>
                      </wps:bodyPr>
                    </wps:wsp>
                  </a:graphicData>
                </a:graphic>
              </wp:inline>
            </w:drawing>
          </mc:Choice>
          <mc:Fallback>
            <w:pict>
              <v:shape w14:anchorId="5AC7B187" id="_x0000_s1034" type="#_x0000_t202" style="width:467.75pt;height:8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" strokeweight="2pt">
                <v:stroke linestyle="thinThin"/>
                <v:textbox>
                  <w:txbxContent>
                    <w:p w:rsidR="003919D3" w:rsidRPr="00373468" w:rsidRDefault="003919D3" w:rsidP="00755B82">
                      <w:pPr>
                        <w:spacing w:before="0"/>
                        <w:jc w:val="center"/>
                        <w:rPr>
                          <w:rFonts w:asciiTheme="minorHAnsi" w:hAnsiTheme="minorHAnsi" w:cstheme="minorHAnsi"/>
                          <w:b/>
                          <w:bCs/>
                          <w:sz w:val="22"/>
                          <w:szCs w:val="22"/>
                          <w:lang w:val="fr-CH"/>
                        </w:rPr>
                      </w:pPr>
                      <w:r w:rsidRPr="00373468">
                        <w:rPr>
                          <w:rFonts w:asciiTheme="minorHAnsi" w:hAnsiTheme="minorHAnsi" w:cstheme="minorHAnsi"/>
                          <w:sz w:val="22"/>
                          <w:szCs w:val="22"/>
                          <w:lang w:val="fr-CH"/>
                        </w:rPr>
                        <w:t xml:space="preserve">Indiquer ces </w:t>
                      </w:r>
                      <w:r>
                        <w:rPr>
                          <w:rFonts w:asciiTheme="minorHAnsi" w:hAnsiTheme="minorHAnsi" w:cstheme="minorHAnsi"/>
                          <w:sz w:val="22"/>
                          <w:szCs w:val="22"/>
                          <w:lang w:val="fr-CH"/>
                        </w:rPr>
                        <w:t>complications/</w:t>
                      </w:r>
                      <w:r w:rsidRPr="007A306E">
                        <w:rPr>
                          <w:rFonts w:asciiTheme="minorHAnsi" w:hAnsiTheme="minorHAnsi" w:cstheme="minorHAnsi"/>
                          <w:sz w:val="22"/>
                          <w:szCs w:val="22"/>
                          <w:lang w:val="fr-CH"/>
                        </w:rPr>
                        <w:t>incompatibilités</w:t>
                      </w:r>
                      <w:r w:rsidRPr="00373468">
                        <w:rPr>
                          <w:rFonts w:asciiTheme="minorHAnsi" w:hAnsiTheme="minorHAnsi" w:cstheme="minorHAnsi"/>
                          <w:sz w:val="22"/>
                          <w:szCs w:val="22"/>
                          <w:lang w:val="fr-CH"/>
                        </w:rPr>
                        <w:t>, compte tenu de l'expérience que vous avez acquise en matière de collaboration avec des partenaires internationaux</w:t>
                      </w:r>
                      <w:r w:rsidR="00755B82">
                        <w:rPr>
                          <w:rFonts w:asciiTheme="minorHAnsi" w:hAnsiTheme="minorHAnsi" w:cstheme="minorHAnsi"/>
                          <w:sz w:val="22"/>
                          <w:szCs w:val="22"/>
                          <w:lang w:val="fr-CH"/>
                        </w:rPr>
                        <w:t>.</w:t>
                      </w:r>
                    </w:p>
                  </w:txbxContent>
                </v:textbox>
                <w10:anchorlock/>
              </v:shape>
            </w:pict>
          </mc:Fallback>
        </mc:AlternateContent>
      </w:r>
    </w:p>
    <w:p w:rsidR="00967556" w:rsidRDefault="00967556" w:rsidP="009B146D">
      <w:pPr>
        <w:rPr>
          <w:lang w:val="en-US"/>
        </w:rPr>
      </w:pPr>
    </w:p>
    <w:p w:rsidR="00D837AA" w:rsidRDefault="00D837AA" w:rsidP="009B146D"/>
    <w:p w:rsidR="00231836" w:rsidRDefault="00231836" w:rsidP="009B146D">
      <w:pPr>
        <w:pStyle w:val="Reasons"/>
      </w:pPr>
    </w:p>
    <w:p w:rsidR="00571EEA" w:rsidRDefault="00231836" w:rsidP="00E4050F">
      <w:pPr>
        <w:jc w:val="center"/>
      </w:pPr>
      <w:r>
        <w:t>______________</w:t>
      </w:r>
    </w:p>
    <w:sectPr w:rsidR="00571EEA"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9D3" w:rsidRDefault="003919D3">
      <w:r>
        <w:separator/>
      </w:r>
    </w:p>
  </w:endnote>
  <w:endnote w:type="continuationSeparator" w:id="0">
    <w:p w:rsidR="003919D3" w:rsidRDefault="0039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9D3" w:rsidRPr="00474A8E" w:rsidRDefault="003919D3">
    <w:pPr>
      <w:pStyle w:val="Footer"/>
      <w:rPr>
        <w:lang w:val="en-US"/>
      </w:rPr>
    </w:pPr>
    <w:r>
      <w:fldChar w:fldCharType="begin"/>
    </w:r>
    <w:r w:rsidRPr="00474A8E">
      <w:rPr>
        <w:lang w:val="en-US"/>
      </w:rPr>
      <w:instrText xml:space="preserve"> FILENAME \p \* MERGEFORMAT </w:instrText>
    </w:r>
    <w:r>
      <w:fldChar w:fldCharType="separate"/>
    </w:r>
    <w:r w:rsidR="00BD292F">
      <w:rPr>
        <w:lang w:val="en-US"/>
      </w:rPr>
      <w:t>P:\FRA\SG\CONSEIL\EG-ITR\EG-ITR-4\000\008F.docx</w:t>
    </w:r>
    <w:r>
      <w:fldChar w:fldCharType="end"/>
    </w:r>
    <w:r w:rsidRPr="00474A8E">
      <w:rPr>
        <w:lang w:val="en-US"/>
      </w:rPr>
      <w:tab/>
    </w:r>
    <w:r>
      <w:fldChar w:fldCharType="begin"/>
    </w:r>
    <w:r>
      <w:instrText xml:space="preserve"> savedate \@ dd.MM.yy </w:instrText>
    </w:r>
    <w:r>
      <w:fldChar w:fldCharType="separate"/>
    </w:r>
    <w:r w:rsidR="00BD292F">
      <w:t>09.04.18</w:t>
    </w:r>
    <w:r>
      <w:fldChar w:fldCharType="end"/>
    </w:r>
    <w:r w:rsidRPr="00474A8E">
      <w:rPr>
        <w:lang w:val="en-US"/>
      </w:rPr>
      <w:tab/>
    </w:r>
    <w:r>
      <w:fldChar w:fldCharType="begin"/>
    </w:r>
    <w:r>
      <w:instrText xml:space="preserve"> printdate \@ dd.MM.yy </w:instrText>
    </w:r>
    <w:r>
      <w:fldChar w:fldCharType="separate"/>
    </w:r>
    <w:r w:rsidR="00BD292F">
      <w:t>18.07.00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9D3" w:rsidRPr="00474A8E" w:rsidRDefault="003919D3" w:rsidP="00D837AA">
    <w:pPr>
      <w:pStyle w:val="Footer"/>
      <w:rPr>
        <w:lang w:val="en-US"/>
      </w:rPr>
    </w:pPr>
    <w:r>
      <w:fldChar w:fldCharType="begin"/>
    </w:r>
    <w:r w:rsidRPr="00474A8E">
      <w:rPr>
        <w:lang w:val="en-US"/>
      </w:rPr>
      <w:instrText xml:space="preserve"> FILENAME \p \* MERGEFORMAT </w:instrText>
    </w:r>
    <w:r>
      <w:fldChar w:fldCharType="separate"/>
    </w:r>
    <w:r w:rsidR="00BD292F">
      <w:rPr>
        <w:lang w:val="en-US"/>
      </w:rPr>
      <w:t>P:\FRA\SG\CONSEIL\EG-ITR\EG-ITR-4\000\008F.docx</w:t>
    </w:r>
    <w:r>
      <w:fldChar w:fldCharType="end"/>
    </w:r>
    <w:r w:rsidR="00C7187F">
      <w:t xml:space="preserve"> (434414)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9D3" w:rsidRDefault="003919D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9D3" w:rsidRDefault="003919D3">
      <w:r>
        <w:t>____________________</w:t>
      </w:r>
    </w:p>
  </w:footnote>
  <w:footnote w:type="continuationSeparator" w:id="0">
    <w:p w:rsidR="003919D3" w:rsidRDefault="003919D3">
      <w:r>
        <w:continuationSeparator/>
      </w:r>
    </w:p>
  </w:footnote>
  <w:footnote w:id="1">
    <w:p w:rsidR="003919D3" w:rsidRPr="004722EA" w:rsidRDefault="003919D3" w:rsidP="005278C4">
      <w:pPr>
        <w:pStyle w:val="FootnoteText"/>
        <w:spacing w:before="60"/>
        <w:ind w:left="255" w:hanging="255"/>
        <w:rPr>
          <w:lang w:val="fr-CH"/>
        </w:rPr>
      </w:pPr>
      <w:r>
        <w:rPr>
          <w:rStyle w:val="FootnoteReference"/>
        </w:rPr>
        <w:footnoteRef/>
      </w:r>
      <w:r w:rsidRPr="00A66D99">
        <w:rPr>
          <w:lang w:val="fr-CH"/>
        </w:rPr>
        <w:tab/>
        <w:t>La présente contribution a été examiné</w:t>
      </w:r>
      <w:r>
        <w:rPr>
          <w:lang w:val="fr-CH"/>
        </w:rPr>
        <w:t>e</w:t>
      </w:r>
      <w:r w:rsidRPr="00A66D99">
        <w:rPr>
          <w:lang w:val="fr-CH"/>
        </w:rPr>
        <w:t xml:space="preserve"> au cours d'une</w:t>
      </w:r>
      <w:r w:rsidRPr="00A66D99">
        <w:rPr>
          <w:color w:val="000000"/>
          <w:lang w:val="fr-CH"/>
        </w:rPr>
        <w:t xml:space="preserve"> réunion </w:t>
      </w:r>
      <w:r>
        <w:rPr>
          <w:color w:val="000000"/>
          <w:lang w:val="fr-CH"/>
        </w:rPr>
        <w:t>commune</w:t>
      </w:r>
      <w:r w:rsidRPr="00A66D99">
        <w:rPr>
          <w:color w:val="000000"/>
          <w:lang w:val="fr-CH"/>
        </w:rPr>
        <w:t xml:space="preserve"> de la</w:t>
      </w:r>
      <w:r w:rsidRPr="00A66D99">
        <w:rPr>
          <w:lang w:val="fr-CH"/>
        </w:rPr>
        <w:t xml:space="preserve"> Commission </w:t>
      </w:r>
      <w:r w:rsidRPr="00A66D99">
        <w:rPr>
          <w:color w:val="000000"/>
          <w:lang w:val="fr-CH"/>
        </w:rPr>
        <w:t>de l'infocommunication de la</w:t>
      </w:r>
      <w:r w:rsidRPr="00A66D99">
        <w:rPr>
          <w:lang w:val="fr-CH"/>
        </w:rPr>
        <w:t xml:space="preserve"> </w:t>
      </w:r>
      <w:r w:rsidRPr="00A66D99">
        <w:rPr>
          <w:color w:val="000000"/>
          <w:lang w:val="fr-CH"/>
        </w:rPr>
        <w:t>RCC et du Comité des opérateurs de télécommunication et de l'infocommunication de la RCC</w:t>
      </w:r>
      <w:r>
        <w:rPr>
          <w:lang w:val="fr-CH"/>
        </w:rPr>
        <w:t xml:space="preserve"> </w:t>
      </w:r>
      <w:r w:rsidRPr="00A66D99">
        <w:rPr>
          <w:lang w:val="fr-CH"/>
        </w:rPr>
        <w:t xml:space="preserve">(21 </w:t>
      </w:r>
      <w:r>
        <w:rPr>
          <w:lang w:val="fr-CH"/>
        </w:rPr>
        <w:t xml:space="preserve">février </w:t>
      </w:r>
      <w:r w:rsidRPr="00A66D99">
        <w:rPr>
          <w:lang w:val="fr-CH"/>
        </w:rPr>
        <w:t>2018)</w:t>
      </w:r>
      <w:r>
        <w:rPr>
          <w:lang w:val="fr-CH"/>
        </w:rPr>
        <w:t xml:space="preserve"> et de la réunion commune </w:t>
      </w:r>
      <w:r w:rsidRPr="004722EA">
        <w:rPr>
          <w:color w:val="000000"/>
          <w:lang w:val="fr-CH"/>
        </w:rPr>
        <w:t>du Groupe de travail</w:t>
      </w:r>
      <w:r>
        <w:rPr>
          <w:color w:val="000000"/>
          <w:lang w:val="fr-CH"/>
        </w:rPr>
        <w:t xml:space="preserve"> de la RCC sur la collaboration avec l'Union internationale des télécommunications et de</w:t>
      </w:r>
      <w:r w:rsidRPr="004722EA">
        <w:rPr>
          <w:color w:val="000000"/>
          <w:lang w:val="fr-CH"/>
        </w:rPr>
        <w:t xml:space="preserve"> la Commission de la coordination de la coopération internationale de la RCC</w:t>
      </w:r>
      <w:r>
        <w:rPr>
          <w:color w:val="000000"/>
          <w:lang w:val="fr-CH"/>
        </w:rPr>
        <w:t xml:space="preserve"> </w:t>
      </w:r>
      <w:r w:rsidRPr="00A66D99">
        <w:rPr>
          <w:lang w:val="fr-CH"/>
        </w:rPr>
        <w:t xml:space="preserve">(6 </w:t>
      </w:r>
      <w:r>
        <w:rPr>
          <w:lang w:val="fr-CH"/>
        </w:rPr>
        <w:t>m</w:t>
      </w:r>
      <w:r w:rsidRPr="00A66D99">
        <w:rPr>
          <w:lang w:val="fr-CH"/>
        </w:rPr>
        <w:t>ar</w:t>
      </w:r>
      <w:r>
        <w:rPr>
          <w:lang w:val="fr-CH"/>
        </w:rPr>
        <w:t>s</w:t>
      </w:r>
      <w:r w:rsidRPr="00A66D99">
        <w:rPr>
          <w:lang w:val="fr-CH"/>
        </w:rPr>
        <w:t xml:space="preserve"> 2018). </w:t>
      </w:r>
      <w:r w:rsidRPr="004722EA">
        <w:rPr>
          <w:lang w:val="fr-CH"/>
        </w:rPr>
        <w:t xml:space="preserve">Elle a été approuvée par les participants aux réunions des </w:t>
      </w:r>
      <w:r w:rsidRPr="004722EA">
        <w:rPr>
          <w:color w:val="000000"/>
          <w:lang w:val="fr-CH"/>
        </w:rPr>
        <w:t>groupes de travail de la RCC</w:t>
      </w:r>
      <w:r w:rsidRPr="004722EA">
        <w:rPr>
          <w:lang w:val="fr-CH"/>
        </w:rPr>
        <w:t xml:space="preserve"> ainsi que par les entités suivantes</w:t>
      </w:r>
      <w:r>
        <w:rPr>
          <w:lang w:val="fr-CH"/>
        </w:rPr>
        <w:t>:</w:t>
      </w:r>
      <w:r w:rsidRPr="004722EA">
        <w:rPr>
          <w:lang w:val="fr-CH"/>
        </w:rPr>
        <w:t xml:space="preserve"> </w:t>
      </w:r>
      <w:bookmarkStart w:id="6" w:name="lt_pId157"/>
      <w:r w:rsidRPr="00FD039F">
        <w:rPr>
          <w:rFonts w:eastAsiaTheme="majorEastAsia"/>
        </w:rPr>
        <w:fldChar w:fldCharType="begin"/>
      </w:r>
      <w:r w:rsidRPr="004722EA">
        <w:rPr>
          <w:lang w:val="fr-CH"/>
        </w:rPr>
        <w:instrText xml:space="preserve"> HYPERLINK "https://www.itu.int/online/mm/scripts/s/gensel10?_orgid=1200010099" </w:instrText>
      </w:r>
      <w:r w:rsidRPr="00FD039F">
        <w:rPr>
          <w:rFonts w:eastAsiaTheme="majorEastAsia"/>
        </w:rPr>
        <w:fldChar w:fldCharType="separate"/>
      </w:r>
      <w:r>
        <w:rPr>
          <w:rFonts w:eastAsiaTheme="majorEastAsia"/>
          <w:lang w:val="fr-CH"/>
        </w:rPr>
        <w:t>Entreprise d'état</w:t>
      </w:r>
      <w:r w:rsidRPr="004722EA">
        <w:rPr>
          <w:rFonts w:eastAsiaTheme="majorEastAsia"/>
          <w:lang w:val="fr-CH"/>
        </w:rPr>
        <w:t xml:space="preserve"> </w:t>
      </w:r>
      <w:r>
        <w:rPr>
          <w:rFonts w:eastAsiaTheme="majorEastAsia"/>
          <w:lang w:val="fr-CH"/>
        </w:rPr>
        <w:t>"</w:t>
      </w:r>
      <w:r w:rsidRPr="004722EA">
        <w:rPr>
          <w:rFonts w:eastAsiaTheme="majorEastAsia"/>
          <w:lang w:val="fr-CH"/>
        </w:rPr>
        <w:t>Morsviazsputnik</w:t>
      </w:r>
      <w:r>
        <w:rPr>
          <w:rFonts w:eastAsiaTheme="majorEastAsia"/>
          <w:lang w:val="fr-CH"/>
        </w:rPr>
        <w:t>"</w:t>
      </w:r>
      <w:r w:rsidRPr="00FD039F">
        <w:rPr>
          <w:rFonts w:eastAsiaTheme="majorEastAsia"/>
        </w:rPr>
        <w:fldChar w:fldCharType="end"/>
      </w:r>
      <w:r w:rsidRPr="004722EA">
        <w:rPr>
          <w:lang w:val="fr-CH"/>
        </w:rPr>
        <w:t xml:space="preserve"> (Fédération de Russie) </w:t>
      </w:r>
      <w:r>
        <w:rPr>
          <w:lang w:val="fr-CH"/>
        </w:rPr>
        <w:t>et</w:t>
      </w:r>
      <w:r w:rsidRPr="004722EA">
        <w:rPr>
          <w:lang w:val="fr-CH"/>
        </w:rPr>
        <w:t xml:space="preserve"> </w:t>
      </w:r>
      <w:r>
        <w:rPr>
          <w:rFonts w:eastAsiaTheme="majorEastAsia"/>
          <w:lang w:val="fr-CH"/>
        </w:rPr>
        <w:t>"</w:t>
      </w:r>
      <w:r w:rsidRPr="004722EA">
        <w:rPr>
          <w:rFonts w:eastAsiaTheme="majorEastAsia"/>
          <w:lang w:val="fr-CH"/>
        </w:rPr>
        <w:t>Multiregional TransitTelecom</w:t>
      </w:r>
      <w:r>
        <w:rPr>
          <w:rFonts w:eastAsiaTheme="majorEastAsia"/>
          <w:lang w:val="fr-CH"/>
        </w:rPr>
        <w:t>"</w:t>
      </w:r>
      <w:r w:rsidRPr="004722EA">
        <w:rPr>
          <w:rFonts w:eastAsiaTheme="majorEastAsia"/>
          <w:lang w:val="fr-CH"/>
        </w:rPr>
        <w:t xml:space="preserve"> (</w:t>
      </w:r>
      <w:r>
        <w:rPr>
          <w:rFonts w:eastAsiaTheme="majorEastAsia"/>
          <w:lang w:val="fr-CH"/>
        </w:rPr>
        <w:t>Fédération de Russie</w:t>
      </w:r>
      <w:r w:rsidRPr="004722EA">
        <w:rPr>
          <w:rFonts w:eastAsiaTheme="majorEastAsia"/>
          <w:lang w:val="fr-CH"/>
        </w:rPr>
        <w:t>)</w:t>
      </w:r>
      <w:r w:rsidRPr="004722EA">
        <w:rPr>
          <w:lang w:val="fr-CH"/>
        </w:rPr>
        <w:t xml:space="preserve">, </w:t>
      </w:r>
      <w:r>
        <w:rPr>
          <w:color w:val="000000"/>
          <w:lang w:val="fr-CH"/>
        </w:rPr>
        <w:t>et</w:t>
      </w:r>
      <w:r w:rsidRPr="004722EA">
        <w:rPr>
          <w:color w:val="000000"/>
          <w:lang w:val="fr-CH"/>
        </w:rPr>
        <w:t xml:space="preserve"> </w:t>
      </w:r>
      <w:r>
        <w:rPr>
          <w:color w:val="000000"/>
          <w:lang w:val="fr-CH"/>
        </w:rPr>
        <w:t>par l</w:t>
      </w:r>
      <w:r w:rsidRPr="004722EA">
        <w:rPr>
          <w:color w:val="000000"/>
          <w:lang w:val="fr-CH"/>
        </w:rPr>
        <w:t xml:space="preserve">es opérateurs </w:t>
      </w:r>
      <w:r>
        <w:rPr>
          <w:color w:val="000000"/>
          <w:lang w:val="fr-CH"/>
        </w:rPr>
        <w:t xml:space="preserve">ci-après </w:t>
      </w:r>
      <w:r w:rsidRPr="004722EA">
        <w:rPr>
          <w:color w:val="000000"/>
          <w:lang w:val="fr-CH"/>
        </w:rPr>
        <w:t xml:space="preserve">qui, </w:t>
      </w:r>
      <w:r>
        <w:rPr>
          <w:color w:val="000000"/>
          <w:lang w:val="fr-CH"/>
        </w:rPr>
        <w:t>en mars 2018, n'étaient pas Membres de Secteur de l'UIT</w:t>
      </w:r>
      <w:r w:rsidRPr="004722EA">
        <w:rPr>
          <w:lang w:val="fr-CH"/>
        </w:rPr>
        <w:t xml:space="preserve">: </w:t>
      </w:r>
      <w:bookmarkStart w:id="7" w:name="lt_pId158"/>
      <w:bookmarkEnd w:id="6"/>
      <w:r>
        <w:rPr>
          <w:lang w:val="fr-CH"/>
        </w:rPr>
        <w:t>"</w:t>
      </w:r>
      <w:r w:rsidRPr="004722EA">
        <w:rPr>
          <w:lang w:val="fr-CH"/>
        </w:rPr>
        <w:t>TransTeleCom (TTK)</w:t>
      </w:r>
      <w:r>
        <w:rPr>
          <w:lang w:val="fr-CH"/>
        </w:rPr>
        <w:t>"</w:t>
      </w:r>
      <w:r w:rsidRPr="004722EA">
        <w:rPr>
          <w:lang w:val="fr-CH"/>
        </w:rPr>
        <w:t xml:space="preserve"> (Fédération de Russie), </w:t>
      </w:r>
      <w:r>
        <w:rPr>
          <w:lang w:val="fr-CH"/>
        </w:rPr>
        <w:t>"</w:t>
      </w:r>
      <w:r w:rsidRPr="004722EA">
        <w:rPr>
          <w:lang w:val="fr-CH"/>
        </w:rPr>
        <w:t>Mobile TeleSystems (MTS)</w:t>
      </w:r>
      <w:r>
        <w:rPr>
          <w:lang w:val="fr-CH"/>
        </w:rPr>
        <w:t>"</w:t>
      </w:r>
      <w:r w:rsidRPr="004722EA">
        <w:rPr>
          <w:lang w:val="fr-CH"/>
        </w:rPr>
        <w:t xml:space="preserve"> (Fédération de Russie), </w:t>
      </w:r>
      <w:r>
        <w:rPr>
          <w:lang w:val="fr-CH"/>
        </w:rPr>
        <w:t>"</w:t>
      </w:r>
      <w:r w:rsidRPr="004722EA">
        <w:rPr>
          <w:lang w:val="fr-CH"/>
        </w:rPr>
        <w:t>Uzbectelecom</w:t>
      </w:r>
      <w:r>
        <w:rPr>
          <w:lang w:val="fr-CH"/>
        </w:rPr>
        <w:t>"</w:t>
      </w:r>
      <w:r w:rsidRPr="004722EA">
        <w:rPr>
          <w:lang w:val="fr-CH"/>
        </w:rPr>
        <w:t xml:space="preserve"> (</w:t>
      </w:r>
      <w:r>
        <w:rPr>
          <w:lang w:val="fr-CH"/>
        </w:rPr>
        <w:t xml:space="preserve">République </w:t>
      </w:r>
      <w:r w:rsidRPr="00A66D99">
        <w:rPr>
          <w:color w:val="000000"/>
          <w:lang w:val="fr-CH"/>
        </w:rPr>
        <w:t>d'Ouzbékistan</w:t>
      </w:r>
      <w:r w:rsidRPr="004722EA">
        <w:rPr>
          <w:lang w:val="fr-CH"/>
        </w:rPr>
        <w:t xml:space="preserve">), PJSC </w:t>
      </w:r>
      <w:r>
        <w:rPr>
          <w:lang w:val="fr-CH"/>
        </w:rPr>
        <w:t>"</w:t>
      </w:r>
      <w:r w:rsidRPr="004722EA">
        <w:rPr>
          <w:lang w:val="fr-CH"/>
        </w:rPr>
        <w:t>Vimpelcom</w:t>
      </w:r>
      <w:r>
        <w:rPr>
          <w:lang w:val="fr-CH"/>
        </w:rPr>
        <w:t>"</w:t>
      </w:r>
      <w:r w:rsidRPr="004722EA">
        <w:rPr>
          <w:lang w:val="fr-CH"/>
        </w:rPr>
        <w:t xml:space="preserve"> (Fédération de Russie) </w:t>
      </w:r>
      <w:r>
        <w:rPr>
          <w:lang w:val="fr-CH"/>
        </w:rPr>
        <w:t>et "</w:t>
      </w:r>
      <w:r w:rsidRPr="004722EA">
        <w:rPr>
          <w:lang w:val="fr-CH"/>
        </w:rPr>
        <w:t>Kar-Tel</w:t>
      </w:r>
      <w:r>
        <w:rPr>
          <w:lang w:val="fr-CH"/>
        </w:rPr>
        <w:t>" LLP (Ré</w:t>
      </w:r>
      <w:r w:rsidRPr="004722EA">
        <w:rPr>
          <w:lang w:val="fr-CH"/>
        </w:rPr>
        <w:t>publi</w:t>
      </w:r>
      <w:r>
        <w:rPr>
          <w:lang w:val="fr-CH"/>
        </w:rPr>
        <w:t>que du</w:t>
      </w:r>
      <w:r w:rsidRPr="004722EA">
        <w:rPr>
          <w:lang w:val="fr-CH"/>
        </w:rPr>
        <w:t xml:space="preserve"> Kazakhstan).</w:t>
      </w:r>
      <w:bookmarkEnd w:id="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9D3" w:rsidRDefault="003919D3">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3919D3" w:rsidRDefault="003919D3">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9D3" w:rsidRDefault="003919D3" w:rsidP="004C4F5A">
    <w:pPr>
      <w:pStyle w:val="Header"/>
    </w:pPr>
    <w:r>
      <w:fldChar w:fldCharType="begin"/>
    </w:r>
    <w:r>
      <w:instrText>PAGE</w:instrText>
    </w:r>
    <w:r>
      <w:fldChar w:fldCharType="separate"/>
    </w:r>
    <w:r w:rsidR="00433F20">
      <w:rPr>
        <w:noProof/>
      </w:rPr>
      <w:t>8</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A7"/>
    <w:rsid w:val="00053622"/>
    <w:rsid w:val="00090AD9"/>
    <w:rsid w:val="000B0B58"/>
    <w:rsid w:val="000D0D0A"/>
    <w:rsid w:val="001005DC"/>
    <w:rsid w:val="00103163"/>
    <w:rsid w:val="00115D93"/>
    <w:rsid w:val="001247A8"/>
    <w:rsid w:val="00133EDB"/>
    <w:rsid w:val="001378C0"/>
    <w:rsid w:val="0014213C"/>
    <w:rsid w:val="001425F0"/>
    <w:rsid w:val="001575BF"/>
    <w:rsid w:val="0016259F"/>
    <w:rsid w:val="0018694A"/>
    <w:rsid w:val="001A3287"/>
    <w:rsid w:val="001A6508"/>
    <w:rsid w:val="001D4C31"/>
    <w:rsid w:val="001D6D93"/>
    <w:rsid w:val="001E4D21"/>
    <w:rsid w:val="00204D3D"/>
    <w:rsid w:val="00207CD1"/>
    <w:rsid w:val="00231836"/>
    <w:rsid w:val="00244CEE"/>
    <w:rsid w:val="00245685"/>
    <w:rsid w:val="002477A2"/>
    <w:rsid w:val="002635FB"/>
    <w:rsid w:val="00263A51"/>
    <w:rsid w:val="00267E02"/>
    <w:rsid w:val="002A5D44"/>
    <w:rsid w:val="002B637B"/>
    <w:rsid w:val="002B73A0"/>
    <w:rsid w:val="002E0BC4"/>
    <w:rsid w:val="002F1B76"/>
    <w:rsid w:val="00337C80"/>
    <w:rsid w:val="00347717"/>
    <w:rsid w:val="00355FF5"/>
    <w:rsid w:val="00361350"/>
    <w:rsid w:val="003676D8"/>
    <w:rsid w:val="003863CA"/>
    <w:rsid w:val="003919D3"/>
    <w:rsid w:val="003D0CFF"/>
    <w:rsid w:val="003D1039"/>
    <w:rsid w:val="003F1602"/>
    <w:rsid w:val="003F562E"/>
    <w:rsid w:val="004038CB"/>
    <w:rsid w:val="00403AA7"/>
    <w:rsid w:val="0040546F"/>
    <w:rsid w:val="0042404A"/>
    <w:rsid w:val="0042535D"/>
    <w:rsid w:val="00433F20"/>
    <w:rsid w:val="0044618F"/>
    <w:rsid w:val="00465390"/>
    <w:rsid w:val="0046769A"/>
    <w:rsid w:val="00474532"/>
    <w:rsid w:val="00474A8E"/>
    <w:rsid w:val="00475FB3"/>
    <w:rsid w:val="00487AAC"/>
    <w:rsid w:val="00495243"/>
    <w:rsid w:val="004C37A9"/>
    <w:rsid w:val="004C4F5A"/>
    <w:rsid w:val="004F02F3"/>
    <w:rsid w:val="004F259E"/>
    <w:rsid w:val="00511F1D"/>
    <w:rsid w:val="00520F36"/>
    <w:rsid w:val="005278C4"/>
    <w:rsid w:val="00540615"/>
    <w:rsid w:val="00540A6D"/>
    <w:rsid w:val="00571EEA"/>
    <w:rsid w:val="00575417"/>
    <w:rsid w:val="005768E1"/>
    <w:rsid w:val="005C3890"/>
    <w:rsid w:val="005F08A7"/>
    <w:rsid w:val="005F7BFE"/>
    <w:rsid w:val="00600017"/>
    <w:rsid w:val="006235CA"/>
    <w:rsid w:val="006643AB"/>
    <w:rsid w:val="00671C22"/>
    <w:rsid w:val="006E74D5"/>
    <w:rsid w:val="006F2539"/>
    <w:rsid w:val="007210CD"/>
    <w:rsid w:val="00732045"/>
    <w:rsid w:val="007369DB"/>
    <w:rsid w:val="00755B82"/>
    <w:rsid w:val="007956C2"/>
    <w:rsid w:val="00796E06"/>
    <w:rsid w:val="007A0F29"/>
    <w:rsid w:val="007A187E"/>
    <w:rsid w:val="007C72C2"/>
    <w:rsid w:val="007D3263"/>
    <w:rsid w:val="007D4436"/>
    <w:rsid w:val="007F257A"/>
    <w:rsid w:val="007F3665"/>
    <w:rsid w:val="00800037"/>
    <w:rsid w:val="00852808"/>
    <w:rsid w:val="00861D73"/>
    <w:rsid w:val="0088391C"/>
    <w:rsid w:val="008A4E87"/>
    <w:rsid w:val="008C6227"/>
    <w:rsid w:val="008D76E6"/>
    <w:rsid w:val="008F5FA6"/>
    <w:rsid w:val="00907B0F"/>
    <w:rsid w:val="0092392D"/>
    <w:rsid w:val="0093234A"/>
    <w:rsid w:val="00934DFC"/>
    <w:rsid w:val="00967556"/>
    <w:rsid w:val="0099613D"/>
    <w:rsid w:val="009B146D"/>
    <w:rsid w:val="009B3BDE"/>
    <w:rsid w:val="009C307F"/>
    <w:rsid w:val="00A2113E"/>
    <w:rsid w:val="00A23A51"/>
    <w:rsid w:val="00A24607"/>
    <w:rsid w:val="00A25CD3"/>
    <w:rsid w:val="00A42864"/>
    <w:rsid w:val="00A42E40"/>
    <w:rsid w:val="00A82767"/>
    <w:rsid w:val="00A9626D"/>
    <w:rsid w:val="00AA332F"/>
    <w:rsid w:val="00AA7BBB"/>
    <w:rsid w:val="00AB64A8"/>
    <w:rsid w:val="00AC0266"/>
    <w:rsid w:val="00AD24EC"/>
    <w:rsid w:val="00AE1015"/>
    <w:rsid w:val="00AF7069"/>
    <w:rsid w:val="00B033DD"/>
    <w:rsid w:val="00B309F9"/>
    <w:rsid w:val="00B30BC3"/>
    <w:rsid w:val="00B32B60"/>
    <w:rsid w:val="00B460AB"/>
    <w:rsid w:val="00B61619"/>
    <w:rsid w:val="00BA0BE3"/>
    <w:rsid w:val="00BB4545"/>
    <w:rsid w:val="00BD292F"/>
    <w:rsid w:val="00BD5873"/>
    <w:rsid w:val="00C04BE3"/>
    <w:rsid w:val="00C25D29"/>
    <w:rsid w:val="00C27A7C"/>
    <w:rsid w:val="00C7187F"/>
    <w:rsid w:val="00C75534"/>
    <w:rsid w:val="00C93610"/>
    <w:rsid w:val="00CA08ED"/>
    <w:rsid w:val="00CC53EF"/>
    <w:rsid w:val="00CD5946"/>
    <w:rsid w:val="00CE74E3"/>
    <w:rsid w:val="00CF183B"/>
    <w:rsid w:val="00D375CD"/>
    <w:rsid w:val="00D42511"/>
    <w:rsid w:val="00D553A2"/>
    <w:rsid w:val="00D774D3"/>
    <w:rsid w:val="00D837AA"/>
    <w:rsid w:val="00D904E8"/>
    <w:rsid w:val="00DA08C3"/>
    <w:rsid w:val="00DB5A3E"/>
    <w:rsid w:val="00DC22AA"/>
    <w:rsid w:val="00DD7C29"/>
    <w:rsid w:val="00DE7FC1"/>
    <w:rsid w:val="00DF74DD"/>
    <w:rsid w:val="00E25AD0"/>
    <w:rsid w:val="00E4050F"/>
    <w:rsid w:val="00EB6350"/>
    <w:rsid w:val="00ED43AC"/>
    <w:rsid w:val="00F06D00"/>
    <w:rsid w:val="00F15B57"/>
    <w:rsid w:val="00F36203"/>
    <w:rsid w:val="00F427DB"/>
    <w:rsid w:val="00F66393"/>
    <w:rsid w:val="00F9715C"/>
    <w:rsid w:val="00FA5EB1"/>
    <w:rsid w:val="00FA65F2"/>
    <w:rsid w:val="00FA7439"/>
    <w:rsid w:val="00FC4EC0"/>
    <w:rsid w:val="00FF0181"/>
    <w:rsid w:val="00FF6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D74ACD1-23F0-404E-B601-B2F898DC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basedOn w:val="DefaultParagraphFont"/>
    <w:link w:val="FootnoteText"/>
    <w:uiPriority w:val="99"/>
    <w:rsid w:val="00967556"/>
    <w:rPr>
      <w:rFonts w:ascii="Calibri" w:hAnsi="Calibri"/>
      <w:sz w:val="24"/>
      <w:lang w:val="fr-FR" w:eastAsia="en-US"/>
    </w:rPr>
  </w:style>
  <w:style w:type="table" w:styleId="TableGrid">
    <w:name w:val="Table Grid"/>
    <w:basedOn w:val="TableNormal"/>
    <w:rsid w:val="00967556"/>
    <w:rPr>
      <w:rFont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and\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EFC08-D12D-4963-83E8-43D0F3F6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221</TotalTime>
  <Pages>8</Pages>
  <Words>1799</Words>
  <Characters>12142</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13914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Alexandra</dc:creator>
  <cp:keywords/>
  <dc:description/>
  <cp:lastModifiedBy>Geneux</cp:lastModifiedBy>
  <cp:revision>67</cp:revision>
  <cp:lastPrinted>2000-07-18T08:55:00Z</cp:lastPrinted>
  <dcterms:created xsi:type="dcterms:W3CDTF">2018-04-09T07:06:00Z</dcterms:created>
  <dcterms:modified xsi:type="dcterms:W3CDTF">2018-04-09T16:18:00Z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