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7533D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="00CB2779"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7533D1" w:rsidRDefault="007533D1" w:rsidP="0036305F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1" w:name="lt_pId006"/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="0036305F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四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次会议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bookmarkEnd w:id="1"/>
            <w:r w:rsidR="00221959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8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4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2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3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36305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36305F">
              <w:rPr>
                <w:rFonts w:asciiTheme="minorHAnsi" w:hAnsiTheme="minorHAnsi" w:cs="Times New Roman Bold"/>
                <w:b/>
                <w:spacing w:val="-4"/>
                <w:lang w:val="de-CH"/>
              </w:rPr>
              <w:t>4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36305F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6305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36305F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6305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6305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7B4568">
            <w:pPr>
              <w:pStyle w:val="Title1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221959" w:rsidRDefault="0036305F" w:rsidP="00E122A4">
      <w:pPr>
        <w:spacing w:before="840" w:after="120"/>
        <w:jc w:val="center"/>
        <w:rPr>
          <w:rFonts w:asciiTheme="minorHAnsi" w:eastAsiaTheme="minorEastAsia" w:hAnsiTheme="minorHAnsi"/>
          <w:b/>
          <w:sz w:val="28"/>
          <w:szCs w:val="32"/>
          <w:lang w:eastAsia="zh-CN"/>
        </w:rPr>
      </w:pPr>
      <w:r w:rsidRPr="0036305F">
        <w:rPr>
          <w:rFonts w:asciiTheme="minorHAnsi" w:eastAsiaTheme="minorEastAsia" w:hAnsiTheme="minorHAnsi"/>
          <w:b/>
          <w:sz w:val="28"/>
          <w:szCs w:val="32"/>
          <w:lang w:eastAsia="zh-CN"/>
        </w:rPr>
        <w:t>科特迪瓦</w:t>
      </w:r>
      <w:r w:rsidR="003B39C8">
        <w:rPr>
          <w:rFonts w:asciiTheme="minorHAnsi" w:eastAsiaTheme="minorEastAsia" w:hAnsiTheme="minorHAnsi" w:hint="eastAsia"/>
          <w:b/>
          <w:sz w:val="28"/>
          <w:szCs w:val="32"/>
          <w:lang w:eastAsia="zh-CN"/>
        </w:rPr>
        <w:t>的文稿</w:t>
      </w:r>
    </w:p>
    <w:p w:rsidR="0036305F" w:rsidRPr="00F629DB" w:rsidRDefault="007A76D9" w:rsidP="007A76D9">
      <w:pPr>
        <w:pStyle w:val="Title1"/>
        <w:spacing w:before="360"/>
        <w:rPr>
          <w:caps w:val="0"/>
          <w:szCs w:val="36"/>
          <w:lang w:eastAsia="zh-CN"/>
        </w:rPr>
      </w:pPr>
      <w:r>
        <w:rPr>
          <w:rFonts w:hint="eastAsia"/>
          <w:bCs/>
          <w:szCs w:val="32"/>
          <w:lang w:eastAsia="zh-CN"/>
        </w:rPr>
        <w:t>非洲区域</w:t>
      </w:r>
      <w:r>
        <w:rPr>
          <w:bCs/>
          <w:szCs w:val="32"/>
          <w:lang w:eastAsia="zh-CN"/>
        </w:rPr>
        <w:t>有关报告</w:t>
      </w:r>
      <w:r w:rsidR="0036305F">
        <w:rPr>
          <w:bCs/>
          <w:szCs w:val="32"/>
          <w:lang w:eastAsia="zh-CN"/>
        </w:rPr>
        <w:t>2.0</w:t>
      </w:r>
      <w:r>
        <w:rPr>
          <w:rFonts w:hint="eastAsia"/>
          <w:bCs/>
          <w:szCs w:val="32"/>
          <w:lang w:eastAsia="zh-CN"/>
        </w:rPr>
        <w:t>草案</w:t>
      </w:r>
      <w:r>
        <w:rPr>
          <w:bCs/>
          <w:szCs w:val="32"/>
          <w:lang w:eastAsia="zh-CN"/>
        </w:rPr>
        <w:t>的意见</w:t>
      </w:r>
    </w:p>
    <w:p w:rsidR="00221959" w:rsidRDefault="00221959" w:rsidP="00802424">
      <w:pPr>
        <w:pStyle w:val="Heading1"/>
        <w:jc w:val="center"/>
        <w:rPr>
          <w:lang w:eastAsia="zh-CN"/>
        </w:rPr>
      </w:pPr>
    </w:p>
    <w:p w:rsidR="0036305F" w:rsidRPr="002D270F" w:rsidRDefault="0036305F" w:rsidP="007A76D9">
      <w:pPr>
        <w:pStyle w:val="Heading1"/>
        <w:rPr>
          <w:lang w:eastAsia="zh-CN"/>
        </w:rPr>
      </w:pPr>
      <w:r w:rsidRPr="002D270F">
        <w:rPr>
          <w:lang w:eastAsia="zh-CN"/>
        </w:rPr>
        <w:t>1</w:t>
      </w:r>
      <w:r w:rsidRPr="002D270F">
        <w:rPr>
          <w:lang w:eastAsia="zh-CN"/>
        </w:rPr>
        <w:tab/>
      </w:r>
      <w:r w:rsidR="007A76D9">
        <w:rPr>
          <w:rFonts w:hint="eastAsia"/>
          <w:lang w:eastAsia="zh-CN"/>
        </w:rPr>
        <w:t>引言</w:t>
      </w:r>
    </w:p>
    <w:p w:rsidR="0036305F" w:rsidRDefault="007A76D9" w:rsidP="004E3F2A">
      <w:pPr>
        <w:spacing w:before="24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本</w:t>
      </w:r>
      <w:r>
        <w:rPr>
          <w:rFonts w:asciiTheme="minorHAnsi" w:hAnsiTheme="minorHAnsi"/>
          <w:lang w:eastAsia="zh-CN"/>
        </w:rPr>
        <w:t>文稿阐述了非洲区域有关《</w:t>
      </w:r>
      <w:r>
        <w:rPr>
          <w:rFonts w:asciiTheme="minorHAnsi" w:hAnsiTheme="minorHAnsi" w:hint="eastAsia"/>
          <w:lang w:eastAsia="zh-CN"/>
        </w:rPr>
        <w:t>国际电联</w:t>
      </w:r>
      <w:r>
        <w:rPr>
          <w:rFonts w:asciiTheme="minorHAnsi" w:hAnsiTheme="minorHAnsi"/>
          <w:lang w:eastAsia="zh-CN"/>
        </w:rPr>
        <w:t>规则》</w:t>
      </w:r>
      <w:r>
        <w:rPr>
          <w:rFonts w:asciiTheme="minorHAnsi" w:hAnsiTheme="minorHAnsi" w:hint="eastAsia"/>
          <w:lang w:eastAsia="zh-CN"/>
        </w:rPr>
        <w:t>专家组</w:t>
      </w:r>
      <w:r w:rsidRPr="002D270F">
        <w:rPr>
          <w:rFonts w:asciiTheme="minorHAnsi" w:hAnsiTheme="minorHAnsi"/>
          <w:lang w:eastAsia="zh-CN"/>
        </w:rPr>
        <w:t>(EG-ITRs)</w:t>
      </w:r>
      <w:bookmarkStart w:id="3" w:name="_GoBack"/>
      <w:bookmarkEnd w:id="3"/>
      <w:r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2.0</w:t>
      </w:r>
      <w:r>
        <w:rPr>
          <w:rFonts w:hint="eastAsia"/>
          <w:lang w:eastAsia="zh-CN"/>
        </w:rPr>
        <w:t>草案的</w:t>
      </w:r>
      <w:r>
        <w:rPr>
          <w:lang w:eastAsia="zh-CN"/>
        </w:rPr>
        <w:t>意见。该</w:t>
      </w:r>
      <w:r>
        <w:rPr>
          <w:rFonts w:hint="eastAsia"/>
          <w:lang w:eastAsia="zh-CN"/>
        </w:rPr>
        <w:t>意见</w:t>
      </w:r>
      <w:r>
        <w:rPr>
          <w:lang w:eastAsia="zh-CN"/>
        </w:rPr>
        <w:t>在</w:t>
      </w:r>
      <w:r>
        <w:rPr>
          <w:rFonts w:hint="eastAsia"/>
          <w:lang w:eastAsia="zh-CN"/>
        </w:rPr>
        <w:t>非洲</w:t>
      </w:r>
      <w:r>
        <w:rPr>
          <w:lang w:eastAsia="zh-CN"/>
        </w:rPr>
        <w:t>电信联盟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</w:t>
      </w:r>
      <w:r>
        <w:rPr>
          <w:lang w:eastAsia="zh-CN"/>
        </w:rPr>
        <w:t>召开的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lang w:eastAsia="zh-CN"/>
        </w:rPr>
        <w:t>全权代表大会的第二次筹备会议上获得通过。</w:t>
      </w:r>
      <w:r>
        <w:rPr>
          <w:rFonts w:asciiTheme="minorHAnsi" w:hAnsiTheme="minorHAnsi"/>
          <w:lang w:eastAsia="zh-CN"/>
        </w:rPr>
        <w:t xml:space="preserve"> </w:t>
      </w:r>
    </w:p>
    <w:p w:rsidR="0036305F" w:rsidRDefault="0036305F" w:rsidP="0084690F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2D270F">
        <w:rPr>
          <w:lang w:eastAsia="zh-CN"/>
        </w:rPr>
        <w:tab/>
      </w:r>
      <w:r w:rsidR="0084690F">
        <w:rPr>
          <w:rFonts w:hint="eastAsia"/>
          <w:lang w:eastAsia="zh-CN"/>
        </w:rPr>
        <w:t>《国际电信</w:t>
      </w:r>
      <w:r w:rsidR="0084690F">
        <w:rPr>
          <w:lang w:eastAsia="zh-CN"/>
        </w:rPr>
        <w:t>规则</w:t>
      </w:r>
      <w:r w:rsidR="0084690F">
        <w:rPr>
          <w:rFonts w:hint="eastAsia"/>
          <w:lang w:eastAsia="zh-CN"/>
        </w:rPr>
        <w:t>》的</w:t>
      </w:r>
      <w:r w:rsidR="0084690F">
        <w:rPr>
          <w:lang w:eastAsia="zh-CN"/>
        </w:rPr>
        <w:t>适用性</w:t>
      </w:r>
    </w:p>
    <w:p w:rsidR="0036305F" w:rsidRPr="007761CE" w:rsidRDefault="00547146" w:rsidP="00E17E0E">
      <w:pPr>
        <w:spacing w:after="60"/>
        <w:ind w:firstLineChars="200" w:firstLine="480"/>
        <w:jc w:val="both"/>
        <w:rPr>
          <w:b/>
          <w:bCs/>
          <w:color w:val="800000"/>
          <w:lang w:eastAsia="zh-CN"/>
        </w:rPr>
      </w:pPr>
      <w:r>
        <w:rPr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版</w:t>
      </w:r>
      <w:r w:rsidR="004329F0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的适用</w:t>
      </w:r>
      <w:r>
        <w:rPr>
          <w:lang w:eastAsia="zh-CN"/>
        </w:rPr>
        <w:t>性的基础是规则是技术和业务中立的，依然承认成员国管理其电信的主权，同时允许运营机构</w:t>
      </w:r>
      <w:r>
        <w:rPr>
          <w:rFonts w:hint="eastAsia"/>
          <w:lang w:eastAsia="zh-CN"/>
        </w:rPr>
        <w:t>做出商业</w:t>
      </w:r>
      <w:r>
        <w:rPr>
          <w:lang w:eastAsia="zh-CN"/>
        </w:rPr>
        <w:t>安排，并认可私营企业比以往更为活跃</w:t>
      </w:r>
      <w:r>
        <w:rPr>
          <w:rFonts w:hint="eastAsia"/>
          <w:lang w:eastAsia="zh-CN"/>
        </w:rPr>
        <w:t>地</w:t>
      </w:r>
      <w:r>
        <w:rPr>
          <w:lang w:eastAsia="zh-CN"/>
        </w:rPr>
        <w:t>提供国际电信业务的市场</w:t>
      </w:r>
      <w:r>
        <w:rPr>
          <w:rFonts w:hint="eastAsia"/>
          <w:lang w:eastAsia="zh-CN"/>
        </w:rPr>
        <w:t>环境</w:t>
      </w:r>
      <w:r>
        <w:rPr>
          <w:lang w:eastAsia="zh-CN"/>
        </w:rPr>
        <w:t>。</w:t>
      </w:r>
      <w:r w:rsidR="007B41CD">
        <w:rPr>
          <w:rFonts w:hint="eastAsia"/>
          <w:lang w:eastAsia="zh-CN"/>
        </w:rPr>
        <w:t>《国际电信规则》可以</w:t>
      </w:r>
      <w:r w:rsidR="007B41CD">
        <w:rPr>
          <w:lang w:eastAsia="zh-CN"/>
        </w:rPr>
        <w:t>再度进行适度修改</w:t>
      </w:r>
      <w:r w:rsidR="00E17E0E">
        <w:rPr>
          <w:rFonts w:hint="eastAsia"/>
          <w:lang w:eastAsia="zh-CN"/>
        </w:rPr>
        <w:t>以</w:t>
      </w:r>
      <w:r w:rsidR="00E17E0E">
        <w:rPr>
          <w:lang w:eastAsia="zh-CN"/>
        </w:rPr>
        <w:t>解决上述问题</w:t>
      </w:r>
      <w:r w:rsidR="00E17E0E">
        <w:rPr>
          <w:rFonts w:hint="eastAsia"/>
          <w:lang w:eastAsia="zh-CN"/>
        </w:rPr>
        <w:t>并</w:t>
      </w:r>
      <w:r w:rsidR="00E17E0E">
        <w:rPr>
          <w:lang w:eastAsia="zh-CN"/>
        </w:rPr>
        <w:t>为这些问题的处理提供广泛的框架。</w:t>
      </w:r>
      <w:r w:rsidR="00E17E0E">
        <w:rPr>
          <w:rFonts w:hint="eastAsia"/>
          <w:lang w:eastAsia="zh-CN"/>
        </w:rPr>
        <w:t>从</w:t>
      </w:r>
      <w:r w:rsidR="00E17E0E">
        <w:rPr>
          <w:lang w:eastAsia="zh-CN"/>
        </w:rPr>
        <w:t>现有实例中可以看出，《</w:t>
      </w:r>
      <w:r w:rsidR="00E17E0E">
        <w:rPr>
          <w:rFonts w:hint="eastAsia"/>
          <w:lang w:eastAsia="zh-CN"/>
        </w:rPr>
        <w:t>国际电信规则</w:t>
      </w:r>
      <w:r w:rsidR="00E17E0E">
        <w:rPr>
          <w:lang w:eastAsia="zh-CN"/>
        </w:rPr>
        <w:t>》</w:t>
      </w:r>
      <w:r w:rsidR="00E17E0E">
        <w:rPr>
          <w:rFonts w:hint="eastAsia"/>
          <w:lang w:eastAsia="zh-CN"/>
        </w:rPr>
        <w:t>与</w:t>
      </w:r>
      <w:r w:rsidR="00E17E0E">
        <w:rPr>
          <w:lang w:eastAsia="zh-CN"/>
        </w:rPr>
        <w:t>电信依然相关。</w:t>
      </w:r>
      <w:r w:rsidR="00E17E0E">
        <w:rPr>
          <w:rFonts w:hint="eastAsia"/>
          <w:lang w:eastAsia="zh-CN"/>
        </w:rPr>
        <w:t xml:space="preserve"> </w:t>
      </w:r>
    </w:p>
    <w:p w:rsidR="0036305F" w:rsidRDefault="0036305F" w:rsidP="0084690F">
      <w:pPr>
        <w:pStyle w:val="Heading1"/>
        <w:rPr>
          <w:lang w:eastAsia="zh-CN"/>
        </w:rPr>
      </w:pPr>
      <w:r>
        <w:rPr>
          <w:lang w:eastAsia="zh-CN"/>
        </w:rPr>
        <w:t>3</w:t>
      </w:r>
      <w:r w:rsidRPr="002D270F">
        <w:rPr>
          <w:lang w:eastAsia="zh-CN"/>
        </w:rPr>
        <w:tab/>
      </w:r>
      <w:r w:rsidR="0084690F">
        <w:rPr>
          <w:rFonts w:hint="eastAsia"/>
          <w:lang w:eastAsia="zh-CN"/>
        </w:rPr>
        <w:t>可能出现</w:t>
      </w:r>
      <w:r w:rsidR="0084690F">
        <w:rPr>
          <w:lang w:eastAsia="zh-CN"/>
        </w:rPr>
        <w:t>的</w:t>
      </w:r>
      <w:r w:rsidR="0084690F">
        <w:rPr>
          <w:rFonts w:hint="eastAsia"/>
          <w:lang w:eastAsia="zh-CN"/>
        </w:rPr>
        <w:t>矛盾</w:t>
      </w:r>
      <w:r>
        <w:rPr>
          <w:lang w:eastAsia="zh-CN"/>
        </w:rPr>
        <w:t xml:space="preserve"> </w:t>
      </w:r>
    </w:p>
    <w:p w:rsidR="0036305F" w:rsidRPr="00B00910" w:rsidRDefault="0036305F" w:rsidP="0084690F">
      <w:pPr>
        <w:spacing w:after="60"/>
        <w:ind w:firstLineChars="200" w:firstLine="480"/>
        <w:jc w:val="both"/>
        <w:rPr>
          <w:rFonts w:asciiTheme="minorHAnsi" w:hAnsiTheme="minorHAnsi"/>
          <w:lang w:eastAsia="zh-CN"/>
        </w:rPr>
      </w:pPr>
      <w:r w:rsidRPr="00B00910">
        <w:rPr>
          <w:rFonts w:asciiTheme="minorHAnsi" w:hAnsiTheme="minorHAnsi"/>
          <w:lang w:eastAsia="zh-CN"/>
        </w:rPr>
        <w:t>2012</w:t>
      </w:r>
      <w:r w:rsidR="0084690F">
        <w:rPr>
          <w:rFonts w:asciiTheme="minorHAnsi" w:hAnsiTheme="minorHAnsi" w:hint="eastAsia"/>
          <w:lang w:eastAsia="zh-CN"/>
        </w:rPr>
        <w:t>年《国际电信规则》试图依据</w:t>
      </w:r>
      <w:r w:rsidR="0084690F">
        <w:rPr>
          <w:rFonts w:asciiTheme="minorHAnsi" w:hAnsiTheme="minorHAnsi"/>
          <w:lang w:eastAsia="zh-CN"/>
        </w:rPr>
        <w:t>技术进步更新</w:t>
      </w:r>
      <w:r w:rsidR="0084690F">
        <w:rPr>
          <w:rFonts w:asciiTheme="minorHAnsi" w:hAnsiTheme="minorHAnsi" w:hint="eastAsia"/>
          <w:lang w:eastAsia="zh-CN"/>
        </w:rPr>
        <w:t>1998</w:t>
      </w:r>
      <w:r w:rsidR="0084690F">
        <w:rPr>
          <w:rFonts w:asciiTheme="minorHAnsi" w:hAnsiTheme="minorHAnsi" w:hint="eastAsia"/>
          <w:lang w:eastAsia="zh-CN"/>
        </w:rPr>
        <w:t>年</w:t>
      </w:r>
      <w:r w:rsidR="0084690F">
        <w:rPr>
          <w:rFonts w:asciiTheme="minorHAnsi" w:hAnsiTheme="minorHAnsi"/>
          <w:lang w:eastAsia="zh-CN"/>
        </w:rPr>
        <w:t>《</w:t>
      </w:r>
      <w:r w:rsidR="0084690F">
        <w:rPr>
          <w:rFonts w:asciiTheme="minorHAnsi" w:hAnsiTheme="minorHAnsi" w:hint="eastAsia"/>
          <w:lang w:eastAsia="zh-CN"/>
        </w:rPr>
        <w:t>国际电信规则</w:t>
      </w:r>
      <w:r w:rsidR="0084690F">
        <w:rPr>
          <w:rFonts w:asciiTheme="minorHAnsi" w:hAnsiTheme="minorHAnsi"/>
          <w:lang w:eastAsia="zh-CN"/>
        </w:rPr>
        <w:t>》</w:t>
      </w:r>
      <w:r w:rsidR="0084690F">
        <w:rPr>
          <w:rFonts w:asciiTheme="minorHAnsi" w:hAnsiTheme="minorHAnsi" w:hint="eastAsia"/>
          <w:lang w:eastAsia="zh-CN"/>
        </w:rPr>
        <w:t>以</w:t>
      </w:r>
      <w:r w:rsidR="0084690F">
        <w:rPr>
          <w:rFonts w:asciiTheme="minorHAnsi" w:hAnsiTheme="minorHAnsi"/>
          <w:lang w:eastAsia="zh-CN"/>
        </w:rPr>
        <w:t>应对</w:t>
      </w:r>
      <w:r w:rsidR="0084690F">
        <w:rPr>
          <w:rFonts w:asciiTheme="minorHAnsi" w:hAnsiTheme="minorHAnsi" w:hint="eastAsia"/>
          <w:lang w:eastAsia="zh-CN"/>
        </w:rPr>
        <w:t>1998</w:t>
      </w:r>
      <w:r w:rsidR="0084690F">
        <w:rPr>
          <w:rFonts w:asciiTheme="minorHAnsi" w:hAnsiTheme="minorHAnsi" w:hint="eastAsia"/>
          <w:lang w:eastAsia="zh-CN"/>
        </w:rPr>
        <w:t>年</w:t>
      </w:r>
      <w:r w:rsidR="0084690F">
        <w:rPr>
          <w:rFonts w:asciiTheme="minorHAnsi" w:hAnsiTheme="minorHAnsi"/>
          <w:lang w:eastAsia="zh-CN"/>
        </w:rPr>
        <w:t>《</w:t>
      </w:r>
      <w:r w:rsidR="0084690F">
        <w:rPr>
          <w:rFonts w:asciiTheme="minorHAnsi" w:hAnsiTheme="minorHAnsi" w:hint="eastAsia"/>
          <w:lang w:eastAsia="zh-CN"/>
        </w:rPr>
        <w:t>国际电信规则</w:t>
      </w:r>
      <w:r w:rsidR="0084690F">
        <w:rPr>
          <w:rFonts w:asciiTheme="minorHAnsi" w:hAnsiTheme="minorHAnsi"/>
          <w:lang w:eastAsia="zh-CN"/>
        </w:rPr>
        <w:t>》</w:t>
      </w:r>
      <w:r w:rsidR="0084690F">
        <w:rPr>
          <w:rFonts w:asciiTheme="minorHAnsi" w:hAnsiTheme="minorHAnsi" w:hint="eastAsia"/>
          <w:lang w:eastAsia="zh-CN"/>
        </w:rPr>
        <w:t>未</w:t>
      </w:r>
      <w:r w:rsidR="0084690F">
        <w:rPr>
          <w:rFonts w:asciiTheme="minorHAnsi" w:hAnsiTheme="minorHAnsi"/>
          <w:lang w:eastAsia="zh-CN"/>
        </w:rPr>
        <w:t>曾</w:t>
      </w:r>
      <w:r w:rsidR="0084690F">
        <w:rPr>
          <w:rFonts w:asciiTheme="minorHAnsi" w:hAnsiTheme="minorHAnsi" w:hint="eastAsia"/>
          <w:lang w:eastAsia="zh-CN"/>
        </w:rPr>
        <w:t>涉及</w:t>
      </w:r>
      <w:r w:rsidR="0084690F">
        <w:rPr>
          <w:rFonts w:asciiTheme="minorHAnsi" w:hAnsiTheme="minorHAnsi"/>
          <w:lang w:eastAsia="zh-CN"/>
        </w:rPr>
        <w:t>的新业务和其他趋势。</w:t>
      </w:r>
      <w:r w:rsidRPr="00B00910">
        <w:rPr>
          <w:rFonts w:asciiTheme="minorHAnsi" w:hAnsiTheme="minorHAnsi"/>
          <w:lang w:eastAsia="zh-CN"/>
        </w:rPr>
        <w:t xml:space="preserve"> </w:t>
      </w:r>
      <w:r w:rsidR="0084690F">
        <w:rPr>
          <w:rFonts w:asciiTheme="minorHAnsi" w:hAnsiTheme="minorHAnsi"/>
          <w:lang w:eastAsia="zh-CN"/>
        </w:rPr>
        <w:t xml:space="preserve"> </w:t>
      </w:r>
    </w:p>
    <w:p w:rsidR="0036305F" w:rsidRDefault="0084690F" w:rsidP="0084690F">
      <w:pPr>
        <w:spacing w:after="6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针对</w:t>
      </w:r>
      <w:r>
        <w:rPr>
          <w:rFonts w:asciiTheme="minorHAnsi" w:hAnsiTheme="minorHAnsi"/>
          <w:lang w:eastAsia="zh-CN"/>
        </w:rPr>
        <w:t>同一主题拥有两份多边公约（</w:t>
      </w:r>
      <w:r>
        <w:rPr>
          <w:rFonts w:asciiTheme="minorHAnsi" w:hAnsiTheme="minorHAnsi" w:hint="eastAsia"/>
          <w:lang w:eastAsia="zh-CN"/>
        </w:rPr>
        <w:t>1998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和</w:t>
      </w:r>
      <w:r>
        <w:rPr>
          <w:rFonts w:asciiTheme="minorHAnsi" w:hAnsiTheme="minorHAnsi" w:hint="eastAsia"/>
          <w:lang w:eastAsia="zh-CN"/>
        </w:rPr>
        <w:t>2012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）</w:t>
      </w:r>
      <w:r>
        <w:rPr>
          <w:rFonts w:asciiTheme="minorHAnsi" w:hAnsiTheme="minorHAnsi" w:hint="eastAsia"/>
          <w:lang w:eastAsia="zh-CN"/>
        </w:rPr>
        <w:t>造成</w:t>
      </w:r>
      <w:r>
        <w:rPr>
          <w:rFonts w:asciiTheme="minorHAnsi" w:hAnsiTheme="minorHAnsi"/>
          <w:lang w:eastAsia="zh-CN"/>
        </w:rPr>
        <w:t>混乱，因此需要一份统一的大全。无论如何</w:t>
      </w:r>
      <w:r>
        <w:rPr>
          <w:rFonts w:asciiTheme="minorHAnsi" w:hAnsiTheme="minorHAnsi" w:hint="eastAsia"/>
          <w:lang w:eastAsia="zh-CN"/>
        </w:rPr>
        <w:t>，</w:t>
      </w:r>
      <w:r>
        <w:rPr>
          <w:rFonts w:asciiTheme="minorHAnsi" w:hAnsiTheme="minorHAnsi"/>
          <w:lang w:eastAsia="zh-CN"/>
        </w:rPr>
        <w:t>有必要统一</w:t>
      </w:r>
      <w:r>
        <w:rPr>
          <w:rFonts w:asciiTheme="minorHAnsi" w:hAnsiTheme="minorHAnsi" w:hint="eastAsia"/>
          <w:lang w:eastAsia="zh-CN"/>
        </w:rPr>
        <w:t>两份</w:t>
      </w:r>
      <w:r>
        <w:rPr>
          <w:rFonts w:asciiTheme="minorHAnsi" w:hAnsiTheme="minorHAnsi"/>
          <w:lang w:eastAsia="zh-CN"/>
        </w:rPr>
        <w:t>公约中相互矛盾的条款。</w:t>
      </w:r>
      <w:r>
        <w:rPr>
          <w:rFonts w:asciiTheme="minorHAnsi" w:hAnsiTheme="minorHAnsi"/>
          <w:lang w:eastAsia="zh-CN"/>
        </w:rPr>
        <w:t xml:space="preserve"> </w:t>
      </w:r>
    </w:p>
    <w:p w:rsidR="0036305F" w:rsidRPr="00B00910" w:rsidRDefault="00751A25" w:rsidP="00751A25">
      <w:pPr>
        <w:spacing w:after="6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一份</w:t>
      </w:r>
      <w:r>
        <w:rPr>
          <w:rFonts w:asciiTheme="minorHAnsi" w:hAnsiTheme="minorHAnsi"/>
          <w:lang w:eastAsia="zh-CN"/>
        </w:rPr>
        <w:t>《</w:t>
      </w:r>
      <w:r>
        <w:rPr>
          <w:rFonts w:asciiTheme="minorHAnsi" w:hAnsiTheme="minorHAnsi" w:hint="eastAsia"/>
          <w:lang w:eastAsia="zh-CN"/>
        </w:rPr>
        <w:t>国际电信规则</w:t>
      </w:r>
      <w:r>
        <w:rPr>
          <w:rFonts w:asciiTheme="minorHAnsi" w:hAnsiTheme="minorHAnsi"/>
          <w:lang w:eastAsia="zh-CN"/>
        </w:rPr>
        <w:t>》</w:t>
      </w:r>
      <w:r>
        <w:rPr>
          <w:rFonts w:asciiTheme="minorHAnsi" w:hAnsiTheme="minorHAnsi" w:hint="eastAsia"/>
          <w:lang w:eastAsia="zh-CN"/>
        </w:rPr>
        <w:t>有利于</w:t>
      </w:r>
      <w:r>
        <w:rPr>
          <w:rFonts w:asciiTheme="minorHAnsi" w:hAnsiTheme="minorHAnsi"/>
          <w:lang w:eastAsia="zh-CN"/>
        </w:rPr>
        <w:t>整个国际电联和电信</w:t>
      </w:r>
      <w:r>
        <w:rPr>
          <w:rFonts w:asciiTheme="minorHAnsi" w:hAnsiTheme="minorHAnsi" w:hint="eastAsia"/>
          <w:lang w:eastAsia="zh-CN"/>
        </w:rPr>
        <w:t>/ICT</w:t>
      </w:r>
      <w:r>
        <w:rPr>
          <w:rFonts w:asciiTheme="minorHAnsi" w:hAnsiTheme="minorHAnsi" w:hint="eastAsia"/>
          <w:lang w:eastAsia="zh-CN"/>
        </w:rPr>
        <w:t>环境</w:t>
      </w:r>
      <w:r>
        <w:rPr>
          <w:rFonts w:asciiTheme="minorHAnsi" w:hAnsiTheme="minorHAnsi"/>
          <w:lang w:eastAsia="zh-CN"/>
        </w:rPr>
        <w:t>。</w:t>
      </w:r>
      <w:r>
        <w:rPr>
          <w:rFonts w:asciiTheme="minorHAnsi" w:hAnsiTheme="minorHAnsi"/>
          <w:lang w:eastAsia="zh-CN"/>
        </w:rPr>
        <w:t xml:space="preserve"> </w:t>
      </w:r>
    </w:p>
    <w:p w:rsidR="0036305F" w:rsidRDefault="0036305F" w:rsidP="004329F0">
      <w:pPr>
        <w:pStyle w:val="Heading1"/>
        <w:rPr>
          <w:lang w:eastAsia="zh-CN"/>
        </w:rPr>
      </w:pPr>
      <w:r>
        <w:rPr>
          <w:lang w:eastAsia="zh-CN"/>
        </w:rPr>
        <w:lastRenderedPageBreak/>
        <w:t>4</w:t>
      </w:r>
      <w:r>
        <w:rPr>
          <w:lang w:eastAsia="zh-CN"/>
        </w:rPr>
        <w:tab/>
      </w:r>
      <w:r w:rsidR="00751A25">
        <w:rPr>
          <w:rFonts w:hint="eastAsia"/>
          <w:lang w:eastAsia="zh-CN"/>
        </w:rPr>
        <w:t>再</w:t>
      </w:r>
      <w:r w:rsidR="004329F0">
        <w:rPr>
          <w:rFonts w:hint="eastAsia"/>
          <w:lang w:eastAsia="zh-CN"/>
        </w:rPr>
        <w:t>举办</w:t>
      </w:r>
      <w:r w:rsidR="004329F0">
        <w:rPr>
          <w:lang w:eastAsia="zh-CN"/>
        </w:rPr>
        <w:t>一届</w:t>
      </w:r>
      <w:r w:rsidR="00751A25">
        <w:rPr>
          <w:lang w:eastAsia="zh-CN"/>
        </w:rPr>
        <w:t>国际电信世界大会（</w:t>
      </w:r>
      <w:r w:rsidR="00751A25">
        <w:rPr>
          <w:rFonts w:hint="eastAsia"/>
          <w:lang w:eastAsia="zh-CN"/>
        </w:rPr>
        <w:t>WCIT</w:t>
      </w:r>
      <w:r w:rsidR="00751A25"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36305F" w:rsidRPr="00AB5ED0" w:rsidRDefault="00751A25" w:rsidP="004E3F2A">
      <w:pPr>
        <w:spacing w:after="6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有关</w:t>
      </w:r>
      <w:r>
        <w:rPr>
          <w:rFonts w:asciiTheme="minorHAnsi" w:hAnsiTheme="minorHAnsi"/>
          <w:lang w:eastAsia="zh-CN"/>
        </w:rPr>
        <w:t>网络安全和新兴</w:t>
      </w:r>
      <w:r w:rsidR="004329F0">
        <w:rPr>
          <w:rFonts w:asciiTheme="minorHAnsi" w:hAnsiTheme="minorHAnsi" w:hint="eastAsia"/>
          <w:lang w:eastAsia="zh-CN"/>
        </w:rPr>
        <w:t>服务</w:t>
      </w:r>
      <w:r>
        <w:rPr>
          <w:rFonts w:asciiTheme="minorHAnsi" w:hAnsiTheme="minorHAnsi"/>
          <w:lang w:eastAsia="zh-CN"/>
        </w:rPr>
        <w:t>，特别是置顶服务</w:t>
      </w:r>
      <w:r w:rsidR="004329F0">
        <w:rPr>
          <w:rFonts w:asciiTheme="minorHAnsi" w:hAnsiTheme="minorHAnsi" w:hint="eastAsia"/>
          <w:lang w:eastAsia="zh-CN"/>
        </w:rPr>
        <w:t>，</w:t>
      </w:r>
      <w:r w:rsidR="004329F0">
        <w:rPr>
          <w:rFonts w:asciiTheme="minorHAnsi" w:hAnsiTheme="minorHAnsi"/>
          <w:lang w:eastAsia="zh-CN"/>
        </w:rPr>
        <w:t>这些</w:t>
      </w:r>
      <w:r>
        <w:rPr>
          <w:rFonts w:asciiTheme="minorHAnsi" w:hAnsiTheme="minorHAnsi" w:hint="eastAsia"/>
          <w:lang w:eastAsia="zh-CN"/>
        </w:rPr>
        <w:t>是</w:t>
      </w:r>
      <w:r>
        <w:rPr>
          <w:rFonts w:asciiTheme="minorHAnsi" w:hAnsiTheme="minorHAnsi"/>
          <w:lang w:eastAsia="zh-CN"/>
        </w:rPr>
        <w:t>成员国倍加关注的问题。这些问题</w:t>
      </w:r>
      <w:r>
        <w:rPr>
          <w:rFonts w:asciiTheme="minorHAnsi" w:hAnsiTheme="minorHAnsi" w:hint="eastAsia"/>
          <w:lang w:eastAsia="zh-CN"/>
        </w:rPr>
        <w:t>跨越</w:t>
      </w:r>
      <w:r>
        <w:rPr>
          <w:rFonts w:asciiTheme="minorHAnsi" w:hAnsiTheme="minorHAnsi"/>
          <w:lang w:eastAsia="zh-CN"/>
        </w:rPr>
        <w:t>边境，因此</w:t>
      </w:r>
      <w:r>
        <w:rPr>
          <w:rFonts w:asciiTheme="minorHAnsi" w:hAnsiTheme="minorHAnsi" w:hint="eastAsia"/>
          <w:lang w:eastAsia="zh-CN"/>
        </w:rPr>
        <w:t>，有必要</w:t>
      </w:r>
      <w:r>
        <w:rPr>
          <w:rFonts w:asciiTheme="minorHAnsi" w:hAnsiTheme="minorHAnsi"/>
          <w:lang w:eastAsia="zh-CN"/>
        </w:rPr>
        <w:t>在修订《</w:t>
      </w:r>
      <w:r>
        <w:rPr>
          <w:rFonts w:asciiTheme="minorHAnsi" w:hAnsiTheme="minorHAnsi" w:hint="eastAsia"/>
          <w:lang w:eastAsia="zh-CN"/>
        </w:rPr>
        <w:t>国际电信规则</w:t>
      </w:r>
      <w:r>
        <w:rPr>
          <w:rFonts w:asciiTheme="minorHAnsi" w:hAnsiTheme="minorHAnsi"/>
          <w:lang w:eastAsia="zh-CN"/>
        </w:rPr>
        <w:t>》</w:t>
      </w:r>
      <w:r>
        <w:rPr>
          <w:rFonts w:asciiTheme="minorHAnsi" w:hAnsiTheme="minorHAnsi" w:hint="eastAsia"/>
          <w:lang w:eastAsia="zh-CN"/>
        </w:rPr>
        <w:t>前</w:t>
      </w:r>
      <w:r>
        <w:rPr>
          <w:rFonts w:asciiTheme="minorHAnsi" w:hAnsiTheme="minorHAnsi"/>
          <w:lang w:eastAsia="zh-CN"/>
        </w:rPr>
        <w:t>就这些问题的处理方式达成一致意见。</w:t>
      </w:r>
      <w:r>
        <w:rPr>
          <w:rFonts w:asciiTheme="minorHAnsi" w:hAnsiTheme="minorHAnsi"/>
          <w:lang w:eastAsia="zh-CN"/>
        </w:rPr>
        <w:t xml:space="preserve"> </w:t>
      </w:r>
    </w:p>
    <w:p w:rsidR="0036305F" w:rsidRPr="00AB5ED0" w:rsidRDefault="00751A25" w:rsidP="00751A25">
      <w:pPr>
        <w:spacing w:after="6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非洲</w:t>
      </w:r>
      <w:r>
        <w:rPr>
          <w:rFonts w:asciiTheme="minorHAnsi" w:hAnsiTheme="minorHAnsi"/>
          <w:lang w:eastAsia="zh-CN"/>
        </w:rPr>
        <w:t>区域建议修改第</w:t>
      </w:r>
      <w:r>
        <w:rPr>
          <w:rFonts w:asciiTheme="minorHAnsi" w:hAnsiTheme="minorHAnsi" w:hint="eastAsia"/>
          <w:lang w:eastAsia="zh-CN"/>
        </w:rPr>
        <w:t>146</w:t>
      </w:r>
      <w:r>
        <w:rPr>
          <w:rFonts w:asciiTheme="minorHAnsi" w:hAnsiTheme="minorHAnsi" w:hint="eastAsia"/>
          <w:lang w:eastAsia="zh-CN"/>
        </w:rPr>
        <w:t>号</w:t>
      </w:r>
      <w:r>
        <w:rPr>
          <w:rFonts w:asciiTheme="minorHAnsi" w:hAnsiTheme="minorHAnsi"/>
          <w:lang w:eastAsia="zh-CN"/>
        </w:rPr>
        <w:t>决议，允许专家组继续开展工作并修订职责范围，以便就作为举办另一届</w:t>
      </w:r>
      <w:r>
        <w:rPr>
          <w:rFonts w:asciiTheme="minorHAnsi" w:hAnsiTheme="minorHAnsi" w:hint="eastAsia"/>
          <w:lang w:eastAsia="zh-CN"/>
        </w:rPr>
        <w:t>WCIT</w:t>
      </w:r>
      <w:r>
        <w:rPr>
          <w:rFonts w:asciiTheme="minorHAnsi" w:hAnsiTheme="minorHAnsi"/>
          <w:lang w:eastAsia="zh-CN"/>
        </w:rPr>
        <w:t>的前提条件的棘手问题</w:t>
      </w:r>
      <w:r>
        <w:rPr>
          <w:rFonts w:asciiTheme="minorHAnsi" w:hAnsiTheme="minorHAnsi" w:hint="eastAsia"/>
          <w:lang w:eastAsia="zh-CN"/>
        </w:rPr>
        <w:t>进行</w:t>
      </w:r>
      <w:r>
        <w:rPr>
          <w:rFonts w:asciiTheme="minorHAnsi" w:hAnsiTheme="minorHAnsi"/>
          <w:lang w:eastAsia="zh-CN"/>
        </w:rPr>
        <w:t>探讨</w:t>
      </w:r>
      <w:r>
        <w:rPr>
          <w:rFonts w:asciiTheme="minorHAnsi" w:hAnsiTheme="minorHAnsi" w:hint="eastAsia"/>
          <w:lang w:eastAsia="zh-CN"/>
        </w:rPr>
        <w:t>并</w:t>
      </w:r>
      <w:r>
        <w:rPr>
          <w:rFonts w:asciiTheme="minorHAnsi" w:hAnsiTheme="minorHAnsi"/>
          <w:lang w:eastAsia="zh-CN"/>
        </w:rPr>
        <w:t>取得协商一致</w:t>
      </w:r>
      <w:r>
        <w:rPr>
          <w:rFonts w:asciiTheme="minorHAnsi" w:hAnsiTheme="minorHAnsi" w:hint="eastAsia"/>
          <w:lang w:eastAsia="zh-CN"/>
        </w:rPr>
        <w:t>。</w:t>
      </w:r>
      <w:r>
        <w:rPr>
          <w:rFonts w:asciiTheme="minorHAnsi" w:hAnsiTheme="minorHAnsi"/>
          <w:lang w:eastAsia="zh-CN"/>
        </w:rPr>
        <w:t xml:space="preserve"> </w:t>
      </w:r>
    </w:p>
    <w:p w:rsidR="00195FED" w:rsidRDefault="00195FED" w:rsidP="0036305F">
      <w:pPr>
        <w:pStyle w:val="NormalCH"/>
        <w:tabs>
          <w:tab w:val="clear" w:pos="794"/>
          <w:tab w:val="left" w:pos="709"/>
        </w:tabs>
        <w:spacing w:before="360"/>
        <w:ind w:firstLineChars="0" w:firstLine="0"/>
        <w:rPr>
          <w:sz w:val="22"/>
          <w:szCs w:val="22"/>
        </w:rPr>
      </w:pPr>
    </w:p>
    <w:p w:rsidR="0036305F" w:rsidRDefault="0036305F" w:rsidP="0032202E">
      <w:pPr>
        <w:pStyle w:val="Reasons"/>
        <w:rPr>
          <w:lang w:eastAsia="zh-CN"/>
        </w:rPr>
      </w:pPr>
    </w:p>
    <w:p w:rsidR="0036305F" w:rsidRDefault="0036305F">
      <w:pPr>
        <w:jc w:val="center"/>
      </w:pPr>
      <w:r>
        <w:t>______________</w:t>
      </w:r>
    </w:p>
    <w:p w:rsidR="0036305F" w:rsidRPr="0036305F" w:rsidRDefault="0036305F" w:rsidP="0036305F">
      <w:pPr>
        <w:rPr>
          <w:lang w:eastAsia="zh-CN"/>
        </w:rPr>
      </w:pPr>
    </w:p>
    <w:sectPr w:rsidR="0036305F" w:rsidRPr="0036305F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59" w:rsidRDefault="00221959">
      <w:r>
        <w:separator/>
      </w:r>
    </w:p>
  </w:endnote>
  <w:endnote w:type="continuationSeparator" w:id="0">
    <w:p w:rsidR="00221959" w:rsidRDefault="002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A6" w:rsidRDefault="00E17E0E" w:rsidP="0036305F">
    <w:pPr>
      <w:pStyle w:val="Footer"/>
    </w:pPr>
    <w:fldSimple w:instr=" FILENAME \p  \* MERGEFORMAT ">
      <w:r w:rsidR="0036305F">
        <w:t>P:\TRAD\C\SG\CONSEIL\EG-ITR\EG-ITR-4\000\002C.docx</w:t>
      </w:r>
    </w:fldSimple>
    <w:r w:rsidR="00162CA6">
      <w:t xml:space="preserve"> (433</w:t>
    </w:r>
    <w:r w:rsidR="0036305F">
      <w:t>805</w:t>
    </w:r>
    <w:r w:rsidR="00162CA6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59" w:rsidRDefault="00221959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59" w:rsidRDefault="00221959">
      <w:r>
        <w:t>____________________</w:t>
      </w:r>
    </w:p>
  </w:footnote>
  <w:footnote w:type="continuationSeparator" w:id="0">
    <w:p w:rsidR="00221959" w:rsidRDefault="0022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59" w:rsidRDefault="00221959" w:rsidP="00D96EB8">
    <w:pPr>
      <w:pStyle w:val="Header"/>
    </w:pPr>
    <w:r>
      <w:fldChar w:fldCharType="begin"/>
    </w:r>
    <w:r>
      <w:instrText>PAGE</w:instrText>
    </w:r>
    <w:r>
      <w:fldChar w:fldCharType="separate"/>
    </w:r>
    <w:r w:rsidR="004E3F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966"/>
    <w:multiLevelType w:val="hybridMultilevel"/>
    <w:tmpl w:val="38B4ADBC"/>
    <w:lvl w:ilvl="0" w:tplc="37D6788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5AE6A9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61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AC0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5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A07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99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E85C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C0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75C77"/>
    <w:multiLevelType w:val="multilevel"/>
    <w:tmpl w:val="0868F7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F254F"/>
    <w:multiLevelType w:val="multilevel"/>
    <w:tmpl w:val="42D6970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3F80DFF"/>
    <w:multiLevelType w:val="multilevel"/>
    <w:tmpl w:val="E4367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  <w:rPr>
        <w:rFonts w:hint="default"/>
      </w:rPr>
    </w:lvl>
  </w:abstractNum>
  <w:abstractNum w:abstractNumId="9" w15:restartNumberingAfterBreak="0">
    <w:nsid w:val="54F871AA"/>
    <w:multiLevelType w:val="hybridMultilevel"/>
    <w:tmpl w:val="FF32D256"/>
    <w:lvl w:ilvl="0" w:tplc="7C04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E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4D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C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4E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E1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6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A6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E0BD2"/>
    <w:multiLevelType w:val="hybridMultilevel"/>
    <w:tmpl w:val="6ECABA12"/>
    <w:lvl w:ilvl="0" w:tplc="D51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A21BF"/>
    <w:multiLevelType w:val="hybridMultilevel"/>
    <w:tmpl w:val="703880A2"/>
    <w:lvl w:ilvl="0" w:tplc="F558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C2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6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3433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3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AB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00A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A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58A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4"/>
    <w:rsid w:val="00001B77"/>
    <w:rsid w:val="0000517A"/>
    <w:rsid w:val="00014911"/>
    <w:rsid w:val="00016D1D"/>
    <w:rsid w:val="000303E3"/>
    <w:rsid w:val="00031E72"/>
    <w:rsid w:val="000321FB"/>
    <w:rsid w:val="0003446D"/>
    <w:rsid w:val="000404D2"/>
    <w:rsid w:val="0004693C"/>
    <w:rsid w:val="0005395B"/>
    <w:rsid w:val="00053B1E"/>
    <w:rsid w:val="00053D7C"/>
    <w:rsid w:val="00075725"/>
    <w:rsid w:val="00077B4A"/>
    <w:rsid w:val="000853C0"/>
    <w:rsid w:val="000A1C21"/>
    <w:rsid w:val="000A60DB"/>
    <w:rsid w:val="000A7CED"/>
    <w:rsid w:val="000C296C"/>
    <w:rsid w:val="000C4F64"/>
    <w:rsid w:val="000C5044"/>
    <w:rsid w:val="000C7981"/>
    <w:rsid w:val="000D15EA"/>
    <w:rsid w:val="000D48EE"/>
    <w:rsid w:val="000D7C40"/>
    <w:rsid w:val="00100D84"/>
    <w:rsid w:val="001060B4"/>
    <w:rsid w:val="00124C9D"/>
    <w:rsid w:val="001311F8"/>
    <w:rsid w:val="00141274"/>
    <w:rsid w:val="00147A1E"/>
    <w:rsid w:val="00154ED8"/>
    <w:rsid w:val="00157773"/>
    <w:rsid w:val="00157C7C"/>
    <w:rsid w:val="00160611"/>
    <w:rsid w:val="00162CA6"/>
    <w:rsid w:val="0018251A"/>
    <w:rsid w:val="00185D0A"/>
    <w:rsid w:val="00187304"/>
    <w:rsid w:val="00190272"/>
    <w:rsid w:val="00193244"/>
    <w:rsid w:val="001937C5"/>
    <w:rsid w:val="00195C6C"/>
    <w:rsid w:val="00195FED"/>
    <w:rsid w:val="001A133F"/>
    <w:rsid w:val="001A2394"/>
    <w:rsid w:val="001A4BD6"/>
    <w:rsid w:val="001B1591"/>
    <w:rsid w:val="001C25F5"/>
    <w:rsid w:val="001C3978"/>
    <w:rsid w:val="001D18DF"/>
    <w:rsid w:val="001D5A18"/>
    <w:rsid w:val="001D5F84"/>
    <w:rsid w:val="001E18F0"/>
    <w:rsid w:val="001E57D0"/>
    <w:rsid w:val="001E604E"/>
    <w:rsid w:val="001E6E22"/>
    <w:rsid w:val="001F662C"/>
    <w:rsid w:val="002064CA"/>
    <w:rsid w:val="0021041A"/>
    <w:rsid w:val="002116B9"/>
    <w:rsid w:val="00221959"/>
    <w:rsid w:val="00222435"/>
    <w:rsid w:val="00226DFF"/>
    <w:rsid w:val="0023704B"/>
    <w:rsid w:val="002442FA"/>
    <w:rsid w:val="00255959"/>
    <w:rsid w:val="00256B7D"/>
    <w:rsid w:val="00266C47"/>
    <w:rsid w:val="00280EB8"/>
    <w:rsid w:val="0028132F"/>
    <w:rsid w:val="0028166F"/>
    <w:rsid w:val="00283125"/>
    <w:rsid w:val="002947A3"/>
    <w:rsid w:val="002A0F3D"/>
    <w:rsid w:val="002A6670"/>
    <w:rsid w:val="002B01D1"/>
    <w:rsid w:val="002B3652"/>
    <w:rsid w:val="002B4577"/>
    <w:rsid w:val="002E36BD"/>
    <w:rsid w:val="002E3B6A"/>
    <w:rsid w:val="002E5F20"/>
    <w:rsid w:val="002F5F80"/>
    <w:rsid w:val="00301848"/>
    <w:rsid w:val="00303502"/>
    <w:rsid w:val="00313195"/>
    <w:rsid w:val="00316079"/>
    <w:rsid w:val="00320BEB"/>
    <w:rsid w:val="00325520"/>
    <w:rsid w:val="00325C25"/>
    <w:rsid w:val="003518EA"/>
    <w:rsid w:val="00355A35"/>
    <w:rsid w:val="0036305F"/>
    <w:rsid w:val="00367909"/>
    <w:rsid w:val="00372C8F"/>
    <w:rsid w:val="00380ECE"/>
    <w:rsid w:val="003869CD"/>
    <w:rsid w:val="00392280"/>
    <w:rsid w:val="00393DDF"/>
    <w:rsid w:val="003953EA"/>
    <w:rsid w:val="00397F55"/>
    <w:rsid w:val="003A27E2"/>
    <w:rsid w:val="003B309A"/>
    <w:rsid w:val="003B39C8"/>
    <w:rsid w:val="003B4454"/>
    <w:rsid w:val="003B7638"/>
    <w:rsid w:val="003C2E37"/>
    <w:rsid w:val="003C7EB5"/>
    <w:rsid w:val="003F1415"/>
    <w:rsid w:val="003F351C"/>
    <w:rsid w:val="003F6DB7"/>
    <w:rsid w:val="0040144C"/>
    <w:rsid w:val="004020C0"/>
    <w:rsid w:val="00403EB7"/>
    <w:rsid w:val="00407663"/>
    <w:rsid w:val="00420B9A"/>
    <w:rsid w:val="00430BF0"/>
    <w:rsid w:val="004323BD"/>
    <w:rsid w:val="004329F0"/>
    <w:rsid w:val="004423A9"/>
    <w:rsid w:val="00454474"/>
    <w:rsid w:val="00455B25"/>
    <w:rsid w:val="004672E6"/>
    <w:rsid w:val="00474ED1"/>
    <w:rsid w:val="00475C30"/>
    <w:rsid w:val="00493085"/>
    <w:rsid w:val="00493CDF"/>
    <w:rsid w:val="004A0225"/>
    <w:rsid w:val="004A36EC"/>
    <w:rsid w:val="004A634A"/>
    <w:rsid w:val="004B33C3"/>
    <w:rsid w:val="004B74A2"/>
    <w:rsid w:val="004D163F"/>
    <w:rsid w:val="004D5C46"/>
    <w:rsid w:val="004E1ABD"/>
    <w:rsid w:val="004E3F2A"/>
    <w:rsid w:val="004E4BFF"/>
    <w:rsid w:val="004F2598"/>
    <w:rsid w:val="00510660"/>
    <w:rsid w:val="005251C8"/>
    <w:rsid w:val="005272B9"/>
    <w:rsid w:val="00527A70"/>
    <w:rsid w:val="005403F7"/>
    <w:rsid w:val="00540632"/>
    <w:rsid w:val="00541CF4"/>
    <w:rsid w:val="00541DF7"/>
    <w:rsid w:val="005451E8"/>
    <w:rsid w:val="00547146"/>
    <w:rsid w:val="005507F2"/>
    <w:rsid w:val="00560E46"/>
    <w:rsid w:val="005706A4"/>
    <w:rsid w:val="005759CC"/>
    <w:rsid w:val="0058215A"/>
    <w:rsid w:val="00582AD1"/>
    <w:rsid w:val="00584E09"/>
    <w:rsid w:val="005A1C80"/>
    <w:rsid w:val="005A5492"/>
    <w:rsid w:val="005A72E1"/>
    <w:rsid w:val="005A75C5"/>
    <w:rsid w:val="005B04BB"/>
    <w:rsid w:val="005C32EF"/>
    <w:rsid w:val="005C6632"/>
    <w:rsid w:val="005C7E6F"/>
    <w:rsid w:val="005D1C9E"/>
    <w:rsid w:val="005D452C"/>
    <w:rsid w:val="005D4C4C"/>
    <w:rsid w:val="005D66CD"/>
    <w:rsid w:val="005E1C63"/>
    <w:rsid w:val="005F2636"/>
    <w:rsid w:val="00604884"/>
    <w:rsid w:val="00614D6D"/>
    <w:rsid w:val="00616882"/>
    <w:rsid w:val="00624DC2"/>
    <w:rsid w:val="00630F0F"/>
    <w:rsid w:val="0063220D"/>
    <w:rsid w:val="00652A24"/>
    <w:rsid w:val="00654257"/>
    <w:rsid w:val="0065435A"/>
    <w:rsid w:val="0065485A"/>
    <w:rsid w:val="00657BAA"/>
    <w:rsid w:val="00660A35"/>
    <w:rsid w:val="006A2DD3"/>
    <w:rsid w:val="006A3DA7"/>
    <w:rsid w:val="006A5AF8"/>
    <w:rsid w:val="006B1D70"/>
    <w:rsid w:val="006C36CD"/>
    <w:rsid w:val="006C38A9"/>
    <w:rsid w:val="006F2788"/>
    <w:rsid w:val="006F554E"/>
    <w:rsid w:val="00700D1F"/>
    <w:rsid w:val="00705587"/>
    <w:rsid w:val="007205CB"/>
    <w:rsid w:val="00724303"/>
    <w:rsid w:val="00726073"/>
    <w:rsid w:val="00734FE8"/>
    <w:rsid w:val="007360CE"/>
    <w:rsid w:val="00751A25"/>
    <w:rsid w:val="00752624"/>
    <w:rsid w:val="0075327A"/>
    <w:rsid w:val="007533D1"/>
    <w:rsid w:val="0075561A"/>
    <w:rsid w:val="00765DE3"/>
    <w:rsid w:val="00770511"/>
    <w:rsid w:val="00772315"/>
    <w:rsid w:val="00775157"/>
    <w:rsid w:val="007751E2"/>
    <w:rsid w:val="00776805"/>
    <w:rsid w:val="007813AE"/>
    <w:rsid w:val="00782082"/>
    <w:rsid w:val="00785CA4"/>
    <w:rsid w:val="0079716A"/>
    <w:rsid w:val="007A0987"/>
    <w:rsid w:val="007A28DC"/>
    <w:rsid w:val="007A37DB"/>
    <w:rsid w:val="007A5449"/>
    <w:rsid w:val="007A5F2B"/>
    <w:rsid w:val="007A76D9"/>
    <w:rsid w:val="007B0350"/>
    <w:rsid w:val="007B41CD"/>
    <w:rsid w:val="007B4568"/>
    <w:rsid w:val="007C2D4D"/>
    <w:rsid w:val="007D66A2"/>
    <w:rsid w:val="007E189D"/>
    <w:rsid w:val="007E47C3"/>
    <w:rsid w:val="007E558A"/>
    <w:rsid w:val="007E6BD2"/>
    <w:rsid w:val="008020F3"/>
    <w:rsid w:val="00802424"/>
    <w:rsid w:val="00811259"/>
    <w:rsid w:val="00813AA2"/>
    <w:rsid w:val="00813D89"/>
    <w:rsid w:val="00814E55"/>
    <w:rsid w:val="008173A3"/>
    <w:rsid w:val="00824DAD"/>
    <w:rsid w:val="00826487"/>
    <w:rsid w:val="00826D3C"/>
    <w:rsid w:val="00826DFD"/>
    <w:rsid w:val="00827BF0"/>
    <w:rsid w:val="00831C12"/>
    <w:rsid w:val="0084623A"/>
    <w:rsid w:val="008465F7"/>
    <w:rsid w:val="0084690F"/>
    <w:rsid w:val="00852A72"/>
    <w:rsid w:val="00857909"/>
    <w:rsid w:val="0086059C"/>
    <w:rsid w:val="00864589"/>
    <w:rsid w:val="00864ECA"/>
    <w:rsid w:val="00866E08"/>
    <w:rsid w:val="008672F5"/>
    <w:rsid w:val="00887962"/>
    <w:rsid w:val="00890AFB"/>
    <w:rsid w:val="00890FC4"/>
    <w:rsid w:val="00895905"/>
    <w:rsid w:val="00895D59"/>
    <w:rsid w:val="00897795"/>
    <w:rsid w:val="008A0584"/>
    <w:rsid w:val="008A376F"/>
    <w:rsid w:val="008A6FAA"/>
    <w:rsid w:val="008E0D5A"/>
    <w:rsid w:val="008E3E65"/>
    <w:rsid w:val="00900306"/>
    <w:rsid w:val="0090060A"/>
    <w:rsid w:val="009062A1"/>
    <w:rsid w:val="0091111D"/>
    <w:rsid w:val="0091481D"/>
    <w:rsid w:val="009164A9"/>
    <w:rsid w:val="0092149C"/>
    <w:rsid w:val="00923AB4"/>
    <w:rsid w:val="009258CB"/>
    <w:rsid w:val="00931135"/>
    <w:rsid w:val="0093362E"/>
    <w:rsid w:val="00937A3A"/>
    <w:rsid w:val="00944563"/>
    <w:rsid w:val="00952216"/>
    <w:rsid w:val="00953160"/>
    <w:rsid w:val="00962404"/>
    <w:rsid w:val="009625D8"/>
    <w:rsid w:val="00975559"/>
    <w:rsid w:val="00977A16"/>
    <w:rsid w:val="009803B9"/>
    <w:rsid w:val="0098459B"/>
    <w:rsid w:val="00985A61"/>
    <w:rsid w:val="009963FC"/>
    <w:rsid w:val="00997185"/>
    <w:rsid w:val="009A5CD6"/>
    <w:rsid w:val="009B2C4D"/>
    <w:rsid w:val="009C2458"/>
    <w:rsid w:val="009C4A7B"/>
    <w:rsid w:val="009C608D"/>
    <w:rsid w:val="009C6123"/>
    <w:rsid w:val="009C6FDB"/>
    <w:rsid w:val="009C79FE"/>
    <w:rsid w:val="009F0B29"/>
    <w:rsid w:val="009F1E3E"/>
    <w:rsid w:val="009F222D"/>
    <w:rsid w:val="009F32A0"/>
    <w:rsid w:val="009F472A"/>
    <w:rsid w:val="009F5197"/>
    <w:rsid w:val="00A1213C"/>
    <w:rsid w:val="00A272FF"/>
    <w:rsid w:val="00A40CFA"/>
    <w:rsid w:val="00A5354B"/>
    <w:rsid w:val="00A54573"/>
    <w:rsid w:val="00A604C8"/>
    <w:rsid w:val="00A60619"/>
    <w:rsid w:val="00A83C74"/>
    <w:rsid w:val="00A85651"/>
    <w:rsid w:val="00A93357"/>
    <w:rsid w:val="00AA0982"/>
    <w:rsid w:val="00AB42C1"/>
    <w:rsid w:val="00AB6E9E"/>
    <w:rsid w:val="00AC516F"/>
    <w:rsid w:val="00AD2298"/>
    <w:rsid w:val="00AD36A6"/>
    <w:rsid w:val="00AD540A"/>
    <w:rsid w:val="00AE2926"/>
    <w:rsid w:val="00AF0BA7"/>
    <w:rsid w:val="00AF535E"/>
    <w:rsid w:val="00AF796B"/>
    <w:rsid w:val="00B0182C"/>
    <w:rsid w:val="00B0184B"/>
    <w:rsid w:val="00B035CD"/>
    <w:rsid w:val="00B0769D"/>
    <w:rsid w:val="00B14859"/>
    <w:rsid w:val="00B16B1E"/>
    <w:rsid w:val="00B20CCE"/>
    <w:rsid w:val="00B217F8"/>
    <w:rsid w:val="00B31654"/>
    <w:rsid w:val="00B332EA"/>
    <w:rsid w:val="00B37984"/>
    <w:rsid w:val="00B40A53"/>
    <w:rsid w:val="00B41312"/>
    <w:rsid w:val="00B44ADA"/>
    <w:rsid w:val="00B45365"/>
    <w:rsid w:val="00B46A65"/>
    <w:rsid w:val="00B57133"/>
    <w:rsid w:val="00B60184"/>
    <w:rsid w:val="00B62D20"/>
    <w:rsid w:val="00B65292"/>
    <w:rsid w:val="00B732BD"/>
    <w:rsid w:val="00B75920"/>
    <w:rsid w:val="00B81E75"/>
    <w:rsid w:val="00B82D92"/>
    <w:rsid w:val="00B843A1"/>
    <w:rsid w:val="00BB120E"/>
    <w:rsid w:val="00BB4562"/>
    <w:rsid w:val="00BC5249"/>
    <w:rsid w:val="00BC680E"/>
    <w:rsid w:val="00BD13FD"/>
    <w:rsid w:val="00BD1A5A"/>
    <w:rsid w:val="00BD32A6"/>
    <w:rsid w:val="00BD7A9B"/>
    <w:rsid w:val="00BD7BE1"/>
    <w:rsid w:val="00BD7EFC"/>
    <w:rsid w:val="00BE2F18"/>
    <w:rsid w:val="00BE304C"/>
    <w:rsid w:val="00BF40AD"/>
    <w:rsid w:val="00BF416B"/>
    <w:rsid w:val="00BF6A0F"/>
    <w:rsid w:val="00C05615"/>
    <w:rsid w:val="00C17359"/>
    <w:rsid w:val="00C34313"/>
    <w:rsid w:val="00C46015"/>
    <w:rsid w:val="00C47955"/>
    <w:rsid w:val="00C63525"/>
    <w:rsid w:val="00C64E4E"/>
    <w:rsid w:val="00C666FF"/>
    <w:rsid w:val="00C66E64"/>
    <w:rsid w:val="00C761A0"/>
    <w:rsid w:val="00C85F7E"/>
    <w:rsid w:val="00C93E1C"/>
    <w:rsid w:val="00C957D1"/>
    <w:rsid w:val="00C96C17"/>
    <w:rsid w:val="00C97566"/>
    <w:rsid w:val="00CA5C92"/>
    <w:rsid w:val="00CA613B"/>
    <w:rsid w:val="00CB2779"/>
    <w:rsid w:val="00CB6F86"/>
    <w:rsid w:val="00CC0597"/>
    <w:rsid w:val="00CD47F0"/>
    <w:rsid w:val="00CD5566"/>
    <w:rsid w:val="00CD64D7"/>
    <w:rsid w:val="00CE5042"/>
    <w:rsid w:val="00CE6F22"/>
    <w:rsid w:val="00CF41F6"/>
    <w:rsid w:val="00CF7D3E"/>
    <w:rsid w:val="00D02B4E"/>
    <w:rsid w:val="00D12FE7"/>
    <w:rsid w:val="00D30ACB"/>
    <w:rsid w:val="00D36817"/>
    <w:rsid w:val="00D42EA8"/>
    <w:rsid w:val="00D54CBD"/>
    <w:rsid w:val="00D563CF"/>
    <w:rsid w:val="00D5666C"/>
    <w:rsid w:val="00D666BC"/>
    <w:rsid w:val="00D672E1"/>
    <w:rsid w:val="00D674EF"/>
    <w:rsid w:val="00D7000E"/>
    <w:rsid w:val="00D71225"/>
    <w:rsid w:val="00D81264"/>
    <w:rsid w:val="00D81FD5"/>
    <w:rsid w:val="00D83542"/>
    <w:rsid w:val="00D8787D"/>
    <w:rsid w:val="00D92F45"/>
    <w:rsid w:val="00D932E0"/>
    <w:rsid w:val="00D94637"/>
    <w:rsid w:val="00D96EB8"/>
    <w:rsid w:val="00D9725C"/>
    <w:rsid w:val="00DA049A"/>
    <w:rsid w:val="00DA4C20"/>
    <w:rsid w:val="00DA7006"/>
    <w:rsid w:val="00DB6222"/>
    <w:rsid w:val="00DC0BCF"/>
    <w:rsid w:val="00DC6427"/>
    <w:rsid w:val="00DD0610"/>
    <w:rsid w:val="00DD413D"/>
    <w:rsid w:val="00DD66A1"/>
    <w:rsid w:val="00DE196D"/>
    <w:rsid w:val="00DE6EED"/>
    <w:rsid w:val="00DF162A"/>
    <w:rsid w:val="00DF5CF4"/>
    <w:rsid w:val="00DF6B49"/>
    <w:rsid w:val="00E067C5"/>
    <w:rsid w:val="00E122A4"/>
    <w:rsid w:val="00E17E0E"/>
    <w:rsid w:val="00E265BF"/>
    <w:rsid w:val="00E378D8"/>
    <w:rsid w:val="00E436E6"/>
    <w:rsid w:val="00E43A12"/>
    <w:rsid w:val="00E51DDF"/>
    <w:rsid w:val="00E55572"/>
    <w:rsid w:val="00E67878"/>
    <w:rsid w:val="00E67BB7"/>
    <w:rsid w:val="00E67C67"/>
    <w:rsid w:val="00E714AC"/>
    <w:rsid w:val="00E726D1"/>
    <w:rsid w:val="00E77476"/>
    <w:rsid w:val="00E8228B"/>
    <w:rsid w:val="00E91E90"/>
    <w:rsid w:val="00EC1AD7"/>
    <w:rsid w:val="00EE2765"/>
    <w:rsid w:val="00EE32F2"/>
    <w:rsid w:val="00EE5706"/>
    <w:rsid w:val="00EF2AEA"/>
    <w:rsid w:val="00EF373D"/>
    <w:rsid w:val="00EF5DE0"/>
    <w:rsid w:val="00EF7C54"/>
    <w:rsid w:val="00F00DC0"/>
    <w:rsid w:val="00F11595"/>
    <w:rsid w:val="00F13BC9"/>
    <w:rsid w:val="00F357B2"/>
    <w:rsid w:val="00F36556"/>
    <w:rsid w:val="00F379A8"/>
    <w:rsid w:val="00F553EF"/>
    <w:rsid w:val="00F705DF"/>
    <w:rsid w:val="00F70622"/>
    <w:rsid w:val="00F74768"/>
    <w:rsid w:val="00F85624"/>
    <w:rsid w:val="00F87C05"/>
    <w:rsid w:val="00F92349"/>
    <w:rsid w:val="00F93191"/>
    <w:rsid w:val="00F93A17"/>
    <w:rsid w:val="00FA2AF6"/>
    <w:rsid w:val="00FA6183"/>
    <w:rsid w:val="00FA74ED"/>
    <w:rsid w:val="00FB073D"/>
    <w:rsid w:val="00FB771F"/>
    <w:rsid w:val="00FC313B"/>
    <w:rsid w:val="00FC4159"/>
    <w:rsid w:val="00FC5386"/>
    <w:rsid w:val="00FC5664"/>
    <w:rsid w:val="00FC5867"/>
    <w:rsid w:val="00FC5E39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CAC0EC40-D33C-4622-BA8C-227D214A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7533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533D1"/>
    <w:rPr>
      <w:rFonts w:ascii="Calibri" w:eastAsiaTheme="minorEastAsia" w:hAnsi="Calibri" w:cstheme="minorBidi"/>
      <w:sz w:val="22"/>
      <w:szCs w:val="21"/>
    </w:rPr>
  </w:style>
  <w:style w:type="paragraph" w:styleId="EndnoteText">
    <w:name w:val="endnote text"/>
    <w:basedOn w:val="Normal"/>
    <w:link w:val="EndnoteTextChar"/>
    <w:semiHidden/>
    <w:unhideWhenUsed/>
    <w:rsid w:val="00D42EA8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EA8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5B0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02D7-1654-4265-A097-1A7AD6E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30</TotalTime>
  <Pages>2</Pages>
  <Words>630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Tang, Ting</dc:creator>
  <cp:keywords>C2004, C04</cp:keywords>
  <dc:description>C05/xx-C  For: _x000d_Document date: _x000d_Saved by CHI42772 at 09:12:08 on 10/02/2005</dc:description>
  <cp:lastModifiedBy>Yuan, Tianxiang</cp:lastModifiedBy>
  <cp:revision>9</cp:revision>
  <cp:lastPrinted>2017-10-05T12:34:00Z</cp:lastPrinted>
  <dcterms:created xsi:type="dcterms:W3CDTF">2018-03-21T09:25:00Z</dcterms:created>
  <dcterms:modified xsi:type="dcterms:W3CDTF">2018-03-22T13:22:00Z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