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472C0">
        <w:trPr>
          <w:cantSplit/>
        </w:trPr>
        <w:tc>
          <w:tcPr>
            <w:tcW w:w="6912" w:type="dxa"/>
          </w:tcPr>
          <w:p w:rsidR="00093EEB" w:rsidRPr="007472C0" w:rsidRDefault="00D92832" w:rsidP="00D92832">
            <w:pPr>
              <w:spacing w:before="240"/>
              <w:rPr>
                <w:szCs w:val="24"/>
              </w:rPr>
            </w:pPr>
            <w:bookmarkStart w:id="0" w:name="dbluepink" w:colFirst="0" w:colLast="0"/>
            <w:r w:rsidRPr="007472C0">
              <w:rPr>
                <w:b/>
                <w:bCs/>
                <w:position w:val="6"/>
                <w:sz w:val="30"/>
                <w:szCs w:val="30"/>
              </w:rPr>
              <w:t xml:space="preserve">Grupo de Expertos sobre el Reglamento de las </w:t>
            </w:r>
            <w:r w:rsidRPr="007472C0">
              <w:rPr>
                <w:b/>
                <w:bCs/>
                <w:position w:val="6"/>
                <w:sz w:val="30"/>
                <w:szCs w:val="30"/>
              </w:rPr>
              <w:br/>
              <w:t>Telecomunicaciones Internacionales (GE-RTI)</w:t>
            </w:r>
          </w:p>
        </w:tc>
        <w:tc>
          <w:tcPr>
            <w:tcW w:w="3261" w:type="dxa"/>
          </w:tcPr>
          <w:p w:rsidR="00093EEB" w:rsidRPr="007472C0" w:rsidRDefault="00093EEB" w:rsidP="00093EEB">
            <w:pPr>
              <w:spacing w:before="0"/>
              <w:jc w:val="right"/>
              <w:rPr>
                <w:szCs w:val="24"/>
              </w:rPr>
            </w:pPr>
            <w:bookmarkStart w:id="1" w:name="ditulogo"/>
            <w:bookmarkEnd w:id="1"/>
            <w:r w:rsidRPr="007472C0">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472C0">
        <w:trPr>
          <w:cantSplit/>
          <w:trHeight w:val="20"/>
        </w:trPr>
        <w:tc>
          <w:tcPr>
            <w:tcW w:w="10173" w:type="dxa"/>
            <w:gridSpan w:val="2"/>
            <w:tcBorders>
              <w:bottom w:val="single" w:sz="12" w:space="0" w:color="auto"/>
            </w:tcBorders>
          </w:tcPr>
          <w:p w:rsidR="00093EEB" w:rsidRPr="007472C0" w:rsidRDefault="00BA4764" w:rsidP="001304D3">
            <w:pPr>
              <w:spacing w:before="0"/>
              <w:rPr>
                <w:b/>
                <w:bCs/>
                <w:szCs w:val="24"/>
              </w:rPr>
            </w:pPr>
            <w:r w:rsidRPr="007472C0">
              <w:rPr>
                <w:b/>
                <w:bCs/>
              </w:rPr>
              <w:t>Tercera</w:t>
            </w:r>
            <w:r w:rsidR="00D92832" w:rsidRPr="007472C0">
              <w:rPr>
                <w:b/>
                <w:bCs/>
              </w:rPr>
              <w:t xml:space="preserve"> reunión – Ginebra, 1</w:t>
            </w:r>
            <w:r w:rsidRPr="007472C0">
              <w:rPr>
                <w:b/>
                <w:bCs/>
              </w:rPr>
              <w:t>7</w:t>
            </w:r>
            <w:r w:rsidR="00D92832" w:rsidRPr="007472C0">
              <w:rPr>
                <w:b/>
                <w:bCs/>
              </w:rPr>
              <w:t>-1</w:t>
            </w:r>
            <w:r w:rsidRPr="007472C0">
              <w:rPr>
                <w:b/>
                <w:bCs/>
              </w:rPr>
              <w:t>9</w:t>
            </w:r>
            <w:r w:rsidR="00D92832" w:rsidRPr="007472C0">
              <w:rPr>
                <w:b/>
                <w:bCs/>
              </w:rPr>
              <w:t xml:space="preserve"> de </w:t>
            </w:r>
            <w:r w:rsidR="001304D3" w:rsidRPr="007472C0">
              <w:rPr>
                <w:b/>
                <w:bCs/>
              </w:rPr>
              <w:t>enero</w:t>
            </w:r>
            <w:r w:rsidR="00D92832" w:rsidRPr="007472C0">
              <w:rPr>
                <w:b/>
                <w:bCs/>
              </w:rPr>
              <w:t xml:space="preserve"> de 201</w:t>
            </w:r>
            <w:r w:rsidRPr="007472C0">
              <w:rPr>
                <w:b/>
                <w:bCs/>
              </w:rPr>
              <w:t>8</w:t>
            </w:r>
          </w:p>
        </w:tc>
      </w:tr>
      <w:tr w:rsidR="00093EEB" w:rsidRPr="007472C0">
        <w:trPr>
          <w:cantSplit/>
          <w:trHeight w:val="20"/>
        </w:trPr>
        <w:tc>
          <w:tcPr>
            <w:tcW w:w="6912" w:type="dxa"/>
            <w:tcBorders>
              <w:top w:val="single" w:sz="12" w:space="0" w:color="auto"/>
            </w:tcBorders>
          </w:tcPr>
          <w:p w:rsidR="00093EEB" w:rsidRPr="007472C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7472C0" w:rsidRDefault="00093EEB">
            <w:pPr>
              <w:spacing w:before="0"/>
              <w:rPr>
                <w:b/>
                <w:bCs/>
                <w:szCs w:val="24"/>
              </w:rPr>
            </w:pPr>
          </w:p>
        </w:tc>
      </w:tr>
      <w:tr w:rsidR="00093EEB" w:rsidRPr="007472C0">
        <w:trPr>
          <w:cantSplit/>
          <w:trHeight w:val="20"/>
        </w:trPr>
        <w:tc>
          <w:tcPr>
            <w:tcW w:w="6912" w:type="dxa"/>
            <w:shd w:val="clear" w:color="auto" w:fill="auto"/>
          </w:tcPr>
          <w:p w:rsidR="00093EEB" w:rsidRPr="007472C0"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7472C0" w:rsidRDefault="00093EEB" w:rsidP="00FF268A">
            <w:pPr>
              <w:spacing w:before="0"/>
              <w:rPr>
                <w:b/>
                <w:bCs/>
                <w:szCs w:val="24"/>
              </w:rPr>
            </w:pPr>
            <w:r w:rsidRPr="007472C0">
              <w:rPr>
                <w:b/>
                <w:bCs/>
                <w:szCs w:val="24"/>
              </w:rPr>
              <w:t xml:space="preserve">Documento </w:t>
            </w:r>
            <w:r w:rsidR="00D92832" w:rsidRPr="007472C0">
              <w:rPr>
                <w:rFonts w:asciiTheme="minorHAnsi" w:hAnsiTheme="minorHAnsi" w:cs="Times New Roman Bold"/>
                <w:b/>
                <w:spacing w:val="-4"/>
              </w:rPr>
              <w:t>EG-ITRs-</w:t>
            </w:r>
            <w:r w:rsidR="00BA4764" w:rsidRPr="007472C0">
              <w:rPr>
                <w:rFonts w:asciiTheme="minorHAnsi" w:hAnsiTheme="minorHAnsi" w:cs="Times New Roman Bold"/>
                <w:b/>
                <w:spacing w:val="-4"/>
              </w:rPr>
              <w:t>3</w:t>
            </w:r>
            <w:r w:rsidR="00D92832" w:rsidRPr="007472C0">
              <w:rPr>
                <w:rFonts w:asciiTheme="minorHAnsi" w:hAnsiTheme="minorHAnsi" w:cs="Times New Roman Bold"/>
                <w:b/>
                <w:spacing w:val="-4"/>
              </w:rPr>
              <w:t>/</w:t>
            </w:r>
            <w:r w:rsidR="00FF268A" w:rsidRPr="007472C0">
              <w:rPr>
                <w:rFonts w:asciiTheme="minorHAnsi" w:hAnsiTheme="minorHAnsi" w:cs="Times New Roman Bold"/>
                <w:b/>
                <w:spacing w:val="-4"/>
              </w:rPr>
              <w:t>12</w:t>
            </w:r>
            <w:r w:rsidR="00D92832" w:rsidRPr="007472C0">
              <w:rPr>
                <w:rFonts w:asciiTheme="minorHAnsi" w:hAnsiTheme="minorHAnsi" w:cs="Times New Roman Bold"/>
                <w:b/>
                <w:spacing w:val="-4"/>
              </w:rPr>
              <w:t>-S</w:t>
            </w:r>
          </w:p>
        </w:tc>
      </w:tr>
      <w:tr w:rsidR="00093EEB" w:rsidRPr="007472C0">
        <w:trPr>
          <w:cantSplit/>
          <w:trHeight w:val="20"/>
        </w:trPr>
        <w:tc>
          <w:tcPr>
            <w:tcW w:w="6912" w:type="dxa"/>
            <w:shd w:val="clear" w:color="auto" w:fill="auto"/>
          </w:tcPr>
          <w:p w:rsidR="00093EEB" w:rsidRPr="007472C0"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7472C0" w:rsidRDefault="00FF268A" w:rsidP="00FF268A">
            <w:pPr>
              <w:spacing w:before="0"/>
              <w:rPr>
                <w:b/>
                <w:bCs/>
                <w:szCs w:val="24"/>
              </w:rPr>
            </w:pPr>
            <w:r w:rsidRPr="007472C0">
              <w:rPr>
                <w:b/>
                <w:bCs/>
                <w:szCs w:val="24"/>
              </w:rPr>
              <w:t>25</w:t>
            </w:r>
            <w:r w:rsidR="0077252D" w:rsidRPr="007472C0">
              <w:rPr>
                <w:b/>
                <w:bCs/>
                <w:szCs w:val="24"/>
              </w:rPr>
              <w:t xml:space="preserve"> </w:t>
            </w:r>
            <w:r w:rsidR="00D92832" w:rsidRPr="007472C0">
              <w:rPr>
                <w:b/>
                <w:bCs/>
                <w:szCs w:val="24"/>
              </w:rPr>
              <w:t>de</w:t>
            </w:r>
            <w:r w:rsidRPr="007472C0">
              <w:rPr>
                <w:b/>
                <w:bCs/>
                <w:szCs w:val="24"/>
              </w:rPr>
              <w:t xml:space="preserve"> enero</w:t>
            </w:r>
            <w:r w:rsidR="00093EEB" w:rsidRPr="007472C0">
              <w:rPr>
                <w:b/>
                <w:bCs/>
                <w:szCs w:val="24"/>
              </w:rPr>
              <w:t xml:space="preserve"> de 201</w:t>
            </w:r>
            <w:r w:rsidR="00BA4764" w:rsidRPr="007472C0">
              <w:rPr>
                <w:b/>
                <w:bCs/>
                <w:szCs w:val="24"/>
              </w:rPr>
              <w:t>8</w:t>
            </w:r>
          </w:p>
        </w:tc>
      </w:tr>
      <w:tr w:rsidR="00093EEB" w:rsidRPr="007472C0">
        <w:trPr>
          <w:cantSplit/>
          <w:trHeight w:val="20"/>
        </w:trPr>
        <w:tc>
          <w:tcPr>
            <w:tcW w:w="6912" w:type="dxa"/>
            <w:shd w:val="clear" w:color="auto" w:fill="auto"/>
          </w:tcPr>
          <w:p w:rsidR="00093EEB" w:rsidRPr="007472C0" w:rsidRDefault="00093EEB">
            <w:pPr>
              <w:shd w:val="solid" w:color="FFFFFF" w:fill="FFFFFF"/>
              <w:spacing w:before="0"/>
              <w:rPr>
                <w:smallCaps/>
                <w:szCs w:val="24"/>
              </w:rPr>
            </w:pPr>
            <w:bookmarkStart w:id="5" w:name="dorlang" w:colFirst="1" w:colLast="1"/>
            <w:bookmarkEnd w:id="4"/>
          </w:p>
        </w:tc>
        <w:tc>
          <w:tcPr>
            <w:tcW w:w="3261" w:type="dxa"/>
          </w:tcPr>
          <w:p w:rsidR="00093EEB" w:rsidRPr="007472C0" w:rsidRDefault="00093EEB" w:rsidP="00093EEB">
            <w:pPr>
              <w:spacing w:before="0"/>
              <w:rPr>
                <w:b/>
                <w:bCs/>
                <w:szCs w:val="24"/>
              </w:rPr>
            </w:pPr>
            <w:r w:rsidRPr="007472C0">
              <w:rPr>
                <w:b/>
                <w:bCs/>
                <w:szCs w:val="24"/>
              </w:rPr>
              <w:t>Original: inglés</w:t>
            </w:r>
          </w:p>
        </w:tc>
      </w:tr>
      <w:tr w:rsidR="00093EEB" w:rsidRPr="007472C0">
        <w:trPr>
          <w:cantSplit/>
        </w:trPr>
        <w:tc>
          <w:tcPr>
            <w:tcW w:w="10173" w:type="dxa"/>
            <w:gridSpan w:val="2"/>
          </w:tcPr>
          <w:p w:rsidR="00093EEB" w:rsidRPr="007472C0" w:rsidRDefault="00093EEB">
            <w:pPr>
              <w:pStyle w:val="Source"/>
            </w:pPr>
            <w:bookmarkStart w:id="6" w:name="dsource" w:colFirst="0" w:colLast="0"/>
            <w:bookmarkEnd w:id="0"/>
            <w:bookmarkEnd w:id="5"/>
          </w:p>
        </w:tc>
      </w:tr>
      <w:tr w:rsidR="00093EEB" w:rsidRPr="007472C0">
        <w:trPr>
          <w:cantSplit/>
        </w:trPr>
        <w:tc>
          <w:tcPr>
            <w:tcW w:w="10173" w:type="dxa"/>
            <w:gridSpan w:val="2"/>
          </w:tcPr>
          <w:p w:rsidR="00093EEB" w:rsidRPr="007472C0" w:rsidRDefault="003A5A31" w:rsidP="003A5A31">
            <w:pPr>
              <w:pStyle w:val="Title1"/>
            </w:pPr>
            <w:bookmarkStart w:id="7" w:name="dtitle1" w:colFirst="0" w:colLast="0"/>
            <w:bookmarkEnd w:id="6"/>
            <w:r w:rsidRPr="007472C0">
              <w:t>INFORME DE LA tercera REUNIÓN DEL GRUPO DE EXPERTOS SOBRE EL REGLAMENTO DE LAS TELECOMUNICACIONES INTERNACIONALES (GE-RTI)</w:t>
            </w:r>
          </w:p>
        </w:tc>
      </w:tr>
    </w:tbl>
    <w:bookmarkEnd w:id="7"/>
    <w:p w:rsidR="00726872" w:rsidRPr="007472C0" w:rsidRDefault="003A5A31" w:rsidP="003A5A31">
      <w:pPr>
        <w:pStyle w:val="Heading1"/>
      </w:pPr>
      <w:r w:rsidRPr="007472C0">
        <w:t>1</w:t>
      </w:r>
      <w:r w:rsidRPr="007472C0">
        <w:tab/>
        <w:t>Introducción</w:t>
      </w:r>
    </w:p>
    <w:p w:rsidR="003A5A31" w:rsidRPr="007472C0" w:rsidRDefault="003A5A31" w:rsidP="00842ADD">
      <w:r w:rsidRPr="007472C0">
        <w:rPr>
          <w:b/>
          <w:bCs/>
        </w:rPr>
        <w:t>1.1</w:t>
      </w:r>
      <w:r w:rsidRPr="007472C0">
        <w:tab/>
      </w:r>
      <w:bookmarkStart w:id="8" w:name="lt_pId011"/>
      <w:r w:rsidR="00730007" w:rsidRPr="007472C0">
        <w:t xml:space="preserve">El Sr. Malcolm Johnson, Vicesecretario General de la UIT, dio la bienvenida en nombre del Secretario General a los participantes en la tercera reunión del GE-RTI. </w:t>
      </w:r>
      <w:r w:rsidR="00197FE3" w:rsidRPr="007472C0">
        <w:t xml:space="preserve">Subrayó la importancia de la labor que </w:t>
      </w:r>
      <w:r w:rsidR="002918B4" w:rsidRPr="007472C0">
        <w:t>ha de afrontar el</w:t>
      </w:r>
      <w:r w:rsidR="00197FE3" w:rsidRPr="007472C0">
        <w:t xml:space="preserve"> Grupo y destacó que los Miembros de la UIT esperan que este grupo proporcione orientaciones útiles al Consejo, y a través de</w:t>
      </w:r>
      <w:r w:rsidR="00842ADD" w:rsidRPr="007472C0">
        <w:t xml:space="preserve">l mismo </w:t>
      </w:r>
      <w:r w:rsidR="00197FE3" w:rsidRPr="007472C0">
        <w:t>a la Conferencia de Plenipotenciarios que tendrá lugar este año.</w:t>
      </w:r>
      <w:bookmarkEnd w:id="8"/>
    </w:p>
    <w:p w:rsidR="003A5A31" w:rsidRPr="007472C0" w:rsidRDefault="003A5A31" w:rsidP="00623118">
      <w:r w:rsidRPr="007472C0">
        <w:rPr>
          <w:b/>
          <w:bCs/>
        </w:rPr>
        <w:t>1.2</w:t>
      </w:r>
      <w:r w:rsidRPr="007472C0">
        <w:tab/>
        <w:t xml:space="preserve">El Presidente dio las gracias al Vicesecretario General y a los Directores por su apoyo. Acto seguido, destacó la necesidad de que el Grupo trabajase de consuno en un espíritu de consenso y agradeció a los Vicepresidentes su valioso apoyo y asesoramiento. </w:t>
      </w:r>
      <w:r w:rsidR="00623118" w:rsidRPr="007472C0">
        <w:t>El Presidente recordó al Grupo los avances realizados desde la reunión del GE-RTI celebrada en septiembre de 2017, en la que el Grupo acordó un plan para concluir el informe que se someterá al Consejo en 2018.</w:t>
      </w:r>
    </w:p>
    <w:p w:rsidR="003379EA" w:rsidRPr="007472C0" w:rsidRDefault="003379EA" w:rsidP="003379EA">
      <w:pPr>
        <w:pStyle w:val="Heading1"/>
      </w:pPr>
      <w:r w:rsidRPr="007472C0">
        <w:t>2</w:t>
      </w:r>
      <w:r w:rsidRPr="007472C0">
        <w:tab/>
        <w:t>Adopción del orden del día y atribución de documentos</w:t>
      </w:r>
    </w:p>
    <w:p w:rsidR="003379EA" w:rsidRPr="007472C0" w:rsidRDefault="003379EA" w:rsidP="00A63B06">
      <w:r w:rsidRPr="007472C0">
        <w:t>El Presidente presentó el orden del día (Documento EG</w:t>
      </w:r>
      <w:r w:rsidRPr="007472C0">
        <w:noBreakHyphen/>
        <w:t>ITRs</w:t>
      </w:r>
      <w:r w:rsidRPr="007472C0">
        <w:noBreakHyphen/>
        <w:t>3/1(</w:t>
      </w:r>
      <w:r w:rsidR="00AA0405" w:rsidRPr="007472C0">
        <w:t>Rev.</w:t>
      </w:r>
      <w:r w:rsidRPr="007472C0">
        <w:t xml:space="preserve">1)), que se aprobó sin </w:t>
      </w:r>
      <w:proofErr w:type="gramStart"/>
      <w:r w:rsidRPr="007472C0">
        <w:t>modificaciones</w:t>
      </w:r>
      <w:proofErr w:type="gramEnd"/>
      <w:r w:rsidRPr="007472C0">
        <w:t xml:space="preserve">. </w:t>
      </w:r>
      <w:r w:rsidR="00623118" w:rsidRPr="007472C0">
        <w:t xml:space="preserve">Señaló que en dicho orden del día los debates se </w:t>
      </w:r>
      <w:r w:rsidR="003E7CE2" w:rsidRPr="007472C0">
        <w:t>clasifican</w:t>
      </w:r>
      <w:r w:rsidR="00623118" w:rsidRPr="007472C0">
        <w:t xml:space="preserve"> en</w:t>
      </w:r>
      <w:r w:rsidR="003E7CE2" w:rsidRPr="007472C0">
        <w:t xml:space="preserve"> </w:t>
      </w:r>
      <w:r w:rsidR="003B4ABA" w:rsidRPr="007472C0">
        <w:t xml:space="preserve">a) </w:t>
      </w:r>
      <w:r w:rsidR="00623118" w:rsidRPr="007472C0">
        <w:t xml:space="preserve">contribuciones </w:t>
      </w:r>
      <w:r w:rsidR="001E3927" w:rsidRPr="007472C0">
        <w:t xml:space="preserve">directas a </w:t>
      </w:r>
      <w:r w:rsidR="003E7CE2" w:rsidRPr="007472C0">
        <w:t>la tercera</w:t>
      </w:r>
      <w:r w:rsidR="00623118" w:rsidRPr="007472C0">
        <w:t xml:space="preserve"> reuni</w:t>
      </w:r>
      <w:r w:rsidR="003B4ABA" w:rsidRPr="007472C0">
        <w:t xml:space="preserve">ón, y </w:t>
      </w:r>
      <w:r w:rsidR="00623118" w:rsidRPr="007472C0">
        <w:t xml:space="preserve">b) observaciones sobre el proyecto de </w:t>
      </w:r>
      <w:r w:rsidR="00A63B06">
        <w:t>I</w:t>
      </w:r>
      <w:r w:rsidR="00623118" w:rsidRPr="007472C0">
        <w:t xml:space="preserve">nforme </w:t>
      </w:r>
      <w:r w:rsidR="00A63B06">
        <w:t>F</w:t>
      </w:r>
      <w:r w:rsidR="00623118" w:rsidRPr="007472C0">
        <w:t xml:space="preserve">inal </w:t>
      </w:r>
      <w:r w:rsidR="003E7CE2" w:rsidRPr="007472C0">
        <w:t>d</w:t>
      </w:r>
      <w:r w:rsidR="00623118" w:rsidRPr="007472C0">
        <w:t>el GE-RTI para el Consejo de 2018.</w:t>
      </w:r>
    </w:p>
    <w:p w:rsidR="003379EA" w:rsidRPr="007472C0" w:rsidRDefault="003379EA" w:rsidP="003E7CE2">
      <w:pPr>
        <w:pStyle w:val="Heading1"/>
      </w:pPr>
      <w:r w:rsidRPr="007472C0">
        <w:t>3</w:t>
      </w:r>
      <w:r w:rsidRPr="007472C0">
        <w:tab/>
      </w:r>
      <w:bookmarkStart w:id="9" w:name="lt_pId022"/>
      <w:r w:rsidR="003E7CE2" w:rsidRPr="007472C0">
        <w:t>Debate sobre el Documento</w:t>
      </w:r>
      <w:r w:rsidRPr="007472C0">
        <w:t xml:space="preserve"> EG-</w:t>
      </w:r>
      <w:proofErr w:type="spellStart"/>
      <w:r w:rsidRPr="007472C0">
        <w:t>ITRs</w:t>
      </w:r>
      <w:proofErr w:type="spellEnd"/>
      <w:r w:rsidRPr="007472C0">
        <w:t xml:space="preserve"> 3/5: </w:t>
      </w:r>
      <w:r w:rsidR="003E7CE2" w:rsidRPr="007472C0">
        <w:t xml:space="preserve">contribución del Director de la </w:t>
      </w:r>
      <w:r w:rsidRPr="007472C0">
        <w:t xml:space="preserve">TSB </w:t>
      </w:r>
      <w:r w:rsidR="003E7CE2" w:rsidRPr="007472C0">
        <w:t>a la tercera reunión del GE-RTI</w:t>
      </w:r>
      <w:bookmarkEnd w:id="9"/>
    </w:p>
    <w:p w:rsidR="003379EA" w:rsidRPr="007472C0" w:rsidRDefault="003379EA" w:rsidP="00A63B06">
      <w:pPr>
        <w:pStyle w:val="enumlev1"/>
      </w:pPr>
      <w:bookmarkStart w:id="10" w:name="lt_pId023"/>
      <w:r w:rsidRPr="007472C0">
        <w:t>•</w:t>
      </w:r>
      <w:r w:rsidRPr="007472C0">
        <w:tab/>
      </w:r>
      <w:r w:rsidR="00BB3CD1" w:rsidRPr="007472C0">
        <w:t>En la segunda reunión del Grupo, el Director de la TSB proporcionó al mismo información actualizada sobre las actividades de las Comisiones de Estudio (CE) del UIT-T sobre la revisión del RTI</w:t>
      </w:r>
      <w:r w:rsidRPr="007472C0">
        <w:t xml:space="preserve"> (</w:t>
      </w:r>
      <w:r w:rsidR="00A63B06">
        <w:t>véase el I</w:t>
      </w:r>
      <w:r w:rsidR="00BB3CD1" w:rsidRPr="007472C0">
        <w:t xml:space="preserve">nforme </w:t>
      </w:r>
      <w:r w:rsidR="00A63B06">
        <w:t>F</w:t>
      </w:r>
      <w:r w:rsidR="00BB3CD1" w:rsidRPr="007472C0">
        <w:t>inal de la segunda reunión</w:t>
      </w:r>
      <w:r w:rsidRPr="007472C0">
        <w:t>).</w:t>
      </w:r>
      <w:bookmarkEnd w:id="10"/>
      <w:r w:rsidRPr="007472C0">
        <w:t xml:space="preserve"> </w:t>
      </w:r>
      <w:bookmarkStart w:id="11" w:name="lt_pId024"/>
      <w:r w:rsidR="00BB3CD1" w:rsidRPr="007472C0">
        <w:t xml:space="preserve">En el </w:t>
      </w:r>
      <w:r w:rsidRPr="007472C0">
        <w:t>Documen</w:t>
      </w:r>
      <w:r w:rsidR="00BB3CD1" w:rsidRPr="007472C0">
        <w:t>to</w:t>
      </w:r>
      <w:r w:rsidRPr="007472C0">
        <w:t xml:space="preserve"> EG-</w:t>
      </w:r>
      <w:proofErr w:type="spellStart"/>
      <w:r w:rsidRPr="007472C0">
        <w:t>ITRs</w:t>
      </w:r>
      <w:proofErr w:type="spellEnd"/>
      <w:r w:rsidRPr="007472C0">
        <w:t xml:space="preserve"> 3/5 </w:t>
      </w:r>
      <w:r w:rsidR="00BB3CD1" w:rsidRPr="007472C0">
        <w:t>se presenta la situación actual de las respuestas de las Comisiones de Estudio del UIT-T</w:t>
      </w:r>
      <w:r w:rsidRPr="007472C0">
        <w:t>.</w:t>
      </w:r>
      <w:bookmarkEnd w:id="11"/>
    </w:p>
    <w:p w:rsidR="003379EA" w:rsidRPr="007472C0" w:rsidRDefault="003379EA" w:rsidP="001E3927">
      <w:pPr>
        <w:pStyle w:val="enumlev1"/>
      </w:pPr>
      <w:bookmarkStart w:id="12" w:name="lt_pId025"/>
      <w:r w:rsidRPr="007472C0">
        <w:t>•</w:t>
      </w:r>
      <w:r w:rsidRPr="007472C0">
        <w:tab/>
      </w:r>
      <w:r w:rsidR="00BB3CD1" w:rsidRPr="007472C0">
        <w:t xml:space="preserve">El Presidente de la CE 20 del UIT-T señaló que la petición a las Comisiones de Estudio no estaba clara y </w:t>
      </w:r>
      <w:r w:rsidR="001E3927" w:rsidRPr="007472C0">
        <w:t>pidió</w:t>
      </w:r>
      <w:r w:rsidR="00BB3CD1" w:rsidRPr="007472C0">
        <w:t xml:space="preserve"> que se explicara mejor la labor</w:t>
      </w:r>
      <w:r w:rsidR="001E3927" w:rsidRPr="007472C0">
        <w:t xml:space="preserve"> que se espera</w:t>
      </w:r>
      <w:r w:rsidR="00BB3CD1" w:rsidRPr="007472C0">
        <w:t xml:space="preserve"> de las CE</w:t>
      </w:r>
      <w:r w:rsidRPr="007472C0">
        <w:t>.</w:t>
      </w:r>
      <w:bookmarkEnd w:id="12"/>
    </w:p>
    <w:p w:rsidR="003379EA" w:rsidRPr="007472C0" w:rsidRDefault="003379EA" w:rsidP="00C958F7">
      <w:pPr>
        <w:pStyle w:val="enumlev1"/>
      </w:pPr>
      <w:bookmarkStart w:id="13" w:name="lt_pId026"/>
      <w:r w:rsidRPr="007472C0">
        <w:lastRenderedPageBreak/>
        <w:t>•</w:t>
      </w:r>
      <w:r w:rsidRPr="007472C0">
        <w:tab/>
      </w:r>
      <w:r w:rsidR="0044752F" w:rsidRPr="007472C0">
        <w:t xml:space="preserve">El Presidente del GE-RTI señaló que el marco general se basa en las orientaciones </w:t>
      </w:r>
      <w:r w:rsidR="00C958F7" w:rsidRPr="007472C0">
        <w:t>relativas a</w:t>
      </w:r>
      <w:r w:rsidR="0044752F" w:rsidRPr="007472C0">
        <w:t xml:space="preserve"> las Resoluciones </w:t>
      </w:r>
      <w:r w:rsidR="00C958F7" w:rsidRPr="007472C0">
        <w:t xml:space="preserve">pertinentes </w:t>
      </w:r>
      <w:r w:rsidR="0044752F" w:rsidRPr="007472C0">
        <w:t xml:space="preserve">de la PP-14 y el Consejo, y que las CE </w:t>
      </w:r>
      <w:r w:rsidR="00C958F7" w:rsidRPr="007472C0">
        <w:t>han de aplicar</w:t>
      </w:r>
      <w:r w:rsidR="0044752F" w:rsidRPr="007472C0">
        <w:t xml:space="preserve"> ese marco para determinar en qué medida </w:t>
      </w:r>
      <w:r w:rsidR="00C958F7" w:rsidRPr="007472C0">
        <w:t>guarda relación con</w:t>
      </w:r>
      <w:r w:rsidR="0044752F" w:rsidRPr="007472C0">
        <w:t xml:space="preserve"> sus respectivas CE</w:t>
      </w:r>
      <w:r w:rsidRPr="007472C0">
        <w:t>.</w:t>
      </w:r>
      <w:bookmarkEnd w:id="13"/>
    </w:p>
    <w:p w:rsidR="003379EA" w:rsidRPr="007472C0" w:rsidRDefault="003379EA" w:rsidP="00C958F7">
      <w:pPr>
        <w:pStyle w:val="enumlev1"/>
      </w:pPr>
      <w:bookmarkStart w:id="14" w:name="lt_pId027"/>
      <w:r w:rsidRPr="007472C0">
        <w:t>•</w:t>
      </w:r>
      <w:r w:rsidRPr="007472C0">
        <w:tab/>
      </w:r>
      <w:r w:rsidR="0044752F" w:rsidRPr="007472C0">
        <w:t>U</w:t>
      </w:r>
      <w:r w:rsidR="00C958F7" w:rsidRPr="007472C0">
        <w:t>no de los M</w:t>
      </w:r>
      <w:r w:rsidR="0044752F" w:rsidRPr="007472C0">
        <w:t>iembro</w:t>
      </w:r>
      <w:r w:rsidR="00C958F7" w:rsidRPr="007472C0">
        <w:t>s</w:t>
      </w:r>
      <w:r w:rsidR="0044752F" w:rsidRPr="007472C0">
        <w:t xml:space="preserve"> </w:t>
      </w:r>
      <w:r w:rsidR="00C958F7" w:rsidRPr="007472C0">
        <w:t>puso de manifiesto la importancia que tendría recibir</w:t>
      </w:r>
      <w:r w:rsidR="0044752F" w:rsidRPr="007472C0">
        <w:t xml:space="preserve"> información de la CE 3 y</w:t>
      </w:r>
      <w:r w:rsidR="00C958F7" w:rsidRPr="007472C0">
        <w:t xml:space="preserve"> la CE</w:t>
      </w:r>
      <w:r w:rsidR="0044752F" w:rsidRPr="007472C0">
        <w:t xml:space="preserve"> 17 del UIT-T</w:t>
      </w:r>
      <w:r w:rsidR="00C958F7" w:rsidRPr="007472C0">
        <w:t>, habida cuenta de que e</w:t>
      </w:r>
      <w:r w:rsidR="0044752F" w:rsidRPr="007472C0">
        <w:t xml:space="preserve">l RTI abarca varios temas que son objeto de supervisión por </w:t>
      </w:r>
      <w:r w:rsidR="00C958F7" w:rsidRPr="007472C0">
        <w:t>dichas</w:t>
      </w:r>
      <w:r w:rsidR="0044752F" w:rsidRPr="007472C0">
        <w:t xml:space="preserve"> Comisiones de Estudio</w:t>
      </w:r>
      <w:r w:rsidRPr="007472C0">
        <w:t>.</w:t>
      </w:r>
      <w:bookmarkEnd w:id="14"/>
    </w:p>
    <w:p w:rsidR="003379EA" w:rsidRPr="007472C0" w:rsidRDefault="003379EA" w:rsidP="00BB58EE">
      <w:pPr>
        <w:pStyle w:val="enumlev1"/>
      </w:pPr>
      <w:bookmarkStart w:id="15" w:name="lt_pId028"/>
      <w:r w:rsidRPr="007472C0">
        <w:t>•</w:t>
      </w:r>
      <w:r w:rsidRPr="007472C0">
        <w:tab/>
      </w:r>
      <w:r w:rsidR="00C958F7" w:rsidRPr="007472C0">
        <w:t>Se observó que, de conformidad con el proceso convenido, l</w:t>
      </w:r>
      <w:r w:rsidR="00FA525C">
        <w:t>as contribuciones de las CE del </w:t>
      </w:r>
      <w:r w:rsidR="00C958F7" w:rsidRPr="007472C0">
        <w:t xml:space="preserve">UIT-T deberían facilitarse a través del GANT, habida cuenta del programa de trabajo </w:t>
      </w:r>
      <w:r w:rsidR="00BB58EE" w:rsidRPr="007472C0">
        <w:t>del mismo</w:t>
      </w:r>
      <w:r w:rsidR="00C958F7" w:rsidRPr="007472C0">
        <w:t>.</w:t>
      </w:r>
      <w:bookmarkEnd w:id="15"/>
    </w:p>
    <w:p w:rsidR="003379EA" w:rsidRPr="007472C0" w:rsidRDefault="003379EA" w:rsidP="003B4ABA">
      <w:pPr>
        <w:pStyle w:val="enumlev1"/>
      </w:pPr>
      <w:bookmarkStart w:id="16" w:name="lt_pId029"/>
      <w:r w:rsidRPr="007472C0">
        <w:t>•</w:t>
      </w:r>
      <w:r w:rsidRPr="007472C0">
        <w:tab/>
      </w:r>
      <w:r w:rsidR="00C958F7" w:rsidRPr="007472C0">
        <w:t>El Director de la</w:t>
      </w:r>
      <w:r w:rsidRPr="007472C0">
        <w:t xml:space="preserve"> TSB </w:t>
      </w:r>
      <w:r w:rsidR="00C958F7" w:rsidRPr="007472C0">
        <w:t>afirmó que solicitaría contribuciones adicionales</w:t>
      </w:r>
      <w:r w:rsidR="003B4ABA" w:rsidRPr="007472C0">
        <w:t xml:space="preserve"> a las CE pertinentes</w:t>
      </w:r>
      <w:r w:rsidR="00C958F7" w:rsidRPr="007472C0">
        <w:t>, en su caso</w:t>
      </w:r>
      <w:r w:rsidRPr="007472C0">
        <w:t>.</w:t>
      </w:r>
      <w:bookmarkEnd w:id="16"/>
    </w:p>
    <w:p w:rsidR="003379EA" w:rsidRPr="007472C0" w:rsidRDefault="003379EA" w:rsidP="00A9350C">
      <w:pPr>
        <w:pStyle w:val="Heading1"/>
      </w:pPr>
      <w:r w:rsidRPr="007472C0">
        <w:t>4</w:t>
      </w:r>
      <w:r w:rsidRPr="007472C0">
        <w:tab/>
      </w:r>
      <w:bookmarkStart w:id="17" w:name="lt_pId031"/>
      <w:r w:rsidR="00A9350C" w:rsidRPr="007472C0">
        <w:t>Resumen de las contribuciones realizadas directamente en la tercera reunión</w:t>
      </w:r>
      <w:bookmarkEnd w:id="17"/>
    </w:p>
    <w:p w:rsidR="00CA5651" w:rsidRPr="007472C0" w:rsidRDefault="00CA5651" w:rsidP="001A1A37">
      <w:r w:rsidRPr="007472C0">
        <w:t>El Presidente propuso: a) que las contribuciones se presentasen en el orden en que habían sido recibidas; b) que, después de la presentación de cada contribución, se abriese un turno de palabra. El Grupo aceptó la propuesta.</w:t>
      </w:r>
    </w:p>
    <w:p w:rsidR="003A5A31" w:rsidRPr="007472C0" w:rsidRDefault="00CA5651" w:rsidP="00CA5651">
      <w:r w:rsidRPr="007472C0">
        <w:t>A continuación figura un resumen de las contribuciones presentadas.</w:t>
      </w:r>
    </w:p>
    <w:p w:rsidR="00CA5651" w:rsidRPr="007472C0" w:rsidRDefault="00E4070F" w:rsidP="001A1A37">
      <w:pPr>
        <w:pStyle w:val="Heading2"/>
      </w:pPr>
      <w:r w:rsidRPr="007472C0">
        <w:t>4</w:t>
      </w:r>
      <w:r w:rsidR="001178E8" w:rsidRPr="007472C0">
        <w:t>.1</w:t>
      </w:r>
      <w:r w:rsidR="001178E8" w:rsidRPr="007472C0">
        <w:tab/>
        <w:t>Contribución EG-</w:t>
      </w:r>
      <w:proofErr w:type="spellStart"/>
      <w:r w:rsidR="001178E8" w:rsidRPr="007472C0">
        <w:t>ITRs</w:t>
      </w:r>
      <w:proofErr w:type="spellEnd"/>
      <w:r w:rsidR="001178E8" w:rsidRPr="007472C0">
        <w:t xml:space="preserve"> 3/2 de la República Popular de China – </w:t>
      </w:r>
      <w:r w:rsidR="001A1A37" w:rsidRPr="007472C0">
        <w:t>Propuesta sobre el examen y la revisión del RTI</w:t>
      </w:r>
    </w:p>
    <w:p w:rsidR="001178E8" w:rsidRPr="007472C0" w:rsidRDefault="001178E8" w:rsidP="00033EBC">
      <w:r w:rsidRPr="007472C0">
        <w:t xml:space="preserve">Las nuevas tendencias en las telecomunicaciones/TIC se hacen más patentes en la convergencia cada vez más profunda de las telecomunicaciones y los servicios Internet. Los recursos humanos y financieros, así como el tiempo </w:t>
      </w:r>
      <w:r w:rsidR="00033EBC" w:rsidRPr="007472C0">
        <w:t>dedicado</w:t>
      </w:r>
      <w:r w:rsidRPr="007472C0">
        <w:t xml:space="preserve"> por la UIT hasta ahora a este respecto no sólo estaban destinados a "examinar" el Reglamento, sino también a revisarlo y mejorarlo con arreglo al examen realizado</w:t>
      </w:r>
      <w:r w:rsidR="00033EBC" w:rsidRPr="007472C0">
        <w:t>,</w:t>
      </w:r>
      <w:r w:rsidRPr="007472C0">
        <w:t xml:space="preserve"> de modo que el RTI evolucione con los tiempos y s</w:t>
      </w:r>
      <w:r w:rsidR="00EB41E9" w:rsidRPr="007472C0">
        <w:t>atisfaga las exigencias</w:t>
      </w:r>
      <w:r w:rsidR="00033EBC" w:rsidRPr="007472C0">
        <w:t xml:space="preserve"> relativas a las nuevas tendencias en las telecomunicaciones/TIC</w:t>
      </w:r>
      <w:r w:rsidR="00EB41E9" w:rsidRPr="007472C0">
        <w:t>.</w:t>
      </w:r>
    </w:p>
    <w:p w:rsidR="001178E8" w:rsidRPr="007472C0" w:rsidRDefault="00EB41E9" w:rsidP="00033EBC">
      <w:r w:rsidRPr="007472C0">
        <w:t xml:space="preserve">China estima que la aplicabilidad del RTI es mundial. Debe cuantificarse teniendo en cuenta el pasado, el presente y el futuro desarrollo de las telecomunicaciones/TIC de todos los Estados Miembros de la UIT, en lugar de llegar a la conclusión de que este Reglamento –un tratado multilateral mundial para las telecomunicaciones/TIC– es irrelevante o no aplicable, basándose meramente en la evolución de las telecomunicaciones/TIC o en la experiencia de un </w:t>
      </w:r>
      <w:r w:rsidR="00033EBC" w:rsidRPr="007472C0">
        <w:t>cierto grupo</w:t>
      </w:r>
      <w:r w:rsidRPr="007472C0">
        <w:t xml:space="preserve"> de países desarrollados.</w:t>
      </w:r>
    </w:p>
    <w:p w:rsidR="00E4070F" w:rsidRPr="007472C0" w:rsidRDefault="00E4070F" w:rsidP="007472C0">
      <w:r w:rsidRPr="007472C0">
        <w:t xml:space="preserve">1) El actual RTI carece de disposiciones que sean generalmente efectivas para proteger la infraestructura/redes de telecomunicaciones/TIC y los datos privados de los usuarios. </w:t>
      </w:r>
      <w:r w:rsidR="00033EBC" w:rsidRPr="007472C0">
        <w:t>En consecuencia, el RTI</w:t>
      </w:r>
      <w:r w:rsidRPr="007472C0">
        <w:t xml:space="preserve"> (2012) </w:t>
      </w:r>
      <w:r w:rsidR="00033EBC" w:rsidRPr="007472C0">
        <w:t>debería constituir</w:t>
      </w:r>
      <w:r w:rsidRPr="007472C0">
        <w:t xml:space="preserve"> </w:t>
      </w:r>
      <w:r w:rsidR="00033EBC" w:rsidRPr="007472C0">
        <w:t>un</w:t>
      </w:r>
      <w:r w:rsidRPr="007472C0">
        <w:t xml:space="preserve"> principio de desarrollo y seguridad en paralelo que sirv</w:t>
      </w:r>
      <w:r w:rsidR="00033EBC" w:rsidRPr="007472C0">
        <w:t>a</w:t>
      </w:r>
      <w:r w:rsidRPr="007472C0">
        <w:t xml:space="preserve"> de orientación general para las telecomunicaciones/T</w:t>
      </w:r>
      <w:r w:rsidR="006334D1">
        <w:t>IC mundiales en su conjunto. 2) </w:t>
      </w:r>
      <w:r w:rsidRPr="007472C0">
        <w:t>E</w:t>
      </w:r>
      <w:r w:rsidR="007A2B20">
        <w:t>l </w:t>
      </w:r>
      <w:r w:rsidRPr="007472C0">
        <w:t xml:space="preserve">RTI </w:t>
      </w:r>
      <w:r w:rsidR="00033EBC" w:rsidRPr="007472C0">
        <w:t xml:space="preserve">(2012) </w:t>
      </w:r>
      <w:r w:rsidRPr="007472C0">
        <w:t xml:space="preserve">debe desempeñar un papel </w:t>
      </w:r>
      <w:r w:rsidR="00033EBC" w:rsidRPr="007472C0">
        <w:t>vanguardista</w:t>
      </w:r>
      <w:r w:rsidRPr="007472C0">
        <w:t xml:space="preserve"> y </w:t>
      </w:r>
      <w:r w:rsidR="00033EBC" w:rsidRPr="007472C0">
        <w:t>destacado</w:t>
      </w:r>
      <w:r w:rsidRPr="007472C0">
        <w:t xml:space="preserve"> en el desarrollo y </w:t>
      </w:r>
      <w:r w:rsidR="00033EBC" w:rsidRPr="007472C0">
        <w:t xml:space="preserve">la </w:t>
      </w:r>
      <w:r w:rsidRPr="007472C0">
        <w:t xml:space="preserve">seguridad de las telecomunicaciones/TIC en el mundo. 3) El examen y </w:t>
      </w:r>
      <w:r w:rsidR="00033EBC" w:rsidRPr="007472C0">
        <w:t xml:space="preserve">la </w:t>
      </w:r>
      <w:r w:rsidRPr="007472C0">
        <w:t>revi</w:t>
      </w:r>
      <w:r w:rsidR="00033EBC" w:rsidRPr="007472C0">
        <w:t xml:space="preserve">sión del RTI debe concentrarse </w:t>
      </w:r>
      <w:r w:rsidRPr="007472C0">
        <w:t>en regular los crecientes problemas de seguridad que afronta la industria mundial de telecomunicaciones/TIC a medida que "se transforma en OTT" (servicios por Internet)</w:t>
      </w:r>
      <w:r w:rsidR="00033EBC" w:rsidRPr="007472C0">
        <w:t xml:space="preserve">, así como en el establecimiento de reglamentos para velar por la privacidad de cada usuario y contribuir a reducir la </w:t>
      </w:r>
      <w:r w:rsidR="007472C0">
        <w:t>"</w:t>
      </w:r>
      <w:r w:rsidR="00033EBC" w:rsidRPr="007472C0">
        <w:t>brecha digital</w:t>
      </w:r>
      <w:r w:rsidR="007472C0">
        <w:t>"</w:t>
      </w:r>
      <w:r w:rsidR="00033EBC" w:rsidRPr="007472C0">
        <w:t>.</w:t>
      </w:r>
    </w:p>
    <w:p w:rsidR="00E4070F" w:rsidRPr="007472C0" w:rsidRDefault="00E4070F" w:rsidP="001E2C95">
      <w:pPr>
        <w:pStyle w:val="Heading2"/>
      </w:pPr>
      <w:r w:rsidRPr="007472C0">
        <w:lastRenderedPageBreak/>
        <w:t>4.2</w:t>
      </w:r>
      <w:r w:rsidRPr="007472C0">
        <w:tab/>
      </w:r>
      <w:bookmarkStart w:id="18" w:name="lt_pId048"/>
      <w:r w:rsidRPr="007472C0">
        <w:t>Contribu</w:t>
      </w:r>
      <w:r w:rsidR="001E2C95" w:rsidRPr="007472C0">
        <w:t xml:space="preserve">ción </w:t>
      </w:r>
      <w:r w:rsidR="001E2C95" w:rsidRPr="007472C0">
        <w:rPr>
          <w:rFonts w:cstheme="majorBidi"/>
          <w:spacing w:val="-4"/>
        </w:rPr>
        <w:t>EG-</w:t>
      </w:r>
      <w:proofErr w:type="spellStart"/>
      <w:r w:rsidR="001E2C95" w:rsidRPr="007472C0">
        <w:rPr>
          <w:rFonts w:cstheme="majorBidi"/>
          <w:spacing w:val="-4"/>
        </w:rPr>
        <w:t>ITRs</w:t>
      </w:r>
      <w:proofErr w:type="spellEnd"/>
      <w:r w:rsidR="001E2C95" w:rsidRPr="007472C0">
        <w:rPr>
          <w:rFonts w:cstheme="majorBidi"/>
          <w:spacing w:val="-4"/>
        </w:rPr>
        <w:t xml:space="preserve"> 3/3 </w:t>
      </w:r>
      <w:r w:rsidR="001E2C95" w:rsidRPr="007472C0">
        <w:t>de</w:t>
      </w:r>
      <w:r w:rsidRPr="007472C0">
        <w:t xml:space="preserve"> China </w:t>
      </w:r>
      <w:proofErr w:type="spellStart"/>
      <w:r w:rsidRPr="007472C0">
        <w:t>Telecommunications</w:t>
      </w:r>
      <w:proofErr w:type="spellEnd"/>
      <w:r w:rsidRPr="007472C0">
        <w:t xml:space="preserve"> </w:t>
      </w:r>
      <w:proofErr w:type="spellStart"/>
      <w:r w:rsidRPr="007472C0">
        <w:t>Corporation</w:t>
      </w:r>
      <w:proofErr w:type="spellEnd"/>
      <w:r w:rsidRPr="007472C0">
        <w:t xml:space="preserve"> </w:t>
      </w:r>
      <w:r w:rsidR="001E2C95" w:rsidRPr="007472C0">
        <w:t>–</w:t>
      </w:r>
      <w:r w:rsidRPr="007472C0">
        <w:t xml:space="preserve"> </w:t>
      </w:r>
      <w:r w:rsidR="001E2C95" w:rsidRPr="007472C0">
        <w:t>Propuesta sobre el examen y la revisión del RTI</w:t>
      </w:r>
      <w:bookmarkEnd w:id="18"/>
    </w:p>
    <w:p w:rsidR="00E4070F" w:rsidRPr="007472C0" w:rsidRDefault="001E2C95" w:rsidP="00BB58EE">
      <w:bookmarkStart w:id="19" w:name="lt_pId049"/>
      <w:r w:rsidRPr="007472C0">
        <w:t xml:space="preserve">A raíz de la enorme proliferación de los servicios de telecomunicaciones/tecnologías de la información y comunicación (TIC) a nivel mundial y las tendencias más </w:t>
      </w:r>
      <w:r w:rsidR="000F18C5" w:rsidRPr="007472C0">
        <w:t>recientes</w:t>
      </w:r>
      <w:r w:rsidRPr="007472C0">
        <w:t xml:space="preserve"> en la industria de las telecomunicaciones, los operadores de telecomunicaciones tienen la </w:t>
      </w:r>
      <w:r w:rsidR="00BB58EE" w:rsidRPr="007472C0">
        <w:t xml:space="preserve">necesidad </w:t>
      </w:r>
      <w:r w:rsidR="000F18C5" w:rsidRPr="007472C0">
        <w:t>acuciante</w:t>
      </w:r>
      <w:r w:rsidRPr="007472C0">
        <w:t xml:space="preserve"> de contar con un nuevo instrumento marco jurídico como el RTI con objeto de satisfacer los requisitos de mercado</w:t>
      </w:r>
      <w:r w:rsidR="00E4070F" w:rsidRPr="007472C0">
        <w:t>.</w:t>
      </w:r>
      <w:bookmarkEnd w:id="19"/>
    </w:p>
    <w:p w:rsidR="001304D3" w:rsidRPr="007472C0" w:rsidRDefault="00E42E80" w:rsidP="000F18C5">
      <w:r w:rsidRPr="007472C0">
        <w:t xml:space="preserve">Al abordar problemas de alcance mundial, todos los Estados Miembros </w:t>
      </w:r>
      <w:r w:rsidR="000F18C5" w:rsidRPr="007472C0">
        <w:t>deben</w:t>
      </w:r>
      <w:r w:rsidRPr="007472C0">
        <w:t xml:space="preserve"> ser conscientes de que, como parte de la comunidad </w:t>
      </w:r>
      <w:r w:rsidR="000F18C5" w:rsidRPr="007472C0">
        <w:t>por el</w:t>
      </w:r>
      <w:r w:rsidRPr="007472C0">
        <w:t xml:space="preserve"> porvenir común de la humanidad, no deben escatimar esfuerzos </w:t>
      </w:r>
      <w:r w:rsidR="000F18C5" w:rsidRPr="007472C0">
        <w:t>en aras de</w:t>
      </w:r>
      <w:r w:rsidRPr="007472C0">
        <w:t xml:space="preserve"> la prosperidad </w:t>
      </w:r>
      <w:r w:rsidR="000F18C5" w:rsidRPr="007472C0">
        <w:t xml:space="preserve">común a escala </w:t>
      </w:r>
      <w:r w:rsidRPr="007472C0">
        <w:t>mundial.</w:t>
      </w:r>
    </w:p>
    <w:p w:rsidR="00E42E80" w:rsidRPr="007472C0" w:rsidRDefault="000F18C5" w:rsidP="005A784C">
      <w:r w:rsidRPr="007472C0">
        <w:t xml:space="preserve">En consecuencia, se propone que la UIT lleve a cabo </w:t>
      </w:r>
      <w:r w:rsidR="005A784C" w:rsidRPr="007472C0">
        <w:t>varios</w:t>
      </w:r>
      <w:r w:rsidRPr="007472C0">
        <w:t xml:space="preserve"> estudios sobre los nuevos </w:t>
      </w:r>
      <w:r w:rsidR="005A784C" w:rsidRPr="007472C0">
        <w:t>retos</w:t>
      </w:r>
      <w:r w:rsidRPr="007472C0">
        <w:t xml:space="preserve"> que plantean los </w:t>
      </w:r>
      <w:r w:rsidR="005A784C" w:rsidRPr="007472C0">
        <w:t xml:space="preserve">recientes </w:t>
      </w:r>
      <w:r w:rsidRPr="007472C0">
        <w:t>avances en la industria de las telecomunicaciones</w:t>
      </w:r>
      <w:r w:rsidR="005A784C" w:rsidRPr="007472C0">
        <w:t>,</w:t>
      </w:r>
      <w:r w:rsidRPr="007472C0">
        <w:t xml:space="preserve"> a fin de alcanzar un consenso </w:t>
      </w:r>
      <w:r w:rsidRPr="00B43817">
        <w:t xml:space="preserve">sobre </w:t>
      </w:r>
      <w:r w:rsidR="004A5343" w:rsidRPr="00B43817">
        <w:t>el</w:t>
      </w:r>
      <w:r w:rsidR="004A5343">
        <w:t xml:space="preserve"> </w:t>
      </w:r>
      <w:r w:rsidRPr="007472C0">
        <w:t>establecimiento de un instrumento marco jurídico basado en el RTI de 2012</w:t>
      </w:r>
      <w:r w:rsidR="00E42E80" w:rsidRPr="007472C0">
        <w:t>.</w:t>
      </w:r>
    </w:p>
    <w:p w:rsidR="00E42E80" w:rsidRPr="007472C0" w:rsidRDefault="00E42E80" w:rsidP="000F18C5">
      <w:pPr>
        <w:pStyle w:val="Heading2"/>
      </w:pPr>
      <w:r w:rsidRPr="007472C0">
        <w:t>4.3</w:t>
      </w:r>
      <w:r w:rsidRPr="007472C0">
        <w:tab/>
      </w:r>
      <w:bookmarkStart w:id="20" w:name="lt_pId053"/>
      <w:r w:rsidRPr="007472C0">
        <w:t>Contribu</w:t>
      </w:r>
      <w:r w:rsidR="000F18C5" w:rsidRPr="007472C0">
        <w:t>ción</w:t>
      </w:r>
      <w:r w:rsidRPr="007472C0">
        <w:t xml:space="preserve"> EG-</w:t>
      </w:r>
      <w:proofErr w:type="spellStart"/>
      <w:r w:rsidRPr="007472C0">
        <w:t>ITRs</w:t>
      </w:r>
      <w:proofErr w:type="spellEnd"/>
      <w:r w:rsidRPr="007472C0">
        <w:t xml:space="preserve"> 3/4 </w:t>
      </w:r>
      <w:r w:rsidR="000F18C5" w:rsidRPr="007472C0">
        <w:t>de</w:t>
      </w:r>
      <w:r w:rsidRPr="007472C0">
        <w:t xml:space="preserve"> KDDI </w:t>
      </w:r>
      <w:r w:rsidR="000F18C5" w:rsidRPr="007472C0">
        <w:t>–</w:t>
      </w:r>
      <w:r w:rsidRPr="007472C0">
        <w:t xml:space="preserve"> </w:t>
      </w:r>
      <w:r w:rsidR="000F18C5" w:rsidRPr="007472C0">
        <w:t>Examen del RTI de</w:t>
      </w:r>
      <w:r w:rsidRPr="007472C0">
        <w:t xml:space="preserve"> 2012</w:t>
      </w:r>
      <w:bookmarkEnd w:id="20"/>
    </w:p>
    <w:p w:rsidR="00E42E80" w:rsidRPr="007472C0" w:rsidRDefault="00E42E80" w:rsidP="00ED2009">
      <w:bookmarkStart w:id="21" w:name="lt_pId054"/>
      <w:r w:rsidRPr="007472C0">
        <w:t xml:space="preserve">KDDI </w:t>
      </w:r>
      <w:r w:rsidR="001F7750" w:rsidRPr="007472C0">
        <w:t>aludió</w:t>
      </w:r>
      <w:r w:rsidR="005A784C" w:rsidRPr="007472C0">
        <w:t xml:space="preserve"> a dos resúmenes de Contribuciones </w:t>
      </w:r>
      <w:r w:rsidR="00DC2BBF" w:rsidRPr="007472C0">
        <w:t>en relación con el</w:t>
      </w:r>
      <w:r w:rsidR="005A784C" w:rsidRPr="007472C0">
        <w:t xml:space="preserve"> informe de la segunda reunión del GE-RTI </w:t>
      </w:r>
      <w:r w:rsidR="00DC2BBF" w:rsidRPr="007472C0">
        <w:t>a fin de</w:t>
      </w:r>
      <w:r w:rsidR="005A784C" w:rsidRPr="007472C0">
        <w:t xml:space="preserve"> poner de manifiesto que mantiene su postura sobre el examen del RTI de 2012. Se trata de </w:t>
      </w:r>
      <w:r w:rsidR="00DB0645" w:rsidRPr="007472C0">
        <w:t>las</w:t>
      </w:r>
      <w:r w:rsidR="005A784C" w:rsidRPr="007472C0">
        <w:t xml:space="preserve"> </w:t>
      </w:r>
      <w:r w:rsidR="00DB0645" w:rsidRPr="007472C0">
        <w:t>Contribuciones</w:t>
      </w:r>
      <w:r w:rsidR="005A784C" w:rsidRPr="007472C0">
        <w:t xml:space="preserve"> EG-</w:t>
      </w:r>
      <w:proofErr w:type="spellStart"/>
      <w:r w:rsidR="005A784C" w:rsidRPr="007472C0">
        <w:t>ITRs</w:t>
      </w:r>
      <w:proofErr w:type="spellEnd"/>
      <w:r w:rsidR="005A784C" w:rsidRPr="007472C0">
        <w:t xml:space="preserve"> 2/9</w:t>
      </w:r>
      <w:r w:rsidR="00DC2BBF" w:rsidRPr="007472C0">
        <w:t>,</w:t>
      </w:r>
      <w:r w:rsidR="005A784C" w:rsidRPr="007472C0">
        <w:t xml:space="preserve"> de seis Miembros de Sector</w:t>
      </w:r>
      <w:r w:rsidR="00DC2BBF" w:rsidRPr="007472C0">
        <w:t>,</w:t>
      </w:r>
      <w:r w:rsidR="005A784C" w:rsidRPr="007472C0">
        <w:t xml:space="preserve"> y 2/11 de Japón. </w:t>
      </w:r>
      <w:bookmarkStart w:id="22" w:name="lt_pId056"/>
      <w:bookmarkEnd w:id="21"/>
      <w:r w:rsidR="00DC2BBF" w:rsidRPr="007472C0">
        <w:t>K</w:t>
      </w:r>
      <w:r w:rsidRPr="007472C0">
        <w:t xml:space="preserve">DDI </w:t>
      </w:r>
      <w:r w:rsidR="00DC2BBF" w:rsidRPr="007472C0">
        <w:t>es un</w:t>
      </w:r>
      <w:r w:rsidR="00DB0645" w:rsidRPr="007472C0">
        <w:t>a de las fuentes</w:t>
      </w:r>
      <w:r w:rsidR="00DC2BBF" w:rsidRPr="007472C0">
        <w:t xml:space="preserve"> de la Contribución</w:t>
      </w:r>
      <w:r w:rsidRPr="007472C0">
        <w:t xml:space="preserve"> EG-</w:t>
      </w:r>
      <w:proofErr w:type="spellStart"/>
      <w:r w:rsidRPr="007472C0">
        <w:t>ITRs</w:t>
      </w:r>
      <w:proofErr w:type="spellEnd"/>
      <w:r w:rsidRPr="007472C0">
        <w:t xml:space="preserve"> 2/9 </w:t>
      </w:r>
      <w:r w:rsidR="00DC2BBF" w:rsidRPr="007472C0">
        <w:t>y ha refrendado la postura del Gobierno de Japón</w:t>
      </w:r>
      <w:r w:rsidRPr="007472C0">
        <w:t>.</w:t>
      </w:r>
      <w:bookmarkEnd w:id="22"/>
      <w:r w:rsidR="00017062" w:rsidRPr="007472C0">
        <w:t xml:space="preserve"> </w:t>
      </w:r>
      <w:r w:rsidR="00DC2BBF" w:rsidRPr="007472C0">
        <w:t>En su alusión mencionó que</w:t>
      </w:r>
      <w:r w:rsidR="00017062" w:rsidRPr="007472C0">
        <w:t xml:space="preserve"> son muy pocos los países que siguen </w:t>
      </w:r>
      <w:r w:rsidR="00DC2BBF" w:rsidRPr="007472C0">
        <w:t>aplicando</w:t>
      </w:r>
      <w:r w:rsidR="00017062" w:rsidRPr="007472C0">
        <w:t xml:space="preserve"> un régimen de tasas de distribución basado en el RTI, y ese tráfico representa menos del 1</w:t>
      </w:r>
      <w:r w:rsidR="00ED2009">
        <w:t>%</w:t>
      </w:r>
      <w:r w:rsidR="00017062" w:rsidRPr="007472C0">
        <w:t xml:space="preserve"> de los flujos de tráfico </w:t>
      </w:r>
      <w:r w:rsidR="00DC2BBF" w:rsidRPr="007472C0">
        <w:t>a nivel mundial</w:t>
      </w:r>
      <w:r w:rsidR="00017062" w:rsidRPr="007472C0">
        <w:t xml:space="preserve">. </w:t>
      </w:r>
      <w:r w:rsidR="00DC2BBF" w:rsidRPr="007472C0">
        <w:t>Por otro lado</w:t>
      </w:r>
      <w:r w:rsidR="00B85EEE" w:rsidRPr="007472C0">
        <w:t xml:space="preserve">, KDDI </w:t>
      </w:r>
      <w:r w:rsidR="00DC2BBF" w:rsidRPr="007472C0">
        <w:t>señaló, sobre la base del resumen de la contribución de Japón, que</w:t>
      </w:r>
      <w:r w:rsidR="00B85EEE" w:rsidRPr="007472C0">
        <w:t xml:space="preserve"> el </w:t>
      </w:r>
      <w:r w:rsidR="00DC2BBF" w:rsidRPr="007472C0">
        <w:t>RTI</w:t>
      </w:r>
      <w:r w:rsidR="00B85EEE" w:rsidRPr="007472C0">
        <w:t xml:space="preserve"> no es pertinente a los efectos de los servicios de telecomunicaciones internacionales que prestan actualmente, por cuanto recurre a acuerdos comerciales.</w:t>
      </w:r>
    </w:p>
    <w:p w:rsidR="00B85EEE" w:rsidRPr="007472C0" w:rsidRDefault="00364CE4" w:rsidP="007472C0">
      <w:r w:rsidRPr="007472C0">
        <w:t xml:space="preserve">En la última parte de la Contribución, KDDI puso de relieve su participación en la CE 3 del UIT-T. Dicha Comisión constituye un foro muy útil para debatir los aspectos reglamentarios y económicos de las telecomunicaciones. Por otro lado, KDDI manifestó su punto de vista sobre las </w:t>
      </w:r>
      <w:r w:rsidR="007472C0">
        <w:t>"</w:t>
      </w:r>
      <w:r w:rsidRPr="007472C0">
        <w:t>nuevas tendencias</w:t>
      </w:r>
      <w:r w:rsidR="007472C0">
        <w:t>"</w:t>
      </w:r>
      <w:r w:rsidRPr="007472C0">
        <w:t>, que no solo debería destacarse.</w:t>
      </w:r>
    </w:p>
    <w:p w:rsidR="00B85EEE" w:rsidRPr="007472C0" w:rsidRDefault="00B85EEE" w:rsidP="005A784C">
      <w:pPr>
        <w:pStyle w:val="Heading2"/>
      </w:pPr>
      <w:r w:rsidRPr="007472C0">
        <w:t>4.4</w:t>
      </w:r>
      <w:r w:rsidRPr="007472C0">
        <w:tab/>
      </w:r>
      <w:bookmarkStart w:id="23" w:name="lt_pId063"/>
      <w:r w:rsidRPr="007472C0">
        <w:t>Contribu</w:t>
      </w:r>
      <w:r w:rsidR="005A784C" w:rsidRPr="007472C0">
        <w:t>ción</w:t>
      </w:r>
      <w:r w:rsidRPr="007472C0">
        <w:t xml:space="preserve"> EG-</w:t>
      </w:r>
      <w:proofErr w:type="spellStart"/>
      <w:r w:rsidRPr="007472C0">
        <w:t>ITRs</w:t>
      </w:r>
      <w:proofErr w:type="spellEnd"/>
      <w:r w:rsidRPr="007472C0">
        <w:t xml:space="preserve"> 3/6 </w:t>
      </w:r>
      <w:r w:rsidR="005A784C" w:rsidRPr="007472C0">
        <w:t>de</w:t>
      </w:r>
      <w:r w:rsidRPr="007472C0">
        <w:t xml:space="preserve"> Portugal</w:t>
      </w:r>
      <w:bookmarkEnd w:id="23"/>
    </w:p>
    <w:p w:rsidR="00B85EEE" w:rsidRPr="007472C0" w:rsidRDefault="00364CE4" w:rsidP="00A10488">
      <w:bookmarkStart w:id="24" w:name="lt_pId064"/>
      <w:r w:rsidRPr="007472C0">
        <w:t>En una contribución elaborada y acordada en el marco de la Comisión para la Política de la UIT (</w:t>
      </w:r>
      <w:proofErr w:type="spellStart"/>
      <w:r w:rsidRPr="007472C0">
        <w:t>Com</w:t>
      </w:r>
      <w:proofErr w:type="spellEnd"/>
      <w:r w:rsidRPr="007472C0">
        <w:t>-ITU) de la Conferencia Europea de Administraciones de Correos y Telecomunicaciones (CEPT) se consider</w:t>
      </w:r>
      <w:r w:rsidR="009D78BA" w:rsidRPr="007472C0">
        <w:t xml:space="preserve">ó inadecuado, tanto actualmente como </w:t>
      </w:r>
      <w:r w:rsidR="00A10488" w:rsidRPr="007472C0">
        <w:t>para</w:t>
      </w:r>
      <w:r w:rsidR="009D78BA" w:rsidRPr="007472C0">
        <w:t xml:space="preserve"> el futuro, organizar una </w:t>
      </w:r>
      <w:r w:rsidR="0026404F" w:rsidRPr="007472C0">
        <w:t>Conferencia Mundial de Telecomunicaciones Internacionales (CMTI)</w:t>
      </w:r>
      <w:r w:rsidR="009C3778" w:rsidRPr="007472C0">
        <w:t xml:space="preserve">, habida cuenta de las diferencias de opinión manifestadas por los Estados Miembros y los operadores en relación con la aplicación y utilidad de los RTI de 1988 y 2012. En dicha contribución, también se señaló que el </w:t>
      </w:r>
      <w:r w:rsidR="0051239F" w:rsidRPr="007472C0">
        <w:t>análisis realizado por Brasil (D</w:t>
      </w:r>
      <w:r w:rsidR="00B43817">
        <w:t>oc</w:t>
      </w:r>
      <w:r w:rsidR="0051239F" w:rsidRPr="007472C0">
        <w:t>.</w:t>
      </w:r>
      <w:r w:rsidR="00B43817">
        <w:t xml:space="preserve"> </w:t>
      </w:r>
      <w:r w:rsidR="0051239F" w:rsidRPr="007472C0">
        <w:t>2/4) y México (D</w:t>
      </w:r>
      <w:r w:rsidR="009C3778" w:rsidRPr="007472C0">
        <w:t>oc</w:t>
      </w:r>
      <w:r w:rsidR="0051239F" w:rsidRPr="007472C0">
        <w:t>.</w:t>
      </w:r>
      <w:r w:rsidR="009C3778" w:rsidRPr="007472C0">
        <w:t xml:space="preserve"> 2/</w:t>
      </w:r>
      <w:r w:rsidR="00B43817">
        <w:t>1</w:t>
      </w:r>
      <w:r w:rsidR="009C3778" w:rsidRPr="007472C0">
        <w:t>4) es especialmente útil para seguir examinando la cuestión.</w:t>
      </w:r>
      <w:bookmarkEnd w:id="24"/>
    </w:p>
    <w:p w:rsidR="00B85EEE" w:rsidRPr="007472C0" w:rsidRDefault="00B85EEE" w:rsidP="00905840">
      <w:pPr>
        <w:pStyle w:val="Heading2"/>
      </w:pPr>
      <w:r w:rsidRPr="007472C0">
        <w:t>4.5</w:t>
      </w:r>
      <w:r w:rsidRPr="007472C0">
        <w:tab/>
      </w:r>
      <w:bookmarkStart w:id="25" w:name="lt_pId067"/>
      <w:r w:rsidR="00905840" w:rsidRPr="007472C0">
        <w:t xml:space="preserve">Contribución </w:t>
      </w:r>
      <w:r w:rsidRPr="007472C0">
        <w:t>EG-</w:t>
      </w:r>
      <w:proofErr w:type="spellStart"/>
      <w:r w:rsidRPr="007472C0">
        <w:t>ITRs</w:t>
      </w:r>
      <w:proofErr w:type="spellEnd"/>
      <w:r w:rsidRPr="007472C0">
        <w:t xml:space="preserve"> 3/7 </w:t>
      </w:r>
      <w:r w:rsidR="00905840" w:rsidRPr="007472C0">
        <w:t>de Japón</w:t>
      </w:r>
      <w:r w:rsidRPr="007472C0">
        <w:t xml:space="preserve"> </w:t>
      </w:r>
      <w:r w:rsidR="00905840" w:rsidRPr="007472C0">
        <w:t>–</w:t>
      </w:r>
      <w:r w:rsidRPr="007472C0">
        <w:t xml:space="preserve"> Revi</w:t>
      </w:r>
      <w:r w:rsidR="00905840" w:rsidRPr="007472C0">
        <w:t>sión del RTI de 2012</w:t>
      </w:r>
      <w:bookmarkEnd w:id="25"/>
    </w:p>
    <w:p w:rsidR="00A72B87" w:rsidRPr="007472C0" w:rsidRDefault="00462A8F" w:rsidP="00731E34">
      <w:r w:rsidRPr="007472C0">
        <w:t xml:space="preserve">En lo que respecta al </w:t>
      </w:r>
      <w:r w:rsidR="00905840" w:rsidRPr="007472C0">
        <w:t>alcance</w:t>
      </w:r>
      <w:r w:rsidRPr="007472C0">
        <w:t xml:space="preserve"> del RTI, Japón considera que el RTI debe seguir centrado en los servicios de telecomunicaciones internacionales ofrecidos al público y </w:t>
      </w:r>
      <w:r w:rsidR="00905840" w:rsidRPr="007472C0">
        <w:t xml:space="preserve">que </w:t>
      </w:r>
      <w:r w:rsidRPr="007472C0">
        <w:t xml:space="preserve">no debe </w:t>
      </w:r>
      <w:r w:rsidR="00905840" w:rsidRPr="007472C0">
        <w:t>ampliarse para abarcar</w:t>
      </w:r>
      <w:r w:rsidRPr="007472C0">
        <w:t xml:space="preserve"> cuestiones nacionales o temas relacionados con Internet. A fin de aprovechar al máximo </w:t>
      </w:r>
      <w:r w:rsidR="00905840" w:rsidRPr="007472C0">
        <w:t>las ventajas que brindan las telecomunicaciones/TIC</w:t>
      </w:r>
      <w:r w:rsidRPr="007472C0">
        <w:t xml:space="preserve">, </w:t>
      </w:r>
      <w:r w:rsidR="00905840" w:rsidRPr="007472C0">
        <w:t>es necesario establecer</w:t>
      </w:r>
      <w:r w:rsidRPr="007472C0">
        <w:t xml:space="preserve"> un entorno propicio </w:t>
      </w:r>
      <w:r w:rsidRPr="007472C0">
        <w:lastRenderedPageBreak/>
        <w:t xml:space="preserve">para </w:t>
      </w:r>
      <w:r w:rsidR="00905840" w:rsidRPr="007472C0">
        <w:t>facilitar</w:t>
      </w:r>
      <w:r w:rsidRPr="007472C0">
        <w:t xml:space="preserve"> las actividades comerciales de los operadores y fomentar la competencia, en lugar de la reglamentación.</w:t>
      </w:r>
      <w:r w:rsidR="00B3664F" w:rsidRPr="007472C0">
        <w:t xml:space="preserve"> </w:t>
      </w:r>
      <w:r w:rsidR="00905840" w:rsidRPr="007472C0">
        <w:t>Las</w:t>
      </w:r>
      <w:r w:rsidR="00B3664F" w:rsidRPr="007472C0">
        <w:t xml:space="preserve"> nuevas tendencias</w:t>
      </w:r>
      <w:r w:rsidR="00905840" w:rsidRPr="007472C0">
        <w:t xml:space="preserve"> y </w:t>
      </w:r>
      <w:r w:rsidR="00B3664F" w:rsidRPr="007472C0">
        <w:t xml:space="preserve">cuestiones </w:t>
      </w:r>
      <w:r w:rsidR="00905840" w:rsidRPr="007472C0">
        <w:t>que surgen</w:t>
      </w:r>
      <w:r w:rsidR="00B3664F" w:rsidRPr="007472C0">
        <w:t xml:space="preserve"> </w:t>
      </w:r>
      <w:r w:rsidR="0026404F" w:rsidRPr="007472C0">
        <w:t>varían</w:t>
      </w:r>
      <w:r w:rsidR="00B3664F" w:rsidRPr="007472C0">
        <w:t xml:space="preserve"> constantemente</w:t>
      </w:r>
      <w:r w:rsidR="00905840" w:rsidRPr="007472C0">
        <w:t xml:space="preserve"> en entornos internacionales de telecomunicaciones/TIC que evolucionan </w:t>
      </w:r>
      <w:r w:rsidR="0026404F" w:rsidRPr="007472C0">
        <w:t xml:space="preserve">notablemente </w:t>
      </w:r>
      <w:r w:rsidR="00905840" w:rsidRPr="007472C0">
        <w:t>a un ritmo muy rápido</w:t>
      </w:r>
      <w:r w:rsidR="00B3664F" w:rsidRPr="007472C0">
        <w:t xml:space="preserve">. </w:t>
      </w:r>
      <w:r w:rsidR="0026404F" w:rsidRPr="007472C0">
        <w:t xml:space="preserve">No es adecuado abordar en el RTI cuestiones que varían constantemente sobre la base de hipótesis relativas al modo en que tiene lugar esa variación. </w:t>
      </w:r>
      <w:r w:rsidR="00CF2A5B" w:rsidRPr="007472C0">
        <w:t xml:space="preserve">Además, </w:t>
      </w:r>
      <w:r w:rsidR="0026404F" w:rsidRPr="007472C0">
        <w:t>dichas cuestiones</w:t>
      </w:r>
      <w:r w:rsidR="00CF2A5B" w:rsidRPr="007472C0">
        <w:t xml:space="preserve"> pueden provocar inestabilidad </w:t>
      </w:r>
      <w:r w:rsidR="0026404F" w:rsidRPr="007472C0">
        <w:t>al RTI</w:t>
      </w:r>
      <w:r w:rsidR="00CF2A5B" w:rsidRPr="007472C0">
        <w:t xml:space="preserve">. </w:t>
      </w:r>
      <w:r w:rsidR="00A72B87" w:rsidRPr="007472C0">
        <w:t>Por otra parte, si se fija un marco jurídico internacional para reglamentar nuevas cuestiones, los operadores tendrán dificultades para responder con flexibilidad a entornos internacionales en rápida evolución, y por consiguiente disminuirían las oportunidades para las nuevas empresas y la innovación tecnológica.</w:t>
      </w:r>
      <w:r w:rsidR="00B3664F" w:rsidRPr="007472C0">
        <w:t xml:space="preserve"> Al no haber consenso internacional entre los Estados Miembros, no consideramos necesario revisar el RTI </w:t>
      </w:r>
      <w:r w:rsidR="0026404F" w:rsidRPr="007472C0">
        <w:t>ni</w:t>
      </w:r>
      <w:r w:rsidR="00B3664F" w:rsidRPr="007472C0">
        <w:t xml:space="preserve"> celebrar una CMTI. </w:t>
      </w:r>
      <w:r w:rsidR="00731E34" w:rsidRPr="007472C0">
        <w:t>Nos inquieta especialmente que la celebración de una CMTI</w:t>
      </w:r>
      <w:r w:rsidR="00DE03B9" w:rsidRPr="007472C0">
        <w:t xml:space="preserve"> </w:t>
      </w:r>
      <w:r w:rsidR="00731E34" w:rsidRPr="007472C0">
        <w:t>constituya</w:t>
      </w:r>
      <w:r w:rsidR="00B3664F" w:rsidRPr="007472C0">
        <w:t xml:space="preserve"> una gran</w:t>
      </w:r>
      <w:r w:rsidR="00731E34" w:rsidRPr="007472C0">
        <w:t xml:space="preserve"> carga en relación con</w:t>
      </w:r>
      <w:r w:rsidR="00B3664F" w:rsidRPr="007472C0">
        <w:t xml:space="preserve"> los recursos financieros y humanos de todas las personas interesadas.</w:t>
      </w:r>
    </w:p>
    <w:p w:rsidR="00AD3E1A" w:rsidRPr="007472C0" w:rsidRDefault="00AD3E1A" w:rsidP="00D40BE0">
      <w:pPr>
        <w:pStyle w:val="Heading2"/>
      </w:pPr>
      <w:r w:rsidRPr="007472C0">
        <w:t>4.6</w:t>
      </w:r>
      <w:r w:rsidRPr="007472C0">
        <w:tab/>
        <w:t>Contribu</w:t>
      </w:r>
      <w:r w:rsidR="00D40BE0" w:rsidRPr="007472C0">
        <w:t>ción</w:t>
      </w:r>
      <w:r w:rsidRPr="007472C0">
        <w:t xml:space="preserve"> EG-</w:t>
      </w:r>
      <w:proofErr w:type="spellStart"/>
      <w:r w:rsidRPr="007472C0">
        <w:t>ITRs</w:t>
      </w:r>
      <w:proofErr w:type="spellEnd"/>
      <w:r w:rsidRPr="007472C0">
        <w:t xml:space="preserve"> 3/8 </w:t>
      </w:r>
      <w:r w:rsidR="00D40BE0" w:rsidRPr="007472C0">
        <w:t>de Estados Unidos de América</w:t>
      </w:r>
      <w:r w:rsidRPr="007472C0">
        <w:t xml:space="preserve"> </w:t>
      </w:r>
      <w:r w:rsidR="00D40BE0" w:rsidRPr="007472C0">
        <w:t>–</w:t>
      </w:r>
      <w:r w:rsidRPr="007472C0">
        <w:t xml:space="preserve"> </w:t>
      </w:r>
      <w:r w:rsidR="00D40BE0" w:rsidRPr="007472C0">
        <w:t>Punto de vista de Estad</w:t>
      </w:r>
      <w:r w:rsidR="00032948">
        <w:t>os Unidos sobre el proyecto de Informe F</w:t>
      </w:r>
      <w:r w:rsidR="00D40BE0" w:rsidRPr="007472C0">
        <w:t>inal relativo al examen del RTI</w:t>
      </w:r>
    </w:p>
    <w:p w:rsidR="00A72B87" w:rsidRPr="007472C0" w:rsidRDefault="00D40BE0" w:rsidP="00D320A0">
      <w:r w:rsidRPr="007472C0">
        <w:t xml:space="preserve">En la contribución de Estados Unidos se reitera el punto de vista de este país </w:t>
      </w:r>
      <w:r w:rsidR="00D320A0" w:rsidRPr="007472C0">
        <w:t>sobre</w:t>
      </w:r>
      <w:r w:rsidR="007A2B20">
        <w:t xml:space="preserve"> el examen del </w:t>
      </w:r>
      <w:r w:rsidRPr="007472C0">
        <w:t xml:space="preserve">RTI de 2012. Estados Unidos considera que el RTI ha dejado de ser aplicable y pertinente </w:t>
      </w:r>
      <w:r w:rsidR="00D320A0" w:rsidRPr="007472C0">
        <w:t>en relación con la mayor parte del</w:t>
      </w:r>
      <w:r w:rsidRPr="007472C0">
        <w:t xml:space="preserve"> tráfico de comunicaciones internacio</w:t>
      </w:r>
      <w:r w:rsidR="007A2B20">
        <w:t>nal y que las dos versiones del </w:t>
      </w:r>
      <w:r w:rsidRPr="007472C0">
        <w:t>RTI no ha</w:t>
      </w:r>
      <w:r w:rsidR="00D320A0" w:rsidRPr="007472C0">
        <w:t>n</w:t>
      </w:r>
      <w:r w:rsidRPr="007472C0">
        <w:t xml:space="preserve"> dado lugar a ningún conflicto de índole jurídica o práctica. No se ha puesto de manifiesto ningún conflicto con respecto a las contribuciones al Grupo de Expertos</w:t>
      </w:r>
      <w:r w:rsidR="00AD3E1A" w:rsidRPr="007472C0">
        <w:t>.</w:t>
      </w:r>
    </w:p>
    <w:p w:rsidR="00AD3E1A" w:rsidRPr="007472C0" w:rsidRDefault="00AD3E1A" w:rsidP="00057054">
      <w:r w:rsidRPr="007472C0">
        <w:t xml:space="preserve">Estados Unidos </w:t>
      </w:r>
      <w:r w:rsidR="00D320A0" w:rsidRPr="007472C0">
        <w:t xml:space="preserve">volvió a </w:t>
      </w:r>
      <w:r w:rsidR="00057054" w:rsidRPr="007472C0">
        <w:t>manifestar</w:t>
      </w:r>
      <w:r w:rsidRPr="007472C0">
        <w:t xml:space="preserve"> su </w:t>
      </w:r>
      <w:r w:rsidR="00057054" w:rsidRPr="007472C0">
        <w:t xml:space="preserve">gran </w:t>
      </w:r>
      <w:r w:rsidRPr="007472C0">
        <w:t>inquietud acerca del alc</w:t>
      </w:r>
      <w:r w:rsidR="007A2B20">
        <w:t>ance y aplicabilidad del RTI de </w:t>
      </w:r>
      <w:r w:rsidRPr="007472C0">
        <w:t xml:space="preserve">2012. En particular, </w:t>
      </w:r>
      <w:r w:rsidR="00057054" w:rsidRPr="007472C0">
        <w:t>señaló su inquietud por que</w:t>
      </w:r>
      <w:r w:rsidRPr="007472C0">
        <w:t xml:space="preserve"> ciertas disposiciones quedan fuera del alcance y </w:t>
      </w:r>
      <w:r w:rsidR="00057054" w:rsidRPr="007472C0">
        <w:t xml:space="preserve">la </w:t>
      </w:r>
      <w:r w:rsidRPr="007472C0">
        <w:t>finalidad del RTI, como se estipula en el Artículo 1 de los RTI de 1988 y de 2012.</w:t>
      </w:r>
      <w:r w:rsidR="00852EFB" w:rsidRPr="007472C0">
        <w:t xml:space="preserve"> </w:t>
      </w:r>
      <w:r w:rsidR="00057054" w:rsidRPr="007472C0">
        <w:t>También señaló que</w:t>
      </w:r>
      <w:r w:rsidR="00852EFB" w:rsidRPr="007472C0">
        <w:t xml:space="preserve"> los instrumentos </w:t>
      </w:r>
      <w:r w:rsidR="00057054" w:rsidRPr="007472C0">
        <w:t>con carácter de tratado</w:t>
      </w:r>
      <w:r w:rsidR="00852EFB" w:rsidRPr="007472C0">
        <w:t xml:space="preserve"> como el RTI </w:t>
      </w:r>
      <w:r w:rsidR="00057054" w:rsidRPr="007472C0">
        <w:t>deben</w:t>
      </w:r>
      <w:r w:rsidR="00852EFB" w:rsidRPr="007472C0">
        <w:t xml:space="preserve"> </w:t>
      </w:r>
      <w:r w:rsidR="00057054" w:rsidRPr="007472C0">
        <w:t>perdurar con el</w:t>
      </w:r>
      <w:r w:rsidR="00852EFB" w:rsidRPr="007472C0">
        <w:t xml:space="preserve"> paso del tiempo</w:t>
      </w:r>
      <w:r w:rsidR="00111A05" w:rsidRPr="007472C0">
        <w:t>.</w:t>
      </w:r>
      <w:r w:rsidR="00057054" w:rsidRPr="007472C0">
        <w:t xml:space="preserve"> Todo</w:t>
      </w:r>
      <w:r w:rsidR="00111A05" w:rsidRPr="007472C0">
        <w:t xml:space="preserve"> intento de revisar el RTI </w:t>
      </w:r>
      <w:r w:rsidR="00057054" w:rsidRPr="007472C0">
        <w:t>para reflejar</w:t>
      </w:r>
      <w:r w:rsidR="00111A05" w:rsidRPr="007472C0">
        <w:t xml:space="preserve"> "nuevas tendencias" </w:t>
      </w:r>
      <w:r w:rsidR="00057054" w:rsidRPr="007472C0">
        <w:t>haría que quedase</w:t>
      </w:r>
      <w:r w:rsidR="00111A05" w:rsidRPr="007472C0">
        <w:t xml:space="preserve"> obsoleto tan pronto como se adoptara la reglamentación.</w:t>
      </w:r>
    </w:p>
    <w:p w:rsidR="00AD3E1A" w:rsidRPr="007472C0" w:rsidRDefault="00AD3E1A" w:rsidP="0047443C">
      <w:pPr>
        <w:rPr>
          <w:bCs/>
        </w:rPr>
      </w:pPr>
      <w:r w:rsidRPr="007472C0">
        <w:rPr>
          <w:bCs/>
        </w:rPr>
        <w:t xml:space="preserve">Estados Unidos considera que una futura CMTI estaría plagada de </w:t>
      </w:r>
      <w:r w:rsidR="00CA6723" w:rsidRPr="007472C0">
        <w:rPr>
          <w:bCs/>
        </w:rPr>
        <w:t>riesgos</w:t>
      </w:r>
      <w:r w:rsidRPr="007472C0">
        <w:rPr>
          <w:bCs/>
        </w:rPr>
        <w:t xml:space="preserve"> y </w:t>
      </w:r>
      <w:r w:rsidR="00CA6723" w:rsidRPr="007472C0">
        <w:rPr>
          <w:bCs/>
        </w:rPr>
        <w:t>privaría</w:t>
      </w:r>
      <w:r w:rsidRPr="007472C0">
        <w:rPr>
          <w:bCs/>
        </w:rPr>
        <w:t xml:space="preserve"> a la UIT de valiosos recursos necesarios para </w:t>
      </w:r>
      <w:r w:rsidR="00CA6723" w:rsidRPr="007472C0">
        <w:rPr>
          <w:bCs/>
        </w:rPr>
        <w:t>el cumplimiento</w:t>
      </w:r>
      <w:r w:rsidRPr="007472C0">
        <w:rPr>
          <w:bCs/>
        </w:rPr>
        <w:t xml:space="preserve"> de la misión fundamental de la UIT</w:t>
      </w:r>
      <w:r w:rsidR="00CA6723" w:rsidRPr="007472C0">
        <w:rPr>
          <w:bCs/>
        </w:rPr>
        <w:t>,</w:t>
      </w:r>
      <w:r w:rsidR="00852EFB" w:rsidRPr="007472C0">
        <w:rPr>
          <w:bCs/>
        </w:rPr>
        <w:t xml:space="preserve"> </w:t>
      </w:r>
      <w:r w:rsidR="00CA6723" w:rsidRPr="007472C0">
        <w:rPr>
          <w:bCs/>
        </w:rPr>
        <w:t>y que podría asimismo redundar en un tercer RTI</w:t>
      </w:r>
      <w:r w:rsidR="00852EFB" w:rsidRPr="007472C0">
        <w:rPr>
          <w:bCs/>
        </w:rPr>
        <w:t xml:space="preserve">. </w:t>
      </w:r>
      <w:r w:rsidRPr="007472C0">
        <w:rPr>
          <w:bCs/>
        </w:rPr>
        <w:t xml:space="preserve">En lugar de </w:t>
      </w:r>
      <w:r w:rsidR="0047443C" w:rsidRPr="007472C0">
        <w:rPr>
          <w:bCs/>
        </w:rPr>
        <w:t>dedicar esfuerzos comunes a la celebración de una</w:t>
      </w:r>
      <w:r w:rsidRPr="007472C0">
        <w:rPr>
          <w:bCs/>
        </w:rPr>
        <w:t xml:space="preserve"> CMTI</w:t>
      </w:r>
      <w:r w:rsidR="0047443C" w:rsidRPr="007472C0">
        <w:rPr>
          <w:bCs/>
        </w:rPr>
        <w:t xml:space="preserve"> en el futuro</w:t>
      </w:r>
      <w:r w:rsidRPr="007472C0">
        <w:rPr>
          <w:bCs/>
        </w:rPr>
        <w:t>, Estados Unidos considera que la Unión debería trabajar para afrontar la brecha digital y alcanzar los objetivos de desarrollo de 2030</w:t>
      </w:r>
      <w:r w:rsidRPr="007472C0">
        <w:t>.</w:t>
      </w:r>
    </w:p>
    <w:p w:rsidR="00E0063F" w:rsidRPr="007472C0" w:rsidRDefault="00E0063F" w:rsidP="00476DFA">
      <w:pPr>
        <w:pStyle w:val="Heading2"/>
      </w:pPr>
      <w:r w:rsidRPr="007472C0">
        <w:t>4.7</w:t>
      </w:r>
      <w:r w:rsidRPr="007472C0">
        <w:tab/>
      </w:r>
      <w:bookmarkStart w:id="26" w:name="lt_pId088"/>
      <w:r w:rsidR="00476DFA" w:rsidRPr="007472C0">
        <w:t>Contribución EG-</w:t>
      </w:r>
      <w:proofErr w:type="spellStart"/>
      <w:r w:rsidR="00476DFA" w:rsidRPr="007472C0">
        <w:t>ITRs</w:t>
      </w:r>
      <w:proofErr w:type="spellEnd"/>
      <w:r w:rsidR="00476DFA" w:rsidRPr="007472C0">
        <w:t xml:space="preserve"> 3/9 de</w:t>
      </w:r>
      <w:r w:rsidRPr="007472C0">
        <w:t xml:space="preserve"> </w:t>
      </w:r>
      <w:r w:rsidR="00476DFA" w:rsidRPr="007472C0">
        <w:t xml:space="preserve">la Federación de Rusia, la República de Armenia, la República de </w:t>
      </w:r>
      <w:proofErr w:type="spellStart"/>
      <w:r w:rsidR="00476DFA" w:rsidRPr="007472C0">
        <w:t>Belarús</w:t>
      </w:r>
      <w:proofErr w:type="spellEnd"/>
      <w:r w:rsidR="00476DFA" w:rsidRPr="007472C0">
        <w:t xml:space="preserve"> y la República Kirguisa –</w:t>
      </w:r>
      <w:r w:rsidRPr="007472C0">
        <w:t xml:space="preserve"> </w:t>
      </w:r>
      <w:bookmarkEnd w:id="26"/>
      <w:r w:rsidR="00476DFA" w:rsidRPr="007472C0">
        <w:t xml:space="preserve">Problemas relacionados </w:t>
      </w:r>
      <w:r w:rsidR="00780B74">
        <w:t xml:space="preserve">con </w:t>
      </w:r>
      <w:r w:rsidR="00476DFA" w:rsidRPr="007472C0">
        <w:t>la aplicación del RTI</w:t>
      </w:r>
    </w:p>
    <w:p w:rsidR="00E0063F" w:rsidRPr="007472C0" w:rsidRDefault="00636762" w:rsidP="00A10488">
      <w:pPr>
        <w:rPr>
          <w:bCs/>
        </w:rPr>
      </w:pPr>
      <w:bookmarkStart w:id="27" w:name="lt_pId089"/>
      <w:r w:rsidRPr="007472C0">
        <w:rPr>
          <w:bCs/>
        </w:rPr>
        <w:t xml:space="preserve">En la contribución de la Federación de Rusia, </w:t>
      </w:r>
      <w:r w:rsidR="00A10488" w:rsidRPr="007472C0">
        <w:rPr>
          <w:bCs/>
        </w:rPr>
        <w:t>refrendada por</w:t>
      </w:r>
      <w:r w:rsidRPr="007472C0">
        <w:rPr>
          <w:bCs/>
        </w:rPr>
        <w:t xml:space="preserve"> la República de Armenia, la República de </w:t>
      </w:r>
      <w:proofErr w:type="spellStart"/>
      <w:r w:rsidRPr="007472C0">
        <w:rPr>
          <w:bCs/>
        </w:rPr>
        <w:t>Belarús</w:t>
      </w:r>
      <w:proofErr w:type="spellEnd"/>
      <w:r w:rsidRPr="007472C0">
        <w:rPr>
          <w:bCs/>
        </w:rPr>
        <w:t xml:space="preserve"> y la República de Kirguistán, se ponen de manifiesto varios problemas fundamentales </w:t>
      </w:r>
      <w:r w:rsidR="00891BB0" w:rsidRPr="007472C0">
        <w:rPr>
          <w:bCs/>
        </w:rPr>
        <w:t>asociados a</w:t>
      </w:r>
      <w:r w:rsidRPr="007472C0">
        <w:rPr>
          <w:bCs/>
        </w:rPr>
        <w:t xml:space="preserve"> la aplicación del RTI, en particular la terminología obsoleta del RTI de 1988, la falta de </w:t>
      </w:r>
      <w:r w:rsidR="00793DB4" w:rsidRPr="007472C0">
        <w:rPr>
          <w:bCs/>
        </w:rPr>
        <w:t>idoneidad</w:t>
      </w:r>
      <w:r w:rsidRPr="007472C0">
        <w:rPr>
          <w:bCs/>
        </w:rPr>
        <w:t xml:space="preserve"> del RTI de 1988 </w:t>
      </w:r>
      <w:r w:rsidR="00793DB4" w:rsidRPr="007472C0">
        <w:rPr>
          <w:bCs/>
        </w:rPr>
        <w:t>par</w:t>
      </w:r>
      <w:r w:rsidRPr="007472C0">
        <w:rPr>
          <w:bCs/>
        </w:rPr>
        <w:t xml:space="preserve">a las telecomunicaciones/TIC modernas, y los </w:t>
      </w:r>
      <w:r w:rsidR="00793DB4" w:rsidRPr="007472C0">
        <w:rPr>
          <w:bCs/>
        </w:rPr>
        <w:t>papeles</w:t>
      </w:r>
      <w:r w:rsidRPr="007472C0">
        <w:rPr>
          <w:bCs/>
        </w:rPr>
        <w:t xml:space="preserve">, </w:t>
      </w:r>
      <w:r w:rsidR="00793DB4" w:rsidRPr="007472C0">
        <w:rPr>
          <w:bCs/>
        </w:rPr>
        <w:t xml:space="preserve">los </w:t>
      </w:r>
      <w:r w:rsidRPr="007472C0">
        <w:rPr>
          <w:bCs/>
        </w:rPr>
        <w:t xml:space="preserve">objetivos y </w:t>
      </w:r>
      <w:r w:rsidR="00793DB4" w:rsidRPr="007472C0">
        <w:rPr>
          <w:bCs/>
        </w:rPr>
        <w:t xml:space="preserve">las </w:t>
      </w:r>
      <w:r w:rsidRPr="007472C0">
        <w:rPr>
          <w:bCs/>
        </w:rPr>
        <w:t xml:space="preserve">funciones prácticas de las administraciones y los operadores como consecuencia de </w:t>
      </w:r>
      <w:r w:rsidR="00793DB4" w:rsidRPr="007472C0">
        <w:rPr>
          <w:bCs/>
        </w:rPr>
        <w:t>modificaciones sustanciales del</w:t>
      </w:r>
      <w:r w:rsidRPr="007472C0">
        <w:rPr>
          <w:bCs/>
        </w:rPr>
        <w:t xml:space="preserve"> papel y </w:t>
      </w:r>
      <w:r w:rsidR="00793DB4" w:rsidRPr="007472C0">
        <w:rPr>
          <w:bCs/>
        </w:rPr>
        <w:t xml:space="preserve">de </w:t>
      </w:r>
      <w:r w:rsidRPr="007472C0">
        <w:rPr>
          <w:bCs/>
        </w:rPr>
        <w:t xml:space="preserve">las funciones de las administraciones y los operadores en el marco de la liberalización mundial de los mercados internacionales de telecomunicaciones y los notables cambios </w:t>
      </w:r>
      <w:r w:rsidR="00793DB4" w:rsidRPr="007472C0">
        <w:rPr>
          <w:bCs/>
        </w:rPr>
        <w:t>de</w:t>
      </w:r>
      <w:r w:rsidRPr="007472C0">
        <w:rPr>
          <w:bCs/>
        </w:rPr>
        <w:t xml:space="preserve">l papel y </w:t>
      </w:r>
      <w:r w:rsidR="00793DB4" w:rsidRPr="007472C0">
        <w:rPr>
          <w:bCs/>
        </w:rPr>
        <w:t xml:space="preserve">de </w:t>
      </w:r>
      <w:r w:rsidRPr="007472C0">
        <w:rPr>
          <w:bCs/>
        </w:rPr>
        <w:t>las funciones de los Estados Miembros de la UIT con respecto a</w:t>
      </w:r>
      <w:r w:rsidR="00793DB4" w:rsidRPr="007472C0">
        <w:rPr>
          <w:bCs/>
        </w:rPr>
        <w:t xml:space="preserve"> la prestación de servicios</w:t>
      </w:r>
      <w:r w:rsidRPr="007472C0">
        <w:rPr>
          <w:bCs/>
        </w:rPr>
        <w:t xml:space="preserve"> de telecomunicaciones internacionales. También se señalan los cambios en la infraestructura de telecomunicaciones y el surgimiento de nuevos servicios de </w:t>
      </w:r>
      <w:r w:rsidRPr="007472C0">
        <w:rPr>
          <w:bCs/>
        </w:rPr>
        <w:lastRenderedPageBreak/>
        <w:t>telecomunicaciones internacionales, especialmente en la esfera de las telecomunicaciones móviles inalámbricas, entre otros factores.</w:t>
      </w:r>
      <w:bookmarkEnd w:id="27"/>
    </w:p>
    <w:p w:rsidR="00B85EEE" w:rsidRPr="007472C0" w:rsidRDefault="005565A4" w:rsidP="00930CDD">
      <w:bookmarkStart w:id="28" w:name="lt_pId091"/>
      <w:r w:rsidRPr="007472C0">
        <w:t xml:space="preserve">En la contribución se subraya que ambas versiones del RTI incluyen una serie de disposiciones diferentes relacionadas con los aspectos económicos de la prestación de servicios de telecomunicaciones/TIC, lo que </w:t>
      </w:r>
      <w:r w:rsidR="00930CDD" w:rsidRPr="007472C0">
        <w:t>podría dar lugar al riesgo añadido</w:t>
      </w:r>
      <w:r w:rsidRPr="007472C0">
        <w:t xml:space="preserve"> de pérdidas financieras para los operadores</w:t>
      </w:r>
      <w:r w:rsidR="00E0063F" w:rsidRPr="007472C0">
        <w:t>.</w:t>
      </w:r>
      <w:bookmarkEnd w:id="28"/>
      <w:r w:rsidR="00476DFA" w:rsidRPr="007472C0">
        <w:t xml:space="preserve"> Esta situación plantea nuevas dificultades a las administraciones y los operadores de telecomunicaciones </w:t>
      </w:r>
      <w:r w:rsidRPr="007472C0">
        <w:t>al colaborar</w:t>
      </w:r>
      <w:r w:rsidR="00476DFA" w:rsidRPr="007472C0">
        <w:t xml:space="preserve"> con </w:t>
      </w:r>
      <w:r w:rsidRPr="007472C0">
        <w:t>asociados</w:t>
      </w:r>
      <w:r w:rsidR="00476DFA" w:rsidRPr="007472C0">
        <w:t xml:space="preserve"> de países en los </w:t>
      </w:r>
      <w:r w:rsidR="00B179E0">
        <w:t xml:space="preserve">que </w:t>
      </w:r>
      <w:r w:rsidR="00476DFA" w:rsidRPr="007472C0">
        <w:t xml:space="preserve">se aplican </w:t>
      </w:r>
      <w:r w:rsidRPr="007472C0">
        <w:t xml:space="preserve">versiones </w:t>
      </w:r>
      <w:r w:rsidR="00FA525C">
        <w:t>diferentes del </w:t>
      </w:r>
      <w:r w:rsidR="00476DFA" w:rsidRPr="007472C0">
        <w:t>RTI (1988 y 2012).</w:t>
      </w:r>
    </w:p>
    <w:p w:rsidR="00190B98" w:rsidRPr="007472C0" w:rsidRDefault="005565A4" w:rsidP="007472C0">
      <w:r w:rsidRPr="007472C0">
        <w:t xml:space="preserve">Habida cuenta de lo anterior, se propuso incluir en el </w:t>
      </w:r>
      <w:r w:rsidRPr="00B179E0">
        <w:t>informe final del</w:t>
      </w:r>
      <w:r w:rsidRPr="007472C0">
        <w:t xml:space="preserve"> GE-RTI la opinión </w:t>
      </w:r>
      <w:r w:rsidR="00930CDD" w:rsidRPr="007472C0">
        <w:t>relativa a</w:t>
      </w:r>
      <w:r w:rsidRPr="007472C0">
        <w:t xml:space="preserve"> la importancia de contar con un solo texto del RTI.</w:t>
      </w:r>
      <w:r w:rsidR="00190B98" w:rsidRPr="007472C0">
        <w:t xml:space="preserve"> Para facilitar la organización de los </w:t>
      </w:r>
      <w:r w:rsidRPr="007472C0">
        <w:t xml:space="preserve">trabajos </w:t>
      </w:r>
      <w:r w:rsidR="00190B98" w:rsidRPr="007472C0">
        <w:t xml:space="preserve">del GE-RTI </w:t>
      </w:r>
      <w:r w:rsidRPr="007472C0">
        <w:t xml:space="preserve">se </w:t>
      </w:r>
      <w:r w:rsidR="00190B98" w:rsidRPr="007472C0">
        <w:t xml:space="preserve">ha </w:t>
      </w:r>
      <w:r w:rsidRPr="007472C0">
        <w:t>llevado a cabo</w:t>
      </w:r>
      <w:r w:rsidR="00190B98" w:rsidRPr="007472C0">
        <w:t xml:space="preserve"> una comparación</w:t>
      </w:r>
      <w:r w:rsidRPr="007472C0">
        <w:t>,</w:t>
      </w:r>
      <w:r w:rsidR="00190B98" w:rsidRPr="007472C0">
        <w:t xml:space="preserve"> artículo por artículo</w:t>
      </w:r>
      <w:r w:rsidRPr="007472C0">
        <w:t>,</w:t>
      </w:r>
      <w:r w:rsidR="00190B98" w:rsidRPr="007472C0">
        <w:t xml:space="preserve"> de los RTI de 1988 y de 2012, que </w:t>
      </w:r>
      <w:r w:rsidRPr="007472C0">
        <w:t>se propone incluir</w:t>
      </w:r>
      <w:r w:rsidR="00930CDD" w:rsidRPr="007472C0">
        <w:t xml:space="preserve"> en la Sección 2.3 </w:t>
      </w:r>
      <w:r w:rsidR="007472C0">
        <w:t>"</w:t>
      </w:r>
      <w:r w:rsidRPr="007472C0">
        <w:t>Posibles conflictos</w:t>
      </w:r>
      <w:r w:rsidR="007472C0">
        <w:t>"</w:t>
      </w:r>
      <w:r w:rsidR="00032948">
        <w:t xml:space="preserve"> del proyecto de Informe F</w:t>
      </w:r>
      <w:r w:rsidR="00190B98" w:rsidRPr="007472C0">
        <w:t>inal.</w:t>
      </w:r>
    </w:p>
    <w:p w:rsidR="00476DFA" w:rsidRPr="007472C0" w:rsidRDefault="00476DFA" w:rsidP="00465ABD">
      <w:pPr>
        <w:pStyle w:val="Heading2"/>
      </w:pPr>
      <w:r w:rsidRPr="007472C0">
        <w:t>4.8</w:t>
      </w:r>
      <w:r w:rsidRPr="007472C0">
        <w:tab/>
      </w:r>
      <w:r w:rsidR="00465ABD" w:rsidRPr="007472C0">
        <w:t xml:space="preserve">Contribución </w:t>
      </w:r>
      <w:r w:rsidRPr="007472C0">
        <w:t>EG-</w:t>
      </w:r>
      <w:proofErr w:type="spellStart"/>
      <w:r w:rsidRPr="007472C0">
        <w:t>ITRs</w:t>
      </w:r>
      <w:proofErr w:type="spellEnd"/>
      <w:r w:rsidRPr="007472C0">
        <w:t xml:space="preserve"> 2/9 </w:t>
      </w:r>
      <w:r w:rsidR="00465ABD" w:rsidRPr="007472C0">
        <w:t>de</w:t>
      </w:r>
      <w:r w:rsidRPr="007472C0">
        <w:t xml:space="preserve"> </w:t>
      </w:r>
      <w:r w:rsidR="00465ABD" w:rsidRPr="007472C0">
        <w:t>la</w:t>
      </w:r>
      <w:r w:rsidRPr="007472C0">
        <w:t xml:space="preserve"> </w:t>
      </w:r>
      <w:r w:rsidR="00465ABD" w:rsidRPr="007472C0">
        <w:t>República de Zimbabue</w:t>
      </w:r>
      <w:r w:rsidRPr="007472C0">
        <w:t xml:space="preserve"> </w:t>
      </w:r>
      <w:r w:rsidR="00465ABD" w:rsidRPr="007472C0">
        <w:t>–</w:t>
      </w:r>
      <w:r w:rsidRPr="007472C0">
        <w:t xml:space="preserve"> </w:t>
      </w:r>
      <w:r w:rsidR="00465ABD" w:rsidRPr="007472C0">
        <w:t>Examen y revisión del RTI</w:t>
      </w:r>
    </w:p>
    <w:p w:rsidR="00465ABD" w:rsidRPr="007472C0" w:rsidRDefault="008532C9" w:rsidP="00AA2953">
      <w:r w:rsidRPr="007472C0">
        <w:t xml:space="preserve">En la Contribución de </w:t>
      </w:r>
      <w:proofErr w:type="spellStart"/>
      <w:r w:rsidR="00476DFA" w:rsidRPr="007472C0">
        <w:t>Zimbabwe</w:t>
      </w:r>
      <w:proofErr w:type="spellEnd"/>
      <w:r w:rsidR="00476DFA" w:rsidRPr="007472C0">
        <w:t xml:space="preserve"> </w:t>
      </w:r>
      <w:r w:rsidRPr="007472C0">
        <w:t>se examin</w:t>
      </w:r>
      <w:r w:rsidR="00AA2953" w:rsidRPr="007472C0">
        <w:t>a</w:t>
      </w:r>
      <w:r w:rsidRPr="007472C0">
        <w:t xml:space="preserve"> el RTI con arreglo al mandato del GE-RTI</w:t>
      </w:r>
      <w:r w:rsidR="00476DFA" w:rsidRPr="007472C0">
        <w:t>.</w:t>
      </w:r>
      <w:r w:rsidR="00465ABD" w:rsidRPr="007472C0">
        <w:t xml:space="preserve"> También </w:t>
      </w:r>
      <w:r w:rsidR="00AA2953" w:rsidRPr="007472C0">
        <w:t xml:space="preserve">se </w:t>
      </w:r>
      <w:r w:rsidR="00465ABD" w:rsidRPr="007472C0">
        <w:t>trata</w:t>
      </w:r>
      <w:r w:rsidR="00AA2953" w:rsidRPr="007472C0">
        <w:t>n</w:t>
      </w:r>
      <w:r w:rsidR="00465ABD" w:rsidRPr="007472C0">
        <w:t xml:space="preserve"> cuestiones relativas a la aplicación del RTI de 2012 y</w:t>
      </w:r>
      <w:r w:rsidR="00AA2953" w:rsidRPr="007472C0">
        <w:t xml:space="preserve"> de las Resoluciones de la CMTI-</w:t>
      </w:r>
      <w:r w:rsidR="00465ABD" w:rsidRPr="007472C0">
        <w:t xml:space="preserve">12, así como cuestiones relativas a los posibles conflictos entre </w:t>
      </w:r>
      <w:r w:rsidR="00AA2953" w:rsidRPr="007472C0">
        <w:t>ambos</w:t>
      </w:r>
      <w:r w:rsidR="00465ABD" w:rsidRPr="007472C0">
        <w:t xml:space="preserve"> tratados. </w:t>
      </w:r>
      <w:r w:rsidR="00AA2953" w:rsidRPr="007472C0">
        <w:t>Estos</w:t>
      </w:r>
      <w:r w:rsidR="00465ABD" w:rsidRPr="007472C0">
        <w:t xml:space="preserve"> </w:t>
      </w:r>
      <w:r w:rsidR="00AA2953" w:rsidRPr="007472C0">
        <w:t>se complementan entre sí</w:t>
      </w:r>
      <w:r w:rsidR="00465ABD" w:rsidRPr="007472C0">
        <w:t xml:space="preserve">, siendo el RTI de 2012 el que </w:t>
      </w:r>
      <w:r w:rsidR="00AA2953" w:rsidRPr="007472C0">
        <w:t>sirve de complemento al d</w:t>
      </w:r>
      <w:r w:rsidR="00465ABD" w:rsidRPr="007472C0">
        <w:t>e 1988. Los aspectos que rigen siguen siendo válidos, pese a las diferencias en terminología y algunas organizaciones institucionales. Las nuevas cuestiones que contempla el RTI de 2012 son cuestiones reales con las que el mundo está lidiando hoy en día y deben quedar contempladas en un marco reglamentario internacional. Es importante implicar a todo el mundo para llegar a una solución definitiva al problema del RTIC. En consecuencia, se recomienda lo siguiente:</w:t>
      </w:r>
    </w:p>
    <w:p w:rsidR="00465ABD" w:rsidRPr="007472C0" w:rsidRDefault="00465ABD" w:rsidP="00465ABD">
      <w:pPr>
        <w:pStyle w:val="enumlev1"/>
      </w:pPr>
      <w:r w:rsidRPr="007472C0">
        <w:t>a)</w:t>
      </w:r>
      <w:r w:rsidRPr="007472C0">
        <w:tab/>
        <w:t>Tomar medidas para debatir las cuestiones polémicas sobre seguridad y tecnologías emergentes, a fin de encontrar la forma de incluirlas adecuadamente en el RTI.</w:t>
      </w:r>
    </w:p>
    <w:p w:rsidR="00465ABD" w:rsidRPr="007472C0" w:rsidRDefault="00465ABD" w:rsidP="004674E0">
      <w:pPr>
        <w:pStyle w:val="enumlev1"/>
      </w:pPr>
      <w:r w:rsidRPr="007472C0">
        <w:t>b)</w:t>
      </w:r>
      <w:r w:rsidRPr="007472C0">
        <w:tab/>
        <w:t xml:space="preserve">Mantener consultas adecuadas para garantizar </w:t>
      </w:r>
      <w:r w:rsidR="004674E0" w:rsidRPr="007472C0">
        <w:t>su</w:t>
      </w:r>
      <w:r w:rsidRPr="007472C0">
        <w:t xml:space="preserve"> aceptación por la mayoría de Estados Miembros </w:t>
      </w:r>
      <w:r w:rsidR="004674E0" w:rsidRPr="007472C0">
        <w:t>con respecto a</w:t>
      </w:r>
      <w:r w:rsidRPr="007472C0">
        <w:t xml:space="preserve"> la revisión del RTI.</w:t>
      </w:r>
    </w:p>
    <w:p w:rsidR="00465ABD" w:rsidRPr="007472C0" w:rsidRDefault="00465ABD" w:rsidP="004674E0">
      <w:pPr>
        <w:pStyle w:val="enumlev1"/>
      </w:pPr>
      <w:r w:rsidRPr="007472C0">
        <w:t>c)</w:t>
      </w:r>
      <w:r w:rsidRPr="007472C0">
        <w:tab/>
        <w:t xml:space="preserve">Una vez alcanzado el </w:t>
      </w:r>
      <w:r w:rsidR="004674E0" w:rsidRPr="007472C0">
        <w:t>consenso</w:t>
      </w:r>
      <w:r w:rsidRPr="007472C0">
        <w:t xml:space="preserve">, </w:t>
      </w:r>
      <w:r w:rsidR="004674E0" w:rsidRPr="007472C0">
        <w:t>revisar el</w:t>
      </w:r>
      <w:r w:rsidRPr="007472C0">
        <w:t xml:space="preserve"> RTI.</w:t>
      </w:r>
    </w:p>
    <w:p w:rsidR="00465ABD" w:rsidRPr="007472C0" w:rsidRDefault="00465ABD" w:rsidP="004674E0">
      <w:pPr>
        <w:pStyle w:val="enumlev1"/>
      </w:pPr>
      <w:r w:rsidRPr="007472C0">
        <w:t>d)</w:t>
      </w:r>
      <w:r w:rsidRPr="007472C0">
        <w:tab/>
        <w:t>Solamente cuando esté claro que se pued</w:t>
      </w:r>
      <w:r w:rsidR="004674E0" w:rsidRPr="007472C0">
        <w:t>e</w:t>
      </w:r>
      <w:r w:rsidRPr="007472C0">
        <w:t xml:space="preserve"> alcanzar un consenso sobre </w:t>
      </w:r>
      <w:r w:rsidR="004674E0" w:rsidRPr="007472C0">
        <w:t>controversias</w:t>
      </w:r>
      <w:r w:rsidRPr="007472C0">
        <w:t>, se debe</w:t>
      </w:r>
      <w:r w:rsidR="004674E0" w:rsidRPr="007472C0">
        <w:t>rá</w:t>
      </w:r>
      <w:r w:rsidRPr="007472C0">
        <w:t xml:space="preserve"> considerar la posibilidad</w:t>
      </w:r>
      <w:r w:rsidR="009B5AFD">
        <w:t xml:space="preserve"> de</w:t>
      </w:r>
      <w:r w:rsidRPr="007472C0">
        <w:t xml:space="preserve"> proponer la celebración de otra Conferencia Mundial de las Telecomunicaciones Internacionales, a fin de evitar cualquier escisión.</w:t>
      </w:r>
    </w:p>
    <w:p w:rsidR="00D95CA2" w:rsidRPr="007472C0" w:rsidRDefault="00D95CA2" w:rsidP="004674E0">
      <w:pPr>
        <w:pStyle w:val="Heading1"/>
      </w:pPr>
      <w:r w:rsidRPr="007472C0">
        <w:t>5</w:t>
      </w:r>
      <w:r w:rsidRPr="007472C0">
        <w:tab/>
      </w:r>
      <w:r w:rsidR="004674E0" w:rsidRPr="007472C0">
        <w:t>Debates sobre las contribuciones directas a la tercera reunión</w:t>
      </w:r>
    </w:p>
    <w:p w:rsidR="00D95CA2" w:rsidRPr="007472C0" w:rsidRDefault="00D95CA2" w:rsidP="004674E0">
      <w:pPr>
        <w:rPr>
          <w:bCs/>
        </w:rPr>
      </w:pPr>
      <w:r w:rsidRPr="007472C0">
        <w:t xml:space="preserve">El Grupo de Expertos examinó </w:t>
      </w:r>
      <w:r w:rsidR="004674E0" w:rsidRPr="007472C0">
        <w:t xml:space="preserve">y acogió con beneplácito </w:t>
      </w:r>
      <w:r w:rsidRPr="007472C0">
        <w:t xml:space="preserve">las </w:t>
      </w:r>
      <w:r w:rsidR="004674E0" w:rsidRPr="007472C0">
        <w:t>contribuciones</w:t>
      </w:r>
      <w:r w:rsidRPr="007472C0">
        <w:t xml:space="preserve">. </w:t>
      </w:r>
      <w:bookmarkStart w:id="29" w:name="lt_pId115"/>
      <w:r w:rsidR="004674E0" w:rsidRPr="007472C0">
        <w:rPr>
          <w:bCs/>
        </w:rPr>
        <w:t>En los debates</w:t>
      </w:r>
      <w:r w:rsidRPr="007472C0">
        <w:rPr>
          <w:bCs/>
        </w:rPr>
        <w:t xml:space="preserve"> </w:t>
      </w:r>
      <w:r w:rsidR="004674E0" w:rsidRPr="007472C0">
        <w:rPr>
          <w:bCs/>
        </w:rPr>
        <w:t xml:space="preserve">se señaló la existencia de diversos puntos de vista en relación con la interpretación del mandato del Grupo que figura en la Resolución </w:t>
      </w:r>
      <w:r w:rsidRPr="007472C0">
        <w:rPr>
          <w:bCs/>
        </w:rPr>
        <w:t>1379</w:t>
      </w:r>
      <w:r w:rsidR="004674E0" w:rsidRPr="007472C0">
        <w:rPr>
          <w:bCs/>
        </w:rPr>
        <w:t xml:space="preserve"> del Consejo de 2016</w:t>
      </w:r>
      <w:r w:rsidRPr="007472C0">
        <w:rPr>
          <w:bCs/>
          <w:vertAlign w:val="superscript"/>
        </w:rPr>
        <w:footnoteReference w:id="1"/>
      </w:r>
      <w:r w:rsidRPr="007472C0">
        <w:rPr>
          <w:bCs/>
        </w:rPr>
        <w:t>.</w:t>
      </w:r>
      <w:bookmarkEnd w:id="29"/>
    </w:p>
    <w:p w:rsidR="00D95CA2" w:rsidRPr="007472C0" w:rsidRDefault="00D95CA2" w:rsidP="003055CF">
      <w:pPr>
        <w:pStyle w:val="Heading2"/>
      </w:pPr>
      <w:r w:rsidRPr="007472C0">
        <w:lastRenderedPageBreak/>
        <w:t>5.1</w:t>
      </w:r>
      <w:r w:rsidRPr="007472C0">
        <w:tab/>
      </w:r>
      <w:r w:rsidR="003055CF" w:rsidRPr="007472C0">
        <w:t>Debate sobre la Contribución</w:t>
      </w:r>
      <w:r w:rsidRPr="007472C0">
        <w:t xml:space="preserve"> EG-</w:t>
      </w:r>
      <w:proofErr w:type="spellStart"/>
      <w:r w:rsidRPr="007472C0">
        <w:t>ITRs</w:t>
      </w:r>
      <w:proofErr w:type="spellEnd"/>
      <w:r w:rsidRPr="007472C0">
        <w:t xml:space="preserve"> 3/2 </w:t>
      </w:r>
      <w:r w:rsidR="003055CF" w:rsidRPr="007472C0">
        <w:t>de la República Popular de</w:t>
      </w:r>
      <w:r w:rsidRPr="007472C0">
        <w:t xml:space="preserve"> China</w:t>
      </w:r>
    </w:p>
    <w:p w:rsidR="00D95CA2" w:rsidRPr="007472C0" w:rsidRDefault="00D95CA2" w:rsidP="00930CDD">
      <w:pPr>
        <w:pStyle w:val="enumlev1"/>
      </w:pPr>
      <w:r w:rsidRPr="007472C0">
        <w:t>•</w:t>
      </w:r>
      <w:r w:rsidRPr="007472C0">
        <w:tab/>
      </w:r>
      <w:r w:rsidR="006638C5" w:rsidRPr="007472C0">
        <w:t>Determinados Miembros refrendaron la contribución en general</w:t>
      </w:r>
      <w:r w:rsidR="00C82C05" w:rsidRPr="007472C0">
        <w:t>, así como el reconocimiento de la</w:t>
      </w:r>
      <w:r w:rsidR="006638C5" w:rsidRPr="007472C0">
        <w:t xml:space="preserve"> necesidad de </w:t>
      </w:r>
      <w:r w:rsidR="0051239F" w:rsidRPr="007472C0">
        <w:t>alcanzar</w:t>
      </w:r>
      <w:r w:rsidR="006638C5" w:rsidRPr="007472C0">
        <w:t xml:space="preserve"> un consenso entre todos los Estados Miembros de la UIT para la revisión del RTI </w:t>
      </w:r>
      <w:r w:rsidR="0051239F" w:rsidRPr="007472C0">
        <w:t>y de</w:t>
      </w:r>
      <w:r w:rsidR="006638C5" w:rsidRPr="007472C0">
        <w:t xml:space="preserve"> </w:t>
      </w:r>
      <w:r w:rsidR="00C82C05" w:rsidRPr="007472C0">
        <w:t>poner este al día a tenor de</w:t>
      </w:r>
      <w:r w:rsidR="006638C5" w:rsidRPr="007472C0">
        <w:t xml:space="preserve"> las tendencias recientes en </w:t>
      </w:r>
      <w:r w:rsidR="00C82C05" w:rsidRPr="007472C0">
        <w:t xml:space="preserve">materia de </w:t>
      </w:r>
      <w:r w:rsidR="006638C5" w:rsidRPr="007472C0">
        <w:t>telecomunicaciones</w:t>
      </w:r>
      <w:r w:rsidR="00C82C05" w:rsidRPr="007472C0">
        <w:t>/</w:t>
      </w:r>
      <w:r w:rsidR="006638C5" w:rsidRPr="007472C0">
        <w:t>TIC</w:t>
      </w:r>
      <w:r w:rsidR="0051239F" w:rsidRPr="007472C0">
        <w:t xml:space="preserve">, </w:t>
      </w:r>
      <w:r w:rsidR="00930CDD" w:rsidRPr="007472C0">
        <w:t>a fin de</w:t>
      </w:r>
      <w:r w:rsidR="006638C5" w:rsidRPr="007472C0">
        <w:t xml:space="preserve"> garantizar que el RTI sea un instrumento a</w:t>
      </w:r>
      <w:r w:rsidR="00C82C05" w:rsidRPr="007472C0">
        <w:t>decuado para la cooperación. Es</w:t>
      </w:r>
      <w:r w:rsidR="006638C5" w:rsidRPr="007472C0">
        <w:t xml:space="preserve">os miembros </w:t>
      </w:r>
      <w:r w:rsidR="00C82C05" w:rsidRPr="007472C0">
        <w:t>destacaron la importancia del</w:t>
      </w:r>
      <w:r w:rsidR="006638C5" w:rsidRPr="007472C0">
        <w:t xml:space="preserve"> RTI para </w:t>
      </w:r>
      <w:r w:rsidR="00C82C05" w:rsidRPr="007472C0">
        <w:t>velar por</w:t>
      </w:r>
      <w:r w:rsidR="006638C5" w:rsidRPr="007472C0">
        <w:t xml:space="preserve"> las inversiones </w:t>
      </w:r>
      <w:r w:rsidR="00C82C05" w:rsidRPr="007472C0">
        <w:t>en aras</w:t>
      </w:r>
      <w:r w:rsidR="0051239F" w:rsidRPr="007472C0">
        <w:t xml:space="preserve"> de</w:t>
      </w:r>
      <w:r w:rsidR="006638C5" w:rsidRPr="007472C0">
        <w:t xml:space="preserve"> la transformación digital y </w:t>
      </w:r>
      <w:r w:rsidR="0051239F" w:rsidRPr="007472C0">
        <w:t>el desarrollo de</w:t>
      </w:r>
      <w:r w:rsidR="006638C5" w:rsidRPr="007472C0">
        <w:t xml:space="preserve"> la economía digital, y para </w:t>
      </w:r>
      <w:r w:rsidR="0051239F" w:rsidRPr="007472C0">
        <w:t xml:space="preserve">lograr </w:t>
      </w:r>
      <w:r w:rsidR="006638C5" w:rsidRPr="007472C0">
        <w:t xml:space="preserve">una mejor cooperación. Con respecto a las tendencias </w:t>
      </w:r>
      <w:r w:rsidR="0051239F" w:rsidRPr="007472C0">
        <w:t xml:space="preserve">más recientes </w:t>
      </w:r>
      <w:r w:rsidR="006638C5" w:rsidRPr="007472C0">
        <w:t xml:space="preserve">y los temas clave </w:t>
      </w:r>
      <w:r w:rsidR="0051239F" w:rsidRPr="007472C0">
        <w:t>conexos</w:t>
      </w:r>
      <w:r w:rsidR="006638C5" w:rsidRPr="007472C0">
        <w:t xml:space="preserve">, se hizo referencia al debate en curso en el Grupo de trabajo del Consejo sobre planes estratégicos y financieros, </w:t>
      </w:r>
      <w:r w:rsidR="00BF5E86" w:rsidRPr="007472C0">
        <w:t>en particular sobre</w:t>
      </w:r>
      <w:r w:rsidR="006638C5" w:rsidRPr="007472C0">
        <w:t xml:space="preserve"> temas como </w:t>
      </w:r>
      <w:r w:rsidR="0051239F" w:rsidRPr="007472C0">
        <w:t xml:space="preserve">la </w:t>
      </w:r>
      <w:r w:rsidR="00BF5E86" w:rsidRPr="007472C0">
        <w:t>i</w:t>
      </w:r>
      <w:r w:rsidR="006638C5" w:rsidRPr="007472C0">
        <w:t xml:space="preserve">nteligencia </w:t>
      </w:r>
      <w:r w:rsidR="00BF5E86" w:rsidRPr="007472C0">
        <w:t>a</w:t>
      </w:r>
      <w:r w:rsidR="006638C5" w:rsidRPr="007472C0">
        <w:t xml:space="preserve">rtificial, </w:t>
      </w:r>
      <w:r w:rsidR="0051239F" w:rsidRPr="007472C0">
        <w:t xml:space="preserve">la </w:t>
      </w:r>
      <w:r w:rsidR="006638C5" w:rsidRPr="007472C0">
        <w:t xml:space="preserve">Internet de las cosas, </w:t>
      </w:r>
      <w:r w:rsidR="0051239F" w:rsidRPr="007472C0">
        <w:t xml:space="preserve">los </w:t>
      </w:r>
      <w:proofErr w:type="spellStart"/>
      <w:r w:rsidR="0051239F" w:rsidRPr="007472C0">
        <w:t>macrodatos</w:t>
      </w:r>
      <w:proofErr w:type="spellEnd"/>
      <w:r w:rsidR="006638C5" w:rsidRPr="007472C0">
        <w:t xml:space="preserve">, </w:t>
      </w:r>
      <w:r w:rsidR="0051239F" w:rsidRPr="007472C0">
        <w:t xml:space="preserve">la </w:t>
      </w:r>
      <w:proofErr w:type="spellStart"/>
      <w:r w:rsidR="0051239F" w:rsidRPr="007472C0">
        <w:t>c</w:t>
      </w:r>
      <w:r w:rsidR="006638C5" w:rsidRPr="007472C0">
        <w:t>iberseguridad</w:t>
      </w:r>
      <w:proofErr w:type="spellEnd"/>
      <w:r w:rsidR="006638C5" w:rsidRPr="007472C0">
        <w:t xml:space="preserve">, </w:t>
      </w:r>
      <w:r w:rsidR="0051239F" w:rsidRPr="007472C0">
        <w:t>y la reducción de las brechas digitales</w:t>
      </w:r>
      <w:r w:rsidRPr="007472C0">
        <w:t>.</w:t>
      </w:r>
    </w:p>
    <w:p w:rsidR="00791106" w:rsidRPr="007472C0" w:rsidRDefault="00D95CA2" w:rsidP="00152FE1">
      <w:pPr>
        <w:pStyle w:val="enumlev1"/>
      </w:pPr>
      <w:r w:rsidRPr="007472C0">
        <w:t>•</w:t>
      </w:r>
      <w:r w:rsidRPr="007472C0">
        <w:tab/>
      </w:r>
      <w:r w:rsidR="00791106" w:rsidRPr="007472C0">
        <w:t xml:space="preserve">Algunos miembros opinaron que las nuevas tendencias pueden tenerse en cuenta en la labor del Grupo, si bien el mandato del mismo no es analizar o catalogar esas tendencias. Dichos miembros manifestaron que algunas cuestiones planteadas en la contribución quedan fuera del ámbito del RTI. Un Miembro destacó otras tendencias </w:t>
      </w:r>
      <w:r w:rsidR="00152FE1" w:rsidRPr="007472C0">
        <w:t xml:space="preserve">nuevas </w:t>
      </w:r>
      <w:r w:rsidR="00791106" w:rsidRPr="007472C0">
        <w:t>no incluidas en la contribución, en particular tendencias sobre innovación en servicios y tecnología. Otro Miembro cuestionó el vínculo entre desarrollo y el RTI. Y</w:t>
      </w:r>
      <w:r w:rsidR="00152FE1" w:rsidRPr="007472C0">
        <w:t>, por último, otro de ellos</w:t>
      </w:r>
      <w:r w:rsidR="00791106" w:rsidRPr="007472C0">
        <w:t xml:space="preserve"> declaró que, con respecto a la frecuencia de examen o revisión, un tratado internacional como el RTI debería ser estable, duradero y acorde con los avances futuros, y que la adopción de una disposición sobre nuevas tendencias haría que el tratado quedara obsoleto rápidamente.</w:t>
      </w:r>
    </w:p>
    <w:p w:rsidR="00D95CA2" w:rsidRPr="007472C0" w:rsidRDefault="00791106" w:rsidP="007472C0">
      <w:pPr>
        <w:pStyle w:val="enumlev1"/>
        <w:tabs>
          <w:tab w:val="clear" w:pos="567"/>
          <w:tab w:val="left" w:pos="709"/>
        </w:tabs>
      </w:pPr>
      <w:r w:rsidRPr="007472C0">
        <w:t>•</w:t>
      </w:r>
      <w:r w:rsidR="007472C0">
        <w:tab/>
      </w:r>
      <w:r w:rsidRPr="007472C0">
        <w:t xml:space="preserve">Con respecto a la seguridad, </w:t>
      </w:r>
      <w:r w:rsidR="00BC02AF" w:rsidRPr="007472C0">
        <w:t xml:space="preserve">se manifestaron </w:t>
      </w:r>
      <w:r w:rsidR="00930CDD" w:rsidRPr="007472C0">
        <w:t>varias</w:t>
      </w:r>
      <w:r w:rsidR="00BC02AF" w:rsidRPr="007472C0">
        <w:t xml:space="preserve"> opiniones en relación con la inclusión</w:t>
      </w:r>
      <w:r w:rsidRPr="007472C0">
        <w:t xml:space="preserve"> </w:t>
      </w:r>
      <w:r w:rsidR="00BC02AF" w:rsidRPr="007472C0">
        <w:t>de</w:t>
      </w:r>
      <w:r w:rsidRPr="007472C0">
        <w:t xml:space="preserve"> la seguridad en un instrumento </w:t>
      </w:r>
      <w:r w:rsidR="00BC02AF" w:rsidRPr="007472C0">
        <w:t>con carácter de</w:t>
      </w:r>
      <w:r w:rsidRPr="007472C0">
        <w:t xml:space="preserve"> tratado.</w:t>
      </w:r>
    </w:p>
    <w:p w:rsidR="00D95CA2" w:rsidRPr="007472C0" w:rsidRDefault="00D95CA2" w:rsidP="00BC02AF">
      <w:pPr>
        <w:pStyle w:val="Heading2"/>
      </w:pPr>
      <w:r w:rsidRPr="007472C0">
        <w:t>5.2</w:t>
      </w:r>
      <w:r w:rsidRPr="007472C0">
        <w:tab/>
      </w:r>
      <w:r w:rsidR="00BC02AF" w:rsidRPr="007472C0">
        <w:t>Debate sobre la Contribución</w:t>
      </w:r>
      <w:r w:rsidRPr="007472C0">
        <w:t xml:space="preserve"> EG-</w:t>
      </w:r>
      <w:proofErr w:type="spellStart"/>
      <w:r w:rsidRPr="007472C0">
        <w:t>ITRs</w:t>
      </w:r>
      <w:proofErr w:type="spellEnd"/>
      <w:r w:rsidRPr="007472C0">
        <w:t xml:space="preserve"> 3/3 </w:t>
      </w:r>
      <w:r w:rsidR="00BC02AF" w:rsidRPr="007472C0">
        <w:t>de</w:t>
      </w:r>
      <w:r w:rsidRPr="007472C0">
        <w:t xml:space="preserve"> China</w:t>
      </w:r>
      <w:r w:rsidR="007A2B20">
        <w:t xml:space="preserve"> </w:t>
      </w:r>
      <w:proofErr w:type="spellStart"/>
      <w:r w:rsidR="007A2B20">
        <w:t>Telecommunications</w:t>
      </w:r>
      <w:proofErr w:type="spellEnd"/>
      <w:r w:rsidR="007A2B20">
        <w:t xml:space="preserve"> </w:t>
      </w:r>
      <w:proofErr w:type="spellStart"/>
      <w:r w:rsidR="007A2B20">
        <w:t>Corporation</w:t>
      </w:r>
      <w:proofErr w:type="spellEnd"/>
    </w:p>
    <w:p w:rsidR="00D95CA2" w:rsidRPr="007472C0" w:rsidRDefault="00D95CA2" w:rsidP="00152FE1">
      <w:pPr>
        <w:pStyle w:val="enumlev1"/>
      </w:pPr>
      <w:r w:rsidRPr="007472C0">
        <w:t>•</w:t>
      </w:r>
      <w:r w:rsidRPr="007472C0">
        <w:tab/>
      </w:r>
      <w:r w:rsidR="00BC02AF" w:rsidRPr="007472C0">
        <w:t>Un</w:t>
      </w:r>
      <w:r w:rsidR="00152FE1" w:rsidRPr="007472C0">
        <w:t>o de los Miembros</w:t>
      </w:r>
      <w:r w:rsidR="00BC02AF" w:rsidRPr="007472C0">
        <w:t xml:space="preserve"> señaló que muchas de las cuestiones planteadas podrían quedar fuera del mandato del Grupo, al tiempo que otras podrían ser objeto de reglamentación a nivel nacional y otras podrían quedar fuera del alcance del RTI.</w:t>
      </w:r>
      <w:r w:rsidRPr="007472C0">
        <w:t xml:space="preserve"> </w:t>
      </w:r>
    </w:p>
    <w:p w:rsidR="00D95CA2" w:rsidRPr="007472C0" w:rsidRDefault="00D95CA2" w:rsidP="001F7750">
      <w:pPr>
        <w:pStyle w:val="Heading2"/>
      </w:pPr>
      <w:r w:rsidRPr="007472C0">
        <w:t>5.3</w:t>
      </w:r>
      <w:r w:rsidRPr="007472C0">
        <w:tab/>
      </w:r>
      <w:r w:rsidR="001F7750" w:rsidRPr="007472C0">
        <w:t>Debate</w:t>
      </w:r>
      <w:r w:rsidRPr="007472C0">
        <w:t xml:space="preserve"> </w:t>
      </w:r>
      <w:r w:rsidR="001F7750" w:rsidRPr="007472C0">
        <w:t xml:space="preserve">sobre la Contribución </w:t>
      </w:r>
      <w:r w:rsidRPr="007472C0">
        <w:t>EG-</w:t>
      </w:r>
      <w:proofErr w:type="spellStart"/>
      <w:r w:rsidRPr="007472C0">
        <w:t>ITRs</w:t>
      </w:r>
      <w:proofErr w:type="spellEnd"/>
      <w:r w:rsidRPr="007472C0">
        <w:t xml:space="preserve"> 3/4 </w:t>
      </w:r>
      <w:r w:rsidR="001F7750" w:rsidRPr="007472C0">
        <w:t>de</w:t>
      </w:r>
      <w:r w:rsidR="007A2B20">
        <w:t xml:space="preserve"> KDDI</w:t>
      </w:r>
    </w:p>
    <w:p w:rsidR="001F7750" w:rsidRPr="007472C0" w:rsidRDefault="00D95CA2" w:rsidP="00C555A5">
      <w:pPr>
        <w:pStyle w:val="enumlev1"/>
      </w:pPr>
      <w:r w:rsidRPr="007472C0">
        <w:t>•</w:t>
      </w:r>
      <w:r w:rsidRPr="007472C0">
        <w:tab/>
      </w:r>
      <w:r w:rsidR="001F7750" w:rsidRPr="007472C0">
        <w:t xml:space="preserve">Varios Miembros señalaron que en la CMTI-12 se </w:t>
      </w:r>
      <w:r w:rsidR="00FF116C" w:rsidRPr="007472C0">
        <w:t>reconoció</w:t>
      </w:r>
      <w:r w:rsidR="001F7750" w:rsidRPr="007472C0">
        <w:t xml:space="preserve"> que el régimen de tasas de distribución no se </w:t>
      </w:r>
      <w:r w:rsidR="00E43F3E" w:rsidRPr="007472C0">
        <w:t>utilizaba con demasiada frecuencia, si bien</w:t>
      </w:r>
      <w:r w:rsidR="001F7750" w:rsidRPr="007472C0">
        <w:t xml:space="preserve"> decidieron </w:t>
      </w:r>
      <w:r w:rsidR="00E43F3E" w:rsidRPr="007472C0">
        <w:t>mantenerlo porque sigue</w:t>
      </w:r>
      <w:r w:rsidR="001F7750" w:rsidRPr="007472C0">
        <w:t xml:space="preserve"> brindando una base </w:t>
      </w:r>
      <w:r w:rsidR="00E43F3E" w:rsidRPr="007472C0">
        <w:t>jurídica</w:t>
      </w:r>
      <w:r w:rsidR="001F7750" w:rsidRPr="007472C0">
        <w:t xml:space="preserve"> para </w:t>
      </w:r>
      <w:r w:rsidR="00E43F3E" w:rsidRPr="007472C0">
        <w:t>todas</w:t>
      </w:r>
      <w:r w:rsidR="0050693E">
        <w:t xml:space="preserve"> las</w:t>
      </w:r>
      <w:r w:rsidR="001F7750" w:rsidRPr="007472C0">
        <w:t xml:space="preserve"> </w:t>
      </w:r>
      <w:r w:rsidR="00E43F3E" w:rsidRPr="007472C0">
        <w:t>transacciones que se reali</w:t>
      </w:r>
      <w:r w:rsidR="00FF116C" w:rsidRPr="007472C0">
        <w:t>zan</w:t>
      </w:r>
      <w:r w:rsidR="00E43F3E" w:rsidRPr="007472C0">
        <w:t xml:space="preserve"> mediante </w:t>
      </w:r>
      <w:r w:rsidR="00C555A5" w:rsidRPr="007472C0">
        <w:t>ese régimen</w:t>
      </w:r>
      <w:r w:rsidR="001F7750" w:rsidRPr="007472C0">
        <w:t>.</w:t>
      </w:r>
    </w:p>
    <w:p w:rsidR="001F7750" w:rsidRPr="007472C0" w:rsidRDefault="001F7750" w:rsidP="00FA525C">
      <w:pPr>
        <w:pStyle w:val="enumlev1"/>
      </w:pPr>
      <w:r w:rsidRPr="007472C0">
        <w:t>•</w:t>
      </w:r>
      <w:r w:rsidR="007472C0">
        <w:tab/>
      </w:r>
      <w:r w:rsidR="00FF116C" w:rsidRPr="007472C0">
        <w:t>Algunos M</w:t>
      </w:r>
      <w:r w:rsidRPr="007472C0">
        <w:t xml:space="preserve">iembros reiteraron la importancia de un debate sobre nuevas tendencias y su </w:t>
      </w:r>
      <w:r w:rsidR="00FF116C" w:rsidRPr="007472C0">
        <w:t>incidencia</w:t>
      </w:r>
      <w:r w:rsidRPr="007472C0">
        <w:t xml:space="preserve"> en el RTI. A este respecto, </w:t>
      </w:r>
      <w:r w:rsidR="00FF116C" w:rsidRPr="007472C0">
        <w:t>dichos</w:t>
      </w:r>
      <w:r w:rsidRPr="007472C0">
        <w:t xml:space="preserve"> miembros </w:t>
      </w:r>
      <w:r w:rsidR="00FF116C" w:rsidRPr="007472C0">
        <w:t>mencionaron</w:t>
      </w:r>
      <w:r w:rsidRPr="007472C0">
        <w:t xml:space="preserve"> que </w:t>
      </w:r>
      <w:r w:rsidR="00FF116C" w:rsidRPr="007472C0">
        <w:t xml:space="preserve">el RTI era necesario para </w:t>
      </w:r>
      <w:r w:rsidRPr="007472C0">
        <w:t xml:space="preserve">los países en desarrollo y que era importante tener en cuenta </w:t>
      </w:r>
      <w:r w:rsidR="00FF116C" w:rsidRPr="007472C0">
        <w:t>los puntos de vista de los países</w:t>
      </w:r>
      <w:r w:rsidRPr="007472C0">
        <w:t xml:space="preserve"> en desarrollo </w:t>
      </w:r>
      <w:r w:rsidR="00130F76" w:rsidRPr="007472C0">
        <w:t>y</w:t>
      </w:r>
      <w:r w:rsidR="00FF116C" w:rsidRPr="007472C0">
        <w:t xml:space="preserve"> de los países</w:t>
      </w:r>
      <w:r w:rsidRPr="007472C0">
        <w:t xml:space="preserve"> desarrollados.</w:t>
      </w:r>
    </w:p>
    <w:p w:rsidR="001F7750" w:rsidRPr="007472C0" w:rsidRDefault="001F7750" w:rsidP="007472C0">
      <w:pPr>
        <w:pStyle w:val="enumlev1"/>
      </w:pPr>
      <w:r w:rsidRPr="007472C0">
        <w:t>•</w:t>
      </w:r>
      <w:r w:rsidR="007472C0">
        <w:tab/>
      </w:r>
      <w:r w:rsidR="00FF116C" w:rsidRPr="007472C0">
        <w:t>O</w:t>
      </w:r>
      <w:r w:rsidR="00130F76" w:rsidRPr="007472C0">
        <w:t>t</w:t>
      </w:r>
      <w:r w:rsidR="00FF116C" w:rsidRPr="007472C0">
        <w:t>ros Miembros</w:t>
      </w:r>
      <w:r w:rsidRPr="007472C0">
        <w:t xml:space="preserve"> opinaron que si </w:t>
      </w:r>
      <w:r w:rsidR="00130F76" w:rsidRPr="007472C0">
        <w:t xml:space="preserve">bien </w:t>
      </w:r>
      <w:r w:rsidRPr="007472C0">
        <w:t xml:space="preserve">algunas partes del RTI ya no son aplicables, </w:t>
      </w:r>
      <w:r w:rsidR="00130F76" w:rsidRPr="007472C0">
        <w:t xml:space="preserve">ello </w:t>
      </w:r>
      <w:r w:rsidRPr="007472C0">
        <w:t xml:space="preserve">no </w:t>
      </w:r>
      <w:r w:rsidR="00230A94" w:rsidRPr="007472C0">
        <w:t>conlleva</w:t>
      </w:r>
      <w:r w:rsidRPr="007472C0">
        <w:t xml:space="preserve"> que el RTI </w:t>
      </w:r>
      <w:r w:rsidR="00130F76" w:rsidRPr="007472C0">
        <w:t xml:space="preserve">en su conjunto sea </w:t>
      </w:r>
      <w:r w:rsidR="00230A94" w:rsidRPr="007472C0">
        <w:t>in</w:t>
      </w:r>
      <w:r w:rsidR="00130F76" w:rsidRPr="007472C0">
        <w:t>necesario</w:t>
      </w:r>
      <w:r w:rsidRPr="007472C0">
        <w:t xml:space="preserve">. Destacaron cuestiones como la </w:t>
      </w:r>
      <w:r w:rsidR="00230A94" w:rsidRPr="007472C0">
        <w:t>reglamentación</w:t>
      </w:r>
      <w:r w:rsidR="00130F76" w:rsidRPr="007472C0">
        <w:t xml:space="preserve"> </w:t>
      </w:r>
      <w:r w:rsidR="00230A94" w:rsidRPr="007472C0">
        <w:t>relativa a</w:t>
      </w:r>
      <w:r w:rsidR="00130F76" w:rsidRPr="007472C0">
        <w:t xml:space="preserve"> la seguridad y</w:t>
      </w:r>
      <w:r w:rsidRPr="007472C0">
        <w:t xml:space="preserve"> la garantía de acceso a las telecomunicaciones, </w:t>
      </w:r>
      <w:r w:rsidR="00130F76" w:rsidRPr="007472C0">
        <w:t>en particular</w:t>
      </w:r>
      <w:r w:rsidRPr="007472C0">
        <w:t xml:space="preserve"> para las personas con necesidades específicas, l</w:t>
      </w:r>
      <w:r w:rsidR="00230A94" w:rsidRPr="007472C0">
        <w:t>a imposición fiscal</w:t>
      </w:r>
      <w:r w:rsidRPr="007472C0">
        <w:t xml:space="preserve">, etc., </w:t>
      </w:r>
      <w:r w:rsidR="00230A94" w:rsidRPr="007472C0">
        <w:t>en relación con el</w:t>
      </w:r>
      <w:r w:rsidRPr="007472C0">
        <w:t xml:space="preserve"> RTI, que siguen siendo responsabilidad de los Estados Miembros.</w:t>
      </w:r>
    </w:p>
    <w:p w:rsidR="001F7750" w:rsidRPr="007472C0" w:rsidRDefault="001F7750" w:rsidP="007472C0">
      <w:pPr>
        <w:pStyle w:val="enumlev1"/>
      </w:pPr>
      <w:r w:rsidRPr="007472C0">
        <w:t>•</w:t>
      </w:r>
      <w:r w:rsidR="007472C0">
        <w:tab/>
      </w:r>
      <w:r w:rsidR="00230A94" w:rsidRPr="007472C0">
        <w:t>Varios M</w:t>
      </w:r>
      <w:r w:rsidRPr="007472C0">
        <w:t xml:space="preserve">iembros </w:t>
      </w:r>
      <w:r w:rsidR="00230A94" w:rsidRPr="007472C0">
        <w:t>manifestaron</w:t>
      </w:r>
      <w:r w:rsidRPr="007472C0">
        <w:t xml:space="preserve"> que la experiencia de KDDI era similar a la de los operadores en sus países.</w:t>
      </w:r>
    </w:p>
    <w:p w:rsidR="00D95CA2" w:rsidRPr="007472C0" w:rsidRDefault="001F7750" w:rsidP="007472C0">
      <w:pPr>
        <w:pStyle w:val="enumlev1"/>
      </w:pPr>
      <w:r w:rsidRPr="007472C0">
        <w:lastRenderedPageBreak/>
        <w:t>•</w:t>
      </w:r>
      <w:r w:rsidR="007472C0">
        <w:tab/>
      </w:r>
      <w:r w:rsidR="00230A94" w:rsidRPr="007472C0">
        <w:t>Otros Miembros manifestaron</w:t>
      </w:r>
      <w:r w:rsidRPr="007472C0">
        <w:t xml:space="preserve"> que las referencias deberían </w:t>
      </w:r>
      <w:r w:rsidR="00230A94" w:rsidRPr="007472C0">
        <w:t>tenerse en cuenta para fines estadísticos, por ejemplo</w:t>
      </w:r>
      <w:r w:rsidRPr="007472C0">
        <w:t xml:space="preserve"> "</w:t>
      </w:r>
      <w:r w:rsidR="00230A94" w:rsidRPr="007472C0">
        <w:t xml:space="preserve">el </w:t>
      </w:r>
      <w:r w:rsidRPr="007472C0">
        <w:t xml:space="preserve">1% de los flujos de tráfico </w:t>
      </w:r>
      <w:r w:rsidR="00230A94" w:rsidRPr="007472C0">
        <w:t>a nivel mundial</w:t>
      </w:r>
      <w:r w:rsidRPr="007472C0">
        <w:t>"</w:t>
      </w:r>
      <w:r w:rsidR="00230A94" w:rsidRPr="007472C0">
        <w:t>, entre</w:t>
      </w:r>
      <w:r w:rsidRPr="007472C0">
        <w:t xml:space="preserve"> otros, </w:t>
      </w:r>
      <w:r w:rsidR="00230A94" w:rsidRPr="007472C0">
        <w:t xml:space="preserve">al mencionarse en las </w:t>
      </w:r>
      <w:r w:rsidRPr="007472C0">
        <w:t>contribuciones</w:t>
      </w:r>
      <w:r w:rsidR="00D95CA2" w:rsidRPr="007472C0">
        <w:t>.</w:t>
      </w:r>
    </w:p>
    <w:p w:rsidR="00D95CA2" w:rsidRPr="007472C0" w:rsidRDefault="00D95CA2" w:rsidP="001F7750">
      <w:pPr>
        <w:pStyle w:val="Heading2"/>
      </w:pPr>
      <w:r w:rsidRPr="007472C0">
        <w:t>5.4</w:t>
      </w:r>
      <w:r w:rsidRPr="007472C0">
        <w:tab/>
      </w:r>
      <w:r w:rsidR="001F7750" w:rsidRPr="007472C0">
        <w:t>Debate</w:t>
      </w:r>
      <w:r w:rsidRPr="007472C0">
        <w:t xml:space="preserve"> </w:t>
      </w:r>
      <w:r w:rsidR="001F7750" w:rsidRPr="007472C0">
        <w:t xml:space="preserve">sobre la Contribución </w:t>
      </w:r>
      <w:r w:rsidRPr="007472C0">
        <w:t>EG-</w:t>
      </w:r>
      <w:proofErr w:type="spellStart"/>
      <w:r w:rsidRPr="007472C0">
        <w:t>ITRs</w:t>
      </w:r>
      <w:proofErr w:type="spellEnd"/>
      <w:r w:rsidRPr="007472C0">
        <w:t xml:space="preserve"> 3/6 </w:t>
      </w:r>
      <w:r w:rsidR="001F7750" w:rsidRPr="007472C0">
        <w:t>de</w:t>
      </w:r>
      <w:r w:rsidR="007A2B20">
        <w:t xml:space="preserve"> Portugal</w:t>
      </w:r>
    </w:p>
    <w:p w:rsidR="006A489E" w:rsidRPr="007472C0" w:rsidRDefault="00D95CA2" w:rsidP="006A489E">
      <w:pPr>
        <w:pStyle w:val="enumlev1"/>
      </w:pPr>
      <w:r w:rsidRPr="007472C0">
        <w:t>•</w:t>
      </w:r>
      <w:r w:rsidRPr="007472C0">
        <w:tab/>
      </w:r>
      <w:r w:rsidR="006A489E" w:rsidRPr="007472C0">
        <w:t>Algunos miembros apoyaron la contribución y convinieron en que sería contraproducente, actualmente y en un futuro próximo, celebrar una nueva CMTI.</w:t>
      </w:r>
    </w:p>
    <w:p w:rsidR="00D95CA2" w:rsidRPr="007472C0" w:rsidRDefault="006A489E" w:rsidP="00DF43EF">
      <w:pPr>
        <w:pStyle w:val="enumlev1"/>
      </w:pPr>
      <w:r w:rsidRPr="007472C0">
        <w:t>•</w:t>
      </w:r>
      <w:r w:rsidR="00DF43EF">
        <w:tab/>
      </w:r>
      <w:r w:rsidRPr="007472C0">
        <w:t>Uno de los Miembros manifestó que aún no es necesario adoptar una decisión sobre la necesidad de celebrar una nueva CMTI, puesto que el trabajo del Grupo no ha concluido, y que dicha decisión debe ser tomada en la PP</w:t>
      </w:r>
      <w:r w:rsidR="00D95CA2" w:rsidRPr="007472C0">
        <w:t>.</w:t>
      </w:r>
    </w:p>
    <w:p w:rsidR="00D95CA2" w:rsidRPr="007472C0" w:rsidRDefault="00D95CA2" w:rsidP="001F7750">
      <w:pPr>
        <w:pStyle w:val="Heading2"/>
      </w:pPr>
      <w:r w:rsidRPr="007472C0">
        <w:t>5.5</w:t>
      </w:r>
      <w:r w:rsidRPr="007472C0">
        <w:tab/>
      </w:r>
      <w:r w:rsidR="001F7750" w:rsidRPr="007472C0">
        <w:t xml:space="preserve">Debate sobre la Contribución </w:t>
      </w:r>
      <w:r w:rsidRPr="007472C0">
        <w:t>EG-</w:t>
      </w:r>
      <w:proofErr w:type="spellStart"/>
      <w:r w:rsidRPr="007472C0">
        <w:t>ITRs</w:t>
      </w:r>
      <w:proofErr w:type="spellEnd"/>
      <w:r w:rsidRPr="007472C0">
        <w:t xml:space="preserve"> 3/7 </w:t>
      </w:r>
      <w:r w:rsidR="001F7750" w:rsidRPr="007472C0">
        <w:t>de Japón</w:t>
      </w:r>
    </w:p>
    <w:p w:rsidR="006A489E" w:rsidRPr="007472C0" w:rsidRDefault="00D95CA2" w:rsidP="00F46B33">
      <w:pPr>
        <w:pStyle w:val="enumlev1"/>
      </w:pPr>
      <w:r w:rsidRPr="007472C0">
        <w:t>•</w:t>
      </w:r>
      <w:r w:rsidRPr="007472C0">
        <w:tab/>
      </w:r>
      <w:r w:rsidR="006A489E" w:rsidRPr="007472C0">
        <w:t xml:space="preserve">Varios Miembros reiteraron </w:t>
      </w:r>
      <w:r w:rsidR="00F46B33" w:rsidRPr="007472C0">
        <w:t>su</w:t>
      </w:r>
      <w:r w:rsidR="006A489E" w:rsidRPr="007472C0">
        <w:t xml:space="preserve"> opinión de que </w:t>
      </w:r>
      <w:r w:rsidR="00F46B33" w:rsidRPr="007472C0">
        <w:t xml:space="preserve">aún no es necesario adoptar una decisión sobre </w:t>
      </w:r>
      <w:r w:rsidR="006A489E" w:rsidRPr="007472C0">
        <w:t xml:space="preserve">la necesidad </w:t>
      </w:r>
      <w:r w:rsidR="00F46B33" w:rsidRPr="007472C0">
        <w:t>de celebrar una</w:t>
      </w:r>
      <w:r w:rsidR="006A489E" w:rsidRPr="007472C0">
        <w:t xml:space="preserve"> nueva CMTI, </w:t>
      </w:r>
      <w:r w:rsidR="00F46B33" w:rsidRPr="007472C0">
        <w:t>puesto</w:t>
      </w:r>
      <w:r w:rsidR="006A489E" w:rsidRPr="007472C0">
        <w:t xml:space="preserve"> que dicha decisión debe ser tomada por</w:t>
      </w:r>
      <w:r w:rsidR="00F46B33" w:rsidRPr="007472C0">
        <w:t xml:space="preserve"> la</w:t>
      </w:r>
      <w:r w:rsidR="006A489E" w:rsidRPr="007472C0">
        <w:t xml:space="preserve"> PP. </w:t>
      </w:r>
      <w:r w:rsidR="00F46B33" w:rsidRPr="007472C0">
        <w:t>No obstante, algunos M</w:t>
      </w:r>
      <w:r w:rsidR="006A489E" w:rsidRPr="007472C0">
        <w:t xml:space="preserve">iembros mencionaron el costo </w:t>
      </w:r>
      <w:r w:rsidR="00F46B33" w:rsidRPr="007472C0">
        <w:t>sustancial</w:t>
      </w:r>
      <w:r w:rsidR="006A489E" w:rsidRPr="007472C0">
        <w:t xml:space="preserve"> de la celebración de una nueva </w:t>
      </w:r>
      <w:r w:rsidR="00F46B33" w:rsidRPr="007472C0">
        <w:t xml:space="preserve">CMTI, </w:t>
      </w:r>
      <w:r w:rsidR="006A489E" w:rsidRPr="007472C0">
        <w:t xml:space="preserve">que podría desviar la atención de los esfuerzos </w:t>
      </w:r>
      <w:r w:rsidR="00F46B33" w:rsidRPr="007472C0">
        <w:t>de</w:t>
      </w:r>
      <w:r w:rsidR="006A489E" w:rsidRPr="007472C0">
        <w:t xml:space="preserve"> la UIT </w:t>
      </w:r>
      <w:r w:rsidR="00F46B33" w:rsidRPr="007472C0">
        <w:t>relativos a</w:t>
      </w:r>
      <w:r w:rsidR="00FA525C">
        <w:t xml:space="preserve"> los </w:t>
      </w:r>
      <w:r w:rsidR="006A489E" w:rsidRPr="007472C0">
        <w:t>ODS.</w:t>
      </w:r>
    </w:p>
    <w:p w:rsidR="006A489E" w:rsidRPr="007472C0" w:rsidRDefault="006A489E" w:rsidP="00DF43EF">
      <w:pPr>
        <w:pStyle w:val="enumlev1"/>
      </w:pPr>
      <w:r w:rsidRPr="007472C0">
        <w:t>•</w:t>
      </w:r>
      <w:r w:rsidR="00DF43EF">
        <w:tab/>
      </w:r>
      <w:r w:rsidR="00F46B33" w:rsidRPr="007472C0">
        <w:t>Otros M</w:t>
      </w:r>
      <w:r w:rsidRPr="007472C0">
        <w:t xml:space="preserve">iembros </w:t>
      </w:r>
      <w:r w:rsidR="00F46B33" w:rsidRPr="007472C0">
        <w:t>señalaron, con</w:t>
      </w:r>
      <w:r w:rsidRPr="007472C0">
        <w:t xml:space="preserve"> respecto a la inclusión de</w:t>
      </w:r>
      <w:r w:rsidR="00F46B33" w:rsidRPr="007472C0">
        <w:t xml:space="preserve"> nuevas</w:t>
      </w:r>
      <w:r w:rsidRPr="007472C0">
        <w:t xml:space="preserve"> tendencias en un instrumento </w:t>
      </w:r>
      <w:r w:rsidR="00F46B33" w:rsidRPr="007472C0">
        <w:t>con carácter de</w:t>
      </w:r>
      <w:r w:rsidRPr="007472C0">
        <w:t xml:space="preserve"> tratado, el riesgo de que </w:t>
      </w:r>
      <w:r w:rsidR="00F46B33" w:rsidRPr="007472C0">
        <w:t>este no esté actualizado</w:t>
      </w:r>
      <w:r w:rsidRPr="007472C0">
        <w:t>.</w:t>
      </w:r>
    </w:p>
    <w:p w:rsidR="00D95CA2" w:rsidRPr="007472C0" w:rsidRDefault="006A489E" w:rsidP="00DF43EF">
      <w:pPr>
        <w:pStyle w:val="enumlev1"/>
      </w:pPr>
      <w:r w:rsidRPr="007472C0">
        <w:t>•</w:t>
      </w:r>
      <w:r w:rsidR="00DF43EF">
        <w:tab/>
      </w:r>
      <w:r w:rsidR="001F43E6" w:rsidRPr="007472C0">
        <w:t>Determinados</w:t>
      </w:r>
      <w:r w:rsidR="00F46B33" w:rsidRPr="007472C0">
        <w:t xml:space="preserve"> M</w:t>
      </w:r>
      <w:r w:rsidRPr="007472C0">
        <w:t xml:space="preserve">iembros </w:t>
      </w:r>
      <w:r w:rsidR="00F46B33" w:rsidRPr="007472C0">
        <w:t>pusieron de manifiesto la existencia de numerosas</w:t>
      </w:r>
      <w:r w:rsidRPr="007472C0">
        <w:t xml:space="preserve"> cuestiones </w:t>
      </w:r>
      <w:r w:rsidR="00F46B33" w:rsidRPr="007472C0">
        <w:t>relativas a</w:t>
      </w:r>
      <w:r w:rsidRPr="007472C0">
        <w:t xml:space="preserve"> los acuerdos comerciales</w:t>
      </w:r>
      <w:r w:rsidR="00F46B33" w:rsidRPr="007472C0">
        <w:t>, que</w:t>
      </w:r>
      <w:r w:rsidRPr="007472C0">
        <w:t xml:space="preserve"> debían abordarse en el plano internacional en virtud de un instrumento </w:t>
      </w:r>
      <w:r w:rsidR="00F46B33" w:rsidRPr="007472C0">
        <w:t>con carácter de</w:t>
      </w:r>
      <w:r w:rsidRPr="007472C0">
        <w:t xml:space="preserve"> tratado como el RTI.</w:t>
      </w:r>
    </w:p>
    <w:p w:rsidR="00D95CA2" w:rsidRPr="007472C0" w:rsidRDefault="00D95CA2" w:rsidP="001F43E6">
      <w:pPr>
        <w:pStyle w:val="Heading2"/>
      </w:pPr>
      <w:r w:rsidRPr="007472C0">
        <w:t>5.6</w:t>
      </w:r>
      <w:r w:rsidRPr="007472C0">
        <w:tab/>
      </w:r>
      <w:r w:rsidR="001F7750" w:rsidRPr="007472C0">
        <w:t xml:space="preserve">Debate sobre la Contribución </w:t>
      </w:r>
      <w:r w:rsidRPr="007472C0">
        <w:t>EG-</w:t>
      </w:r>
      <w:proofErr w:type="spellStart"/>
      <w:r w:rsidRPr="007472C0">
        <w:t>ITRs</w:t>
      </w:r>
      <w:proofErr w:type="spellEnd"/>
      <w:r w:rsidRPr="007472C0">
        <w:t xml:space="preserve"> 3/8 </w:t>
      </w:r>
      <w:r w:rsidR="001F43E6" w:rsidRPr="007472C0">
        <w:t>de Estados Unidos de Amé</w:t>
      </w:r>
      <w:r w:rsidRPr="007472C0">
        <w:t>rica</w:t>
      </w:r>
    </w:p>
    <w:p w:rsidR="0062342A" w:rsidRPr="007472C0" w:rsidRDefault="00D95CA2" w:rsidP="005B1C08">
      <w:pPr>
        <w:pStyle w:val="enumlev1"/>
      </w:pPr>
      <w:r w:rsidRPr="007472C0">
        <w:t>•</w:t>
      </w:r>
      <w:r w:rsidRPr="007472C0">
        <w:tab/>
      </w:r>
      <w:r w:rsidR="0062342A" w:rsidRPr="007472C0">
        <w:t xml:space="preserve">Varios Miembros expresaron su apoyo a </w:t>
      </w:r>
      <w:r w:rsidR="005B1C08" w:rsidRPr="007472C0">
        <w:t>esta</w:t>
      </w:r>
      <w:r w:rsidR="0062342A" w:rsidRPr="007472C0">
        <w:t xml:space="preserve"> contribución afirmando que el RTI es obsoleto y que todo intento de revisarlo sería </w:t>
      </w:r>
      <w:r w:rsidR="005B1C08" w:rsidRPr="007472C0">
        <w:t>inapropiado</w:t>
      </w:r>
      <w:r w:rsidR="0062342A" w:rsidRPr="007472C0">
        <w:t>, lo que conllevaría asimismo la utilización de recursos útiles para la Unión.</w:t>
      </w:r>
    </w:p>
    <w:p w:rsidR="00D95CA2" w:rsidRPr="007472C0" w:rsidRDefault="0062342A" w:rsidP="00DF43EF">
      <w:pPr>
        <w:pStyle w:val="enumlev1"/>
      </w:pPr>
      <w:r w:rsidRPr="007472C0">
        <w:t>•</w:t>
      </w:r>
      <w:r w:rsidR="00DF43EF">
        <w:tab/>
      </w:r>
      <w:r w:rsidR="005B1C08" w:rsidRPr="007472C0">
        <w:t>Determinados</w:t>
      </w:r>
      <w:r w:rsidRPr="007472C0">
        <w:t xml:space="preserve"> Miembros reiteraron su opinión de que aún no es necesario adoptar una decisión sobre la necesidad de celebrar una nueva CMTI, puesto que dicha decisión debe ser tomada por la PP, de ahí que ese aspecto </w:t>
      </w:r>
      <w:r w:rsidRPr="00BC24B0">
        <w:t>del informe final trascienda</w:t>
      </w:r>
      <w:r w:rsidRPr="007472C0">
        <w:t xml:space="preserve"> el alcance de este Grupo</w:t>
      </w:r>
      <w:r w:rsidR="00D95CA2" w:rsidRPr="007472C0">
        <w:t>.</w:t>
      </w:r>
    </w:p>
    <w:p w:rsidR="00D95CA2" w:rsidRPr="007472C0" w:rsidRDefault="00D95CA2" w:rsidP="0062342A">
      <w:pPr>
        <w:pStyle w:val="Heading2"/>
      </w:pPr>
      <w:r w:rsidRPr="007472C0">
        <w:t>5.7</w:t>
      </w:r>
      <w:r w:rsidRPr="007472C0">
        <w:tab/>
      </w:r>
      <w:r w:rsidR="001F7750" w:rsidRPr="007472C0">
        <w:t xml:space="preserve">Debate sobre la Contribución </w:t>
      </w:r>
      <w:r w:rsidRPr="007472C0">
        <w:t>EG-</w:t>
      </w:r>
      <w:proofErr w:type="spellStart"/>
      <w:r w:rsidRPr="007472C0">
        <w:t>ITRs</w:t>
      </w:r>
      <w:proofErr w:type="spellEnd"/>
      <w:r w:rsidRPr="007472C0">
        <w:t xml:space="preserve"> 3/9 </w:t>
      </w:r>
      <w:r w:rsidR="0062342A" w:rsidRPr="007472C0">
        <w:t xml:space="preserve">de la Federación de Rusia, la República de Armenia, la República de </w:t>
      </w:r>
      <w:proofErr w:type="spellStart"/>
      <w:r w:rsidR="0062342A" w:rsidRPr="007472C0">
        <w:t>Belarús</w:t>
      </w:r>
      <w:proofErr w:type="spellEnd"/>
      <w:r w:rsidR="0062342A" w:rsidRPr="007472C0">
        <w:t xml:space="preserve"> y la República </w:t>
      </w:r>
      <w:r w:rsidR="007A2B20">
        <w:t>de Kirguistán</w:t>
      </w:r>
    </w:p>
    <w:p w:rsidR="00B83EE6" w:rsidRPr="007472C0" w:rsidRDefault="00D95CA2" w:rsidP="00B83EE6">
      <w:pPr>
        <w:pStyle w:val="enumlev1"/>
      </w:pPr>
      <w:r w:rsidRPr="007472C0">
        <w:t>•</w:t>
      </w:r>
      <w:r w:rsidRPr="007472C0">
        <w:tab/>
      </w:r>
      <w:r w:rsidR="00B83EE6" w:rsidRPr="007472C0">
        <w:t>Algunos miembros manifestaron su apoyo a la contribución, incluido el análisis que figura en el Anexo, en el que se enumeran las diferencias entre las dos versiones de los tratados. También reiteraron la importancia de contar con un solo texto del RTI. A tal efecto, dichos Miembros destacaron los cambios en la terminología y las disposiciones, en particular en materia de seguridad, con respecto a la versión de 2012 que no existen en el RTI de 1988.</w:t>
      </w:r>
    </w:p>
    <w:p w:rsidR="00B83EE6" w:rsidRPr="007472C0" w:rsidRDefault="00B83EE6" w:rsidP="00BC24B0">
      <w:pPr>
        <w:pStyle w:val="enumlev1"/>
        <w:keepLines/>
      </w:pPr>
      <w:r w:rsidRPr="007472C0">
        <w:lastRenderedPageBreak/>
        <w:t>•</w:t>
      </w:r>
      <w:r w:rsidR="00DF43EF">
        <w:tab/>
      </w:r>
      <w:r w:rsidR="000C683E" w:rsidRPr="007472C0">
        <w:t>Determinados M</w:t>
      </w:r>
      <w:r w:rsidRPr="007472C0">
        <w:t xml:space="preserve">iembros no estuvieron de acuerdo con la propuesta </w:t>
      </w:r>
      <w:r w:rsidR="000C683E" w:rsidRPr="007472C0">
        <w:t xml:space="preserve">formulada en la contribución en lo concerniente a la inclusión del </w:t>
      </w:r>
      <w:r w:rsidRPr="007472C0">
        <w:t xml:space="preserve">anexo en la contribución </w:t>
      </w:r>
      <w:r w:rsidR="000C683E" w:rsidRPr="007472C0">
        <w:t>en el marco</w:t>
      </w:r>
      <w:r w:rsidRPr="007472C0">
        <w:t xml:space="preserve"> del </w:t>
      </w:r>
      <w:r w:rsidRPr="00BC24B0">
        <w:t>informe final</w:t>
      </w:r>
      <w:r w:rsidRPr="007472C0">
        <w:t xml:space="preserve"> del Grupo al Consejo </w:t>
      </w:r>
      <w:r w:rsidR="000C683E" w:rsidRPr="007472C0">
        <w:t xml:space="preserve">de </w:t>
      </w:r>
      <w:r w:rsidRPr="007472C0">
        <w:t xml:space="preserve">2018, y no </w:t>
      </w:r>
      <w:r w:rsidR="000C683E" w:rsidRPr="007472C0">
        <w:t>consideraron que existiera</w:t>
      </w:r>
      <w:r w:rsidRPr="007472C0">
        <w:t xml:space="preserve"> ningún conflicto </w:t>
      </w:r>
      <w:r w:rsidR="000C683E" w:rsidRPr="007472C0">
        <w:t>con respecto a la existencia de</w:t>
      </w:r>
      <w:r w:rsidRPr="007472C0">
        <w:t xml:space="preserve"> dos</w:t>
      </w:r>
      <w:r w:rsidR="000C683E" w:rsidRPr="007472C0">
        <w:t xml:space="preserve"> conjuntos de </w:t>
      </w:r>
      <w:r w:rsidRPr="007472C0">
        <w:t xml:space="preserve">RTI. </w:t>
      </w:r>
      <w:r w:rsidR="000C683E" w:rsidRPr="007472C0">
        <w:t>Señalaron</w:t>
      </w:r>
      <w:r w:rsidRPr="007472C0">
        <w:t xml:space="preserve"> que las diferencias entre </w:t>
      </w:r>
      <w:r w:rsidR="000C683E" w:rsidRPr="007472C0">
        <w:t>ambas</w:t>
      </w:r>
      <w:r w:rsidRPr="007472C0">
        <w:t xml:space="preserve"> versiones del tratado no </w:t>
      </w:r>
      <w:r w:rsidR="000C683E" w:rsidRPr="007472C0">
        <w:t>dan lugar</w:t>
      </w:r>
      <w:r w:rsidRPr="007472C0">
        <w:t xml:space="preserve"> inevitablemente a conflictos </w:t>
      </w:r>
      <w:r w:rsidR="000C683E" w:rsidRPr="007472C0">
        <w:t>asociados a</w:t>
      </w:r>
      <w:r w:rsidRPr="007472C0">
        <w:t xml:space="preserve"> su implementación.</w:t>
      </w:r>
    </w:p>
    <w:p w:rsidR="00D95CA2" w:rsidRPr="007472C0" w:rsidRDefault="00B83EE6" w:rsidP="00DF43EF">
      <w:pPr>
        <w:pStyle w:val="enumlev1"/>
      </w:pPr>
      <w:r w:rsidRPr="007472C0">
        <w:t>•</w:t>
      </w:r>
      <w:r w:rsidR="00DF43EF">
        <w:tab/>
      </w:r>
      <w:r w:rsidR="000C683E" w:rsidRPr="007472C0">
        <w:t>Posteriormente se celebró</w:t>
      </w:r>
      <w:r w:rsidRPr="007472C0">
        <w:t xml:space="preserve"> un debate sobr</w:t>
      </w:r>
      <w:r w:rsidR="000C683E" w:rsidRPr="007472C0">
        <w:t xml:space="preserve">e la necesidad de aclarar la </w:t>
      </w:r>
      <w:r w:rsidRPr="007472C0">
        <w:t>relación entre "</w:t>
      </w:r>
      <w:r w:rsidR="000C683E" w:rsidRPr="007472C0">
        <w:t>la existencia de</w:t>
      </w:r>
      <w:r w:rsidRPr="007472C0">
        <w:t xml:space="preserve"> diferencias </w:t>
      </w:r>
      <w:r w:rsidR="00743A28" w:rsidRPr="007472C0">
        <w:t>en el</w:t>
      </w:r>
      <w:r w:rsidRPr="007472C0">
        <w:t xml:space="preserve"> texto en </w:t>
      </w:r>
      <w:r w:rsidR="000C683E" w:rsidRPr="007472C0">
        <w:t>los</w:t>
      </w:r>
      <w:r w:rsidRPr="007472C0">
        <w:t xml:space="preserve"> RTI de 1988 y 2012" y </w:t>
      </w:r>
      <w:r w:rsidR="000C683E" w:rsidRPr="007472C0">
        <w:t>los "p</w:t>
      </w:r>
      <w:r w:rsidRPr="007472C0">
        <w:t xml:space="preserve">osibles conflictos </w:t>
      </w:r>
      <w:r w:rsidR="000C683E" w:rsidRPr="007472C0">
        <w:t>asociados a</w:t>
      </w:r>
      <w:r w:rsidRPr="007472C0">
        <w:t xml:space="preserve"> la aplicación del RTI de 2012", </w:t>
      </w:r>
      <w:r w:rsidR="000C683E" w:rsidRPr="007472C0">
        <w:t>incluida</w:t>
      </w:r>
      <w:r w:rsidRPr="007472C0">
        <w:t xml:space="preserve"> una solicitud de aclaración </w:t>
      </w:r>
      <w:r w:rsidR="000C683E" w:rsidRPr="007472C0">
        <w:t>al</w:t>
      </w:r>
      <w:r w:rsidRPr="007472C0">
        <w:t xml:space="preserve"> Asesor Jurídico</w:t>
      </w:r>
      <w:r w:rsidR="000C683E" w:rsidRPr="007472C0">
        <w:t>; en la S</w:t>
      </w:r>
      <w:r w:rsidRPr="007472C0">
        <w:t>ección 6</w:t>
      </w:r>
      <w:r w:rsidR="000C683E" w:rsidRPr="007472C0">
        <w:t xml:space="preserve"> se aborda esta cuestión</w:t>
      </w:r>
      <w:r w:rsidRPr="007472C0">
        <w:t>.</w:t>
      </w:r>
    </w:p>
    <w:p w:rsidR="00D95CA2" w:rsidRPr="007472C0" w:rsidRDefault="00D95CA2" w:rsidP="007C1198">
      <w:pPr>
        <w:pStyle w:val="Heading2"/>
      </w:pPr>
      <w:r w:rsidRPr="007472C0">
        <w:t>5.8</w:t>
      </w:r>
      <w:r w:rsidRPr="007472C0">
        <w:tab/>
      </w:r>
      <w:r w:rsidR="001F7750" w:rsidRPr="007472C0">
        <w:t xml:space="preserve">Debate sobre la Contribución </w:t>
      </w:r>
      <w:r w:rsidRPr="007472C0">
        <w:t>EG-</w:t>
      </w:r>
      <w:proofErr w:type="spellStart"/>
      <w:r w:rsidRPr="007472C0">
        <w:t>ITRs</w:t>
      </w:r>
      <w:proofErr w:type="spellEnd"/>
      <w:r w:rsidRPr="007472C0">
        <w:t xml:space="preserve"> 3/10 </w:t>
      </w:r>
      <w:r w:rsidR="007C1198" w:rsidRPr="007472C0">
        <w:t>de la República de</w:t>
      </w:r>
      <w:r w:rsidRPr="007472C0">
        <w:t xml:space="preserve"> </w:t>
      </w:r>
      <w:proofErr w:type="spellStart"/>
      <w:r w:rsidRPr="007472C0">
        <w:t>Zimbabwe</w:t>
      </w:r>
      <w:proofErr w:type="spellEnd"/>
    </w:p>
    <w:p w:rsidR="007C1198" w:rsidRPr="007472C0" w:rsidRDefault="00D95CA2" w:rsidP="00743A28">
      <w:pPr>
        <w:pStyle w:val="enumlev1"/>
      </w:pPr>
      <w:r w:rsidRPr="007472C0">
        <w:t>•</w:t>
      </w:r>
      <w:r w:rsidRPr="007472C0">
        <w:tab/>
      </w:r>
      <w:r w:rsidR="00743A28" w:rsidRPr="007472C0">
        <w:t>Algunos</w:t>
      </w:r>
      <w:r w:rsidR="007C1198" w:rsidRPr="007472C0">
        <w:t xml:space="preserve"> Miembros apoyaron varias partes de las propuestas </w:t>
      </w:r>
      <w:r w:rsidR="009A079E" w:rsidRPr="007472C0">
        <w:t>que figuran</w:t>
      </w:r>
      <w:r w:rsidR="007C1198" w:rsidRPr="007472C0">
        <w:t xml:space="preserve"> en la contribución, incluidas las conclusiones.</w:t>
      </w:r>
    </w:p>
    <w:p w:rsidR="007C1198" w:rsidRPr="007472C0" w:rsidRDefault="007C1198" w:rsidP="00DF43EF">
      <w:pPr>
        <w:pStyle w:val="enumlev1"/>
      </w:pPr>
      <w:r w:rsidRPr="007472C0">
        <w:t>•</w:t>
      </w:r>
      <w:r w:rsidR="00DF43EF">
        <w:tab/>
      </w:r>
      <w:r w:rsidR="00743A28" w:rsidRPr="007472C0">
        <w:t>Otros</w:t>
      </w:r>
      <w:r w:rsidR="009A079E" w:rsidRPr="007472C0">
        <w:t xml:space="preserve"> M</w:t>
      </w:r>
      <w:r w:rsidRPr="007472C0">
        <w:t xml:space="preserve">iembros destacaron explícitamente la conclusión de que </w:t>
      </w:r>
      <w:r w:rsidR="009A079E" w:rsidRPr="007472C0">
        <w:t xml:space="preserve">solamente podría celebrarse </w:t>
      </w:r>
      <w:r w:rsidRPr="007472C0">
        <w:t xml:space="preserve">otra </w:t>
      </w:r>
      <w:r w:rsidR="009A079E" w:rsidRPr="007472C0">
        <w:t>CMTI si</w:t>
      </w:r>
      <w:r w:rsidRPr="007472C0">
        <w:t xml:space="preserve"> está claro que </w:t>
      </w:r>
      <w:r w:rsidR="009A079E" w:rsidRPr="007472C0">
        <w:t>podría alcanzarse</w:t>
      </w:r>
      <w:r w:rsidRPr="007472C0">
        <w:t xml:space="preserve"> un consenso</w:t>
      </w:r>
      <w:r w:rsidR="009A079E" w:rsidRPr="007472C0">
        <w:t>; t</w:t>
      </w:r>
      <w:r w:rsidRPr="007472C0">
        <w:t xml:space="preserve">ambién </w:t>
      </w:r>
      <w:r w:rsidR="009A079E" w:rsidRPr="007472C0">
        <w:t>pusieron de manifiesto</w:t>
      </w:r>
      <w:r w:rsidRPr="007472C0">
        <w:t xml:space="preserve"> que no se ha </w:t>
      </w:r>
      <w:r w:rsidR="009A079E" w:rsidRPr="007472C0">
        <w:t>producido</w:t>
      </w:r>
      <w:r w:rsidRPr="007472C0">
        <w:t xml:space="preserve"> conflicto </w:t>
      </w:r>
      <w:r w:rsidR="009A079E" w:rsidRPr="007472C0">
        <w:t xml:space="preserve">alguno </w:t>
      </w:r>
      <w:r w:rsidRPr="007472C0">
        <w:t xml:space="preserve">en relación con la aplicación de </w:t>
      </w:r>
      <w:r w:rsidR="009A079E" w:rsidRPr="007472C0">
        <w:t>ambos</w:t>
      </w:r>
      <w:r w:rsidRPr="007472C0">
        <w:t xml:space="preserve"> Tratados.</w:t>
      </w:r>
    </w:p>
    <w:p w:rsidR="007C1198" w:rsidRPr="007472C0" w:rsidRDefault="007C1198" w:rsidP="00DF43EF">
      <w:pPr>
        <w:pStyle w:val="enumlev1"/>
      </w:pPr>
      <w:r w:rsidRPr="007472C0">
        <w:t>•</w:t>
      </w:r>
      <w:r w:rsidR="00DF43EF">
        <w:tab/>
      </w:r>
      <w:r w:rsidR="00743A28" w:rsidRPr="007472C0">
        <w:t>Varios</w:t>
      </w:r>
      <w:r w:rsidR="009A079E" w:rsidRPr="007472C0">
        <w:t xml:space="preserve"> M</w:t>
      </w:r>
      <w:r w:rsidRPr="007472C0">
        <w:t xml:space="preserve">iembros </w:t>
      </w:r>
      <w:r w:rsidR="009A079E" w:rsidRPr="007472C0">
        <w:t>manifestaron</w:t>
      </w:r>
      <w:r w:rsidRPr="007472C0">
        <w:t xml:space="preserve"> que las opiniones </w:t>
      </w:r>
      <w:r w:rsidR="009A079E" w:rsidRPr="007472C0">
        <w:t>que figuran</w:t>
      </w:r>
      <w:r w:rsidRPr="007472C0">
        <w:t xml:space="preserve"> en la contribución de </w:t>
      </w:r>
      <w:proofErr w:type="spellStart"/>
      <w:r w:rsidRPr="007472C0">
        <w:t>Zimbabwe</w:t>
      </w:r>
      <w:proofErr w:type="spellEnd"/>
      <w:r w:rsidRPr="007472C0">
        <w:t xml:space="preserve"> eran complementarias a las </w:t>
      </w:r>
      <w:r w:rsidR="009A079E" w:rsidRPr="007472C0">
        <w:t>que figuran en</w:t>
      </w:r>
      <w:r w:rsidRPr="007472C0">
        <w:t xml:space="preserve"> la contribución de Rusia (R EG-ITR 3/9) y </w:t>
      </w:r>
      <w:r w:rsidR="009A079E" w:rsidRPr="007472C0">
        <w:t xml:space="preserve">que </w:t>
      </w:r>
      <w:r w:rsidRPr="007472C0">
        <w:t>ayudarían a cumplir el mandato del Grupo.</w:t>
      </w:r>
    </w:p>
    <w:p w:rsidR="00D95CA2" w:rsidRPr="007472C0" w:rsidRDefault="007C1198" w:rsidP="00DF43EF">
      <w:pPr>
        <w:pStyle w:val="enumlev1"/>
      </w:pPr>
      <w:r w:rsidRPr="007472C0">
        <w:t>•</w:t>
      </w:r>
      <w:r w:rsidR="00DF43EF">
        <w:tab/>
      </w:r>
      <w:r w:rsidR="009A079E" w:rsidRPr="007472C0">
        <w:t>Algunos M</w:t>
      </w:r>
      <w:r w:rsidRPr="007472C0">
        <w:t xml:space="preserve">iembros opinaron que </w:t>
      </w:r>
      <w:r w:rsidR="009A079E" w:rsidRPr="007472C0">
        <w:t>debería seguir desarrollándose el</w:t>
      </w:r>
      <w:r w:rsidRPr="007472C0">
        <w:t xml:space="preserve"> aspecto </w:t>
      </w:r>
      <w:r w:rsidR="009A079E" w:rsidRPr="007472C0">
        <w:t>sobre</w:t>
      </w:r>
      <w:r w:rsidRPr="007472C0">
        <w:t xml:space="preserve"> seguridad </w:t>
      </w:r>
      <w:r w:rsidR="009A079E" w:rsidRPr="007472C0">
        <w:t>que figura</w:t>
      </w:r>
      <w:r w:rsidRPr="007472C0">
        <w:t xml:space="preserve"> en el RTI de 2012, </w:t>
      </w:r>
      <w:r w:rsidR="009A079E" w:rsidRPr="007472C0">
        <w:t>y otros M</w:t>
      </w:r>
      <w:r w:rsidRPr="007472C0">
        <w:t xml:space="preserve">iembros </w:t>
      </w:r>
      <w:r w:rsidR="009A079E" w:rsidRPr="007472C0">
        <w:t>señalaron</w:t>
      </w:r>
      <w:r w:rsidRPr="007472C0">
        <w:t xml:space="preserve"> que, si bien existe un acuerdo general </w:t>
      </w:r>
      <w:r w:rsidR="009A079E" w:rsidRPr="007472C0">
        <w:t>en relación con</w:t>
      </w:r>
      <w:r w:rsidRPr="007472C0">
        <w:t xml:space="preserve"> la importancia de la seguridad, existe un desacuerdo sobre la necesidad de utilizar el marco del RTI para </w:t>
      </w:r>
      <w:r w:rsidR="009A079E" w:rsidRPr="007472C0">
        <w:t>elaborar</w:t>
      </w:r>
      <w:r w:rsidRPr="007472C0">
        <w:t xml:space="preserve"> un tratado sobre seguridad</w:t>
      </w:r>
      <w:r w:rsidR="007A2B20">
        <w:t>.</w:t>
      </w:r>
    </w:p>
    <w:p w:rsidR="00D95CA2" w:rsidRPr="007472C0" w:rsidRDefault="00D95CA2" w:rsidP="00F171C3">
      <w:pPr>
        <w:pStyle w:val="Heading1"/>
      </w:pPr>
      <w:r w:rsidRPr="007472C0">
        <w:t>6</w:t>
      </w:r>
      <w:r w:rsidRPr="007472C0">
        <w:tab/>
      </w:r>
      <w:r w:rsidR="00F171C3" w:rsidRPr="007472C0">
        <w:t>Observaciones del Asesor Jurídico de la UIT</w:t>
      </w:r>
    </w:p>
    <w:p w:rsidR="003D60D4" w:rsidRPr="007472C0" w:rsidRDefault="003D60D4" w:rsidP="00401EB1">
      <w:r w:rsidRPr="007472C0">
        <w:t xml:space="preserve">A petición del Grupo, el Asesor Jurídico de la UIT abordó la cuestión </w:t>
      </w:r>
      <w:r w:rsidR="00863CFF" w:rsidRPr="007472C0">
        <w:t>relativa al</w:t>
      </w:r>
      <w:r w:rsidRPr="007472C0">
        <w:t xml:space="preserve"> conflicto de normas o reglas a nivel internacional. S</w:t>
      </w:r>
      <w:r w:rsidR="00863CFF" w:rsidRPr="007472C0">
        <w:t>obre este particular s</w:t>
      </w:r>
      <w:r w:rsidRPr="007472C0">
        <w:t xml:space="preserve">eñaló que un conflicto no </w:t>
      </w:r>
      <w:r w:rsidR="00863CFF" w:rsidRPr="007472C0">
        <w:t>conlleva</w:t>
      </w:r>
      <w:r w:rsidRPr="007472C0">
        <w:t xml:space="preserve"> </w:t>
      </w:r>
      <w:r w:rsidR="00401EB1" w:rsidRPr="007472C0">
        <w:t xml:space="preserve">la existencia de </w:t>
      </w:r>
      <w:r w:rsidRPr="007472C0">
        <w:t xml:space="preserve">diferencias entre dos </w:t>
      </w:r>
      <w:r w:rsidR="00863CFF" w:rsidRPr="007472C0">
        <w:t>normas</w:t>
      </w:r>
      <w:r w:rsidRPr="007472C0">
        <w:t xml:space="preserve"> </w:t>
      </w:r>
      <w:r w:rsidR="00863CFF" w:rsidRPr="007472C0">
        <w:t>sucesivas. Aclaró que, en este contexto,</w:t>
      </w:r>
      <w:r w:rsidRPr="007472C0">
        <w:t xml:space="preserve"> </w:t>
      </w:r>
      <w:r w:rsidR="00863CFF" w:rsidRPr="007472C0">
        <w:t xml:space="preserve">un </w:t>
      </w:r>
      <w:r w:rsidRPr="007472C0">
        <w:t xml:space="preserve">conflicto </w:t>
      </w:r>
      <w:r w:rsidR="00863CFF" w:rsidRPr="007472C0">
        <w:t>alude a</w:t>
      </w:r>
      <w:r w:rsidRPr="007472C0">
        <w:t xml:space="preserve"> situaciones que surgen </w:t>
      </w:r>
      <w:r w:rsidR="00401EB1" w:rsidRPr="007472C0">
        <w:t>a raíz de la existencia</w:t>
      </w:r>
      <w:r w:rsidRPr="007472C0">
        <w:t xml:space="preserve"> de dos reglas jurídicas sucesivas </w:t>
      </w:r>
      <w:r w:rsidR="00863CFF" w:rsidRPr="007472C0">
        <w:t>sobre</w:t>
      </w:r>
      <w:r w:rsidRPr="007472C0">
        <w:t xml:space="preserve"> la misma materia que son contradictori</w:t>
      </w:r>
      <w:r w:rsidR="00401EB1" w:rsidRPr="007472C0">
        <w:t>as</w:t>
      </w:r>
      <w:r w:rsidR="00863CFF" w:rsidRPr="007472C0">
        <w:t xml:space="preserve"> e incompatibles, y que</w:t>
      </w:r>
      <w:r w:rsidRPr="007472C0">
        <w:t xml:space="preserve"> sin embargo se aplican simultáneamente </w:t>
      </w:r>
      <w:r w:rsidR="00863CFF" w:rsidRPr="007472C0">
        <w:t>en</w:t>
      </w:r>
      <w:r w:rsidRPr="007472C0">
        <w:t xml:space="preserve"> un</w:t>
      </w:r>
      <w:r w:rsidR="00863CFF" w:rsidRPr="007472C0">
        <w:t>a situación concreta</w:t>
      </w:r>
      <w:r w:rsidRPr="007472C0">
        <w:t>. La</w:t>
      </w:r>
      <w:r w:rsidR="006375DF" w:rsidRPr="007472C0">
        <w:t xml:space="preserve"> existencia de</w:t>
      </w:r>
      <w:r w:rsidRPr="007472C0">
        <w:t xml:space="preserve"> diferencias entre dos tratados no implica necesariamente que los tratados sean incompatibles.</w:t>
      </w:r>
    </w:p>
    <w:p w:rsidR="00D95CA2" w:rsidRPr="007472C0" w:rsidRDefault="003D60D4" w:rsidP="009B24DB">
      <w:r w:rsidRPr="007472C0">
        <w:t xml:space="preserve">El Asesor Jurídico señaló </w:t>
      </w:r>
      <w:r w:rsidR="00401EB1" w:rsidRPr="007472C0">
        <w:t xml:space="preserve">asimismo </w:t>
      </w:r>
      <w:r w:rsidRPr="007472C0">
        <w:t>que puede</w:t>
      </w:r>
      <w:r w:rsidR="009B24DB" w:rsidRPr="007472C0">
        <w:t xml:space="preserve"> haber</w:t>
      </w:r>
      <w:r w:rsidRPr="007472C0">
        <w:t xml:space="preserve"> contradicciones entre dos normas internacionales sucesivas </w:t>
      </w:r>
      <w:r w:rsidR="009B24DB" w:rsidRPr="007472C0">
        <w:t>acerca de</w:t>
      </w:r>
      <w:r w:rsidRPr="007472C0">
        <w:t xml:space="preserve"> la misma cuestión </w:t>
      </w:r>
      <w:r w:rsidR="009B24DB" w:rsidRPr="007472C0">
        <w:t>d</w:t>
      </w:r>
      <w:r w:rsidRPr="007472C0">
        <w:t xml:space="preserve">el mismo dominio, y </w:t>
      </w:r>
      <w:r w:rsidR="00CB4DEF" w:rsidRPr="007472C0">
        <w:t xml:space="preserve">que </w:t>
      </w:r>
      <w:r w:rsidRPr="007472C0">
        <w:t xml:space="preserve">esa es precisamente la situación que podría </w:t>
      </w:r>
      <w:r w:rsidR="009B24DB" w:rsidRPr="007472C0">
        <w:t>surgir</w:t>
      </w:r>
      <w:r w:rsidRPr="007472C0">
        <w:t xml:space="preserve"> en este caso porque </w:t>
      </w:r>
      <w:r w:rsidR="009B24DB" w:rsidRPr="007472C0">
        <w:t>los</w:t>
      </w:r>
      <w:r w:rsidRPr="007472C0">
        <w:t xml:space="preserve"> RTI de 1988 y de 2012 se refieren </w:t>
      </w:r>
      <w:r w:rsidR="00CB4DEF" w:rsidRPr="007472C0">
        <w:t>a</w:t>
      </w:r>
      <w:r w:rsidRPr="007472C0">
        <w:t>l mismo dominio</w:t>
      </w:r>
      <w:r w:rsidR="00CB4DEF" w:rsidRPr="007472C0">
        <w:t xml:space="preserve"> y al mismo tema, o se aplican a los mismos. Habida cuenta de ello,</w:t>
      </w:r>
      <w:r w:rsidRPr="007472C0">
        <w:t xml:space="preserve"> hizo hincapié en </w:t>
      </w:r>
      <w:r w:rsidR="00FB47B8" w:rsidRPr="007472C0">
        <w:t>los instrumentos</w:t>
      </w:r>
      <w:r w:rsidRPr="007472C0">
        <w:t xml:space="preserve"> que pueden utilizarse para </w:t>
      </w:r>
      <w:r w:rsidR="00FB47B8" w:rsidRPr="007472C0">
        <w:t>solucionar posibles</w:t>
      </w:r>
      <w:r w:rsidRPr="007472C0">
        <w:t xml:space="preserve"> conflictos entre dos tratados sucesivos en el mismo </w:t>
      </w:r>
      <w:r w:rsidR="00FB47B8" w:rsidRPr="007472C0">
        <w:t>dominio</w:t>
      </w:r>
      <w:r w:rsidRPr="007472C0">
        <w:t xml:space="preserve">, y </w:t>
      </w:r>
      <w:r w:rsidR="00FB47B8" w:rsidRPr="007472C0">
        <w:t>en que dichos instrumentos se conceden</w:t>
      </w:r>
      <w:r w:rsidR="009B24DB" w:rsidRPr="007472C0">
        <w:t>, en particular,</w:t>
      </w:r>
      <w:r w:rsidR="00FB47B8" w:rsidRPr="007472C0">
        <w:t xml:space="preserve"> </w:t>
      </w:r>
      <w:r w:rsidRPr="007472C0">
        <w:t xml:space="preserve">en virtud del </w:t>
      </w:r>
      <w:r w:rsidR="00FB47B8" w:rsidRPr="007472C0">
        <w:t>A</w:t>
      </w:r>
      <w:r w:rsidRPr="007472C0">
        <w:t>rtículo 30 de la Convención de Viena de 1969 sobre el Derecho de los Tratados</w:t>
      </w:r>
      <w:r w:rsidR="00D95CA2" w:rsidRPr="007472C0">
        <w:t>.</w:t>
      </w:r>
    </w:p>
    <w:p w:rsidR="00D95CA2" w:rsidRPr="007472C0" w:rsidRDefault="009B24DB" w:rsidP="008B52C3">
      <w:pPr>
        <w:keepNext/>
      </w:pPr>
      <w:r w:rsidRPr="007472C0">
        <w:lastRenderedPageBreak/>
        <w:t>Posteriormente mencionó los casos y las soluciones posibles que brinda la Convención de Viena, a saber:</w:t>
      </w:r>
    </w:p>
    <w:p w:rsidR="00D95CA2" w:rsidRPr="007472C0" w:rsidRDefault="00DF43EF" w:rsidP="00BC3D11">
      <w:pPr>
        <w:pStyle w:val="enumlev1"/>
      </w:pPr>
      <w:r>
        <w:t>1)</w:t>
      </w:r>
      <w:r w:rsidR="00D95CA2" w:rsidRPr="007472C0">
        <w:tab/>
      </w:r>
      <w:r w:rsidR="009B24DB" w:rsidRPr="007472C0">
        <w:t xml:space="preserve">todas las partes del tratado de 1988 son parte </w:t>
      </w:r>
      <w:r w:rsidR="00BC3D11" w:rsidRPr="007472C0">
        <w:t xml:space="preserve">asimismo </w:t>
      </w:r>
      <w:r w:rsidR="009B24DB" w:rsidRPr="007472C0">
        <w:t xml:space="preserve">del tratado de 2012. En ese caso, el segundo tratado sería el aplicable, salvo si en el marco de relaciones bilaterales los Estados Miembros consideraran más adecuado aplicar el primer tratado; no obstante, sería el tratado más reciente el que </w:t>
      </w:r>
      <w:r w:rsidR="006731FC" w:rsidRPr="007472C0">
        <w:t xml:space="preserve">por lo general </w:t>
      </w:r>
      <w:r w:rsidR="009B24DB" w:rsidRPr="007472C0">
        <w:t>se aplicaría;</w:t>
      </w:r>
    </w:p>
    <w:p w:rsidR="00D95CA2" w:rsidRPr="007472C0" w:rsidRDefault="00DF43EF" w:rsidP="00645E00">
      <w:pPr>
        <w:pStyle w:val="enumlev1"/>
      </w:pPr>
      <w:r>
        <w:t>2)</w:t>
      </w:r>
      <w:r w:rsidR="00D95CA2" w:rsidRPr="007472C0">
        <w:tab/>
      </w:r>
      <w:r w:rsidR="006731FC" w:rsidRPr="007472C0">
        <w:t xml:space="preserve">no todas </w:t>
      </w:r>
      <w:r w:rsidR="009B24DB" w:rsidRPr="007472C0">
        <w:t xml:space="preserve">las partes del tratado </w:t>
      </w:r>
      <w:r w:rsidR="00BC3D11" w:rsidRPr="007472C0">
        <w:t>previo</w:t>
      </w:r>
      <w:r w:rsidR="009B24DB" w:rsidRPr="007472C0">
        <w:t xml:space="preserve"> son </w:t>
      </w:r>
      <w:r w:rsidR="006731FC" w:rsidRPr="007472C0">
        <w:t>parte</w:t>
      </w:r>
      <w:r w:rsidR="00D95CA2" w:rsidRPr="007472C0">
        <w:t xml:space="preserve"> </w:t>
      </w:r>
      <w:r w:rsidR="00BC3D11" w:rsidRPr="007472C0">
        <w:t xml:space="preserve">asimismo </w:t>
      </w:r>
      <w:r w:rsidR="009B24DB" w:rsidRPr="007472C0">
        <w:t xml:space="preserve">del tratado </w:t>
      </w:r>
      <w:r w:rsidR="00BC3D11" w:rsidRPr="007472C0">
        <w:t>sucesivo</w:t>
      </w:r>
      <w:r w:rsidR="009B24DB" w:rsidRPr="007472C0">
        <w:t xml:space="preserve">, como </w:t>
      </w:r>
      <w:r w:rsidR="00645E00" w:rsidRPr="007472C0">
        <w:t>sucede actualmente</w:t>
      </w:r>
      <w:r w:rsidR="006731FC" w:rsidRPr="007472C0">
        <w:t>; en tal caso, cabe considerar dos soluciones:</w:t>
      </w:r>
    </w:p>
    <w:p w:rsidR="00CF4813" w:rsidRPr="007472C0" w:rsidRDefault="00D95CA2" w:rsidP="00321243">
      <w:pPr>
        <w:pStyle w:val="enumlev2"/>
      </w:pPr>
      <w:r w:rsidRPr="007472C0">
        <w:t>•</w:t>
      </w:r>
      <w:r w:rsidRPr="007472C0">
        <w:tab/>
      </w:r>
      <w:proofErr w:type="gramStart"/>
      <w:r w:rsidR="00321243" w:rsidRPr="007472C0">
        <w:t>e</w:t>
      </w:r>
      <w:r w:rsidR="00CF4813" w:rsidRPr="007472C0">
        <w:t>n</w:t>
      </w:r>
      <w:proofErr w:type="gramEnd"/>
      <w:r w:rsidR="00CF4813" w:rsidRPr="007472C0">
        <w:t xml:space="preserve"> las relaciones entre las partes del segundo tratado </w:t>
      </w:r>
      <w:r w:rsidR="003D3B3A" w:rsidRPr="007472C0">
        <w:t>se aplica</w:t>
      </w:r>
      <w:r w:rsidR="00CF4813" w:rsidRPr="007472C0">
        <w:t xml:space="preserve"> la solución </w:t>
      </w:r>
      <w:r w:rsidR="00645E00" w:rsidRPr="007472C0">
        <w:t>previa</w:t>
      </w:r>
      <w:r w:rsidR="00CF4813" w:rsidRPr="007472C0">
        <w:t xml:space="preserve"> relativa al punto 1. El tratado </w:t>
      </w:r>
      <w:r w:rsidR="00645E00" w:rsidRPr="007472C0">
        <w:t>posterior</w:t>
      </w:r>
      <w:r w:rsidR="00CF4813" w:rsidRPr="007472C0">
        <w:t xml:space="preserve"> se aplica </w:t>
      </w:r>
      <w:r w:rsidR="003D3B3A" w:rsidRPr="007472C0">
        <w:t>a</w:t>
      </w:r>
      <w:r w:rsidR="00CF4813" w:rsidRPr="007472C0">
        <w:t xml:space="preserve"> las relaciones entre las partes de </w:t>
      </w:r>
      <w:r w:rsidR="003D3B3A" w:rsidRPr="007472C0">
        <w:t>ambos</w:t>
      </w:r>
      <w:r w:rsidR="007A2B20">
        <w:t xml:space="preserve"> tratados;</w:t>
      </w:r>
    </w:p>
    <w:p w:rsidR="00D95CA2" w:rsidRPr="007472C0" w:rsidRDefault="00321243" w:rsidP="00321243">
      <w:pPr>
        <w:pStyle w:val="enumlev2"/>
        <w:numPr>
          <w:ilvl w:val="0"/>
          <w:numId w:val="3"/>
        </w:numPr>
        <w:ind w:left="1134" w:hanging="567"/>
      </w:pPr>
      <w:r w:rsidRPr="007472C0">
        <w:t>s</w:t>
      </w:r>
      <w:r w:rsidR="00CF4813" w:rsidRPr="007472C0">
        <w:t>i un Estado es parte de ambos tratados y otro</w:t>
      </w:r>
      <w:r w:rsidRPr="007472C0">
        <w:t xml:space="preserve"> Estado solo</w:t>
      </w:r>
      <w:r w:rsidR="00CF4813" w:rsidRPr="007472C0">
        <w:t xml:space="preserve"> </w:t>
      </w:r>
      <w:r w:rsidRPr="007472C0">
        <w:t>lo es</w:t>
      </w:r>
      <w:r w:rsidR="00CF4813" w:rsidRPr="007472C0">
        <w:t xml:space="preserve"> de uno</w:t>
      </w:r>
      <w:r w:rsidR="003D3B3A" w:rsidRPr="007472C0">
        <w:t xml:space="preserve"> de ellos</w:t>
      </w:r>
      <w:r w:rsidR="00CF4813" w:rsidRPr="007472C0">
        <w:t>, el tratado del que ambos Estados son parte rige sus derechos y obligaciones mutuos</w:t>
      </w:r>
      <w:r w:rsidR="00FA525C">
        <w:t>.</w:t>
      </w:r>
    </w:p>
    <w:p w:rsidR="00D95CA2" w:rsidRPr="007472C0" w:rsidRDefault="003D3B3A" w:rsidP="003D3B3A">
      <w:r w:rsidRPr="007472C0">
        <w:t>En consecuencia, aun si pudieran surgir posibles conflictos entre el RTI de 1988 y el RTI de 2012, existen soluciones jurídicas en el marco del derecho internacional que nos permitirían solucionar esos posibles conflictos</w:t>
      </w:r>
      <w:r w:rsidR="00FA525C">
        <w:t>.</w:t>
      </w:r>
    </w:p>
    <w:p w:rsidR="00D95CA2" w:rsidRPr="007472C0" w:rsidRDefault="00D95CA2" w:rsidP="00032948">
      <w:pPr>
        <w:pStyle w:val="Heading1"/>
      </w:pPr>
      <w:r w:rsidRPr="007472C0">
        <w:t>7</w:t>
      </w:r>
      <w:r w:rsidRPr="007472C0">
        <w:tab/>
      </w:r>
      <w:r w:rsidR="00032948">
        <w:t>Debate sobre el proyecto de I</w:t>
      </w:r>
      <w:r w:rsidR="00645E00" w:rsidRPr="007472C0">
        <w:t xml:space="preserve">nforme </w:t>
      </w:r>
      <w:r w:rsidR="00032948">
        <w:t>F</w:t>
      </w:r>
      <w:r w:rsidR="00645E00" w:rsidRPr="007472C0">
        <w:t>inal del GE-RTI</w:t>
      </w:r>
    </w:p>
    <w:p w:rsidR="00572000" w:rsidRPr="007472C0" w:rsidRDefault="00D95CA2" w:rsidP="006810A6">
      <w:pPr>
        <w:pStyle w:val="enumlev1"/>
      </w:pPr>
      <w:r w:rsidRPr="007472C0">
        <w:t>•</w:t>
      </w:r>
      <w:r w:rsidRPr="007472C0">
        <w:tab/>
      </w:r>
      <w:r w:rsidR="00572000" w:rsidRPr="007472C0">
        <w:t xml:space="preserve">Se presentó al Grupo un </w:t>
      </w:r>
      <w:r w:rsidR="006810A6" w:rsidRPr="007472C0">
        <w:t xml:space="preserve">Documento recopilatorio </w:t>
      </w:r>
      <w:r w:rsidR="00572000" w:rsidRPr="007472C0">
        <w:t>que contiene ediciones, comentarios y nuevas propuestas de texto presen</w:t>
      </w:r>
      <w:r w:rsidR="006810A6" w:rsidRPr="007472C0">
        <w:t>tadas por los M</w:t>
      </w:r>
      <w:r w:rsidR="00572000" w:rsidRPr="007472C0">
        <w:t xml:space="preserve">iembros </w:t>
      </w:r>
      <w:r w:rsidR="006810A6" w:rsidRPr="007472C0">
        <w:t>en relación con el proyecto</w:t>
      </w:r>
      <w:r w:rsidR="00572000" w:rsidRPr="007472C0">
        <w:t xml:space="preserve"> 1.0 del Informe Final del Grupo de Expertos al Consejo</w:t>
      </w:r>
      <w:r w:rsidR="00FA525C">
        <w:t xml:space="preserve"> de 2018.</w:t>
      </w:r>
    </w:p>
    <w:p w:rsidR="00572000" w:rsidRPr="007472C0" w:rsidRDefault="00572000" w:rsidP="00DF43EF">
      <w:pPr>
        <w:pStyle w:val="enumlev1"/>
      </w:pPr>
      <w:r w:rsidRPr="007472C0">
        <w:t>•</w:t>
      </w:r>
      <w:r w:rsidR="00DF43EF">
        <w:tab/>
      </w:r>
      <w:r w:rsidR="006810A6" w:rsidRPr="007472C0">
        <w:t>Determinados M</w:t>
      </w:r>
      <w:r w:rsidRPr="007472C0">
        <w:t xml:space="preserve">iembros pidieron </w:t>
      </w:r>
      <w:r w:rsidR="006810A6" w:rsidRPr="007472C0">
        <w:t>nuevas</w:t>
      </w:r>
      <w:r w:rsidRPr="007472C0">
        <w:t xml:space="preserve"> aclaraciones sobre la distinción entre las contribuciones presentadas a la tercera reunión del Grupo y </w:t>
      </w:r>
      <w:r w:rsidR="006810A6" w:rsidRPr="007472C0">
        <w:t>las observaciones formuladas</w:t>
      </w:r>
      <w:r w:rsidRPr="007472C0">
        <w:t xml:space="preserve"> sobre el </w:t>
      </w:r>
      <w:r w:rsidR="006810A6" w:rsidRPr="007472C0">
        <w:t>proyecto de</w:t>
      </w:r>
      <w:r w:rsidRPr="007472C0">
        <w:t xml:space="preserve"> Informe 1.0, y </w:t>
      </w:r>
      <w:r w:rsidR="006810A6" w:rsidRPr="007472C0">
        <w:t>la forma de tratarlas</w:t>
      </w:r>
      <w:r w:rsidRPr="007472C0">
        <w:t xml:space="preserve"> durante </w:t>
      </w:r>
      <w:r w:rsidR="00FA525C">
        <w:t>el debate relativo al Informe.</w:t>
      </w:r>
    </w:p>
    <w:p w:rsidR="00572000" w:rsidRPr="007472C0" w:rsidRDefault="00572000" w:rsidP="00DF43EF">
      <w:pPr>
        <w:pStyle w:val="enumlev1"/>
      </w:pPr>
      <w:r w:rsidRPr="007472C0">
        <w:t>•</w:t>
      </w:r>
      <w:r w:rsidR="00DF43EF">
        <w:tab/>
      </w:r>
      <w:r w:rsidRPr="007472C0">
        <w:t xml:space="preserve">El Presidente </w:t>
      </w:r>
      <w:r w:rsidR="008065D1" w:rsidRPr="007472C0">
        <w:t>clarificó</w:t>
      </w:r>
      <w:r w:rsidR="006810A6" w:rsidRPr="007472C0">
        <w:t xml:space="preserve"> el proceso</w:t>
      </w:r>
      <w:r w:rsidRPr="007472C0">
        <w:t xml:space="preserve"> utilizando como referencia el plan acor</w:t>
      </w:r>
      <w:r w:rsidR="006810A6" w:rsidRPr="007472C0">
        <w:t>dado en la segunda reunión del G</w:t>
      </w:r>
      <w:r w:rsidRPr="007472C0">
        <w:t xml:space="preserve">rupo, al tiempo que reiteró la importancia de mantener la </w:t>
      </w:r>
      <w:r w:rsidR="006810A6" w:rsidRPr="007472C0">
        <w:t xml:space="preserve">trazabilidad </w:t>
      </w:r>
      <w:r w:rsidRPr="007472C0">
        <w:t xml:space="preserve">de </w:t>
      </w:r>
      <w:r w:rsidR="00FA525C">
        <w:t>las contribuciones recibidas.</w:t>
      </w:r>
    </w:p>
    <w:p w:rsidR="00572000" w:rsidRPr="007472C0" w:rsidRDefault="00572000" w:rsidP="00DF43EF">
      <w:pPr>
        <w:pStyle w:val="enumlev1"/>
      </w:pPr>
      <w:r w:rsidRPr="007472C0">
        <w:t>•</w:t>
      </w:r>
      <w:r w:rsidR="00DF43EF">
        <w:tab/>
      </w:r>
      <w:r w:rsidR="00F649C4" w:rsidRPr="007472C0">
        <w:t>El P</w:t>
      </w:r>
      <w:r w:rsidRPr="007472C0">
        <w:t xml:space="preserve">residente </w:t>
      </w:r>
      <w:r w:rsidR="00AE0482" w:rsidRPr="007472C0">
        <w:t>señaló</w:t>
      </w:r>
      <w:r w:rsidRPr="007472C0">
        <w:t xml:space="preserve"> que </w:t>
      </w:r>
      <w:r w:rsidR="00F649C4" w:rsidRPr="007472C0">
        <w:t xml:space="preserve">solicitaría diversas opiniones </w:t>
      </w:r>
      <w:r w:rsidRPr="007472C0">
        <w:t xml:space="preserve">sobre el </w:t>
      </w:r>
      <w:r w:rsidR="00F649C4" w:rsidRPr="007472C0">
        <w:t>proyecto de Informe</w:t>
      </w:r>
      <w:r w:rsidRPr="007472C0">
        <w:t xml:space="preserve"> 1.0, y </w:t>
      </w:r>
      <w:r w:rsidR="00F649C4" w:rsidRPr="007472C0">
        <w:t>que posteriormente trabajaría con los Vicepresidentes y la S</w:t>
      </w:r>
      <w:r w:rsidRPr="007472C0">
        <w:t xml:space="preserve">ecretaría para </w:t>
      </w:r>
      <w:r w:rsidR="00F649C4" w:rsidRPr="007472C0">
        <w:t>elaborar</w:t>
      </w:r>
      <w:r w:rsidRPr="007472C0">
        <w:t xml:space="preserve"> </w:t>
      </w:r>
      <w:r w:rsidR="00F649C4" w:rsidRPr="007472C0">
        <w:t>el proyecto de Informe</w:t>
      </w:r>
      <w:r w:rsidRPr="007472C0">
        <w:t xml:space="preserve"> 2.0 antes del 15 de febrero, según el plan </w:t>
      </w:r>
      <w:r w:rsidR="00F649C4" w:rsidRPr="007472C0">
        <w:t>convenido</w:t>
      </w:r>
      <w:r w:rsidRPr="007472C0">
        <w:t>.</w:t>
      </w:r>
    </w:p>
    <w:p w:rsidR="00572000" w:rsidRPr="007472C0" w:rsidRDefault="00572000" w:rsidP="00DF43EF">
      <w:pPr>
        <w:pStyle w:val="enumlev1"/>
      </w:pPr>
      <w:r w:rsidRPr="007472C0">
        <w:t>•</w:t>
      </w:r>
      <w:r w:rsidR="00DF43EF">
        <w:tab/>
      </w:r>
      <w:r w:rsidRPr="007472C0">
        <w:t xml:space="preserve">El Grupo </w:t>
      </w:r>
      <w:r w:rsidR="00F649C4" w:rsidRPr="007472C0">
        <w:t>examinó todas las secciones del proyecto de Informe</w:t>
      </w:r>
      <w:r w:rsidRPr="007472C0">
        <w:t xml:space="preserve"> 1.0. El Presidente invitó a </w:t>
      </w:r>
      <w:r w:rsidR="00F649C4" w:rsidRPr="007472C0">
        <w:t>las personas que</w:t>
      </w:r>
      <w:r w:rsidRPr="007472C0">
        <w:t xml:space="preserve"> habían </w:t>
      </w:r>
      <w:r w:rsidR="00F649C4" w:rsidRPr="007472C0">
        <w:t>formulado observaciones</w:t>
      </w:r>
      <w:r w:rsidRPr="007472C0">
        <w:t xml:space="preserve"> sobre el informe a presenta</w:t>
      </w:r>
      <w:r w:rsidR="00F649C4" w:rsidRPr="007472C0">
        <w:t>rlas</w:t>
      </w:r>
      <w:r w:rsidRPr="007472C0">
        <w:t xml:space="preserve"> al Grupo. </w:t>
      </w:r>
      <w:r w:rsidR="00F649C4" w:rsidRPr="007472C0">
        <w:t>Todas las secciones, incluidas</w:t>
      </w:r>
      <w:r w:rsidRPr="007472C0">
        <w:t xml:space="preserve"> </w:t>
      </w:r>
      <w:r w:rsidR="00F649C4" w:rsidRPr="007472C0">
        <w:t>las observaciones formuladas,</w:t>
      </w:r>
      <w:r w:rsidRPr="007472C0">
        <w:t xml:space="preserve"> </w:t>
      </w:r>
      <w:r w:rsidR="00F649C4" w:rsidRPr="007472C0">
        <w:t>se debatieron pormenorizadamente</w:t>
      </w:r>
      <w:r w:rsidRPr="007472C0">
        <w:t>.</w:t>
      </w:r>
    </w:p>
    <w:p w:rsidR="00D95CA2" w:rsidRPr="007472C0" w:rsidRDefault="00572000" w:rsidP="002E450E">
      <w:pPr>
        <w:pStyle w:val="enumlev1"/>
      </w:pPr>
      <w:r w:rsidRPr="007472C0">
        <w:t>•</w:t>
      </w:r>
      <w:r w:rsidR="00DF43EF">
        <w:tab/>
      </w:r>
      <w:r w:rsidR="00F649C4" w:rsidRPr="007472C0">
        <w:t>Determinados M</w:t>
      </w:r>
      <w:r w:rsidRPr="007472C0">
        <w:t xml:space="preserve">iembros </w:t>
      </w:r>
      <w:r w:rsidR="00F649C4" w:rsidRPr="007472C0">
        <w:t>señalaron</w:t>
      </w:r>
      <w:r w:rsidRPr="007472C0">
        <w:t xml:space="preserve"> que el punto 2.3 del </w:t>
      </w:r>
      <w:r w:rsidR="00F649C4" w:rsidRPr="007472C0">
        <w:t>proyecto de</w:t>
      </w:r>
      <w:r w:rsidRPr="007472C0">
        <w:t xml:space="preserve"> Informe Final no se </w:t>
      </w:r>
      <w:r w:rsidR="00F649C4" w:rsidRPr="007472C0">
        <w:t xml:space="preserve">abordó a tenor </w:t>
      </w:r>
      <w:r w:rsidR="00AE474D" w:rsidRPr="007472C0">
        <w:t>de la finalidad de</w:t>
      </w:r>
      <w:r w:rsidR="00F649C4" w:rsidRPr="007472C0">
        <w:t>l</w:t>
      </w:r>
      <w:r w:rsidRPr="007472C0">
        <w:t xml:space="preserve"> punto 2.c del </w:t>
      </w:r>
      <w:r w:rsidR="00F649C4" w:rsidRPr="007472C0">
        <w:t>mandato</w:t>
      </w:r>
      <w:r w:rsidRPr="007472C0">
        <w:t xml:space="preserve"> del Grupo definido por el Consejo</w:t>
      </w:r>
      <w:r w:rsidR="00F649C4" w:rsidRPr="007472C0">
        <w:t>, en virtud de su Resolución</w:t>
      </w:r>
      <w:r w:rsidRPr="007472C0">
        <w:t xml:space="preserve"> 1379. </w:t>
      </w:r>
      <w:r w:rsidR="00F649C4" w:rsidRPr="007472C0">
        <w:t>Manifestaron que es</w:t>
      </w:r>
      <w:r w:rsidRPr="007472C0">
        <w:t xml:space="preserve">a parte del mandato </w:t>
      </w:r>
      <w:r w:rsidR="00F649C4" w:rsidRPr="007472C0">
        <w:t xml:space="preserve">ponía </w:t>
      </w:r>
      <w:r w:rsidR="00AE474D" w:rsidRPr="007472C0">
        <w:t>de</w:t>
      </w:r>
      <w:r w:rsidR="00F649C4" w:rsidRPr="007472C0">
        <w:t xml:space="preserve"> manifiesto</w:t>
      </w:r>
      <w:r w:rsidRPr="007472C0">
        <w:t xml:space="preserve"> que el examen del Grupo de Expertos debería </w:t>
      </w:r>
      <w:r w:rsidR="00F649C4" w:rsidRPr="007472C0">
        <w:t>abarcar el</w:t>
      </w:r>
      <w:r w:rsidRPr="007472C0">
        <w:t xml:space="preserve"> "análisis de posibles incompatibilidades entre las obligaciones de los signatarios del RTI</w:t>
      </w:r>
      <w:r w:rsidR="00F649C4" w:rsidRPr="007472C0">
        <w:t>, con arreglo a</w:t>
      </w:r>
      <w:r w:rsidRPr="007472C0">
        <w:t xml:space="preserve"> su versión de 2012</w:t>
      </w:r>
      <w:r w:rsidR="00F649C4" w:rsidRPr="007472C0">
        <w:t>,</w:t>
      </w:r>
      <w:r w:rsidRPr="007472C0">
        <w:t xml:space="preserve"> y las de los signatarios del RTI de 1988 con respecto a la aplicación de las disposiciones del RTI</w:t>
      </w:r>
      <w:r w:rsidR="00F649C4" w:rsidRPr="007472C0">
        <w:t>, con arreglo a su</w:t>
      </w:r>
      <w:r w:rsidR="00AE474D" w:rsidRPr="007472C0">
        <w:t>s</w:t>
      </w:r>
      <w:r w:rsidR="00F649C4" w:rsidRPr="007472C0">
        <w:t xml:space="preserve"> versiones</w:t>
      </w:r>
      <w:r w:rsidRPr="007472C0">
        <w:t xml:space="preserve"> de 1988 y de 2012". Estos miembros invitaron al Presidente y a sus Vicepresidentes a </w:t>
      </w:r>
      <w:r w:rsidR="00F649C4" w:rsidRPr="007472C0">
        <w:t>consultar</w:t>
      </w:r>
      <w:r w:rsidRPr="007472C0">
        <w:t xml:space="preserve"> la interpretación de </w:t>
      </w:r>
      <w:r w:rsidR="00F649C4" w:rsidRPr="007472C0">
        <w:t>dicha</w:t>
      </w:r>
      <w:r w:rsidRPr="007472C0">
        <w:t xml:space="preserve"> sección de</w:t>
      </w:r>
      <w:r w:rsidR="00F649C4" w:rsidRPr="007472C0">
        <w:t>l mandato a fin de</w:t>
      </w:r>
      <w:r w:rsidRPr="007472C0">
        <w:t xml:space="preserve"> armonizar el contenido </w:t>
      </w:r>
      <w:r w:rsidRPr="00C11B0E">
        <w:t xml:space="preserve">del </w:t>
      </w:r>
      <w:r w:rsidR="002E450E">
        <w:t>I</w:t>
      </w:r>
      <w:r w:rsidR="00C11B0E" w:rsidRPr="00C11B0E">
        <w:t xml:space="preserve">nforme </w:t>
      </w:r>
      <w:r w:rsidR="002E450E">
        <w:t>F</w:t>
      </w:r>
      <w:r w:rsidRPr="00C11B0E">
        <w:t>inal con</w:t>
      </w:r>
      <w:r w:rsidRPr="007472C0">
        <w:t xml:space="preserve"> el </w:t>
      </w:r>
      <w:r w:rsidR="00F649C4" w:rsidRPr="007472C0">
        <w:t>objetivo de dicho mandato</w:t>
      </w:r>
      <w:r w:rsidR="00D95CA2" w:rsidRPr="007472C0">
        <w:t>.</w:t>
      </w:r>
    </w:p>
    <w:p w:rsidR="00AE474D" w:rsidRPr="007472C0" w:rsidRDefault="00AE474D" w:rsidP="002E450E">
      <w:pPr>
        <w:pStyle w:val="enumlev1"/>
        <w:numPr>
          <w:ilvl w:val="0"/>
          <w:numId w:val="3"/>
        </w:numPr>
        <w:ind w:left="567" w:hanging="567"/>
      </w:pPr>
      <w:r w:rsidRPr="007472C0">
        <w:t xml:space="preserve">El Presidente y los miembros del Grupo convinieron en la necesidad de esforzarse por mantener un equilibrio, al tiempo que se incluyen de manera sucinta todos los puntos de vista en el Informe </w:t>
      </w:r>
      <w:r w:rsidR="002E450E">
        <w:t>F</w:t>
      </w:r>
      <w:r w:rsidRPr="007472C0">
        <w:t>inal al Consejo de 2018.</w:t>
      </w:r>
    </w:p>
    <w:p w:rsidR="00D95CA2" w:rsidRPr="007472C0" w:rsidRDefault="00AA0405" w:rsidP="00AA0405">
      <w:pPr>
        <w:pStyle w:val="Heading1"/>
      </w:pPr>
      <w:r w:rsidRPr="007472C0">
        <w:t>8</w:t>
      </w:r>
      <w:r w:rsidRPr="007472C0">
        <w:tab/>
        <w:t>Medidas oportunas</w:t>
      </w:r>
      <w:bookmarkStart w:id="32" w:name="_GoBack"/>
      <w:bookmarkEnd w:id="32"/>
    </w:p>
    <w:p w:rsidR="00D95CA2" w:rsidRPr="007472C0" w:rsidRDefault="00D95CA2" w:rsidP="00A224FD">
      <w:pPr>
        <w:pStyle w:val="enumlev1"/>
      </w:pPr>
      <w:bookmarkStart w:id="33" w:name="lt_pId199"/>
      <w:r w:rsidRPr="007472C0">
        <w:t>•</w:t>
      </w:r>
      <w:r w:rsidRPr="007472C0">
        <w:tab/>
      </w:r>
      <w:r w:rsidR="00A224FD" w:rsidRPr="007472C0">
        <w:t xml:space="preserve">El Grupo proseguirá su labor a tenor de las etapas enumeradas en el cuadro que figura en la página </w:t>
      </w:r>
      <w:hyperlink r:id="rId9" w:history="1">
        <w:r w:rsidR="00A224FD" w:rsidRPr="007472C0">
          <w:rPr>
            <w:rStyle w:val="Hyperlink"/>
            <w:bCs/>
          </w:rPr>
          <w:t>https://www.itu.int/en/council/eg-itrs/Pages/report.aspx</w:t>
        </w:r>
      </w:hyperlink>
      <w:r w:rsidR="00A224FD" w:rsidRPr="007472C0">
        <w:t>, de conformidad con el plan acordado en la segunda reunión del Grupo</w:t>
      </w:r>
      <w:r w:rsidRPr="007472C0">
        <w:t>.</w:t>
      </w:r>
      <w:bookmarkEnd w:id="33"/>
    </w:p>
    <w:p w:rsidR="00D95CA2" w:rsidRPr="007472C0" w:rsidRDefault="00D95CA2" w:rsidP="00D95CA2">
      <w:pPr>
        <w:pStyle w:val="Heading1"/>
      </w:pPr>
      <w:r w:rsidRPr="007472C0">
        <w:t>9</w:t>
      </w:r>
      <w:r w:rsidRPr="007472C0">
        <w:tab/>
        <w:t>Clausura de la reunión</w:t>
      </w:r>
    </w:p>
    <w:p w:rsidR="00D95CA2" w:rsidRPr="007472C0" w:rsidRDefault="00D95CA2" w:rsidP="00D95CA2">
      <w:r w:rsidRPr="007472C0">
        <w:t>Al clausurar la reunión, el Presidente dio las gracias a todos los Estados Miembros y Miembros de Sector de la UIT que habían presentado contribuciones y participado en los trabajos del Grupo de Expertos (incluidos los que habían participado a distancia), a los Vicepresidentes electos y a los funcionarios de elección de la UIT y de la Secretaría por la eficiente ayuda prestada durante la reunión.</w:t>
      </w:r>
    </w:p>
    <w:p w:rsidR="00D95CA2" w:rsidRPr="007472C0" w:rsidRDefault="00D95CA2" w:rsidP="00D95CA2">
      <w:r w:rsidRPr="007472C0">
        <w:t>El Grupo agradeció al Presidente, a los Vicepresidentes y a la Secretaría su eficaz organización y gestión del Grupo. El Grupo también dio las gracias a los intérpretes y al moderador a distancia.</w:t>
      </w:r>
    </w:p>
    <w:p w:rsidR="00D95CA2" w:rsidRPr="007472C0" w:rsidRDefault="00D95CA2" w:rsidP="001E485B">
      <w:pPr>
        <w:spacing w:before="360"/>
        <w:rPr>
          <w:b/>
        </w:rPr>
      </w:pPr>
      <w:r w:rsidRPr="007472C0">
        <w:rPr>
          <w:b/>
        </w:rPr>
        <w:t xml:space="preserve">Presidente: Sr. Fernando </w:t>
      </w:r>
      <w:proofErr w:type="spellStart"/>
      <w:r w:rsidRPr="007472C0">
        <w:rPr>
          <w:b/>
        </w:rPr>
        <w:t>Borjón</w:t>
      </w:r>
      <w:proofErr w:type="spellEnd"/>
      <w:r w:rsidRPr="007472C0">
        <w:rPr>
          <w:b/>
        </w:rPr>
        <w:t xml:space="preserve"> (México)</w:t>
      </w:r>
    </w:p>
    <w:sectPr w:rsidR="00D95CA2" w:rsidRPr="007472C0"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0A6" w:rsidRDefault="006810A6">
      <w:r>
        <w:separator/>
      </w:r>
    </w:p>
  </w:endnote>
  <w:endnote w:type="continuationSeparator" w:id="0">
    <w:p w:rsidR="006810A6" w:rsidRDefault="0068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A6" w:rsidRPr="007472C0" w:rsidRDefault="007472C0" w:rsidP="007472C0">
    <w:pPr>
      <w:pStyle w:val="Footer"/>
      <w:rPr>
        <w:szCs w:val="16"/>
        <w:lang w:val="en-US"/>
      </w:rPr>
    </w:pPr>
    <w:r w:rsidRPr="007472C0">
      <w:rPr>
        <w:szCs w:val="16"/>
      </w:rPr>
      <w:fldChar w:fldCharType="begin"/>
    </w:r>
    <w:r w:rsidRPr="007472C0">
      <w:rPr>
        <w:szCs w:val="16"/>
      </w:rPr>
      <w:instrText xml:space="preserve"> FILENAME \p  \* MERGEFORMAT </w:instrText>
    </w:r>
    <w:r w:rsidRPr="007472C0">
      <w:rPr>
        <w:szCs w:val="16"/>
      </w:rPr>
      <w:fldChar w:fldCharType="separate"/>
    </w:r>
    <w:r w:rsidR="002E450E">
      <w:rPr>
        <w:szCs w:val="16"/>
      </w:rPr>
      <w:t>P:\ESP\SG\CONSEIL\EG-ITR\EG-ITR-3\000\012S.docx</w:t>
    </w:r>
    <w:r w:rsidRPr="007472C0">
      <w:rPr>
        <w:szCs w:val="16"/>
      </w:rPr>
      <w:fldChar w:fldCharType="end"/>
    </w:r>
    <w:r w:rsidRPr="007472C0">
      <w:rPr>
        <w:szCs w:val="16"/>
      </w:rPr>
      <w:t xml:space="preserve"> (431458)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A6" w:rsidRDefault="006810A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0A6" w:rsidRDefault="006810A6">
      <w:r>
        <w:t>____________________</w:t>
      </w:r>
    </w:p>
  </w:footnote>
  <w:footnote w:type="continuationSeparator" w:id="0">
    <w:p w:rsidR="006810A6" w:rsidRDefault="006810A6">
      <w:r>
        <w:continuationSeparator/>
      </w:r>
    </w:p>
  </w:footnote>
  <w:footnote w:id="1">
    <w:p w:rsidR="006810A6" w:rsidRPr="00FE2C76" w:rsidRDefault="006810A6" w:rsidP="00700FEA">
      <w:pPr>
        <w:pStyle w:val="FootnoteText"/>
        <w:jc w:val="both"/>
      </w:pPr>
      <w:r>
        <w:rPr>
          <w:rStyle w:val="FootnoteReference"/>
        </w:rPr>
        <w:footnoteRef/>
      </w:r>
      <w:bookmarkStart w:id="30" w:name="lt_pId206"/>
      <w:r w:rsidRPr="00FE2C76">
        <w:rPr>
          <w:bCs/>
        </w:rPr>
        <w:tab/>
        <w:t xml:space="preserve">Nota del Presidente: </w:t>
      </w:r>
      <w:bookmarkStart w:id="31" w:name="lt_pId207"/>
      <w:bookmarkEnd w:id="30"/>
      <w:r w:rsidRPr="00FE2C76">
        <w:rPr>
          <w:bCs/>
        </w:rPr>
        <w:t xml:space="preserve">El texto de la sección 5 </w:t>
      </w:r>
      <w:r>
        <w:rPr>
          <w:bCs/>
        </w:rPr>
        <w:t>pone de relieve</w:t>
      </w:r>
      <w:r w:rsidRPr="00FE2C76">
        <w:rPr>
          <w:bCs/>
        </w:rPr>
        <w:t xml:space="preserve"> </w:t>
      </w:r>
      <w:r>
        <w:rPr>
          <w:bCs/>
        </w:rPr>
        <w:t>el debate mantenido en</w:t>
      </w:r>
      <w:r w:rsidRPr="00FE2C76">
        <w:rPr>
          <w:bCs/>
        </w:rPr>
        <w:t xml:space="preserve"> la reunión. </w:t>
      </w:r>
      <w:r>
        <w:rPr>
          <w:bCs/>
        </w:rPr>
        <w:t>No obstante</w:t>
      </w:r>
      <w:r w:rsidRPr="00FE2C76">
        <w:rPr>
          <w:bCs/>
        </w:rPr>
        <w:t xml:space="preserve">, </w:t>
      </w:r>
      <w:r>
        <w:rPr>
          <w:bCs/>
        </w:rPr>
        <w:t>cabe</w:t>
      </w:r>
      <w:r w:rsidRPr="00FE2C76">
        <w:rPr>
          <w:bCs/>
        </w:rPr>
        <w:t xml:space="preserve"> considerar que </w:t>
      </w:r>
      <w:r>
        <w:rPr>
          <w:bCs/>
        </w:rPr>
        <w:t>a fin de</w:t>
      </w:r>
      <w:r w:rsidRPr="00FE2C76">
        <w:rPr>
          <w:bCs/>
        </w:rPr>
        <w:t xml:space="preserve"> evitar la repetición de argumentos, </w:t>
      </w:r>
      <w:r>
        <w:rPr>
          <w:bCs/>
        </w:rPr>
        <w:t>es posible que los M</w:t>
      </w:r>
      <w:r w:rsidRPr="00FE2C76">
        <w:rPr>
          <w:bCs/>
        </w:rPr>
        <w:t xml:space="preserve">iembros </w:t>
      </w:r>
      <w:r>
        <w:rPr>
          <w:bCs/>
        </w:rPr>
        <w:t>hayan formulado observaciones únicamente</w:t>
      </w:r>
      <w:r w:rsidRPr="00FE2C76">
        <w:rPr>
          <w:bCs/>
        </w:rPr>
        <w:t xml:space="preserve"> sobre una contribución </w:t>
      </w:r>
      <w:r>
        <w:rPr>
          <w:bCs/>
        </w:rPr>
        <w:t>específica,</w:t>
      </w:r>
      <w:r w:rsidRPr="00FE2C76">
        <w:rPr>
          <w:bCs/>
        </w:rPr>
        <w:t xml:space="preserve"> </w:t>
      </w:r>
      <w:r>
        <w:rPr>
          <w:bCs/>
        </w:rPr>
        <w:t>aplicables asimismo</w:t>
      </w:r>
      <w:r w:rsidRPr="00FE2C76">
        <w:rPr>
          <w:bCs/>
        </w:rPr>
        <w:t xml:space="preserve"> a </w:t>
      </w:r>
      <w:r>
        <w:rPr>
          <w:bCs/>
        </w:rPr>
        <w:t>las mismas cuestiones</w:t>
      </w:r>
      <w:r w:rsidRPr="00FE2C76">
        <w:rPr>
          <w:bCs/>
        </w:rPr>
        <w:t xml:space="preserve"> </w:t>
      </w:r>
      <w:r>
        <w:rPr>
          <w:bCs/>
        </w:rPr>
        <w:t>abordadas en</w:t>
      </w:r>
      <w:r w:rsidRPr="00FE2C76">
        <w:rPr>
          <w:bCs/>
        </w:rPr>
        <w:t xml:space="preserve"> otras contribuciones.</w:t>
      </w:r>
      <w:bookmarkEnd w:id="31"/>
      <w:r w:rsidRPr="00FE2C76">
        <w:rPr>
          <w:b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A6" w:rsidRDefault="006810A6" w:rsidP="001178E8">
    <w:pPr>
      <w:pStyle w:val="Header"/>
    </w:pPr>
    <w:r>
      <w:fldChar w:fldCharType="begin"/>
    </w:r>
    <w:r>
      <w:instrText>PAGE</w:instrText>
    </w:r>
    <w:r>
      <w:fldChar w:fldCharType="separate"/>
    </w:r>
    <w:r w:rsidR="002E450E">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621F5"/>
    <w:multiLevelType w:val="hybridMultilevel"/>
    <w:tmpl w:val="E076BF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36777AE"/>
    <w:multiLevelType w:val="hybridMultilevel"/>
    <w:tmpl w:val="38240B8A"/>
    <w:lvl w:ilvl="0" w:tplc="A2425710">
      <w:start w:val="1"/>
      <w:numFmt w:val="bullet"/>
      <w:lvlText w:val=""/>
      <w:lvlJc w:val="left"/>
      <w:pPr>
        <w:ind w:left="360" w:hanging="360"/>
      </w:pPr>
      <w:rPr>
        <w:rFonts w:ascii="Symbol" w:hAnsi="Symbol" w:hint="default"/>
      </w:rPr>
    </w:lvl>
    <w:lvl w:ilvl="1" w:tplc="8FFAEC86" w:tentative="1">
      <w:start w:val="1"/>
      <w:numFmt w:val="bullet"/>
      <w:lvlText w:val="o"/>
      <w:lvlJc w:val="left"/>
      <w:pPr>
        <w:ind w:left="1080" w:hanging="360"/>
      </w:pPr>
      <w:rPr>
        <w:rFonts w:ascii="Courier New" w:hAnsi="Courier New" w:cs="Courier New" w:hint="default"/>
      </w:rPr>
    </w:lvl>
    <w:lvl w:ilvl="2" w:tplc="99EA48F6" w:tentative="1">
      <w:start w:val="1"/>
      <w:numFmt w:val="bullet"/>
      <w:lvlText w:val=""/>
      <w:lvlJc w:val="left"/>
      <w:pPr>
        <w:ind w:left="1800" w:hanging="360"/>
      </w:pPr>
      <w:rPr>
        <w:rFonts w:ascii="Wingdings" w:hAnsi="Wingdings" w:hint="default"/>
      </w:rPr>
    </w:lvl>
    <w:lvl w:ilvl="3" w:tplc="6B065B32" w:tentative="1">
      <w:start w:val="1"/>
      <w:numFmt w:val="bullet"/>
      <w:lvlText w:val=""/>
      <w:lvlJc w:val="left"/>
      <w:pPr>
        <w:ind w:left="2520" w:hanging="360"/>
      </w:pPr>
      <w:rPr>
        <w:rFonts w:ascii="Symbol" w:hAnsi="Symbol" w:hint="default"/>
      </w:rPr>
    </w:lvl>
    <w:lvl w:ilvl="4" w:tplc="0BE49472" w:tentative="1">
      <w:start w:val="1"/>
      <w:numFmt w:val="bullet"/>
      <w:lvlText w:val="o"/>
      <w:lvlJc w:val="left"/>
      <w:pPr>
        <w:ind w:left="3240" w:hanging="360"/>
      </w:pPr>
      <w:rPr>
        <w:rFonts w:ascii="Courier New" w:hAnsi="Courier New" w:cs="Courier New" w:hint="default"/>
      </w:rPr>
    </w:lvl>
    <w:lvl w:ilvl="5" w:tplc="58B2407E" w:tentative="1">
      <w:start w:val="1"/>
      <w:numFmt w:val="bullet"/>
      <w:lvlText w:val=""/>
      <w:lvlJc w:val="left"/>
      <w:pPr>
        <w:ind w:left="3960" w:hanging="360"/>
      </w:pPr>
      <w:rPr>
        <w:rFonts w:ascii="Wingdings" w:hAnsi="Wingdings" w:hint="default"/>
      </w:rPr>
    </w:lvl>
    <w:lvl w:ilvl="6" w:tplc="A8869506" w:tentative="1">
      <w:start w:val="1"/>
      <w:numFmt w:val="bullet"/>
      <w:lvlText w:val=""/>
      <w:lvlJc w:val="left"/>
      <w:pPr>
        <w:ind w:left="4680" w:hanging="360"/>
      </w:pPr>
      <w:rPr>
        <w:rFonts w:ascii="Symbol" w:hAnsi="Symbol" w:hint="default"/>
      </w:rPr>
    </w:lvl>
    <w:lvl w:ilvl="7" w:tplc="B4082B26" w:tentative="1">
      <w:start w:val="1"/>
      <w:numFmt w:val="bullet"/>
      <w:lvlText w:val="o"/>
      <w:lvlJc w:val="left"/>
      <w:pPr>
        <w:ind w:left="5400" w:hanging="360"/>
      </w:pPr>
      <w:rPr>
        <w:rFonts w:ascii="Courier New" w:hAnsi="Courier New" w:cs="Courier New" w:hint="default"/>
      </w:rPr>
    </w:lvl>
    <w:lvl w:ilvl="8" w:tplc="D2F23016" w:tentative="1">
      <w:start w:val="1"/>
      <w:numFmt w:val="bullet"/>
      <w:lvlText w:val=""/>
      <w:lvlJc w:val="left"/>
      <w:pPr>
        <w:ind w:left="6120" w:hanging="360"/>
      </w:pPr>
      <w:rPr>
        <w:rFonts w:ascii="Wingdings" w:hAnsi="Wingdings" w:hint="default"/>
      </w:rPr>
    </w:lvl>
  </w:abstractNum>
  <w:abstractNum w:abstractNumId="2" w15:restartNumberingAfterBreak="0">
    <w:nsid w:val="6EB43A1B"/>
    <w:multiLevelType w:val="hybridMultilevel"/>
    <w:tmpl w:val="99B66708"/>
    <w:lvl w:ilvl="0" w:tplc="6F220436">
      <w:start w:val="1"/>
      <w:numFmt w:val="bullet"/>
      <w:lvlText w:val=""/>
      <w:lvlJc w:val="left"/>
      <w:pPr>
        <w:ind w:left="720" w:hanging="360"/>
      </w:pPr>
      <w:rPr>
        <w:rFonts w:ascii="Symbol" w:hAnsi="Symbol" w:hint="default"/>
      </w:rPr>
    </w:lvl>
    <w:lvl w:ilvl="1" w:tplc="CD780DCA" w:tentative="1">
      <w:start w:val="1"/>
      <w:numFmt w:val="bullet"/>
      <w:lvlText w:val="o"/>
      <w:lvlJc w:val="left"/>
      <w:pPr>
        <w:ind w:left="1440" w:hanging="360"/>
      </w:pPr>
      <w:rPr>
        <w:rFonts w:ascii="Courier New" w:hAnsi="Courier New" w:cs="Courier New" w:hint="default"/>
      </w:rPr>
    </w:lvl>
    <w:lvl w:ilvl="2" w:tplc="503C6E62" w:tentative="1">
      <w:start w:val="1"/>
      <w:numFmt w:val="bullet"/>
      <w:lvlText w:val=""/>
      <w:lvlJc w:val="left"/>
      <w:pPr>
        <w:ind w:left="2160" w:hanging="360"/>
      </w:pPr>
      <w:rPr>
        <w:rFonts w:ascii="Wingdings" w:hAnsi="Wingdings" w:hint="default"/>
      </w:rPr>
    </w:lvl>
    <w:lvl w:ilvl="3" w:tplc="359864EC" w:tentative="1">
      <w:start w:val="1"/>
      <w:numFmt w:val="bullet"/>
      <w:lvlText w:val=""/>
      <w:lvlJc w:val="left"/>
      <w:pPr>
        <w:ind w:left="2880" w:hanging="360"/>
      </w:pPr>
      <w:rPr>
        <w:rFonts w:ascii="Symbol" w:hAnsi="Symbol" w:hint="default"/>
      </w:rPr>
    </w:lvl>
    <w:lvl w:ilvl="4" w:tplc="09C64076" w:tentative="1">
      <w:start w:val="1"/>
      <w:numFmt w:val="bullet"/>
      <w:lvlText w:val="o"/>
      <w:lvlJc w:val="left"/>
      <w:pPr>
        <w:ind w:left="3600" w:hanging="360"/>
      </w:pPr>
      <w:rPr>
        <w:rFonts w:ascii="Courier New" w:hAnsi="Courier New" w:cs="Courier New" w:hint="default"/>
      </w:rPr>
    </w:lvl>
    <w:lvl w:ilvl="5" w:tplc="76D42842" w:tentative="1">
      <w:start w:val="1"/>
      <w:numFmt w:val="bullet"/>
      <w:lvlText w:val=""/>
      <w:lvlJc w:val="left"/>
      <w:pPr>
        <w:ind w:left="4320" w:hanging="360"/>
      </w:pPr>
      <w:rPr>
        <w:rFonts w:ascii="Wingdings" w:hAnsi="Wingdings" w:hint="default"/>
      </w:rPr>
    </w:lvl>
    <w:lvl w:ilvl="6" w:tplc="BD34E6FA" w:tentative="1">
      <w:start w:val="1"/>
      <w:numFmt w:val="bullet"/>
      <w:lvlText w:val=""/>
      <w:lvlJc w:val="left"/>
      <w:pPr>
        <w:ind w:left="5040" w:hanging="360"/>
      </w:pPr>
      <w:rPr>
        <w:rFonts w:ascii="Symbol" w:hAnsi="Symbol" w:hint="default"/>
      </w:rPr>
    </w:lvl>
    <w:lvl w:ilvl="7" w:tplc="C7B4D6A8" w:tentative="1">
      <w:start w:val="1"/>
      <w:numFmt w:val="bullet"/>
      <w:lvlText w:val="o"/>
      <w:lvlJc w:val="left"/>
      <w:pPr>
        <w:ind w:left="5760" w:hanging="360"/>
      </w:pPr>
      <w:rPr>
        <w:rFonts w:ascii="Courier New" w:hAnsi="Courier New" w:cs="Courier New" w:hint="default"/>
      </w:rPr>
    </w:lvl>
    <w:lvl w:ilvl="8" w:tplc="75D846B4"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8A"/>
    <w:rsid w:val="00017062"/>
    <w:rsid w:val="00032948"/>
    <w:rsid w:val="00033EBC"/>
    <w:rsid w:val="00057054"/>
    <w:rsid w:val="000608A7"/>
    <w:rsid w:val="00093EEB"/>
    <w:rsid w:val="000B0D00"/>
    <w:rsid w:val="000B7C15"/>
    <w:rsid w:val="000C683E"/>
    <w:rsid w:val="000D1D0F"/>
    <w:rsid w:val="000F18C5"/>
    <w:rsid w:val="000F5290"/>
    <w:rsid w:val="0010165C"/>
    <w:rsid w:val="00111A05"/>
    <w:rsid w:val="0011308E"/>
    <w:rsid w:val="001178E8"/>
    <w:rsid w:val="001304D3"/>
    <w:rsid w:val="00130F76"/>
    <w:rsid w:val="00146BFB"/>
    <w:rsid w:val="00152FE1"/>
    <w:rsid w:val="001771E1"/>
    <w:rsid w:val="00190B98"/>
    <w:rsid w:val="00197FE3"/>
    <w:rsid w:val="001A1A37"/>
    <w:rsid w:val="001E2C95"/>
    <w:rsid w:val="001E3927"/>
    <w:rsid w:val="001E485B"/>
    <w:rsid w:val="001F14A2"/>
    <w:rsid w:val="001F43E6"/>
    <w:rsid w:val="001F7750"/>
    <w:rsid w:val="0021024B"/>
    <w:rsid w:val="00230A94"/>
    <w:rsid w:val="0026404F"/>
    <w:rsid w:val="00270D4B"/>
    <w:rsid w:val="002801AA"/>
    <w:rsid w:val="002918B4"/>
    <w:rsid w:val="002C4676"/>
    <w:rsid w:val="002C70B0"/>
    <w:rsid w:val="002E450E"/>
    <w:rsid w:val="002F3CC4"/>
    <w:rsid w:val="003055CF"/>
    <w:rsid w:val="00321243"/>
    <w:rsid w:val="003379EA"/>
    <w:rsid w:val="00364CE4"/>
    <w:rsid w:val="003A5A31"/>
    <w:rsid w:val="003B4ABA"/>
    <w:rsid w:val="003D3B3A"/>
    <w:rsid w:val="003D60D4"/>
    <w:rsid w:val="003E7CE2"/>
    <w:rsid w:val="00401EB1"/>
    <w:rsid w:val="0044752F"/>
    <w:rsid w:val="00462A8F"/>
    <w:rsid w:val="00465ABD"/>
    <w:rsid w:val="004674E0"/>
    <w:rsid w:val="0047443C"/>
    <w:rsid w:val="00476DFA"/>
    <w:rsid w:val="004A5343"/>
    <w:rsid w:val="0050693E"/>
    <w:rsid w:val="005100F5"/>
    <w:rsid w:val="0051239F"/>
    <w:rsid w:val="00513630"/>
    <w:rsid w:val="00544DA6"/>
    <w:rsid w:val="005565A4"/>
    <w:rsid w:val="00560125"/>
    <w:rsid w:val="00572000"/>
    <w:rsid w:val="00585553"/>
    <w:rsid w:val="005A784C"/>
    <w:rsid w:val="005B1C08"/>
    <w:rsid w:val="005B34D9"/>
    <w:rsid w:val="005B3770"/>
    <w:rsid w:val="005D0CCF"/>
    <w:rsid w:val="005F410F"/>
    <w:rsid w:val="0060149A"/>
    <w:rsid w:val="00601924"/>
    <w:rsid w:val="00623118"/>
    <w:rsid w:val="0062342A"/>
    <w:rsid w:val="006334D1"/>
    <w:rsid w:val="00636762"/>
    <w:rsid w:val="006375DF"/>
    <w:rsid w:val="006447EA"/>
    <w:rsid w:val="00645E00"/>
    <w:rsid w:val="0064731F"/>
    <w:rsid w:val="006638C5"/>
    <w:rsid w:val="006710F6"/>
    <w:rsid w:val="006731FC"/>
    <w:rsid w:val="006810A6"/>
    <w:rsid w:val="006A489E"/>
    <w:rsid w:val="006C1B56"/>
    <w:rsid w:val="006D4761"/>
    <w:rsid w:val="00700FEA"/>
    <w:rsid w:val="00726872"/>
    <w:rsid w:val="00730007"/>
    <w:rsid w:val="00731E34"/>
    <w:rsid w:val="00741A80"/>
    <w:rsid w:val="00743A28"/>
    <w:rsid w:val="007472C0"/>
    <w:rsid w:val="00760F1C"/>
    <w:rsid w:val="007657F0"/>
    <w:rsid w:val="007722D1"/>
    <w:rsid w:val="0077252D"/>
    <w:rsid w:val="00780B74"/>
    <w:rsid w:val="00791106"/>
    <w:rsid w:val="00793DB4"/>
    <w:rsid w:val="007A2B20"/>
    <w:rsid w:val="007A5B11"/>
    <w:rsid w:val="007C1198"/>
    <w:rsid w:val="007E5DD3"/>
    <w:rsid w:val="007F350B"/>
    <w:rsid w:val="008065D1"/>
    <w:rsid w:val="00820BE4"/>
    <w:rsid w:val="00842ADD"/>
    <w:rsid w:val="008451E8"/>
    <w:rsid w:val="00852EFB"/>
    <w:rsid w:val="008532C9"/>
    <w:rsid w:val="00863CFF"/>
    <w:rsid w:val="00891BB0"/>
    <w:rsid w:val="008B52C3"/>
    <w:rsid w:val="008D550D"/>
    <w:rsid w:val="00905840"/>
    <w:rsid w:val="00913B9C"/>
    <w:rsid w:val="00930CDD"/>
    <w:rsid w:val="00956E77"/>
    <w:rsid w:val="009A079E"/>
    <w:rsid w:val="009B24DB"/>
    <w:rsid w:val="009B5AFD"/>
    <w:rsid w:val="009C3778"/>
    <w:rsid w:val="009D78BA"/>
    <w:rsid w:val="00A10488"/>
    <w:rsid w:val="00A20CA4"/>
    <w:rsid w:val="00A224FD"/>
    <w:rsid w:val="00A25A72"/>
    <w:rsid w:val="00A63B06"/>
    <w:rsid w:val="00A72B87"/>
    <w:rsid w:val="00A9350C"/>
    <w:rsid w:val="00AA0405"/>
    <w:rsid w:val="00AA2953"/>
    <w:rsid w:val="00AA390C"/>
    <w:rsid w:val="00AD3E1A"/>
    <w:rsid w:val="00AE0482"/>
    <w:rsid w:val="00AE474D"/>
    <w:rsid w:val="00B0200A"/>
    <w:rsid w:val="00B179E0"/>
    <w:rsid w:val="00B3664F"/>
    <w:rsid w:val="00B43817"/>
    <w:rsid w:val="00B574DB"/>
    <w:rsid w:val="00B826C2"/>
    <w:rsid w:val="00B8298E"/>
    <w:rsid w:val="00B83EE6"/>
    <w:rsid w:val="00B85EEE"/>
    <w:rsid w:val="00BA4764"/>
    <w:rsid w:val="00BB00BA"/>
    <w:rsid w:val="00BB3CD1"/>
    <w:rsid w:val="00BB58EE"/>
    <w:rsid w:val="00BC02AF"/>
    <w:rsid w:val="00BC24B0"/>
    <w:rsid w:val="00BC3D11"/>
    <w:rsid w:val="00BD0723"/>
    <w:rsid w:val="00BD2518"/>
    <w:rsid w:val="00BF1D1C"/>
    <w:rsid w:val="00BF5E86"/>
    <w:rsid w:val="00C11B0E"/>
    <w:rsid w:val="00C20C59"/>
    <w:rsid w:val="00C555A5"/>
    <w:rsid w:val="00C55B1F"/>
    <w:rsid w:val="00C82C05"/>
    <w:rsid w:val="00C958F7"/>
    <w:rsid w:val="00CA5651"/>
    <w:rsid w:val="00CA6723"/>
    <w:rsid w:val="00CB4DEF"/>
    <w:rsid w:val="00CF1A67"/>
    <w:rsid w:val="00CF2A5B"/>
    <w:rsid w:val="00CF4813"/>
    <w:rsid w:val="00D2750E"/>
    <w:rsid w:val="00D320A0"/>
    <w:rsid w:val="00D40BE0"/>
    <w:rsid w:val="00D62446"/>
    <w:rsid w:val="00D92832"/>
    <w:rsid w:val="00D95CA2"/>
    <w:rsid w:val="00DA4EA2"/>
    <w:rsid w:val="00DB0645"/>
    <w:rsid w:val="00DC2BBF"/>
    <w:rsid w:val="00DC3D3E"/>
    <w:rsid w:val="00DE03B9"/>
    <w:rsid w:val="00DE2C90"/>
    <w:rsid w:val="00DE3B24"/>
    <w:rsid w:val="00DF43EF"/>
    <w:rsid w:val="00E0063F"/>
    <w:rsid w:val="00E06947"/>
    <w:rsid w:val="00E3592D"/>
    <w:rsid w:val="00E4070F"/>
    <w:rsid w:val="00E42E80"/>
    <w:rsid w:val="00E43F3E"/>
    <w:rsid w:val="00E92DE8"/>
    <w:rsid w:val="00EB1212"/>
    <w:rsid w:val="00EB41E9"/>
    <w:rsid w:val="00ED2009"/>
    <w:rsid w:val="00ED65AB"/>
    <w:rsid w:val="00F12850"/>
    <w:rsid w:val="00F171C3"/>
    <w:rsid w:val="00F33BF4"/>
    <w:rsid w:val="00F46B33"/>
    <w:rsid w:val="00F649C4"/>
    <w:rsid w:val="00F7105E"/>
    <w:rsid w:val="00F75F57"/>
    <w:rsid w:val="00F82FEE"/>
    <w:rsid w:val="00F97020"/>
    <w:rsid w:val="00FA525C"/>
    <w:rsid w:val="00FB47B8"/>
    <w:rsid w:val="00FD0EB6"/>
    <w:rsid w:val="00FE2C76"/>
    <w:rsid w:val="00FF116C"/>
    <w:rsid w:val="00FF11BD"/>
    <w:rsid w:val="00FF26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7A8DC26-9144-4041-9068-8BF1472D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033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eg-itrs/Pages/report.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6262-7D1F-493E-982C-0E9F03D1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140</TotalTime>
  <Pages>10</Pages>
  <Words>4656</Words>
  <Characters>24625</Characters>
  <Application>Microsoft Office Word</Application>
  <DocSecurity>0</DocSecurity>
  <Lines>205</Lines>
  <Paragraphs>58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29223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Spanish1</cp:lastModifiedBy>
  <cp:revision>35</cp:revision>
  <cp:lastPrinted>2006-03-24T09:51:00Z</cp:lastPrinted>
  <dcterms:created xsi:type="dcterms:W3CDTF">2018-02-02T08:06:00Z</dcterms:created>
  <dcterms:modified xsi:type="dcterms:W3CDTF">2018-02-02T15:47:00Z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