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DF4EDF" w:rsidRPr="00A50C32" w:rsidTr="002E3DBC">
        <w:trPr>
          <w:cantSplit/>
        </w:trPr>
        <w:tc>
          <w:tcPr>
            <w:tcW w:w="6629" w:type="dxa"/>
            <w:vAlign w:val="center"/>
          </w:tcPr>
          <w:p w:rsidR="00DF4EDF" w:rsidRPr="00A50C32" w:rsidRDefault="00DF4EDF" w:rsidP="002E3DBC">
            <w:pPr>
              <w:overflowPunct/>
              <w:autoSpaceDE/>
              <w:autoSpaceDN/>
              <w:snapToGrid w:val="0"/>
              <w:spacing w:before="0"/>
              <w:textAlignment w:val="auto"/>
              <w:rPr>
                <w:rFonts w:eastAsia="Calibri" w:cs="Calibri"/>
                <w:color w:val="000000"/>
                <w:szCs w:val="24"/>
                <w:lang w:val="en-US"/>
              </w:rPr>
            </w:pPr>
            <w:r w:rsidRPr="00A50C32">
              <w:rPr>
                <w:rFonts w:eastAsia="Calibri" w:cs="Calibri"/>
                <w:b/>
                <w:bCs/>
                <w:color w:val="000000"/>
                <w:position w:val="6"/>
                <w:sz w:val="30"/>
                <w:szCs w:val="30"/>
                <w:lang w:val="en-US"/>
              </w:rPr>
              <w:t>Expert Group on International Telecommunication Regulations (EG</w:t>
            </w:r>
            <w:r w:rsidRPr="00A50C32">
              <w:rPr>
                <w:rFonts w:eastAsia="Calibri" w:cs="Calibri"/>
                <w:b/>
                <w:bCs/>
                <w:color w:val="000000"/>
                <w:position w:val="6"/>
                <w:sz w:val="30"/>
                <w:szCs w:val="30"/>
                <w:lang w:val="en-US"/>
              </w:rPr>
              <w:noBreakHyphen/>
              <w:t>ITRs)</w:t>
            </w:r>
          </w:p>
        </w:tc>
        <w:tc>
          <w:tcPr>
            <w:tcW w:w="3544" w:type="dxa"/>
          </w:tcPr>
          <w:p w:rsidR="00DF4EDF" w:rsidRPr="00A50C32" w:rsidRDefault="00DF4EDF" w:rsidP="002E3DBC">
            <w:pPr>
              <w:spacing w:before="0"/>
              <w:rPr>
                <w:lang w:val="en-US"/>
              </w:rPr>
            </w:pPr>
            <w:bookmarkStart w:id="0" w:name="ditulogo"/>
            <w:bookmarkEnd w:id="0"/>
            <w:r w:rsidRPr="00A50C32">
              <w:rPr>
                <w:noProof/>
                <w:lang w:eastAsia="zh-CN"/>
              </w:rPr>
              <w:drawing>
                <wp:inline distT="0" distB="0" distL="0" distR="0" wp14:anchorId="3264AD6B" wp14:editId="5B5DC0F4">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F4EDF" w:rsidRPr="00A50C32" w:rsidTr="002E3DBC">
        <w:trPr>
          <w:cantSplit/>
        </w:trPr>
        <w:tc>
          <w:tcPr>
            <w:tcW w:w="6629" w:type="dxa"/>
            <w:tcBorders>
              <w:bottom w:val="single" w:sz="12" w:space="0" w:color="auto"/>
            </w:tcBorders>
          </w:tcPr>
          <w:p w:rsidR="00DF4EDF" w:rsidRPr="00A50C32" w:rsidRDefault="00703E81" w:rsidP="00703E81">
            <w:pPr>
              <w:overflowPunct/>
              <w:autoSpaceDE/>
              <w:autoSpaceDN/>
              <w:adjustRightInd/>
              <w:spacing w:before="0"/>
              <w:textAlignment w:val="auto"/>
              <w:rPr>
                <w:rFonts w:eastAsia="Calibri" w:cs="Calibri"/>
                <w:color w:val="000000"/>
                <w:szCs w:val="24"/>
                <w:lang w:val="en-US"/>
              </w:rPr>
            </w:pPr>
            <w:r>
              <w:rPr>
                <w:rFonts w:eastAsia="Calibri" w:cs="Calibri"/>
                <w:b/>
                <w:color w:val="000000"/>
                <w:szCs w:val="24"/>
                <w:lang w:val="en-US"/>
              </w:rPr>
              <w:t>Third</w:t>
            </w:r>
            <w:r w:rsidR="00DF4EDF">
              <w:rPr>
                <w:rFonts w:eastAsia="Calibri" w:cs="Calibri"/>
                <w:b/>
                <w:color w:val="000000"/>
                <w:szCs w:val="24"/>
                <w:lang w:val="en-US"/>
              </w:rPr>
              <w:t xml:space="preserve"> meeting – Geneva, 1</w:t>
            </w:r>
            <w:r>
              <w:rPr>
                <w:rFonts w:eastAsia="Calibri" w:cs="Calibri"/>
                <w:b/>
                <w:color w:val="000000"/>
                <w:szCs w:val="24"/>
                <w:lang w:val="en-US"/>
              </w:rPr>
              <w:t>7</w:t>
            </w:r>
            <w:r w:rsidR="00DF4EDF">
              <w:rPr>
                <w:rFonts w:eastAsia="Calibri" w:cs="Calibri"/>
                <w:b/>
                <w:color w:val="000000"/>
                <w:szCs w:val="24"/>
                <w:lang w:val="en-US"/>
              </w:rPr>
              <w:t>-1</w:t>
            </w:r>
            <w:r>
              <w:rPr>
                <w:rFonts w:eastAsia="Calibri" w:cs="Calibri"/>
                <w:b/>
                <w:color w:val="000000"/>
                <w:szCs w:val="24"/>
                <w:lang w:val="en-US"/>
              </w:rPr>
              <w:t>9</w:t>
            </w:r>
            <w:r w:rsidR="00DF4EDF">
              <w:rPr>
                <w:rFonts w:eastAsia="Calibri" w:cs="Calibri"/>
                <w:b/>
                <w:color w:val="000000"/>
                <w:szCs w:val="24"/>
                <w:lang w:val="en-US"/>
              </w:rPr>
              <w:t xml:space="preserve"> </w:t>
            </w:r>
            <w:r>
              <w:rPr>
                <w:rFonts w:eastAsia="Calibri" w:cs="Calibri"/>
                <w:b/>
                <w:color w:val="000000"/>
                <w:szCs w:val="24"/>
                <w:lang w:val="en-US"/>
              </w:rPr>
              <w:t>January</w:t>
            </w:r>
            <w:r w:rsidR="00DF4EDF" w:rsidRPr="00A50C32">
              <w:rPr>
                <w:rFonts w:eastAsia="Calibri" w:cs="Calibri"/>
                <w:b/>
                <w:color w:val="000000"/>
                <w:szCs w:val="24"/>
                <w:lang w:val="en-US"/>
              </w:rPr>
              <w:t xml:space="preserve"> 201</w:t>
            </w:r>
            <w:r>
              <w:rPr>
                <w:rFonts w:eastAsia="Calibri" w:cs="Calibri"/>
                <w:b/>
                <w:color w:val="000000"/>
                <w:szCs w:val="24"/>
                <w:lang w:val="en-US"/>
              </w:rPr>
              <w:t>8</w:t>
            </w:r>
          </w:p>
        </w:tc>
        <w:tc>
          <w:tcPr>
            <w:tcW w:w="3544" w:type="dxa"/>
            <w:tcBorders>
              <w:bottom w:val="single" w:sz="12" w:space="0" w:color="auto"/>
            </w:tcBorders>
          </w:tcPr>
          <w:p w:rsidR="00DF4EDF" w:rsidRPr="00A50C32" w:rsidRDefault="00DF4EDF" w:rsidP="002E3DBC">
            <w:pPr>
              <w:spacing w:before="0"/>
              <w:rPr>
                <w:szCs w:val="24"/>
                <w:lang w:val="en-US"/>
              </w:rPr>
            </w:pPr>
          </w:p>
        </w:tc>
      </w:tr>
      <w:tr w:rsidR="00DF4EDF" w:rsidRPr="00A50C32" w:rsidTr="002E3DBC">
        <w:trPr>
          <w:cantSplit/>
        </w:trPr>
        <w:tc>
          <w:tcPr>
            <w:tcW w:w="6629" w:type="dxa"/>
            <w:tcBorders>
              <w:top w:val="single" w:sz="12" w:space="0" w:color="auto"/>
            </w:tcBorders>
          </w:tcPr>
          <w:p w:rsidR="00DF4EDF" w:rsidRPr="00A50C32" w:rsidRDefault="00DF4EDF" w:rsidP="002E3DBC">
            <w:pPr>
              <w:spacing w:before="0" w:after="48"/>
              <w:rPr>
                <w:b/>
                <w:smallCaps/>
                <w:szCs w:val="24"/>
                <w:lang w:val="en-US"/>
              </w:rPr>
            </w:pPr>
          </w:p>
        </w:tc>
        <w:tc>
          <w:tcPr>
            <w:tcW w:w="3544" w:type="dxa"/>
            <w:tcBorders>
              <w:top w:val="single" w:sz="12" w:space="0" w:color="auto"/>
            </w:tcBorders>
          </w:tcPr>
          <w:p w:rsidR="00DF4EDF" w:rsidRPr="00A50C32" w:rsidRDefault="00DF4EDF" w:rsidP="002E3DBC">
            <w:pPr>
              <w:spacing w:before="0"/>
              <w:rPr>
                <w:szCs w:val="24"/>
                <w:lang w:val="en-US"/>
              </w:rPr>
            </w:pPr>
          </w:p>
        </w:tc>
      </w:tr>
      <w:tr w:rsidR="00DF4EDF" w:rsidRPr="00A50C32" w:rsidTr="002E3DBC">
        <w:trPr>
          <w:cantSplit/>
          <w:trHeight w:val="23"/>
        </w:trPr>
        <w:tc>
          <w:tcPr>
            <w:tcW w:w="6629" w:type="dxa"/>
            <w:vMerge w:val="restart"/>
          </w:tcPr>
          <w:p w:rsidR="00DF4EDF" w:rsidRPr="00A50C32" w:rsidRDefault="00DF4EDF" w:rsidP="002E3DBC">
            <w:pPr>
              <w:tabs>
                <w:tab w:val="left" w:pos="851"/>
              </w:tabs>
              <w:rPr>
                <w:b/>
                <w:lang w:val="en-US"/>
              </w:rPr>
            </w:pPr>
            <w:bookmarkStart w:id="1" w:name="dmeeting" w:colFirst="0" w:colLast="0"/>
            <w:bookmarkStart w:id="2" w:name="dnum" w:colFirst="1" w:colLast="1"/>
          </w:p>
        </w:tc>
        <w:tc>
          <w:tcPr>
            <w:tcW w:w="3544" w:type="dxa"/>
          </w:tcPr>
          <w:p w:rsidR="00DF4EDF" w:rsidRPr="00A50C32" w:rsidRDefault="00DF4EDF" w:rsidP="000C3867">
            <w:pPr>
              <w:tabs>
                <w:tab w:val="left" w:pos="851"/>
              </w:tabs>
              <w:overflowPunct/>
              <w:autoSpaceDE/>
              <w:autoSpaceDN/>
              <w:adjustRightInd/>
              <w:spacing w:before="0"/>
              <w:textAlignment w:val="auto"/>
              <w:rPr>
                <w:rFonts w:eastAsia="Calibri" w:cs="Calibri"/>
                <w:color w:val="000000"/>
                <w:szCs w:val="24"/>
                <w:lang w:val="en-US"/>
              </w:rPr>
            </w:pPr>
            <w:r>
              <w:rPr>
                <w:rFonts w:eastAsia="Calibri" w:cs="Calibri"/>
                <w:b/>
                <w:color w:val="000000"/>
                <w:szCs w:val="24"/>
                <w:lang w:val="en-US"/>
              </w:rPr>
              <w:t xml:space="preserve">Document EG-ITRs </w:t>
            </w:r>
            <w:r w:rsidR="00703E81">
              <w:rPr>
                <w:rFonts w:eastAsia="Calibri" w:cs="Calibri"/>
                <w:b/>
                <w:color w:val="000000"/>
                <w:szCs w:val="24"/>
                <w:lang w:val="en-US"/>
              </w:rPr>
              <w:t>3</w:t>
            </w:r>
            <w:r w:rsidRPr="00A50C32">
              <w:rPr>
                <w:rFonts w:eastAsia="Calibri" w:cs="Calibri"/>
                <w:b/>
                <w:color w:val="000000"/>
                <w:szCs w:val="24"/>
                <w:lang w:val="en-US"/>
              </w:rPr>
              <w:t>/</w:t>
            </w:r>
            <w:r w:rsidR="000C3867">
              <w:rPr>
                <w:rFonts w:eastAsia="Calibri" w:cs="Calibri"/>
                <w:b/>
                <w:color w:val="000000"/>
                <w:szCs w:val="24"/>
                <w:lang w:val="en-US"/>
              </w:rPr>
              <w:t>9</w:t>
            </w:r>
            <w:r w:rsidRPr="00A50C32">
              <w:rPr>
                <w:rFonts w:eastAsia="Calibri" w:cs="Calibri"/>
                <w:b/>
                <w:color w:val="000000"/>
                <w:szCs w:val="24"/>
                <w:lang w:val="en-US"/>
              </w:rPr>
              <w:t>-E</w:t>
            </w:r>
          </w:p>
        </w:tc>
      </w:tr>
      <w:tr w:rsidR="00DF4EDF" w:rsidRPr="00A50C32" w:rsidTr="002E3DBC">
        <w:trPr>
          <w:cantSplit/>
          <w:trHeight w:val="23"/>
        </w:trPr>
        <w:tc>
          <w:tcPr>
            <w:tcW w:w="6629" w:type="dxa"/>
            <w:vMerge/>
          </w:tcPr>
          <w:p w:rsidR="00DF4EDF" w:rsidRPr="00A50C32" w:rsidRDefault="00DF4EDF" w:rsidP="002E3DBC">
            <w:pPr>
              <w:tabs>
                <w:tab w:val="left" w:pos="851"/>
              </w:tabs>
              <w:rPr>
                <w:b/>
                <w:lang w:val="en-US"/>
              </w:rPr>
            </w:pPr>
            <w:bookmarkStart w:id="3" w:name="ddate" w:colFirst="1" w:colLast="1"/>
            <w:bookmarkEnd w:id="1"/>
            <w:bookmarkEnd w:id="2"/>
          </w:p>
        </w:tc>
        <w:tc>
          <w:tcPr>
            <w:tcW w:w="3544" w:type="dxa"/>
          </w:tcPr>
          <w:p w:rsidR="00DF4EDF" w:rsidRPr="00A50C32" w:rsidRDefault="00324870" w:rsidP="00324870">
            <w:pPr>
              <w:tabs>
                <w:tab w:val="left" w:pos="993"/>
              </w:tabs>
              <w:overflowPunct/>
              <w:autoSpaceDE/>
              <w:autoSpaceDN/>
              <w:adjustRightInd/>
              <w:spacing w:before="0"/>
              <w:textAlignment w:val="auto"/>
              <w:rPr>
                <w:rFonts w:eastAsia="Calibri" w:cs="Calibri"/>
                <w:color w:val="000000"/>
                <w:szCs w:val="24"/>
                <w:lang w:val="en-US"/>
              </w:rPr>
            </w:pPr>
            <w:r>
              <w:rPr>
                <w:rFonts w:eastAsia="Calibri" w:cs="Calibri"/>
                <w:b/>
                <w:color w:val="000000"/>
                <w:szCs w:val="24"/>
                <w:lang w:val="en-US"/>
              </w:rPr>
              <w:t>28 December</w:t>
            </w:r>
            <w:r w:rsidR="00DF4EDF" w:rsidRPr="00A50C32">
              <w:rPr>
                <w:rFonts w:eastAsia="Calibri" w:cs="Calibri"/>
                <w:b/>
                <w:color w:val="000000"/>
                <w:szCs w:val="24"/>
                <w:lang w:val="en-US"/>
              </w:rPr>
              <w:t xml:space="preserve"> 201</w:t>
            </w:r>
            <w:r>
              <w:rPr>
                <w:rFonts w:eastAsia="Calibri" w:cs="Calibri"/>
                <w:b/>
                <w:color w:val="000000"/>
                <w:szCs w:val="24"/>
                <w:lang w:val="en-US"/>
              </w:rPr>
              <w:t>7</w:t>
            </w:r>
          </w:p>
        </w:tc>
      </w:tr>
      <w:tr w:rsidR="00DF4EDF" w:rsidRPr="00A50C32" w:rsidTr="002E3DBC">
        <w:trPr>
          <w:cantSplit/>
          <w:trHeight w:val="23"/>
        </w:trPr>
        <w:tc>
          <w:tcPr>
            <w:tcW w:w="6629" w:type="dxa"/>
            <w:vMerge/>
          </w:tcPr>
          <w:p w:rsidR="00DF4EDF" w:rsidRPr="00A50C32" w:rsidRDefault="00DF4EDF" w:rsidP="002E3DBC">
            <w:pPr>
              <w:tabs>
                <w:tab w:val="left" w:pos="851"/>
              </w:tabs>
              <w:rPr>
                <w:b/>
                <w:lang w:val="en-US"/>
              </w:rPr>
            </w:pPr>
            <w:bookmarkStart w:id="4" w:name="dorlang" w:colFirst="1" w:colLast="1"/>
            <w:bookmarkEnd w:id="3"/>
          </w:p>
        </w:tc>
        <w:tc>
          <w:tcPr>
            <w:tcW w:w="3544" w:type="dxa"/>
          </w:tcPr>
          <w:p w:rsidR="00DF4EDF" w:rsidRPr="00A50C32" w:rsidRDefault="00DF4EDF" w:rsidP="00215434">
            <w:pPr>
              <w:tabs>
                <w:tab w:val="left" w:pos="993"/>
              </w:tabs>
              <w:overflowPunct/>
              <w:autoSpaceDE/>
              <w:autoSpaceDN/>
              <w:adjustRightInd/>
              <w:spacing w:before="0"/>
              <w:textAlignment w:val="auto"/>
              <w:rPr>
                <w:rFonts w:eastAsia="Calibri" w:cs="Calibri"/>
                <w:color w:val="000000"/>
                <w:szCs w:val="24"/>
                <w:lang w:val="en-US"/>
              </w:rPr>
            </w:pPr>
            <w:r w:rsidRPr="00A50C32">
              <w:rPr>
                <w:rFonts w:eastAsia="Calibri" w:cs="Calibri"/>
                <w:b/>
                <w:color w:val="000000"/>
                <w:szCs w:val="24"/>
                <w:lang w:val="en-US"/>
              </w:rPr>
              <w:t xml:space="preserve">Original: </w:t>
            </w:r>
            <w:r w:rsidR="00215434">
              <w:rPr>
                <w:rFonts w:eastAsia="Calibri" w:cs="Calibri"/>
                <w:b/>
                <w:color w:val="000000"/>
                <w:szCs w:val="24"/>
                <w:lang w:val="en-US"/>
              </w:rPr>
              <w:t>Russian</w:t>
            </w:r>
          </w:p>
        </w:tc>
      </w:tr>
      <w:tr w:rsidR="000C3867" w:rsidRPr="00A50C32" w:rsidTr="002E3DBC">
        <w:trPr>
          <w:cantSplit/>
        </w:trPr>
        <w:tc>
          <w:tcPr>
            <w:tcW w:w="10173" w:type="dxa"/>
            <w:gridSpan w:val="2"/>
          </w:tcPr>
          <w:p w:rsidR="000C3867" w:rsidRPr="00B871A2" w:rsidRDefault="000C3867" w:rsidP="000C3867">
            <w:pPr>
              <w:pStyle w:val="Source"/>
            </w:pPr>
            <w:bookmarkStart w:id="5" w:name="dsource" w:colFirst="0" w:colLast="0"/>
            <w:bookmarkEnd w:id="4"/>
            <w:r w:rsidRPr="00B871A2">
              <w:rPr>
                <w:rFonts w:asciiTheme="minorHAnsi" w:hAnsiTheme="minorHAnsi"/>
                <w:bCs/>
                <w:szCs w:val="24"/>
              </w:rPr>
              <w:t xml:space="preserve">Contribution from </w:t>
            </w:r>
            <w:r>
              <w:rPr>
                <w:rFonts w:asciiTheme="minorHAnsi" w:hAnsiTheme="minorHAnsi"/>
                <w:bCs/>
                <w:szCs w:val="24"/>
              </w:rPr>
              <w:t xml:space="preserve">the </w:t>
            </w:r>
            <w:r w:rsidRPr="00B871A2">
              <w:rPr>
                <w:rFonts w:asciiTheme="minorHAnsi" w:hAnsiTheme="minorHAnsi"/>
                <w:bCs/>
                <w:szCs w:val="24"/>
              </w:rPr>
              <w:t>Russian Federation</w:t>
            </w:r>
          </w:p>
        </w:tc>
      </w:tr>
      <w:tr w:rsidR="000C3867" w:rsidRPr="00A50C32" w:rsidTr="002E3DBC">
        <w:trPr>
          <w:cantSplit/>
        </w:trPr>
        <w:tc>
          <w:tcPr>
            <w:tcW w:w="10173" w:type="dxa"/>
            <w:gridSpan w:val="2"/>
          </w:tcPr>
          <w:p w:rsidR="000C3867" w:rsidRPr="00B871A2" w:rsidRDefault="000C3867" w:rsidP="000C3867">
            <w:pPr>
              <w:pStyle w:val="Title1"/>
            </w:pPr>
            <w:bookmarkStart w:id="6" w:name="dtitle1" w:colFirst="0" w:colLast="0"/>
            <w:bookmarkEnd w:id="5"/>
            <w:r>
              <w:rPr>
                <w:rFonts w:asciiTheme="minorHAnsi" w:hAnsiTheme="minorHAnsi"/>
                <w:szCs w:val="24"/>
              </w:rPr>
              <w:t>Problem issues</w:t>
            </w:r>
            <w:r w:rsidRPr="00B871A2">
              <w:rPr>
                <w:rFonts w:asciiTheme="minorHAnsi" w:hAnsiTheme="minorHAnsi"/>
                <w:szCs w:val="24"/>
              </w:rPr>
              <w:t xml:space="preserve"> in connection with the application of the ITR</w:t>
            </w:r>
            <w:r w:rsidRPr="00B871A2">
              <w:rPr>
                <w:rFonts w:asciiTheme="minorHAnsi" w:hAnsiTheme="minorHAnsi"/>
                <w:caps w:val="0"/>
                <w:szCs w:val="24"/>
              </w:rPr>
              <w:t>s</w:t>
            </w:r>
          </w:p>
        </w:tc>
      </w:tr>
      <w:bookmarkEnd w:id="6"/>
    </w:tbl>
    <w:p w:rsidR="00703E81" w:rsidRDefault="00703E81" w:rsidP="00DF4EDF"/>
    <w:p w:rsidR="000C3867" w:rsidRPr="00B871A2" w:rsidRDefault="000C3867" w:rsidP="002E3DBC">
      <w:pPr>
        <w:pStyle w:val="Headingb"/>
      </w:pPr>
      <w:r w:rsidRPr="00B871A2">
        <w:t>Introduction</w:t>
      </w:r>
    </w:p>
    <w:p w:rsidR="000C3867" w:rsidRPr="00B871A2" w:rsidRDefault="000C3867" w:rsidP="002E3DBC">
      <w:r w:rsidRPr="00B871A2">
        <w:t xml:space="preserve">In the previous period of review of the 1988 International Telecommunication Regulations (ITRs), starting in 1998 with Resolution 79 (Minneapolis, 1998) of the Plenipotentiary Conference (PP) right up to the adoption of the decision at PP-10 in Resolution 171 (Guadalajara, 2010) on “Preparations for the 2012 world conference on international telecommunications”, most </w:t>
      </w:r>
      <w:r>
        <w:t xml:space="preserve">administrations and </w:t>
      </w:r>
      <w:r w:rsidRPr="00B871A2">
        <w:t>operators, and above all from most developing countries, have drawn attention to the following fundamental problem issues</w:t>
      </w:r>
      <w:r>
        <w:t xml:space="preserve"> connected with the application of the ITRs</w:t>
      </w:r>
      <w:r w:rsidRPr="00B871A2">
        <w:t>.</w:t>
      </w:r>
    </w:p>
    <w:p w:rsidR="000C3867" w:rsidRPr="00B871A2" w:rsidRDefault="000C3867" w:rsidP="001A163A">
      <w:pPr>
        <w:pStyle w:val="enumlev1"/>
      </w:pPr>
      <w:r w:rsidRPr="00B871A2">
        <w:t>1)</w:t>
      </w:r>
      <w:r w:rsidRPr="00B871A2">
        <w:tab/>
        <w:t xml:space="preserve">The outdated terminology of the 1988 ITRs and the fact that it does not correspond to </w:t>
      </w:r>
      <w:r>
        <w:t xml:space="preserve">basic instruments </w:t>
      </w:r>
      <w:r w:rsidRPr="00B871A2">
        <w:t>(Constitution, Convention, Radio Regulations</w:t>
      </w:r>
      <w:r>
        <w:t>) or other ITU documents (</w:t>
      </w:r>
      <w:r w:rsidRPr="00B871A2">
        <w:t>ITU Recommendations), which considerably complicates the application of the 1988 ITRs and individual provisions thereof.</w:t>
      </w:r>
    </w:p>
    <w:p w:rsidR="000C3867" w:rsidRPr="00B871A2" w:rsidRDefault="000C3867" w:rsidP="002E3DBC">
      <w:pPr>
        <w:pStyle w:val="enumlev1"/>
      </w:pPr>
      <w:r w:rsidRPr="00B871A2">
        <w:t>2)</w:t>
      </w:r>
      <w:r w:rsidRPr="00B871A2">
        <w:tab/>
        <w:t xml:space="preserve">The 1988 ITRs do not correspond to the realities of modern telecommunications/ICTs, or to the </w:t>
      </w:r>
      <w:r>
        <w:t xml:space="preserve">roles, </w:t>
      </w:r>
      <w:r w:rsidRPr="00B871A2">
        <w:t xml:space="preserve">aims and practical functions of </w:t>
      </w:r>
      <w:r>
        <w:t xml:space="preserve">administrations and </w:t>
      </w:r>
      <w:r w:rsidRPr="00B871A2">
        <w:t xml:space="preserve">operators, a factor that </w:t>
      </w:r>
      <w:r w:rsidRPr="001A163A">
        <w:t>still</w:t>
      </w:r>
      <w:r>
        <w:t xml:space="preserve"> </w:t>
      </w:r>
      <w:r w:rsidRPr="00B871A2">
        <w:t xml:space="preserve">prevents </w:t>
      </w:r>
      <w:r>
        <w:t xml:space="preserve">administrations and </w:t>
      </w:r>
      <w:r w:rsidRPr="00B871A2">
        <w:t>operators from applying the 1988 ITRs effectively. This is due mainly to the following factors:</w:t>
      </w:r>
    </w:p>
    <w:p w:rsidR="000C3867" w:rsidRPr="00B871A2" w:rsidRDefault="000C3867" w:rsidP="002E3DBC">
      <w:pPr>
        <w:pStyle w:val="enumlev2"/>
      </w:pPr>
      <w:r w:rsidRPr="00B871A2">
        <w:t>–</w:t>
      </w:r>
      <w:r w:rsidRPr="00B871A2">
        <w:tab/>
      </w:r>
      <w:r>
        <w:t>Fundamental</w:t>
      </w:r>
      <w:r w:rsidRPr="00B871A2">
        <w:t xml:space="preserve"> changes in the role and functions of </w:t>
      </w:r>
      <w:r>
        <w:t xml:space="preserve">administrations and </w:t>
      </w:r>
      <w:r w:rsidRPr="00B871A2">
        <w:t>operators in the course of global liberalization of international telecommunication markets, privatization of national monopoly operators, and a sharp increase in the number of participants in international telecommunications as new telecommunication operators emerge.</w:t>
      </w:r>
    </w:p>
    <w:p w:rsidR="000C3867" w:rsidRPr="00B871A2" w:rsidRDefault="000C3867">
      <w:pPr>
        <w:pStyle w:val="enumlev2"/>
      </w:pPr>
      <w:r w:rsidRPr="00B871A2">
        <w:t>–</w:t>
      </w:r>
      <w:r w:rsidRPr="00B871A2">
        <w:tab/>
        <w:t xml:space="preserve">Significant changes in the role and functions of ITU Member States in the provision of international telecommunications. Previously (before 1988), in most countries, </w:t>
      </w:r>
      <w:r>
        <w:t>governments</w:t>
      </w:r>
      <w:r w:rsidRPr="00B871A2">
        <w:t xml:space="preserve"> built telecommunication infrastructure, owned the monopoly operators and regulated telecommunications. From the 1990s onwards, however, </w:t>
      </w:r>
      <w:r>
        <w:t>governments</w:t>
      </w:r>
      <w:r w:rsidRPr="00B871A2">
        <w:t xml:space="preserve"> have basically regulated and licensed international telecommunications, leaving the construction of infrastructure and the operation of </w:t>
      </w:r>
      <w:r>
        <w:t>tele</w:t>
      </w:r>
      <w:r w:rsidRPr="00B871A2">
        <w:t>communication systems and networks to private telecommunication operators and companies.</w:t>
      </w:r>
    </w:p>
    <w:p w:rsidR="000C3867" w:rsidRPr="00B871A2" w:rsidRDefault="000C3867" w:rsidP="002E3DBC">
      <w:pPr>
        <w:pStyle w:val="enumlev2"/>
      </w:pPr>
      <w:r w:rsidRPr="00B871A2">
        <w:t>–</w:t>
      </w:r>
      <w:r w:rsidRPr="00B871A2">
        <w:tab/>
        <w:t xml:space="preserve">Changes in telecommunication infrastructure and in international telecommunication operations and </w:t>
      </w:r>
      <w:r>
        <w:t xml:space="preserve">the provision of </w:t>
      </w:r>
      <w:r w:rsidRPr="00B871A2">
        <w:t>international telecommunication services.</w:t>
      </w:r>
    </w:p>
    <w:p w:rsidR="000C3867" w:rsidRPr="00B871A2" w:rsidRDefault="000C3867" w:rsidP="002E3DBC">
      <w:pPr>
        <w:pStyle w:val="enumlev2"/>
      </w:pPr>
      <w:r w:rsidRPr="00B871A2">
        <w:lastRenderedPageBreak/>
        <w:t>–</w:t>
      </w:r>
      <w:r w:rsidRPr="00B871A2">
        <w:tab/>
        <w:t>The emergence of new international telecommunication services, especially in the field of mobile wireless telecommunications (including roaming between operators in different States).</w:t>
      </w:r>
    </w:p>
    <w:p w:rsidR="000C3867" w:rsidRPr="00B871A2" w:rsidRDefault="000C3867">
      <w:pPr>
        <w:pStyle w:val="enumlev2"/>
      </w:pPr>
      <w:r w:rsidRPr="00B871A2">
        <w:t>–</w:t>
      </w:r>
      <w:r w:rsidRPr="00B871A2">
        <w:tab/>
        <w:t xml:space="preserve">The absence of any common approach to allow effective cooperation, in the interests of the end user, between ITU Member States and telecommunication operators on issues arising </w:t>
      </w:r>
      <w:r>
        <w:t>as a result of</w:t>
      </w:r>
      <w:r w:rsidRPr="00B871A2">
        <w:t xml:space="preserve"> the rapidly developing and changing telecommunication/ICT environment.</w:t>
      </w:r>
    </w:p>
    <w:p w:rsidR="000C3867" w:rsidRPr="00B871A2" w:rsidRDefault="000C3867" w:rsidP="002E3DBC">
      <w:pPr>
        <w:pStyle w:val="enumlev1"/>
      </w:pPr>
      <w:r w:rsidRPr="00B871A2">
        <w:t>3)</w:t>
      </w:r>
      <w:r w:rsidRPr="00B871A2">
        <w:tab/>
        <w:t xml:space="preserve">The fact that provisions of the 1988 ITRs do not correspond to the current conditions in which telecommunication </w:t>
      </w:r>
      <w:r>
        <w:t xml:space="preserve">administrations and </w:t>
      </w:r>
      <w:r w:rsidRPr="00B871A2">
        <w:t>operators work, against a background of rapidly developing telecommunication</w:t>
      </w:r>
      <w:r>
        <w:t>/ICT</w:t>
      </w:r>
      <w:r w:rsidRPr="00B871A2">
        <w:t xml:space="preserve"> technologies and their introduction in international telecommunication networks; this concerns in particular implementation of ITR provisions regarding:</w:t>
      </w:r>
    </w:p>
    <w:p w:rsidR="000C3867" w:rsidRPr="00B871A2" w:rsidRDefault="000C3867" w:rsidP="002E3DBC">
      <w:pPr>
        <w:pStyle w:val="enumlev2"/>
      </w:pPr>
      <w:r w:rsidRPr="00B871A2">
        <w:t>–</w:t>
      </w:r>
      <w:r w:rsidRPr="00B871A2">
        <w:tab/>
        <w:t>organization and routing selection for international telecommunication traffic;</w:t>
      </w:r>
    </w:p>
    <w:p w:rsidR="000C3867" w:rsidRPr="00B871A2" w:rsidRDefault="000C3867" w:rsidP="002E3DBC">
      <w:pPr>
        <w:pStyle w:val="enumlev2"/>
      </w:pPr>
      <w:r w:rsidRPr="00B871A2">
        <w:t>–</w:t>
      </w:r>
      <w:r w:rsidRPr="00B871A2">
        <w:tab/>
        <w:t>calling party number delivery, international calling line identification and origin identification;</w:t>
      </w:r>
    </w:p>
    <w:p w:rsidR="000C3867" w:rsidRPr="00B871A2" w:rsidRDefault="000C3867" w:rsidP="002E3DBC">
      <w:pPr>
        <w:pStyle w:val="enumlev2"/>
      </w:pPr>
      <w:r w:rsidRPr="00B871A2">
        <w:t>–</w:t>
      </w:r>
      <w:r w:rsidRPr="00B871A2">
        <w:tab/>
        <w:t>tariff setting, time-limits and procedures for settlements of accounts;</w:t>
      </w:r>
    </w:p>
    <w:p w:rsidR="000C3867" w:rsidRPr="00B871A2" w:rsidRDefault="000C3867" w:rsidP="002E3DBC">
      <w:pPr>
        <w:pStyle w:val="enumlev2"/>
      </w:pPr>
      <w:r w:rsidRPr="00B871A2">
        <w:t>–</w:t>
      </w:r>
      <w:r w:rsidRPr="00B871A2">
        <w:tab/>
        <w:t>roaming issues, problems of inadvertent roaming, and settlements between operators.</w:t>
      </w:r>
    </w:p>
    <w:p w:rsidR="000C3867" w:rsidRPr="00B871A2" w:rsidRDefault="000C3867">
      <w:pPr>
        <w:pStyle w:val="enumlev1"/>
      </w:pPr>
      <w:r w:rsidRPr="00B871A2">
        <w:t>4)</w:t>
      </w:r>
      <w:r w:rsidRPr="00B871A2">
        <w:tab/>
        <w:t xml:space="preserve">The adoption of new ITU Resolutions and Recommendations </w:t>
      </w:r>
      <w:r>
        <w:t>that relate to</w:t>
      </w:r>
      <w:r w:rsidRPr="00B871A2">
        <w:t xml:space="preserve"> issues pertaining to the 1988 ITRs or examin</w:t>
      </w:r>
      <w:r>
        <w:t>e</w:t>
      </w:r>
      <w:r w:rsidRPr="00B871A2">
        <w:t xml:space="preserve"> issues that need to be reflected in the ITRs </w:t>
      </w:r>
      <w:r>
        <w:t xml:space="preserve">in </w:t>
      </w:r>
      <w:r w:rsidRPr="004035D6">
        <w:t xml:space="preserve">order to </w:t>
      </w:r>
      <w:r>
        <w:t xml:space="preserve">create conditions for </w:t>
      </w:r>
      <w:r w:rsidRPr="00B871A2">
        <w:t>the introduction of new telecommunication/ICT technologies and services for all users.</w:t>
      </w:r>
    </w:p>
    <w:p w:rsidR="000C3867" w:rsidRPr="00B871A2" w:rsidRDefault="000C3867" w:rsidP="002E3DBC">
      <w:r w:rsidRPr="00B871A2">
        <w:t xml:space="preserve">Opinions regarding future ITRs diverged as they do today, but a decision was adopted by </w:t>
      </w:r>
      <w:r w:rsidRPr="004035D6">
        <w:t>consensus among all the parties</w:t>
      </w:r>
      <w:r w:rsidRPr="00B871A2">
        <w:t xml:space="preserve"> to the discussion in 2010 regarding revision of the 1988 ITRs and holding WCIT-12 for that purpose.</w:t>
      </w:r>
    </w:p>
    <w:p w:rsidR="000C3867" w:rsidRPr="00B871A2" w:rsidRDefault="000C3867" w:rsidP="002E3DBC">
      <w:r w:rsidRPr="00B871A2">
        <w:t>However, as the ITRs had not been revised for 24 years before 2012, WCIT-12 for objective reasons was not able to discuss adequately and reach a compromise on all the proposals received from ITU Member States and Sector Members, taking into account all current trends in telecommunications</w:t>
      </w:r>
      <w:r>
        <w:t>/ICTs</w:t>
      </w:r>
      <w:r w:rsidRPr="00B871A2">
        <w:t>.</w:t>
      </w:r>
    </w:p>
    <w:p w:rsidR="000C3867" w:rsidRPr="00B871A2" w:rsidRDefault="000C3867" w:rsidP="002E3DBC">
      <w:r w:rsidRPr="00B871A2">
        <w:t>As a result, there is currently a certain dichotomy in the implementation of the two versions of the ITRs: on the one hand, all Member States have agreed on the need to revise the 1988 ITRs, while on the other hand, a number of administrations at WCIT-12 stated that it would not be possible to accede to the revised ITRs in 2012 and succeeding years.</w:t>
      </w:r>
    </w:p>
    <w:p w:rsidR="000C3867" w:rsidRPr="00B871A2" w:rsidRDefault="000C3867" w:rsidP="002E3DBC">
      <w:r w:rsidRPr="00B871A2">
        <w:t xml:space="preserve">This state of affairs, in addition to the previous problems of effective implementation of the 1988 ITRs, also gives rise to new challenges for </w:t>
      </w:r>
      <w:r>
        <w:t xml:space="preserve">administrations and </w:t>
      </w:r>
      <w:r w:rsidRPr="00B871A2">
        <w:t>operators when collaborating with partners from countries in which different versions of the ITRs (1988 and 2012) are applied at the national level.</w:t>
      </w:r>
    </w:p>
    <w:p w:rsidR="000C3867" w:rsidRPr="00B871A2" w:rsidRDefault="000C3867" w:rsidP="002E3DBC">
      <w:pPr>
        <w:keepNext/>
      </w:pPr>
      <w:r w:rsidRPr="00B871A2">
        <w:t>At the same time,</w:t>
      </w:r>
      <w:r>
        <w:t xml:space="preserve"> both versions of </w:t>
      </w:r>
      <w:r w:rsidRPr="00B871A2">
        <w:t>the  ITRs include</w:t>
      </w:r>
      <w:r>
        <w:t>, among other things,</w:t>
      </w:r>
      <w:r w:rsidRPr="00B871A2">
        <w:t xml:space="preserve"> a number of provisions of importance</w:t>
      </w:r>
      <w:r>
        <w:t xml:space="preserve"> concerning the economic aspects of providing telecommunication/ICT services</w:t>
      </w:r>
      <w:r w:rsidRPr="00B871A2">
        <w:t xml:space="preserve">, including </w:t>
      </w:r>
      <w:r>
        <w:t>for end users, namely</w:t>
      </w:r>
      <w:r w:rsidRPr="00B871A2">
        <w:t xml:space="preserve">: </w:t>
      </w:r>
    </w:p>
    <w:p w:rsidR="000C3867" w:rsidRPr="00B871A2" w:rsidRDefault="000C3867" w:rsidP="002E3DBC">
      <w:pPr>
        <w:pStyle w:val="enumlev1"/>
      </w:pPr>
      <w:r w:rsidRPr="00B871A2">
        <w:t>1)</w:t>
      </w:r>
      <w:r w:rsidRPr="00B871A2">
        <w:tab/>
        <w:t>Avoidance of double taxation.</w:t>
      </w:r>
    </w:p>
    <w:p w:rsidR="000C3867" w:rsidRPr="00B871A2" w:rsidRDefault="000C3867" w:rsidP="002E3DBC">
      <w:pPr>
        <w:pStyle w:val="enumlev1"/>
      </w:pPr>
      <w:r w:rsidRPr="00B871A2">
        <w:t>2)</w:t>
      </w:r>
      <w:r w:rsidRPr="00B871A2">
        <w:tab/>
        <w:t xml:space="preserve">Application of mechanisms for the settlement </w:t>
      </w:r>
      <w:r>
        <w:t>(</w:t>
      </w:r>
      <w:r w:rsidRPr="001A163A">
        <w:t>offsetting</w:t>
      </w:r>
      <w:r>
        <w:t xml:space="preserve">) </w:t>
      </w:r>
      <w:r w:rsidRPr="00B871A2">
        <w:t>of accounts for international telecommunication</w:t>
      </w:r>
      <w:r>
        <w:t xml:space="preserve">/ICT </w:t>
      </w:r>
      <w:r w:rsidRPr="00B871A2">
        <w:t>services.</w:t>
      </w:r>
    </w:p>
    <w:p w:rsidR="000C3867" w:rsidRPr="00B871A2" w:rsidRDefault="000C3867" w:rsidP="002E3DBC">
      <w:pPr>
        <w:pStyle w:val="enumlev1"/>
      </w:pPr>
      <w:r w:rsidRPr="00B871A2">
        <w:lastRenderedPageBreak/>
        <w:t>3)</w:t>
      </w:r>
      <w:r w:rsidRPr="00B871A2">
        <w:tab/>
        <w:t>Provision of international service (technical) telecommunications free of charge.</w:t>
      </w:r>
    </w:p>
    <w:p w:rsidR="000C3867" w:rsidRPr="00B871A2" w:rsidRDefault="000C3867" w:rsidP="002E3DBC">
      <w:pPr>
        <w:pStyle w:val="enumlev1"/>
      </w:pPr>
      <w:r w:rsidRPr="00B871A2">
        <w:t>4)</w:t>
      </w:r>
      <w:r w:rsidRPr="00B871A2">
        <w:tab/>
        <w:t>Procedures for issuing invoices and settlements for international telecommunication services.</w:t>
      </w:r>
    </w:p>
    <w:p w:rsidR="000C3867" w:rsidRPr="00B871A2" w:rsidRDefault="000C3867" w:rsidP="002E3DBC">
      <w:pPr>
        <w:pStyle w:val="enumlev1"/>
      </w:pPr>
      <w:r w:rsidRPr="00B871A2">
        <w:t>5)</w:t>
      </w:r>
      <w:r w:rsidRPr="00B871A2">
        <w:tab/>
        <w:t>Procedures for issuing invoices and settlements for international maritime telecommunications.</w:t>
      </w:r>
    </w:p>
    <w:p w:rsidR="000C3867" w:rsidRPr="00B871A2" w:rsidRDefault="000C3867" w:rsidP="002E3DBC">
      <w:pPr>
        <w:pStyle w:val="enumlev1"/>
      </w:pPr>
      <w:r w:rsidRPr="00B871A2">
        <w:t>6)</w:t>
      </w:r>
      <w:r w:rsidRPr="00B871A2">
        <w:tab/>
        <w:t>Application of settlements between operators for international communication services via a third party (“accounting authority”).</w:t>
      </w:r>
    </w:p>
    <w:p w:rsidR="000C3867" w:rsidRPr="00B871A2" w:rsidRDefault="000C3867" w:rsidP="002E3DBC">
      <w:r w:rsidRPr="00B871A2">
        <w:t>Not all of the above provisions are included in both versions of the ITRs, which creates additional potential risks of financial loss for the following reasons:</w:t>
      </w:r>
    </w:p>
    <w:p w:rsidR="000C3867" w:rsidRPr="00B871A2" w:rsidRDefault="000C3867" w:rsidP="002E3DBC">
      <w:r w:rsidRPr="00B871A2">
        <w:t>–</w:t>
      </w:r>
      <w:r w:rsidRPr="00B871A2">
        <w:tab/>
        <w:t>the impossibility of applying the 1988 ITRs because their provisions are outdated;</w:t>
      </w:r>
    </w:p>
    <w:p w:rsidR="000C3867" w:rsidRPr="00B871A2" w:rsidRDefault="000C3867" w:rsidP="002E3DBC">
      <w:r w:rsidRPr="00B871A2">
        <w:t>–</w:t>
      </w:r>
      <w:r w:rsidRPr="00B871A2">
        <w:tab/>
        <w:t>the fact that not all ITU Member States are covered by the 2012 ITRs;</w:t>
      </w:r>
    </w:p>
    <w:p w:rsidR="000C3867" w:rsidRDefault="000C3867" w:rsidP="002E3DBC">
      <w:r w:rsidRPr="00B871A2">
        <w:t>–</w:t>
      </w:r>
      <w:r w:rsidRPr="00B871A2">
        <w:tab/>
      </w:r>
      <w:r>
        <w:t xml:space="preserve">the lack of clarity as regards the possibility </w:t>
      </w:r>
      <w:r w:rsidRPr="00B871A2">
        <w:t>of applying both the 1988 and 2012 ITRs.</w:t>
      </w:r>
    </w:p>
    <w:p w:rsidR="000C3867" w:rsidRPr="00B871A2" w:rsidRDefault="000C3867" w:rsidP="002E3DBC">
      <w:pPr>
        <w:pStyle w:val="Headingb"/>
      </w:pPr>
      <w:r w:rsidRPr="00B871A2">
        <w:t>Proposals</w:t>
      </w:r>
    </w:p>
    <w:p w:rsidR="000C3867" w:rsidRPr="00B871A2" w:rsidRDefault="000C3867" w:rsidP="002E3DBC">
      <w:r w:rsidRPr="00B871A2">
        <w:t xml:space="preserve">In the light of the foregoing, we propose including the following </w:t>
      </w:r>
      <w:r>
        <w:t>points</w:t>
      </w:r>
      <w:r w:rsidRPr="00B871A2">
        <w:t xml:space="preserve"> in the final report of EG-ITRs:</w:t>
      </w:r>
    </w:p>
    <w:p w:rsidR="000C3867" w:rsidRDefault="000C3867" w:rsidP="002E3DBC">
      <w:pPr>
        <w:pStyle w:val="enumlev1"/>
      </w:pPr>
      <w:r>
        <w:t>1</w:t>
      </w:r>
      <w:r w:rsidRPr="00B871A2">
        <w:t>)</w:t>
      </w:r>
      <w:r w:rsidRPr="00B871A2">
        <w:tab/>
        <w:t xml:space="preserve">To underline the importance of </w:t>
      </w:r>
      <w:r>
        <w:t xml:space="preserve"> having a single text of the ITRs (by analogy with the Radio Regulations) for application </w:t>
      </w:r>
      <w:r w:rsidRPr="00B871A2">
        <w:t>by all Member States in order to create an enabling environment that fosters supportive, transparent, pro</w:t>
      </w:r>
      <w:r w:rsidRPr="00B871A2">
        <w:noBreakHyphen/>
        <w:t>competitive and predictable policies and decisions, as well as a regulatory and legal framework that provides the necessary incentives for investment in the development of telecommunications/ICTs and of the information society as a whole in the interests of the end user.</w:t>
      </w:r>
    </w:p>
    <w:p w:rsidR="000C3867" w:rsidRPr="001A163A" w:rsidRDefault="000C3867" w:rsidP="00F671FE">
      <w:pPr>
        <w:pStyle w:val="enumlev1"/>
      </w:pPr>
      <w:r>
        <w:t>2)</w:t>
      </w:r>
      <w:r>
        <w:tab/>
        <w:t xml:space="preserve">To note the current lack of clarity regarding the possibility of applying both the 1988 and 2012 editions of the ITRs, or either one of those editions, </w:t>
      </w:r>
      <w:r w:rsidR="001A163A">
        <w:t xml:space="preserve">where there is </w:t>
      </w:r>
      <w:r w:rsidRPr="001A163A">
        <w:t>collaboration between administrations and operators of Member States applying different versions of the ITRs (1988 or 2012, as the case may be).</w:t>
      </w:r>
    </w:p>
    <w:p w:rsidR="000C3867" w:rsidRDefault="000C3867">
      <w:pPr>
        <w:pStyle w:val="enumlev1"/>
      </w:pPr>
      <w:r w:rsidRPr="001A163A">
        <w:t>3)</w:t>
      </w:r>
      <w:r w:rsidRPr="001A163A">
        <w:tab/>
        <w:t>To indicate the necessity of holding a new WCIT, as the sole legitimate means, if it is not</w:t>
      </w:r>
      <w:r w:rsidRPr="00B871A2">
        <w:t xml:space="preserve"> possible to reach a consensus </w:t>
      </w:r>
      <w:r>
        <w:t xml:space="preserve">at PP-18 </w:t>
      </w:r>
      <w:r w:rsidRPr="00B871A2">
        <w:t xml:space="preserve">on eliminating the discrepancies arising from the </w:t>
      </w:r>
      <w:r>
        <w:t xml:space="preserve">application of the </w:t>
      </w:r>
      <w:r w:rsidRPr="00B871A2">
        <w:t>1988 and 2012 ITRs, and in order to create a broad consensus on a single ITR text</w:t>
      </w:r>
      <w:r>
        <w:t>.</w:t>
      </w:r>
      <w:r w:rsidRPr="00B871A2">
        <w:t xml:space="preserve"> </w:t>
      </w:r>
      <w:r w:rsidR="00215434">
        <w:t>One approach to</w:t>
      </w:r>
      <w:r>
        <w:t xml:space="preserve"> resolving existing difficulties may be for the majority of ITU Member States to accede to the 2012 ITRs.</w:t>
      </w:r>
    </w:p>
    <w:p w:rsidR="000C3867" w:rsidRPr="00B871A2" w:rsidRDefault="000C3867" w:rsidP="001A163A">
      <w:pPr>
        <w:pStyle w:val="enumlev1"/>
      </w:pPr>
      <w:r>
        <w:t>4</w:t>
      </w:r>
      <w:r w:rsidR="00215434">
        <w:t>)</w:t>
      </w:r>
      <w:r>
        <w:tab/>
        <w:t xml:space="preserve">In order to facilitate the organization of effective work </w:t>
      </w:r>
      <w:r w:rsidR="001A163A">
        <w:t>by EG-ITRs in</w:t>
      </w:r>
      <w:r>
        <w:t xml:space="preserve"> preparing the group’s final report, </w:t>
      </w:r>
      <w:r w:rsidRPr="004035D6">
        <w:t>an article by article comparison</w:t>
      </w:r>
      <w:r>
        <w:t xml:space="preserve"> of the 1988 and 2012 ITRs </w:t>
      </w:r>
      <w:r w:rsidR="001A163A">
        <w:t>has been prepared (</w:t>
      </w:r>
      <w:r>
        <w:t xml:space="preserve">annex), which we propose should be </w:t>
      </w:r>
      <w:r w:rsidR="001A163A">
        <w:t>reflected</w:t>
      </w:r>
      <w:r>
        <w:t xml:space="preserve"> in Section 2.3 “Potential conflicts” of the draft final report</w:t>
      </w:r>
      <w:r w:rsidRPr="00B871A2">
        <w:t>.</w:t>
      </w:r>
    </w:p>
    <w:p w:rsidR="000C3867" w:rsidRDefault="000C3867">
      <w:pPr>
        <w:tabs>
          <w:tab w:val="clear" w:pos="567"/>
          <w:tab w:val="clear" w:pos="1134"/>
          <w:tab w:val="clear" w:pos="1701"/>
          <w:tab w:val="clear" w:pos="2268"/>
          <w:tab w:val="clear" w:pos="2835"/>
        </w:tabs>
        <w:overflowPunct/>
        <w:autoSpaceDE/>
        <w:autoSpaceDN/>
        <w:adjustRightInd/>
        <w:spacing w:before="0"/>
        <w:textAlignment w:val="auto"/>
      </w:pPr>
      <w:r>
        <w:br w:type="page"/>
      </w:r>
    </w:p>
    <w:p w:rsidR="000C3867" w:rsidRPr="003A3128" w:rsidRDefault="000C3867" w:rsidP="00215434">
      <w:pPr>
        <w:pStyle w:val="AnnexNo"/>
        <w:rPr>
          <w:lang w:val="en-US"/>
        </w:rPr>
      </w:pPr>
      <w:r w:rsidRPr="003A3128">
        <w:rPr>
          <w:lang w:val="en-US"/>
        </w:rPr>
        <w:lastRenderedPageBreak/>
        <w:t>ANNEX</w:t>
      </w:r>
    </w:p>
    <w:p w:rsidR="000C3867" w:rsidRPr="00257E46" w:rsidRDefault="000C3867" w:rsidP="00215434">
      <w:pPr>
        <w:pStyle w:val="Annextitle"/>
        <w:rPr>
          <w:lang w:val="en-US"/>
        </w:rPr>
      </w:pPr>
      <w:bookmarkStart w:id="7" w:name="dbreak"/>
      <w:bookmarkStart w:id="8" w:name="lt_pId055"/>
      <w:bookmarkEnd w:id="7"/>
      <w:r w:rsidRPr="00257E46">
        <w:rPr>
          <w:lang w:val="en-US"/>
        </w:rPr>
        <w:t>Article by article comparison of the 1988 and 2012 ITRs</w:t>
      </w:r>
      <w:bookmarkEnd w:id="8"/>
    </w:p>
    <w:p w:rsidR="000C3867" w:rsidRPr="00215434" w:rsidRDefault="000C3867" w:rsidP="00215434">
      <w:pPr>
        <w:pStyle w:val="Note"/>
        <w:rPr>
          <w:lang w:val="en-US"/>
        </w:rPr>
      </w:pPr>
      <w:bookmarkStart w:id="9" w:name="lt_pId056"/>
      <w:r w:rsidRPr="00215434">
        <w:rPr>
          <w:lang w:val="en-US"/>
        </w:rPr>
        <w:t>Note:</w:t>
      </w:r>
      <w:bookmarkEnd w:id="9"/>
    </w:p>
    <w:p w:rsidR="000C3867" w:rsidRPr="00215434" w:rsidRDefault="000C3867" w:rsidP="00215434">
      <w:pPr>
        <w:pStyle w:val="Note"/>
        <w:rPr>
          <w:lang w:val="en-US"/>
        </w:rPr>
      </w:pPr>
      <w:bookmarkStart w:id="10" w:name="lt_pId057"/>
      <w:r w:rsidRPr="00215434">
        <w:rPr>
          <w:lang w:val="en-US"/>
        </w:rPr>
        <w:t>In the table below, the following conventions apply:</w:t>
      </w:r>
      <w:bookmarkEnd w:id="10"/>
    </w:p>
    <w:p w:rsidR="000C3867" w:rsidRPr="00215434" w:rsidRDefault="00215434" w:rsidP="00215434">
      <w:pPr>
        <w:pStyle w:val="Note"/>
        <w:rPr>
          <w:lang w:val="en-US"/>
        </w:rPr>
      </w:pPr>
      <w:bookmarkStart w:id="11" w:name="lt_pId058"/>
      <w:r w:rsidRPr="00215434">
        <w:rPr>
          <w:lang w:val="en-US"/>
        </w:rPr>
        <w:t>–</w:t>
      </w:r>
      <w:r>
        <w:rPr>
          <w:lang w:val="en-US"/>
        </w:rPr>
        <w:tab/>
      </w:r>
      <w:r w:rsidR="000C3867" w:rsidRPr="00215434">
        <w:rPr>
          <w:lang w:val="en-US"/>
        </w:rPr>
        <w:t xml:space="preserve">provisions containing editorial corrections are shown in </w:t>
      </w:r>
      <w:r w:rsidR="000C3867" w:rsidRPr="00215434">
        <w:rPr>
          <w:i/>
          <w:iCs/>
          <w:lang w:val="en-US"/>
        </w:rPr>
        <w:t>italics</w:t>
      </w:r>
      <w:r w:rsidR="000C3867" w:rsidRPr="00215434">
        <w:rPr>
          <w:lang w:val="en-US"/>
        </w:rPr>
        <w:t>;</w:t>
      </w:r>
    </w:p>
    <w:p w:rsidR="000C3867" w:rsidRPr="00215434" w:rsidRDefault="00215434" w:rsidP="00215434">
      <w:pPr>
        <w:pStyle w:val="Note"/>
        <w:rPr>
          <w:lang w:val="en-US"/>
        </w:rPr>
      </w:pPr>
      <w:bookmarkStart w:id="12" w:name="lt_pId059"/>
      <w:bookmarkEnd w:id="11"/>
      <w:r w:rsidRPr="00215434">
        <w:rPr>
          <w:lang w:val="en-US"/>
        </w:rPr>
        <w:t>–</w:t>
      </w:r>
      <w:r>
        <w:rPr>
          <w:lang w:val="en-US"/>
        </w:rPr>
        <w:tab/>
      </w:r>
      <w:r w:rsidR="000C3867" w:rsidRPr="00215434">
        <w:rPr>
          <w:lang w:val="en-US"/>
        </w:rPr>
        <w:t xml:space="preserve">new provisions contained in the 2012 ITRs are shown in </w:t>
      </w:r>
      <w:r w:rsidR="000C3867" w:rsidRPr="00215434">
        <w:rPr>
          <w:b/>
          <w:i/>
          <w:lang w:val="en-US"/>
        </w:rPr>
        <w:t>bold italics.</w:t>
      </w:r>
      <w:bookmarkEnd w:id="12"/>
    </w:p>
    <w:p w:rsidR="000C3867" w:rsidRPr="00257E46" w:rsidRDefault="000C3867" w:rsidP="002E3DBC">
      <w:pPr>
        <w:rPr>
          <w:rFonts w:cstheme="majorBidi"/>
          <w:sz w:val="22"/>
          <w:szCs w:val="22"/>
          <w:lang w:val="en-US"/>
        </w:rPr>
      </w:pPr>
    </w:p>
    <w:tbl>
      <w:tblPr>
        <w:tblW w:w="10314" w:type="dxa"/>
        <w:tblCellMar>
          <w:left w:w="0" w:type="dxa"/>
          <w:right w:w="0" w:type="dxa"/>
        </w:tblCellMar>
        <w:tblLook w:val="04A0" w:firstRow="1" w:lastRow="0" w:firstColumn="1" w:lastColumn="0" w:noHBand="0" w:noVBand="1"/>
      </w:tblPr>
      <w:tblGrid>
        <w:gridCol w:w="5070"/>
        <w:gridCol w:w="5244"/>
      </w:tblGrid>
      <w:tr w:rsidR="000C3867" w:rsidRPr="00257E46" w:rsidTr="002E3DBC">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3867" w:rsidRPr="003D1A6B" w:rsidRDefault="000C3867" w:rsidP="002E3DBC">
            <w:pPr>
              <w:jc w:val="center"/>
              <w:rPr>
                <w:rFonts w:cstheme="majorBidi"/>
                <w:sz w:val="22"/>
                <w:szCs w:val="22"/>
                <w:lang w:val="fr-CH"/>
              </w:rPr>
            </w:pPr>
            <w:bookmarkStart w:id="13" w:name="lt_pId060"/>
            <w:r w:rsidRPr="00257E46">
              <w:rPr>
                <w:rFonts w:cstheme="majorBidi"/>
                <w:sz w:val="22"/>
                <w:szCs w:val="22"/>
                <w:lang w:val="ru-RU"/>
              </w:rPr>
              <w:t>1988</w:t>
            </w:r>
            <w:bookmarkEnd w:id="13"/>
            <w:r w:rsidRPr="00257E46">
              <w:rPr>
                <w:rFonts w:cstheme="majorBidi"/>
                <w:sz w:val="22"/>
                <w:szCs w:val="22"/>
                <w:lang w:val="fr-CH"/>
              </w:rPr>
              <w:t xml:space="preserve"> ITRs</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3867" w:rsidRPr="003D1A6B" w:rsidRDefault="000C3867" w:rsidP="002E3DBC">
            <w:pPr>
              <w:jc w:val="center"/>
              <w:rPr>
                <w:rFonts w:cstheme="majorBidi"/>
                <w:sz w:val="22"/>
                <w:szCs w:val="22"/>
                <w:lang w:val="fr-CH"/>
              </w:rPr>
            </w:pPr>
            <w:bookmarkStart w:id="14" w:name="lt_pId061"/>
            <w:r w:rsidRPr="00257E46">
              <w:rPr>
                <w:rFonts w:cstheme="majorBidi"/>
                <w:sz w:val="22"/>
                <w:szCs w:val="22"/>
                <w:lang w:val="ru-RU"/>
              </w:rPr>
              <w:t>2012</w:t>
            </w:r>
            <w:bookmarkEnd w:id="14"/>
            <w:r w:rsidRPr="00257E46">
              <w:rPr>
                <w:rFonts w:cstheme="majorBidi"/>
                <w:sz w:val="22"/>
                <w:szCs w:val="22"/>
                <w:lang w:val="fr-CH"/>
              </w:rPr>
              <w:t xml:space="preserve"> ITRs</w:t>
            </w:r>
          </w:p>
        </w:tc>
      </w:tr>
      <w:tr w:rsidR="000C3867" w:rsidRPr="00257E46" w:rsidTr="002E3DBC">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867" w:rsidRPr="00257E46" w:rsidRDefault="000C3867" w:rsidP="00C4150C">
            <w:pPr>
              <w:spacing w:before="240"/>
              <w:jc w:val="center"/>
              <w:rPr>
                <w:rFonts w:cstheme="majorBidi"/>
                <w:sz w:val="22"/>
                <w:szCs w:val="22"/>
                <w:lang w:val="en-US"/>
              </w:rPr>
            </w:pPr>
            <w:bookmarkStart w:id="15" w:name="lt_pId062"/>
            <w:r w:rsidRPr="00257E46">
              <w:rPr>
                <w:rFonts w:cstheme="majorBidi"/>
                <w:sz w:val="22"/>
                <w:szCs w:val="22"/>
                <w:lang w:val="en-US"/>
              </w:rPr>
              <w:t>PREAMBLE</w:t>
            </w:r>
            <w:bookmarkEnd w:id="15"/>
          </w:p>
          <w:p w:rsidR="000C3867" w:rsidRPr="003D1A6B" w:rsidRDefault="000C3867" w:rsidP="001C7F6A">
            <w:pPr>
              <w:rPr>
                <w:rFonts w:cstheme="majorBidi"/>
                <w:b/>
                <w:bCs/>
                <w:color w:val="800000"/>
                <w:sz w:val="22"/>
                <w:szCs w:val="22"/>
                <w:lang w:val="en-US"/>
              </w:rPr>
            </w:pPr>
            <w:r w:rsidRPr="00257E46">
              <w:rPr>
                <w:rFonts w:cstheme="majorBidi"/>
                <w:b/>
                <w:bCs/>
                <w:color w:val="000000"/>
                <w:sz w:val="22"/>
                <w:szCs w:val="22"/>
                <w:lang w:val="en-US"/>
              </w:rPr>
              <w:t>1</w:t>
            </w:r>
            <w:bookmarkStart w:id="16" w:name="lt_pId064"/>
            <w:r w:rsidR="001C7F6A">
              <w:rPr>
                <w:rFonts w:cstheme="majorBidi"/>
                <w:sz w:val="22"/>
                <w:szCs w:val="22"/>
                <w:lang w:val="en-US"/>
              </w:rPr>
              <w:tab/>
            </w:r>
            <w:r w:rsidRPr="00257E46">
              <w:rPr>
                <w:rFonts w:cstheme="majorBidi"/>
                <w:sz w:val="22"/>
                <w:szCs w:val="22"/>
              </w:rPr>
              <w:t>While the sovereign right of each country to regulate its telecommunications is fully recognized, the provisions of the present Regulations supplement the International Telecommunication Convention, with a view to attaining the purposes of the International Telecommunication Union in promoting the development of telecommunication services and their most efficient operation while harmonizing the development of facilities for world-wide telecommunications.</w:t>
            </w:r>
            <w:bookmarkEnd w:id="16"/>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0C3867" w:rsidRPr="00257E46" w:rsidRDefault="000C3867" w:rsidP="00C4150C">
            <w:pPr>
              <w:tabs>
                <w:tab w:val="clear" w:pos="567"/>
                <w:tab w:val="clear" w:pos="1134"/>
                <w:tab w:val="clear" w:pos="1701"/>
                <w:tab w:val="clear" w:pos="2268"/>
                <w:tab w:val="clear" w:pos="2835"/>
              </w:tabs>
              <w:overflowPunct/>
              <w:spacing w:before="240"/>
              <w:jc w:val="center"/>
              <w:textAlignment w:val="auto"/>
              <w:rPr>
                <w:rFonts w:cstheme="majorBidi"/>
                <w:sz w:val="22"/>
                <w:szCs w:val="22"/>
                <w:lang w:val="en-US" w:eastAsia="zh-CN"/>
              </w:rPr>
            </w:pPr>
            <w:bookmarkStart w:id="17" w:name="_Toc351752228"/>
            <w:bookmarkEnd w:id="17"/>
            <w:r w:rsidRPr="00257E46">
              <w:rPr>
                <w:rFonts w:cstheme="majorBidi"/>
                <w:sz w:val="22"/>
                <w:szCs w:val="22"/>
                <w:lang w:val="en-US" w:eastAsia="zh-CN"/>
              </w:rPr>
              <w:t>PREAMBLE</w:t>
            </w:r>
          </w:p>
          <w:p w:rsidR="000C3867" w:rsidRPr="00257E46" w:rsidRDefault="000C3867" w:rsidP="001C7F6A">
            <w:pPr>
              <w:tabs>
                <w:tab w:val="clear" w:pos="567"/>
                <w:tab w:val="clear" w:pos="1134"/>
                <w:tab w:val="clear" w:pos="1701"/>
                <w:tab w:val="clear" w:pos="2268"/>
                <w:tab w:val="clear" w:pos="2835"/>
              </w:tabs>
              <w:overflowPunct/>
              <w:textAlignment w:val="auto"/>
              <w:rPr>
                <w:rFonts w:cstheme="majorBidi"/>
                <w:sz w:val="22"/>
                <w:szCs w:val="22"/>
                <w:lang w:val="en-US" w:eastAsia="zh-CN"/>
              </w:rPr>
            </w:pPr>
            <w:r w:rsidRPr="00257E46">
              <w:rPr>
                <w:rFonts w:cstheme="majorBidi"/>
                <w:b/>
                <w:bCs/>
                <w:sz w:val="22"/>
                <w:szCs w:val="22"/>
                <w:lang w:val="en-US" w:eastAsia="zh-CN"/>
              </w:rPr>
              <w:t>1</w:t>
            </w:r>
            <w:r w:rsidR="001C7F6A">
              <w:rPr>
                <w:rFonts w:cstheme="majorBidi"/>
                <w:b/>
                <w:bCs/>
                <w:sz w:val="22"/>
                <w:szCs w:val="22"/>
                <w:lang w:val="en-US" w:eastAsia="zh-CN"/>
              </w:rPr>
              <w:tab/>
            </w:r>
            <w:r w:rsidRPr="00257E46">
              <w:rPr>
                <w:rFonts w:cstheme="majorBidi"/>
                <w:sz w:val="22"/>
                <w:szCs w:val="22"/>
                <w:lang w:val="en-US" w:eastAsia="zh-CN"/>
              </w:rPr>
              <w:t>While the sovereign right of each State to regulate its telecommunications is fully recognized, the provisions of the present International Telecommunication Regulations (hereafter referred to as "Regulations") complement the Constitution and the Convention of the International Telecommunication Union, with a view to attaining the purposes of the International Telecommunication Union in promoting the development of telecommunication services and their most efficient operation while harmonizing the development of facilities for worldwide telecommunications.</w:t>
            </w:r>
          </w:p>
          <w:p w:rsidR="000C3867" w:rsidRPr="00257E46" w:rsidRDefault="000C3867" w:rsidP="001C7F6A">
            <w:pPr>
              <w:tabs>
                <w:tab w:val="clear" w:pos="567"/>
                <w:tab w:val="clear" w:pos="1134"/>
                <w:tab w:val="clear" w:pos="1701"/>
                <w:tab w:val="clear" w:pos="2268"/>
                <w:tab w:val="clear" w:pos="2835"/>
              </w:tabs>
              <w:overflowPunct/>
              <w:textAlignment w:val="auto"/>
              <w:rPr>
                <w:rFonts w:cstheme="majorBidi"/>
                <w:b/>
                <w:bCs/>
                <w:i/>
                <w:iCs/>
                <w:sz w:val="22"/>
                <w:szCs w:val="22"/>
                <w:lang w:val="en-US" w:eastAsia="zh-CN"/>
              </w:rPr>
            </w:pPr>
            <w:r w:rsidRPr="00257E46">
              <w:rPr>
                <w:rFonts w:cstheme="majorBidi"/>
                <w:b/>
                <w:bCs/>
                <w:sz w:val="22"/>
                <w:szCs w:val="22"/>
                <w:lang w:val="en-US" w:eastAsia="zh-CN"/>
              </w:rPr>
              <w:t>2</w:t>
            </w:r>
            <w:r w:rsidR="001C7F6A">
              <w:rPr>
                <w:rFonts w:cstheme="majorBidi"/>
                <w:b/>
                <w:bCs/>
                <w:sz w:val="22"/>
                <w:szCs w:val="22"/>
                <w:lang w:val="en-US" w:eastAsia="zh-CN"/>
              </w:rPr>
              <w:tab/>
            </w:r>
            <w:r w:rsidRPr="00257E46">
              <w:rPr>
                <w:rFonts w:cstheme="majorBidi"/>
                <w:b/>
                <w:bCs/>
                <w:i/>
                <w:iCs/>
                <w:sz w:val="22"/>
                <w:szCs w:val="22"/>
                <w:lang w:val="en-US" w:eastAsia="zh-CN"/>
              </w:rPr>
              <w:t>Member States affirm their commitment to implement these Regulations in a manner that respects and upholds their human rights obligations.</w:t>
            </w:r>
          </w:p>
          <w:p w:rsidR="000C3867" w:rsidRPr="00257E46" w:rsidRDefault="000C3867" w:rsidP="001C7F6A">
            <w:pPr>
              <w:tabs>
                <w:tab w:val="clear" w:pos="567"/>
                <w:tab w:val="clear" w:pos="1134"/>
                <w:tab w:val="clear" w:pos="1701"/>
                <w:tab w:val="clear" w:pos="2268"/>
                <w:tab w:val="clear" w:pos="2835"/>
              </w:tabs>
              <w:overflowPunct/>
              <w:textAlignment w:val="auto"/>
              <w:rPr>
                <w:rFonts w:cstheme="majorBidi"/>
                <w:sz w:val="22"/>
                <w:szCs w:val="22"/>
                <w:lang w:val="en-US" w:eastAsia="zh-CN"/>
              </w:rPr>
            </w:pPr>
            <w:r w:rsidRPr="00257E46">
              <w:rPr>
                <w:rFonts w:cstheme="majorBidi"/>
                <w:b/>
                <w:bCs/>
                <w:sz w:val="22"/>
                <w:szCs w:val="22"/>
                <w:lang w:val="en-US" w:eastAsia="zh-CN"/>
              </w:rPr>
              <w:t>3</w:t>
            </w:r>
            <w:r w:rsidR="001C7F6A">
              <w:rPr>
                <w:rFonts w:cstheme="majorBidi"/>
                <w:b/>
                <w:bCs/>
                <w:sz w:val="22"/>
                <w:szCs w:val="22"/>
                <w:lang w:val="en-US" w:eastAsia="zh-CN"/>
              </w:rPr>
              <w:tab/>
            </w:r>
            <w:r w:rsidRPr="00257E46">
              <w:rPr>
                <w:rFonts w:cstheme="majorBidi"/>
                <w:b/>
                <w:bCs/>
                <w:i/>
                <w:iCs/>
                <w:sz w:val="22"/>
                <w:szCs w:val="22"/>
                <w:lang w:val="en-US" w:eastAsia="zh-CN"/>
              </w:rPr>
              <w:t>These Regulations recognize the right of access of Member States to international telecommunication services.</w:t>
            </w:r>
          </w:p>
        </w:tc>
      </w:tr>
      <w:tr w:rsidR="000C3867" w:rsidRPr="00257E46" w:rsidTr="002E3DBC">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C3867" w:rsidRPr="00257E46" w:rsidRDefault="000C3867">
            <w:pPr>
              <w:spacing w:before="0"/>
              <w:rPr>
                <w:rFonts w:cstheme="majorBidi"/>
                <w:color w:val="000000"/>
                <w:sz w:val="22"/>
                <w:szCs w:val="22"/>
                <w:lang w:val="en-US"/>
              </w:rPr>
            </w:pPr>
            <w:bookmarkStart w:id="18" w:name="lt_pId071"/>
            <w:r>
              <w:rPr>
                <w:rFonts w:cstheme="majorBidi"/>
                <w:b/>
                <w:bCs/>
                <w:color w:val="000000"/>
                <w:sz w:val="22"/>
                <w:szCs w:val="22"/>
                <w:lang w:val="en-US"/>
              </w:rPr>
              <w:t>Comment</w:t>
            </w:r>
            <w:r w:rsidRPr="00257E46">
              <w:rPr>
                <w:rFonts w:cstheme="majorBidi"/>
                <w:b/>
                <w:bCs/>
                <w:color w:val="000000"/>
                <w:sz w:val="22"/>
                <w:szCs w:val="22"/>
                <w:lang w:val="en-US"/>
              </w:rPr>
              <w:t>:</w:t>
            </w:r>
            <w:bookmarkEnd w:id="18"/>
            <w:r w:rsidRPr="00257E46">
              <w:rPr>
                <w:rFonts w:cstheme="majorBidi"/>
                <w:b/>
                <w:bCs/>
                <w:color w:val="000000"/>
                <w:sz w:val="22"/>
                <w:szCs w:val="22"/>
                <w:lang w:val="en-US"/>
              </w:rPr>
              <w:t xml:space="preserve"> </w:t>
            </w:r>
            <w:bookmarkStart w:id="19" w:name="lt_pId072"/>
            <w:r w:rsidRPr="004A53EC">
              <w:rPr>
                <w:rFonts w:cstheme="majorBidi"/>
                <w:color w:val="000000"/>
                <w:sz w:val="22"/>
                <w:szCs w:val="22"/>
                <w:lang w:val="en-US"/>
              </w:rPr>
              <w:t>No. 2</w:t>
            </w:r>
            <w:r w:rsidRPr="00257E46">
              <w:rPr>
                <w:rFonts w:cstheme="majorBidi"/>
                <w:color w:val="000000"/>
                <w:sz w:val="22"/>
                <w:szCs w:val="22"/>
                <w:lang w:val="en-US"/>
              </w:rPr>
              <w:t xml:space="preserve"> in the Preamble of the 2012 ITRs is n</w:t>
            </w:r>
            <w:r>
              <w:rPr>
                <w:rFonts w:cstheme="majorBidi"/>
                <w:color w:val="000000"/>
                <w:sz w:val="22"/>
                <w:szCs w:val="22"/>
                <w:lang w:val="en-US"/>
              </w:rPr>
              <w:t xml:space="preserve">ot technical </w:t>
            </w:r>
            <w:r w:rsidRPr="00257E46">
              <w:rPr>
                <w:rFonts w:cstheme="majorBidi"/>
                <w:color w:val="000000"/>
                <w:sz w:val="22"/>
                <w:szCs w:val="22"/>
                <w:lang w:val="en-US"/>
              </w:rPr>
              <w:t xml:space="preserve">or regulatory, and affirms the need to respect human rights </w:t>
            </w:r>
            <w:r w:rsidRPr="001A163A">
              <w:rPr>
                <w:rFonts w:cstheme="majorBidi"/>
                <w:color w:val="000000"/>
                <w:sz w:val="22"/>
                <w:szCs w:val="22"/>
                <w:lang w:val="en-US"/>
              </w:rPr>
              <w:t>such as privacy of communications, the right to free transmission of data, and protection of personal data. No. 3 of the 2012 ITRs reflects the spirit and the letter of the ITU Constitution</w:t>
            </w:r>
            <w:r w:rsidRPr="00257E46">
              <w:rPr>
                <w:rFonts w:cstheme="majorBidi"/>
                <w:color w:val="000000"/>
                <w:sz w:val="22"/>
                <w:szCs w:val="22"/>
                <w:lang w:val="en-US"/>
              </w:rPr>
              <w:t xml:space="preserve"> and Convention.</w:t>
            </w:r>
            <w:bookmarkEnd w:id="19"/>
          </w:p>
        </w:tc>
      </w:tr>
    </w:tbl>
    <w:p w:rsidR="00C4150C" w:rsidRDefault="00C4150C">
      <w:r>
        <w:rPr>
          <w:caps/>
        </w:rPr>
        <w:br w:type="page"/>
      </w:r>
    </w:p>
    <w:tbl>
      <w:tblPr>
        <w:tblW w:w="10314" w:type="dxa"/>
        <w:tblCellMar>
          <w:left w:w="0" w:type="dxa"/>
          <w:right w:w="0" w:type="dxa"/>
        </w:tblCellMar>
        <w:tblLook w:val="04A0" w:firstRow="1" w:lastRow="0" w:firstColumn="1" w:lastColumn="0" w:noHBand="0" w:noVBand="1"/>
      </w:tblPr>
      <w:tblGrid>
        <w:gridCol w:w="5070"/>
        <w:gridCol w:w="5244"/>
      </w:tblGrid>
      <w:tr w:rsidR="000C3867" w:rsidRPr="00257E46" w:rsidTr="002E3DBC">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0C3867" w:rsidRPr="00737EAB" w:rsidRDefault="000C3867" w:rsidP="00737EAB">
            <w:pPr>
              <w:pStyle w:val="ArtNo"/>
            </w:pPr>
            <w:r w:rsidRPr="00737EAB">
              <w:lastRenderedPageBreak/>
              <w:t>Article 1</w:t>
            </w:r>
          </w:p>
          <w:p w:rsidR="000C3867" w:rsidRPr="00257E46" w:rsidRDefault="000C3867" w:rsidP="00737EAB">
            <w:pPr>
              <w:pStyle w:val="Arttitle"/>
            </w:pPr>
            <w:r w:rsidRPr="00257E46">
              <w:t>Purpose and Scope of the Regulations</w:t>
            </w:r>
          </w:p>
          <w:p w:rsidR="000C3867" w:rsidRPr="001C7F6A" w:rsidRDefault="000C3867" w:rsidP="00C4150C">
            <w:pPr>
              <w:pStyle w:val="Normalaftertitle"/>
              <w:rPr>
                <w:rFonts w:cstheme="majorBidi"/>
                <w:sz w:val="22"/>
                <w:szCs w:val="22"/>
              </w:rPr>
            </w:pPr>
            <w:r w:rsidRPr="00257E46">
              <w:rPr>
                <w:rStyle w:val="Artdef"/>
                <w:rFonts w:ascii="Calibri" w:hAnsi="Calibri" w:cstheme="majorBidi"/>
                <w:sz w:val="22"/>
                <w:szCs w:val="22"/>
              </w:rPr>
              <w:t>2</w:t>
            </w:r>
            <w:r w:rsidR="00C83504">
              <w:t>  </w:t>
            </w:r>
            <w:r w:rsidRPr="00257E46">
              <w:rPr>
                <w:rFonts w:cstheme="majorBidi"/>
                <w:sz w:val="22"/>
                <w:szCs w:val="22"/>
              </w:rPr>
              <w:t>1.1</w:t>
            </w:r>
            <w:r w:rsidRPr="00257E46">
              <w:rPr>
                <w:rFonts w:cstheme="majorBidi"/>
                <w:sz w:val="22"/>
                <w:szCs w:val="22"/>
              </w:rPr>
              <w:tab/>
            </w:r>
            <w:r w:rsidRPr="00257E46">
              <w:rPr>
                <w:rFonts w:cstheme="majorBidi"/>
                <w:i/>
                <w:iCs/>
                <w:sz w:val="22"/>
                <w:szCs w:val="22"/>
              </w:rPr>
              <w:t>a)</w:t>
            </w:r>
            <w:r w:rsidRPr="00257E46">
              <w:rPr>
                <w:rFonts w:cstheme="majorBidi"/>
                <w:sz w:val="22"/>
                <w:szCs w:val="22"/>
              </w:rPr>
              <w:tab/>
              <w:t>These Regulations establish general principles which relate to the provision and operation of international telecommunication services offered to the public as well as to the underlying international telecommunication transport means used to provide such services. They also set rules applicable to administrations.</w:t>
            </w:r>
            <w:r w:rsidR="00AF36F4" w:rsidRPr="00C83504">
              <w:rPr>
                <w:rStyle w:val="FootnoteReference"/>
              </w:rPr>
              <w:t>*</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0C3867" w:rsidRDefault="000C3867" w:rsidP="00737EAB">
            <w:pPr>
              <w:pStyle w:val="ArtNo"/>
              <w:rPr>
                <w:lang w:val="en-US"/>
              </w:rPr>
            </w:pPr>
            <w:r w:rsidRPr="00257E46">
              <w:rPr>
                <w:lang w:val="en-US"/>
              </w:rPr>
              <w:t>ARTICLE 1</w:t>
            </w:r>
          </w:p>
          <w:p w:rsidR="000C3867" w:rsidRPr="00257E46" w:rsidRDefault="000C3867" w:rsidP="00737EAB">
            <w:pPr>
              <w:pStyle w:val="Arttitle"/>
              <w:rPr>
                <w:bCs/>
                <w:color w:val="000000"/>
                <w:lang w:val="en-US"/>
              </w:rPr>
            </w:pPr>
            <w:r w:rsidRPr="00257E46">
              <w:t>Purpose and Scope of the Regulations</w:t>
            </w:r>
            <w:r w:rsidRPr="00257E46">
              <w:rPr>
                <w:bCs/>
                <w:color w:val="000000"/>
                <w:lang w:val="en-US"/>
              </w:rPr>
              <w:t xml:space="preserve"> </w:t>
            </w:r>
          </w:p>
          <w:p w:rsidR="000C3867" w:rsidRPr="00737EAB" w:rsidRDefault="000C3867" w:rsidP="001C7F6A">
            <w:pPr>
              <w:tabs>
                <w:tab w:val="clear" w:pos="567"/>
                <w:tab w:val="clear" w:pos="1134"/>
                <w:tab w:val="clear" w:pos="1701"/>
                <w:tab w:val="clear" w:pos="2268"/>
                <w:tab w:val="clear" w:pos="2835"/>
              </w:tabs>
              <w:overflowPunct/>
              <w:spacing w:before="0"/>
              <w:textAlignment w:val="auto"/>
              <w:rPr>
                <w:rFonts w:cs="Calibri"/>
                <w:b/>
                <w:bCs/>
                <w:sz w:val="22"/>
                <w:szCs w:val="22"/>
                <w:lang w:val="en-US" w:eastAsia="zh-CN"/>
              </w:rPr>
            </w:pPr>
            <w:r w:rsidRPr="00257E46">
              <w:rPr>
                <w:rFonts w:cs="Calibri"/>
                <w:b/>
                <w:bCs/>
                <w:sz w:val="22"/>
                <w:szCs w:val="22"/>
                <w:lang w:val="en-US" w:eastAsia="zh-CN"/>
              </w:rPr>
              <w:t>4</w:t>
            </w:r>
            <w:r w:rsidRPr="00257E46">
              <w:rPr>
                <w:rFonts w:cs="Calibri"/>
                <w:sz w:val="22"/>
                <w:szCs w:val="22"/>
                <w:lang w:val="en-US" w:eastAsia="zh-CN"/>
              </w:rPr>
              <w:t xml:space="preserve"> 1.1 a)</w:t>
            </w:r>
            <w:r w:rsidR="001C7F6A">
              <w:rPr>
                <w:rFonts w:cs="Calibri"/>
                <w:sz w:val="22"/>
                <w:szCs w:val="22"/>
                <w:lang w:val="en-US" w:eastAsia="zh-CN"/>
              </w:rPr>
              <w:tab/>
            </w:r>
            <w:r w:rsidRPr="00257E46">
              <w:rPr>
                <w:rFonts w:cs="Calibri"/>
                <w:sz w:val="22"/>
                <w:szCs w:val="22"/>
                <w:lang w:val="en-US" w:eastAsia="zh-CN"/>
              </w:rPr>
              <w:t xml:space="preserve">These Regulations establish general principles which relate to the provision and operation of international telecommunication services offered to the public as well as to the underlying international telecommunication transport means used to provide such services. </w:t>
            </w:r>
            <w:r w:rsidRPr="00257E46">
              <w:rPr>
                <w:rFonts w:cs="Calibri"/>
                <w:b/>
                <w:bCs/>
                <w:i/>
                <w:iCs/>
                <w:sz w:val="22"/>
                <w:szCs w:val="22"/>
                <w:lang w:val="en-US" w:eastAsia="zh-CN"/>
              </w:rPr>
              <w:t>These Regulations do not address the content-related aspects of telecommunications.</w:t>
            </w:r>
          </w:p>
          <w:p w:rsidR="000C3867" w:rsidRPr="00257E46" w:rsidRDefault="000C3867" w:rsidP="00C4150C">
            <w:pPr>
              <w:tabs>
                <w:tab w:val="clear" w:pos="567"/>
                <w:tab w:val="clear" w:pos="1134"/>
                <w:tab w:val="clear" w:pos="1701"/>
                <w:tab w:val="clear" w:pos="2268"/>
                <w:tab w:val="clear" w:pos="2835"/>
              </w:tabs>
              <w:overflowPunct/>
              <w:textAlignment w:val="auto"/>
              <w:rPr>
                <w:rFonts w:cs="Calibri"/>
                <w:sz w:val="22"/>
                <w:szCs w:val="22"/>
                <w:lang w:val="en-US" w:eastAsia="zh-CN"/>
              </w:rPr>
            </w:pPr>
            <w:bookmarkStart w:id="20" w:name="lt_pId085"/>
            <w:r w:rsidRPr="00257E46">
              <w:rPr>
                <w:rFonts w:cstheme="majorBidi"/>
                <w:b/>
                <w:bCs/>
                <w:color w:val="000000"/>
                <w:sz w:val="22"/>
                <w:szCs w:val="22"/>
                <w:lang w:val="en-US"/>
              </w:rPr>
              <w:t>5</w:t>
            </w:r>
            <w:r>
              <w:rPr>
                <w:rFonts w:cstheme="majorBidi"/>
                <w:sz w:val="22"/>
                <w:szCs w:val="22"/>
                <w:lang w:val="en-US"/>
              </w:rPr>
              <w:t xml:space="preserve"> </w:t>
            </w:r>
            <w:r w:rsidRPr="00257E46">
              <w:rPr>
                <w:rFonts w:cstheme="majorBidi"/>
                <w:i/>
                <w:iCs/>
                <w:sz w:val="22"/>
                <w:szCs w:val="22"/>
              </w:rPr>
              <w:t>b</w:t>
            </w:r>
            <w:r w:rsidRPr="00257E46">
              <w:rPr>
                <w:rFonts w:cstheme="majorBidi"/>
                <w:i/>
                <w:iCs/>
                <w:sz w:val="22"/>
                <w:szCs w:val="22"/>
                <w:lang w:val="en-US"/>
              </w:rPr>
              <w:t>)</w:t>
            </w:r>
            <w:r w:rsidR="00C4150C">
              <w:rPr>
                <w:rFonts w:cstheme="majorBidi"/>
                <w:sz w:val="22"/>
                <w:szCs w:val="22"/>
                <w:lang w:val="en-US"/>
              </w:rPr>
              <w:tab/>
            </w:r>
            <w:r w:rsidRPr="00257E46">
              <w:rPr>
                <w:rFonts w:cs="Calibri"/>
                <w:sz w:val="22"/>
                <w:szCs w:val="22"/>
                <w:lang w:val="en-US" w:eastAsia="zh-CN"/>
              </w:rPr>
              <w:t>These Regulations also contain provisions applicable to those operating agencies, authorized or recognized by a Member State, to establish, operate and engage in international telecommunications services to the public, hereinafter referred as "</w:t>
            </w:r>
            <w:r w:rsidRPr="00257E46">
              <w:rPr>
                <w:rFonts w:cs="Calibri"/>
                <w:i/>
                <w:iCs/>
                <w:sz w:val="22"/>
                <w:szCs w:val="22"/>
                <w:lang w:val="en-US" w:eastAsia="zh-CN"/>
              </w:rPr>
              <w:t>authorized operating agencies</w:t>
            </w:r>
            <w:r w:rsidRPr="00257E46">
              <w:rPr>
                <w:rFonts w:cs="Calibri"/>
                <w:sz w:val="22"/>
                <w:szCs w:val="22"/>
                <w:lang w:val="en-US" w:eastAsia="zh-CN"/>
              </w:rPr>
              <w:t>".</w:t>
            </w:r>
            <w:bookmarkEnd w:id="20"/>
          </w:p>
        </w:tc>
      </w:tr>
      <w:tr w:rsidR="000C3867" w:rsidRPr="00257E46" w:rsidTr="002E3DBC">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C3867" w:rsidRPr="003D1A6B" w:rsidRDefault="000C3867" w:rsidP="002E3DBC">
            <w:pPr>
              <w:rPr>
                <w:rFonts w:cstheme="majorBidi"/>
                <w:bCs/>
                <w:color w:val="000000"/>
                <w:sz w:val="22"/>
                <w:szCs w:val="22"/>
                <w:lang w:val="en-US"/>
              </w:rPr>
            </w:pPr>
            <w:bookmarkStart w:id="21" w:name="lt_pId086"/>
            <w:r>
              <w:rPr>
                <w:rFonts w:cstheme="majorBidi"/>
                <w:b/>
                <w:bCs/>
                <w:color w:val="000000"/>
                <w:sz w:val="22"/>
                <w:szCs w:val="22"/>
                <w:lang w:val="en-US"/>
              </w:rPr>
              <w:t>Comment</w:t>
            </w:r>
            <w:r w:rsidRPr="00257E46">
              <w:rPr>
                <w:rFonts w:cstheme="majorBidi"/>
                <w:b/>
                <w:bCs/>
                <w:color w:val="000000"/>
                <w:sz w:val="22"/>
                <w:szCs w:val="22"/>
                <w:lang w:val="en-US"/>
              </w:rPr>
              <w:t>:</w:t>
            </w:r>
            <w:bookmarkEnd w:id="21"/>
            <w:r w:rsidRPr="00257E46">
              <w:rPr>
                <w:rFonts w:cstheme="majorBidi"/>
                <w:b/>
                <w:bCs/>
                <w:color w:val="000000"/>
                <w:sz w:val="22"/>
                <w:szCs w:val="22"/>
                <w:lang w:val="en-US"/>
              </w:rPr>
              <w:t xml:space="preserve"> </w:t>
            </w:r>
            <w:bookmarkStart w:id="22" w:name="lt_pId087"/>
            <w:r w:rsidRPr="003D1A6B">
              <w:rPr>
                <w:rFonts w:cstheme="majorBidi"/>
                <w:color w:val="000000"/>
                <w:sz w:val="22"/>
                <w:szCs w:val="22"/>
                <w:lang w:val="en-US"/>
              </w:rPr>
              <w:t>No</w:t>
            </w:r>
            <w:r w:rsidR="000605E7">
              <w:rPr>
                <w:rFonts w:cstheme="majorBidi"/>
                <w:color w:val="000000"/>
                <w:sz w:val="22"/>
                <w:szCs w:val="22"/>
                <w:lang w:val="en-US"/>
              </w:rPr>
              <w:t>.</w:t>
            </w:r>
            <w:r w:rsidRPr="003D1A6B">
              <w:rPr>
                <w:rFonts w:cstheme="majorBidi"/>
                <w:color w:val="000000"/>
                <w:sz w:val="22"/>
                <w:szCs w:val="22"/>
                <w:lang w:val="en-US"/>
              </w:rPr>
              <w:t xml:space="preserve"> 5 </w:t>
            </w:r>
            <w:r w:rsidRPr="003D1A6B">
              <w:rPr>
                <w:rFonts w:cstheme="majorBidi"/>
                <w:i/>
                <w:iCs/>
                <w:color w:val="000000"/>
                <w:sz w:val="22"/>
                <w:szCs w:val="22"/>
                <w:lang w:val="en-US"/>
              </w:rPr>
              <w:t>b</w:t>
            </w:r>
            <w:r w:rsidRPr="004A53EC">
              <w:rPr>
                <w:rFonts w:cstheme="majorBidi"/>
                <w:i/>
                <w:iCs/>
                <w:color w:val="000000"/>
                <w:sz w:val="22"/>
                <w:szCs w:val="22"/>
                <w:lang w:val="en-US"/>
              </w:rPr>
              <w:t>)</w:t>
            </w:r>
            <w:r w:rsidRPr="00257E46">
              <w:rPr>
                <w:rFonts w:cstheme="majorBidi"/>
                <w:color w:val="000000"/>
                <w:sz w:val="22"/>
                <w:szCs w:val="22"/>
                <w:lang w:val="en-US"/>
              </w:rPr>
              <w:t xml:space="preserve"> of the 2012 ITRs reflects the changes that have been occurring in telecommunications in recent decades. At the present time, international telecommunication services are provided not only by recognized operating agencies but also by many private operators that have the relevant licences but are not “recognized operating agencies”. The 1988 ITRs more or less excludes operators not included on the</w:t>
            </w:r>
            <w:r>
              <w:rPr>
                <w:rFonts w:cstheme="majorBidi"/>
                <w:color w:val="000000"/>
                <w:sz w:val="22"/>
                <w:szCs w:val="22"/>
                <w:lang w:val="en-US"/>
              </w:rPr>
              <w:t xml:space="preserve"> “recognized” </w:t>
            </w:r>
            <w:r w:rsidRPr="00257E46">
              <w:rPr>
                <w:rFonts w:cstheme="majorBidi"/>
                <w:color w:val="000000"/>
                <w:sz w:val="22"/>
                <w:szCs w:val="22"/>
                <w:lang w:val="en-US"/>
              </w:rPr>
              <w:t>list from the international telecommunication system. This comment applies to all ITR provisions in which the term “private operating agencies” is used.</w:t>
            </w:r>
            <w:bookmarkEnd w:id="22"/>
          </w:p>
        </w:tc>
      </w:tr>
      <w:tr w:rsidR="000C3867" w:rsidRPr="00257E46" w:rsidTr="002E3DBC">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0C3867" w:rsidRPr="00257E46" w:rsidRDefault="000C3867" w:rsidP="001A31EC">
            <w:pPr>
              <w:rPr>
                <w:rFonts w:cstheme="majorBidi"/>
                <w:sz w:val="22"/>
                <w:szCs w:val="22"/>
                <w:lang w:val="en-US"/>
              </w:rPr>
            </w:pPr>
            <w:r w:rsidRPr="00257E46">
              <w:rPr>
                <w:rFonts w:cstheme="majorBidi"/>
                <w:sz w:val="22"/>
                <w:szCs w:val="22"/>
                <w:lang w:val="en-US"/>
              </w:rPr>
              <w:t>6  1.4</w:t>
            </w:r>
            <w:r w:rsidRPr="00257E46">
              <w:rPr>
                <w:rFonts w:cstheme="majorBidi"/>
                <w:sz w:val="22"/>
                <w:szCs w:val="22"/>
                <w:lang w:val="en-US"/>
              </w:rPr>
              <w:tab/>
            </w:r>
            <w:r w:rsidRPr="00257E46">
              <w:rPr>
                <w:rFonts w:cstheme="majorBidi"/>
                <w:sz w:val="22"/>
                <w:szCs w:val="22"/>
              </w:rPr>
              <w:t xml:space="preserve">References to </w:t>
            </w:r>
            <w:r w:rsidRPr="00257E46">
              <w:rPr>
                <w:rFonts w:cstheme="majorBidi"/>
                <w:i/>
                <w:iCs/>
                <w:sz w:val="22"/>
                <w:szCs w:val="22"/>
              </w:rPr>
              <w:t>CCITT Recommendations and Instructions</w:t>
            </w:r>
            <w:r w:rsidRPr="00257E46">
              <w:rPr>
                <w:rFonts w:cstheme="majorBidi"/>
                <w:sz w:val="22"/>
                <w:szCs w:val="22"/>
              </w:rPr>
              <w:t xml:space="preserve"> in these Regulations are not to be taken as giving to those Recommendations and Instructions the same legal status as the Regulations.</w:t>
            </w: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0C3867" w:rsidRPr="001A31EC" w:rsidRDefault="000C3867" w:rsidP="00C4150C">
            <w:pPr>
              <w:tabs>
                <w:tab w:val="clear" w:pos="567"/>
                <w:tab w:val="clear" w:pos="1134"/>
                <w:tab w:val="clear" w:pos="1701"/>
                <w:tab w:val="clear" w:pos="2268"/>
                <w:tab w:val="clear" w:pos="2835"/>
              </w:tabs>
              <w:overflowPunct/>
              <w:spacing w:before="0"/>
              <w:textAlignment w:val="auto"/>
              <w:rPr>
                <w:rFonts w:cs="Calibri"/>
                <w:sz w:val="22"/>
                <w:szCs w:val="22"/>
                <w:lang w:val="en-US" w:eastAsia="zh-CN"/>
              </w:rPr>
            </w:pPr>
            <w:bookmarkStart w:id="23" w:name="lt_pId094"/>
            <w:r w:rsidRPr="00257E46">
              <w:rPr>
                <w:rFonts w:cstheme="majorBidi"/>
                <w:b/>
                <w:bCs/>
                <w:color w:val="000000"/>
                <w:sz w:val="22"/>
                <w:szCs w:val="22"/>
                <w:lang w:val="en-US"/>
              </w:rPr>
              <w:t>9</w:t>
            </w:r>
            <w:r w:rsidRPr="00257E46">
              <w:rPr>
                <w:rFonts w:cstheme="majorBidi"/>
                <w:sz w:val="22"/>
                <w:szCs w:val="22"/>
                <w:lang w:val="en-US"/>
              </w:rPr>
              <w:t>  1.4</w:t>
            </w:r>
            <w:bookmarkEnd w:id="23"/>
            <w:r w:rsidR="00C4150C">
              <w:rPr>
                <w:rFonts w:cstheme="majorBidi"/>
                <w:sz w:val="22"/>
                <w:szCs w:val="22"/>
                <w:lang w:val="en-US"/>
              </w:rPr>
              <w:tab/>
            </w:r>
            <w:r w:rsidRPr="00257E46">
              <w:rPr>
                <w:rFonts w:cs="Calibri"/>
                <w:sz w:val="22"/>
                <w:szCs w:val="22"/>
                <w:lang w:val="en-US" w:eastAsia="zh-CN"/>
              </w:rPr>
              <w:t xml:space="preserve">References to </w:t>
            </w:r>
            <w:r w:rsidRPr="00257E46">
              <w:rPr>
                <w:rFonts w:cs="Calibri"/>
                <w:i/>
                <w:iCs/>
                <w:sz w:val="22"/>
                <w:szCs w:val="22"/>
                <w:lang w:val="en-US" w:eastAsia="zh-CN"/>
              </w:rPr>
              <w:t>Recommendations of the ITU Telecommunication Standardization Sector (ITU-T)</w:t>
            </w:r>
            <w:r w:rsidRPr="00257E46">
              <w:rPr>
                <w:rFonts w:cs="Calibri"/>
                <w:sz w:val="22"/>
                <w:szCs w:val="22"/>
                <w:lang w:val="en-US" w:eastAsia="zh-CN"/>
              </w:rPr>
              <w:t xml:space="preserve"> in these Regulations are not to be taken as giving to those Recommendations the same legal status as these Regulations.</w:t>
            </w:r>
          </w:p>
        </w:tc>
      </w:tr>
      <w:tr w:rsidR="000C3867" w:rsidRPr="00257E46" w:rsidTr="002E3DBC">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C3867" w:rsidRPr="00257E46" w:rsidRDefault="000C3867" w:rsidP="002E3DBC">
            <w:pPr>
              <w:rPr>
                <w:rFonts w:cstheme="majorBidi"/>
                <w:b/>
                <w:bCs/>
                <w:color w:val="000000"/>
                <w:sz w:val="22"/>
                <w:szCs w:val="22"/>
                <w:lang w:val="en-US"/>
              </w:rPr>
            </w:pPr>
            <w:bookmarkStart w:id="24" w:name="lt_pId095"/>
            <w:r>
              <w:rPr>
                <w:rFonts w:cstheme="majorBidi"/>
                <w:b/>
                <w:sz w:val="22"/>
                <w:szCs w:val="22"/>
                <w:lang w:val="en-US"/>
              </w:rPr>
              <w:t>Comment</w:t>
            </w:r>
            <w:r w:rsidRPr="00257E46">
              <w:rPr>
                <w:rFonts w:cstheme="majorBidi"/>
                <w:sz w:val="22"/>
                <w:szCs w:val="22"/>
                <w:lang w:val="en-US"/>
              </w:rPr>
              <w:t>:</w:t>
            </w:r>
            <w:bookmarkEnd w:id="24"/>
            <w:r w:rsidRPr="00257E46">
              <w:rPr>
                <w:rFonts w:cstheme="majorBidi"/>
                <w:sz w:val="22"/>
                <w:szCs w:val="22"/>
                <w:lang w:val="en-US"/>
              </w:rPr>
              <w:t xml:space="preserve"> </w:t>
            </w:r>
            <w:r>
              <w:rPr>
                <w:rFonts w:cstheme="majorBidi"/>
                <w:sz w:val="22"/>
                <w:szCs w:val="22"/>
                <w:lang w:val="en-US"/>
              </w:rPr>
              <w:t>U</w:t>
            </w:r>
            <w:r w:rsidRPr="00257E46">
              <w:rPr>
                <w:rFonts w:cstheme="majorBidi"/>
                <w:sz w:val="22"/>
                <w:szCs w:val="22"/>
                <w:lang w:val="en-US"/>
              </w:rPr>
              <w:t xml:space="preserve">pdating an </w:t>
            </w:r>
            <w:r>
              <w:rPr>
                <w:rFonts w:cstheme="majorBidi"/>
                <w:sz w:val="22"/>
                <w:szCs w:val="22"/>
                <w:lang w:val="en-US"/>
              </w:rPr>
              <w:t>outdated</w:t>
            </w:r>
            <w:r w:rsidRPr="00257E46">
              <w:rPr>
                <w:rFonts w:cstheme="majorBidi"/>
                <w:sz w:val="22"/>
                <w:szCs w:val="22"/>
                <w:lang w:val="en-US"/>
              </w:rPr>
              <w:t xml:space="preserve"> provision.</w:t>
            </w:r>
          </w:p>
        </w:tc>
      </w:tr>
      <w:tr w:rsidR="000C3867" w:rsidRPr="00257E46" w:rsidTr="002E3DBC">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C3867" w:rsidRPr="00257E46" w:rsidRDefault="000C3867" w:rsidP="00E01F16">
            <w:pPr>
              <w:rPr>
                <w:rFonts w:cstheme="majorBidi"/>
                <w:sz w:val="22"/>
                <w:szCs w:val="22"/>
                <w:lang w:val="en-US"/>
              </w:rPr>
            </w:pPr>
            <w:r w:rsidRPr="00257E46">
              <w:rPr>
                <w:rFonts w:cstheme="majorBidi"/>
                <w:sz w:val="22"/>
                <w:szCs w:val="22"/>
                <w:lang w:val="en-US"/>
              </w:rPr>
              <w:t>7  1.5</w:t>
            </w:r>
            <w:r w:rsidRPr="00257E46">
              <w:rPr>
                <w:rFonts w:cstheme="majorBidi"/>
                <w:sz w:val="22"/>
                <w:szCs w:val="22"/>
                <w:lang w:val="en-US"/>
              </w:rPr>
              <w:tab/>
            </w:r>
            <w:r w:rsidRPr="00257E46">
              <w:rPr>
                <w:sz w:val="22"/>
                <w:szCs w:val="22"/>
              </w:rPr>
              <w:t xml:space="preserve">Within the framework of the present Regulations, the provision and operation of international telecommunication services </w:t>
            </w:r>
            <w:r w:rsidRPr="00257E46">
              <w:rPr>
                <w:i/>
                <w:iCs/>
                <w:sz w:val="22"/>
                <w:szCs w:val="22"/>
              </w:rPr>
              <w:t>in each relation is pursuant to mutual agreement between administrations</w:t>
            </w:r>
            <w:r>
              <w:rPr>
                <w:sz w:val="22"/>
                <w:szCs w:val="22"/>
              </w:rPr>
              <w:t>.</w:t>
            </w:r>
            <w:r w:rsidR="00E01F16">
              <w:rPr>
                <w:rStyle w:val="FootnoteReference"/>
                <w:szCs w:val="22"/>
              </w:rPr>
              <w:footnoteReference w:id="1"/>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C3867" w:rsidRPr="001A31EC" w:rsidRDefault="000C3867" w:rsidP="00AF3E4A">
            <w:pPr>
              <w:tabs>
                <w:tab w:val="clear" w:pos="567"/>
                <w:tab w:val="clear" w:pos="1134"/>
                <w:tab w:val="clear" w:pos="1701"/>
                <w:tab w:val="clear" w:pos="2268"/>
                <w:tab w:val="clear" w:pos="2835"/>
              </w:tabs>
              <w:overflowPunct/>
              <w:spacing w:before="0"/>
              <w:textAlignment w:val="auto"/>
              <w:rPr>
                <w:rFonts w:cs="Calibri"/>
                <w:sz w:val="22"/>
                <w:szCs w:val="22"/>
                <w:lang w:val="en-US" w:eastAsia="zh-CN"/>
              </w:rPr>
            </w:pPr>
            <w:bookmarkStart w:id="25" w:name="lt_pId099"/>
            <w:r w:rsidRPr="00257E46">
              <w:rPr>
                <w:rFonts w:cstheme="majorBidi"/>
                <w:sz w:val="22"/>
                <w:szCs w:val="22"/>
                <w:lang w:val="en-US"/>
              </w:rPr>
              <w:t>1.5</w:t>
            </w:r>
            <w:bookmarkEnd w:id="25"/>
            <w:r w:rsidR="00C4150C">
              <w:rPr>
                <w:rFonts w:cstheme="majorBidi"/>
                <w:sz w:val="22"/>
                <w:szCs w:val="22"/>
                <w:lang w:val="en-US"/>
              </w:rPr>
              <w:tab/>
            </w:r>
            <w:r w:rsidRPr="00257E46">
              <w:rPr>
                <w:rFonts w:cs="Calibri"/>
                <w:sz w:val="22"/>
                <w:szCs w:val="22"/>
                <w:lang w:val="en-US" w:eastAsia="zh-CN"/>
              </w:rPr>
              <w:t xml:space="preserve">Within the framework of these Regulations, the provision and operation of international telecommunication services in each relation </w:t>
            </w:r>
            <w:r w:rsidRPr="003D1A6B">
              <w:rPr>
                <w:rFonts w:cs="Calibri"/>
                <w:sz w:val="22"/>
                <w:szCs w:val="22"/>
                <w:lang w:val="en-US" w:eastAsia="zh-CN"/>
              </w:rPr>
              <w:t xml:space="preserve">is </w:t>
            </w:r>
            <w:r w:rsidRPr="006970E7">
              <w:rPr>
                <w:rFonts w:cs="Calibri"/>
                <w:i/>
                <w:iCs/>
                <w:sz w:val="22"/>
                <w:szCs w:val="22"/>
                <w:lang w:val="en-US" w:eastAsia="zh-CN"/>
              </w:rPr>
              <w:t>pursuant to mutual agreement between authorized operating agencies</w:t>
            </w:r>
            <w:r w:rsidRPr="00257E46">
              <w:rPr>
                <w:rFonts w:cs="Calibri"/>
                <w:sz w:val="22"/>
                <w:szCs w:val="22"/>
                <w:lang w:val="en-US" w:eastAsia="zh-CN"/>
              </w:rPr>
              <w:t>.</w:t>
            </w:r>
            <w:r w:rsidRPr="00257E46">
              <w:rPr>
                <w:rFonts w:cstheme="majorBidi"/>
                <w:b/>
                <w:i/>
                <w:color w:val="800000"/>
                <w:sz w:val="22"/>
                <w:szCs w:val="22"/>
                <w:lang w:val="en-US"/>
              </w:rPr>
              <w:t xml:space="preserve"> </w:t>
            </w:r>
          </w:p>
        </w:tc>
      </w:tr>
      <w:tr w:rsidR="000C3867" w:rsidRPr="00257E46" w:rsidTr="002E3DBC">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C3867" w:rsidRPr="00257E46" w:rsidRDefault="000C3867" w:rsidP="002E3DBC">
            <w:pPr>
              <w:rPr>
                <w:rFonts w:cstheme="majorBidi"/>
                <w:b/>
                <w:bCs/>
                <w:color w:val="000000"/>
                <w:sz w:val="22"/>
                <w:szCs w:val="22"/>
                <w:lang w:val="en-US"/>
              </w:rPr>
            </w:pPr>
            <w:bookmarkStart w:id="26" w:name="lt_pId100"/>
            <w:r>
              <w:rPr>
                <w:rFonts w:cstheme="majorBidi"/>
                <w:b/>
                <w:sz w:val="22"/>
                <w:szCs w:val="22"/>
                <w:lang w:val="en-US"/>
              </w:rPr>
              <w:t>Comment</w:t>
            </w:r>
            <w:r w:rsidRPr="00257E46">
              <w:rPr>
                <w:rFonts w:cstheme="majorBidi"/>
                <w:sz w:val="22"/>
                <w:szCs w:val="22"/>
                <w:lang w:val="en-US"/>
              </w:rPr>
              <w:t>:</w:t>
            </w:r>
            <w:bookmarkEnd w:id="26"/>
            <w:r w:rsidRPr="00257E46">
              <w:rPr>
                <w:rFonts w:cstheme="majorBidi"/>
                <w:sz w:val="22"/>
                <w:szCs w:val="22"/>
                <w:lang w:val="en-US"/>
              </w:rPr>
              <w:t xml:space="preserve"> </w:t>
            </w:r>
            <w:r>
              <w:rPr>
                <w:rFonts w:cstheme="majorBidi"/>
                <w:sz w:val="22"/>
                <w:szCs w:val="22"/>
                <w:lang w:val="en-US"/>
              </w:rPr>
              <w:t>U</w:t>
            </w:r>
            <w:r w:rsidRPr="00257E46">
              <w:rPr>
                <w:rFonts w:cstheme="majorBidi"/>
                <w:sz w:val="22"/>
                <w:szCs w:val="22"/>
                <w:lang w:val="en-US"/>
              </w:rPr>
              <w:t xml:space="preserve">pdating an </w:t>
            </w:r>
            <w:r>
              <w:rPr>
                <w:rFonts w:cstheme="majorBidi"/>
                <w:sz w:val="22"/>
                <w:szCs w:val="22"/>
                <w:lang w:val="en-US"/>
              </w:rPr>
              <w:t>outdated</w:t>
            </w:r>
            <w:r w:rsidRPr="00257E46">
              <w:rPr>
                <w:rFonts w:cstheme="majorBidi"/>
                <w:sz w:val="22"/>
                <w:szCs w:val="22"/>
                <w:lang w:val="en-US"/>
              </w:rPr>
              <w:t xml:space="preserve"> provision.</w:t>
            </w:r>
          </w:p>
        </w:tc>
      </w:tr>
      <w:tr w:rsidR="000C3867" w:rsidRPr="00257E46" w:rsidTr="002E3DBC">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C3867" w:rsidRPr="001A31EC" w:rsidRDefault="000C3867" w:rsidP="00E01F16">
            <w:pPr>
              <w:rPr>
                <w:sz w:val="22"/>
                <w:szCs w:val="22"/>
              </w:rPr>
            </w:pPr>
            <w:r w:rsidRPr="00257E46">
              <w:rPr>
                <w:rFonts w:cstheme="majorBidi"/>
                <w:sz w:val="22"/>
                <w:szCs w:val="22"/>
                <w:lang w:val="en-US"/>
              </w:rPr>
              <w:t>8  1.6</w:t>
            </w:r>
            <w:r w:rsidRPr="00257E46">
              <w:rPr>
                <w:rFonts w:cstheme="majorBidi"/>
                <w:sz w:val="22"/>
                <w:szCs w:val="22"/>
                <w:lang w:val="en-US"/>
              </w:rPr>
              <w:tab/>
            </w:r>
            <w:r w:rsidRPr="00257E46">
              <w:rPr>
                <w:sz w:val="22"/>
                <w:szCs w:val="22"/>
              </w:rPr>
              <w:t>In implementing the principles of these Regulations, administrations</w:t>
            </w:r>
            <w:r w:rsidR="00E01F16" w:rsidRPr="00E01F16">
              <w:rPr>
                <w:rStyle w:val="FootnoteReference"/>
              </w:rPr>
              <w:t>*</w:t>
            </w:r>
            <w:r w:rsidRPr="00257E46">
              <w:rPr>
                <w:sz w:val="22"/>
                <w:szCs w:val="22"/>
              </w:rPr>
              <w:t xml:space="preserve"> should comply with, to the greatest extent practicable, the relevant CCITT Recommendations, including any Instructions forming part of or derived from these Recommendations.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C3867" w:rsidRPr="001A31EC" w:rsidRDefault="000C3867" w:rsidP="001A31EC">
            <w:pPr>
              <w:tabs>
                <w:tab w:val="clear" w:pos="567"/>
                <w:tab w:val="clear" w:pos="1134"/>
                <w:tab w:val="clear" w:pos="1701"/>
                <w:tab w:val="clear" w:pos="2268"/>
                <w:tab w:val="clear" w:pos="2835"/>
              </w:tabs>
              <w:overflowPunct/>
              <w:spacing w:before="0"/>
              <w:textAlignment w:val="auto"/>
              <w:rPr>
                <w:rFonts w:cs="Calibri"/>
                <w:sz w:val="22"/>
                <w:szCs w:val="22"/>
                <w:lang w:val="en-US" w:eastAsia="zh-CN"/>
              </w:rPr>
            </w:pPr>
            <w:r w:rsidRPr="00257E46">
              <w:rPr>
                <w:rFonts w:cstheme="majorBidi"/>
                <w:b/>
                <w:bCs/>
                <w:color w:val="000000"/>
                <w:sz w:val="22"/>
                <w:szCs w:val="22"/>
                <w:lang w:val="en-US"/>
              </w:rPr>
              <w:t>11</w:t>
            </w:r>
            <w:r w:rsidRPr="00257E46">
              <w:rPr>
                <w:rFonts w:cstheme="majorBidi"/>
                <w:sz w:val="22"/>
                <w:szCs w:val="22"/>
                <w:lang w:val="en-US"/>
              </w:rPr>
              <w:t>  1.6</w:t>
            </w:r>
            <w:r w:rsidRPr="00257E46">
              <w:rPr>
                <w:rFonts w:cstheme="majorBidi"/>
                <w:sz w:val="22"/>
                <w:szCs w:val="22"/>
                <w:lang w:val="en-US"/>
              </w:rPr>
              <w:tab/>
            </w:r>
            <w:r w:rsidRPr="00257E46">
              <w:rPr>
                <w:rFonts w:cs="Calibri"/>
                <w:sz w:val="22"/>
                <w:szCs w:val="22"/>
                <w:lang w:val="en-US" w:eastAsia="zh-CN"/>
              </w:rPr>
              <w:t>In implementing the principles of these Regulations, authorized operating agencies should comply with, to the greatest extent practicable, the relevant ITU-T Recommendations.</w:t>
            </w:r>
          </w:p>
        </w:tc>
      </w:tr>
      <w:tr w:rsidR="000C3867" w:rsidRPr="00257E46" w:rsidTr="002E3DBC">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C3867" w:rsidRPr="00257E46" w:rsidRDefault="000C3867" w:rsidP="002E3DBC">
            <w:pPr>
              <w:rPr>
                <w:rFonts w:cstheme="majorBidi"/>
                <w:b/>
                <w:bCs/>
                <w:color w:val="000000"/>
                <w:sz w:val="22"/>
                <w:szCs w:val="22"/>
                <w:lang w:val="en-US"/>
              </w:rPr>
            </w:pPr>
            <w:bookmarkStart w:id="27" w:name="lt_pId106"/>
            <w:r>
              <w:rPr>
                <w:rFonts w:cstheme="majorBidi"/>
                <w:b/>
                <w:sz w:val="22"/>
                <w:szCs w:val="22"/>
                <w:lang w:val="en-US"/>
              </w:rPr>
              <w:t>Comment</w:t>
            </w:r>
            <w:r w:rsidRPr="00257E46">
              <w:rPr>
                <w:rFonts w:cstheme="majorBidi"/>
                <w:sz w:val="22"/>
                <w:szCs w:val="22"/>
                <w:lang w:val="en-US"/>
              </w:rPr>
              <w:t>:</w:t>
            </w:r>
            <w:bookmarkEnd w:id="27"/>
            <w:r w:rsidRPr="00257E46">
              <w:rPr>
                <w:rFonts w:cstheme="majorBidi"/>
                <w:sz w:val="22"/>
                <w:szCs w:val="22"/>
                <w:lang w:val="en-US"/>
              </w:rPr>
              <w:t xml:space="preserve"> </w:t>
            </w:r>
            <w:r>
              <w:rPr>
                <w:rFonts w:cstheme="majorBidi"/>
                <w:sz w:val="22"/>
                <w:szCs w:val="22"/>
                <w:lang w:val="en-US"/>
              </w:rPr>
              <w:t>U</w:t>
            </w:r>
            <w:r w:rsidRPr="00257E46">
              <w:rPr>
                <w:rFonts w:cstheme="majorBidi"/>
                <w:sz w:val="22"/>
                <w:szCs w:val="22"/>
                <w:lang w:val="en-US"/>
              </w:rPr>
              <w:t xml:space="preserve">pdating an </w:t>
            </w:r>
            <w:r>
              <w:rPr>
                <w:rFonts w:cstheme="majorBidi"/>
                <w:sz w:val="22"/>
                <w:szCs w:val="22"/>
                <w:lang w:val="en-US"/>
              </w:rPr>
              <w:t>outdated</w:t>
            </w:r>
            <w:r w:rsidRPr="00257E46">
              <w:rPr>
                <w:rFonts w:cstheme="majorBidi"/>
                <w:sz w:val="22"/>
                <w:szCs w:val="22"/>
                <w:lang w:val="en-US"/>
              </w:rPr>
              <w:t xml:space="preserve"> provision</w:t>
            </w:r>
            <w:r w:rsidR="00E01F16">
              <w:rPr>
                <w:rFonts w:cstheme="majorBidi"/>
                <w:sz w:val="22"/>
                <w:szCs w:val="22"/>
                <w:lang w:val="en-US"/>
              </w:rPr>
              <w:t>.</w:t>
            </w:r>
          </w:p>
        </w:tc>
      </w:tr>
      <w:tr w:rsidR="000C3867" w:rsidRPr="00257E46" w:rsidTr="002E3DBC">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3867" w:rsidRPr="00257E46" w:rsidRDefault="000C3867" w:rsidP="002E3DBC">
            <w:pPr>
              <w:rPr>
                <w:sz w:val="22"/>
                <w:szCs w:val="22"/>
              </w:rPr>
            </w:pPr>
            <w:bookmarkStart w:id="28" w:name="lt_pId108"/>
            <w:r w:rsidRPr="00257E46">
              <w:rPr>
                <w:rFonts w:cstheme="majorBidi"/>
                <w:b/>
                <w:bCs/>
                <w:color w:val="000000"/>
                <w:sz w:val="22"/>
                <w:szCs w:val="22"/>
                <w:lang w:val="en-US"/>
              </w:rPr>
              <w:lastRenderedPageBreak/>
              <w:t>9</w:t>
            </w:r>
            <w:r w:rsidRPr="00257E46">
              <w:rPr>
                <w:rFonts w:cstheme="majorBidi"/>
                <w:sz w:val="22"/>
                <w:szCs w:val="22"/>
                <w:lang w:val="en-US"/>
              </w:rPr>
              <w:t>  1.7  </w:t>
            </w:r>
            <w:r w:rsidRPr="00257E46">
              <w:rPr>
                <w:rFonts w:cstheme="majorBidi"/>
                <w:i/>
                <w:iCs/>
                <w:sz w:val="22"/>
                <w:szCs w:val="22"/>
              </w:rPr>
              <w:t>a</w:t>
            </w:r>
            <w:r w:rsidRPr="00257E46">
              <w:rPr>
                <w:rFonts w:cstheme="majorBidi"/>
                <w:i/>
                <w:iCs/>
                <w:sz w:val="22"/>
                <w:szCs w:val="22"/>
                <w:lang w:val="en-US"/>
              </w:rPr>
              <w:t>)</w:t>
            </w:r>
            <w:r w:rsidRPr="00257E46">
              <w:rPr>
                <w:rFonts w:cstheme="majorBidi"/>
                <w:sz w:val="22"/>
                <w:szCs w:val="22"/>
                <w:lang w:val="en-US"/>
              </w:rPr>
              <w:t>  </w:t>
            </w:r>
            <w:bookmarkEnd w:id="28"/>
            <w:r w:rsidRPr="00257E46">
              <w:rPr>
                <w:sz w:val="22"/>
                <w:szCs w:val="22"/>
              </w:rPr>
              <w:t xml:space="preserve">These Regulations recognize the right of any Member, subject to national law and should it decide to do so, to require that administrations and </w:t>
            </w:r>
            <w:r w:rsidRPr="003D1A6B">
              <w:rPr>
                <w:i/>
                <w:iCs/>
                <w:sz w:val="22"/>
                <w:szCs w:val="22"/>
              </w:rPr>
              <w:t>private operating agencies</w:t>
            </w:r>
            <w:r w:rsidRPr="00257E46">
              <w:rPr>
                <w:sz w:val="22"/>
                <w:szCs w:val="22"/>
              </w:rPr>
              <w:t>, which operate in its territory and provide an international telecommunication service to the public, be authorized by that Member.</w:t>
            </w:r>
          </w:p>
          <w:p w:rsidR="000C3867" w:rsidRPr="00257E46" w:rsidRDefault="000C3867" w:rsidP="002E3DBC">
            <w:pPr>
              <w:rPr>
                <w:rFonts w:cstheme="majorBidi"/>
                <w:sz w:val="22"/>
                <w:szCs w:val="22"/>
                <w:lang w:val="en-US"/>
              </w:rPr>
            </w:pPr>
            <w:bookmarkStart w:id="29" w:name="lt_pId109"/>
            <w:r w:rsidRPr="00257E46">
              <w:rPr>
                <w:rFonts w:cstheme="majorBidi"/>
                <w:sz w:val="22"/>
                <w:szCs w:val="22"/>
                <w:lang w:val="en-US"/>
              </w:rPr>
              <w:t>10  </w:t>
            </w:r>
            <w:r w:rsidRPr="00257E46">
              <w:rPr>
                <w:rFonts w:cstheme="majorBidi"/>
                <w:sz w:val="22"/>
                <w:szCs w:val="22"/>
              </w:rPr>
              <w:t>b</w:t>
            </w:r>
            <w:r w:rsidRPr="00257E46">
              <w:rPr>
                <w:rFonts w:cstheme="majorBidi"/>
                <w:sz w:val="22"/>
                <w:szCs w:val="22"/>
                <w:lang w:val="en-US"/>
              </w:rPr>
              <w:t>)</w:t>
            </w:r>
            <w:bookmarkEnd w:id="29"/>
            <w:r w:rsidRPr="00257E46">
              <w:rPr>
                <w:rFonts w:cstheme="majorBidi"/>
                <w:sz w:val="22"/>
                <w:szCs w:val="22"/>
                <w:lang w:val="en-US"/>
              </w:rPr>
              <w:tab/>
            </w:r>
            <w:r w:rsidRPr="00257E46">
              <w:rPr>
                <w:sz w:val="22"/>
                <w:szCs w:val="22"/>
              </w:rPr>
              <w:t>The Member concerned shall, as appropriate, encourage the application of relevant CCITT Recommendations by such service providers.</w:t>
            </w:r>
          </w:p>
          <w:p w:rsidR="000C3867" w:rsidRPr="00257E46" w:rsidRDefault="000C3867">
            <w:pPr>
              <w:rPr>
                <w:rFonts w:cstheme="majorBidi"/>
                <w:sz w:val="22"/>
                <w:szCs w:val="22"/>
                <w:lang w:val="en-US"/>
              </w:rPr>
            </w:pPr>
            <w:bookmarkStart w:id="30" w:name="lt_pId111"/>
            <w:r w:rsidRPr="00257E46">
              <w:rPr>
                <w:rFonts w:cstheme="majorBidi"/>
                <w:sz w:val="22"/>
                <w:szCs w:val="22"/>
                <w:lang w:val="en-US"/>
              </w:rPr>
              <w:t>11  </w:t>
            </w:r>
            <w:r w:rsidRPr="00257E46">
              <w:rPr>
                <w:rFonts w:cstheme="majorBidi"/>
                <w:sz w:val="22"/>
                <w:szCs w:val="22"/>
                <w:lang w:val="ru-RU"/>
              </w:rPr>
              <w:t>с</w:t>
            </w:r>
            <w:r w:rsidRPr="00257E46">
              <w:rPr>
                <w:rFonts w:cstheme="majorBidi"/>
                <w:sz w:val="22"/>
                <w:szCs w:val="22"/>
                <w:lang w:val="en-US"/>
              </w:rPr>
              <w:t>)</w:t>
            </w:r>
            <w:bookmarkEnd w:id="30"/>
            <w:r w:rsidRPr="00257E46">
              <w:rPr>
                <w:rFonts w:cstheme="majorBidi"/>
                <w:sz w:val="22"/>
                <w:szCs w:val="22"/>
                <w:lang w:val="en-US"/>
              </w:rPr>
              <w:tab/>
            </w:r>
            <w:r w:rsidRPr="00257E46">
              <w:rPr>
                <w:sz w:val="22"/>
                <w:szCs w:val="22"/>
              </w:rPr>
              <w:t>The Members, where appropriate, shall cooperate in implementing the International Telecommunication Regulations.</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C3867" w:rsidRPr="001675B6" w:rsidRDefault="000C3867" w:rsidP="002E3DBC">
            <w:pPr>
              <w:tabs>
                <w:tab w:val="clear" w:pos="567"/>
                <w:tab w:val="clear" w:pos="1134"/>
                <w:tab w:val="clear" w:pos="1701"/>
                <w:tab w:val="clear" w:pos="2268"/>
                <w:tab w:val="clear" w:pos="2835"/>
              </w:tabs>
              <w:overflowPunct/>
              <w:spacing w:before="0"/>
              <w:textAlignment w:val="auto"/>
              <w:rPr>
                <w:rFonts w:cs="Calibri"/>
                <w:sz w:val="22"/>
                <w:szCs w:val="22"/>
                <w:lang w:val="en-US" w:eastAsia="zh-CN"/>
              </w:rPr>
            </w:pPr>
            <w:bookmarkStart w:id="31" w:name="lt_pId113"/>
            <w:r w:rsidRPr="003D1A6B">
              <w:rPr>
                <w:rFonts w:cstheme="majorBidi"/>
                <w:color w:val="000000"/>
                <w:sz w:val="22"/>
                <w:szCs w:val="22"/>
                <w:lang w:val="en-US"/>
              </w:rPr>
              <w:t>12</w:t>
            </w:r>
            <w:r w:rsidRPr="00257E46">
              <w:rPr>
                <w:rFonts w:cstheme="majorBidi"/>
                <w:sz w:val="22"/>
                <w:szCs w:val="22"/>
                <w:lang w:val="en-US"/>
              </w:rPr>
              <w:t>  1.7  </w:t>
            </w:r>
            <w:r w:rsidRPr="00257E46">
              <w:rPr>
                <w:rFonts w:cstheme="majorBidi"/>
                <w:i/>
                <w:iCs/>
                <w:sz w:val="22"/>
                <w:szCs w:val="22"/>
              </w:rPr>
              <w:t>a</w:t>
            </w:r>
            <w:r w:rsidRPr="00257E46">
              <w:rPr>
                <w:rFonts w:cstheme="majorBidi"/>
                <w:i/>
                <w:iCs/>
                <w:sz w:val="22"/>
                <w:szCs w:val="22"/>
                <w:lang w:val="en-US"/>
              </w:rPr>
              <w:t>)</w:t>
            </w:r>
            <w:r w:rsidRPr="00257E46">
              <w:rPr>
                <w:rFonts w:cstheme="majorBidi"/>
                <w:sz w:val="22"/>
                <w:szCs w:val="22"/>
                <w:lang w:val="en-US"/>
              </w:rPr>
              <w:t xml:space="preserve">   </w:t>
            </w:r>
            <w:r w:rsidRPr="00257E46">
              <w:rPr>
                <w:rFonts w:cs="Calibri"/>
                <w:sz w:val="22"/>
                <w:szCs w:val="22"/>
                <w:lang w:val="en-US" w:eastAsia="zh-CN"/>
              </w:rPr>
              <w:t xml:space="preserve">These Regulations recognize the right of any Member State, subject to national law and should it decide to do so, to require that </w:t>
            </w:r>
            <w:r w:rsidRPr="003D1A6B">
              <w:rPr>
                <w:rFonts w:cs="Calibri"/>
                <w:i/>
                <w:iCs/>
                <w:sz w:val="22"/>
                <w:szCs w:val="22"/>
                <w:lang w:val="en-US" w:eastAsia="zh-CN"/>
              </w:rPr>
              <w:t>authorized operating agencies</w:t>
            </w:r>
            <w:r w:rsidRPr="00257E46">
              <w:rPr>
                <w:rFonts w:cs="Calibri"/>
                <w:sz w:val="22"/>
                <w:szCs w:val="22"/>
                <w:lang w:val="en-US" w:eastAsia="zh-CN"/>
              </w:rPr>
              <w:t xml:space="preserve"> which operate in its</w:t>
            </w:r>
            <w:r w:rsidRPr="001675B6">
              <w:rPr>
                <w:rFonts w:cs="Calibri"/>
                <w:sz w:val="22"/>
                <w:szCs w:val="22"/>
                <w:lang w:val="en-US" w:eastAsia="zh-CN"/>
              </w:rPr>
              <w:t xml:space="preserve"> territory and provide an international telecommunication service to the public be authorized by that Member State.</w:t>
            </w:r>
            <w:bookmarkEnd w:id="31"/>
          </w:p>
          <w:p w:rsidR="000C3867" w:rsidRPr="00257E46" w:rsidRDefault="000C3867" w:rsidP="00E01F16">
            <w:pPr>
              <w:tabs>
                <w:tab w:val="clear" w:pos="567"/>
                <w:tab w:val="clear" w:pos="1134"/>
                <w:tab w:val="clear" w:pos="1701"/>
                <w:tab w:val="clear" w:pos="2268"/>
                <w:tab w:val="clear" w:pos="2835"/>
              </w:tabs>
              <w:overflowPunct/>
              <w:textAlignment w:val="auto"/>
              <w:rPr>
                <w:rFonts w:cs="Calibri"/>
                <w:sz w:val="22"/>
                <w:szCs w:val="22"/>
                <w:lang w:val="en-US" w:eastAsia="zh-CN"/>
              </w:rPr>
            </w:pPr>
            <w:bookmarkStart w:id="32" w:name="lt_pId114"/>
            <w:r w:rsidRPr="003D1A6B">
              <w:rPr>
                <w:rFonts w:cstheme="majorBidi"/>
                <w:color w:val="000000"/>
                <w:sz w:val="22"/>
                <w:szCs w:val="22"/>
                <w:lang w:val="en-US"/>
              </w:rPr>
              <w:t>13  </w:t>
            </w:r>
            <w:r w:rsidRPr="00257E46">
              <w:rPr>
                <w:rFonts w:cstheme="majorBidi"/>
                <w:i/>
                <w:iCs/>
                <w:sz w:val="22"/>
                <w:szCs w:val="22"/>
              </w:rPr>
              <w:t>b</w:t>
            </w:r>
            <w:r w:rsidRPr="00257E46">
              <w:rPr>
                <w:rFonts w:cstheme="majorBidi"/>
                <w:i/>
                <w:iCs/>
                <w:sz w:val="22"/>
                <w:szCs w:val="22"/>
                <w:lang w:val="en-US"/>
              </w:rPr>
              <w:t>)</w:t>
            </w:r>
            <w:bookmarkEnd w:id="32"/>
            <w:r w:rsidRPr="00257E46">
              <w:rPr>
                <w:rFonts w:cstheme="majorBidi"/>
                <w:sz w:val="22"/>
                <w:szCs w:val="22"/>
                <w:lang w:val="en-US"/>
              </w:rPr>
              <w:tab/>
            </w:r>
            <w:r w:rsidRPr="00257E46">
              <w:rPr>
                <w:rFonts w:cs="Calibri"/>
                <w:sz w:val="22"/>
                <w:szCs w:val="22"/>
                <w:lang w:val="en-US" w:eastAsia="zh-CN"/>
              </w:rPr>
              <w:t>The Member State concerned shall, as appropriate, encourage the application of relevant ITU</w:t>
            </w:r>
            <w:r w:rsidR="00E01F16">
              <w:rPr>
                <w:rFonts w:cs="Calibri"/>
                <w:sz w:val="22"/>
                <w:szCs w:val="22"/>
                <w:lang w:val="en-US" w:eastAsia="zh-CN"/>
              </w:rPr>
              <w:noBreakHyphen/>
            </w:r>
            <w:r w:rsidRPr="00257E46">
              <w:rPr>
                <w:rFonts w:cs="Calibri"/>
                <w:sz w:val="22"/>
                <w:szCs w:val="22"/>
                <w:lang w:val="en-US" w:eastAsia="zh-CN"/>
              </w:rPr>
              <w:t>T Recommendations by such service providers.</w:t>
            </w:r>
            <w:bookmarkStart w:id="33" w:name="lt_pId116"/>
            <w:r w:rsidRPr="003D1A6B">
              <w:rPr>
                <w:rFonts w:cstheme="majorBidi"/>
                <w:color w:val="FF0000"/>
                <w:sz w:val="22"/>
                <w:szCs w:val="22"/>
                <w:lang w:val="en-US"/>
              </w:rPr>
              <w:t xml:space="preserve"> </w:t>
            </w:r>
          </w:p>
          <w:p w:rsidR="000C3867" w:rsidRPr="00257E46" w:rsidRDefault="000C3867" w:rsidP="00E01F16">
            <w:pPr>
              <w:tabs>
                <w:tab w:val="clear" w:pos="567"/>
                <w:tab w:val="clear" w:pos="1134"/>
                <w:tab w:val="clear" w:pos="1701"/>
                <w:tab w:val="clear" w:pos="2268"/>
                <w:tab w:val="clear" w:pos="2835"/>
              </w:tabs>
              <w:overflowPunct/>
              <w:textAlignment w:val="auto"/>
              <w:rPr>
                <w:rFonts w:cs="Calibri"/>
                <w:sz w:val="22"/>
                <w:szCs w:val="22"/>
                <w:lang w:val="en-US" w:eastAsia="zh-CN"/>
              </w:rPr>
            </w:pPr>
            <w:r w:rsidRPr="003D1A6B">
              <w:rPr>
                <w:rFonts w:cstheme="majorBidi"/>
                <w:color w:val="000000"/>
                <w:sz w:val="22"/>
                <w:szCs w:val="22"/>
                <w:lang w:val="en-US"/>
              </w:rPr>
              <w:t>14  </w:t>
            </w:r>
            <w:r w:rsidRPr="00257E46">
              <w:rPr>
                <w:rFonts w:cstheme="majorBidi"/>
                <w:i/>
                <w:iCs/>
                <w:sz w:val="22"/>
                <w:szCs w:val="22"/>
              </w:rPr>
              <w:t>c</w:t>
            </w:r>
            <w:r w:rsidRPr="00257E46">
              <w:rPr>
                <w:rFonts w:cstheme="majorBidi"/>
                <w:i/>
                <w:iCs/>
                <w:sz w:val="22"/>
                <w:szCs w:val="22"/>
                <w:lang w:val="en-US"/>
              </w:rPr>
              <w:t>)</w:t>
            </w:r>
            <w:bookmarkEnd w:id="33"/>
            <w:r w:rsidRPr="00257E46">
              <w:rPr>
                <w:rFonts w:cstheme="majorBidi"/>
                <w:sz w:val="22"/>
                <w:szCs w:val="22"/>
                <w:lang w:val="en-US"/>
              </w:rPr>
              <w:tab/>
            </w:r>
            <w:r w:rsidRPr="00257E46">
              <w:rPr>
                <w:rFonts w:cs="Calibri"/>
                <w:sz w:val="22"/>
                <w:szCs w:val="22"/>
                <w:lang w:val="en-US" w:eastAsia="zh-CN"/>
              </w:rPr>
              <w:t>The Member States, where appropriate, shall cooperate in implementing these Regulations.</w:t>
            </w:r>
          </w:p>
        </w:tc>
      </w:tr>
      <w:tr w:rsidR="000C3867" w:rsidRPr="00257E46" w:rsidTr="002E3DBC">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0C3867" w:rsidRPr="00257E46" w:rsidRDefault="000C3867" w:rsidP="00E01F16">
            <w:pPr>
              <w:pStyle w:val="ArtNo"/>
              <w:keepNext/>
              <w:keepLines/>
              <w:rPr>
                <w:color w:val="800000"/>
                <w:lang w:val="en-US"/>
              </w:rPr>
            </w:pPr>
            <w:r w:rsidRPr="00257E46">
              <w:rPr>
                <w:lang w:val="en-US"/>
              </w:rPr>
              <w:t>ARTICLE 2</w:t>
            </w:r>
            <w:r w:rsidRPr="00257E46">
              <w:rPr>
                <w:color w:val="800000"/>
                <w:lang w:val="en-US"/>
              </w:rPr>
              <w:t xml:space="preserve"> </w:t>
            </w:r>
          </w:p>
          <w:p w:rsidR="000C3867" w:rsidRPr="00257E46" w:rsidRDefault="000C3867" w:rsidP="00E01F16">
            <w:pPr>
              <w:pStyle w:val="Arttitle"/>
              <w:keepNext/>
              <w:keepLines/>
              <w:rPr>
                <w:lang w:val="en-US"/>
              </w:rPr>
            </w:pPr>
            <w:r w:rsidRPr="00257E46">
              <w:rPr>
                <w:lang w:val="en-US"/>
              </w:rPr>
              <w:t>Definitions</w:t>
            </w:r>
          </w:p>
          <w:p w:rsidR="000C3867" w:rsidRPr="00257E46" w:rsidRDefault="000C3867" w:rsidP="002E3DBC">
            <w:pPr>
              <w:rPr>
                <w:rFonts w:cstheme="majorBidi"/>
                <w:b/>
                <w:bCs/>
                <w:color w:val="000000"/>
                <w:sz w:val="22"/>
                <w:szCs w:val="22"/>
                <w:lang w:val="en-US"/>
              </w:rPr>
            </w:pPr>
            <w:r w:rsidRPr="00257E46">
              <w:rPr>
                <w:rFonts w:cstheme="majorBidi"/>
                <w:b/>
                <w:bCs/>
                <w:color w:val="000000"/>
                <w:sz w:val="22"/>
                <w:szCs w:val="22"/>
                <w:lang w:val="en-US"/>
              </w:rPr>
              <w:t>…</w:t>
            </w:r>
          </w:p>
          <w:p w:rsidR="000C3867" w:rsidRPr="00257E46" w:rsidRDefault="000C3867" w:rsidP="002E3DBC">
            <w:pPr>
              <w:rPr>
                <w:sz w:val="22"/>
                <w:szCs w:val="22"/>
              </w:rPr>
            </w:pPr>
            <w:r w:rsidRPr="00257E46">
              <w:rPr>
                <w:rFonts w:cstheme="majorBidi"/>
                <w:sz w:val="22"/>
                <w:szCs w:val="22"/>
                <w:lang w:val="en-US"/>
              </w:rPr>
              <w:t>15  2.2</w:t>
            </w:r>
            <w:r w:rsidRPr="00257E46">
              <w:rPr>
                <w:rFonts w:cstheme="majorBidi"/>
                <w:sz w:val="22"/>
                <w:szCs w:val="22"/>
                <w:lang w:val="en-US"/>
              </w:rPr>
              <w:tab/>
            </w:r>
            <w:bookmarkStart w:id="34" w:name="lt_pId122"/>
            <w:r w:rsidRPr="00257E46">
              <w:rPr>
                <w:i/>
                <w:iCs/>
                <w:sz w:val="22"/>
                <w:szCs w:val="22"/>
              </w:rPr>
              <w:t>International telecommunication service:</w:t>
            </w:r>
            <w:r w:rsidRPr="00257E46">
              <w:rPr>
                <w:sz w:val="22"/>
                <w:szCs w:val="22"/>
              </w:rPr>
              <w:t xml:space="preserve"> The offering of a telecommunication capability between telecommunication offices or stations of any nature that are in or belong to different countries.</w:t>
            </w:r>
            <w:bookmarkEnd w:id="34"/>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0C3867" w:rsidRPr="00257E46" w:rsidRDefault="000C3867" w:rsidP="00737EAB">
            <w:pPr>
              <w:pStyle w:val="ArtNo"/>
              <w:rPr>
                <w:color w:val="800000"/>
                <w:lang w:val="en-US"/>
              </w:rPr>
            </w:pPr>
            <w:r w:rsidRPr="00257E46">
              <w:rPr>
                <w:lang w:val="en-US"/>
              </w:rPr>
              <w:t>ARTICLE 2</w:t>
            </w:r>
          </w:p>
          <w:p w:rsidR="000C3867" w:rsidRPr="00257E46" w:rsidRDefault="000C3867" w:rsidP="00737EAB">
            <w:pPr>
              <w:pStyle w:val="Arttitle"/>
              <w:rPr>
                <w:bCs/>
                <w:color w:val="000000"/>
                <w:lang w:val="en-US"/>
              </w:rPr>
            </w:pPr>
            <w:r w:rsidRPr="00257E46">
              <w:rPr>
                <w:lang w:val="en-US"/>
              </w:rPr>
              <w:t>Definitions</w:t>
            </w:r>
          </w:p>
          <w:p w:rsidR="000C3867" w:rsidRPr="00257E46" w:rsidRDefault="000C3867" w:rsidP="002E3DBC">
            <w:pPr>
              <w:tabs>
                <w:tab w:val="clear" w:pos="567"/>
                <w:tab w:val="clear" w:pos="1134"/>
                <w:tab w:val="clear" w:pos="1701"/>
                <w:tab w:val="clear" w:pos="2268"/>
                <w:tab w:val="clear" w:pos="2835"/>
              </w:tabs>
              <w:overflowPunct/>
              <w:spacing w:before="0"/>
              <w:textAlignment w:val="auto"/>
              <w:rPr>
                <w:rFonts w:cstheme="majorBidi"/>
                <w:b/>
                <w:bCs/>
                <w:color w:val="000000"/>
                <w:sz w:val="22"/>
                <w:szCs w:val="22"/>
                <w:lang w:val="en-US"/>
              </w:rPr>
            </w:pPr>
            <w:bookmarkStart w:id="35" w:name="lt_pId127"/>
          </w:p>
          <w:p w:rsidR="000C3867" w:rsidRPr="001A31EC" w:rsidRDefault="000C3867" w:rsidP="001A31EC">
            <w:pPr>
              <w:tabs>
                <w:tab w:val="clear" w:pos="567"/>
                <w:tab w:val="clear" w:pos="1134"/>
                <w:tab w:val="clear" w:pos="1701"/>
                <w:tab w:val="clear" w:pos="2268"/>
                <w:tab w:val="clear" w:pos="2835"/>
              </w:tabs>
              <w:overflowPunct/>
              <w:spacing w:before="0"/>
              <w:textAlignment w:val="auto"/>
              <w:rPr>
                <w:rFonts w:cs="Calibri"/>
                <w:sz w:val="22"/>
                <w:szCs w:val="22"/>
                <w:lang w:val="en-US" w:eastAsia="zh-CN"/>
              </w:rPr>
            </w:pPr>
            <w:r w:rsidRPr="00257E46">
              <w:rPr>
                <w:rFonts w:cstheme="majorBidi"/>
                <w:b/>
                <w:bCs/>
                <w:color w:val="000000"/>
                <w:sz w:val="22"/>
                <w:szCs w:val="22"/>
                <w:lang w:val="en-US"/>
              </w:rPr>
              <w:t>18</w:t>
            </w:r>
            <w:r w:rsidRPr="00257E46">
              <w:rPr>
                <w:rFonts w:cstheme="majorBidi"/>
                <w:sz w:val="22"/>
                <w:szCs w:val="22"/>
                <w:lang w:val="en-US"/>
              </w:rPr>
              <w:t xml:space="preserve">   2.3   </w:t>
            </w:r>
            <w:bookmarkEnd w:id="35"/>
            <w:r w:rsidRPr="00257E46">
              <w:rPr>
                <w:rFonts w:cs="Calibri,Italic"/>
                <w:i/>
                <w:iCs/>
                <w:sz w:val="22"/>
                <w:szCs w:val="22"/>
                <w:lang w:val="en-US" w:eastAsia="zh-CN"/>
              </w:rPr>
              <w:t xml:space="preserve">International telecommunication service: </w:t>
            </w:r>
            <w:r w:rsidRPr="00257E46">
              <w:rPr>
                <w:rFonts w:cs="Calibri"/>
                <w:sz w:val="22"/>
                <w:szCs w:val="22"/>
                <w:lang w:val="en-US" w:eastAsia="zh-CN"/>
              </w:rPr>
              <w:t>The offering of a telecommunication capability between telecommunication offices or stations of any nature that are in or belong to different countries.</w:t>
            </w:r>
          </w:p>
        </w:tc>
      </w:tr>
      <w:tr w:rsidR="000C3867" w:rsidRPr="00257E46" w:rsidTr="002E3DBC">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0C3867" w:rsidRPr="00257E46" w:rsidRDefault="000C3867" w:rsidP="002E3DBC">
            <w:pPr>
              <w:rPr>
                <w:rFonts w:cstheme="majorBidi"/>
                <w:b/>
                <w:sz w:val="22"/>
                <w:szCs w:val="22"/>
                <w:lang w:val="en-US"/>
              </w:rPr>
            </w:pPr>
            <w:bookmarkStart w:id="36" w:name="lt_pId129"/>
            <w:r>
              <w:rPr>
                <w:rFonts w:cstheme="majorBidi"/>
                <w:b/>
                <w:sz w:val="22"/>
                <w:szCs w:val="22"/>
                <w:lang w:val="en-US"/>
              </w:rPr>
              <w:t>Comment</w:t>
            </w:r>
            <w:r w:rsidRPr="00257E46">
              <w:rPr>
                <w:rFonts w:cstheme="majorBidi"/>
                <w:sz w:val="22"/>
                <w:szCs w:val="22"/>
                <w:lang w:val="en-US"/>
              </w:rPr>
              <w:t>:</w:t>
            </w:r>
            <w:bookmarkEnd w:id="36"/>
            <w:r w:rsidRPr="00257E46">
              <w:rPr>
                <w:rFonts w:cstheme="majorBidi"/>
                <w:sz w:val="22"/>
                <w:szCs w:val="22"/>
                <w:lang w:val="en-US"/>
              </w:rPr>
              <w:t xml:space="preserve"> </w:t>
            </w:r>
            <w:bookmarkStart w:id="37" w:name="lt_pId130"/>
            <w:r w:rsidRPr="00257E46">
              <w:rPr>
                <w:rFonts w:cstheme="majorBidi"/>
                <w:sz w:val="22"/>
                <w:szCs w:val="22"/>
                <w:lang w:val="en-US"/>
              </w:rPr>
              <w:t>The definitions in the English versions of the 1988 and 2012 ITRs are identical. The Russian version of the 2012 ITRs correctly translates the term “service” as “</w:t>
            </w:r>
            <w:bookmarkStart w:id="38" w:name="lt_pId131"/>
            <w:bookmarkEnd w:id="37"/>
            <w:r w:rsidRPr="00257E46">
              <w:rPr>
                <w:rFonts w:cstheme="majorBidi"/>
                <w:sz w:val="22"/>
                <w:szCs w:val="22"/>
                <w:lang w:val="ru-RU"/>
              </w:rPr>
              <w:t>услуга</w:t>
            </w:r>
            <w:bookmarkEnd w:id="38"/>
            <w:r w:rsidRPr="00257E46">
              <w:rPr>
                <w:rFonts w:cstheme="majorBidi"/>
                <w:sz w:val="22"/>
                <w:szCs w:val="22"/>
                <w:lang w:val="en-US"/>
              </w:rPr>
              <w:t>”.</w:t>
            </w:r>
          </w:p>
        </w:tc>
      </w:tr>
      <w:tr w:rsidR="000C3867" w:rsidRPr="00257E46" w:rsidTr="002E3DBC">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0C3867" w:rsidRPr="00257E46" w:rsidRDefault="000C3867" w:rsidP="002E3DBC">
            <w:pPr>
              <w:jc w:val="both"/>
              <w:rPr>
                <w:rFonts w:cstheme="majorBidi"/>
                <w:sz w:val="22"/>
                <w:szCs w:val="22"/>
                <w:lang w:val="ru-RU"/>
              </w:rPr>
            </w:pPr>
            <w:r w:rsidRPr="00257E46">
              <w:rPr>
                <w:rFonts w:cstheme="majorBidi"/>
                <w:sz w:val="22"/>
                <w:szCs w:val="22"/>
              </w:rPr>
              <w:t>16</w:t>
            </w:r>
            <w:r w:rsidRPr="00257E46">
              <w:rPr>
                <w:rFonts w:cstheme="majorBidi"/>
                <w:sz w:val="22"/>
                <w:szCs w:val="22"/>
                <w:lang w:val="ru-RU"/>
              </w:rPr>
              <w:t>  </w:t>
            </w:r>
            <w:r w:rsidRPr="00257E46">
              <w:rPr>
                <w:rFonts w:cstheme="majorBidi"/>
                <w:sz w:val="22"/>
                <w:szCs w:val="22"/>
              </w:rPr>
              <w:t>2.3</w:t>
            </w:r>
            <w:r w:rsidRPr="00257E46">
              <w:rPr>
                <w:rFonts w:cstheme="majorBidi"/>
                <w:sz w:val="22"/>
                <w:szCs w:val="22"/>
              </w:rPr>
              <w:tab/>
            </w:r>
            <w:r w:rsidRPr="00257E46">
              <w:rPr>
                <w:i/>
                <w:iCs/>
                <w:sz w:val="22"/>
                <w:szCs w:val="22"/>
              </w:rPr>
              <w:t>Government telecommunication</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tcPr>
          <w:p w:rsidR="000C3867" w:rsidRPr="001A31EC" w:rsidRDefault="000C3867" w:rsidP="001A31EC">
            <w:pPr>
              <w:jc w:val="both"/>
              <w:rPr>
                <w:rFonts w:cstheme="majorBidi"/>
                <w:i/>
                <w:iCs/>
                <w:sz w:val="22"/>
                <w:szCs w:val="22"/>
                <w:lang w:val="ru-RU"/>
              </w:rPr>
            </w:pPr>
            <w:r w:rsidRPr="00257E46">
              <w:rPr>
                <w:rFonts w:cstheme="majorBidi"/>
                <w:b/>
                <w:bCs/>
                <w:color w:val="000000"/>
                <w:sz w:val="22"/>
                <w:szCs w:val="22"/>
              </w:rPr>
              <w:t>19</w:t>
            </w:r>
            <w:r w:rsidRPr="00257E46">
              <w:rPr>
                <w:rFonts w:cstheme="majorBidi"/>
                <w:sz w:val="22"/>
                <w:szCs w:val="22"/>
                <w:lang w:val="ru-RU"/>
              </w:rPr>
              <w:t>  </w:t>
            </w:r>
            <w:r w:rsidRPr="00257E46">
              <w:rPr>
                <w:rFonts w:cstheme="majorBidi"/>
                <w:sz w:val="22"/>
                <w:szCs w:val="22"/>
              </w:rPr>
              <w:t>2.4</w:t>
            </w:r>
            <w:r w:rsidRPr="00257E46">
              <w:rPr>
                <w:rFonts w:cstheme="majorBidi"/>
                <w:sz w:val="22"/>
                <w:szCs w:val="22"/>
              </w:rPr>
              <w:tab/>
            </w:r>
            <w:r w:rsidRPr="00257E46">
              <w:rPr>
                <w:rFonts w:cstheme="majorBidi"/>
                <w:i/>
                <w:iCs/>
                <w:sz w:val="22"/>
                <w:szCs w:val="22"/>
              </w:rPr>
              <w:t>Government telecommunications</w:t>
            </w:r>
          </w:p>
        </w:tc>
      </w:tr>
      <w:tr w:rsidR="000C3867" w:rsidRPr="00257E46" w:rsidTr="002E3DBC">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3867" w:rsidRPr="00257E46" w:rsidRDefault="000C3867" w:rsidP="002E3DBC">
            <w:pPr>
              <w:rPr>
                <w:rFonts w:cstheme="majorBidi"/>
                <w:bCs/>
                <w:sz w:val="22"/>
                <w:szCs w:val="22"/>
                <w:lang w:val="en-US"/>
              </w:rPr>
            </w:pPr>
            <w:bookmarkStart w:id="39" w:name="lt_pId136"/>
            <w:bookmarkStart w:id="40" w:name="_Toc489351305"/>
            <w:bookmarkStart w:id="41" w:name="_Toc489351519"/>
            <w:bookmarkStart w:id="42" w:name="_Toc489351643"/>
            <w:r w:rsidRPr="00257E46">
              <w:rPr>
                <w:rFonts w:cstheme="majorBidi"/>
                <w:b/>
                <w:bCs/>
                <w:color w:val="000000"/>
                <w:sz w:val="22"/>
                <w:szCs w:val="22"/>
                <w:lang w:val="en-US"/>
              </w:rPr>
              <w:t>17</w:t>
            </w:r>
            <w:r w:rsidRPr="00257E46">
              <w:rPr>
                <w:rFonts w:cstheme="majorBidi"/>
                <w:sz w:val="22"/>
                <w:szCs w:val="22"/>
                <w:lang w:val="en-US"/>
              </w:rPr>
              <w:t>  2.4  </w:t>
            </w:r>
            <w:bookmarkEnd w:id="39"/>
            <w:bookmarkEnd w:id="40"/>
            <w:bookmarkEnd w:id="41"/>
            <w:bookmarkEnd w:id="42"/>
            <w:r w:rsidRPr="00257E46">
              <w:rPr>
                <w:rFonts w:cstheme="majorBidi"/>
                <w:sz w:val="22"/>
                <w:szCs w:val="22"/>
                <w:lang w:val="en-US"/>
              </w:rPr>
              <w:t>Service telecommunication</w:t>
            </w:r>
          </w:p>
          <w:p w:rsidR="000C3867" w:rsidRPr="00257E46" w:rsidRDefault="000C3867" w:rsidP="002E3DBC">
            <w:pPr>
              <w:rPr>
                <w:rFonts w:cstheme="majorBidi"/>
                <w:sz w:val="22"/>
                <w:szCs w:val="22"/>
              </w:rPr>
            </w:pPr>
            <w:r w:rsidRPr="00257E46">
              <w:rPr>
                <w:rFonts w:cstheme="majorBidi"/>
                <w:sz w:val="22"/>
                <w:szCs w:val="22"/>
              </w:rPr>
              <w:t>A telecommunication that relates to public international telecommunications and that is exchanged among the following:</w:t>
            </w:r>
          </w:p>
          <w:p w:rsidR="000C3867" w:rsidRPr="00257E46" w:rsidRDefault="000C3867" w:rsidP="002E3DBC">
            <w:pPr>
              <w:rPr>
                <w:rFonts w:cstheme="majorBidi"/>
                <w:sz w:val="22"/>
                <w:szCs w:val="22"/>
                <w:lang w:val="en-US"/>
              </w:rPr>
            </w:pPr>
            <w:bookmarkStart w:id="43" w:name="lt_pId138"/>
            <w:r w:rsidRPr="00257E46">
              <w:rPr>
                <w:rFonts w:cstheme="majorBidi"/>
                <w:sz w:val="22"/>
                <w:szCs w:val="22"/>
                <w:lang w:val="en-US"/>
              </w:rPr>
              <w:t>– administrations;</w:t>
            </w:r>
            <w:bookmarkEnd w:id="43"/>
          </w:p>
          <w:p w:rsidR="000C3867" w:rsidRPr="00257E46" w:rsidRDefault="000C3867" w:rsidP="002E3DBC">
            <w:pPr>
              <w:rPr>
                <w:rFonts w:cstheme="majorBidi"/>
                <w:color w:val="000000"/>
                <w:sz w:val="22"/>
                <w:szCs w:val="22"/>
                <w:lang w:val="en-US"/>
              </w:rPr>
            </w:pPr>
            <w:bookmarkStart w:id="44" w:name="lt_pId139"/>
            <w:r w:rsidRPr="00257E46">
              <w:rPr>
                <w:rFonts w:cstheme="majorBidi"/>
                <w:sz w:val="22"/>
                <w:szCs w:val="22"/>
                <w:lang w:val="en-US"/>
              </w:rPr>
              <w:t xml:space="preserve">– </w:t>
            </w:r>
            <w:r w:rsidRPr="00257E46">
              <w:rPr>
                <w:rFonts w:cstheme="majorBidi"/>
                <w:i/>
                <w:iCs/>
                <w:sz w:val="22"/>
                <w:szCs w:val="22"/>
              </w:rPr>
              <w:t>recognized private operating agencies</w:t>
            </w:r>
            <w:r w:rsidRPr="00257E46">
              <w:rPr>
                <w:rFonts w:cstheme="majorBidi"/>
                <w:sz w:val="22"/>
                <w:szCs w:val="22"/>
                <w:lang w:val="en-US"/>
              </w:rPr>
              <w:t>;</w:t>
            </w:r>
            <w:bookmarkEnd w:id="44"/>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rsidR="000C3867" w:rsidRPr="00257E46" w:rsidRDefault="000C3867" w:rsidP="002E3DBC">
            <w:pPr>
              <w:tabs>
                <w:tab w:val="clear" w:pos="567"/>
                <w:tab w:val="clear" w:pos="1134"/>
                <w:tab w:val="clear" w:pos="1701"/>
                <w:tab w:val="clear" w:pos="2268"/>
                <w:tab w:val="clear" w:pos="2835"/>
              </w:tabs>
              <w:overflowPunct/>
              <w:spacing w:before="0"/>
              <w:textAlignment w:val="auto"/>
              <w:rPr>
                <w:rFonts w:cs="Calibri"/>
                <w:sz w:val="22"/>
                <w:szCs w:val="22"/>
                <w:lang w:val="en-US" w:eastAsia="zh-CN"/>
              </w:rPr>
            </w:pPr>
            <w:bookmarkStart w:id="45" w:name="lt_pId140"/>
            <w:r w:rsidRPr="00257E46">
              <w:rPr>
                <w:rFonts w:cstheme="majorBidi"/>
                <w:b/>
                <w:bCs/>
                <w:color w:val="000000"/>
                <w:sz w:val="22"/>
                <w:szCs w:val="22"/>
                <w:lang w:val="en-US"/>
              </w:rPr>
              <w:t>20</w:t>
            </w:r>
            <w:r w:rsidRPr="00257E46">
              <w:rPr>
                <w:rFonts w:cstheme="majorBidi"/>
                <w:sz w:val="22"/>
                <w:szCs w:val="22"/>
                <w:lang w:val="en-US"/>
              </w:rPr>
              <w:t>  2.5   </w:t>
            </w:r>
            <w:r w:rsidRPr="00257E46">
              <w:rPr>
                <w:rFonts w:cs="Calibri,Italic"/>
                <w:i/>
                <w:iCs/>
                <w:sz w:val="22"/>
                <w:szCs w:val="22"/>
                <w:lang w:val="en-US" w:eastAsia="zh-CN"/>
              </w:rPr>
              <w:t>Service telecommunication</w:t>
            </w:r>
            <w:r w:rsidRPr="00257E46">
              <w:rPr>
                <w:rFonts w:cstheme="majorBidi"/>
                <w:sz w:val="22"/>
                <w:szCs w:val="22"/>
                <w:lang w:val="en-US"/>
              </w:rPr>
              <w:t>:</w:t>
            </w:r>
            <w:bookmarkEnd w:id="45"/>
            <w:r w:rsidRPr="00257E46">
              <w:rPr>
                <w:rFonts w:cstheme="majorBidi"/>
                <w:sz w:val="22"/>
                <w:szCs w:val="22"/>
                <w:lang w:val="en-US"/>
              </w:rPr>
              <w:t xml:space="preserve"> </w:t>
            </w:r>
            <w:bookmarkStart w:id="46" w:name="lt_pId141"/>
            <w:r w:rsidRPr="00257E46">
              <w:rPr>
                <w:rFonts w:cs="Calibri"/>
                <w:sz w:val="22"/>
                <w:szCs w:val="22"/>
                <w:lang w:val="en-US" w:eastAsia="zh-CN"/>
              </w:rPr>
              <w:t>A telecommunication that relates to public international telecommunications and that is exchanged among the following:</w:t>
            </w:r>
            <w:bookmarkEnd w:id="46"/>
          </w:p>
          <w:p w:rsidR="000C3867" w:rsidRPr="001A31EC" w:rsidRDefault="001A31EC" w:rsidP="00E01F16">
            <w:pPr>
              <w:pStyle w:val="ListParagraph"/>
              <w:ind w:left="0"/>
              <w:rPr>
                <w:rFonts w:cstheme="majorBidi"/>
                <w:sz w:val="22"/>
                <w:szCs w:val="22"/>
              </w:rPr>
            </w:pPr>
            <w:bookmarkStart w:id="47" w:name="lt_pId142"/>
            <w:r w:rsidRPr="00257E46">
              <w:rPr>
                <w:rFonts w:cstheme="majorBidi"/>
                <w:sz w:val="22"/>
                <w:szCs w:val="22"/>
                <w:lang w:val="en-US"/>
              </w:rPr>
              <w:t xml:space="preserve">– </w:t>
            </w:r>
            <w:r w:rsidR="000C3867" w:rsidRPr="001A31EC">
              <w:rPr>
                <w:rFonts w:cstheme="majorBidi"/>
                <w:sz w:val="22"/>
                <w:szCs w:val="22"/>
              </w:rPr>
              <w:t>Member States;</w:t>
            </w:r>
            <w:bookmarkEnd w:id="47"/>
          </w:p>
          <w:p w:rsidR="000C3867" w:rsidRPr="001A31EC" w:rsidRDefault="001A31EC" w:rsidP="00E01F16">
            <w:pPr>
              <w:pStyle w:val="ListParagraph"/>
              <w:ind w:left="0"/>
              <w:rPr>
                <w:rFonts w:cstheme="majorBidi"/>
                <w:sz w:val="22"/>
                <w:szCs w:val="22"/>
              </w:rPr>
            </w:pPr>
            <w:bookmarkStart w:id="48" w:name="lt_pId143"/>
            <w:r w:rsidRPr="00257E46">
              <w:rPr>
                <w:rFonts w:cstheme="majorBidi"/>
                <w:sz w:val="22"/>
                <w:szCs w:val="22"/>
                <w:lang w:val="en-US"/>
              </w:rPr>
              <w:t xml:space="preserve">– </w:t>
            </w:r>
            <w:r w:rsidR="000C3867" w:rsidRPr="001A31EC">
              <w:rPr>
                <w:rFonts w:cstheme="majorBidi"/>
                <w:i/>
                <w:iCs/>
                <w:sz w:val="22"/>
                <w:szCs w:val="22"/>
              </w:rPr>
              <w:t>authorized operating agencies</w:t>
            </w:r>
            <w:r w:rsidR="000C3867" w:rsidRPr="001A31EC">
              <w:rPr>
                <w:rFonts w:cstheme="majorBidi"/>
                <w:sz w:val="22"/>
                <w:szCs w:val="22"/>
              </w:rPr>
              <w:t>;</w:t>
            </w:r>
            <w:bookmarkEnd w:id="48"/>
            <w:r w:rsidR="000C3867" w:rsidRPr="001A31EC">
              <w:rPr>
                <w:rFonts w:cstheme="majorBidi"/>
                <w:sz w:val="22"/>
                <w:szCs w:val="22"/>
              </w:rPr>
              <w:t xml:space="preserve"> and</w:t>
            </w:r>
          </w:p>
          <w:p w:rsidR="000C3867" w:rsidRPr="001A31EC" w:rsidRDefault="001A31EC" w:rsidP="00E01F16">
            <w:pPr>
              <w:pStyle w:val="ListParagraph"/>
              <w:ind w:left="0"/>
              <w:rPr>
                <w:rFonts w:cstheme="majorBidi"/>
                <w:sz w:val="22"/>
                <w:szCs w:val="22"/>
              </w:rPr>
            </w:pPr>
            <w:r w:rsidRPr="00257E46">
              <w:rPr>
                <w:rFonts w:cstheme="majorBidi"/>
                <w:sz w:val="22"/>
                <w:szCs w:val="22"/>
                <w:lang w:val="en-US"/>
              </w:rPr>
              <w:t xml:space="preserve">– </w:t>
            </w:r>
            <w:r w:rsidR="000C3867" w:rsidRPr="001A31EC">
              <w:rPr>
                <w:rFonts w:cstheme="majorBidi"/>
                <w:sz w:val="22"/>
                <w:szCs w:val="22"/>
              </w:rPr>
              <w:t>…</w:t>
            </w:r>
          </w:p>
        </w:tc>
      </w:tr>
      <w:tr w:rsidR="000C3867" w:rsidRPr="00257E46" w:rsidTr="002E3DBC">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C3867" w:rsidRPr="00257E46" w:rsidRDefault="000C3867" w:rsidP="002E3DBC">
            <w:pPr>
              <w:spacing w:before="0"/>
              <w:rPr>
                <w:rFonts w:cstheme="majorBidi"/>
                <w:bCs/>
                <w:color w:val="000000"/>
                <w:sz w:val="22"/>
                <w:szCs w:val="22"/>
                <w:lang w:val="en-US"/>
              </w:rPr>
            </w:pPr>
            <w:bookmarkStart w:id="49" w:name="lt_pId145"/>
            <w:r>
              <w:rPr>
                <w:rFonts w:cstheme="majorBidi"/>
                <w:b/>
                <w:bCs/>
                <w:color w:val="000000"/>
                <w:sz w:val="22"/>
                <w:szCs w:val="22"/>
                <w:lang w:val="en-US"/>
              </w:rPr>
              <w:t>Comment</w:t>
            </w:r>
            <w:r w:rsidRPr="00257E46">
              <w:rPr>
                <w:rFonts w:cstheme="majorBidi"/>
                <w:bCs/>
                <w:color w:val="000000"/>
                <w:sz w:val="22"/>
                <w:szCs w:val="22"/>
                <w:lang w:val="en-US"/>
              </w:rPr>
              <w:t>:</w:t>
            </w:r>
            <w:bookmarkEnd w:id="49"/>
            <w:r w:rsidRPr="00257E46">
              <w:rPr>
                <w:rFonts w:cstheme="majorBidi"/>
                <w:bCs/>
                <w:color w:val="000000"/>
                <w:sz w:val="22"/>
                <w:szCs w:val="22"/>
                <w:lang w:val="en-US"/>
              </w:rPr>
              <w:t xml:space="preserve"> </w:t>
            </w:r>
            <w:bookmarkStart w:id="50" w:name="lt_pId146"/>
            <w:r w:rsidRPr="00257E46">
              <w:rPr>
                <w:rFonts w:cstheme="majorBidi"/>
                <w:bCs/>
                <w:color w:val="000000"/>
                <w:sz w:val="22"/>
                <w:szCs w:val="22"/>
                <w:lang w:val="en-US"/>
              </w:rPr>
              <w:t xml:space="preserve">Any term used in the ITRs must be defined, and this </w:t>
            </w:r>
            <w:r>
              <w:rPr>
                <w:rFonts w:cstheme="majorBidi"/>
                <w:bCs/>
                <w:color w:val="000000"/>
                <w:sz w:val="22"/>
                <w:szCs w:val="22"/>
                <w:lang w:val="en-US"/>
              </w:rPr>
              <w:t>was</w:t>
            </w:r>
            <w:r w:rsidRPr="00257E46">
              <w:rPr>
                <w:rFonts w:cstheme="majorBidi"/>
                <w:bCs/>
                <w:color w:val="000000"/>
                <w:sz w:val="22"/>
                <w:szCs w:val="22"/>
                <w:lang w:val="en-US"/>
              </w:rPr>
              <w:t xml:space="preserve"> done in the 2012 ITRs.</w:t>
            </w:r>
          </w:p>
          <w:p w:rsidR="000C3867" w:rsidRPr="00257E46" w:rsidRDefault="000C3867" w:rsidP="001A31EC">
            <w:pPr>
              <w:spacing w:before="0"/>
              <w:rPr>
                <w:rFonts w:cstheme="majorBidi"/>
                <w:bCs/>
                <w:i/>
                <w:color w:val="000000"/>
                <w:sz w:val="22"/>
                <w:szCs w:val="22"/>
                <w:lang w:val="en-US"/>
              </w:rPr>
            </w:pPr>
            <w:r w:rsidRPr="00257E46">
              <w:rPr>
                <w:rFonts w:cstheme="majorBidi"/>
                <w:bCs/>
                <w:color w:val="000000"/>
                <w:sz w:val="22"/>
                <w:szCs w:val="22"/>
                <w:lang w:val="en-US"/>
              </w:rPr>
              <w:t>The absence of a definition in the 1988 ITRs results in a lack of clarity in the settlement of legal disputes.</w:t>
            </w:r>
            <w:bookmarkEnd w:id="50"/>
          </w:p>
        </w:tc>
      </w:tr>
      <w:tr w:rsidR="000C3867" w:rsidRPr="00257E46" w:rsidTr="002E3DBC">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rsidR="000C3867" w:rsidRPr="001A31EC" w:rsidRDefault="000C3867" w:rsidP="001A31EC">
            <w:pPr>
              <w:rPr>
                <w:rFonts w:cstheme="majorBidi"/>
                <w:i/>
                <w:sz w:val="22"/>
                <w:szCs w:val="22"/>
              </w:rPr>
            </w:pPr>
            <w:r w:rsidRPr="00257E46">
              <w:rPr>
                <w:rFonts w:cstheme="majorBidi"/>
                <w:sz w:val="22"/>
                <w:szCs w:val="22"/>
              </w:rPr>
              <w:t>18</w:t>
            </w:r>
            <w:r w:rsidRPr="00257E46">
              <w:rPr>
                <w:rFonts w:cstheme="majorBidi"/>
                <w:sz w:val="22"/>
                <w:szCs w:val="22"/>
                <w:lang w:val="ru-RU"/>
              </w:rPr>
              <w:t>  </w:t>
            </w:r>
            <w:r w:rsidRPr="00257E46">
              <w:rPr>
                <w:rFonts w:cstheme="majorBidi"/>
                <w:sz w:val="22"/>
                <w:szCs w:val="22"/>
              </w:rPr>
              <w:t>2.5</w:t>
            </w:r>
            <w:r w:rsidRPr="00257E46">
              <w:rPr>
                <w:rFonts w:cstheme="majorBidi"/>
                <w:sz w:val="22"/>
                <w:szCs w:val="22"/>
              </w:rPr>
              <w:tab/>
            </w:r>
            <w:r w:rsidRPr="00257E46">
              <w:rPr>
                <w:i/>
                <w:iCs/>
                <w:sz w:val="22"/>
                <w:szCs w:val="22"/>
              </w:rPr>
              <w:t>Privilege telecommunication</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
          <w:p w:rsidR="000C3867" w:rsidRPr="00257E46" w:rsidRDefault="000C3867" w:rsidP="002E3DBC">
            <w:pPr>
              <w:rPr>
                <w:rFonts w:cstheme="majorBidi"/>
                <w:color w:val="000000"/>
                <w:sz w:val="22"/>
                <w:szCs w:val="22"/>
                <w:lang w:val="fr-CH"/>
              </w:rPr>
            </w:pPr>
            <w:r w:rsidRPr="00257E46">
              <w:rPr>
                <w:rFonts w:cstheme="majorBidi"/>
                <w:bCs/>
                <w:color w:val="000000"/>
                <w:sz w:val="22"/>
                <w:szCs w:val="22"/>
                <w:lang w:val="fr-CH"/>
              </w:rPr>
              <w:t>Definition removed.</w:t>
            </w:r>
          </w:p>
        </w:tc>
      </w:tr>
      <w:tr w:rsidR="000C3867" w:rsidRPr="00257E46" w:rsidTr="002E3DBC">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C3867" w:rsidRPr="00257E46" w:rsidRDefault="000C3867" w:rsidP="002E3DBC">
            <w:pPr>
              <w:rPr>
                <w:rFonts w:cstheme="majorBidi"/>
                <w:b/>
                <w:i/>
                <w:color w:val="800000"/>
                <w:sz w:val="22"/>
                <w:szCs w:val="22"/>
                <w:lang w:val="en-US"/>
              </w:rPr>
            </w:pPr>
            <w:bookmarkStart w:id="51" w:name="lt_pId151"/>
            <w:r w:rsidRPr="00257E46">
              <w:rPr>
                <w:rFonts w:cstheme="majorBidi"/>
                <w:sz w:val="22"/>
                <w:szCs w:val="22"/>
                <w:lang w:val="en-US"/>
              </w:rPr>
              <w:t xml:space="preserve">22  2.7 </w:t>
            </w:r>
            <w:bookmarkEnd w:id="51"/>
            <w:r w:rsidRPr="00257E46">
              <w:rPr>
                <w:rFonts w:cstheme="majorBidi"/>
                <w:i/>
                <w:sz w:val="22"/>
                <w:szCs w:val="22"/>
                <w:lang w:val="en-US"/>
              </w:rPr>
              <w:t>Relation</w:t>
            </w:r>
            <w:r w:rsidRPr="00257E46">
              <w:rPr>
                <w:rFonts w:cstheme="majorBidi"/>
                <w:b/>
                <w:i/>
                <w:color w:val="800000"/>
                <w:sz w:val="22"/>
                <w:szCs w:val="22"/>
                <w:lang w:val="en-US"/>
              </w:rPr>
              <w:t xml:space="preserve"> </w:t>
            </w:r>
          </w:p>
          <w:p w:rsidR="000C3867" w:rsidRPr="001A31EC" w:rsidRDefault="000C3867" w:rsidP="002E3DBC">
            <w:pPr>
              <w:rPr>
                <w:rFonts w:cstheme="majorBidi"/>
                <w:b/>
                <w:iCs/>
                <w:color w:val="800000"/>
                <w:sz w:val="22"/>
                <w:szCs w:val="22"/>
                <w:lang w:val="en-US"/>
              </w:rPr>
            </w:pPr>
          </w:p>
          <w:p w:rsidR="000C3867" w:rsidRPr="00257E46" w:rsidRDefault="000C3867" w:rsidP="002E3DBC">
            <w:pPr>
              <w:rPr>
                <w:sz w:val="22"/>
                <w:szCs w:val="22"/>
              </w:rPr>
            </w:pPr>
            <w:r w:rsidRPr="00257E46">
              <w:rPr>
                <w:rFonts w:cstheme="majorBidi"/>
                <w:sz w:val="22"/>
                <w:szCs w:val="22"/>
                <w:lang w:val="en-US"/>
              </w:rPr>
              <w:t>25  2.8</w:t>
            </w:r>
            <w:r w:rsidRPr="00257E46">
              <w:rPr>
                <w:rFonts w:cstheme="majorBidi"/>
                <w:sz w:val="22"/>
                <w:szCs w:val="22"/>
                <w:lang w:val="en-US"/>
              </w:rPr>
              <w:tab/>
            </w:r>
            <w:r w:rsidRPr="00257E46">
              <w:rPr>
                <w:i/>
                <w:iCs/>
                <w:sz w:val="22"/>
                <w:szCs w:val="22"/>
              </w:rPr>
              <w:t>Accounting rate:</w:t>
            </w:r>
            <w:r w:rsidRPr="00257E46">
              <w:rPr>
                <w:sz w:val="22"/>
                <w:szCs w:val="22"/>
              </w:rPr>
              <w:t xml:space="preserve"> The rate agreed between administrations</w:t>
            </w:r>
            <w:r w:rsidRPr="00E01F16">
              <w:rPr>
                <w:rStyle w:val="FootnoteReference"/>
              </w:rPr>
              <w:footnoteReference w:id="2"/>
            </w:r>
            <w:r w:rsidRPr="00257E46">
              <w:rPr>
                <w:sz w:val="22"/>
                <w:szCs w:val="22"/>
              </w:rPr>
              <w:t xml:space="preserve"> in a given relation that is used for the establishment of international accounts.</w:t>
            </w:r>
          </w:p>
          <w:p w:rsidR="000C3867" w:rsidRPr="001A31EC" w:rsidRDefault="000C3867" w:rsidP="006F36AE">
            <w:pPr>
              <w:rPr>
                <w:sz w:val="22"/>
                <w:szCs w:val="22"/>
              </w:rPr>
            </w:pPr>
            <w:r w:rsidRPr="00257E46">
              <w:rPr>
                <w:rFonts w:cstheme="majorBidi"/>
                <w:sz w:val="22"/>
                <w:szCs w:val="22"/>
                <w:lang w:val="en-US"/>
              </w:rPr>
              <w:lastRenderedPageBreak/>
              <w:t>26  2.9</w:t>
            </w:r>
            <w:r w:rsidRPr="00257E46">
              <w:rPr>
                <w:rFonts w:cstheme="majorBidi"/>
                <w:sz w:val="22"/>
                <w:szCs w:val="22"/>
                <w:lang w:val="en-US"/>
              </w:rPr>
              <w:tab/>
            </w:r>
            <w:r w:rsidRPr="00257E46">
              <w:rPr>
                <w:i/>
                <w:iCs/>
                <w:sz w:val="22"/>
                <w:szCs w:val="22"/>
              </w:rPr>
              <w:t>Collection charge:</w:t>
            </w:r>
            <w:r w:rsidRPr="00257E46">
              <w:rPr>
                <w:sz w:val="22"/>
                <w:szCs w:val="22"/>
              </w:rPr>
              <w:t xml:space="preserve"> The charge established and collected by an administration</w:t>
            </w:r>
            <w:r w:rsidR="006F36AE">
              <w:rPr>
                <w:rStyle w:val="FootnoteReference"/>
                <w:szCs w:val="22"/>
              </w:rPr>
              <w:footnoteReference w:id="3"/>
            </w:r>
            <w:r w:rsidRPr="00257E46">
              <w:rPr>
                <w:sz w:val="22"/>
                <w:szCs w:val="22"/>
              </w:rPr>
              <w:t xml:space="preserve"> from its customers for the use of an international telecommunication service.</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C3867" w:rsidRPr="00257E46" w:rsidRDefault="000C3867" w:rsidP="002E3DBC">
            <w:pPr>
              <w:rPr>
                <w:rFonts w:cstheme="majorBidi"/>
                <w:b/>
                <w:i/>
                <w:iCs/>
                <w:color w:val="800000"/>
                <w:sz w:val="22"/>
                <w:szCs w:val="22"/>
                <w:lang w:val="en-US"/>
              </w:rPr>
            </w:pPr>
            <w:r w:rsidRPr="00257E46">
              <w:rPr>
                <w:rFonts w:cstheme="majorBidi"/>
                <w:b/>
                <w:bCs/>
                <w:color w:val="000000"/>
                <w:sz w:val="22"/>
                <w:szCs w:val="22"/>
                <w:lang w:val="en-US"/>
              </w:rPr>
              <w:lastRenderedPageBreak/>
              <w:t>22  </w:t>
            </w:r>
            <w:r w:rsidRPr="00257E46">
              <w:rPr>
                <w:rFonts w:cstheme="majorBidi"/>
                <w:sz w:val="22"/>
                <w:szCs w:val="22"/>
                <w:lang w:val="en-US"/>
              </w:rPr>
              <w:t>2.7</w:t>
            </w:r>
            <w:r w:rsidRPr="00257E46">
              <w:rPr>
                <w:rFonts w:cstheme="majorBidi"/>
                <w:sz w:val="22"/>
                <w:szCs w:val="22"/>
                <w:lang w:val="en-US"/>
              </w:rPr>
              <w:tab/>
            </w:r>
            <w:r w:rsidRPr="00257E46">
              <w:rPr>
                <w:rFonts w:cstheme="majorBidi"/>
                <w:i/>
                <w:iCs/>
                <w:sz w:val="22"/>
                <w:szCs w:val="22"/>
                <w:lang w:val="en-US"/>
              </w:rPr>
              <w:t>Relation</w:t>
            </w:r>
            <w:r w:rsidRPr="00257E46">
              <w:rPr>
                <w:rFonts w:cstheme="majorBidi"/>
                <w:b/>
                <w:i/>
                <w:iCs/>
                <w:color w:val="800000"/>
                <w:sz w:val="22"/>
                <w:szCs w:val="22"/>
                <w:lang w:val="en-US"/>
              </w:rPr>
              <w:t xml:space="preserve"> </w:t>
            </w:r>
          </w:p>
          <w:p w:rsidR="000C3867" w:rsidRPr="00257E46" w:rsidRDefault="000C3867" w:rsidP="002E3DBC">
            <w:pPr>
              <w:tabs>
                <w:tab w:val="clear" w:pos="567"/>
                <w:tab w:val="clear" w:pos="1134"/>
                <w:tab w:val="clear" w:pos="1701"/>
                <w:tab w:val="clear" w:pos="2268"/>
                <w:tab w:val="clear" w:pos="2835"/>
              </w:tabs>
              <w:overflowPunct/>
              <w:spacing w:before="0"/>
              <w:textAlignment w:val="auto"/>
              <w:rPr>
                <w:rFonts w:cstheme="majorBidi"/>
                <w:b/>
                <w:bCs/>
                <w:color w:val="000000"/>
                <w:sz w:val="22"/>
                <w:szCs w:val="22"/>
                <w:lang w:val="en-US"/>
              </w:rPr>
            </w:pPr>
          </w:p>
          <w:p w:rsidR="000C3867" w:rsidRPr="00257E46" w:rsidRDefault="000C3867" w:rsidP="002E3DBC">
            <w:pPr>
              <w:tabs>
                <w:tab w:val="clear" w:pos="567"/>
                <w:tab w:val="clear" w:pos="1134"/>
                <w:tab w:val="clear" w:pos="1701"/>
                <w:tab w:val="clear" w:pos="2268"/>
                <w:tab w:val="clear" w:pos="2835"/>
              </w:tabs>
              <w:overflowPunct/>
              <w:spacing w:before="0"/>
              <w:textAlignment w:val="auto"/>
              <w:rPr>
                <w:rFonts w:cstheme="majorBidi"/>
                <w:b/>
                <w:bCs/>
                <w:color w:val="000000"/>
                <w:sz w:val="22"/>
                <w:szCs w:val="22"/>
                <w:lang w:val="en-US"/>
              </w:rPr>
            </w:pPr>
          </w:p>
          <w:p w:rsidR="000C3867" w:rsidRDefault="000C3867" w:rsidP="002E3DBC">
            <w:pPr>
              <w:tabs>
                <w:tab w:val="clear" w:pos="567"/>
                <w:tab w:val="clear" w:pos="1134"/>
                <w:tab w:val="clear" w:pos="1701"/>
                <w:tab w:val="clear" w:pos="2268"/>
                <w:tab w:val="clear" w:pos="2835"/>
              </w:tabs>
              <w:overflowPunct/>
              <w:spacing w:before="0"/>
              <w:textAlignment w:val="auto"/>
              <w:rPr>
                <w:rFonts w:cs="Calibri"/>
                <w:sz w:val="22"/>
                <w:szCs w:val="22"/>
                <w:lang w:val="en-US" w:eastAsia="zh-CN"/>
              </w:rPr>
            </w:pPr>
            <w:r w:rsidRPr="00257E46">
              <w:rPr>
                <w:rFonts w:cstheme="majorBidi"/>
                <w:b/>
                <w:bCs/>
                <w:color w:val="000000"/>
                <w:sz w:val="22"/>
                <w:szCs w:val="22"/>
                <w:lang w:val="en-US"/>
              </w:rPr>
              <w:t>25  </w:t>
            </w:r>
            <w:r w:rsidRPr="00257E46">
              <w:rPr>
                <w:rFonts w:cstheme="majorBidi"/>
                <w:sz w:val="22"/>
                <w:szCs w:val="22"/>
                <w:lang w:val="en-US"/>
              </w:rPr>
              <w:t>2.8</w:t>
            </w:r>
            <w:r w:rsidRPr="00257E46">
              <w:rPr>
                <w:rFonts w:cstheme="majorBidi"/>
                <w:sz w:val="22"/>
                <w:szCs w:val="22"/>
                <w:lang w:val="en-US"/>
              </w:rPr>
              <w:tab/>
            </w:r>
            <w:bookmarkStart w:id="52" w:name="lt_pId161"/>
            <w:r w:rsidRPr="00257E46">
              <w:rPr>
                <w:rFonts w:cstheme="majorBidi"/>
                <w:i/>
                <w:iCs/>
                <w:sz w:val="22"/>
                <w:szCs w:val="22"/>
                <w:lang w:val="en-US"/>
              </w:rPr>
              <w:t>Accounting rate:</w:t>
            </w:r>
            <w:bookmarkEnd w:id="52"/>
            <w:r w:rsidRPr="00257E46">
              <w:rPr>
                <w:rFonts w:cstheme="majorBidi"/>
                <w:sz w:val="22"/>
                <w:szCs w:val="22"/>
                <w:lang w:val="en-US"/>
              </w:rPr>
              <w:t xml:space="preserve"> </w:t>
            </w:r>
            <w:r w:rsidRPr="00257E46">
              <w:rPr>
                <w:rFonts w:cs="Calibri"/>
                <w:sz w:val="22"/>
                <w:szCs w:val="22"/>
                <w:lang w:val="en-US" w:eastAsia="zh-CN"/>
              </w:rPr>
              <w:t>The rate agreed between authorized operating agencies, in a given relation that is used for the establishment of international accounts.</w:t>
            </w:r>
          </w:p>
          <w:p w:rsidR="000C3867" w:rsidRPr="00257E46" w:rsidRDefault="000C3867" w:rsidP="00E01F16">
            <w:pPr>
              <w:tabs>
                <w:tab w:val="clear" w:pos="567"/>
                <w:tab w:val="clear" w:pos="1134"/>
                <w:tab w:val="clear" w:pos="1701"/>
                <w:tab w:val="clear" w:pos="2268"/>
                <w:tab w:val="clear" w:pos="2835"/>
              </w:tabs>
              <w:overflowPunct/>
              <w:textAlignment w:val="auto"/>
              <w:rPr>
                <w:rFonts w:cs="Calibri"/>
                <w:sz w:val="22"/>
                <w:szCs w:val="22"/>
                <w:lang w:val="en-US" w:eastAsia="zh-CN"/>
              </w:rPr>
            </w:pPr>
            <w:r w:rsidRPr="00257E46">
              <w:rPr>
                <w:rFonts w:cstheme="majorBidi"/>
                <w:b/>
                <w:bCs/>
                <w:color w:val="000000"/>
                <w:sz w:val="22"/>
                <w:szCs w:val="22"/>
                <w:lang w:val="en-US"/>
              </w:rPr>
              <w:lastRenderedPageBreak/>
              <w:t>26  </w:t>
            </w:r>
            <w:r w:rsidRPr="00257E46">
              <w:rPr>
                <w:rFonts w:cstheme="majorBidi"/>
                <w:sz w:val="22"/>
                <w:szCs w:val="22"/>
                <w:lang w:val="en-US"/>
              </w:rPr>
              <w:t>2.9</w:t>
            </w:r>
            <w:r w:rsidRPr="00257E46">
              <w:rPr>
                <w:rFonts w:cstheme="majorBidi"/>
                <w:sz w:val="22"/>
                <w:szCs w:val="22"/>
                <w:lang w:val="en-US"/>
              </w:rPr>
              <w:tab/>
            </w:r>
            <w:bookmarkStart w:id="53" w:name="lt_pId164"/>
            <w:r w:rsidRPr="00257E46">
              <w:rPr>
                <w:rFonts w:cstheme="majorBidi"/>
                <w:i/>
                <w:iCs/>
                <w:sz w:val="22"/>
                <w:szCs w:val="22"/>
                <w:lang w:val="en-US"/>
              </w:rPr>
              <w:t>Collection charge</w:t>
            </w:r>
            <w:r w:rsidRPr="00257E46">
              <w:rPr>
                <w:rFonts w:cstheme="majorBidi"/>
                <w:sz w:val="22"/>
                <w:szCs w:val="22"/>
                <w:lang w:val="en-US"/>
              </w:rPr>
              <w:t>:</w:t>
            </w:r>
            <w:bookmarkEnd w:id="53"/>
            <w:r w:rsidRPr="00257E46">
              <w:rPr>
                <w:rFonts w:cstheme="majorBidi"/>
                <w:sz w:val="22"/>
                <w:szCs w:val="22"/>
                <w:lang w:val="en-US"/>
              </w:rPr>
              <w:t>  </w:t>
            </w:r>
            <w:r w:rsidRPr="00257E46">
              <w:rPr>
                <w:rFonts w:cs="Calibri"/>
                <w:sz w:val="22"/>
                <w:szCs w:val="22"/>
                <w:lang w:val="en-US" w:eastAsia="zh-CN"/>
              </w:rPr>
              <w:t>The charge established and collected by an authorized operating agency from its customers for the use of an international telecommunication service.</w:t>
            </w:r>
          </w:p>
        </w:tc>
      </w:tr>
      <w:tr w:rsidR="000C3867" w:rsidRPr="00257E46" w:rsidTr="002E3DBC">
        <w:tc>
          <w:tcPr>
            <w:tcW w:w="10314" w:type="dxa"/>
            <w:gridSpan w:val="2"/>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0C3867" w:rsidRPr="003D1A6B" w:rsidRDefault="000C3867" w:rsidP="002E3DBC">
            <w:pPr>
              <w:spacing w:before="0"/>
              <w:rPr>
                <w:rFonts w:cstheme="majorBidi"/>
                <w:sz w:val="22"/>
                <w:szCs w:val="22"/>
                <w:lang w:val="en-US"/>
              </w:rPr>
            </w:pPr>
            <w:bookmarkStart w:id="54" w:name="lt_pId166"/>
            <w:r>
              <w:rPr>
                <w:rFonts w:cstheme="majorBidi"/>
                <w:b/>
                <w:sz w:val="22"/>
                <w:szCs w:val="22"/>
                <w:lang w:val="en-US"/>
              </w:rPr>
              <w:lastRenderedPageBreak/>
              <w:t>Comment</w:t>
            </w:r>
            <w:r w:rsidRPr="003D1A6B">
              <w:rPr>
                <w:rFonts w:cstheme="majorBidi"/>
                <w:sz w:val="22"/>
                <w:szCs w:val="22"/>
                <w:lang w:val="en-US"/>
              </w:rPr>
              <w:t>:</w:t>
            </w:r>
            <w:bookmarkEnd w:id="54"/>
            <w:r w:rsidRPr="003D1A6B">
              <w:rPr>
                <w:rFonts w:cstheme="majorBidi"/>
                <w:sz w:val="22"/>
                <w:szCs w:val="22"/>
                <w:lang w:val="en-US"/>
              </w:rPr>
              <w:t xml:space="preserve"> </w:t>
            </w:r>
          </w:p>
          <w:p w:rsidR="000C3867" w:rsidRDefault="000C3867">
            <w:pPr>
              <w:spacing w:before="0"/>
              <w:rPr>
                <w:rFonts w:cstheme="majorBidi"/>
                <w:sz w:val="22"/>
                <w:szCs w:val="22"/>
                <w:lang w:val="en-US"/>
              </w:rPr>
            </w:pPr>
            <w:r>
              <w:rPr>
                <w:rFonts w:cstheme="majorBidi"/>
                <w:sz w:val="22"/>
                <w:szCs w:val="22"/>
                <w:lang w:val="en-US"/>
              </w:rPr>
              <w:t xml:space="preserve">Identical </w:t>
            </w:r>
            <w:r w:rsidRPr="00257E46">
              <w:rPr>
                <w:rFonts w:cstheme="majorBidi"/>
                <w:sz w:val="22"/>
                <w:szCs w:val="22"/>
                <w:lang w:val="en-US"/>
              </w:rPr>
              <w:t xml:space="preserve">terms </w:t>
            </w:r>
            <w:r>
              <w:rPr>
                <w:rFonts w:cstheme="majorBidi"/>
                <w:sz w:val="22"/>
                <w:szCs w:val="22"/>
                <w:lang w:val="en-US"/>
              </w:rPr>
              <w:noBreakHyphen/>
              <w:t xml:space="preserve"> “relation”, “accounting rate”, and collection charge” – are used in the English versions of 1988 and 2012. The Russian version of 2012 uses the correct current translations of these terms.</w:t>
            </w:r>
          </w:p>
          <w:p w:rsidR="000C3867" w:rsidRPr="001A31EC" w:rsidRDefault="000C3867" w:rsidP="001A31EC">
            <w:pPr>
              <w:rPr>
                <w:rFonts w:cstheme="majorBidi"/>
                <w:sz w:val="22"/>
                <w:szCs w:val="22"/>
                <w:lang w:val="en-US"/>
              </w:rPr>
            </w:pPr>
            <w:r w:rsidRPr="003D1A6B">
              <w:rPr>
                <w:rFonts w:cstheme="majorBidi"/>
                <w:sz w:val="22"/>
                <w:szCs w:val="22"/>
                <w:lang w:val="en-US"/>
              </w:rPr>
              <w:t>The definitions of the 2012 ITRs refer only to an authorized operating agency.</w:t>
            </w:r>
          </w:p>
        </w:tc>
      </w:tr>
      <w:tr w:rsidR="000C3867" w:rsidRPr="00257E46" w:rsidTr="006E444D">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rsidR="000C3867" w:rsidRPr="00257E46" w:rsidRDefault="000C3867" w:rsidP="002E3DBC">
            <w:pPr>
              <w:rPr>
                <w:rFonts w:cstheme="majorBidi"/>
                <w:sz w:val="22"/>
                <w:szCs w:val="22"/>
                <w:lang w:val="en-US"/>
              </w:rPr>
            </w:pPr>
            <w:r w:rsidRPr="00257E46">
              <w:rPr>
                <w:rFonts w:cstheme="majorBidi"/>
                <w:sz w:val="22"/>
                <w:szCs w:val="22"/>
                <w:lang w:val="en-US"/>
              </w:rPr>
              <w:t>27  2.10</w:t>
            </w:r>
            <w:r w:rsidRPr="00257E46">
              <w:rPr>
                <w:rFonts w:cstheme="majorBidi"/>
                <w:sz w:val="22"/>
                <w:szCs w:val="22"/>
                <w:lang w:val="en-US"/>
              </w:rPr>
              <w:tab/>
            </w:r>
            <w:r w:rsidRPr="00257E46">
              <w:rPr>
                <w:i/>
                <w:iCs/>
                <w:sz w:val="22"/>
                <w:szCs w:val="22"/>
              </w:rPr>
              <w:t>Instructions:</w:t>
            </w:r>
            <w:r w:rsidRPr="00257E46">
              <w:rPr>
                <w:sz w:val="22"/>
                <w:szCs w:val="22"/>
              </w:rPr>
              <w:t xml:space="preserve"> A collection of provisions drawn from one or more CCITT Recommendations dealing with practical operational procedures for the handling of telecommunication traffic (e.g., acceptance, transmission, accounting).</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
          <w:p w:rsidR="000C3867" w:rsidRPr="00257E46" w:rsidRDefault="000C3867" w:rsidP="002E3DBC">
            <w:pPr>
              <w:rPr>
                <w:rFonts w:cstheme="majorBidi"/>
                <w:bCs/>
                <w:color w:val="000000"/>
                <w:sz w:val="22"/>
                <w:szCs w:val="22"/>
                <w:lang w:val="fr-CH"/>
              </w:rPr>
            </w:pPr>
            <w:r w:rsidRPr="00257E46">
              <w:rPr>
                <w:rFonts w:cstheme="majorBidi"/>
                <w:bCs/>
                <w:color w:val="000000"/>
                <w:sz w:val="22"/>
                <w:szCs w:val="22"/>
                <w:lang w:val="fr-CH"/>
              </w:rPr>
              <w:t>Definition removed</w:t>
            </w:r>
            <w:r>
              <w:rPr>
                <w:rFonts w:cstheme="majorBidi"/>
                <w:bCs/>
                <w:color w:val="000000"/>
                <w:sz w:val="22"/>
                <w:szCs w:val="22"/>
                <w:lang w:val="fr-CH"/>
              </w:rPr>
              <w:t>.</w:t>
            </w:r>
          </w:p>
        </w:tc>
      </w:tr>
      <w:tr w:rsidR="000C3867" w:rsidRPr="00D626FC" w:rsidTr="006E444D">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C3867" w:rsidRPr="001A163A" w:rsidRDefault="000C3867" w:rsidP="00737EAB">
            <w:pPr>
              <w:pStyle w:val="ArtNo"/>
              <w:rPr>
                <w:color w:val="800000"/>
                <w:lang w:val="en-US"/>
              </w:rPr>
            </w:pPr>
            <w:r w:rsidRPr="001A163A">
              <w:rPr>
                <w:lang w:val="en-US"/>
              </w:rPr>
              <w:t>ARTICLE 3</w:t>
            </w:r>
            <w:r w:rsidRPr="001A163A">
              <w:rPr>
                <w:color w:val="800000"/>
                <w:lang w:val="en-US"/>
              </w:rPr>
              <w:t xml:space="preserve"> </w:t>
            </w:r>
          </w:p>
          <w:p w:rsidR="000C3867" w:rsidRPr="001A163A" w:rsidRDefault="000C3867" w:rsidP="00737EAB">
            <w:pPr>
              <w:pStyle w:val="Arttitle"/>
              <w:rPr>
                <w:lang w:val="en-US"/>
              </w:rPr>
            </w:pPr>
            <w:r w:rsidRPr="001A163A">
              <w:rPr>
                <w:lang w:val="en-US"/>
              </w:rPr>
              <w:t>International Network</w:t>
            </w:r>
          </w:p>
          <w:p w:rsidR="000C3867" w:rsidRPr="001A163A" w:rsidRDefault="000C3867" w:rsidP="001A31EC">
            <w:pPr>
              <w:rPr>
                <w:rFonts w:cstheme="majorBidi"/>
                <w:bCs/>
                <w:color w:val="000000"/>
                <w:sz w:val="22"/>
                <w:szCs w:val="22"/>
                <w:lang w:val="en-US"/>
              </w:rPr>
            </w:pPr>
            <w:bookmarkStart w:id="55" w:name="lt_pId176"/>
            <w:r w:rsidRPr="001A163A">
              <w:rPr>
                <w:rFonts w:cstheme="majorBidi"/>
                <w:bCs/>
                <w:color w:val="000000"/>
                <w:sz w:val="22"/>
                <w:szCs w:val="22"/>
                <w:lang w:val="en-US"/>
              </w:rPr>
              <w:t>§§ 3.1 – 3.4 refer to the administration or recognized private operating agency</w:t>
            </w:r>
            <w:bookmarkEnd w:id="55"/>
            <w:r w:rsidRPr="001A163A">
              <w:rPr>
                <w:rFonts w:cstheme="majorBidi"/>
                <w:bCs/>
                <w:color w:val="000000"/>
                <w:sz w:val="22"/>
                <w:szCs w:val="22"/>
                <w:lang w:val="en-US"/>
              </w:rPr>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C3867" w:rsidRPr="001A163A" w:rsidRDefault="000C3867" w:rsidP="00737EAB">
            <w:pPr>
              <w:pStyle w:val="ArtNo"/>
              <w:rPr>
                <w:color w:val="800000"/>
                <w:lang w:val="en-US"/>
              </w:rPr>
            </w:pPr>
            <w:r w:rsidRPr="001A163A">
              <w:rPr>
                <w:lang w:val="en-US"/>
              </w:rPr>
              <w:t>ARTICLE 3</w:t>
            </w:r>
          </w:p>
          <w:p w:rsidR="000C3867" w:rsidRPr="001A163A" w:rsidRDefault="000C3867" w:rsidP="00737EAB">
            <w:pPr>
              <w:pStyle w:val="Arttitle"/>
              <w:rPr>
                <w:rFonts w:cstheme="majorBidi"/>
                <w:color w:val="000000"/>
                <w:lang w:val="en-US"/>
              </w:rPr>
            </w:pPr>
            <w:r w:rsidRPr="001A163A">
              <w:rPr>
                <w:lang w:val="en-US" w:eastAsia="zh-CN"/>
              </w:rPr>
              <w:t>International network</w:t>
            </w:r>
          </w:p>
          <w:p w:rsidR="000C3867" w:rsidRPr="001A163A" w:rsidRDefault="000C3867" w:rsidP="001A31EC">
            <w:pPr>
              <w:rPr>
                <w:rFonts w:cstheme="majorBidi"/>
                <w:bCs/>
                <w:color w:val="000000"/>
                <w:sz w:val="22"/>
                <w:szCs w:val="22"/>
                <w:lang w:val="en-US"/>
              </w:rPr>
            </w:pPr>
            <w:r w:rsidRPr="001A163A">
              <w:rPr>
                <w:rFonts w:cstheme="majorBidi"/>
                <w:bCs/>
                <w:color w:val="000000"/>
                <w:sz w:val="22"/>
                <w:szCs w:val="22"/>
                <w:lang w:val="en-US"/>
              </w:rPr>
              <w:t>§§ 3.1 – 3.4 do not now refer to recognized private operating agencies and refer instead to “authorized operating agencies”.</w:t>
            </w:r>
          </w:p>
        </w:tc>
      </w:tr>
      <w:tr w:rsidR="000C3867" w:rsidRPr="00257E46" w:rsidTr="002E3DBC">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C3867" w:rsidRPr="00257E46" w:rsidRDefault="000C3867" w:rsidP="001A31EC">
            <w:pPr>
              <w:rPr>
                <w:rFonts w:cstheme="majorBidi"/>
                <w:sz w:val="22"/>
                <w:szCs w:val="22"/>
                <w:lang w:val="ru-RU"/>
              </w:rPr>
            </w:pPr>
            <w:bookmarkStart w:id="56" w:name="lt_pId181"/>
            <w:r w:rsidRPr="00257E46">
              <w:rPr>
                <w:rFonts w:cstheme="majorBidi"/>
                <w:sz w:val="22"/>
                <w:szCs w:val="22"/>
                <w:lang w:val="fr-CH"/>
              </w:rPr>
              <w:t>No</w:t>
            </w:r>
            <w:r w:rsidRPr="00257E46">
              <w:rPr>
                <w:rFonts w:cstheme="majorBidi"/>
                <w:sz w:val="22"/>
                <w:szCs w:val="22"/>
                <w:lang w:val="ru-RU"/>
              </w:rPr>
              <w:t xml:space="preserve"> </w:t>
            </w:r>
            <w:r w:rsidRPr="00257E46">
              <w:rPr>
                <w:rFonts w:cstheme="majorBidi"/>
                <w:sz w:val="22"/>
                <w:szCs w:val="22"/>
                <w:lang w:val="fr-CH"/>
              </w:rPr>
              <w:t>analogous</w:t>
            </w:r>
            <w:r w:rsidRPr="00257E46">
              <w:rPr>
                <w:rFonts w:cstheme="majorBidi"/>
                <w:sz w:val="22"/>
                <w:szCs w:val="22"/>
                <w:lang w:val="ru-RU"/>
              </w:rPr>
              <w:t xml:space="preserve"> </w:t>
            </w:r>
            <w:r w:rsidRPr="00257E46">
              <w:rPr>
                <w:rFonts w:cstheme="majorBidi"/>
                <w:sz w:val="22"/>
                <w:szCs w:val="22"/>
                <w:lang w:val="fr-CH"/>
              </w:rPr>
              <w:t>provision</w:t>
            </w:r>
            <w:r>
              <w:rPr>
                <w:rFonts w:cstheme="majorBidi"/>
                <w:sz w:val="22"/>
                <w:szCs w:val="22"/>
                <w:lang w:val="fr-CH"/>
              </w:rPr>
              <w:t>s</w:t>
            </w:r>
            <w:r w:rsidRPr="00257E46">
              <w:rPr>
                <w:rFonts w:cstheme="majorBidi"/>
                <w:sz w:val="22"/>
                <w:szCs w:val="22"/>
                <w:lang w:val="ru-RU"/>
              </w:rPr>
              <w:t>.</w:t>
            </w:r>
            <w:bookmarkEnd w:id="56"/>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C3867" w:rsidRPr="001A31EC" w:rsidRDefault="000C3867" w:rsidP="001A31EC">
            <w:pPr>
              <w:tabs>
                <w:tab w:val="clear" w:pos="567"/>
                <w:tab w:val="clear" w:pos="1134"/>
                <w:tab w:val="clear" w:pos="1701"/>
                <w:tab w:val="clear" w:pos="2268"/>
                <w:tab w:val="clear" w:pos="2835"/>
              </w:tabs>
              <w:overflowPunct/>
              <w:textAlignment w:val="auto"/>
              <w:rPr>
                <w:rFonts w:cs="Calibri"/>
                <w:sz w:val="22"/>
                <w:szCs w:val="22"/>
                <w:lang w:val="en-US" w:eastAsia="zh-CN"/>
              </w:rPr>
            </w:pPr>
            <w:bookmarkStart w:id="57" w:name="lt_pId182"/>
            <w:r w:rsidRPr="00257E46">
              <w:rPr>
                <w:rFonts w:cstheme="majorBidi"/>
                <w:b/>
                <w:bCs/>
                <w:color w:val="000000"/>
                <w:sz w:val="22"/>
                <w:szCs w:val="22"/>
                <w:lang w:val="en-US"/>
              </w:rPr>
              <w:t>31</w:t>
            </w:r>
            <w:r w:rsidRPr="00257E46">
              <w:rPr>
                <w:rFonts w:cstheme="majorBidi"/>
                <w:sz w:val="22"/>
                <w:szCs w:val="22"/>
                <w:lang w:val="en-US"/>
              </w:rPr>
              <w:t>  </w:t>
            </w:r>
            <w:r w:rsidRPr="00257E46">
              <w:rPr>
                <w:rFonts w:cstheme="majorBidi"/>
                <w:b/>
                <w:i/>
                <w:sz w:val="22"/>
                <w:szCs w:val="22"/>
                <w:lang w:val="en-US"/>
              </w:rPr>
              <w:t>3.5  </w:t>
            </w:r>
            <w:bookmarkEnd w:id="57"/>
            <w:r w:rsidRPr="00257E46">
              <w:rPr>
                <w:rFonts w:cs="Calibri"/>
                <w:b/>
                <w:bCs/>
                <w:i/>
                <w:iCs/>
                <w:sz w:val="22"/>
                <w:szCs w:val="22"/>
                <w:lang w:val="en-US" w:eastAsia="zh-CN"/>
              </w:rPr>
              <w:t>Member States shall endeavour to ensure that international telecommunication numbering resources specified in ITU-T Recommendations are used only by the assignees and only for the purposes for which they were assigned; and that unassigned resources are not used.</w:t>
            </w:r>
            <w:bookmarkStart w:id="58" w:name="lt_pId183"/>
          </w:p>
          <w:p w:rsidR="000C3867" w:rsidRPr="00257E46" w:rsidRDefault="000C3867" w:rsidP="001A31EC">
            <w:pPr>
              <w:tabs>
                <w:tab w:val="clear" w:pos="567"/>
                <w:tab w:val="clear" w:pos="1134"/>
                <w:tab w:val="clear" w:pos="1701"/>
                <w:tab w:val="clear" w:pos="2268"/>
                <w:tab w:val="clear" w:pos="2835"/>
              </w:tabs>
              <w:overflowPunct/>
              <w:textAlignment w:val="auto"/>
              <w:rPr>
                <w:rFonts w:cstheme="majorBidi"/>
                <w:b/>
                <w:bCs/>
                <w:i/>
                <w:iCs/>
                <w:sz w:val="22"/>
                <w:szCs w:val="22"/>
                <w:lang w:val="en-US"/>
              </w:rPr>
            </w:pPr>
            <w:r w:rsidRPr="00257E46">
              <w:rPr>
                <w:rFonts w:cstheme="majorBidi"/>
                <w:b/>
                <w:bCs/>
                <w:i/>
                <w:iCs/>
                <w:color w:val="000000"/>
                <w:sz w:val="22"/>
                <w:szCs w:val="22"/>
                <w:lang w:val="en-US"/>
              </w:rPr>
              <w:t>32 </w:t>
            </w:r>
            <w:r w:rsidRPr="00257E46">
              <w:rPr>
                <w:rFonts w:cstheme="majorBidi"/>
                <w:b/>
                <w:bCs/>
                <w:i/>
                <w:iCs/>
                <w:sz w:val="22"/>
                <w:szCs w:val="22"/>
                <w:lang w:val="en-US"/>
              </w:rPr>
              <w:t xml:space="preserve"> 3.6   </w:t>
            </w:r>
            <w:r w:rsidRPr="00257E46">
              <w:rPr>
                <w:rFonts w:cs="Calibri"/>
                <w:b/>
                <w:bCs/>
                <w:i/>
                <w:iCs/>
                <w:sz w:val="22"/>
                <w:szCs w:val="22"/>
                <w:lang w:val="en-US" w:eastAsia="zh-CN"/>
              </w:rPr>
              <w:t>Member States shall endeavour to ensure that international calling line identification (CLI) information is provided taking into account the relevant ITU-T Recommendations.</w:t>
            </w:r>
            <w:r w:rsidRPr="00257E46">
              <w:rPr>
                <w:rFonts w:cstheme="majorBidi"/>
                <w:b/>
                <w:bCs/>
                <w:i/>
                <w:iCs/>
                <w:sz w:val="22"/>
                <w:szCs w:val="22"/>
                <w:lang w:val="en-US"/>
              </w:rPr>
              <w:t xml:space="preserve"> </w:t>
            </w:r>
          </w:p>
          <w:p w:rsidR="000C3867" w:rsidRPr="00257E46" w:rsidRDefault="000C3867" w:rsidP="001A31EC">
            <w:pPr>
              <w:tabs>
                <w:tab w:val="clear" w:pos="567"/>
                <w:tab w:val="clear" w:pos="1134"/>
                <w:tab w:val="clear" w:pos="1701"/>
                <w:tab w:val="clear" w:pos="2268"/>
                <w:tab w:val="clear" w:pos="2835"/>
              </w:tabs>
              <w:overflowPunct/>
              <w:textAlignment w:val="auto"/>
              <w:rPr>
                <w:rFonts w:cstheme="majorBidi"/>
                <w:b/>
                <w:i/>
                <w:sz w:val="22"/>
                <w:szCs w:val="22"/>
                <w:highlight w:val="yellow"/>
                <w:lang w:val="en-US"/>
              </w:rPr>
            </w:pPr>
            <w:bookmarkStart w:id="59" w:name="lt_pId184"/>
            <w:bookmarkEnd w:id="58"/>
            <w:r w:rsidRPr="00257E46">
              <w:rPr>
                <w:rFonts w:cstheme="majorBidi"/>
                <w:b/>
                <w:bCs/>
                <w:i/>
                <w:iCs/>
                <w:color w:val="000000"/>
                <w:sz w:val="22"/>
                <w:szCs w:val="22"/>
                <w:lang w:val="en-US"/>
              </w:rPr>
              <w:t>33 </w:t>
            </w:r>
            <w:r w:rsidRPr="00257E46">
              <w:rPr>
                <w:rFonts w:cstheme="majorBidi"/>
                <w:b/>
                <w:bCs/>
                <w:i/>
                <w:iCs/>
                <w:sz w:val="22"/>
                <w:szCs w:val="22"/>
                <w:lang w:val="en-US"/>
              </w:rPr>
              <w:t> 3.7  </w:t>
            </w:r>
            <w:r w:rsidRPr="00257E46">
              <w:rPr>
                <w:rFonts w:cs="Calibri"/>
                <w:b/>
                <w:bCs/>
                <w:i/>
                <w:iCs/>
                <w:sz w:val="22"/>
                <w:szCs w:val="22"/>
                <w:lang w:val="en-US" w:eastAsia="zh-CN"/>
              </w:rPr>
              <w:t>Member States should create an enabling environment for the implementation of regional telecommunication traffic exchange points, with a view to improving quality, increasing the connectivity and resilience of networks, fostering competition and reducing the costs of international telecommunication interconnections.</w:t>
            </w:r>
            <w:r w:rsidRPr="00257E46">
              <w:rPr>
                <w:rFonts w:cstheme="majorBidi"/>
                <w:b/>
                <w:i/>
                <w:iCs/>
                <w:sz w:val="22"/>
                <w:szCs w:val="22"/>
                <w:lang w:val="en-US"/>
              </w:rPr>
              <w:t xml:space="preserve"> </w:t>
            </w:r>
            <w:bookmarkEnd w:id="59"/>
          </w:p>
        </w:tc>
      </w:tr>
      <w:tr w:rsidR="000C3867" w:rsidRPr="00257E46" w:rsidTr="002E3DBC">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C3867" w:rsidRPr="00257E46" w:rsidRDefault="000C3867" w:rsidP="001A31EC">
            <w:pPr>
              <w:rPr>
                <w:rFonts w:cstheme="majorBidi"/>
                <w:bCs/>
                <w:color w:val="000000"/>
                <w:sz w:val="22"/>
                <w:szCs w:val="22"/>
                <w:lang w:val="en-US"/>
              </w:rPr>
            </w:pPr>
            <w:bookmarkStart w:id="60" w:name="lt_pId185"/>
            <w:r>
              <w:rPr>
                <w:rFonts w:cstheme="majorBidi"/>
                <w:b/>
                <w:bCs/>
                <w:color w:val="000000"/>
                <w:sz w:val="22"/>
                <w:szCs w:val="22"/>
                <w:lang w:val="en-US"/>
              </w:rPr>
              <w:t>Comment</w:t>
            </w:r>
            <w:r w:rsidRPr="00257E46">
              <w:rPr>
                <w:rFonts w:cstheme="majorBidi"/>
                <w:bCs/>
                <w:color w:val="000000"/>
                <w:sz w:val="22"/>
                <w:szCs w:val="22"/>
                <w:lang w:val="en-US"/>
              </w:rPr>
              <w:t>:</w:t>
            </w:r>
            <w:bookmarkEnd w:id="60"/>
            <w:r w:rsidRPr="00257E46">
              <w:rPr>
                <w:rFonts w:cstheme="majorBidi"/>
                <w:bCs/>
                <w:color w:val="000000"/>
                <w:sz w:val="22"/>
                <w:szCs w:val="22"/>
                <w:lang w:val="en-US"/>
              </w:rPr>
              <w:t xml:space="preserve"> </w:t>
            </w:r>
            <w:bookmarkStart w:id="61" w:name="lt_pId186"/>
            <w:r w:rsidRPr="00257E46">
              <w:rPr>
                <w:rFonts w:cstheme="majorBidi"/>
                <w:bCs/>
                <w:color w:val="000000"/>
                <w:sz w:val="22"/>
                <w:szCs w:val="22"/>
                <w:lang w:val="en-US"/>
              </w:rPr>
              <w:t xml:space="preserve">The new </w:t>
            </w:r>
            <w:r w:rsidR="001A163A" w:rsidRPr="001A163A">
              <w:rPr>
                <w:rFonts w:cstheme="majorBidi"/>
                <w:bCs/>
                <w:color w:val="000000"/>
                <w:sz w:val="22"/>
                <w:szCs w:val="22"/>
                <w:lang w:val="en-US"/>
              </w:rPr>
              <w:t>§§</w:t>
            </w:r>
            <w:r w:rsidR="001A163A">
              <w:rPr>
                <w:rFonts w:cstheme="majorBidi"/>
                <w:bCs/>
                <w:color w:val="000000"/>
                <w:sz w:val="22"/>
                <w:szCs w:val="22"/>
                <w:lang w:val="en-US"/>
              </w:rPr>
              <w:t xml:space="preserve"> </w:t>
            </w:r>
            <w:r w:rsidRPr="00257E46">
              <w:rPr>
                <w:rFonts w:cstheme="majorBidi"/>
                <w:bCs/>
                <w:color w:val="000000"/>
                <w:sz w:val="22"/>
                <w:szCs w:val="22"/>
                <w:lang w:val="en-US"/>
              </w:rPr>
              <w:t xml:space="preserve">3.5 – 3.7 in the 2012 ITRs are intended to promote </w:t>
            </w:r>
            <w:r>
              <w:rPr>
                <w:rFonts w:cstheme="majorBidi"/>
                <w:bCs/>
                <w:color w:val="000000"/>
                <w:sz w:val="22"/>
                <w:szCs w:val="22"/>
                <w:lang w:val="en-US"/>
              </w:rPr>
              <w:t xml:space="preserve">the adoption of </w:t>
            </w:r>
            <w:r w:rsidRPr="00257E46">
              <w:rPr>
                <w:rFonts w:cstheme="majorBidi"/>
                <w:bCs/>
                <w:color w:val="000000"/>
                <w:sz w:val="22"/>
                <w:szCs w:val="22"/>
                <w:lang w:val="en-US"/>
              </w:rPr>
              <w:t xml:space="preserve">additional measures to ensure high-quality and reliable international telecommunication services and </w:t>
            </w:r>
            <w:r>
              <w:rPr>
                <w:rFonts w:cstheme="majorBidi"/>
                <w:bCs/>
                <w:color w:val="000000"/>
                <w:sz w:val="22"/>
                <w:szCs w:val="22"/>
                <w:lang w:val="en-US"/>
              </w:rPr>
              <w:t xml:space="preserve">the </w:t>
            </w:r>
            <w:r w:rsidRPr="00257E46">
              <w:rPr>
                <w:rFonts w:cstheme="majorBidi"/>
                <w:bCs/>
                <w:color w:val="000000"/>
                <w:sz w:val="22"/>
                <w:szCs w:val="22"/>
                <w:lang w:val="en-US"/>
              </w:rPr>
              <w:t>development of suitable infrastructure.</w:t>
            </w:r>
            <w:bookmarkEnd w:id="61"/>
          </w:p>
        </w:tc>
      </w:tr>
    </w:tbl>
    <w:p w:rsidR="00C4150C" w:rsidRDefault="00C4150C">
      <w:r>
        <w:rPr>
          <w:caps/>
        </w:rPr>
        <w:br w:type="page"/>
      </w:r>
    </w:p>
    <w:tbl>
      <w:tblPr>
        <w:tblW w:w="10314" w:type="dxa"/>
        <w:tblCellMar>
          <w:left w:w="0" w:type="dxa"/>
          <w:right w:w="0" w:type="dxa"/>
        </w:tblCellMar>
        <w:tblLook w:val="04A0" w:firstRow="1" w:lastRow="0" w:firstColumn="1" w:lastColumn="0" w:noHBand="0" w:noVBand="1"/>
      </w:tblPr>
      <w:tblGrid>
        <w:gridCol w:w="5070"/>
        <w:gridCol w:w="5244"/>
      </w:tblGrid>
      <w:tr w:rsidR="000C3867" w:rsidRPr="00257E46" w:rsidTr="006F36AE">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C3867" w:rsidRPr="00257E46" w:rsidRDefault="000C3867" w:rsidP="00737EAB">
            <w:pPr>
              <w:pStyle w:val="ArtNo"/>
              <w:rPr>
                <w:color w:val="800000"/>
                <w:lang w:val="en-US"/>
              </w:rPr>
            </w:pPr>
            <w:r w:rsidRPr="00257E46">
              <w:rPr>
                <w:lang w:val="en-US"/>
              </w:rPr>
              <w:lastRenderedPageBreak/>
              <w:t>ARTICLE 4</w:t>
            </w:r>
            <w:bookmarkStart w:id="62" w:name="lt_pId188"/>
            <w:bookmarkStart w:id="63" w:name="_Toc158441240"/>
            <w:bookmarkStart w:id="64" w:name="_Toc158449301"/>
          </w:p>
          <w:bookmarkEnd w:id="62"/>
          <w:bookmarkEnd w:id="63"/>
          <w:bookmarkEnd w:id="64"/>
          <w:p w:rsidR="000C3867" w:rsidRPr="00257E46" w:rsidRDefault="000C3867" w:rsidP="00737EAB">
            <w:pPr>
              <w:pStyle w:val="Arttitle"/>
              <w:rPr>
                <w:lang w:val="en-US"/>
              </w:rPr>
            </w:pPr>
            <w:r w:rsidRPr="00257E46">
              <w:rPr>
                <w:lang w:val="en-US"/>
              </w:rPr>
              <w:t>International Telecommunication Services</w:t>
            </w:r>
          </w:p>
          <w:p w:rsidR="000C3867" w:rsidRPr="001A31EC" w:rsidRDefault="000C3867" w:rsidP="001A31EC">
            <w:pPr>
              <w:rPr>
                <w:rFonts w:cstheme="majorBidi"/>
                <w:sz w:val="22"/>
                <w:szCs w:val="22"/>
                <w:lang w:val="en-US"/>
              </w:rPr>
            </w:pPr>
            <w:r w:rsidRPr="00257E46">
              <w:rPr>
                <w:rFonts w:cstheme="majorBidi"/>
                <w:sz w:val="22"/>
                <w:szCs w:val="22"/>
                <w:lang w:val="en-US"/>
              </w:rPr>
              <w:t>32  4.1</w:t>
            </w:r>
            <w:r w:rsidRPr="00257E46">
              <w:rPr>
                <w:rFonts w:cstheme="majorBidi"/>
                <w:sz w:val="22"/>
                <w:szCs w:val="22"/>
                <w:lang w:val="en-US"/>
              </w:rPr>
              <w:tab/>
            </w:r>
            <w:r w:rsidRPr="00257E46">
              <w:rPr>
                <w:sz w:val="22"/>
                <w:szCs w:val="22"/>
              </w:rPr>
              <w:t>Members shall promote the implementation of international telecommunication services and shall endeavour to make such services generally available to the public in their national network(s).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C3867" w:rsidRPr="00257E46" w:rsidRDefault="000C3867" w:rsidP="00737EAB">
            <w:pPr>
              <w:pStyle w:val="ArtNo"/>
              <w:rPr>
                <w:color w:val="800000"/>
                <w:lang w:val="en-US"/>
              </w:rPr>
            </w:pPr>
            <w:r w:rsidRPr="00257E46">
              <w:rPr>
                <w:lang w:val="en-US"/>
              </w:rPr>
              <w:t>ARTICLE 4</w:t>
            </w:r>
          </w:p>
          <w:p w:rsidR="000C3867" w:rsidRPr="00257E46" w:rsidRDefault="000C3867" w:rsidP="00737EAB">
            <w:pPr>
              <w:pStyle w:val="Arttitle"/>
              <w:rPr>
                <w:lang w:val="en-US" w:eastAsia="zh-CN"/>
              </w:rPr>
            </w:pPr>
            <w:r w:rsidRPr="00257E46">
              <w:rPr>
                <w:lang w:val="en-US" w:eastAsia="zh-CN"/>
              </w:rPr>
              <w:t>International telecommunication services</w:t>
            </w:r>
          </w:p>
          <w:p w:rsidR="000C3867" w:rsidRPr="00257E46" w:rsidRDefault="000C3867" w:rsidP="002E3DBC">
            <w:pPr>
              <w:jc w:val="center"/>
              <w:rPr>
                <w:rFonts w:cs="Calibri,Bold"/>
                <w:b/>
                <w:bCs/>
                <w:sz w:val="22"/>
                <w:szCs w:val="22"/>
                <w:lang w:val="en-US" w:eastAsia="zh-CN"/>
              </w:rPr>
            </w:pPr>
          </w:p>
          <w:p w:rsidR="000C3867" w:rsidRPr="00C83504" w:rsidRDefault="000C3867" w:rsidP="00C83504">
            <w:pPr>
              <w:tabs>
                <w:tab w:val="clear" w:pos="567"/>
                <w:tab w:val="clear" w:pos="1134"/>
                <w:tab w:val="clear" w:pos="1701"/>
                <w:tab w:val="clear" w:pos="2268"/>
                <w:tab w:val="clear" w:pos="2835"/>
              </w:tabs>
              <w:overflowPunct/>
              <w:spacing w:before="0"/>
              <w:textAlignment w:val="auto"/>
              <w:rPr>
                <w:rFonts w:cs="Calibri"/>
                <w:sz w:val="22"/>
                <w:szCs w:val="22"/>
                <w:lang w:val="en-US" w:eastAsia="zh-CN"/>
              </w:rPr>
            </w:pPr>
            <w:r w:rsidRPr="00257E46">
              <w:rPr>
                <w:rFonts w:cstheme="majorBidi"/>
                <w:b/>
                <w:bCs/>
                <w:color w:val="000000"/>
                <w:sz w:val="22"/>
                <w:szCs w:val="22"/>
                <w:lang w:val="en-US"/>
              </w:rPr>
              <w:t>34</w:t>
            </w:r>
            <w:r w:rsidRPr="00257E46">
              <w:rPr>
                <w:rFonts w:cstheme="majorBidi"/>
                <w:sz w:val="22"/>
                <w:szCs w:val="22"/>
                <w:lang w:val="en-US"/>
              </w:rPr>
              <w:t>  4.1</w:t>
            </w:r>
            <w:r w:rsidRPr="00257E46">
              <w:rPr>
                <w:rFonts w:cstheme="majorBidi"/>
                <w:sz w:val="22"/>
                <w:szCs w:val="22"/>
                <w:lang w:val="en-US"/>
              </w:rPr>
              <w:tab/>
            </w:r>
            <w:r w:rsidRPr="00257E46">
              <w:rPr>
                <w:rFonts w:cs="Calibri"/>
                <w:sz w:val="22"/>
                <w:szCs w:val="22"/>
                <w:lang w:val="en-US" w:eastAsia="zh-CN"/>
              </w:rPr>
              <w:t>Member States shall promote the development of international telecommunication services and shall foster their availability to the public.</w:t>
            </w:r>
          </w:p>
        </w:tc>
      </w:tr>
      <w:tr w:rsidR="000C3867" w:rsidRPr="00257E46" w:rsidTr="002E3DBC">
        <w:tc>
          <w:tcPr>
            <w:tcW w:w="10314"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0C3867" w:rsidRPr="00257E46" w:rsidRDefault="000C3867" w:rsidP="002E3DBC">
            <w:pPr>
              <w:rPr>
                <w:rFonts w:cstheme="majorBidi"/>
                <w:sz w:val="22"/>
                <w:szCs w:val="22"/>
                <w:lang w:val="en-US"/>
              </w:rPr>
            </w:pPr>
            <w:bookmarkStart w:id="65" w:name="lt_pId195"/>
            <w:r>
              <w:rPr>
                <w:rFonts w:cstheme="majorBidi"/>
                <w:b/>
                <w:sz w:val="22"/>
                <w:szCs w:val="22"/>
                <w:lang w:val="en-US"/>
              </w:rPr>
              <w:t>Comment</w:t>
            </w:r>
            <w:r w:rsidRPr="00257E46">
              <w:rPr>
                <w:rFonts w:cstheme="majorBidi"/>
                <w:sz w:val="22"/>
                <w:szCs w:val="22"/>
                <w:lang w:val="en-US"/>
              </w:rPr>
              <w:t>:</w:t>
            </w:r>
            <w:bookmarkEnd w:id="65"/>
            <w:r w:rsidRPr="00257E46">
              <w:rPr>
                <w:rFonts w:cstheme="majorBidi"/>
                <w:sz w:val="22"/>
                <w:szCs w:val="22"/>
                <w:lang w:val="en-US"/>
              </w:rPr>
              <w:t xml:space="preserve"> </w:t>
            </w:r>
            <w:bookmarkStart w:id="66" w:name="lt_pId196"/>
            <w:r w:rsidRPr="00257E46">
              <w:rPr>
                <w:rFonts w:cstheme="majorBidi"/>
                <w:sz w:val="22"/>
                <w:szCs w:val="22"/>
                <w:lang w:val="en-US"/>
              </w:rPr>
              <w:t xml:space="preserve">the provision is updated to reflect changes in the telecommunication sector (market liberalization, the emergence of </w:t>
            </w:r>
            <w:r>
              <w:rPr>
                <w:rFonts w:cstheme="majorBidi"/>
                <w:sz w:val="22"/>
                <w:szCs w:val="22"/>
                <w:lang w:val="en-US"/>
              </w:rPr>
              <w:t>many</w:t>
            </w:r>
            <w:r w:rsidRPr="00257E46">
              <w:rPr>
                <w:rFonts w:cstheme="majorBidi"/>
                <w:sz w:val="22"/>
                <w:szCs w:val="22"/>
                <w:lang w:val="en-US"/>
              </w:rPr>
              <w:t xml:space="preserve"> non-state operators, and so on).</w:t>
            </w:r>
            <w:bookmarkEnd w:id="66"/>
          </w:p>
        </w:tc>
      </w:tr>
      <w:tr w:rsidR="000C3867" w:rsidRPr="00257E46" w:rsidTr="00055F58">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C3867" w:rsidRPr="00257E46" w:rsidRDefault="003A2CAE" w:rsidP="002E3DBC">
            <w:pPr>
              <w:rPr>
                <w:rFonts w:cstheme="majorBidi"/>
                <w:sz w:val="22"/>
                <w:szCs w:val="22"/>
                <w:lang w:val="en-US"/>
              </w:rPr>
            </w:pPr>
            <w:bookmarkStart w:id="67" w:name="lt_pId197"/>
            <w:r w:rsidRPr="001A163A">
              <w:rPr>
                <w:rFonts w:cstheme="majorBidi"/>
                <w:bCs/>
                <w:color w:val="000000"/>
                <w:sz w:val="22"/>
                <w:szCs w:val="22"/>
                <w:lang w:val="en-US"/>
              </w:rPr>
              <w:t>§§</w:t>
            </w:r>
            <w:r>
              <w:rPr>
                <w:rFonts w:cstheme="majorBidi"/>
                <w:bCs/>
                <w:color w:val="000000"/>
                <w:sz w:val="22"/>
                <w:szCs w:val="22"/>
                <w:lang w:val="en-US"/>
              </w:rPr>
              <w:t xml:space="preserve"> </w:t>
            </w:r>
            <w:r w:rsidR="000C3867" w:rsidRPr="00257E46">
              <w:rPr>
                <w:rFonts w:cstheme="majorBidi"/>
                <w:sz w:val="22"/>
                <w:szCs w:val="22"/>
                <w:lang w:val="en-US"/>
              </w:rPr>
              <w:t>4.2 and 4.3 refer to administrations or private operating agencies.</w:t>
            </w:r>
            <w:bookmarkEnd w:id="67"/>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C3867" w:rsidRPr="00257E46" w:rsidRDefault="003A2CAE" w:rsidP="002E3DBC">
            <w:pPr>
              <w:rPr>
                <w:rFonts w:cstheme="majorBidi"/>
                <w:sz w:val="22"/>
                <w:szCs w:val="22"/>
                <w:lang w:val="en-US"/>
              </w:rPr>
            </w:pPr>
            <w:bookmarkStart w:id="68" w:name="lt_pId198"/>
            <w:r w:rsidRPr="001A163A">
              <w:rPr>
                <w:rFonts w:cstheme="majorBidi"/>
                <w:bCs/>
                <w:color w:val="000000"/>
                <w:sz w:val="22"/>
                <w:szCs w:val="22"/>
                <w:lang w:val="en-US"/>
              </w:rPr>
              <w:t>§§</w:t>
            </w:r>
            <w:r>
              <w:rPr>
                <w:rFonts w:cstheme="majorBidi"/>
                <w:bCs/>
                <w:color w:val="000000"/>
                <w:sz w:val="22"/>
                <w:szCs w:val="22"/>
                <w:lang w:val="en-US"/>
              </w:rPr>
              <w:t xml:space="preserve"> </w:t>
            </w:r>
            <w:r w:rsidR="00C4150C">
              <w:rPr>
                <w:rFonts w:cstheme="majorBidi"/>
                <w:sz w:val="22"/>
                <w:szCs w:val="22"/>
                <w:lang w:val="en-US"/>
              </w:rPr>
              <w:t>4.2</w:t>
            </w:r>
            <w:r w:rsidR="000C3867" w:rsidRPr="00257E46">
              <w:rPr>
                <w:rFonts w:cstheme="majorBidi"/>
                <w:sz w:val="22"/>
                <w:szCs w:val="22"/>
                <w:lang w:val="en-US"/>
              </w:rPr>
              <w:t xml:space="preserve"> and 4.3 are retained in essence but updated as regards the entities to which the ITRs are applicable.</w:t>
            </w:r>
            <w:bookmarkEnd w:id="68"/>
          </w:p>
        </w:tc>
      </w:tr>
      <w:tr w:rsidR="000C3867" w:rsidRPr="00257E46" w:rsidTr="00055F58">
        <w:tc>
          <w:tcPr>
            <w:tcW w:w="5070" w:type="dxa"/>
            <w:tcBorders>
              <w:top w:val="single" w:sz="4" w:space="0" w:color="auto"/>
              <w:left w:val="single" w:sz="8" w:space="0" w:color="auto"/>
              <w:right w:val="single" w:sz="8" w:space="0" w:color="auto"/>
            </w:tcBorders>
            <w:tcMar>
              <w:top w:w="0" w:type="dxa"/>
              <w:left w:w="108" w:type="dxa"/>
              <w:bottom w:w="0" w:type="dxa"/>
              <w:right w:w="108" w:type="dxa"/>
            </w:tcMar>
          </w:tcPr>
          <w:p w:rsidR="000C3867" w:rsidRPr="00257E46" w:rsidRDefault="000C3867" w:rsidP="002E3DBC">
            <w:pPr>
              <w:rPr>
                <w:rFonts w:cstheme="majorBidi"/>
                <w:sz w:val="22"/>
                <w:szCs w:val="22"/>
                <w:lang w:val="ru-RU"/>
              </w:rPr>
            </w:pPr>
            <w:r w:rsidRPr="00257E46">
              <w:rPr>
                <w:rFonts w:cstheme="majorBidi"/>
                <w:sz w:val="22"/>
                <w:szCs w:val="22"/>
                <w:lang w:val="ru-RU"/>
              </w:rPr>
              <w:t>No analogous provision.</w:t>
            </w:r>
          </w:p>
        </w:tc>
        <w:tc>
          <w:tcPr>
            <w:tcW w:w="5244" w:type="dxa"/>
            <w:tcBorders>
              <w:top w:val="single" w:sz="4" w:space="0" w:color="auto"/>
              <w:left w:val="nil"/>
              <w:right w:val="single" w:sz="8" w:space="0" w:color="auto"/>
            </w:tcBorders>
            <w:tcMar>
              <w:top w:w="0" w:type="dxa"/>
              <w:left w:w="108" w:type="dxa"/>
              <w:bottom w:w="0" w:type="dxa"/>
              <w:right w:w="108" w:type="dxa"/>
            </w:tcMar>
          </w:tcPr>
          <w:p w:rsidR="000C3867" w:rsidRPr="00257E46" w:rsidRDefault="000C3867" w:rsidP="001C7845">
            <w:pPr>
              <w:keepNext/>
              <w:keepLines/>
              <w:tabs>
                <w:tab w:val="clear" w:pos="567"/>
                <w:tab w:val="clear" w:pos="1134"/>
                <w:tab w:val="clear" w:pos="1701"/>
                <w:tab w:val="clear" w:pos="2268"/>
                <w:tab w:val="clear" w:pos="2835"/>
              </w:tabs>
              <w:overflowPunct/>
              <w:textAlignment w:val="auto"/>
              <w:rPr>
                <w:rFonts w:cs="Calibri"/>
                <w:b/>
                <w:i/>
                <w:sz w:val="22"/>
                <w:szCs w:val="22"/>
                <w:lang w:val="en-US" w:eastAsia="zh-CN"/>
              </w:rPr>
            </w:pPr>
            <w:r w:rsidRPr="00257E46">
              <w:rPr>
                <w:rFonts w:cstheme="majorBidi"/>
                <w:b/>
                <w:i/>
                <w:sz w:val="22"/>
                <w:szCs w:val="22"/>
                <w:lang w:val="en-US"/>
              </w:rPr>
              <w:t>4.4  </w:t>
            </w:r>
            <w:r w:rsidRPr="00257E46">
              <w:rPr>
                <w:rFonts w:cs="Calibri"/>
                <w:b/>
                <w:i/>
                <w:sz w:val="22"/>
                <w:szCs w:val="22"/>
                <w:lang w:val="en-US" w:eastAsia="zh-CN"/>
              </w:rPr>
              <w:t>Member States shall foster measures to ensure that authorized operating agencies provide free-of-charge, transparent, up-to-date and accurate information to end users on international telecommunication services, including international roaming prices and the associated relevant conditions, in a timely manner.</w:t>
            </w:r>
          </w:p>
        </w:tc>
      </w:tr>
      <w:tr w:rsidR="000C3867" w:rsidRPr="00257E46" w:rsidTr="00055F58">
        <w:tc>
          <w:tcPr>
            <w:tcW w:w="5070" w:type="dxa"/>
            <w:tcBorders>
              <w:left w:val="single" w:sz="8" w:space="0" w:color="auto"/>
              <w:right w:val="single" w:sz="8" w:space="0" w:color="auto"/>
            </w:tcBorders>
            <w:tcMar>
              <w:top w:w="0" w:type="dxa"/>
              <w:left w:w="108" w:type="dxa"/>
              <w:bottom w:w="0" w:type="dxa"/>
              <w:right w:w="108" w:type="dxa"/>
            </w:tcMar>
          </w:tcPr>
          <w:p w:rsidR="000C3867" w:rsidRPr="00257E46" w:rsidRDefault="000C3867" w:rsidP="002E3DBC">
            <w:pPr>
              <w:rPr>
                <w:rFonts w:cstheme="majorBidi"/>
                <w:sz w:val="22"/>
                <w:szCs w:val="22"/>
                <w:lang w:val="ru-RU"/>
              </w:rPr>
            </w:pPr>
            <w:r w:rsidRPr="00257E46">
              <w:rPr>
                <w:rFonts w:cstheme="majorBidi"/>
                <w:sz w:val="22"/>
                <w:szCs w:val="22"/>
                <w:lang w:val="ru-RU"/>
              </w:rPr>
              <w:t>No analogous provision.</w:t>
            </w:r>
          </w:p>
        </w:tc>
        <w:tc>
          <w:tcPr>
            <w:tcW w:w="5244" w:type="dxa"/>
            <w:tcBorders>
              <w:left w:val="nil"/>
              <w:right w:val="single" w:sz="8" w:space="0" w:color="auto"/>
            </w:tcBorders>
            <w:tcMar>
              <w:top w:w="0" w:type="dxa"/>
              <w:left w:w="108" w:type="dxa"/>
              <w:bottom w:w="0" w:type="dxa"/>
              <w:right w:w="108" w:type="dxa"/>
            </w:tcMar>
          </w:tcPr>
          <w:p w:rsidR="000C3867" w:rsidRPr="00257E46" w:rsidRDefault="000C3867" w:rsidP="001C7845">
            <w:pPr>
              <w:keepNext/>
              <w:keepLines/>
              <w:tabs>
                <w:tab w:val="clear" w:pos="567"/>
                <w:tab w:val="clear" w:pos="1134"/>
                <w:tab w:val="clear" w:pos="1701"/>
                <w:tab w:val="clear" w:pos="2268"/>
                <w:tab w:val="clear" w:pos="2835"/>
              </w:tabs>
              <w:overflowPunct/>
              <w:textAlignment w:val="auto"/>
              <w:rPr>
                <w:rFonts w:cs="Calibri"/>
                <w:b/>
                <w:i/>
                <w:sz w:val="22"/>
                <w:szCs w:val="22"/>
                <w:lang w:val="en-US" w:eastAsia="zh-CN"/>
              </w:rPr>
            </w:pPr>
            <w:r w:rsidRPr="00257E46">
              <w:rPr>
                <w:rFonts w:cstheme="majorBidi"/>
                <w:b/>
                <w:i/>
                <w:sz w:val="22"/>
                <w:szCs w:val="22"/>
                <w:lang w:val="en-US"/>
              </w:rPr>
              <w:t>4.5  </w:t>
            </w:r>
            <w:r w:rsidRPr="00257E46">
              <w:rPr>
                <w:rFonts w:cs="Calibri"/>
                <w:b/>
                <w:i/>
                <w:sz w:val="22"/>
                <w:szCs w:val="22"/>
                <w:lang w:val="en-US" w:eastAsia="zh-CN"/>
              </w:rPr>
              <w:t>Member States shall foster measures to ensure that telecommunication services in international roaming of satisfactory quality are provided to visiting users.</w:t>
            </w:r>
          </w:p>
        </w:tc>
      </w:tr>
      <w:tr w:rsidR="000C3867" w:rsidRPr="00257E46" w:rsidTr="006F36AE">
        <w:tc>
          <w:tcPr>
            <w:tcW w:w="5070" w:type="dxa"/>
            <w:tcBorders>
              <w:left w:val="single" w:sz="8" w:space="0" w:color="auto"/>
              <w:right w:val="single" w:sz="8" w:space="0" w:color="auto"/>
            </w:tcBorders>
            <w:tcMar>
              <w:top w:w="0" w:type="dxa"/>
              <w:left w:w="108" w:type="dxa"/>
              <w:bottom w:w="0" w:type="dxa"/>
              <w:right w:w="108" w:type="dxa"/>
            </w:tcMar>
          </w:tcPr>
          <w:p w:rsidR="000C3867" w:rsidRPr="00257E46" w:rsidRDefault="000C3867" w:rsidP="002E3DBC">
            <w:pPr>
              <w:rPr>
                <w:rFonts w:cstheme="majorBidi"/>
                <w:sz w:val="22"/>
                <w:szCs w:val="22"/>
                <w:lang w:val="ru-RU"/>
              </w:rPr>
            </w:pPr>
            <w:r w:rsidRPr="00257E46">
              <w:rPr>
                <w:rFonts w:cstheme="majorBidi"/>
                <w:sz w:val="22"/>
                <w:szCs w:val="22"/>
                <w:lang w:val="ru-RU"/>
              </w:rPr>
              <w:t>No analogous provision.</w:t>
            </w:r>
          </w:p>
        </w:tc>
        <w:tc>
          <w:tcPr>
            <w:tcW w:w="5244" w:type="dxa"/>
            <w:tcBorders>
              <w:left w:val="nil"/>
              <w:right w:val="single" w:sz="8" w:space="0" w:color="auto"/>
            </w:tcBorders>
            <w:tcMar>
              <w:top w:w="0" w:type="dxa"/>
              <w:left w:w="108" w:type="dxa"/>
              <w:bottom w:w="0" w:type="dxa"/>
              <w:right w:w="108" w:type="dxa"/>
            </w:tcMar>
          </w:tcPr>
          <w:p w:rsidR="000C3867" w:rsidRPr="00257E46" w:rsidRDefault="000C3867" w:rsidP="001C7845">
            <w:pPr>
              <w:keepNext/>
              <w:keepLines/>
              <w:tabs>
                <w:tab w:val="clear" w:pos="567"/>
                <w:tab w:val="clear" w:pos="1134"/>
                <w:tab w:val="clear" w:pos="1701"/>
                <w:tab w:val="clear" w:pos="2268"/>
                <w:tab w:val="clear" w:pos="2835"/>
              </w:tabs>
              <w:overflowPunct/>
              <w:textAlignment w:val="auto"/>
              <w:rPr>
                <w:rFonts w:cs="Calibri"/>
                <w:b/>
                <w:bCs/>
                <w:i/>
                <w:sz w:val="22"/>
                <w:szCs w:val="22"/>
                <w:lang w:val="en-US" w:eastAsia="zh-CN"/>
              </w:rPr>
            </w:pPr>
            <w:r w:rsidRPr="00257E46">
              <w:rPr>
                <w:rFonts w:cstheme="majorBidi"/>
                <w:b/>
                <w:i/>
                <w:sz w:val="22"/>
                <w:szCs w:val="22"/>
                <w:lang w:val="en-US"/>
              </w:rPr>
              <w:t>4.6  </w:t>
            </w:r>
            <w:r w:rsidRPr="00257E46">
              <w:rPr>
                <w:rFonts w:cs="Calibri"/>
                <w:b/>
                <w:bCs/>
                <w:i/>
                <w:sz w:val="22"/>
                <w:szCs w:val="22"/>
                <w:lang w:val="en-US" w:eastAsia="zh-CN"/>
              </w:rPr>
              <w:t>Member States should foster cooperation among authorized operating agencies in order to avoid and mitigate inadvertent roaming charges in border zones.</w:t>
            </w:r>
          </w:p>
        </w:tc>
      </w:tr>
      <w:tr w:rsidR="000C3867" w:rsidRPr="00257E46" w:rsidTr="006F36AE">
        <w:tc>
          <w:tcPr>
            <w:tcW w:w="5070" w:type="dxa"/>
            <w:tcBorders>
              <w:left w:val="single" w:sz="8" w:space="0" w:color="auto"/>
              <w:bottom w:val="single" w:sz="8" w:space="0" w:color="auto"/>
              <w:right w:val="single" w:sz="8" w:space="0" w:color="auto"/>
            </w:tcBorders>
            <w:tcMar>
              <w:top w:w="0" w:type="dxa"/>
              <w:left w:w="108" w:type="dxa"/>
              <w:bottom w:w="0" w:type="dxa"/>
              <w:right w:w="108" w:type="dxa"/>
            </w:tcMar>
          </w:tcPr>
          <w:p w:rsidR="000C3867" w:rsidRPr="00257E46" w:rsidRDefault="000C3867" w:rsidP="002E3DBC">
            <w:pPr>
              <w:rPr>
                <w:rFonts w:cstheme="majorBidi"/>
                <w:sz w:val="22"/>
                <w:szCs w:val="22"/>
                <w:lang w:val="ru-RU"/>
              </w:rPr>
            </w:pPr>
            <w:r w:rsidRPr="00257E46">
              <w:rPr>
                <w:rFonts w:cstheme="majorBidi"/>
                <w:sz w:val="22"/>
                <w:szCs w:val="22"/>
                <w:lang w:val="ru-RU"/>
              </w:rPr>
              <w:t>No analogous provision.</w:t>
            </w:r>
          </w:p>
        </w:tc>
        <w:tc>
          <w:tcPr>
            <w:tcW w:w="5244" w:type="dxa"/>
            <w:tcBorders>
              <w:left w:val="nil"/>
              <w:bottom w:val="single" w:sz="8" w:space="0" w:color="auto"/>
              <w:right w:val="single" w:sz="8" w:space="0" w:color="auto"/>
            </w:tcBorders>
            <w:tcMar>
              <w:top w:w="0" w:type="dxa"/>
              <w:left w:w="108" w:type="dxa"/>
              <w:bottom w:w="0" w:type="dxa"/>
              <w:right w:w="108" w:type="dxa"/>
            </w:tcMar>
          </w:tcPr>
          <w:p w:rsidR="000C3867" w:rsidRPr="001A31EC" w:rsidRDefault="000C3867" w:rsidP="001C7845">
            <w:pPr>
              <w:tabs>
                <w:tab w:val="clear" w:pos="567"/>
                <w:tab w:val="clear" w:pos="1134"/>
                <w:tab w:val="clear" w:pos="1701"/>
                <w:tab w:val="clear" w:pos="2268"/>
                <w:tab w:val="clear" w:pos="2835"/>
              </w:tabs>
              <w:overflowPunct/>
              <w:textAlignment w:val="auto"/>
              <w:rPr>
                <w:rFonts w:cs="Calibri"/>
                <w:b/>
                <w:i/>
                <w:sz w:val="22"/>
                <w:szCs w:val="22"/>
                <w:lang w:val="en-US" w:eastAsia="zh-CN"/>
              </w:rPr>
            </w:pPr>
            <w:r w:rsidRPr="00257E46">
              <w:rPr>
                <w:rFonts w:cstheme="majorBidi"/>
                <w:b/>
                <w:i/>
                <w:sz w:val="22"/>
                <w:szCs w:val="22"/>
                <w:lang w:val="en-US"/>
              </w:rPr>
              <w:t>4.7  </w:t>
            </w:r>
            <w:r w:rsidRPr="00257E46">
              <w:rPr>
                <w:rFonts w:cs="Calibri"/>
                <w:b/>
                <w:i/>
                <w:sz w:val="22"/>
                <w:szCs w:val="22"/>
                <w:lang w:val="en-US" w:eastAsia="zh-CN"/>
              </w:rPr>
              <w:t>Member States shall endeavour to promote competition in the provision of international roaming services and are encouraged to develop policies that foster competitive roaming prices for the benefit of end users.</w:t>
            </w:r>
          </w:p>
        </w:tc>
      </w:tr>
      <w:tr w:rsidR="000C3867" w:rsidRPr="00257E46" w:rsidTr="002E3DBC">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C3867" w:rsidRPr="00257E46" w:rsidRDefault="000C3867" w:rsidP="006E444D">
            <w:pPr>
              <w:spacing w:before="0"/>
              <w:rPr>
                <w:rFonts w:cstheme="majorBidi"/>
                <w:caps/>
                <w:sz w:val="22"/>
                <w:szCs w:val="22"/>
                <w:lang w:val="en-US"/>
              </w:rPr>
            </w:pPr>
            <w:bookmarkStart w:id="69" w:name="lt_pId211"/>
            <w:r>
              <w:rPr>
                <w:rFonts w:cstheme="majorBidi"/>
                <w:b/>
                <w:sz w:val="22"/>
                <w:szCs w:val="22"/>
                <w:lang w:val="en-US"/>
              </w:rPr>
              <w:t>Comment</w:t>
            </w:r>
            <w:r w:rsidRPr="00257E46">
              <w:rPr>
                <w:rFonts w:cstheme="majorBidi"/>
                <w:b/>
                <w:sz w:val="22"/>
                <w:szCs w:val="22"/>
                <w:lang w:val="en-US"/>
              </w:rPr>
              <w:t>:</w:t>
            </w:r>
            <w:bookmarkEnd w:id="69"/>
            <w:r w:rsidRPr="00257E46">
              <w:rPr>
                <w:rFonts w:cstheme="majorBidi"/>
                <w:b/>
                <w:sz w:val="22"/>
                <w:szCs w:val="22"/>
                <w:lang w:val="en-US"/>
              </w:rPr>
              <w:t xml:space="preserve"> </w:t>
            </w:r>
            <w:bookmarkStart w:id="70" w:name="lt_pId212"/>
            <w:r w:rsidRPr="003A2CAE">
              <w:rPr>
                <w:rFonts w:cstheme="majorBidi"/>
                <w:bCs/>
                <w:sz w:val="22"/>
                <w:szCs w:val="22"/>
                <w:lang w:val="en-US"/>
              </w:rPr>
              <w:t>§§ 4.4 – 4.7</w:t>
            </w:r>
            <w:r w:rsidRPr="00257E46">
              <w:rPr>
                <w:rFonts w:cstheme="majorBidi"/>
                <w:bCs/>
                <w:sz w:val="22"/>
                <w:szCs w:val="22"/>
                <w:lang w:val="en-US"/>
              </w:rPr>
              <w:t xml:space="preserve"> in the 2012 ITRs introduce new </w:t>
            </w:r>
            <w:r>
              <w:rPr>
                <w:rFonts w:cstheme="majorBidi"/>
                <w:bCs/>
                <w:sz w:val="22"/>
                <w:szCs w:val="22"/>
                <w:lang w:val="en-US"/>
              </w:rPr>
              <w:t>obligations</w:t>
            </w:r>
            <w:r w:rsidRPr="00257E46">
              <w:rPr>
                <w:rFonts w:cstheme="majorBidi"/>
                <w:bCs/>
                <w:sz w:val="22"/>
                <w:szCs w:val="22"/>
                <w:lang w:val="en-US"/>
              </w:rPr>
              <w:t xml:space="preserve"> for Member States and authorized operating agencies, respectively, arising from the development of the telecommunication sector and the introduction of new types of international telecommunication service.</w:t>
            </w:r>
            <w:bookmarkEnd w:id="70"/>
          </w:p>
        </w:tc>
      </w:tr>
    </w:tbl>
    <w:p w:rsidR="00055F58" w:rsidRDefault="00055F58">
      <w:r>
        <w:rPr>
          <w:caps/>
        </w:rPr>
        <w:br w:type="page"/>
      </w:r>
    </w:p>
    <w:tbl>
      <w:tblPr>
        <w:tblW w:w="10314" w:type="dxa"/>
        <w:tblCellMar>
          <w:left w:w="0" w:type="dxa"/>
          <w:right w:w="0" w:type="dxa"/>
        </w:tblCellMar>
        <w:tblLook w:val="04A0" w:firstRow="1" w:lastRow="0" w:firstColumn="1" w:lastColumn="0" w:noHBand="0" w:noVBand="1"/>
      </w:tblPr>
      <w:tblGrid>
        <w:gridCol w:w="5070"/>
        <w:gridCol w:w="5244"/>
      </w:tblGrid>
      <w:tr w:rsidR="000C3867" w:rsidRPr="00257E46" w:rsidTr="002E3DBC">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C3867" w:rsidRPr="003A2CAE" w:rsidRDefault="000C3867" w:rsidP="00737EAB">
            <w:pPr>
              <w:pStyle w:val="ArtNo"/>
              <w:rPr>
                <w:color w:val="800000"/>
                <w:lang w:val="en-US"/>
              </w:rPr>
            </w:pPr>
            <w:r w:rsidRPr="003A2CAE">
              <w:rPr>
                <w:lang w:val="en-US"/>
              </w:rPr>
              <w:lastRenderedPageBreak/>
              <w:t>ARTICLE 5</w:t>
            </w:r>
            <w:r w:rsidRPr="003A2CAE">
              <w:rPr>
                <w:color w:val="800000"/>
                <w:lang w:val="en-US"/>
              </w:rPr>
              <w:t xml:space="preserve"> </w:t>
            </w:r>
          </w:p>
          <w:p w:rsidR="000C3867" w:rsidRPr="003A2CAE" w:rsidRDefault="000C3867" w:rsidP="00737EAB">
            <w:pPr>
              <w:pStyle w:val="Arttitle"/>
            </w:pPr>
            <w:r w:rsidRPr="003A2CAE">
              <w:t>Safety of Life and Priority of Telecommunications</w:t>
            </w:r>
          </w:p>
          <w:p w:rsidR="000C3867" w:rsidRPr="003A2CAE" w:rsidRDefault="000C3867" w:rsidP="002E3DBC">
            <w:pPr>
              <w:rPr>
                <w:rFonts w:cstheme="majorBidi"/>
                <w:sz w:val="22"/>
                <w:szCs w:val="22"/>
                <w:lang w:val="en-US"/>
              </w:rPr>
            </w:pPr>
            <w:bookmarkStart w:id="71" w:name="lt_pId215"/>
            <w:r w:rsidRPr="003A2CAE">
              <w:rPr>
                <w:rFonts w:cstheme="majorBidi"/>
                <w:sz w:val="22"/>
                <w:szCs w:val="22"/>
                <w:lang w:val="en-US"/>
              </w:rPr>
              <w:t>§§ 5.1 – 5.3 refer to administrations or private operating agencies.</w:t>
            </w:r>
            <w:bookmarkEnd w:id="71"/>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C3867" w:rsidRPr="003A2CAE" w:rsidRDefault="000C3867" w:rsidP="00737EAB">
            <w:pPr>
              <w:pStyle w:val="ArtNo"/>
              <w:rPr>
                <w:color w:val="800000"/>
                <w:lang w:val="en-US"/>
              </w:rPr>
            </w:pPr>
            <w:r w:rsidRPr="003A2CAE">
              <w:rPr>
                <w:lang w:val="en-US"/>
              </w:rPr>
              <w:t>ARTICLE 5</w:t>
            </w:r>
          </w:p>
          <w:p w:rsidR="000C3867" w:rsidRPr="003A2CAE" w:rsidRDefault="000C3867" w:rsidP="00737EAB">
            <w:pPr>
              <w:pStyle w:val="Arttitle"/>
              <w:rPr>
                <w:rFonts w:cstheme="majorBidi"/>
                <w:lang w:val="en-US"/>
              </w:rPr>
            </w:pPr>
            <w:r w:rsidRPr="003A2CAE">
              <w:rPr>
                <w:lang w:val="en-US" w:eastAsia="zh-CN"/>
              </w:rPr>
              <w:t>Safety of life and priority of telecommunications</w:t>
            </w:r>
          </w:p>
          <w:p w:rsidR="000C3867" w:rsidRPr="003A2CAE" w:rsidRDefault="000C3867" w:rsidP="003A2CAE">
            <w:pPr>
              <w:rPr>
                <w:rFonts w:cstheme="majorBidi"/>
                <w:sz w:val="22"/>
                <w:szCs w:val="22"/>
                <w:lang w:val="en-US"/>
              </w:rPr>
            </w:pPr>
            <w:r w:rsidRPr="003A2CAE">
              <w:rPr>
                <w:rFonts w:cstheme="majorBidi"/>
                <w:sz w:val="22"/>
                <w:szCs w:val="22"/>
                <w:lang w:val="en-US"/>
              </w:rPr>
              <w:t>§§ 5.1 – 5.3 have been updated with regard to the entities to which the ITRs</w:t>
            </w:r>
            <w:r w:rsidR="003A2CAE">
              <w:rPr>
                <w:rFonts w:cstheme="majorBidi"/>
                <w:sz w:val="22"/>
                <w:szCs w:val="22"/>
                <w:lang w:val="en-US"/>
              </w:rPr>
              <w:t xml:space="preserve"> and other ITU texts apply</w:t>
            </w:r>
            <w:r w:rsidRPr="003A2CAE">
              <w:rPr>
                <w:rFonts w:cstheme="majorBidi"/>
                <w:sz w:val="22"/>
                <w:szCs w:val="22"/>
                <w:lang w:val="en-US"/>
              </w:rPr>
              <w:t>.</w:t>
            </w:r>
          </w:p>
        </w:tc>
      </w:tr>
      <w:tr w:rsidR="000C3867" w:rsidRPr="00257E46" w:rsidTr="002E3DBC">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C3867" w:rsidRPr="003A2CAE" w:rsidRDefault="000C3867" w:rsidP="002E3DBC">
            <w:pPr>
              <w:rPr>
                <w:rFonts w:cstheme="majorBidi"/>
                <w:sz w:val="22"/>
                <w:szCs w:val="22"/>
                <w:lang w:val="en-US"/>
              </w:rPr>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C3867" w:rsidRPr="003A2CAE" w:rsidRDefault="000C3867" w:rsidP="002E3DBC">
            <w:pPr>
              <w:tabs>
                <w:tab w:val="clear" w:pos="567"/>
                <w:tab w:val="clear" w:pos="1134"/>
                <w:tab w:val="clear" w:pos="1701"/>
                <w:tab w:val="clear" w:pos="2268"/>
                <w:tab w:val="clear" w:pos="2835"/>
              </w:tabs>
              <w:overflowPunct/>
              <w:spacing w:before="0"/>
              <w:textAlignment w:val="auto"/>
              <w:rPr>
                <w:rFonts w:cs="Calibri"/>
                <w:b/>
                <w:bCs/>
                <w:sz w:val="22"/>
                <w:szCs w:val="22"/>
                <w:lang w:val="en-US" w:eastAsia="zh-CN"/>
              </w:rPr>
            </w:pPr>
            <w:r w:rsidRPr="003A2CAE">
              <w:rPr>
                <w:rFonts w:cstheme="majorBidi"/>
                <w:b/>
                <w:bCs/>
                <w:color w:val="000000"/>
                <w:sz w:val="22"/>
                <w:szCs w:val="22"/>
                <w:lang w:val="en-US"/>
              </w:rPr>
              <w:t>48</w:t>
            </w:r>
            <w:r w:rsidRPr="003A2CAE">
              <w:rPr>
                <w:rFonts w:cstheme="majorBidi"/>
                <w:b/>
                <w:bCs/>
                <w:sz w:val="22"/>
                <w:szCs w:val="22"/>
                <w:lang w:val="en-US"/>
              </w:rPr>
              <w:t>  </w:t>
            </w:r>
            <w:r w:rsidRPr="003A2CAE">
              <w:rPr>
                <w:rFonts w:cstheme="majorBidi"/>
                <w:b/>
                <w:bCs/>
                <w:i/>
                <w:sz w:val="22"/>
                <w:szCs w:val="22"/>
                <w:lang w:val="en-US"/>
              </w:rPr>
              <w:t>5.4</w:t>
            </w:r>
            <w:r w:rsidRPr="003A2CAE">
              <w:rPr>
                <w:rFonts w:cstheme="majorBidi"/>
                <w:b/>
                <w:bCs/>
                <w:i/>
                <w:sz w:val="22"/>
                <w:szCs w:val="22"/>
                <w:lang w:val="en-US"/>
              </w:rPr>
              <w:tab/>
            </w:r>
            <w:r w:rsidRPr="003A2CAE">
              <w:rPr>
                <w:rFonts w:cs="Calibri"/>
                <w:b/>
                <w:bCs/>
                <w:i/>
                <w:iCs/>
                <w:sz w:val="22"/>
                <w:szCs w:val="22"/>
                <w:lang w:val="en-US" w:eastAsia="zh-CN"/>
              </w:rPr>
              <w:t>Member States should encourage authorized operating agencies to inform all users, including roaming users, in good time and free of charge, of the number to be used for calls to the emergency services.</w:t>
            </w:r>
          </w:p>
        </w:tc>
      </w:tr>
      <w:tr w:rsidR="000C3867" w:rsidRPr="00257E46" w:rsidTr="002E3DBC">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C3867" w:rsidRPr="003A2CAE" w:rsidRDefault="000C3867">
            <w:pPr>
              <w:rPr>
                <w:rFonts w:cstheme="majorBidi"/>
                <w:bCs/>
                <w:color w:val="000000"/>
                <w:sz w:val="22"/>
                <w:szCs w:val="22"/>
              </w:rPr>
            </w:pPr>
            <w:bookmarkStart w:id="72" w:name="lt_pId221"/>
            <w:r w:rsidRPr="003A2CAE">
              <w:rPr>
                <w:rFonts w:cstheme="majorBidi"/>
                <w:b/>
                <w:sz w:val="22"/>
                <w:szCs w:val="22"/>
              </w:rPr>
              <w:t>Comment</w:t>
            </w:r>
            <w:r w:rsidRPr="003A2CAE">
              <w:rPr>
                <w:rFonts w:cstheme="majorBidi"/>
                <w:sz w:val="22"/>
                <w:szCs w:val="22"/>
              </w:rPr>
              <w:t>:</w:t>
            </w:r>
            <w:bookmarkEnd w:id="72"/>
            <w:r w:rsidRPr="003A2CAE">
              <w:rPr>
                <w:rFonts w:cstheme="majorBidi"/>
                <w:sz w:val="22"/>
                <w:szCs w:val="22"/>
              </w:rPr>
              <w:t xml:space="preserve"> </w:t>
            </w:r>
            <w:bookmarkStart w:id="73" w:name="lt_pId222"/>
            <w:r w:rsidRPr="003A2CAE">
              <w:rPr>
                <w:rFonts w:cstheme="majorBidi"/>
                <w:sz w:val="22"/>
                <w:szCs w:val="22"/>
              </w:rPr>
              <w:t xml:space="preserve">§ 5.4 </w:t>
            </w:r>
            <w:bookmarkEnd w:id="73"/>
            <w:r w:rsidRPr="003A2CAE">
              <w:rPr>
                <w:rFonts w:cstheme="majorBidi"/>
                <w:bCs/>
                <w:sz w:val="22"/>
                <w:szCs w:val="22"/>
                <w:lang w:val="en-US"/>
              </w:rPr>
              <w:t>introduces new obligations for Member States and authorized operating agencies, respectively, arising from the introduction of new types of international telecommunication service</w:t>
            </w:r>
            <w:r w:rsidR="003A2CAE">
              <w:rPr>
                <w:rFonts w:cstheme="majorBidi"/>
                <w:bCs/>
                <w:sz w:val="22"/>
                <w:szCs w:val="22"/>
                <w:lang w:val="en-US"/>
              </w:rPr>
              <w:t>s</w:t>
            </w:r>
            <w:r w:rsidRPr="003A2CAE">
              <w:rPr>
                <w:rFonts w:cstheme="majorBidi"/>
                <w:bCs/>
                <w:sz w:val="22"/>
                <w:szCs w:val="22"/>
                <w:lang w:val="en-US"/>
              </w:rPr>
              <w:t>.</w:t>
            </w:r>
          </w:p>
        </w:tc>
      </w:tr>
      <w:tr w:rsidR="000C3867" w:rsidRPr="00257E46" w:rsidTr="00E01F16">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C3867" w:rsidRPr="00257E46" w:rsidRDefault="000C3867" w:rsidP="00C4150C">
            <w:pPr>
              <w:spacing w:before="600"/>
              <w:rPr>
                <w:rFonts w:cstheme="majorBidi"/>
                <w:bCs/>
                <w:color w:val="000000"/>
                <w:sz w:val="22"/>
                <w:szCs w:val="22"/>
                <w:lang w:val="fr-CH"/>
              </w:rPr>
            </w:pPr>
            <w:r w:rsidRPr="00257E46">
              <w:rPr>
                <w:rFonts w:cstheme="majorBidi"/>
                <w:bCs/>
                <w:color w:val="000000"/>
                <w:sz w:val="22"/>
                <w:szCs w:val="22"/>
                <w:lang w:val="fr-CH"/>
              </w:rPr>
              <w:t>No analogous article.</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C3867" w:rsidRPr="00257E46" w:rsidRDefault="00C4150C" w:rsidP="00C4150C">
            <w:pPr>
              <w:pStyle w:val="ArtNo"/>
              <w:rPr>
                <w:rFonts w:cstheme="majorBidi"/>
                <w:b/>
                <w:color w:val="800000"/>
                <w:sz w:val="22"/>
                <w:szCs w:val="22"/>
                <w:lang w:val="en-US"/>
              </w:rPr>
            </w:pPr>
            <w:bookmarkStart w:id="74" w:name="_Toc351752239"/>
            <w:bookmarkEnd w:id="74"/>
            <w:r w:rsidRPr="00257E46">
              <w:rPr>
                <w:lang w:val="en-US"/>
              </w:rPr>
              <w:t xml:space="preserve">ARTICLE </w:t>
            </w:r>
            <w:r>
              <w:rPr>
                <w:lang w:val="en-US"/>
              </w:rPr>
              <w:t>6</w:t>
            </w:r>
          </w:p>
          <w:p w:rsidR="000C3867" w:rsidRPr="00257E46" w:rsidRDefault="000C3867" w:rsidP="00737EAB">
            <w:pPr>
              <w:pStyle w:val="Arttitle"/>
              <w:rPr>
                <w:lang w:val="en-US" w:eastAsia="zh-CN"/>
              </w:rPr>
            </w:pPr>
            <w:bookmarkStart w:id="75" w:name="_Toc351752240"/>
            <w:bookmarkEnd w:id="75"/>
            <w:r w:rsidRPr="00257E46">
              <w:rPr>
                <w:lang w:val="en-US" w:eastAsia="zh-CN"/>
              </w:rPr>
              <w:t>Security and robustness of networks</w:t>
            </w:r>
          </w:p>
          <w:p w:rsidR="000C3867" w:rsidRPr="00257E46" w:rsidRDefault="000C3867" w:rsidP="00055F58">
            <w:pPr>
              <w:tabs>
                <w:tab w:val="clear" w:pos="567"/>
                <w:tab w:val="clear" w:pos="1134"/>
                <w:tab w:val="clear" w:pos="1701"/>
                <w:tab w:val="clear" w:pos="2268"/>
                <w:tab w:val="clear" w:pos="2835"/>
              </w:tabs>
              <w:overflowPunct/>
              <w:spacing w:before="0"/>
              <w:textAlignment w:val="auto"/>
              <w:rPr>
                <w:rFonts w:cs="Calibri"/>
                <w:b/>
                <w:sz w:val="22"/>
                <w:szCs w:val="22"/>
                <w:lang w:val="en-US" w:eastAsia="zh-CN"/>
              </w:rPr>
            </w:pPr>
            <w:bookmarkStart w:id="76" w:name="lt_pId226"/>
            <w:r w:rsidRPr="00257E46">
              <w:rPr>
                <w:rFonts w:cstheme="majorBidi"/>
                <w:b/>
                <w:i/>
                <w:iCs/>
                <w:color w:val="000000"/>
                <w:sz w:val="22"/>
                <w:szCs w:val="22"/>
                <w:lang w:val="en-US"/>
              </w:rPr>
              <w:t>49</w:t>
            </w:r>
            <w:r w:rsidRPr="00257E46">
              <w:rPr>
                <w:rFonts w:cstheme="majorBidi"/>
                <w:b/>
                <w:i/>
                <w:iCs/>
                <w:sz w:val="22"/>
                <w:szCs w:val="22"/>
                <w:lang w:val="en-US"/>
              </w:rPr>
              <w:t>  6.1</w:t>
            </w:r>
            <w:r w:rsidR="00055F58">
              <w:rPr>
                <w:rFonts w:cstheme="majorBidi"/>
                <w:b/>
                <w:i/>
                <w:iCs/>
                <w:sz w:val="22"/>
                <w:szCs w:val="22"/>
                <w:lang w:val="en-US"/>
              </w:rPr>
              <w:tab/>
            </w:r>
            <w:r w:rsidRPr="00257E46">
              <w:rPr>
                <w:rFonts w:cs="Calibri"/>
                <w:b/>
                <w:i/>
                <w:iCs/>
                <w:sz w:val="22"/>
                <w:szCs w:val="22"/>
                <w:lang w:val="en-US" w:eastAsia="zh-CN"/>
              </w:rPr>
              <w:t>Member States shall individually and collectively endeavour to ensure the security and robustness of international telecommunication networks in order to achieve effective use thereof and avoidance of technical harm thereto, as well as the harmonious development of international telecommunication services offered to the public.</w:t>
            </w:r>
            <w:bookmarkEnd w:id="76"/>
          </w:p>
        </w:tc>
      </w:tr>
      <w:tr w:rsidR="000C3867" w:rsidRPr="002B6BD7" w:rsidTr="00E01F16">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C3867" w:rsidRPr="002B6BD7" w:rsidRDefault="000C3867" w:rsidP="00C83504">
            <w:pPr>
              <w:spacing w:before="0"/>
              <w:rPr>
                <w:rFonts w:cstheme="majorBidi"/>
                <w:bCs/>
                <w:color w:val="000000"/>
                <w:sz w:val="22"/>
                <w:szCs w:val="22"/>
                <w:lang w:val="en-US"/>
              </w:rPr>
            </w:pPr>
            <w:bookmarkStart w:id="77" w:name="lt_pId227"/>
            <w:r>
              <w:rPr>
                <w:rFonts w:cstheme="majorBidi"/>
                <w:b/>
                <w:bCs/>
                <w:color w:val="000000"/>
                <w:sz w:val="22"/>
                <w:szCs w:val="22"/>
                <w:lang w:val="en-US"/>
              </w:rPr>
              <w:t>Comment</w:t>
            </w:r>
            <w:r w:rsidRPr="00257E46">
              <w:rPr>
                <w:rFonts w:cstheme="majorBidi"/>
                <w:bCs/>
                <w:color w:val="000000"/>
                <w:sz w:val="22"/>
                <w:szCs w:val="22"/>
                <w:lang w:val="en-US"/>
              </w:rPr>
              <w:t>:</w:t>
            </w:r>
            <w:bookmarkEnd w:id="77"/>
            <w:r w:rsidRPr="00257E46">
              <w:rPr>
                <w:rFonts w:cstheme="majorBidi"/>
                <w:bCs/>
                <w:color w:val="000000"/>
                <w:sz w:val="22"/>
                <w:szCs w:val="22"/>
                <w:lang w:val="en-US"/>
              </w:rPr>
              <w:t xml:space="preserve"> </w:t>
            </w:r>
            <w:bookmarkStart w:id="78" w:name="lt_pId228"/>
            <w:r w:rsidRPr="00257E46">
              <w:rPr>
                <w:rFonts w:cstheme="majorBidi"/>
                <w:bCs/>
                <w:color w:val="000000"/>
                <w:sz w:val="22"/>
                <w:szCs w:val="22"/>
                <w:lang w:val="en-US"/>
              </w:rPr>
              <w:t>Requirements regarding security and robustness of networks</w:t>
            </w:r>
            <w:r>
              <w:rPr>
                <w:rFonts w:cstheme="majorBidi"/>
                <w:bCs/>
                <w:color w:val="000000"/>
                <w:sz w:val="22"/>
                <w:szCs w:val="22"/>
                <w:lang w:val="en-US"/>
              </w:rPr>
              <w:t>,</w:t>
            </w:r>
            <w:r w:rsidRPr="00257E46">
              <w:rPr>
                <w:rFonts w:cstheme="majorBidi"/>
                <w:bCs/>
                <w:color w:val="000000"/>
                <w:sz w:val="22"/>
                <w:szCs w:val="22"/>
                <w:lang w:val="en-US"/>
              </w:rPr>
              <w:t xml:space="preserve"> and</w:t>
            </w:r>
            <w:r>
              <w:rPr>
                <w:rFonts w:cstheme="majorBidi"/>
                <w:bCs/>
                <w:color w:val="000000"/>
                <w:sz w:val="22"/>
                <w:szCs w:val="22"/>
                <w:lang w:val="en-US"/>
              </w:rPr>
              <w:t xml:space="preserve"> the</w:t>
            </w:r>
            <w:r w:rsidRPr="00257E46">
              <w:rPr>
                <w:rFonts w:cstheme="majorBidi"/>
                <w:bCs/>
                <w:color w:val="000000"/>
                <w:sz w:val="22"/>
                <w:szCs w:val="22"/>
                <w:lang w:val="en-US"/>
              </w:rPr>
              <w:t xml:space="preserve"> international cooperation to achieve this</w:t>
            </w:r>
            <w:r>
              <w:rPr>
                <w:rFonts w:cstheme="majorBidi"/>
                <w:bCs/>
                <w:color w:val="000000"/>
                <w:sz w:val="22"/>
                <w:szCs w:val="22"/>
                <w:lang w:val="en-US"/>
              </w:rPr>
              <w:t>,</w:t>
            </w:r>
            <w:r w:rsidRPr="00257E46">
              <w:rPr>
                <w:rFonts w:cstheme="majorBidi"/>
                <w:bCs/>
                <w:color w:val="000000"/>
                <w:sz w:val="22"/>
                <w:szCs w:val="22"/>
                <w:lang w:val="en-US"/>
              </w:rPr>
              <w:t xml:space="preserve"> are key factors in the successful development of telecommunications/ICTs and the general economy, taking into account the increasing role of telecommunications/ICTs in the modern world.</w:t>
            </w:r>
            <w:bookmarkEnd w:id="78"/>
          </w:p>
        </w:tc>
      </w:tr>
      <w:tr w:rsidR="000C3867" w:rsidRPr="00257E46" w:rsidTr="002E3DBC">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867" w:rsidRPr="00257E46" w:rsidRDefault="000C3867" w:rsidP="00C83504">
            <w:pPr>
              <w:spacing w:before="600"/>
              <w:rPr>
                <w:rFonts w:cstheme="majorBidi"/>
                <w:color w:val="000000"/>
                <w:sz w:val="22"/>
                <w:szCs w:val="22"/>
                <w:lang w:val="ru-RU"/>
              </w:rPr>
            </w:pPr>
            <w:r w:rsidRPr="00257E46">
              <w:rPr>
                <w:rFonts w:cstheme="majorBidi"/>
                <w:bCs/>
                <w:color w:val="000000"/>
                <w:sz w:val="22"/>
                <w:szCs w:val="22"/>
                <w:lang w:val="ru-RU"/>
              </w:rPr>
              <w:t>No analogous article.</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0C3867" w:rsidRPr="003D1A6B" w:rsidRDefault="000C3867" w:rsidP="00737EAB">
            <w:pPr>
              <w:pStyle w:val="ArtNo"/>
              <w:rPr>
                <w:color w:val="800000"/>
                <w:lang w:val="en-US"/>
              </w:rPr>
            </w:pPr>
            <w:bookmarkStart w:id="79" w:name="_Toc351752241"/>
            <w:bookmarkEnd w:id="79"/>
            <w:r w:rsidRPr="003D1A6B">
              <w:rPr>
                <w:lang w:val="en-US"/>
              </w:rPr>
              <w:t>ARTICLE 7</w:t>
            </w:r>
          </w:p>
          <w:p w:rsidR="000C3867" w:rsidRPr="00257E46" w:rsidRDefault="000C3867" w:rsidP="00737EAB">
            <w:pPr>
              <w:pStyle w:val="Arttitle"/>
              <w:rPr>
                <w:lang w:val="en-US" w:eastAsia="zh-CN"/>
              </w:rPr>
            </w:pPr>
            <w:bookmarkStart w:id="80" w:name="_Toc351752242"/>
            <w:bookmarkEnd w:id="80"/>
            <w:r w:rsidRPr="00257E46">
              <w:rPr>
                <w:lang w:val="en-US" w:eastAsia="zh-CN"/>
              </w:rPr>
              <w:t>Unsolicited bulk electronic communications</w:t>
            </w:r>
            <w:bookmarkStart w:id="81" w:name="lt_pId232"/>
          </w:p>
          <w:p w:rsidR="000C3867" w:rsidRPr="00257E46" w:rsidRDefault="000C3867" w:rsidP="00C4150C">
            <w:pPr>
              <w:tabs>
                <w:tab w:val="clear" w:pos="567"/>
                <w:tab w:val="clear" w:pos="1134"/>
                <w:tab w:val="clear" w:pos="1701"/>
                <w:tab w:val="clear" w:pos="2268"/>
                <w:tab w:val="clear" w:pos="2835"/>
              </w:tabs>
              <w:overflowPunct/>
              <w:spacing w:before="0"/>
              <w:textAlignment w:val="auto"/>
              <w:rPr>
                <w:rFonts w:cs="Calibri"/>
                <w:b/>
                <w:bCs/>
                <w:i/>
                <w:iCs/>
                <w:sz w:val="22"/>
                <w:szCs w:val="22"/>
                <w:lang w:val="en-US" w:eastAsia="zh-CN"/>
              </w:rPr>
            </w:pPr>
            <w:r w:rsidRPr="00257E46">
              <w:rPr>
                <w:rFonts w:cstheme="majorBidi"/>
                <w:b/>
                <w:bCs/>
                <w:color w:val="000000"/>
                <w:sz w:val="22"/>
                <w:szCs w:val="22"/>
                <w:lang w:val="en-US"/>
              </w:rPr>
              <w:t>50 </w:t>
            </w:r>
            <w:r w:rsidRPr="00257E46">
              <w:rPr>
                <w:rFonts w:cstheme="majorBidi"/>
                <w:sz w:val="22"/>
                <w:szCs w:val="22"/>
                <w:lang w:val="en-US"/>
              </w:rPr>
              <w:t> </w:t>
            </w:r>
            <w:r w:rsidRPr="00257E46">
              <w:rPr>
                <w:rFonts w:cstheme="majorBidi"/>
                <w:b/>
                <w:i/>
                <w:sz w:val="22"/>
                <w:szCs w:val="22"/>
                <w:lang w:val="en-US"/>
              </w:rPr>
              <w:t>7.1</w:t>
            </w:r>
            <w:r w:rsidR="00C4150C">
              <w:rPr>
                <w:rFonts w:cstheme="majorBidi"/>
                <w:b/>
                <w:i/>
                <w:sz w:val="22"/>
                <w:szCs w:val="22"/>
                <w:lang w:val="en-US"/>
              </w:rPr>
              <w:tab/>
            </w:r>
            <w:r w:rsidRPr="00257E46">
              <w:rPr>
                <w:rFonts w:cs="Calibri"/>
                <w:b/>
                <w:bCs/>
                <w:i/>
                <w:iCs/>
                <w:sz w:val="22"/>
                <w:szCs w:val="22"/>
                <w:lang w:val="en-US" w:eastAsia="zh-CN"/>
              </w:rPr>
              <w:t>Member States should endeavour to take necessary measures to prevent the propagation of unsolicited bulk electronic communications and minimize its impact on international telecommunication services.</w:t>
            </w:r>
            <w:bookmarkEnd w:id="81"/>
          </w:p>
          <w:p w:rsidR="000C3867" w:rsidRPr="00257E46" w:rsidRDefault="000C3867" w:rsidP="00C4150C">
            <w:pPr>
              <w:tabs>
                <w:tab w:val="clear" w:pos="567"/>
                <w:tab w:val="clear" w:pos="1134"/>
                <w:tab w:val="clear" w:pos="1701"/>
                <w:tab w:val="clear" w:pos="2268"/>
                <w:tab w:val="clear" w:pos="2835"/>
              </w:tabs>
              <w:overflowPunct/>
              <w:spacing w:before="0"/>
              <w:textAlignment w:val="auto"/>
              <w:rPr>
                <w:rFonts w:cs="Calibri"/>
                <w:sz w:val="22"/>
                <w:szCs w:val="22"/>
                <w:lang w:val="en-US" w:eastAsia="zh-CN"/>
              </w:rPr>
            </w:pPr>
            <w:bookmarkStart w:id="82" w:name="lt_pId233"/>
            <w:r w:rsidRPr="00257E46">
              <w:rPr>
                <w:rFonts w:cstheme="majorBidi"/>
                <w:b/>
                <w:bCs/>
                <w:i/>
                <w:color w:val="000000"/>
                <w:sz w:val="22"/>
                <w:szCs w:val="22"/>
                <w:lang w:val="en-US"/>
              </w:rPr>
              <w:t>51</w:t>
            </w:r>
            <w:r w:rsidRPr="00257E46">
              <w:rPr>
                <w:rFonts w:cstheme="majorBidi"/>
                <w:b/>
                <w:i/>
                <w:sz w:val="22"/>
                <w:szCs w:val="22"/>
                <w:lang w:val="en-US"/>
              </w:rPr>
              <w:t>  7.2</w:t>
            </w:r>
            <w:r w:rsidR="00C4150C">
              <w:rPr>
                <w:rFonts w:cstheme="majorBidi"/>
                <w:b/>
                <w:i/>
                <w:sz w:val="22"/>
                <w:szCs w:val="22"/>
                <w:lang w:val="en-US"/>
              </w:rPr>
              <w:tab/>
            </w:r>
            <w:r w:rsidRPr="00257E46">
              <w:rPr>
                <w:rFonts w:cs="Calibri"/>
                <w:b/>
                <w:bCs/>
                <w:i/>
                <w:iCs/>
                <w:sz w:val="22"/>
                <w:szCs w:val="22"/>
                <w:lang w:val="en-US" w:eastAsia="zh-CN"/>
              </w:rPr>
              <w:t>Member States are encouraged to cooperate in that sense.</w:t>
            </w:r>
            <w:bookmarkEnd w:id="82"/>
          </w:p>
        </w:tc>
      </w:tr>
      <w:tr w:rsidR="000C3867" w:rsidRPr="00257E46" w:rsidTr="002E3DBC">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C3867" w:rsidRPr="00257E46" w:rsidRDefault="000C3867" w:rsidP="002E3DBC">
            <w:pPr>
              <w:rPr>
                <w:rFonts w:cstheme="majorBidi"/>
                <w:bCs/>
                <w:color w:val="000000"/>
                <w:sz w:val="22"/>
                <w:szCs w:val="22"/>
                <w:lang w:val="en-US"/>
              </w:rPr>
            </w:pPr>
            <w:bookmarkStart w:id="83" w:name="lt_pId234"/>
            <w:r>
              <w:rPr>
                <w:rFonts w:cstheme="majorBidi"/>
                <w:b/>
                <w:bCs/>
                <w:color w:val="000000"/>
                <w:sz w:val="22"/>
                <w:szCs w:val="22"/>
                <w:lang w:val="en-US"/>
              </w:rPr>
              <w:t>Comment</w:t>
            </w:r>
            <w:r w:rsidRPr="00257E46">
              <w:rPr>
                <w:rFonts w:cstheme="majorBidi"/>
                <w:b/>
                <w:bCs/>
                <w:color w:val="000000"/>
                <w:sz w:val="22"/>
                <w:szCs w:val="22"/>
                <w:lang w:val="en-US"/>
              </w:rPr>
              <w:t>:</w:t>
            </w:r>
            <w:bookmarkEnd w:id="83"/>
            <w:r w:rsidRPr="00257E46">
              <w:rPr>
                <w:rFonts w:cstheme="majorBidi"/>
                <w:bCs/>
                <w:color w:val="000000"/>
                <w:sz w:val="22"/>
                <w:szCs w:val="22"/>
                <w:lang w:val="en-US"/>
              </w:rPr>
              <w:t xml:space="preserve"> </w:t>
            </w:r>
            <w:bookmarkStart w:id="84" w:name="lt_pId235"/>
            <w:r w:rsidRPr="00257E46">
              <w:rPr>
                <w:rFonts w:cstheme="majorBidi"/>
                <w:bCs/>
                <w:color w:val="000000"/>
                <w:sz w:val="22"/>
                <w:szCs w:val="22"/>
                <w:lang w:val="en-US"/>
              </w:rPr>
              <w:t>Unsolicited bulk electronic communications create significant problems for telecommunication operators and users. The absence of any obligations under this article could, deliberately or unintentionally, be used to cause adverse impact on the viability of a communication network or on telecommunication services.</w:t>
            </w:r>
            <w:bookmarkEnd w:id="84"/>
          </w:p>
        </w:tc>
      </w:tr>
    </w:tbl>
    <w:p w:rsidR="00C4150C" w:rsidRDefault="00C4150C"/>
    <w:tbl>
      <w:tblPr>
        <w:tblW w:w="10314" w:type="dxa"/>
        <w:tblCellMar>
          <w:left w:w="0" w:type="dxa"/>
          <w:right w:w="0" w:type="dxa"/>
        </w:tblCellMar>
        <w:tblLook w:val="04A0" w:firstRow="1" w:lastRow="0" w:firstColumn="1" w:lastColumn="0" w:noHBand="0" w:noVBand="1"/>
      </w:tblPr>
      <w:tblGrid>
        <w:gridCol w:w="5070"/>
        <w:gridCol w:w="5244"/>
      </w:tblGrid>
      <w:tr w:rsidR="000C3867" w:rsidRPr="00257E46" w:rsidTr="002E3DBC">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0C3867" w:rsidRPr="003D1A6B" w:rsidRDefault="000C3867" w:rsidP="00737EAB">
            <w:pPr>
              <w:pStyle w:val="ArtNo"/>
              <w:rPr>
                <w:color w:val="800000"/>
                <w:lang w:val="en-US"/>
              </w:rPr>
            </w:pPr>
            <w:r w:rsidRPr="003D1A6B">
              <w:rPr>
                <w:lang w:val="en-US"/>
              </w:rPr>
              <w:t>ARTICLE 6</w:t>
            </w:r>
            <w:r w:rsidRPr="003D1A6B">
              <w:rPr>
                <w:color w:val="800000"/>
                <w:lang w:val="en-US"/>
              </w:rPr>
              <w:t xml:space="preserve"> </w:t>
            </w:r>
          </w:p>
          <w:p w:rsidR="000C3867" w:rsidRPr="003D1A6B" w:rsidRDefault="000C3867" w:rsidP="00737EAB">
            <w:pPr>
              <w:pStyle w:val="Arttitle"/>
              <w:rPr>
                <w:lang w:val="en-US"/>
              </w:rPr>
            </w:pPr>
            <w:r w:rsidRPr="003D1A6B">
              <w:rPr>
                <w:lang w:val="en-US"/>
              </w:rPr>
              <w:t>Charging and Accounting</w:t>
            </w:r>
          </w:p>
          <w:p w:rsidR="000C3867" w:rsidRPr="003D1A6B" w:rsidRDefault="000C3867" w:rsidP="002E3DBC">
            <w:pPr>
              <w:rPr>
                <w:rFonts w:cstheme="majorBidi"/>
                <w:color w:val="000000"/>
                <w:sz w:val="22"/>
                <w:szCs w:val="22"/>
                <w:lang w:val="en-US"/>
              </w:rPr>
            </w:pPr>
            <w:r w:rsidRPr="003D1A6B">
              <w:rPr>
                <w:rFonts w:cstheme="majorBidi"/>
                <w:bCs/>
                <w:color w:val="000000"/>
                <w:sz w:val="22"/>
                <w:szCs w:val="22"/>
                <w:lang w:val="en-US"/>
              </w:rPr>
              <w:t>No analogous provision.</w:t>
            </w: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0C3867" w:rsidRPr="00257E46" w:rsidRDefault="000C3867" w:rsidP="00737EAB">
            <w:pPr>
              <w:pStyle w:val="ArtNo"/>
              <w:rPr>
                <w:color w:val="800000"/>
                <w:lang w:val="en-US"/>
              </w:rPr>
            </w:pPr>
            <w:r w:rsidRPr="00257E46">
              <w:rPr>
                <w:lang w:val="en-US"/>
              </w:rPr>
              <w:t>ARTICLE 8</w:t>
            </w:r>
          </w:p>
          <w:p w:rsidR="000C3867" w:rsidRPr="00257E46" w:rsidRDefault="000C3867" w:rsidP="00737EAB">
            <w:pPr>
              <w:pStyle w:val="Arttitle"/>
              <w:rPr>
                <w:lang w:val="en-US"/>
              </w:rPr>
            </w:pPr>
            <w:r w:rsidRPr="00257E46">
              <w:rPr>
                <w:lang w:val="en-US"/>
              </w:rPr>
              <w:t>Charging and accounting</w:t>
            </w:r>
          </w:p>
          <w:p w:rsidR="000C3867" w:rsidRPr="00257E46" w:rsidRDefault="000C3867" w:rsidP="002E3DBC">
            <w:pPr>
              <w:rPr>
                <w:rFonts w:cstheme="majorBidi"/>
                <w:b/>
                <w:bCs/>
                <w:sz w:val="22"/>
                <w:szCs w:val="22"/>
                <w:lang w:val="en-US"/>
              </w:rPr>
            </w:pPr>
            <w:r w:rsidRPr="00257E46">
              <w:rPr>
                <w:rFonts w:cstheme="majorBidi"/>
                <w:b/>
                <w:sz w:val="22"/>
                <w:szCs w:val="22"/>
                <w:lang w:val="en-US"/>
              </w:rPr>
              <w:t>52  8.1</w:t>
            </w:r>
            <w:r w:rsidRPr="00257E46">
              <w:rPr>
                <w:rFonts w:cstheme="majorBidi"/>
                <w:b/>
                <w:sz w:val="22"/>
                <w:szCs w:val="22"/>
                <w:lang w:val="en-US"/>
              </w:rPr>
              <w:tab/>
            </w:r>
            <w:bookmarkStart w:id="85" w:name="lt_pId243"/>
            <w:r w:rsidRPr="00257E46">
              <w:rPr>
                <w:rFonts w:cs="Calibri,Bold"/>
                <w:b/>
                <w:bCs/>
                <w:sz w:val="22"/>
                <w:szCs w:val="22"/>
                <w:lang w:val="en-US" w:eastAsia="zh-CN"/>
              </w:rPr>
              <w:t>International telecommunication arrangements</w:t>
            </w:r>
            <w:bookmarkEnd w:id="85"/>
          </w:p>
          <w:p w:rsidR="000C3867" w:rsidRDefault="000C3867" w:rsidP="00E01F16">
            <w:pPr>
              <w:keepNext/>
              <w:keepLines/>
              <w:tabs>
                <w:tab w:val="clear" w:pos="567"/>
                <w:tab w:val="clear" w:pos="1134"/>
                <w:tab w:val="clear" w:pos="1701"/>
                <w:tab w:val="clear" w:pos="2268"/>
                <w:tab w:val="clear" w:pos="2835"/>
              </w:tabs>
              <w:overflowPunct/>
              <w:textAlignment w:val="auto"/>
              <w:rPr>
                <w:rFonts w:cs="Calibri"/>
                <w:b/>
                <w:bCs/>
                <w:i/>
                <w:iCs/>
                <w:sz w:val="22"/>
                <w:szCs w:val="22"/>
                <w:lang w:val="en-US" w:eastAsia="zh-CN"/>
              </w:rPr>
            </w:pPr>
            <w:r w:rsidRPr="00257E46">
              <w:rPr>
                <w:rFonts w:cstheme="majorBidi"/>
                <w:b/>
                <w:bCs/>
                <w:color w:val="000000"/>
                <w:sz w:val="22"/>
                <w:szCs w:val="22"/>
                <w:lang w:val="en-US"/>
              </w:rPr>
              <w:t>53  </w:t>
            </w:r>
            <w:r w:rsidRPr="00257E46">
              <w:rPr>
                <w:rFonts w:cstheme="majorBidi"/>
                <w:b/>
                <w:i/>
                <w:sz w:val="22"/>
                <w:szCs w:val="22"/>
                <w:lang w:val="en-US"/>
              </w:rPr>
              <w:t>8.1.1</w:t>
            </w:r>
            <w:r w:rsidR="00E01F16">
              <w:rPr>
                <w:rFonts w:cstheme="majorBidi"/>
                <w:b/>
                <w:i/>
                <w:sz w:val="22"/>
                <w:szCs w:val="22"/>
                <w:lang w:val="en-US"/>
              </w:rPr>
              <w:t>  </w:t>
            </w:r>
            <w:r w:rsidRPr="00257E46">
              <w:rPr>
                <w:rFonts w:cs="Calibri"/>
                <w:b/>
                <w:bCs/>
                <w:i/>
                <w:iCs/>
                <w:sz w:val="22"/>
                <w:szCs w:val="22"/>
                <w:lang w:val="en-US" w:eastAsia="zh-CN"/>
              </w:rPr>
              <w:t>Subject to applicable national law, the terms and conditions for international telecommunication service arrangements may be established through commercial agreements or through accounting-rate principles established pursuant to national regulation.</w:t>
            </w:r>
          </w:p>
          <w:p w:rsidR="000C3867" w:rsidRPr="002B6BD7" w:rsidRDefault="000C3867" w:rsidP="00E01F16">
            <w:pPr>
              <w:keepNext/>
              <w:keepLines/>
              <w:tabs>
                <w:tab w:val="clear" w:pos="567"/>
                <w:tab w:val="clear" w:pos="1134"/>
                <w:tab w:val="clear" w:pos="1701"/>
                <w:tab w:val="clear" w:pos="2268"/>
                <w:tab w:val="clear" w:pos="2835"/>
              </w:tabs>
              <w:overflowPunct/>
              <w:textAlignment w:val="auto"/>
              <w:rPr>
                <w:rFonts w:cs="Calibri"/>
                <w:b/>
                <w:bCs/>
                <w:i/>
                <w:iCs/>
                <w:sz w:val="22"/>
                <w:szCs w:val="22"/>
                <w:lang w:val="en-US" w:eastAsia="zh-CN"/>
              </w:rPr>
            </w:pPr>
            <w:bookmarkStart w:id="86" w:name="lt_pId246"/>
            <w:r w:rsidRPr="002B6BD7">
              <w:rPr>
                <w:rFonts w:cstheme="majorBidi"/>
                <w:b/>
                <w:bCs/>
                <w:i/>
                <w:iCs/>
                <w:color w:val="000000"/>
                <w:sz w:val="22"/>
                <w:szCs w:val="22"/>
                <w:lang w:val="en-US"/>
              </w:rPr>
              <w:t>54  </w:t>
            </w:r>
            <w:r w:rsidRPr="002B6BD7">
              <w:rPr>
                <w:rFonts w:cstheme="majorBidi"/>
                <w:b/>
                <w:bCs/>
                <w:i/>
                <w:iCs/>
                <w:sz w:val="22"/>
                <w:szCs w:val="22"/>
                <w:lang w:val="en-US"/>
              </w:rPr>
              <w:t>8.1.2  </w:t>
            </w:r>
            <w:r w:rsidRPr="002B6BD7">
              <w:rPr>
                <w:rFonts w:cs="Calibri"/>
                <w:b/>
                <w:bCs/>
                <w:i/>
                <w:iCs/>
                <w:sz w:val="22"/>
                <w:szCs w:val="22"/>
                <w:lang w:val="en-US" w:eastAsia="zh-CN"/>
              </w:rPr>
              <w:t>Member States shall endeavour to encourage investments in international telecommunication networks and promote competitive wholesale pricing for traffic carried on such telecommunication networks.</w:t>
            </w:r>
            <w:bookmarkEnd w:id="86"/>
          </w:p>
        </w:tc>
      </w:tr>
      <w:tr w:rsidR="000C3867" w:rsidRPr="00257E46" w:rsidTr="002E3DBC">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rsidR="000C3867" w:rsidRPr="00257E46" w:rsidRDefault="000C3867" w:rsidP="002E3DBC">
            <w:pPr>
              <w:rPr>
                <w:rFonts w:cstheme="majorBidi"/>
                <w:i/>
                <w:sz w:val="22"/>
                <w:szCs w:val="22"/>
                <w:lang w:val="en-US"/>
              </w:rPr>
            </w:pPr>
            <w:r w:rsidRPr="00257E46">
              <w:rPr>
                <w:rFonts w:cstheme="majorBidi"/>
                <w:sz w:val="22"/>
                <w:szCs w:val="22"/>
                <w:lang w:val="en-US"/>
              </w:rPr>
              <w:t>42  6.1</w:t>
            </w:r>
            <w:r w:rsidRPr="00257E46">
              <w:rPr>
                <w:rFonts w:cstheme="majorBidi"/>
                <w:sz w:val="22"/>
                <w:szCs w:val="22"/>
                <w:lang w:val="en-US"/>
              </w:rPr>
              <w:tab/>
            </w:r>
            <w:bookmarkStart w:id="87" w:name="lt_pId248"/>
            <w:r w:rsidRPr="00257E46">
              <w:rPr>
                <w:rFonts w:cstheme="majorBidi"/>
                <w:i/>
                <w:sz w:val="22"/>
                <w:szCs w:val="22"/>
                <w:lang w:val="en-US"/>
              </w:rPr>
              <w:t>Collection charges</w:t>
            </w:r>
            <w:bookmarkEnd w:id="87"/>
          </w:p>
          <w:p w:rsidR="000C3867" w:rsidRPr="00257E46" w:rsidRDefault="000C3867" w:rsidP="00C4150C">
            <w:pPr>
              <w:rPr>
                <w:rFonts w:cstheme="majorBidi"/>
                <w:sz w:val="22"/>
                <w:szCs w:val="22"/>
                <w:lang w:val="en-US"/>
              </w:rPr>
            </w:pPr>
            <w:bookmarkStart w:id="88" w:name="lt_pId249"/>
            <w:r w:rsidRPr="00257E46">
              <w:rPr>
                <w:rFonts w:cstheme="majorBidi"/>
                <w:sz w:val="22"/>
                <w:szCs w:val="22"/>
                <w:lang w:val="en-US"/>
              </w:rPr>
              <w:t>43  6.1.1</w:t>
            </w:r>
            <w:bookmarkEnd w:id="88"/>
            <w:r w:rsidR="00942D7B">
              <w:rPr>
                <w:rFonts w:cstheme="majorBidi"/>
                <w:sz w:val="22"/>
                <w:szCs w:val="22"/>
                <w:lang w:val="en-US"/>
              </w:rPr>
              <w:tab/>
            </w:r>
            <w:r w:rsidRPr="00257E46">
              <w:rPr>
                <w:rFonts w:cstheme="majorBidi"/>
                <w:sz w:val="22"/>
                <w:szCs w:val="22"/>
              </w:rPr>
              <w:t>Each administration</w:t>
            </w:r>
            <w:r w:rsidR="00C4150C">
              <w:rPr>
                <w:rStyle w:val="FootnoteReference"/>
                <w:rFonts w:cstheme="majorBidi"/>
                <w:szCs w:val="22"/>
              </w:rPr>
              <w:footnoteReference w:id="4"/>
            </w:r>
            <w:r w:rsidR="00C4150C" w:rsidRPr="00257E46">
              <w:rPr>
                <w:rFonts w:cstheme="majorBidi"/>
                <w:sz w:val="22"/>
                <w:szCs w:val="22"/>
              </w:rPr>
              <w:t xml:space="preserve"> </w:t>
            </w:r>
            <w:r w:rsidRPr="00257E46">
              <w:rPr>
                <w:rFonts w:cstheme="majorBidi"/>
                <w:sz w:val="22"/>
                <w:szCs w:val="22"/>
              </w:rPr>
              <w:t>shall, subject to applicable national law, establish the charges to be collected from its customers. The level of the charges is a national matter; however, in establishing these charges, administrations</w:t>
            </w:r>
            <w:r w:rsidR="00C4150C" w:rsidRPr="00C4150C">
              <w:rPr>
                <w:rStyle w:val="FootnoteReference"/>
              </w:rPr>
              <w:t xml:space="preserve">* </w:t>
            </w:r>
            <w:r w:rsidRPr="00257E46">
              <w:rPr>
                <w:rFonts w:cstheme="majorBidi"/>
                <w:sz w:val="22"/>
                <w:szCs w:val="22"/>
              </w:rPr>
              <w:t>should try to avoid too great a dissymmetry between the charges applicable in each direction of the same relation.</w:t>
            </w:r>
          </w:p>
          <w:p w:rsidR="000C3867" w:rsidRPr="00257E46" w:rsidRDefault="00C4150C" w:rsidP="00942D7B">
            <w:pPr>
              <w:rPr>
                <w:rFonts w:cstheme="majorBidi"/>
                <w:sz w:val="22"/>
                <w:szCs w:val="22"/>
                <w:lang w:val="en-US"/>
              </w:rPr>
            </w:pPr>
            <w:r>
              <w:rPr>
                <w:rFonts w:cstheme="majorBidi"/>
                <w:sz w:val="22"/>
                <w:szCs w:val="22"/>
                <w:lang w:val="en-US"/>
              </w:rPr>
              <w:t>44  6.1.2</w:t>
            </w:r>
            <w:r>
              <w:rPr>
                <w:rFonts w:cstheme="majorBidi"/>
                <w:sz w:val="22"/>
                <w:szCs w:val="22"/>
                <w:lang w:val="en-US"/>
              </w:rPr>
              <w:tab/>
            </w:r>
            <w:r w:rsidR="000C3867" w:rsidRPr="00257E46">
              <w:rPr>
                <w:rFonts w:cstheme="majorBidi"/>
                <w:sz w:val="22"/>
                <w:szCs w:val="22"/>
              </w:rPr>
              <w:t>The charge levied by an administration</w:t>
            </w:r>
            <w:r w:rsidR="00942D7B" w:rsidRPr="00E35D01">
              <w:rPr>
                <w:rStyle w:val="FootnoteReference"/>
              </w:rPr>
              <w:t>*</w:t>
            </w:r>
            <w:r w:rsidR="000C3867" w:rsidRPr="00257E46">
              <w:rPr>
                <w:rFonts w:cstheme="majorBidi"/>
                <w:sz w:val="22"/>
                <w:szCs w:val="22"/>
              </w:rPr>
              <w:t xml:space="preserve"> on customers for a particular communication should in principle be the same in a given relation, regardless of the route chosen by that administration</w:t>
            </w:r>
            <w:r w:rsidR="000C3867" w:rsidRPr="00E35D01">
              <w:rPr>
                <w:rStyle w:val="FootnoteReference"/>
              </w:rPr>
              <w:t>*.</w:t>
            </w:r>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rsidR="000C3867" w:rsidRPr="00257E46" w:rsidRDefault="000C3867" w:rsidP="002E3DBC">
            <w:pPr>
              <w:rPr>
                <w:rFonts w:cstheme="majorBidi"/>
                <w:b/>
                <w:bCs/>
                <w:color w:val="000000"/>
                <w:sz w:val="22"/>
                <w:szCs w:val="22"/>
                <w:lang w:val="en-US"/>
              </w:rPr>
            </w:pPr>
            <w:r w:rsidRPr="00257E46">
              <w:rPr>
                <w:rFonts w:cstheme="majorBidi"/>
                <w:b/>
                <w:bCs/>
                <w:color w:val="000000"/>
                <w:sz w:val="22"/>
                <w:szCs w:val="22"/>
                <w:lang w:val="en-US"/>
              </w:rPr>
              <w:t>61  </w:t>
            </w:r>
            <w:bookmarkStart w:id="89" w:name="lt_pId255"/>
            <w:r w:rsidRPr="00257E46">
              <w:rPr>
                <w:rFonts w:cstheme="majorBidi"/>
                <w:b/>
                <w:bCs/>
                <w:i/>
                <w:iCs/>
                <w:color w:val="000000"/>
                <w:sz w:val="22"/>
                <w:szCs w:val="22"/>
                <w:lang w:val="en-US"/>
              </w:rPr>
              <w:t>Collection charges</w:t>
            </w:r>
            <w:bookmarkEnd w:id="89"/>
          </w:p>
          <w:p w:rsidR="000C3867" w:rsidRPr="00257E46" w:rsidRDefault="000C3867" w:rsidP="00E01F16">
            <w:pPr>
              <w:tabs>
                <w:tab w:val="clear" w:pos="567"/>
                <w:tab w:val="clear" w:pos="1134"/>
                <w:tab w:val="clear" w:pos="1701"/>
                <w:tab w:val="clear" w:pos="2268"/>
                <w:tab w:val="clear" w:pos="2835"/>
              </w:tabs>
              <w:overflowPunct/>
              <w:textAlignment w:val="auto"/>
              <w:rPr>
                <w:rFonts w:cs="Calibri"/>
                <w:sz w:val="22"/>
                <w:szCs w:val="22"/>
                <w:lang w:val="en-US" w:eastAsia="zh-CN"/>
              </w:rPr>
            </w:pPr>
            <w:r w:rsidRPr="00257E46">
              <w:rPr>
                <w:rFonts w:cstheme="majorBidi"/>
                <w:b/>
                <w:bCs/>
                <w:color w:val="000000"/>
                <w:sz w:val="22"/>
                <w:szCs w:val="22"/>
                <w:lang w:val="en-US"/>
              </w:rPr>
              <w:t>62  </w:t>
            </w:r>
            <w:r w:rsidRPr="00257E46">
              <w:rPr>
                <w:rFonts w:cstheme="majorBidi"/>
                <w:b/>
                <w:bCs/>
                <w:sz w:val="22"/>
                <w:szCs w:val="22"/>
                <w:lang w:val="en-US"/>
              </w:rPr>
              <w:t>8.2.5</w:t>
            </w:r>
            <w:r w:rsidR="00E01F16">
              <w:rPr>
                <w:rFonts w:cstheme="majorBidi"/>
                <w:b/>
                <w:bCs/>
                <w:sz w:val="22"/>
                <w:szCs w:val="22"/>
                <w:lang w:val="en-US"/>
              </w:rPr>
              <w:t>  </w:t>
            </w:r>
            <w:r w:rsidRPr="00257E46">
              <w:rPr>
                <w:rFonts w:cs="Calibri"/>
                <w:sz w:val="22"/>
                <w:szCs w:val="22"/>
                <w:lang w:val="en-US" w:eastAsia="zh-CN"/>
              </w:rPr>
              <w:t>The charges levied on customers for a particular communication should in principle be the same in a given relation, regardless of the international route used for that communication. In establishing these charges, Member States should try to avoid dissymmetry between the charges applicable in each direction of the same relation.</w:t>
            </w:r>
          </w:p>
        </w:tc>
      </w:tr>
      <w:tr w:rsidR="000C3867" w:rsidRPr="00257E46" w:rsidTr="002E3DBC">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rsidR="000C3867" w:rsidRPr="00257E46" w:rsidRDefault="000C3867" w:rsidP="002E3DBC">
            <w:pPr>
              <w:rPr>
                <w:rFonts w:cstheme="majorBidi"/>
                <w:sz w:val="22"/>
                <w:szCs w:val="22"/>
                <w:lang w:val="en-US"/>
              </w:rPr>
            </w:pPr>
            <w:r w:rsidRPr="00257E46">
              <w:rPr>
                <w:rFonts w:cstheme="majorBidi"/>
                <w:sz w:val="22"/>
                <w:szCs w:val="22"/>
                <w:lang w:val="en-US"/>
              </w:rPr>
              <w:t>45  6.1.3</w:t>
            </w:r>
            <w:r w:rsidRPr="00257E46">
              <w:rPr>
                <w:rFonts w:cstheme="majorBidi"/>
                <w:sz w:val="22"/>
                <w:szCs w:val="22"/>
                <w:lang w:val="en-US"/>
              </w:rPr>
              <w:tab/>
            </w:r>
            <w:r w:rsidRPr="00257E46">
              <w:rPr>
                <w:sz w:val="22"/>
                <w:szCs w:val="22"/>
              </w:rPr>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rsidR="000C3867" w:rsidRPr="00257E46" w:rsidRDefault="000C3867" w:rsidP="00F13C8D">
            <w:pPr>
              <w:rPr>
                <w:rFonts w:cstheme="majorBidi"/>
                <w:b/>
                <w:bCs/>
                <w:color w:val="800000"/>
                <w:sz w:val="22"/>
                <w:szCs w:val="22"/>
                <w:lang w:val="en-US"/>
              </w:rPr>
            </w:pPr>
            <w:bookmarkStart w:id="90" w:name="lt_pId261"/>
            <w:r w:rsidRPr="00257E46">
              <w:rPr>
                <w:rFonts w:cstheme="majorBidi"/>
                <w:b/>
                <w:bCs/>
                <w:color w:val="000000"/>
                <w:sz w:val="22"/>
                <w:szCs w:val="22"/>
                <w:lang w:val="en-US"/>
              </w:rPr>
              <w:t>63  8.3</w:t>
            </w:r>
            <w:bookmarkEnd w:id="90"/>
            <w:r w:rsidR="00F13C8D">
              <w:rPr>
                <w:rFonts w:cstheme="majorBidi"/>
                <w:b/>
                <w:bCs/>
                <w:color w:val="000000"/>
                <w:sz w:val="22"/>
                <w:szCs w:val="22"/>
                <w:lang w:val="en-US"/>
              </w:rPr>
              <w:tab/>
            </w:r>
            <w:r w:rsidRPr="00257E46">
              <w:rPr>
                <w:rFonts w:cstheme="majorBidi"/>
                <w:b/>
                <w:bCs/>
                <w:color w:val="000000"/>
                <w:sz w:val="22"/>
                <w:szCs w:val="22"/>
                <w:lang w:val="en-US"/>
              </w:rPr>
              <w:t>Taxation</w:t>
            </w:r>
          </w:p>
          <w:p w:rsidR="000C3867" w:rsidRPr="00257E46" w:rsidRDefault="000C3867" w:rsidP="00E35D01">
            <w:pPr>
              <w:tabs>
                <w:tab w:val="clear" w:pos="567"/>
                <w:tab w:val="clear" w:pos="1134"/>
                <w:tab w:val="clear" w:pos="1701"/>
                <w:tab w:val="clear" w:pos="2268"/>
                <w:tab w:val="clear" w:pos="2835"/>
              </w:tabs>
              <w:overflowPunct/>
              <w:textAlignment w:val="auto"/>
              <w:rPr>
                <w:rFonts w:cs="Calibri"/>
                <w:sz w:val="22"/>
                <w:szCs w:val="22"/>
                <w:lang w:val="en-US" w:eastAsia="zh-CN"/>
              </w:rPr>
            </w:pPr>
            <w:bookmarkStart w:id="91" w:name="lt_pId262"/>
            <w:r w:rsidRPr="00257E46">
              <w:rPr>
                <w:rFonts w:cstheme="majorBidi"/>
                <w:b/>
                <w:bCs/>
                <w:color w:val="000000"/>
                <w:sz w:val="22"/>
                <w:szCs w:val="22"/>
                <w:lang w:val="en-US"/>
              </w:rPr>
              <w:t>64  </w:t>
            </w:r>
            <w:r w:rsidRPr="00257E46">
              <w:rPr>
                <w:rFonts w:cstheme="majorBidi"/>
                <w:sz w:val="22"/>
                <w:szCs w:val="22"/>
                <w:lang w:val="en-US"/>
              </w:rPr>
              <w:t>8.3.1</w:t>
            </w:r>
            <w:r w:rsidR="00E35D01">
              <w:rPr>
                <w:rFonts w:cstheme="majorBidi"/>
                <w:sz w:val="22"/>
                <w:szCs w:val="22"/>
                <w:lang w:val="en-US"/>
              </w:rPr>
              <w:tab/>
            </w:r>
            <w:r w:rsidRPr="00257E46">
              <w:rPr>
                <w:rFonts w:cs="Calibri"/>
                <w:sz w:val="22"/>
                <w:szCs w:val="22"/>
                <w:lang w:val="en-US" w:eastAsia="zh-CN"/>
              </w:rPr>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bookmarkEnd w:id="91"/>
          </w:p>
        </w:tc>
      </w:tr>
      <w:tr w:rsidR="000C3867" w:rsidRPr="00257E46" w:rsidTr="002E3DBC">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0C3867" w:rsidRPr="00257E46" w:rsidRDefault="000C3867">
            <w:pPr>
              <w:spacing w:before="0"/>
              <w:rPr>
                <w:rFonts w:cstheme="majorBidi"/>
                <w:bCs/>
                <w:color w:val="000000"/>
                <w:sz w:val="22"/>
                <w:szCs w:val="22"/>
                <w:lang w:val="en-US"/>
              </w:rPr>
            </w:pPr>
            <w:bookmarkStart w:id="92" w:name="lt_pId263"/>
            <w:r>
              <w:rPr>
                <w:rFonts w:cstheme="majorBidi"/>
                <w:b/>
                <w:bCs/>
                <w:color w:val="000000"/>
                <w:sz w:val="22"/>
                <w:szCs w:val="22"/>
                <w:lang w:val="en-US"/>
              </w:rPr>
              <w:t>Comment</w:t>
            </w:r>
            <w:r w:rsidRPr="00257E46">
              <w:rPr>
                <w:rFonts w:cstheme="majorBidi"/>
                <w:bCs/>
                <w:color w:val="000000"/>
                <w:sz w:val="22"/>
                <w:szCs w:val="22"/>
                <w:lang w:val="en-US"/>
              </w:rPr>
              <w:t>:</w:t>
            </w:r>
            <w:bookmarkEnd w:id="92"/>
            <w:r w:rsidRPr="00257E46">
              <w:rPr>
                <w:rFonts w:cstheme="majorBidi"/>
                <w:bCs/>
                <w:color w:val="000000"/>
                <w:sz w:val="22"/>
                <w:szCs w:val="22"/>
                <w:lang w:val="en-US"/>
              </w:rPr>
              <w:t xml:space="preserve"> </w:t>
            </w:r>
            <w:bookmarkStart w:id="93" w:name="lt_pId264"/>
            <w:r w:rsidRPr="00257E46">
              <w:rPr>
                <w:rFonts w:cstheme="majorBidi"/>
                <w:bCs/>
                <w:color w:val="000000"/>
                <w:sz w:val="22"/>
                <w:szCs w:val="22"/>
                <w:lang w:val="en-US"/>
              </w:rPr>
              <w:t xml:space="preserve">The provision on taxation has been allocated to a separate </w:t>
            </w:r>
            <w:r>
              <w:rPr>
                <w:rFonts w:cstheme="majorBidi"/>
                <w:bCs/>
                <w:color w:val="000000"/>
                <w:sz w:val="22"/>
                <w:szCs w:val="22"/>
                <w:lang w:val="en-US"/>
              </w:rPr>
              <w:t xml:space="preserve">§ </w:t>
            </w:r>
            <w:r w:rsidRPr="00257E46">
              <w:rPr>
                <w:rFonts w:cstheme="majorBidi"/>
                <w:bCs/>
                <w:color w:val="000000"/>
                <w:sz w:val="22"/>
                <w:szCs w:val="22"/>
                <w:lang w:val="en-US"/>
              </w:rPr>
              <w:t xml:space="preserve">8.3 </w:t>
            </w:r>
            <w:r>
              <w:rPr>
                <w:rFonts w:cstheme="majorBidi"/>
                <w:bCs/>
                <w:color w:val="000000"/>
                <w:sz w:val="22"/>
                <w:szCs w:val="22"/>
                <w:lang w:val="en-US"/>
              </w:rPr>
              <w:t xml:space="preserve">of this article </w:t>
            </w:r>
            <w:r w:rsidRPr="00257E46">
              <w:rPr>
                <w:rFonts w:cstheme="majorBidi"/>
                <w:bCs/>
                <w:color w:val="000000"/>
                <w:sz w:val="22"/>
                <w:szCs w:val="22"/>
                <w:lang w:val="en-US"/>
              </w:rPr>
              <w:t>in the 2012 ITRs,</w:t>
            </w:r>
            <w:r>
              <w:rPr>
                <w:rFonts w:cstheme="majorBidi"/>
                <w:bCs/>
                <w:color w:val="000000"/>
                <w:sz w:val="22"/>
                <w:szCs w:val="22"/>
                <w:lang w:val="en-US"/>
              </w:rPr>
              <w:t xml:space="preserve"> with the aim of </w:t>
            </w:r>
            <w:r w:rsidRPr="00257E46">
              <w:rPr>
                <w:rFonts w:cstheme="majorBidi"/>
                <w:bCs/>
                <w:color w:val="000000"/>
                <w:sz w:val="22"/>
                <w:szCs w:val="22"/>
                <w:lang w:val="en-US"/>
              </w:rPr>
              <w:t>prevent</w:t>
            </w:r>
            <w:r>
              <w:rPr>
                <w:rFonts w:cstheme="majorBidi"/>
                <w:bCs/>
                <w:color w:val="000000"/>
                <w:sz w:val="22"/>
                <w:szCs w:val="22"/>
                <w:lang w:val="en-US"/>
              </w:rPr>
              <w:t>ing</w:t>
            </w:r>
            <w:r w:rsidRPr="00257E46">
              <w:rPr>
                <w:rFonts w:cstheme="majorBidi"/>
                <w:bCs/>
                <w:color w:val="000000"/>
                <w:sz w:val="22"/>
                <w:szCs w:val="22"/>
                <w:lang w:val="en-US"/>
              </w:rPr>
              <w:t xml:space="preserve"> double taxation and thereby help</w:t>
            </w:r>
            <w:r>
              <w:rPr>
                <w:rFonts w:cstheme="majorBidi"/>
                <w:bCs/>
                <w:color w:val="000000"/>
                <w:sz w:val="22"/>
                <w:szCs w:val="22"/>
                <w:lang w:val="en-US"/>
              </w:rPr>
              <w:t>ing</w:t>
            </w:r>
            <w:r w:rsidRPr="00257E46">
              <w:rPr>
                <w:rFonts w:cstheme="majorBidi"/>
                <w:bCs/>
                <w:color w:val="000000"/>
                <w:sz w:val="22"/>
                <w:szCs w:val="22"/>
                <w:lang w:val="en-US"/>
              </w:rPr>
              <w:t xml:space="preserve"> to l</w:t>
            </w:r>
            <w:r>
              <w:rPr>
                <w:rFonts w:cstheme="majorBidi"/>
                <w:bCs/>
                <w:color w:val="000000"/>
                <w:sz w:val="22"/>
                <w:szCs w:val="22"/>
                <w:lang w:val="en-US"/>
              </w:rPr>
              <w:t>ower prices for telecommunicatio</w:t>
            </w:r>
            <w:r w:rsidRPr="00257E46">
              <w:rPr>
                <w:rFonts w:cstheme="majorBidi"/>
                <w:bCs/>
                <w:color w:val="000000"/>
                <w:sz w:val="22"/>
                <w:szCs w:val="22"/>
                <w:lang w:val="en-US"/>
              </w:rPr>
              <w:t>n services for con</w:t>
            </w:r>
            <w:r>
              <w:rPr>
                <w:rFonts w:cstheme="majorBidi"/>
                <w:bCs/>
                <w:color w:val="000000"/>
                <w:sz w:val="22"/>
                <w:szCs w:val="22"/>
                <w:lang w:val="en-US"/>
              </w:rPr>
              <w:t>sumers</w:t>
            </w:r>
            <w:r w:rsidRPr="00257E46">
              <w:rPr>
                <w:rFonts w:cstheme="majorBidi"/>
                <w:bCs/>
                <w:color w:val="000000"/>
                <w:sz w:val="22"/>
                <w:szCs w:val="22"/>
                <w:lang w:val="en-US"/>
              </w:rPr>
              <w:t>.</w:t>
            </w:r>
            <w:bookmarkEnd w:id="93"/>
          </w:p>
        </w:tc>
      </w:tr>
      <w:tr w:rsidR="000C3867" w:rsidRPr="00257E46" w:rsidTr="002E3DBC">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C3867" w:rsidRPr="00A6088F" w:rsidRDefault="000C3867" w:rsidP="00A6088F">
            <w:pPr>
              <w:rPr>
                <w:rFonts w:cstheme="majorBidi"/>
                <w:b/>
                <w:i/>
                <w:color w:val="800000"/>
                <w:sz w:val="22"/>
                <w:szCs w:val="22"/>
                <w:lang w:val="en-US"/>
              </w:rPr>
            </w:pPr>
            <w:r w:rsidRPr="00257E46">
              <w:rPr>
                <w:rFonts w:cstheme="majorBidi"/>
                <w:sz w:val="22"/>
                <w:szCs w:val="22"/>
                <w:lang w:val="en-US"/>
              </w:rPr>
              <w:t>46  6.2</w:t>
            </w:r>
            <w:r w:rsidRPr="00257E46">
              <w:rPr>
                <w:rFonts w:cstheme="majorBidi"/>
                <w:sz w:val="22"/>
                <w:szCs w:val="22"/>
                <w:lang w:val="en-US"/>
              </w:rPr>
              <w:tab/>
            </w:r>
            <w:r w:rsidRPr="00257E46">
              <w:rPr>
                <w:rFonts w:cstheme="majorBidi"/>
                <w:i/>
                <w:sz w:val="22"/>
                <w:szCs w:val="22"/>
                <w:lang w:val="en-US"/>
              </w:rPr>
              <w:t>Accounting rate</w:t>
            </w:r>
          </w:p>
          <w:p w:rsidR="000C3867" w:rsidRPr="00257E46" w:rsidRDefault="000C3867" w:rsidP="002E3DBC">
            <w:pPr>
              <w:rPr>
                <w:rFonts w:cstheme="majorBidi"/>
                <w:sz w:val="22"/>
                <w:szCs w:val="22"/>
                <w:lang w:val="en-US"/>
              </w:rPr>
            </w:pPr>
          </w:p>
          <w:p w:rsidR="000C3867" w:rsidRPr="00257E46" w:rsidRDefault="00E35D01" w:rsidP="003F181F">
            <w:pPr>
              <w:rPr>
                <w:rFonts w:cstheme="majorBidi"/>
                <w:sz w:val="22"/>
                <w:szCs w:val="22"/>
                <w:lang w:val="en-US"/>
              </w:rPr>
            </w:pPr>
            <w:r>
              <w:rPr>
                <w:rFonts w:cstheme="majorBidi"/>
                <w:sz w:val="22"/>
                <w:szCs w:val="22"/>
                <w:lang w:val="en-US"/>
              </w:rPr>
              <w:lastRenderedPageBreak/>
              <w:t>47  6.2.1</w:t>
            </w:r>
            <w:r w:rsidR="000C3867" w:rsidRPr="00257E46">
              <w:rPr>
                <w:rFonts w:cstheme="majorBidi"/>
                <w:sz w:val="22"/>
                <w:szCs w:val="22"/>
                <w:lang w:val="en-US"/>
              </w:rPr>
              <w:t>  </w:t>
            </w:r>
            <w:r w:rsidR="000C3867" w:rsidRPr="00257E46">
              <w:rPr>
                <w:sz w:val="22"/>
                <w:szCs w:val="22"/>
              </w:rPr>
              <w:t>For each applicable service in a given relation, administrations</w:t>
            </w:r>
            <w:r w:rsidR="003F181F">
              <w:rPr>
                <w:rStyle w:val="FootnoteReference"/>
                <w:szCs w:val="22"/>
              </w:rPr>
              <w:footnoteReference w:id="5"/>
            </w:r>
            <w:r w:rsidR="000C3867" w:rsidRPr="00257E46">
              <w:rPr>
                <w:sz w:val="22"/>
                <w:szCs w:val="22"/>
              </w:rPr>
              <w:t xml:space="preserve"> shall by mutual agreement establish and revise accounting rates to be applied between them, in accordance with the provisions of Appendix 1 and taking into account relevant CCITT Recommendations and relevant cost trends.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C3867" w:rsidRPr="00257E46" w:rsidRDefault="000C3867" w:rsidP="002E3DBC">
            <w:pPr>
              <w:rPr>
                <w:rFonts w:cstheme="majorBidi"/>
                <w:b/>
                <w:iCs/>
                <w:color w:val="800000"/>
                <w:sz w:val="22"/>
                <w:szCs w:val="22"/>
                <w:lang w:val="en-US"/>
              </w:rPr>
            </w:pPr>
            <w:r w:rsidRPr="00257E46">
              <w:rPr>
                <w:rFonts w:cstheme="majorBidi"/>
                <w:b/>
                <w:iCs/>
                <w:sz w:val="22"/>
                <w:szCs w:val="22"/>
                <w:lang w:val="en-US"/>
              </w:rPr>
              <w:lastRenderedPageBreak/>
              <w:t>55  8.2</w:t>
            </w:r>
            <w:r w:rsidRPr="00257E46">
              <w:rPr>
                <w:rFonts w:cstheme="majorBidi"/>
                <w:b/>
                <w:iCs/>
                <w:sz w:val="22"/>
                <w:szCs w:val="22"/>
                <w:lang w:val="en-US"/>
              </w:rPr>
              <w:tab/>
              <w:t>Accounting-rate principles</w:t>
            </w:r>
            <w:r w:rsidRPr="00257E46">
              <w:rPr>
                <w:rFonts w:cstheme="majorBidi"/>
                <w:b/>
                <w:iCs/>
                <w:color w:val="800000"/>
                <w:sz w:val="22"/>
                <w:szCs w:val="22"/>
                <w:lang w:val="en-US"/>
              </w:rPr>
              <w:t xml:space="preserve"> </w:t>
            </w:r>
          </w:p>
          <w:p w:rsidR="000C3867" w:rsidRPr="00257E46" w:rsidRDefault="000C3867" w:rsidP="00A6088F">
            <w:pPr>
              <w:rPr>
                <w:rFonts w:cstheme="majorBidi"/>
                <w:sz w:val="22"/>
                <w:szCs w:val="22"/>
                <w:lang w:val="en-US"/>
              </w:rPr>
            </w:pPr>
            <w:r w:rsidRPr="00257E46">
              <w:rPr>
                <w:rFonts w:cstheme="majorBidi"/>
                <w:b/>
                <w:bCs/>
                <w:color w:val="000000"/>
                <w:sz w:val="22"/>
                <w:szCs w:val="22"/>
                <w:lang w:val="en-US"/>
              </w:rPr>
              <w:t>56</w:t>
            </w:r>
            <w:r w:rsidR="00A6088F">
              <w:rPr>
                <w:rFonts w:cstheme="majorBidi"/>
                <w:b/>
                <w:bCs/>
                <w:color w:val="000000"/>
                <w:sz w:val="22"/>
                <w:szCs w:val="22"/>
                <w:lang w:val="en-US"/>
              </w:rPr>
              <w:tab/>
            </w:r>
            <w:r w:rsidRPr="00257E46">
              <w:rPr>
                <w:rFonts w:cstheme="majorBidi"/>
                <w:b/>
                <w:i/>
                <w:iCs/>
                <w:sz w:val="22"/>
                <w:szCs w:val="22"/>
                <w:lang w:val="en-US"/>
              </w:rPr>
              <w:t>Terms and conditions</w:t>
            </w:r>
          </w:p>
          <w:p w:rsidR="000C3867" w:rsidRPr="00257E46" w:rsidRDefault="000C3867" w:rsidP="00E35D01">
            <w:pPr>
              <w:tabs>
                <w:tab w:val="clear" w:pos="567"/>
                <w:tab w:val="clear" w:pos="1134"/>
                <w:tab w:val="clear" w:pos="1701"/>
                <w:tab w:val="clear" w:pos="2268"/>
                <w:tab w:val="clear" w:pos="2835"/>
              </w:tabs>
              <w:overflowPunct/>
              <w:textAlignment w:val="auto"/>
              <w:rPr>
                <w:rFonts w:cs="Calibri"/>
                <w:sz w:val="22"/>
                <w:szCs w:val="22"/>
                <w:lang w:val="en-US" w:eastAsia="zh-CN"/>
              </w:rPr>
            </w:pPr>
            <w:r w:rsidRPr="00257E46">
              <w:rPr>
                <w:rFonts w:cstheme="majorBidi"/>
                <w:b/>
                <w:bCs/>
                <w:color w:val="000000"/>
                <w:sz w:val="22"/>
                <w:szCs w:val="22"/>
                <w:lang w:val="en-US"/>
              </w:rPr>
              <w:lastRenderedPageBreak/>
              <w:t>57  </w:t>
            </w:r>
            <w:r w:rsidRPr="00257E46">
              <w:rPr>
                <w:rFonts w:cstheme="majorBidi"/>
                <w:sz w:val="22"/>
                <w:szCs w:val="22"/>
                <w:lang w:val="en-US"/>
              </w:rPr>
              <w:t>8.2.1</w:t>
            </w:r>
            <w:r w:rsidR="00E35D01">
              <w:rPr>
                <w:rFonts w:cstheme="majorBidi"/>
                <w:sz w:val="22"/>
                <w:szCs w:val="22"/>
                <w:lang w:val="en-US"/>
              </w:rPr>
              <w:tab/>
            </w:r>
            <w:r w:rsidRPr="00257E46">
              <w:rPr>
                <w:rFonts w:cs="Calibri"/>
                <w:sz w:val="22"/>
                <w:szCs w:val="22"/>
                <w:lang w:val="en-US" w:eastAsia="zh-CN"/>
              </w:rPr>
              <w:t>The following provisions may apply where the terms and conditions of international telecommunication service arrangements are established through accounting-rate principles, established pursuant to national regulation. These provisions do not apply to arrangements established through commercial agreements.</w:t>
            </w:r>
          </w:p>
          <w:p w:rsidR="000C3867" w:rsidRPr="00257E46" w:rsidRDefault="000C3867" w:rsidP="00E35D01">
            <w:pPr>
              <w:tabs>
                <w:tab w:val="clear" w:pos="567"/>
                <w:tab w:val="clear" w:pos="1134"/>
                <w:tab w:val="clear" w:pos="1701"/>
                <w:tab w:val="clear" w:pos="2268"/>
                <w:tab w:val="clear" w:pos="2835"/>
              </w:tabs>
              <w:overflowPunct/>
              <w:textAlignment w:val="auto"/>
              <w:rPr>
                <w:rFonts w:cs="Calibri"/>
                <w:sz w:val="22"/>
                <w:szCs w:val="22"/>
                <w:lang w:val="en-US" w:eastAsia="zh-CN"/>
              </w:rPr>
            </w:pPr>
            <w:r w:rsidRPr="00257E46">
              <w:rPr>
                <w:rFonts w:cstheme="majorBidi"/>
                <w:b/>
                <w:bCs/>
                <w:color w:val="000000"/>
                <w:sz w:val="22"/>
                <w:szCs w:val="22"/>
                <w:lang w:val="en-US"/>
              </w:rPr>
              <w:t>58  </w:t>
            </w:r>
            <w:r w:rsidRPr="00257E46">
              <w:rPr>
                <w:rFonts w:cstheme="majorBidi"/>
                <w:sz w:val="22"/>
                <w:szCs w:val="22"/>
                <w:lang w:val="en-US"/>
              </w:rPr>
              <w:t>8.2.2</w:t>
            </w:r>
            <w:r w:rsidR="00E35D01">
              <w:rPr>
                <w:rFonts w:cstheme="majorBidi"/>
                <w:sz w:val="22"/>
                <w:szCs w:val="22"/>
                <w:lang w:val="en-US"/>
              </w:rPr>
              <w:tab/>
            </w:r>
            <w:r w:rsidRPr="00257E46">
              <w:rPr>
                <w:rFonts w:cs="Calibri"/>
                <w:sz w:val="22"/>
                <w:szCs w:val="22"/>
                <w:lang w:val="en-US" w:eastAsia="zh-CN"/>
              </w:rPr>
              <w:t>For each applicable service in a given relation, authorized operating agencies shall, by mutual agreement, establish and revise accounting rates to be applied between them, in accordance with the provisions of Appendix 1 and taking into account the relevant ITU-T Recommendations.</w:t>
            </w:r>
          </w:p>
          <w:p w:rsidR="000C3867" w:rsidRPr="00257E46" w:rsidRDefault="000C3867" w:rsidP="00E35D01">
            <w:pPr>
              <w:tabs>
                <w:tab w:val="clear" w:pos="567"/>
                <w:tab w:val="clear" w:pos="1134"/>
                <w:tab w:val="clear" w:pos="1701"/>
                <w:tab w:val="clear" w:pos="2268"/>
                <w:tab w:val="clear" w:pos="2835"/>
              </w:tabs>
              <w:overflowPunct/>
              <w:spacing w:before="0"/>
              <w:textAlignment w:val="auto"/>
              <w:rPr>
                <w:rFonts w:cs="Calibri"/>
                <w:sz w:val="22"/>
                <w:szCs w:val="22"/>
                <w:lang w:val="en-US" w:eastAsia="zh-CN"/>
              </w:rPr>
            </w:pPr>
            <w:r w:rsidRPr="00257E46">
              <w:rPr>
                <w:rFonts w:cstheme="majorBidi"/>
                <w:b/>
                <w:bCs/>
                <w:color w:val="000000"/>
                <w:sz w:val="22"/>
                <w:szCs w:val="22"/>
                <w:lang w:val="en-US"/>
              </w:rPr>
              <w:t>59  </w:t>
            </w:r>
            <w:r w:rsidRPr="00257E46">
              <w:rPr>
                <w:rFonts w:cstheme="majorBidi"/>
                <w:sz w:val="22"/>
                <w:szCs w:val="22"/>
                <w:lang w:val="en-US"/>
              </w:rPr>
              <w:t>8.2.3</w:t>
            </w:r>
            <w:r w:rsidR="00E35D01">
              <w:rPr>
                <w:rFonts w:cstheme="majorBidi"/>
                <w:sz w:val="22"/>
                <w:szCs w:val="22"/>
                <w:lang w:val="en-US"/>
              </w:rPr>
              <w:tab/>
            </w:r>
            <w:r w:rsidRPr="00257E46">
              <w:rPr>
                <w:rFonts w:cs="Calibri"/>
                <w:sz w:val="22"/>
                <w:szCs w:val="22"/>
                <w:lang w:val="en-US" w:eastAsia="zh-CN"/>
              </w:rPr>
              <w:t>Unless otherwise agreed, parties engaged in the provision of international telecommunication services shall follow the relevant provisions as set out in Appendices 1 and 2.</w:t>
            </w:r>
          </w:p>
        </w:tc>
      </w:tr>
      <w:tr w:rsidR="000C3867" w:rsidRPr="00257E46" w:rsidTr="002E3DBC">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C3867" w:rsidRPr="00257E46" w:rsidRDefault="000C3867" w:rsidP="002E3DBC">
            <w:pPr>
              <w:rPr>
                <w:rFonts w:cstheme="majorBidi"/>
                <w:sz w:val="22"/>
                <w:szCs w:val="22"/>
                <w:lang w:val="en-US"/>
              </w:rPr>
            </w:pPr>
            <w:bookmarkStart w:id="94" w:name="lt_pId280"/>
            <w:bookmarkStart w:id="95" w:name="_Toc489351312"/>
            <w:r w:rsidRPr="00257E46">
              <w:rPr>
                <w:rFonts w:cstheme="majorBidi"/>
                <w:b/>
                <w:bCs/>
                <w:color w:val="000000"/>
                <w:sz w:val="22"/>
                <w:szCs w:val="22"/>
                <w:lang w:val="en-US"/>
              </w:rPr>
              <w:lastRenderedPageBreak/>
              <w:t>48</w:t>
            </w:r>
            <w:r w:rsidRPr="00257E46">
              <w:rPr>
                <w:rFonts w:cstheme="majorBidi"/>
                <w:sz w:val="22"/>
                <w:szCs w:val="22"/>
                <w:lang w:val="en-US"/>
              </w:rPr>
              <w:t>  6.3  </w:t>
            </w:r>
            <w:bookmarkEnd w:id="94"/>
            <w:bookmarkEnd w:id="95"/>
            <w:r w:rsidRPr="00257E46">
              <w:rPr>
                <w:rFonts w:cstheme="majorBidi"/>
                <w:sz w:val="22"/>
                <w:szCs w:val="22"/>
                <w:lang w:val="en-US"/>
              </w:rPr>
              <w:t>Monetary unit</w:t>
            </w:r>
          </w:p>
          <w:p w:rsidR="000C3867" w:rsidRPr="00257E46" w:rsidRDefault="000C3867" w:rsidP="00055F58">
            <w:pPr>
              <w:rPr>
                <w:sz w:val="22"/>
                <w:szCs w:val="22"/>
              </w:rPr>
            </w:pPr>
            <w:bookmarkStart w:id="96" w:name="lt_pId281"/>
            <w:r w:rsidRPr="00257E46">
              <w:rPr>
                <w:rFonts w:cstheme="majorBidi"/>
                <w:b/>
                <w:bCs/>
                <w:color w:val="000000"/>
                <w:sz w:val="22"/>
                <w:szCs w:val="22"/>
                <w:lang w:val="en-US"/>
              </w:rPr>
              <w:t>49</w:t>
            </w:r>
            <w:r w:rsidRPr="00257E46">
              <w:rPr>
                <w:rFonts w:cstheme="majorBidi"/>
                <w:sz w:val="22"/>
                <w:szCs w:val="22"/>
                <w:lang w:val="en-US"/>
              </w:rPr>
              <w:t>  6.3.1  </w:t>
            </w:r>
            <w:bookmarkEnd w:id="96"/>
            <w:r w:rsidRPr="00257E46">
              <w:rPr>
                <w:sz w:val="22"/>
                <w:szCs w:val="22"/>
              </w:rPr>
              <w:t>In the absence of special arrangements concluded between administrations</w:t>
            </w:r>
            <w:r w:rsidR="00055F58" w:rsidRPr="00A6088F">
              <w:rPr>
                <w:rStyle w:val="FootnoteReference"/>
              </w:rPr>
              <w:t>*</w:t>
            </w:r>
            <w:r w:rsidRPr="00257E46">
              <w:rPr>
                <w:sz w:val="22"/>
                <w:szCs w:val="22"/>
              </w:rPr>
              <w:t>, the monetary unit to be used in the composition of accounting rates for international telecommunication services and in the establishment of international accounts shall be:</w:t>
            </w:r>
          </w:p>
          <w:p w:rsidR="000C3867" w:rsidRPr="00257E46" w:rsidRDefault="000C3867" w:rsidP="002E3DBC">
            <w:pPr>
              <w:pStyle w:val="enumlev1"/>
              <w:rPr>
                <w:sz w:val="22"/>
                <w:szCs w:val="22"/>
              </w:rPr>
            </w:pPr>
            <w:r w:rsidRPr="00257E46">
              <w:rPr>
                <w:sz w:val="22"/>
                <w:szCs w:val="22"/>
              </w:rPr>
              <w:t>–</w:t>
            </w:r>
            <w:r w:rsidRPr="00257E46">
              <w:rPr>
                <w:sz w:val="22"/>
                <w:szCs w:val="22"/>
              </w:rPr>
              <w:tab/>
              <w:t>either the monetary unit of the International Monetary Fund (IMF), currently the Special Drawing Right (SDR), as defined by that organization;</w:t>
            </w:r>
          </w:p>
          <w:p w:rsidR="000C3867" w:rsidRPr="00257E46" w:rsidRDefault="000C3867" w:rsidP="002E3DBC">
            <w:pPr>
              <w:rPr>
                <w:rFonts w:cstheme="majorBidi"/>
                <w:sz w:val="22"/>
                <w:szCs w:val="22"/>
                <w:lang w:val="en-US"/>
              </w:rPr>
            </w:pPr>
            <w:r w:rsidRPr="00257E46">
              <w:rPr>
                <w:sz w:val="22"/>
                <w:szCs w:val="22"/>
                <w:lang w:val="en-US"/>
              </w:rPr>
              <w:t>–</w:t>
            </w:r>
            <w:r w:rsidRPr="00257E46">
              <w:rPr>
                <w:sz w:val="22"/>
                <w:szCs w:val="22"/>
                <w:lang w:val="en-US"/>
              </w:rPr>
              <w:tab/>
            </w:r>
            <w:r w:rsidRPr="00257E46">
              <w:rPr>
                <w:i/>
                <w:iCs/>
                <w:sz w:val="22"/>
                <w:szCs w:val="22"/>
              </w:rPr>
              <w:t>or</w:t>
            </w:r>
            <w:r w:rsidRPr="00257E46">
              <w:rPr>
                <w:i/>
                <w:iCs/>
                <w:sz w:val="22"/>
                <w:szCs w:val="22"/>
                <w:lang w:val="en-US"/>
              </w:rPr>
              <w:t xml:space="preserve"> </w:t>
            </w:r>
            <w:r w:rsidRPr="00257E46">
              <w:rPr>
                <w:i/>
                <w:iCs/>
                <w:sz w:val="22"/>
                <w:szCs w:val="22"/>
              </w:rPr>
              <w:t>the</w:t>
            </w:r>
            <w:r w:rsidRPr="00257E46">
              <w:rPr>
                <w:i/>
                <w:iCs/>
                <w:sz w:val="22"/>
                <w:szCs w:val="22"/>
                <w:lang w:val="en-US"/>
              </w:rPr>
              <w:t xml:space="preserve"> </w:t>
            </w:r>
            <w:r w:rsidRPr="00257E46">
              <w:rPr>
                <w:i/>
                <w:iCs/>
                <w:sz w:val="22"/>
                <w:szCs w:val="22"/>
              </w:rPr>
              <w:t>gold</w:t>
            </w:r>
            <w:r w:rsidRPr="00257E46">
              <w:rPr>
                <w:i/>
                <w:iCs/>
                <w:sz w:val="22"/>
                <w:szCs w:val="22"/>
                <w:lang w:val="en-US"/>
              </w:rPr>
              <w:t xml:space="preserve"> </w:t>
            </w:r>
            <w:r w:rsidRPr="00257E46">
              <w:rPr>
                <w:i/>
                <w:iCs/>
                <w:sz w:val="22"/>
                <w:szCs w:val="22"/>
              </w:rPr>
              <w:t>franc</w:t>
            </w:r>
            <w:r w:rsidRPr="00257E46">
              <w:rPr>
                <w:i/>
                <w:iCs/>
                <w:sz w:val="22"/>
                <w:szCs w:val="22"/>
                <w:lang w:val="en-US"/>
              </w:rPr>
              <w:t xml:space="preserve">, </w:t>
            </w:r>
            <w:r w:rsidRPr="00257E46">
              <w:rPr>
                <w:i/>
                <w:iCs/>
                <w:sz w:val="22"/>
                <w:szCs w:val="22"/>
              </w:rPr>
              <w:t>equivalent</w:t>
            </w:r>
            <w:r w:rsidRPr="00257E46">
              <w:rPr>
                <w:i/>
                <w:iCs/>
                <w:sz w:val="22"/>
                <w:szCs w:val="22"/>
                <w:lang w:val="en-US"/>
              </w:rPr>
              <w:t xml:space="preserve"> </w:t>
            </w:r>
            <w:r w:rsidRPr="00257E46">
              <w:rPr>
                <w:i/>
                <w:iCs/>
                <w:sz w:val="22"/>
                <w:szCs w:val="22"/>
              </w:rPr>
              <w:t>to</w:t>
            </w:r>
            <w:r w:rsidRPr="00257E46">
              <w:rPr>
                <w:i/>
                <w:iCs/>
                <w:sz w:val="22"/>
                <w:szCs w:val="22"/>
                <w:lang w:val="en-US"/>
              </w:rPr>
              <w:t xml:space="preserve"> 1/3.061 </w:t>
            </w:r>
            <w:r w:rsidRPr="00257E46">
              <w:rPr>
                <w:i/>
                <w:iCs/>
                <w:sz w:val="22"/>
                <w:szCs w:val="22"/>
              </w:rPr>
              <w:t>SDR</w:t>
            </w:r>
            <w:r w:rsidRPr="00257E46">
              <w:rPr>
                <w:i/>
                <w:iCs/>
                <w:sz w:val="22"/>
                <w:szCs w:val="22"/>
                <w:lang w:val="en-US"/>
              </w:rPr>
              <w:t>.</w:t>
            </w:r>
            <w:r w:rsidRPr="00257E46">
              <w:rPr>
                <w:rFonts w:cstheme="majorBidi"/>
                <w:i/>
                <w:iCs/>
                <w:sz w:val="22"/>
                <w:szCs w:val="22"/>
                <w:lang w:val="en-US"/>
              </w:rPr>
              <w:t>50</w:t>
            </w:r>
          </w:p>
          <w:p w:rsidR="000C3867" w:rsidRPr="005B4717" w:rsidRDefault="000C3867" w:rsidP="00055F58">
            <w:pPr>
              <w:rPr>
                <w:sz w:val="22"/>
                <w:szCs w:val="22"/>
                <w:lang w:val="en-US"/>
              </w:rPr>
            </w:pPr>
            <w:r w:rsidRPr="005B4717">
              <w:rPr>
                <w:rFonts w:cstheme="majorBidi"/>
                <w:b/>
                <w:bCs/>
                <w:sz w:val="22"/>
                <w:szCs w:val="22"/>
                <w:lang w:val="en-US"/>
              </w:rPr>
              <w:t xml:space="preserve">50 </w:t>
            </w:r>
            <w:r w:rsidRPr="00257E46">
              <w:rPr>
                <w:rFonts w:cstheme="majorBidi"/>
                <w:sz w:val="22"/>
                <w:szCs w:val="22"/>
                <w:lang w:val="en-US"/>
              </w:rPr>
              <w:t>6.3.2</w:t>
            </w:r>
            <w:r w:rsidRPr="00257E46">
              <w:rPr>
                <w:rFonts w:cstheme="majorBidi"/>
                <w:sz w:val="22"/>
                <w:szCs w:val="22"/>
                <w:lang w:val="en-US"/>
              </w:rPr>
              <w:tab/>
            </w:r>
            <w:r w:rsidRPr="00257E46">
              <w:rPr>
                <w:sz w:val="22"/>
                <w:szCs w:val="22"/>
              </w:rPr>
              <w:t>In accordance with relevant provisions of the International Telecommunication Convention, this provision shall not affect the possibility open to administrations</w:t>
            </w:r>
            <w:r w:rsidR="00055F58" w:rsidRPr="00055F58">
              <w:rPr>
                <w:rStyle w:val="FootnoteReference"/>
              </w:rPr>
              <w:t>*</w:t>
            </w:r>
            <w:r w:rsidRPr="00257E46">
              <w:rPr>
                <w:sz w:val="22"/>
                <w:szCs w:val="22"/>
              </w:rPr>
              <w:t xml:space="preserve"> of establishing bilateral arrangements for mutually acceptable coefficients between the monetary unit of the IMP and the gold franc.</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rsidR="000C3867" w:rsidRPr="00257E46" w:rsidRDefault="000C3867" w:rsidP="00C83504">
            <w:pPr>
              <w:tabs>
                <w:tab w:val="clear" w:pos="567"/>
                <w:tab w:val="clear" w:pos="1134"/>
                <w:tab w:val="clear" w:pos="1701"/>
                <w:tab w:val="clear" w:pos="2268"/>
                <w:tab w:val="clear" w:pos="2835"/>
              </w:tabs>
              <w:overflowPunct/>
              <w:textAlignment w:val="auto"/>
              <w:rPr>
                <w:rFonts w:cs="Calibri"/>
                <w:sz w:val="22"/>
                <w:szCs w:val="22"/>
                <w:lang w:val="en-US" w:eastAsia="zh-CN"/>
              </w:rPr>
            </w:pPr>
            <w:bookmarkStart w:id="97" w:name="lt_pId287"/>
            <w:r w:rsidRPr="00257E46">
              <w:rPr>
                <w:rFonts w:cstheme="majorBidi"/>
                <w:b/>
                <w:bCs/>
                <w:color w:val="000000"/>
                <w:sz w:val="22"/>
                <w:szCs w:val="22"/>
                <w:lang w:val="en-US"/>
              </w:rPr>
              <w:t>60</w:t>
            </w:r>
            <w:r w:rsidRPr="00257E46">
              <w:rPr>
                <w:rFonts w:cstheme="majorBidi"/>
                <w:sz w:val="22"/>
                <w:szCs w:val="22"/>
                <w:lang w:val="en-US"/>
              </w:rPr>
              <w:t>  8.2.4</w:t>
            </w:r>
            <w:r w:rsidR="00E35D01">
              <w:rPr>
                <w:rFonts w:cstheme="majorBidi"/>
                <w:sz w:val="22"/>
                <w:szCs w:val="22"/>
                <w:lang w:val="en-US"/>
              </w:rPr>
              <w:tab/>
            </w:r>
            <w:bookmarkEnd w:id="97"/>
            <w:r w:rsidRPr="00257E46">
              <w:rPr>
                <w:rFonts w:cs="Calibri"/>
                <w:sz w:val="22"/>
                <w:szCs w:val="22"/>
                <w:lang w:val="en-US" w:eastAsia="zh-CN"/>
              </w:rPr>
              <w:t>In the absence of special arrangements concluded between authorized operating agencies, the monetary unit to be used in the composition of accounting rates for international telecommunication services and in the establishment of international accounts shall be:</w:t>
            </w:r>
          </w:p>
          <w:p w:rsidR="000C3867" w:rsidRDefault="000C3867" w:rsidP="00C83504">
            <w:pPr>
              <w:tabs>
                <w:tab w:val="clear" w:pos="567"/>
                <w:tab w:val="clear" w:pos="1134"/>
                <w:tab w:val="clear" w:pos="1701"/>
                <w:tab w:val="clear" w:pos="2268"/>
                <w:tab w:val="clear" w:pos="2835"/>
              </w:tabs>
              <w:overflowPunct/>
              <w:spacing w:before="0"/>
              <w:ind w:left="720" w:hanging="720"/>
              <w:textAlignment w:val="auto"/>
              <w:rPr>
                <w:rFonts w:cs="Calibri"/>
                <w:sz w:val="22"/>
                <w:szCs w:val="22"/>
                <w:lang w:val="en-US" w:eastAsia="zh-CN"/>
              </w:rPr>
            </w:pPr>
            <w:r w:rsidRPr="00257E46">
              <w:rPr>
                <w:rFonts w:cs="Calibri"/>
                <w:sz w:val="22"/>
                <w:szCs w:val="22"/>
                <w:lang w:val="en-US" w:eastAsia="zh-CN"/>
              </w:rPr>
              <w:t>–</w:t>
            </w:r>
            <w:r w:rsidR="00C83504">
              <w:rPr>
                <w:rFonts w:cs="Calibri"/>
                <w:sz w:val="22"/>
                <w:szCs w:val="22"/>
                <w:lang w:val="en-US" w:eastAsia="zh-CN"/>
              </w:rPr>
              <w:tab/>
            </w:r>
            <w:r w:rsidRPr="00257E46">
              <w:rPr>
                <w:rFonts w:cs="Calibri"/>
                <w:sz w:val="22"/>
                <w:szCs w:val="22"/>
                <w:lang w:val="en-US" w:eastAsia="zh-CN"/>
              </w:rPr>
              <w:t>either the monetary unit of the International Monetary Fund (IMF), currently the Special Drawing Right (SDR), as defined by that organization;</w:t>
            </w:r>
          </w:p>
          <w:p w:rsidR="000C3867" w:rsidRPr="00257E46" w:rsidRDefault="000C3867" w:rsidP="00C83504">
            <w:pPr>
              <w:tabs>
                <w:tab w:val="clear" w:pos="567"/>
                <w:tab w:val="clear" w:pos="1134"/>
                <w:tab w:val="clear" w:pos="1701"/>
                <w:tab w:val="clear" w:pos="2268"/>
                <w:tab w:val="clear" w:pos="2835"/>
              </w:tabs>
              <w:overflowPunct/>
              <w:spacing w:before="0"/>
              <w:ind w:left="720" w:hanging="720"/>
              <w:textAlignment w:val="auto"/>
              <w:rPr>
                <w:rFonts w:cs="Calibri"/>
                <w:sz w:val="22"/>
                <w:szCs w:val="22"/>
                <w:lang w:val="en-US" w:eastAsia="zh-CN"/>
              </w:rPr>
            </w:pPr>
            <w:r w:rsidRPr="00257E46">
              <w:rPr>
                <w:rFonts w:cs="Calibri"/>
                <w:sz w:val="22"/>
                <w:szCs w:val="22"/>
                <w:lang w:val="en-US" w:eastAsia="zh-CN"/>
              </w:rPr>
              <w:t>–</w:t>
            </w:r>
            <w:r w:rsidR="00C83504">
              <w:rPr>
                <w:rFonts w:cs="Calibri"/>
                <w:sz w:val="22"/>
                <w:szCs w:val="22"/>
                <w:lang w:val="en-US" w:eastAsia="zh-CN"/>
              </w:rPr>
              <w:tab/>
            </w:r>
            <w:r w:rsidRPr="00257E46">
              <w:rPr>
                <w:rFonts w:cs="Calibri"/>
                <w:i/>
                <w:iCs/>
                <w:sz w:val="22"/>
                <w:szCs w:val="22"/>
                <w:lang w:val="en-US" w:eastAsia="zh-CN"/>
              </w:rPr>
              <w:t>or freely convertible currencies or other monetary unit agreed between the authorized operating agencies.</w:t>
            </w:r>
          </w:p>
          <w:p w:rsidR="000C3867" w:rsidRPr="00257E46" w:rsidRDefault="000C3867" w:rsidP="002E3DBC">
            <w:pPr>
              <w:rPr>
                <w:rFonts w:cstheme="majorBidi"/>
                <w:sz w:val="22"/>
                <w:szCs w:val="22"/>
                <w:lang w:val="ru-RU"/>
              </w:rPr>
            </w:pPr>
            <w:r w:rsidRPr="00257E46">
              <w:rPr>
                <w:rFonts w:cstheme="majorBidi"/>
                <w:sz w:val="22"/>
                <w:szCs w:val="22"/>
                <w:lang w:val="ru-RU"/>
              </w:rPr>
              <w:t>…</w:t>
            </w:r>
          </w:p>
        </w:tc>
      </w:tr>
      <w:tr w:rsidR="000C3867" w:rsidRPr="00257E46" w:rsidTr="002E3DBC">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C3867" w:rsidRPr="005B4717" w:rsidRDefault="000C3867" w:rsidP="002E3DBC">
            <w:pPr>
              <w:spacing w:before="0"/>
              <w:rPr>
                <w:rFonts w:cstheme="majorBidi"/>
                <w:bCs/>
                <w:color w:val="000000"/>
                <w:sz w:val="22"/>
                <w:szCs w:val="22"/>
                <w:lang w:val="en-US"/>
              </w:rPr>
            </w:pPr>
            <w:bookmarkStart w:id="98" w:name="lt_pId291"/>
            <w:r>
              <w:rPr>
                <w:rFonts w:cstheme="majorBidi"/>
                <w:b/>
                <w:bCs/>
                <w:color w:val="000000"/>
                <w:sz w:val="22"/>
                <w:szCs w:val="22"/>
                <w:lang w:val="en-US"/>
              </w:rPr>
              <w:t>Comment</w:t>
            </w:r>
            <w:r w:rsidRPr="00257E46">
              <w:rPr>
                <w:rFonts w:cstheme="majorBidi"/>
                <w:bCs/>
                <w:color w:val="000000"/>
                <w:sz w:val="22"/>
                <w:szCs w:val="22"/>
                <w:lang w:val="en-US"/>
              </w:rPr>
              <w:t>:</w:t>
            </w:r>
            <w:bookmarkEnd w:id="98"/>
            <w:r w:rsidRPr="00257E46">
              <w:rPr>
                <w:rFonts w:cstheme="majorBidi"/>
                <w:bCs/>
                <w:color w:val="000000"/>
                <w:sz w:val="22"/>
                <w:szCs w:val="22"/>
                <w:lang w:val="en-US"/>
              </w:rPr>
              <w:t xml:space="preserve"> </w:t>
            </w:r>
            <w:bookmarkStart w:id="99" w:name="lt_pId292"/>
            <w:r w:rsidRPr="00257E46">
              <w:rPr>
                <w:rFonts w:cstheme="majorBidi"/>
                <w:bCs/>
                <w:color w:val="000000"/>
                <w:sz w:val="22"/>
                <w:szCs w:val="22"/>
                <w:lang w:val="en-US"/>
              </w:rPr>
              <w:t>No</w:t>
            </w:r>
            <w:r w:rsidR="00B92693">
              <w:rPr>
                <w:rFonts w:cstheme="majorBidi"/>
                <w:bCs/>
                <w:color w:val="000000"/>
                <w:sz w:val="22"/>
                <w:szCs w:val="22"/>
                <w:lang w:val="en-US"/>
              </w:rPr>
              <w:t>.</w:t>
            </w:r>
            <w:r w:rsidRPr="00257E46">
              <w:rPr>
                <w:rFonts w:cstheme="majorBidi"/>
                <w:bCs/>
                <w:color w:val="000000"/>
                <w:sz w:val="22"/>
                <w:szCs w:val="22"/>
                <w:lang w:val="en-US"/>
              </w:rPr>
              <w:t xml:space="preserve"> </w:t>
            </w:r>
            <w:r w:rsidRPr="003D1A6B">
              <w:rPr>
                <w:rFonts w:cstheme="majorBidi"/>
                <w:bCs/>
                <w:color w:val="000000"/>
                <w:sz w:val="22"/>
                <w:szCs w:val="22"/>
                <w:lang w:val="en-US"/>
              </w:rPr>
              <w:t>60 (8.2.4)</w:t>
            </w:r>
            <w:r w:rsidRPr="00257E46">
              <w:rPr>
                <w:rFonts w:cstheme="majorBidi"/>
                <w:bCs/>
                <w:color w:val="000000"/>
                <w:sz w:val="22"/>
                <w:szCs w:val="22"/>
                <w:lang w:val="en-US"/>
              </w:rPr>
              <w:t xml:space="preserve"> of the 2012 ITRs, which in the 1988 ITRs contained </w:t>
            </w:r>
            <w:r>
              <w:rPr>
                <w:rFonts w:cstheme="majorBidi"/>
                <w:bCs/>
                <w:color w:val="000000"/>
                <w:sz w:val="22"/>
                <w:szCs w:val="22"/>
                <w:lang w:val="en-US"/>
              </w:rPr>
              <w:t xml:space="preserve">a reference to the “gold franc”, is outdated, while </w:t>
            </w:r>
            <w:r w:rsidRPr="00257E46">
              <w:rPr>
                <w:rFonts w:cstheme="majorBidi"/>
                <w:bCs/>
                <w:color w:val="000000"/>
                <w:sz w:val="22"/>
                <w:szCs w:val="22"/>
                <w:lang w:val="en-US"/>
              </w:rPr>
              <w:t>No</w:t>
            </w:r>
            <w:r w:rsidR="00B92693">
              <w:rPr>
                <w:rFonts w:cstheme="majorBidi"/>
                <w:bCs/>
                <w:color w:val="000000"/>
                <w:sz w:val="22"/>
                <w:szCs w:val="22"/>
                <w:lang w:val="en-US"/>
              </w:rPr>
              <w:t>.</w:t>
            </w:r>
            <w:r w:rsidRPr="00257E46">
              <w:rPr>
                <w:rFonts w:cstheme="majorBidi"/>
                <w:bCs/>
                <w:color w:val="000000"/>
                <w:sz w:val="22"/>
                <w:szCs w:val="22"/>
                <w:lang w:val="en-US"/>
              </w:rPr>
              <w:t xml:space="preserve"> 60 (8.2.4) of the 2012 ITRs fully reflects the flexible practical approach used in the modern world.</w:t>
            </w:r>
            <w:bookmarkEnd w:id="99"/>
          </w:p>
        </w:tc>
      </w:tr>
      <w:tr w:rsidR="000C3867" w:rsidRPr="00257E46" w:rsidTr="002E3DBC">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C3867" w:rsidRPr="00257E46" w:rsidRDefault="000C3867" w:rsidP="002E3DBC">
            <w:pPr>
              <w:rPr>
                <w:rFonts w:cstheme="majorBidi"/>
                <w:sz w:val="22"/>
                <w:szCs w:val="22"/>
                <w:lang w:val="en-US"/>
              </w:rPr>
            </w:pPr>
            <w:r w:rsidRPr="00257E46">
              <w:rPr>
                <w:rFonts w:cstheme="majorBidi"/>
                <w:sz w:val="22"/>
                <w:szCs w:val="22"/>
                <w:lang w:val="en-US"/>
              </w:rPr>
              <w:t>51  6.4</w:t>
            </w:r>
            <w:r w:rsidRPr="00257E46">
              <w:rPr>
                <w:rFonts w:cstheme="majorBidi"/>
                <w:sz w:val="22"/>
                <w:szCs w:val="22"/>
                <w:lang w:val="en-US"/>
              </w:rPr>
              <w:tab/>
            </w:r>
            <w:bookmarkStart w:id="100" w:name="lt_pId295"/>
            <w:r w:rsidRPr="00257E46">
              <w:rPr>
                <w:rFonts w:cstheme="majorBidi"/>
                <w:i/>
                <w:iCs/>
                <w:sz w:val="22"/>
                <w:szCs w:val="22"/>
                <w:lang w:val="en-US"/>
              </w:rPr>
              <w:t>Establishment of accounts and settlement of balances of account</w:t>
            </w:r>
            <w:bookmarkEnd w:id="100"/>
          </w:p>
          <w:p w:rsidR="000C3867" w:rsidRPr="00257E46" w:rsidRDefault="000C3867" w:rsidP="00F671FE">
            <w:pPr>
              <w:rPr>
                <w:rFonts w:cstheme="majorBidi"/>
                <w:color w:val="000000"/>
                <w:sz w:val="22"/>
                <w:szCs w:val="22"/>
                <w:lang w:val="en-US"/>
              </w:rPr>
            </w:pPr>
            <w:r w:rsidRPr="00257E46">
              <w:rPr>
                <w:rFonts w:cstheme="majorBidi"/>
                <w:sz w:val="22"/>
                <w:szCs w:val="22"/>
                <w:lang w:val="en-US"/>
              </w:rPr>
              <w:t>52  6.4.1</w:t>
            </w:r>
            <w:r w:rsidRPr="00257E46">
              <w:rPr>
                <w:rFonts w:cstheme="majorBidi"/>
                <w:sz w:val="22"/>
                <w:szCs w:val="22"/>
                <w:lang w:val="en-US"/>
              </w:rPr>
              <w:tab/>
            </w:r>
            <w:r w:rsidRPr="00257E46">
              <w:rPr>
                <w:sz w:val="22"/>
                <w:szCs w:val="22"/>
              </w:rPr>
              <w:t>Unless otherwise agreed, administrations</w:t>
            </w:r>
            <w:r w:rsidR="00F671FE" w:rsidRPr="00F671FE">
              <w:rPr>
                <w:rStyle w:val="FootnoteReference"/>
              </w:rPr>
              <w:t>*</w:t>
            </w:r>
            <w:r w:rsidR="003A2CAE">
              <w:t xml:space="preserve"> </w:t>
            </w:r>
            <w:r w:rsidRPr="00257E46">
              <w:rPr>
                <w:sz w:val="22"/>
                <w:szCs w:val="22"/>
              </w:rPr>
              <w:t>shall follow the relevant provisions as set out in Appendices 1 and 2.</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C3867" w:rsidRPr="00B92693" w:rsidRDefault="000C3867" w:rsidP="002E3DBC">
            <w:pPr>
              <w:rPr>
                <w:rFonts w:cstheme="majorBidi"/>
                <w:bCs/>
                <w:i/>
                <w:color w:val="000000"/>
                <w:sz w:val="22"/>
                <w:szCs w:val="22"/>
              </w:rPr>
            </w:pPr>
            <w:bookmarkStart w:id="101" w:name="lt_pId298"/>
            <w:r w:rsidRPr="00B92693">
              <w:rPr>
                <w:rFonts w:cstheme="majorBidi"/>
                <w:bCs/>
                <w:i/>
                <w:color w:val="000000"/>
                <w:sz w:val="22"/>
                <w:szCs w:val="22"/>
              </w:rPr>
              <w:t>No</w:t>
            </w:r>
            <w:r w:rsidR="00B92693" w:rsidRPr="00B92693">
              <w:rPr>
                <w:rFonts w:cstheme="majorBidi"/>
                <w:bCs/>
                <w:i/>
                <w:color w:val="000000"/>
                <w:sz w:val="22"/>
                <w:szCs w:val="22"/>
              </w:rPr>
              <w:t>.</w:t>
            </w:r>
            <w:r w:rsidRPr="00B92693">
              <w:rPr>
                <w:rFonts w:cstheme="majorBidi"/>
                <w:bCs/>
                <w:i/>
                <w:color w:val="000000"/>
                <w:sz w:val="22"/>
                <w:szCs w:val="22"/>
              </w:rPr>
              <w:t xml:space="preserve"> 8.2.3 </w:t>
            </w:r>
            <w:bookmarkEnd w:id="101"/>
            <w:r w:rsidRPr="00B92693">
              <w:rPr>
                <w:rFonts w:cstheme="majorBidi"/>
                <w:bCs/>
                <w:i/>
                <w:color w:val="000000"/>
                <w:sz w:val="22"/>
                <w:szCs w:val="22"/>
              </w:rPr>
              <w:t>above</w:t>
            </w:r>
          </w:p>
        </w:tc>
      </w:tr>
    </w:tbl>
    <w:p w:rsidR="003F181F" w:rsidRDefault="003F181F">
      <w:r>
        <w:br w:type="page"/>
      </w:r>
    </w:p>
    <w:tbl>
      <w:tblPr>
        <w:tblW w:w="10314" w:type="dxa"/>
        <w:tblCellMar>
          <w:left w:w="0" w:type="dxa"/>
          <w:right w:w="0" w:type="dxa"/>
        </w:tblCellMar>
        <w:tblLook w:val="04A0" w:firstRow="1" w:lastRow="0" w:firstColumn="1" w:lastColumn="0" w:noHBand="0" w:noVBand="1"/>
      </w:tblPr>
      <w:tblGrid>
        <w:gridCol w:w="5070"/>
        <w:gridCol w:w="5244"/>
      </w:tblGrid>
      <w:tr w:rsidR="000C3867" w:rsidRPr="00257E46" w:rsidTr="002E3DBC">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C3867" w:rsidRPr="00257E46" w:rsidRDefault="000C3867" w:rsidP="002E3DBC">
            <w:pPr>
              <w:rPr>
                <w:rFonts w:cstheme="majorBidi"/>
                <w:i/>
                <w:sz w:val="22"/>
                <w:szCs w:val="22"/>
                <w:lang w:val="en-US"/>
              </w:rPr>
            </w:pPr>
            <w:r w:rsidRPr="00257E46">
              <w:rPr>
                <w:rFonts w:cstheme="majorBidi"/>
                <w:sz w:val="22"/>
                <w:szCs w:val="22"/>
                <w:lang w:val="en-US"/>
              </w:rPr>
              <w:lastRenderedPageBreak/>
              <w:t>53  6.5</w:t>
            </w:r>
            <w:r w:rsidRPr="00257E46">
              <w:rPr>
                <w:rFonts w:cstheme="majorBidi"/>
                <w:sz w:val="22"/>
                <w:szCs w:val="22"/>
                <w:lang w:val="en-US"/>
              </w:rPr>
              <w:tab/>
            </w:r>
            <w:bookmarkStart w:id="102" w:name="lt_pId300"/>
            <w:r w:rsidRPr="00257E46">
              <w:rPr>
                <w:rFonts w:cstheme="majorBidi"/>
                <w:i/>
                <w:iCs/>
                <w:sz w:val="22"/>
                <w:szCs w:val="22"/>
                <w:lang w:val="en-US"/>
              </w:rPr>
              <w:t>Service and privilege telecommunications</w:t>
            </w:r>
            <w:bookmarkEnd w:id="102"/>
          </w:p>
          <w:p w:rsidR="000C3867" w:rsidRPr="00257E46" w:rsidRDefault="000C3867" w:rsidP="0000592C">
            <w:pPr>
              <w:rPr>
                <w:rFonts w:cstheme="majorBidi"/>
                <w:sz w:val="22"/>
                <w:szCs w:val="22"/>
                <w:lang w:val="en-US"/>
              </w:rPr>
            </w:pPr>
            <w:r w:rsidRPr="00257E46">
              <w:rPr>
                <w:rFonts w:cstheme="majorBidi"/>
                <w:sz w:val="22"/>
                <w:szCs w:val="22"/>
                <w:lang w:val="en-US"/>
              </w:rPr>
              <w:t>54  6.5.1</w:t>
            </w:r>
            <w:r w:rsidRPr="00257E46">
              <w:rPr>
                <w:rFonts w:cstheme="majorBidi"/>
                <w:sz w:val="22"/>
                <w:szCs w:val="22"/>
                <w:lang w:val="en-US"/>
              </w:rPr>
              <w:tab/>
            </w:r>
            <w:r w:rsidRPr="00257E46">
              <w:rPr>
                <w:sz w:val="22"/>
                <w:szCs w:val="22"/>
              </w:rPr>
              <w:t>Administrations</w:t>
            </w:r>
            <w:r w:rsidR="00A6088F">
              <w:rPr>
                <w:rStyle w:val="FootnoteReference"/>
                <w:szCs w:val="22"/>
              </w:rPr>
              <w:footnoteReference w:id="6"/>
            </w:r>
            <w:r w:rsidRPr="00257E46">
              <w:rPr>
                <w:sz w:val="22"/>
                <w:szCs w:val="22"/>
              </w:rPr>
              <w:t xml:space="preserve"> shall follow the relevant provisions as set out in Appendix 3.</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C3867" w:rsidRPr="00257E46" w:rsidRDefault="000C3867" w:rsidP="002E3DBC">
            <w:pPr>
              <w:rPr>
                <w:rFonts w:cstheme="majorBidi"/>
                <w:b/>
                <w:color w:val="800000"/>
                <w:sz w:val="22"/>
                <w:szCs w:val="22"/>
                <w:lang w:val="en-US"/>
              </w:rPr>
            </w:pPr>
            <w:r w:rsidRPr="00257E46">
              <w:rPr>
                <w:rFonts w:cstheme="majorBidi"/>
                <w:b/>
                <w:sz w:val="22"/>
                <w:szCs w:val="22"/>
                <w:lang w:val="en-US"/>
              </w:rPr>
              <w:t>65  8.4</w:t>
            </w:r>
            <w:r w:rsidRPr="00257E46">
              <w:rPr>
                <w:rFonts w:cstheme="majorBidi"/>
                <w:b/>
                <w:sz w:val="22"/>
                <w:szCs w:val="22"/>
                <w:lang w:val="en-US"/>
              </w:rPr>
              <w:tab/>
              <w:t>Service telecommunication</w:t>
            </w:r>
            <w:r>
              <w:rPr>
                <w:rFonts w:cstheme="majorBidi"/>
                <w:b/>
                <w:color w:val="800000"/>
                <w:sz w:val="22"/>
                <w:szCs w:val="22"/>
                <w:lang w:val="en-US"/>
              </w:rPr>
              <w:t>s</w:t>
            </w:r>
          </w:p>
          <w:p w:rsidR="000C3867" w:rsidRPr="00257E46" w:rsidRDefault="000C3867" w:rsidP="00E35D01">
            <w:pPr>
              <w:tabs>
                <w:tab w:val="clear" w:pos="567"/>
                <w:tab w:val="clear" w:pos="1134"/>
                <w:tab w:val="clear" w:pos="1701"/>
                <w:tab w:val="clear" w:pos="2268"/>
                <w:tab w:val="clear" w:pos="2835"/>
                <w:tab w:val="left" w:pos="1191"/>
              </w:tabs>
              <w:overflowPunct/>
              <w:textAlignment w:val="auto"/>
              <w:rPr>
                <w:rFonts w:cs="Calibri"/>
                <w:sz w:val="22"/>
                <w:szCs w:val="22"/>
                <w:lang w:val="en-US" w:eastAsia="zh-CN"/>
              </w:rPr>
            </w:pPr>
            <w:r w:rsidRPr="00257E46">
              <w:rPr>
                <w:rFonts w:cstheme="majorBidi"/>
                <w:b/>
                <w:bCs/>
                <w:color w:val="000000"/>
                <w:sz w:val="22"/>
                <w:szCs w:val="22"/>
                <w:lang w:val="en-US"/>
              </w:rPr>
              <w:t>66  </w:t>
            </w:r>
            <w:r w:rsidRPr="00257E46">
              <w:rPr>
                <w:rFonts w:cstheme="majorBidi"/>
                <w:sz w:val="22"/>
                <w:szCs w:val="22"/>
                <w:lang w:val="en-US"/>
              </w:rPr>
              <w:t>8.4.1</w:t>
            </w:r>
            <w:r w:rsidRPr="00257E46">
              <w:rPr>
                <w:rFonts w:cstheme="majorBidi"/>
                <w:sz w:val="22"/>
                <w:szCs w:val="22"/>
                <w:lang w:val="en-US"/>
              </w:rPr>
              <w:tab/>
            </w:r>
            <w:r w:rsidRPr="00257E46">
              <w:rPr>
                <w:rFonts w:cs="Calibri"/>
                <w:sz w:val="22"/>
                <w:szCs w:val="22"/>
                <w:lang w:val="en-US" w:eastAsia="zh-CN"/>
              </w:rPr>
              <w:t>Authorized operating agencies may in principle forego the inclusion of service telecommunications in international accounting, under the relevant provisions of the Constitution and the Convention and these Regulations, having due regard for the need for reciprocal arrangements. Authorized operating agencies may provide service telecommunications free of charge.</w:t>
            </w:r>
          </w:p>
          <w:p w:rsidR="000C3867" w:rsidRPr="00257E46" w:rsidRDefault="000C3867" w:rsidP="00E35D01">
            <w:pPr>
              <w:tabs>
                <w:tab w:val="clear" w:pos="567"/>
                <w:tab w:val="clear" w:pos="1134"/>
                <w:tab w:val="clear" w:pos="1701"/>
                <w:tab w:val="clear" w:pos="2268"/>
                <w:tab w:val="clear" w:pos="2835"/>
                <w:tab w:val="left" w:pos="1191"/>
              </w:tabs>
              <w:overflowPunct/>
              <w:textAlignment w:val="auto"/>
              <w:rPr>
                <w:rFonts w:cs="Calibri"/>
                <w:sz w:val="22"/>
                <w:szCs w:val="22"/>
                <w:lang w:val="en-US" w:eastAsia="zh-CN"/>
              </w:rPr>
            </w:pPr>
            <w:r w:rsidRPr="00257E46">
              <w:rPr>
                <w:rFonts w:cstheme="majorBidi"/>
                <w:b/>
                <w:bCs/>
                <w:color w:val="000000"/>
                <w:sz w:val="22"/>
                <w:szCs w:val="22"/>
                <w:lang w:val="en-US"/>
              </w:rPr>
              <w:t>67  </w:t>
            </w:r>
            <w:r w:rsidRPr="00257E46">
              <w:rPr>
                <w:rFonts w:cstheme="majorBidi"/>
                <w:sz w:val="22"/>
                <w:szCs w:val="22"/>
                <w:lang w:val="en-US"/>
              </w:rPr>
              <w:t>8.4.2</w:t>
            </w:r>
            <w:r w:rsidR="00E35D01" w:rsidRPr="00257E46">
              <w:rPr>
                <w:rFonts w:cstheme="majorBidi"/>
                <w:sz w:val="22"/>
                <w:szCs w:val="22"/>
                <w:lang w:val="en-US"/>
              </w:rPr>
              <w:tab/>
            </w:r>
            <w:r w:rsidRPr="00257E46">
              <w:rPr>
                <w:rFonts w:cs="Calibri"/>
                <w:sz w:val="22"/>
                <w:szCs w:val="22"/>
                <w:lang w:val="en-US" w:eastAsia="zh-CN"/>
              </w:rPr>
              <w:t>The general operational, charging and accounting principles applicable to service telecommunications should take account of the relevant ITU-T Recommendations.</w:t>
            </w:r>
          </w:p>
        </w:tc>
      </w:tr>
      <w:tr w:rsidR="000C3867" w:rsidRPr="00257E46" w:rsidTr="002E3DBC">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C3867" w:rsidRPr="00257E46" w:rsidRDefault="000C3867" w:rsidP="002E3DBC">
            <w:pPr>
              <w:rPr>
                <w:rFonts w:cstheme="majorBidi"/>
                <w:bCs/>
                <w:color w:val="000000"/>
                <w:sz w:val="22"/>
                <w:szCs w:val="22"/>
                <w:lang w:val="en-US"/>
              </w:rPr>
            </w:pPr>
            <w:bookmarkStart w:id="103" w:name="lt_pId310"/>
            <w:r>
              <w:rPr>
                <w:rFonts w:cstheme="majorBidi"/>
                <w:b/>
                <w:bCs/>
                <w:color w:val="000000"/>
                <w:sz w:val="22"/>
                <w:szCs w:val="22"/>
                <w:lang w:val="en-US"/>
              </w:rPr>
              <w:t>Comment</w:t>
            </w:r>
            <w:r w:rsidRPr="00257E46">
              <w:rPr>
                <w:rFonts w:cstheme="majorBidi"/>
                <w:bCs/>
                <w:color w:val="000000"/>
                <w:sz w:val="22"/>
                <w:szCs w:val="22"/>
                <w:lang w:val="en-US"/>
              </w:rPr>
              <w:t>:</w:t>
            </w:r>
            <w:bookmarkEnd w:id="103"/>
            <w:r w:rsidRPr="00257E46">
              <w:rPr>
                <w:rFonts w:cstheme="majorBidi"/>
                <w:bCs/>
                <w:color w:val="000000"/>
                <w:sz w:val="22"/>
                <w:szCs w:val="22"/>
                <w:lang w:val="en-US"/>
              </w:rPr>
              <w:t xml:space="preserve"> </w:t>
            </w:r>
            <w:bookmarkStart w:id="104" w:name="lt_pId311"/>
            <w:r w:rsidRPr="00257E46">
              <w:rPr>
                <w:rFonts w:cstheme="majorBidi"/>
                <w:bCs/>
                <w:color w:val="000000"/>
                <w:sz w:val="22"/>
                <w:szCs w:val="22"/>
                <w:lang w:val="en-US"/>
              </w:rPr>
              <w:t>The provisions of Appendix 3 of the 1988 ITRs were incorporated directly in the text of the 2012 ITRs.</w:t>
            </w:r>
            <w:bookmarkEnd w:id="104"/>
          </w:p>
        </w:tc>
      </w:tr>
      <w:tr w:rsidR="000C3867" w:rsidRPr="00257E46" w:rsidTr="002E3DBC">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C3867" w:rsidRPr="00257E46" w:rsidRDefault="000C3867" w:rsidP="00737EAB">
            <w:pPr>
              <w:pStyle w:val="ArtNo"/>
              <w:rPr>
                <w:color w:val="800000"/>
                <w:lang w:val="en-US"/>
              </w:rPr>
            </w:pPr>
            <w:r w:rsidRPr="00257E46">
              <w:rPr>
                <w:lang w:val="en-US"/>
              </w:rPr>
              <w:t>ARTICLE 7</w:t>
            </w:r>
          </w:p>
          <w:p w:rsidR="000C3867" w:rsidRPr="00257E46" w:rsidRDefault="000C3867" w:rsidP="00737EAB">
            <w:pPr>
              <w:pStyle w:val="Arttitle"/>
              <w:rPr>
                <w:lang w:val="en-US"/>
              </w:rPr>
            </w:pPr>
            <w:r w:rsidRPr="00257E46">
              <w:rPr>
                <w:lang w:val="en-US"/>
              </w:rPr>
              <w:t>Suspension of Services</w:t>
            </w:r>
          </w:p>
          <w:p w:rsidR="000C3867" w:rsidRPr="00257E46" w:rsidRDefault="000C3867" w:rsidP="002E3DBC">
            <w:pPr>
              <w:rPr>
                <w:rFonts w:cstheme="majorBidi"/>
                <w:sz w:val="22"/>
                <w:szCs w:val="22"/>
                <w:lang w:val="en-US"/>
              </w:rPr>
            </w:pPr>
            <w:r w:rsidRPr="00257E46">
              <w:rPr>
                <w:rFonts w:cstheme="majorBidi"/>
                <w:sz w:val="22"/>
                <w:szCs w:val="22"/>
                <w:lang w:val="en-US"/>
              </w:rPr>
              <w:t>55  7.1</w:t>
            </w:r>
            <w:r w:rsidRPr="00257E46">
              <w:rPr>
                <w:rFonts w:cstheme="majorBidi"/>
                <w:sz w:val="22"/>
                <w:szCs w:val="22"/>
                <w:lang w:val="en-US"/>
              </w:rPr>
              <w:tab/>
            </w:r>
            <w:r w:rsidRPr="00257E46">
              <w:rPr>
                <w:sz w:val="22"/>
                <w:szCs w:val="22"/>
              </w:rPr>
              <w:t>If a Member exercises its right in accordance with the Convention to suspend international telecommunication services partially or totally, that Member shall immediately notify the Secretary-General of the suspension and of the subsequent return to normal conditions by the most appropriate means of communication.</w:t>
            </w:r>
          </w:p>
          <w:p w:rsidR="000C3867" w:rsidRPr="00C83504" w:rsidRDefault="000C3867" w:rsidP="00C83504">
            <w:pPr>
              <w:rPr>
                <w:rFonts w:cstheme="majorBidi"/>
                <w:sz w:val="22"/>
                <w:szCs w:val="22"/>
                <w:lang w:val="en-US"/>
              </w:rPr>
            </w:pPr>
            <w:r w:rsidRPr="00257E46">
              <w:rPr>
                <w:rFonts w:cstheme="majorBidi"/>
                <w:sz w:val="22"/>
                <w:szCs w:val="22"/>
                <w:lang w:val="en-US"/>
              </w:rPr>
              <w:t>56  7.2</w:t>
            </w:r>
            <w:r w:rsidRPr="00257E46">
              <w:rPr>
                <w:rFonts w:cstheme="majorBidi"/>
                <w:sz w:val="22"/>
                <w:szCs w:val="22"/>
                <w:lang w:val="en-US"/>
              </w:rPr>
              <w:tab/>
            </w:r>
            <w:r w:rsidRPr="00257E46">
              <w:rPr>
                <w:sz w:val="22"/>
                <w:szCs w:val="22"/>
              </w:rPr>
              <w:t>The Secretary-General shall immediately bring such information to the attention of all other Members, using the most appropriate means of communication.</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C3867" w:rsidRPr="00257E46" w:rsidRDefault="000C3867" w:rsidP="00737EAB">
            <w:pPr>
              <w:pStyle w:val="ArtNo"/>
              <w:rPr>
                <w:color w:val="800000"/>
                <w:lang w:val="en-US"/>
              </w:rPr>
            </w:pPr>
            <w:r w:rsidRPr="00257E46">
              <w:rPr>
                <w:lang w:val="en-US"/>
              </w:rPr>
              <w:t>ARTICLE 9</w:t>
            </w:r>
          </w:p>
          <w:p w:rsidR="000C3867" w:rsidRPr="00257E46" w:rsidRDefault="000C3867" w:rsidP="00737EAB">
            <w:pPr>
              <w:pStyle w:val="Arttitle"/>
              <w:rPr>
                <w:lang w:val="en-US"/>
              </w:rPr>
            </w:pPr>
            <w:r w:rsidRPr="00257E46">
              <w:rPr>
                <w:lang w:val="en-US"/>
              </w:rPr>
              <w:t>Suspension of services</w:t>
            </w:r>
          </w:p>
          <w:p w:rsidR="000C3867" w:rsidRPr="00257E46" w:rsidRDefault="000C3867" w:rsidP="00E35D01">
            <w:pPr>
              <w:tabs>
                <w:tab w:val="clear" w:pos="567"/>
                <w:tab w:val="clear" w:pos="1134"/>
                <w:tab w:val="clear" w:pos="1701"/>
                <w:tab w:val="clear" w:pos="2268"/>
                <w:tab w:val="clear" w:pos="2835"/>
                <w:tab w:val="left" w:pos="1292"/>
              </w:tabs>
              <w:overflowPunct/>
              <w:spacing w:before="0"/>
              <w:textAlignment w:val="auto"/>
              <w:rPr>
                <w:rFonts w:cs="Calibri"/>
                <w:sz w:val="22"/>
                <w:szCs w:val="22"/>
                <w:lang w:val="en-US" w:eastAsia="zh-CN"/>
              </w:rPr>
            </w:pPr>
            <w:r w:rsidRPr="00257E46">
              <w:rPr>
                <w:rFonts w:cstheme="majorBidi"/>
                <w:b/>
                <w:bCs/>
                <w:color w:val="000000"/>
                <w:sz w:val="22"/>
                <w:szCs w:val="22"/>
                <w:lang w:val="en-US"/>
              </w:rPr>
              <w:t>68  </w:t>
            </w:r>
            <w:r w:rsidRPr="00257E46">
              <w:rPr>
                <w:rFonts w:cstheme="majorBidi"/>
                <w:sz w:val="22"/>
                <w:szCs w:val="22"/>
                <w:lang w:val="en-US"/>
              </w:rPr>
              <w:t>9.1</w:t>
            </w:r>
            <w:r w:rsidR="00E35D01" w:rsidRPr="00257E46">
              <w:rPr>
                <w:rFonts w:cstheme="majorBidi"/>
                <w:sz w:val="22"/>
                <w:szCs w:val="22"/>
                <w:lang w:val="en-US"/>
              </w:rPr>
              <w:tab/>
            </w:r>
            <w:r w:rsidRPr="00257E46">
              <w:rPr>
                <w:rFonts w:cs="Calibri"/>
                <w:sz w:val="22"/>
                <w:szCs w:val="22"/>
                <w:lang w:val="en-US" w:eastAsia="zh-CN"/>
              </w:rPr>
              <w:t>If a Member State exercises its right in accordance with the Constitution and the Convention to suspend international telecommunication services partially or totally, that Member State shall immediately notify the Secretary-General of the suspension and of the subsequent return to normal conditions by the most appropriate means of communication.</w:t>
            </w:r>
          </w:p>
          <w:p w:rsidR="000C3867" w:rsidRPr="00C83504" w:rsidRDefault="000C3867" w:rsidP="00E35D01">
            <w:pPr>
              <w:tabs>
                <w:tab w:val="clear" w:pos="567"/>
                <w:tab w:val="clear" w:pos="1134"/>
                <w:tab w:val="clear" w:pos="1701"/>
                <w:tab w:val="clear" w:pos="2268"/>
                <w:tab w:val="clear" w:pos="2835"/>
                <w:tab w:val="left" w:pos="1292"/>
              </w:tabs>
              <w:overflowPunct/>
              <w:textAlignment w:val="auto"/>
              <w:rPr>
                <w:rFonts w:cs="Calibri"/>
                <w:sz w:val="22"/>
                <w:szCs w:val="22"/>
                <w:lang w:val="en-US" w:eastAsia="zh-CN"/>
              </w:rPr>
            </w:pPr>
            <w:r w:rsidRPr="00257E46">
              <w:rPr>
                <w:rFonts w:cstheme="majorBidi"/>
                <w:b/>
                <w:bCs/>
                <w:color w:val="000000"/>
                <w:sz w:val="22"/>
                <w:szCs w:val="22"/>
                <w:lang w:val="en-US"/>
              </w:rPr>
              <w:t>69  </w:t>
            </w:r>
            <w:r w:rsidRPr="00257E46">
              <w:rPr>
                <w:rFonts w:cstheme="majorBidi"/>
                <w:sz w:val="22"/>
                <w:szCs w:val="22"/>
                <w:lang w:val="en-US"/>
              </w:rPr>
              <w:t>9.2</w:t>
            </w:r>
            <w:r w:rsidRPr="00257E46">
              <w:rPr>
                <w:rFonts w:cstheme="majorBidi"/>
                <w:sz w:val="22"/>
                <w:szCs w:val="22"/>
                <w:lang w:val="en-US"/>
              </w:rPr>
              <w:tab/>
            </w:r>
            <w:r w:rsidRPr="00257E46">
              <w:rPr>
                <w:rFonts w:cs="Calibri"/>
                <w:sz w:val="22"/>
                <w:szCs w:val="22"/>
                <w:lang w:val="en-US" w:eastAsia="zh-CN"/>
              </w:rPr>
              <w:t>The Secretary-General shall immediately bring such information to the attention of all other Member States, using the most appropriate means of communication.</w:t>
            </w:r>
          </w:p>
        </w:tc>
      </w:tr>
      <w:tr w:rsidR="000C3867" w:rsidRPr="00257E46" w:rsidTr="002E3DBC">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C3867" w:rsidRPr="00257E46" w:rsidRDefault="000C3867" w:rsidP="00737EAB">
            <w:pPr>
              <w:pStyle w:val="ArtNo"/>
              <w:rPr>
                <w:lang w:val="en-US"/>
              </w:rPr>
            </w:pPr>
            <w:r w:rsidRPr="00257E46">
              <w:t>ARTICLE 8</w:t>
            </w:r>
          </w:p>
          <w:p w:rsidR="000C3867" w:rsidRPr="006E444D" w:rsidRDefault="000C3867" w:rsidP="006E444D">
            <w:pPr>
              <w:pStyle w:val="Arttitle"/>
            </w:pPr>
            <w:r w:rsidRPr="00257E46">
              <w:t>Dissemination of Information</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C3867" w:rsidRPr="00257E46" w:rsidRDefault="000C3867" w:rsidP="00737EAB">
            <w:pPr>
              <w:pStyle w:val="ArtNo"/>
              <w:rPr>
                <w:color w:val="800000"/>
                <w:lang w:val="en-US"/>
              </w:rPr>
            </w:pPr>
            <w:r w:rsidRPr="00257E46">
              <w:rPr>
                <w:lang w:val="en-US"/>
              </w:rPr>
              <w:t>ARTICLE 10</w:t>
            </w:r>
          </w:p>
          <w:p w:rsidR="000C3867" w:rsidRPr="00257E46" w:rsidRDefault="000C3867" w:rsidP="00737EAB">
            <w:pPr>
              <w:pStyle w:val="Arttitle"/>
              <w:rPr>
                <w:lang w:val="en-US"/>
              </w:rPr>
            </w:pPr>
            <w:r w:rsidRPr="00257E46">
              <w:rPr>
                <w:lang w:val="en-US"/>
              </w:rPr>
              <w:t>Dissemination of information</w:t>
            </w:r>
          </w:p>
          <w:p w:rsidR="000C3867" w:rsidRPr="00257E46" w:rsidRDefault="000C3867" w:rsidP="002E3DBC">
            <w:pPr>
              <w:rPr>
                <w:rFonts w:cstheme="majorBidi"/>
                <w:b/>
                <w:i/>
                <w:sz w:val="22"/>
                <w:szCs w:val="22"/>
                <w:lang w:val="en-US"/>
              </w:rPr>
            </w:pPr>
            <w:bookmarkStart w:id="105" w:name="lt_pId328"/>
            <w:r w:rsidRPr="00257E46">
              <w:rPr>
                <w:rFonts w:cstheme="majorBidi"/>
                <w:b/>
                <w:i/>
                <w:sz w:val="22"/>
                <w:szCs w:val="22"/>
                <w:lang w:val="en-US"/>
              </w:rPr>
              <w:t>Comment:</w:t>
            </w:r>
            <w:bookmarkEnd w:id="105"/>
            <w:r w:rsidRPr="00257E46">
              <w:rPr>
                <w:rFonts w:cstheme="majorBidi"/>
                <w:b/>
                <w:i/>
                <w:sz w:val="22"/>
                <w:szCs w:val="22"/>
                <w:lang w:val="en-US"/>
              </w:rPr>
              <w:t xml:space="preserve"> </w:t>
            </w:r>
          </w:p>
          <w:p w:rsidR="000C3867" w:rsidRPr="00257E46" w:rsidRDefault="000C3867" w:rsidP="002E3DBC">
            <w:pPr>
              <w:rPr>
                <w:rFonts w:cstheme="majorBidi"/>
                <w:i/>
                <w:sz w:val="22"/>
                <w:szCs w:val="22"/>
                <w:lang w:val="en-US"/>
              </w:rPr>
            </w:pPr>
            <w:bookmarkStart w:id="106" w:name="lt_pId329"/>
            <w:r w:rsidRPr="00257E46">
              <w:rPr>
                <w:rFonts w:cstheme="majorBidi"/>
                <w:i/>
                <w:sz w:val="22"/>
                <w:szCs w:val="22"/>
                <w:lang w:val="en-US"/>
              </w:rPr>
              <w:t>The article has been updated but not fundamentally changed.</w:t>
            </w:r>
            <w:bookmarkEnd w:id="106"/>
          </w:p>
        </w:tc>
      </w:tr>
      <w:tr w:rsidR="000C3867" w:rsidRPr="00257E46" w:rsidTr="002E3DBC">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3867" w:rsidRPr="00257E46" w:rsidRDefault="000C3867" w:rsidP="0000592C">
            <w:pPr>
              <w:keepNext/>
              <w:spacing w:before="600"/>
              <w:rPr>
                <w:rFonts w:cstheme="majorBidi"/>
                <w:bCs/>
                <w:color w:val="000000"/>
                <w:sz w:val="22"/>
                <w:szCs w:val="22"/>
                <w:lang w:val="fr-CH"/>
              </w:rPr>
            </w:pPr>
            <w:r w:rsidRPr="00257E46">
              <w:rPr>
                <w:rFonts w:cstheme="majorBidi"/>
                <w:bCs/>
                <w:color w:val="000000"/>
                <w:sz w:val="22"/>
                <w:szCs w:val="22"/>
                <w:lang w:val="fr-CH"/>
              </w:rPr>
              <w:lastRenderedPageBreak/>
              <w:t xml:space="preserve">No analogous </w:t>
            </w:r>
            <w:r>
              <w:rPr>
                <w:rFonts w:cstheme="majorBidi"/>
                <w:bCs/>
                <w:color w:val="000000"/>
                <w:sz w:val="22"/>
                <w:szCs w:val="22"/>
                <w:lang w:val="fr-CH"/>
              </w:rPr>
              <w:t>article</w:t>
            </w:r>
            <w:r w:rsidRPr="00257E46">
              <w:rPr>
                <w:rFonts w:cstheme="majorBidi"/>
                <w:bCs/>
                <w:color w:val="000000"/>
                <w:sz w:val="22"/>
                <w:szCs w:val="22"/>
                <w:lang w:val="fr-CH"/>
              </w:rPr>
              <w:t>.</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C3867" w:rsidRPr="00257E46" w:rsidRDefault="000C3867" w:rsidP="00737EAB">
            <w:pPr>
              <w:pStyle w:val="ArtNo"/>
              <w:rPr>
                <w:color w:val="800000"/>
                <w:lang w:val="en-US"/>
              </w:rPr>
            </w:pPr>
            <w:r w:rsidRPr="00257E46">
              <w:rPr>
                <w:lang w:val="en-US"/>
              </w:rPr>
              <w:t>ARTICLE 11</w:t>
            </w:r>
          </w:p>
          <w:p w:rsidR="000C3867" w:rsidRPr="00257E46" w:rsidRDefault="000C3867" w:rsidP="00737EAB">
            <w:pPr>
              <w:pStyle w:val="Arttitle"/>
              <w:rPr>
                <w:lang w:val="en-US"/>
              </w:rPr>
            </w:pPr>
            <w:r w:rsidRPr="00257E46">
              <w:rPr>
                <w:lang w:val="en-US"/>
              </w:rPr>
              <w:t>Energy efficiency/e-waste</w:t>
            </w:r>
          </w:p>
          <w:p w:rsidR="000C3867" w:rsidRPr="00257E46" w:rsidRDefault="000C3867" w:rsidP="002E3DBC">
            <w:pPr>
              <w:tabs>
                <w:tab w:val="clear" w:pos="567"/>
                <w:tab w:val="clear" w:pos="1134"/>
                <w:tab w:val="clear" w:pos="1701"/>
                <w:tab w:val="clear" w:pos="2268"/>
                <w:tab w:val="clear" w:pos="2835"/>
              </w:tabs>
              <w:overflowPunct/>
              <w:spacing w:before="0"/>
              <w:textAlignment w:val="auto"/>
              <w:rPr>
                <w:rFonts w:cs="Calibri"/>
                <w:sz w:val="22"/>
                <w:szCs w:val="22"/>
                <w:lang w:val="en-US" w:eastAsia="zh-CN"/>
              </w:rPr>
            </w:pPr>
            <w:bookmarkStart w:id="107" w:name="lt_pId333"/>
            <w:r w:rsidRPr="00257E46">
              <w:rPr>
                <w:rFonts w:cstheme="majorBidi"/>
                <w:b/>
                <w:bCs/>
                <w:color w:val="000000"/>
                <w:sz w:val="22"/>
                <w:szCs w:val="22"/>
                <w:lang w:val="en-US"/>
              </w:rPr>
              <w:t>71</w:t>
            </w:r>
            <w:r w:rsidRPr="00257E46">
              <w:rPr>
                <w:rFonts w:cstheme="majorBidi"/>
                <w:sz w:val="22"/>
                <w:szCs w:val="22"/>
                <w:lang w:val="en-US"/>
              </w:rPr>
              <w:t>  </w:t>
            </w:r>
            <w:r w:rsidRPr="00257E46">
              <w:rPr>
                <w:rFonts w:cstheme="majorBidi"/>
                <w:b/>
                <w:i/>
                <w:sz w:val="22"/>
                <w:szCs w:val="22"/>
                <w:lang w:val="en-US"/>
              </w:rPr>
              <w:t>11.1</w:t>
            </w:r>
            <w:r w:rsidR="00A6088F">
              <w:rPr>
                <w:rFonts w:cstheme="majorBidi"/>
                <w:b/>
                <w:i/>
                <w:sz w:val="22"/>
                <w:szCs w:val="22"/>
                <w:lang w:val="en-US"/>
              </w:rPr>
              <w:tab/>
            </w:r>
            <w:r w:rsidR="009B06BC">
              <w:rPr>
                <w:rFonts w:cstheme="majorBidi"/>
                <w:sz w:val="22"/>
                <w:szCs w:val="22"/>
                <w:lang w:val="en-US"/>
              </w:rPr>
              <w:tab/>
            </w:r>
            <w:r w:rsidRPr="00A95D53">
              <w:rPr>
                <w:rFonts w:cs="Calibri"/>
                <w:b/>
                <w:bCs/>
                <w:i/>
                <w:iCs/>
                <w:sz w:val="22"/>
                <w:szCs w:val="22"/>
                <w:lang w:val="en-US" w:eastAsia="zh-CN"/>
              </w:rPr>
              <w:t>Member States are encouraged to adopt energy efficiency and e-waste best practices taking into account the relevant ITU-T Recommendations.</w:t>
            </w:r>
            <w:bookmarkEnd w:id="107"/>
          </w:p>
        </w:tc>
      </w:tr>
      <w:tr w:rsidR="000C3867" w:rsidRPr="00257E46" w:rsidTr="002E3DBC">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C3867" w:rsidRPr="00C83504" w:rsidRDefault="000C3867" w:rsidP="003F181F">
            <w:pPr>
              <w:spacing w:before="0"/>
              <w:rPr>
                <w:rFonts w:cstheme="majorBidi"/>
                <w:color w:val="000000"/>
                <w:sz w:val="22"/>
                <w:szCs w:val="22"/>
                <w:lang w:val="en-US"/>
              </w:rPr>
            </w:pPr>
            <w:bookmarkStart w:id="108" w:name="lt_pId334"/>
            <w:r>
              <w:rPr>
                <w:rFonts w:cstheme="majorBidi"/>
                <w:b/>
                <w:bCs/>
                <w:color w:val="000000"/>
                <w:sz w:val="22"/>
                <w:szCs w:val="22"/>
                <w:lang w:val="en-US"/>
              </w:rPr>
              <w:t>Comment</w:t>
            </w:r>
            <w:r w:rsidRPr="00257E46">
              <w:rPr>
                <w:rFonts w:cstheme="majorBidi"/>
                <w:b/>
                <w:bCs/>
                <w:color w:val="000000"/>
                <w:sz w:val="22"/>
                <w:szCs w:val="22"/>
                <w:lang w:val="en-US"/>
              </w:rPr>
              <w:t>:</w:t>
            </w:r>
            <w:bookmarkEnd w:id="108"/>
            <w:r w:rsidRPr="00257E46">
              <w:rPr>
                <w:rFonts w:cstheme="majorBidi"/>
                <w:b/>
                <w:bCs/>
                <w:color w:val="000000"/>
                <w:sz w:val="22"/>
                <w:szCs w:val="22"/>
                <w:lang w:val="en-US"/>
              </w:rPr>
              <w:t xml:space="preserve"> </w:t>
            </w:r>
            <w:bookmarkStart w:id="109" w:name="lt_pId335"/>
            <w:r w:rsidRPr="00257E46">
              <w:rPr>
                <w:rFonts w:cstheme="majorBidi"/>
                <w:color w:val="000000"/>
                <w:sz w:val="22"/>
                <w:szCs w:val="22"/>
                <w:lang w:val="en-US"/>
              </w:rPr>
              <w:t xml:space="preserve">Article 12 of the 2012 ITRs reflects the </w:t>
            </w:r>
            <w:r>
              <w:rPr>
                <w:rFonts w:cstheme="majorBidi"/>
                <w:color w:val="000000"/>
                <w:sz w:val="22"/>
                <w:szCs w:val="22"/>
                <w:lang w:val="en-US"/>
              </w:rPr>
              <w:t>widely</w:t>
            </w:r>
            <w:r w:rsidRPr="00257E46">
              <w:rPr>
                <w:rFonts w:cstheme="majorBidi"/>
                <w:color w:val="000000"/>
                <w:sz w:val="22"/>
                <w:szCs w:val="22"/>
                <w:lang w:val="en-US"/>
              </w:rPr>
              <w:t xml:space="preserve"> recognized requirements of the UN and of many other international organizations and the legislation of ITU Member States concerning environmental protection. ITU-T </w:t>
            </w:r>
            <w:r w:rsidR="003F181F">
              <w:rPr>
                <w:rFonts w:cstheme="majorBidi"/>
                <w:color w:val="000000"/>
                <w:sz w:val="22"/>
                <w:szCs w:val="22"/>
                <w:lang w:val="en-US"/>
              </w:rPr>
              <w:t>brought together</w:t>
            </w:r>
            <w:r w:rsidRPr="00257E46">
              <w:rPr>
                <w:rFonts w:cstheme="majorBidi"/>
                <w:color w:val="000000"/>
                <w:sz w:val="22"/>
                <w:szCs w:val="22"/>
                <w:lang w:val="en-US"/>
              </w:rPr>
              <w:t xml:space="preserve"> considerable experience and adopted a number of L-series Recommendations on issues of energy efficiency, e-waste and other</w:t>
            </w:r>
            <w:r>
              <w:rPr>
                <w:rFonts w:cstheme="majorBidi"/>
                <w:color w:val="000000"/>
                <w:sz w:val="22"/>
                <w:szCs w:val="22"/>
                <w:lang w:val="en-US"/>
              </w:rPr>
              <w:t xml:space="preserve"> question</w:t>
            </w:r>
            <w:r w:rsidRPr="00257E46">
              <w:rPr>
                <w:rFonts w:cstheme="majorBidi"/>
                <w:color w:val="000000"/>
                <w:sz w:val="22"/>
                <w:szCs w:val="22"/>
                <w:lang w:val="en-US"/>
              </w:rPr>
              <w:t>s pertaining to the environment.</w:t>
            </w:r>
            <w:bookmarkEnd w:id="109"/>
          </w:p>
        </w:tc>
      </w:tr>
      <w:tr w:rsidR="000C3867" w:rsidRPr="00257E46" w:rsidTr="002E3DBC">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3867" w:rsidRPr="00257E46" w:rsidRDefault="000C3867" w:rsidP="00C83504">
            <w:pPr>
              <w:spacing w:before="600"/>
              <w:rPr>
                <w:rFonts w:cstheme="majorBidi"/>
                <w:bCs/>
                <w:color w:val="000000"/>
                <w:sz w:val="22"/>
                <w:szCs w:val="22"/>
                <w:lang w:val="en-US"/>
              </w:rPr>
            </w:pPr>
            <w:r w:rsidRPr="00257E46">
              <w:rPr>
                <w:rFonts w:cstheme="majorBidi"/>
                <w:bCs/>
                <w:color w:val="000000"/>
                <w:sz w:val="22"/>
                <w:szCs w:val="22"/>
                <w:lang w:val="fr-CH"/>
              </w:rPr>
              <w:t xml:space="preserve">No analogous </w:t>
            </w:r>
            <w:r>
              <w:rPr>
                <w:rFonts w:cstheme="majorBidi"/>
                <w:bCs/>
                <w:color w:val="000000"/>
                <w:sz w:val="22"/>
                <w:szCs w:val="22"/>
                <w:lang w:val="fr-CH"/>
              </w:rPr>
              <w:t>article</w:t>
            </w:r>
            <w:r w:rsidRPr="00257E46">
              <w:rPr>
                <w:rFonts w:cstheme="majorBidi"/>
                <w:bCs/>
                <w:color w:val="000000"/>
                <w:sz w:val="22"/>
                <w:szCs w:val="22"/>
                <w:lang w:val="fr-CH"/>
              </w:rPr>
              <w:t>.</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rsidR="000C3867" w:rsidRPr="00257E46" w:rsidRDefault="000C3867" w:rsidP="00737EAB">
            <w:pPr>
              <w:pStyle w:val="ArtNo"/>
              <w:rPr>
                <w:color w:val="800000"/>
                <w:lang w:val="en-US"/>
              </w:rPr>
            </w:pPr>
            <w:bookmarkStart w:id="110" w:name="_Toc351752251"/>
            <w:bookmarkEnd w:id="110"/>
            <w:r w:rsidRPr="00257E46">
              <w:rPr>
                <w:lang w:val="en-US"/>
              </w:rPr>
              <w:t>ARTICLE 12</w:t>
            </w:r>
          </w:p>
          <w:p w:rsidR="000C3867" w:rsidRPr="00257E46" w:rsidRDefault="000C3867" w:rsidP="00737EAB">
            <w:pPr>
              <w:pStyle w:val="Arttitle"/>
              <w:rPr>
                <w:lang w:val="en-US"/>
              </w:rPr>
            </w:pPr>
            <w:bookmarkStart w:id="111" w:name="_Toc351752252"/>
            <w:bookmarkEnd w:id="111"/>
            <w:r w:rsidRPr="00257E46">
              <w:rPr>
                <w:lang w:val="en-US"/>
              </w:rPr>
              <w:t>Accessibility</w:t>
            </w:r>
          </w:p>
          <w:p w:rsidR="000C3867" w:rsidRPr="00257E46" w:rsidRDefault="000C3867" w:rsidP="002E3DBC">
            <w:pPr>
              <w:tabs>
                <w:tab w:val="clear" w:pos="567"/>
                <w:tab w:val="clear" w:pos="1134"/>
                <w:tab w:val="clear" w:pos="1701"/>
                <w:tab w:val="clear" w:pos="2268"/>
                <w:tab w:val="clear" w:pos="2835"/>
              </w:tabs>
              <w:overflowPunct/>
              <w:spacing w:before="0"/>
              <w:textAlignment w:val="auto"/>
              <w:rPr>
                <w:rFonts w:cs="Calibri"/>
                <w:sz w:val="22"/>
                <w:szCs w:val="22"/>
                <w:lang w:val="en-US" w:eastAsia="zh-CN"/>
              </w:rPr>
            </w:pPr>
            <w:bookmarkStart w:id="112" w:name="lt_pId340"/>
            <w:r w:rsidRPr="00257E46">
              <w:rPr>
                <w:rFonts w:cstheme="majorBidi"/>
                <w:b/>
                <w:bCs/>
                <w:color w:val="000000"/>
                <w:sz w:val="22"/>
                <w:szCs w:val="22"/>
                <w:lang w:val="en-US"/>
              </w:rPr>
              <w:t>72 </w:t>
            </w:r>
            <w:r w:rsidRPr="00257E46">
              <w:rPr>
                <w:rFonts w:cstheme="majorBidi"/>
                <w:sz w:val="22"/>
                <w:szCs w:val="22"/>
                <w:lang w:val="en-US"/>
              </w:rPr>
              <w:t> </w:t>
            </w:r>
            <w:r w:rsidRPr="00257E46">
              <w:rPr>
                <w:rFonts w:cstheme="majorBidi"/>
                <w:b/>
                <w:i/>
                <w:sz w:val="22"/>
                <w:szCs w:val="22"/>
                <w:lang w:val="en-US"/>
              </w:rPr>
              <w:t>12.1</w:t>
            </w:r>
            <w:r w:rsidR="009B06BC">
              <w:rPr>
                <w:rFonts w:cstheme="majorBidi"/>
                <w:sz w:val="22"/>
                <w:szCs w:val="22"/>
                <w:lang w:val="en-US"/>
              </w:rPr>
              <w:tab/>
            </w:r>
            <w:r w:rsidR="009B06BC">
              <w:rPr>
                <w:rFonts w:cstheme="majorBidi"/>
                <w:sz w:val="22"/>
                <w:szCs w:val="22"/>
                <w:lang w:val="en-US"/>
              </w:rPr>
              <w:tab/>
            </w:r>
            <w:r w:rsidRPr="00257E46">
              <w:rPr>
                <w:rFonts w:cs="Calibri"/>
                <w:b/>
                <w:bCs/>
                <w:i/>
                <w:iCs/>
                <w:sz w:val="22"/>
                <w:szCs w:val="22"/>
                <w:lang w:val="en-US" w:eastAsia="zh-CN"/>
              </w:rPr>
              <w:t>Member States should promote access for persons with disabilities to international telecommunication services, taking into account the relevant ITU-T Recommendations.</w:t>
            </w:r>
            <w:bookmarkEnd w:id="112"/>
          </w:p>
        </w:tc>
      </w:tr>
      <w:tr w:rsidR="000C3867" w:rsidRPr="00257E46" w:rsidTr="002E3DBC">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C3867" w:rsidRPr="00257E46" w:rsidRDefault="000C3867" w:rsidP="00C83504">
            <w:pPr>
              <w:spacing w:before="0"/>
              <w:rPr>
                <w:rFonts w:cstheme="majorBidi"/>
                <w:color w:val="000000"/>
                <w:sz w:val="22"/>
                <w:szCs w:val="22"/>
                <w:lang w:val="en-US"/>
              </w:rPr>
            </w:pPr>
            <w:bookmarkStart w:id="113" w:name="lt_pId341"/>
            <w:r>
              <w:rPr>
                <w:rFonts w:cstheme="majorBidi"/>
                <w:b/>
                <w:bCs/>
                <w:color w:val="000000"/>
                <w:sz w:val="22"/>
                <w:szCs w:val="22"/>
                <w:lang w:val="en-US"/>
              </w:rPr>
              <w:t>Comment</w:t>
            </w:r>
            <w:r w:rsidRPr="00257E46">
              <w:rPr>
                <w:rFonts w:cstheme="majorBidi"/>
                <w:bCs/>
                <w:color w:val="000000"/>
                <w:sz w:val="22"/>
                <w:szCs w:val="22"/>
                <w:lang w:val="en-US"/>
              </w:rPr>
              <w:t>:</w:t>
            </w:r>
            <w:bookmarkEnd w:id="113"/>
            <w:r w:rsidRPr="00257E46">
              <w:rPr>
                <w:rFonts w:cstheme="majorBidi"/>
                <w:bCs/>
                <w:color w:val="000000"/>
                <w:sz w:val="22"/>
                <w:szCs w:val="22"/>
                <w:lang w:val="en-US"/>
              </w:rPr>
              <w:t xml:space="preserve"> </w:t>
            </w:r>
            <w:bookmarkStart w:id="114" w:name="lt_pId342"/>
            <w:r w:rsidRPr="00257E46">
              <w:rPr>
                <w:rFonts w:cstheme="majorBidi"/>
                <w:bCs/>
                <w:color w:val="000000"/>
                <w:sz w:val="22"/>
                <w:szCs w:val="22"/>
                <w:lang w:val="en-US"/>
              </w:rPr>
              <w:t xml:space="preserve">Article 12 of the 2012 ITRs </w:t>
            </w:r>
            <w:r w:rsidRPr="00257E46">
              <w:rPr>
                <w:rFonts w:cstheme="majorBidi"/>
                <w:color w:val="000000"/>
                <w:sz w:val="22"/>
                <w:szCs w:val="22"/>
                <w:lang w:val="en-US"/>
              </w:rPr>
              <w:t xml:space="preserve">reflects the </w:t>
            </w:r>
            <w:r>
              <w:rPr>
                <w:rFonts w:cstheme="majorBidi"/>
                <w:color w:val="000000"/>
                <w:sz w:val="22"/>
                <w:szCs w:val="22"/>
                <w:lang w:val="en-US"/>
              </w:rPr>
              <w:t>widely</w:t>
            </w:r>
            <w:r w:rsidRPr="00257E46">
              <w:rPr>
                <w:rFonts w:cstheme="majorBidi"/>
                <w:color w:val="000000"/>
                <w:sz w:val="22"/>
                <w:szCs w:val="22"/>
                <w:lang w:val="en-US"/>
              </w:rPr>
              <w:t xml:space="preserve"> recognized requirements of the UN and of many other international organizations and the legislation of ITU Member States concerning the promotion of access to telecommunications for persons with disabilities</w:t>
            </w:r>
            <w:r w:rsidR="000605E7">
              <w:rPr>
                <w:rFonts w:cstheme="majorBidi"/>
                <w:color w:val="000000"/>
                <w:sz w:val="22"/>
                <w:szCs w:val="22"/>
                <w:lang w:val="en-US"/>
              </w:rPr>
              <w:t>, and includes</w:t>
            </w:r>
            <w:r w:rsidRPr="00257E46">
              <w:rPr>
                <w:rFonts w:cstheme="majorBidi"/>
                <w:color w:val="000000"/>
                <w:sz w:val="22"/>
                <w:szCs w:val="22"/>
                <w:lang w:val="en-US"/>
              </w:rPr>
              <w:t xml:space="preserve"> a reference to Recommendations that reflect specific approaches to meeting those needs.</w:t>
            </w:r>
            <w:bookmarkEnd w:id="114"/>
          </w:p>
        </w:tc>
      </w:tr>
      <w:tr w:rsidR="000C3867" w:rsidRPr="00257E46" w:rsidTr="002E3DBC">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3867" w:rsidRPr="00257E46" w:rsidRDefault="000C3867" w:rsidP="00737EAB">
            <w:pPr>
              <w:pStyle w:val="ArtNo"/>
              <w:rPr>
                <w:color w:val="800000"/>
                <w:lang w:val="en-US"/>
              </w:rPr>
            </w:pPr>
            <w:r w:rsidRPr="00257E46">
              <w:rPr>
                <w:lang w:val="en-US"/>
              </w:rPr>
              <w:t>ARTICLE 9</w:t>
            </w:r>
          </w:p>
          <w:p w:rsidR="000C3867" w:rsidRPr="00257E46" w:rsidRDefault="000C3867" w:rsidP="00737EAB">
            <w:pPr>
              <w:pStyle w:val="Arttitle"/>
              <w:rPr>
                <w:lang w:val="en-US"/>
              </w:rPr>
            </w:pPr>
            <w:r w:rsidRPr="00257E46">
              <w:rPr>
                <w:lang w:val="en-US"/>
              </w:rPr>
              <w:t>Special Arrangements</w:t>
            </w:r>
          </w:p>
          <w:p w:rsidR="000C3867" w:rsidRPr="00055F58" w:rsidRDefault="000C3867" w:rsidP="00F671FE">
            <w:pPr>
              <w:rPr>
                <w:sz w:val="22"/>
                <w:szCs w:val="22"/>
              </w:rPr>
            </w:pPr>
            <w:bookmarkStart w:id="115" w:name="lt_pId346"/>
            <w:r w:rsidRPr="00257E46">
              <w:rPr>
                <w:rFonts w:cstheme="majorBidi"/>
                <w:b/>
                <w:bCs/>
                <w:color w:val="000000"/>
                <w:sz w:val="22"/>
                <w:szCs w:val="22"/>
                <w:lang w:val="en-US"/>
              </w:rPr>
              <w:t>58</w:t>
            </w:r>
            <w:r w:rsidRPr="00257E46">
              <w:rPr>
                <w:rFonts w:cstheme="majorBidi"/>
                <w:sz w:val="22"/>
                <w:szCs w:val="22"/>
                <w:lang w:val="en-US"/>
              </w:rPr>
              <w:t>  9.1  </w:t>
            </w:r>
            <w:r w:rsidRPr="00257E46">
              <w:rPr>
                <w:rFonts w:cstheme="majorBidi"/>
                <w:i/>
                <w:iCs/>
                <w:sz w:val="22"/>
                <w:szCs w:val="22"/>
                <w:lang w:val="en-US"/>
              </w:rPr>
              <w:t>a)</w:t>
            </w:r>
            <w:r w:rsidRPr="00257E46">
              <w:rPr>
                <w:rFonts w:cstheme="majorBidi"/>
                <w:sz w:val="22"/>
                <w:szCs w:val="22"/>
                <w:lang w:val="en-US"/>
              </w:rPr>
              <w:t>  </w:t>
            </w:r>
            <w:bookmarkEnd w:id="115"/>
            <w:r w:rsidRPr="00257E46">
              <w:rPr>
                <w:i/>
                <w:iCs/>
                <w:sz w:val="22"/>
                <w:szCs w:val="22"/>
              </w:rPr>
              <w:t>Pursuant to Article 31 of the International Telecommunication Convention (Nairobi, 1982)</w:t>
            </w:r>
            <w:r w:rsidRPr="00257E46">
              <w:rPr>
                <w:sz w:val="22"/>
                <w:szCs w:val="22"/>
              </w:rPr>
              <w:t xml:space="preserve">, special arrangements may be entered into on telecommunication matters which do not concern Members in general. Subject to national laws, </w:t>
            </w:r>
            <w:r w:rsidRPr="00257E46">
              <w:rPr>
                <w:i/>
                <w:iCs/>
                <w:sz w:val="22"/>
                <w:szCs w:val="22"/>
              </w:rPr>
              <w:t>Members may allow administrations</w:t>
            </w:r>
            <w:r w:rsidR="00F671FE" w:rsidRPr="00F671FE">
              <w:rPr>
                <w:rStyle w:val="FootnoteReference"/>
              </w:rPr>
              <w:t>*</w:t>
            </w:r>
            <w:r w:rsidRPr="00257E46">
              <w:rPr>
                <w:sz w:val="22"/>
                <w:szCs w:val="22"/>
              </w:rPr>
              <w:t xml:space="preserve"> or other organizations or persons to enter into such special mutual arrangements with </w:t>
            </w:r>
            <w:r w:rsidRPr="00257E46">
              <w:rPr>
                <w:i/>
                <w:iCs/>
                <w:sz w:val="22"/>
                <w:szCs w:val="22"/>
              </w:rPr>
              <w:t>Members, administration</w:t>
            </w:r>
            <w:r w:rsidR="00F671FE" w:rsidRPr="00F671FE">
              <w:rPr>
                <w:rStyle w:val="FootnoteReference"/>
              </w:rPr>
              <w:t>*</w:t>
            </w:r>
            <w:bookmarkStart w:id="116" w:name="_GoBack"/>
            <w:bookmarkEnd w:id="116"/>
            <w:r w:rsidRPr="00257E46">
              <w:rPr>
                <w:sz w:val="22"/>
                <w:szCs w:val="22"/>
              </w:rPr>
              <w:t xml:space="preserve"> or other organizations or persons that are so allowed in another country for the establishment, operation, and use of special telecommunication networks, systems and services, in order to meet specialized international telecommunication needs within and/or between the territories of the Members concerned, </w:t>
            </w:r>
            <w:r w:rsidRPr="00257E46">
              <w:rPr>
                <w:sz w:val="22"/>
                <w:szCs w:val="22"/>
              </w:rPr>
              <w:lastRenderedPageBreak/>
              <w:t>and including, as necessary, those financial, technical, or operating conditions to be observed.</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3867" w:rsidRPr="00257E46" w:rsidRDefault="000C3867" w:rsidP="00737EAB">
            <w:pPr>
              <w:pStyle w:val="ArtNo"/>
              <w:rPr>
                <w:color w:val="800000"/>
                <w:lang w:val="en-US"/>
              </w:rPr>
            </w:pPr>
            <w:bookmarkStart w:id="117" w:name="_Toc351752253"/>
            <w:bookmarkStart w:id="118" w:name="lt_pId350"/>
            <w:bookmarkStart w:id="119" w:name="_Toc351752824"/>
            <w:bookmarkEnd w:id="117"/>
            <w:r w:rsidRPr="00257E46">
              <w:rPr>
                <w:lang w:val="en-US"/>
              </w:rPr>
              <w:lastRenderedPageBreak/>
              <w:t>ARTICLE 13</w:t>
            </w:r>
            <w:bookmarkEnd w:id="118"/>
            <w:bookmarkEnd w:id="119"/>
          </w:p>
          <w:p w:rsidR="000C3867" w:rsidRPr="00257E46" w:rsidRDefault="000C3867" w:rsidP="00737EAB">
            <w:pPr>
              <w:pStyle w:val="Arttitle"/>
              <w:rPr>
                <w:lang w:val="en-US"/>
              </w:rPr>
            </w:pPr>
            <w:bookmarkStart w:id="120" w:name="_Toc351752254"/>
            <w:bookmarkEnd w:id="120"/>
            <w:r w:rsidRPr="00257E46">
              <w:rPr>
                <w:lang w:val="en-US"/>
              </w:rPr>
              <w:t>Special arrangements</w:t>
            </w:r>
          </w:p>
          <w:p w:rsidR="000C3867" w:rsidRPr="00257E46" w:rsidRDefault="000C3867" w:rsidP="002E3DBC">
            <w:pPr>
              <w:tabs>
                <w:tab w:val="clear" w:pos="567"/>
                <w:tab w:val="clear" w:pos="1134"/>
                <w:tab w:val="clear" w:pos="1701"/>
                <w:tab w:val="clear" w:pos="2268"/>
                <w:tab w:val="clear" w:pos="2835"/>
              </w:tabs>
              <w:overflowPunct/>
              <w:spacing w:before="0"/>
              <w:textAlignment w:val="auto"/>
              <w:rPr>
                <w:rFonts w:cs="Calibri"/>
                <w:sz w:val="22"/>
                <w:szCs w:val="22"/>
                <w:lang w:val="en-US" w:eastAsia="zh-CN"/>
              </w:rPr>
            </w:pPr>
            <w:bookmarkStart w:id="121" w:name="lt_pId352"/>
            <w:r w:rsidRPr="00257E46">
              <w:rPr>
                <w:rFonts w:cstheme="majorBidi"/>
                <w:b/>
                <w:bCs/>
                <w:color w:val="000000"/>
                <w:sz w:val="22"/>
                <w:szCs w:val="22"/>
                <w:lang w:val="en-US"/>
              </w:rPr>
              <w:t>73</w:t>
            </w:r>
            <w:r w:rsidRPr="00257E46">
              <w:rPr>
                <w:rFonts w:cstheme="majorBidi"/>
                <w:sz w:val="22"/>
                <w:szCs w:val="22"/>
                <w:lang w:val="en-US"/>
              </w:rPr>
              <w:t xml:space="preserve">  13.1   </w:t>
            </w:r>
            <w:r w:rsidRPr="00257E46">
              <w:rPr>
                <w:rFonts w:cstheme="majorBidi"/>
                <w:i/>
                <w:iCs/>
                <w:sz w:val="22"/>
                <w:szCs w:val="22"/>
                <w:lang w:val="en-US"/>
              </w:rPr>
              <w:t>a)</w:t>
            </w:r>
            <w:r w:rsidRPr="00257E46">
              <w:rPr>
                <w:rFonts w:cstheme="majorBidi"/>
                <w:sz w:val="22"/>
                <w:szCs w:val="22"/>
                <w:lang w:val="en-US"/>
              </w:rPr>
              <w:t>  </w:t>
            </w:r>
            <w:bookmarkEnd w:id="121"/>
            <w:r w:rsidRPr="00257E46">
              <w:rPr>
                <w:rFonts w:cs="Calibri"/>
                <w:i/>
                <w:iCs/>
                <w:sz w:val="22"/>
                <w:szCs w:val="22"/>
                <w:lang w:val="en-US" w:eastAsia="zh-CN"/>
              </w:rPr>
              <w:t>Pursuant to Article 42 of the Constitution</w:t>
            </w:r>
            <w:r w:rsidRPr="00257E46">
              <w:rPr>
                <w:rFonts w:cs="Calibri"/>
                <w:sz w:val="22"/>
                <w:szCs w:val="22"/>
                <w:lang w:val="en-US" w:eastAsia="zh-CN"/>
              </w:rPr>
              <w:t xml:space="preserve">, special arrangements may be entered into on telecommunication matters which do not concern Member States in general. Subject to national laws, </w:t>
            </w:r>
            <w:r w:rsidRPr="00257E46">
              <w:rPr>
                <w:rFonts w:cs="Calibri"/>
                <w:i/>
                <w:iCs/>
                <w:sz w:val="22"/>
                <w:szCs w:val="22"/>
                <w:lang w:val="en-US" w:eastAsia="zh-CN"/>
              </w:rPr>
              <w:t>Member States may allow authorized operating agencies</w:t>
            </w:r>
            <w:r w:rsidRPr="00257E46">
              <w:rPr>
                <w:rFonts w:cs="Calibri"/>
                <w:sz w:val="22"/>
                <w:szCs w:val="22"/>
                <w:lang w:val="en-US" w:eastAsia="zh-CN"/>
              </w:rPr>
              <w:t xml:space="preserve"> or other organizations or persons to enter into such special mutual arrangements with </w:t>
            </w:r>
            <w:r w:rsidRPr="00257E46">
              <w:rPr>
                <w:rFonts w:cs="Calibri"/>
                <w:i/>
                <w:iCs/>
                <w:sz w:val="22"/>
                <w:szCs w:val="22"/>
                <w:lang w:val="en-US" w:eastAsia="zh-CN"/>
              </w:rPr>
              <w:t>Member States and authorized operating agencies</w:t>
            </w:r>
            <w:r w:rsidRPr="00257E46">
              <w:rPr>
                <w:rFonts w:cs="Calibri"/>
                <w:sz w:val="22"/>
                <w:szCs w:val="22"/>
                <w:lang w:val="en-US" w:eastAsia="zh-CN"/>
              </w:rPr>
              <w:t>, or other organizations or persons that are so allowed in another country for the establishment, operation and use of special international telecommunication networks, systems and services, in order to meet specialized international telecommunication needs within and/or between the territories of the Member States concerned, and including, as necessary, the financial, technical or operating conditions to be observed.</w:t>
            </w:r>
          </w:p>
        </w:tc>
      </w:tr>
      <w:tr w:rsidR="000C3867" w:rsidRPr="00257E46" w:rsidTr="002E3DBC">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C3867" w:rsidRPr="00257E46" w:rsidRDefault="000C3867" w:rsidP="002E3DBC">
            <w:pPr>
              <w:spacing w:before="0"/>
              <w:rPr>
                <w:rFonts w:cstheme="majorBidi"/>
                <w:bCs/>
                <w:color w:val="000000"/>
                <w:sz w:val="22"/>
                <w:szCs w:val="22"/>
                <w:lang w:val="en-US"/>
              </w:rPr>
            </w:pPr>
            <w:bookmarkStart w:id="122" w:name="lt_pId355"/>
            <w:r>
              <w:rPr>
                <w:rFonts w:cstheme="majorBidi"/>
                <w:b/>
                <w:bCs/>
                <w:color w:val="000000"/>
                <w:sz w:val="22"/>
                <w:szCs w:val="22"/>
                <w:lang w:val="en-US"/>
              </w:rPr>
              <w:t>Comment</w:t>
            </w:r>
            <w:r w:rsidRPr="00257E46">
              <w:rPr>
                <w:rFonts w:cstheme="majorBidi"/>
                <w:bCs/>
                <w:color w:val="000000"/>
                <w:sz w:val="22"/>
                <w:szCs w:val="22"/>
                <w:lang w:val="en-US"/>
              </w:rPr>
              <w:t>:</w:t>
            </w:r>
            <w:bookmarkEnd w:id="122"/>
            <w:r w:rsidRPr="00257E46">
              <w:rPr>
                <w:rFonts w:cstheme="majorBidi"/>
                <w:bCs/>
                <w:color w:val="000000"/>
                <w:sz w:val="22"/>
                <w:szCs w:val="22"/>
                <w:lang w:val="en-US"/>
              </w:rPr>
              <w:t xml:space="preserve"> </w:t>
            </w:r>
            <w:bookmarkStart w:id="123" w:name="lt_pId356"/>
            <w:r w:rsidRPr="00257E46">
              <w:rPr>
                <w:rFonts w:cstheme="majorBidi"/>
                <w:bCs/>
                <w:color w:val="000000"/>
                <w:sz w:val="22"/>
                <w:szCs w:val="22"/>
                <w:lang w:val="en-US"/>
              </w:rPr>
              <w:t xml:space="preserve">See </w:t>
            </w:r>
            <w:r>
              <w:rPr>
                <w:rFonts w:cstheme="majorBidi"/>
                <w:bCs/>
                <w:color w:val="000000"/>
                <w:sz w:val="22"/>
                <w:szCs w:val="22"/>
                <w:lang w:val="en-US"/>
              </w:rPr>
              <w:t>Comment</w:t>
            </w:r>
            <w:r w:rsidRPr="00257E46">
              <w:rPr>
                <w:rFonts w:cstheme="majorBidi"/>
                <w:bCs/>
                <w:color w:val="000000"/>
                <w:sz w:val="22"/>
                <w:szCs w:val="22"/>
                <w:lang w:val="en-US"/>
              </w:rPr>
              <w:t xml:space="preserve"> on No</w:t>
            </w:r>
            <w:r w:rsidR="00B92693">
              <w:rPr>
                <w:rFonts w:cstheme="majorBidi"/>
                <w:bCs/>
                <w:color w:val="000000"/>
                <w:sz w:val="22"/>
                <w:szCs w:val="22"/>
                <w:lang w:val="en-US"/>
              </w:rPr>
              <w:t>.</w:t>
            </w:r>
            <w:r w:rsidRPr="00257E46">
              <w:rPr>
                <w:rFonts w:cstheme="majorBidi"/>
                <w:bCs/>
                <w:color w:val="000000"/>
                <w:sz w:val="22"/>
                <w:szCs w:val="22"/>
                <w:lang w:val="en-US"/>
              </w:rPr>
              <w:t xml:space="preserve"> 2/1.1 a) of the 1988 ITRs and </w:t>
            </w:r>
            <w:r>
              <w:rPr>
                <w:rFonts w:cstheme="majorBidi"/>
                <w:bCs/>
                <w:color w:val="000000"/>
                <w:sz w:val="22"/>
                <w:szCs w:val="22"/>
                <w:lang w:val="en-US"/>
              </w:rPr>
              <w:t xml:space="preserve">No. </w:t>
            </w:r>
            <w:r w:rsidRPr="00257E46">
              <w:rPr>
                <w:rFonts w:cstheme="majorBidi"/>
                <w:bCs/>
                <w:color w:val="000000"/>
                <w:sz w:val="22"/>
                <w:szCs w:val="22"/>
                <w:lang w:val="en-US"/>
              </w:rPr>
              <w:t>5 b) of the 2012 ITRs.</w:t>
            </w:r>
            <w:bookmarkEnd w:id="123"/>
          </w:p>
        </w:tc>
      </w:tr>
      <w:tr w:rsidR="000C3867" w:rsidRPr="00257E46" w:rsidTr="009B06BC">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C3867" w:rsidRPr="00257E46" w:rsidRDefault="000C3867" w:rsidP="00737EAB">
            <w:pPr>
              <w:pStyle w:val="ArtNo"/>
              <w:rPr>
                <w:lang w:val="en-US"/>
              </w:rPr>
            </w:pPr>
            <w:r w:rsidRPr="00257E46">
              <w:rPr>
                <w:lang w:val="en-US"/>
              </w:rPr>
              <w:t>ARTICLE 10</w:t>
            </w:r>
          </w:p>
          <w:p w:rsidR="006E444D" w:rsidRPr="006E444D" w:rsidRDefault="000C3867" w:rsidP="006E444D">
            <w:pPr>
              <w:pStyle w:val="Arttitle"/>
              <w:rPr>
                <w:lang w:val="en-US"/>
              </w:rPr>
            </w:pPr>
            <w:r w:rsidRPr="00257E46">
              <w:rPr>
                <w:lang w:val="en-US"/>
              </w:rPr>
              <w:t>Final Provisions</w:t>
            </w:r>
          </w:p>
          <w:p w:rsidR="000C3867" w:rsidRPr="00257E46" w:rsidRDefault="000C3867" w:rsidP="002E3DBC">
            <w:pPr>
              <w:pStyle w:val="Normalaftertitle"/>
              <w:rPr>
                <w:sz w:val="22"/>
                <w:szCs w:val="22"/>
              </w:rPr>
            </w:pPr>
            <w:r w:rsidRPr="00257E46">
              <w:rPr>
                <w:rFonts w:cstheme="majorBidi"/>
                <w:sz w:val="22"/>
                <w:szCs w:val="22"/>
                <w:lang w:val="en-US"/>
              </w:rPr>
              <w:t>61  10.1</w:t>
            </w:r>
            <w:r w:rsidRPr="00257E46">
              <w:rPr>
                <w:rFonts w:cstheme="majorBidi"/>
                <w:sz w:val="22"/>
                <w:szCs w:val="22"/>
                <w:lang w:val="en-US"/>
              </w:rPr>
              <w:tab/>
            </w:r>
            <w:r w:rsidRPr="00257E46">
              <w:rPr>
                <w:sz w:val="22"/>
                <w:szCs w:val="22"/>
              </w:rPr>
              <w:t>These Regulations, of which Appendices 1, 2 and 3 form integral parts, shall enter into force on 1 July 1990 at 0001 hours UTC.</w:t>
            </w:r>
          </w:p>
          <w:p w:rsidR="000C3867" w:rsidRPr="00257E46" w:rsidRDefault="000C3867" w:rsidP="002E3DBC">
            <w:pPr>
              <w:rPr>
                <w:rFonts w:cstheme="majorBidi"/>
                <w:sz w:val="22"/>
                <w:szCs w:val="22"/>
                <w:highlight w:val="yellow"/>
                <w:lang w:val="en-US"/>
              </w:rPr>
            </w:pPr>
            <w:r w:rsidRPr="00257E46">
              <w:rPr>
                <w:rFonts w:cstheme="majorBidi"/>
                <w:sz w:val="22"/>
                <w:szCs w:val="22"/>
                <w:lang w:val="en-US"/>
              </w:rPr>
              <w:t>62  10.2</w:t>
            </w:r>
            <w:r w:rsidRPr="00257E46">
              <w:rPr>
                <w:rFonts w:cstheme="majorBidi"/>
                <w:sz w:val="22"/>
                <w:szCs w:val="22"/>
                <w:lang w:val="en-US"/>
              </w:rPr>
              <w:tab/>
            </w:r>
            <w:r w:rsidRPr="00257E46">
              <w:rPr>
                <w:sz w:val="22"/>
                <w:szCs w:val="22"/>
              </w:rPr>
              <w:t>On the date specified in No. 61, the Telegraph Regulations (Geneva, 1973) and the Telephone Regulations (Geneva, 1973) shall be replaced by these International Telecommunication Regulations (Melbourne, 1988) pursuant to the International Telecommunication Convention.</w:t>
            </w:r>
          </w:p>
          <w:p w:rsidR="000C3867" w:rsidRPr="00257E46" w:rsidRDefault="000C3867" w:rsidP="00055F58">
            <w:pPr>
              <w:rPr>
                <w:rFonts w:cstheme="majorBidi"/>
                <w:sz w:val="22"/>
                <w:szCs w:val="22"/>
                <w:highlight w:val="yellow"/>
                <w:lang w:val="en-US"/>
              </w:rPr>
            </w:pPr>
            <w:r w:rsidRPr="00257E46">
              <w:rPr>
                <w:rFonts w:cstheme="majorBidi"/>
                <w:sz w:val="22"/>
                <w:szCs w:val="22"/>
                <w:lang w:val="en-US"/>
              </w:rPr>
              <w:t>63  10.3</w:t>
            </w:r>
            <w:r w:rsidRPr="00257E46">
              <w:rPr>
                <w:rFonts w:cstheme="majorBidi"/>
                <w:sz w:val="22"/>
                <w:szCs w:val="22"/>
                <w:lang w:val="en-US"/>
              </w:rPr>
              <w:tab/>
            </w:r>
            <w:r w:rsidRPr="00257E46">
              <w:rPr>
                <w:sz w:val="22"/>
                <w:szCs w:val="22"/>
              </w:rPr>
              <w:t>If a Member makes reservations with regard to the application of one or more of the provisions of these Regulations, other Members and their administrations shall be free to disregard the said provision or provisions in their relations with the Member which has made such reservations and its administrations</w:t>
            </w:r>
            <w:r w:rsidR="00055F58">
              <w:rPr>
                <w:rStyle w:val="FootnoteReference"/>
                <w:szCs w:val="22"/>
              </w:rPr>
              <w:footnoteReference w:id="7"/>
            </w:r>
            <w:r w:rsidRPr="00257E46">
              <w:rPr>
                <w:sz w:val="22"/>
                <w:szCs w:val="22"/>
              </w:rPr>
              <w:t>.</w:t>
            </w:r>
          </w:p>
          <w:p w:rsidR="000C3867" w:rsidRPr="00C83504" w:rsidRDefault="000C3867" w:rsidP="00C83504">
            <w:pPr>
              <w:rPr>
                <w:sz w:val="22"/>
                <w:szCs w:val="22"/>
              </w:rPr>
            </w:pPr>
            <w:r w:rsidRPr="00257E46">
              <w:rPr>
                <w:rFonts w:cstheme="majorBidi"/>
                <w:sz w:val="22"/>
                <w:szCs w:val="22"/>
                <w:lang w:val="en-US"/>
              </w:rPr>
              <w:t>64  10.4</w:t>
            </w:r>
            <w:r w:rsidRPr="00257E46">
              <w:rPr>
                <w:rFonts w:cstheme="majorBidi"/>
                <w:sz w:val="22"/>
                <w:szCs w:val="22"/>
                <w:lang w:val="en-US"/>
              </w:rPr>
              <w:tab/>
            </w:r>
            <w:r w:rsidRPr="00257E46">
              <w:rPr>
                <w:sz w:val="22"/>
                <w:szCs w:val="22"/>
              </w:rPr>
              <w:t>Members of the Union shall inform the Secretary-General of their approval of the International Telecommunication Regulations adopted by the Conference. The Secretary-General shall inform Members promptly of the receipt of such notifications of approval.</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C3867" w:rsidRPr="003D1A6B" w:rsidRDefault="000C3867" w:rsidP="00737EAB">
            <w:pPr>
              <w:pStyle w:val="ArtNo"/>
              <w:rPr>
                <w:color w:val="800000"/>
                <w:lang w:val="en-US"/>
              </w:rPr>
            </w:pPr>
            <w:bookmarkStart w:id="124" w:name="lt_pId368"/>
            <w:bookmarkStart w:id="125" w:name="_Toc351752255"/>
            <w:bookmarkStart w:id="126" w:name="_Toc351752826"/>
            <w:r w:rsidRPr="003D1A6B">
              <w:rPr>
                <w:lang w:val="en-US"/>
              </w:rPr>
              <w:t>ARTICLE 14</w:t>
            </w:r>
            <w:bookmarkEnd w:id="124"/>
            <w:bookmarkEnd w:id="125"/>
            <w:bookmarkEnd w:id="126"/>
            <w:r w:rsidRPr="003D1A6B">
              <w:rPr>
                <w:color w:val="800000"/>
                <w:lang w:val="en-US"/>
              </w:rPr>
              <w:t xml:space="preserve"> </w:t>
            </w:r>
          </w:p>
          <w:p w:rsidR="000C3867" w:rsidRPr="00257E46" w:rsidRDefault="000C3867" w:rsidP="00737EAB">
            <w:pPr>
              <w:pStyle w:val="Arttitle"/>
              <w:rPr>
                <w:lang w:val="en-US"/>
              </w:rPr>
            </w:pPr>
            <w:r w:rsidRPr="00257E46">
              <w:rPr>
                <w:lang w:val="en-US"/>
              </w:rPr>
              <w:t>Final provisions</w:t>
            </w:r>
          </w:p>
          <w:p w:rsidR="000C3867" w:rsidRPr="00257E46" w:rsidRDefault="000C3867" w:rsidP="00B92693">
            <w:pPr>
              <w:tabs>
                <w:tab w:val="clear" w:pos="567"/>
                <w:tab w:val="clear" w:pos="1134"/>
                <w:tab w:val="clear" w:pos="1701"/>
                <w:tab w:val="clear" w:pos="2268"/>
                <w:tab w:val="clear" w:pos="2835"/>
                <w:tab w:val="left" w:pos="1191"/>
              </w:tabs>
              <w:overflowPunct/>
              <w:spacing w:before="0"/>
              <w:textAlignment w:val="auto"/>
              <w:rPr>
                <w:rFonts w:cs="Calibri"/>
                <w:sz w:val="22"/>
                <w:szCs w:val="22"/>
                <w:lang w:val="en-US" w:eastAsia="zh-CN"/>
              </w:rPr>
            </w:pPr>
            <w:r w:rsidRPr="00257E46">
              <w:rPr>
                <w:rFonts w:cstheme="majorBidi"/>
                <w:b/>
                <w:bCs/>
                <w:color w:val="000000"/>
                <w:sz w:val="22"/>
                <w:szCs w:val="22"/>
                <w:lang w:val="en-US"/>
              </w:rPr>
              <w:t>76</w:t>
            </w:r>
            <w:r w:rsidRPr="00257E46">
              <w:rPr>
                <w:rFonts w:cstheme="majorBidi"/>
                <w:sz w:val="22"/>
                <w:szCs w:val="22"/>
                <w:lang w:val="en-US"/>
              </w:rPr>
              <w:t>  14.1</w:t>
            </w:r>
            <w:r w:rsidRPr="00257E46">
              <w:rPr>
                <w:rFonts w:cstheme="majorBidi"/>
                <w:sz w:val="22"/>
                <w:szCs w:val="22"/>
                <w:lang w:val="en-US"/>
              </w:rPr>
              <w:tab/>
            </w:r>
            <w:r w:rsidRPr="00257E46">
              <w:rPr>
                <w:rFonts w:cs="Calibri"/>
                <w:sz w:val="22"/>
                <w:szCs w:val="22"/>
                <w:lang w:val="en-US" w:eastAsia="zh-CN"/>
              </w:rPr>
              <w:t>These Regulations, of which Appendices 1 and 2 form integral parts, shall enter into force on 1</w:t>
            </w:r>
            <w:r w:rsidR="00B92693">
              <w:rPr>
                <w:rFonts w:cs="Calibri"/>
                <w:sz w:val="22"/>
                <w:szCs w:val="22"/>
                <w:lang w:val="en-US" w:eastAsia="zh-CN"/>
              </w:rPr>
              <w:t> </w:t>
            </w:r>
            <w:r w:rsidRPr="00257E46">
              <w:rPr>
                <w:rFonts w:cs="Calibri"/>
                <w:sz w:val="22"/>
                <w:szCs w:val="22"/>
                <w:lang w:val="en-US" w:eastAsia="zh-CN"/>
              </w:rPr>
              <w:t>January 2015, and shall be applied as of that date, consistent with all the provisions of Article 54 of the Constitution.</w:t>
            </w:r>
          </w:p>
          <w:p w:rsidR="000C3867" w:rsidRPr="00257E46" w:rsidRDefault="000C3867" w:rsidP="00E35D01">
            <w:pPr>
              <w:tabs>
                <w:tab w:val="clear" w:pos="567"/>
                <w:tab w:val="clear" w:pos="1134"/>
                <w:tab w:val="clear" w:pos="1701"/>
                <w:tab w:val="clear" w:pos="2268"/>
                <w:tab w:val="clear" w:pos="2835"/>
                <w:tab w:val="left" w:pos="1191"/>
              </w:tabs>
              <w:overflowPunct/>
              <w:textAlignment w:val="auto"/>
              <w:rPr>
                <w:rFonts w:cs="Calibri"/>
                <w:sz w:val="22"/>
                <w:szCs w:val="22"/>
                <w:lang w:val="en-US" w:eastAsia="zh-CN"/>
              </w:rPr>
            </w:pPr>
            <w:r w:rsidRPr="00257E46">
              <w:rPr>
                <w:rFonts w:cstheme="majorBidi"/>
                <w:b/>
                <w:bCs/>
                <w:color w:val="000000"/>
                <w:sz w:val="22"/>
                <w:szCs w:val="22"/>
                <w:lang w:val="en-US"/>
              </w:rPr>
              <w:t>77  </w:t>
            </w:r>
            <w:r w:rsidRPr="00257E46">
              <w:rPr>
                <w:rFonts w:cstheme="majorBidi"/>
                <w:sz w:val="22"/>
                <w:szCs w:val="22"/>
                <w:lang w:val="en-US"/>
              </w:rPr>
              <w:t>14.2</w:t>
            </w:r>
            <w:r w:rsidR="00E35D01" w:rsidRPr="00257E46">
              <w:rPr>
                <w:rFonts w:cstheme="majorBidi"/>
                <w:sz w:val="22"/>
                <w:szCs w:val="22"/>
                <w:lang w:val="en-US"/>
              </w:rPr>
              <w:tab/>
            </w:r>
            <w:r w:rsidRPr="00257E46">
              <w:rPr>
                <w:rFonts w:cs="Calibri"/>
                <w:sz w:val="22"/>
                <w:szCs w:val="22"/>
                <w:lang w:val="en-US" w:eastAsia="zh-CN"/>
              </w:rPr>
              <w:t>If a Member State makes reservations with regard to the application of one or more of the provisions of these Regulations, other Member States shall be free to disregard the said provision or provisions in their relations with the Member State which has made such reservations.</w:t>
            </w:r>
            <w:r w:rsidRPr="00257E46">
              <w:rPr>
                <w:rFonts w:cstheme="majorBidi"/>
                <w:color w:val="000000"/>
                <w:sz w:val="22"/>
                <w:szCs w:val="22"/>
                <w:lang w:val="en-US"/>
              </w:rPr>
              <w:t xml:space="preserve"> </w:t>
            </w:r>
          </w:p>
        </w:tc>
      </w:tr>
      <w:tr w:rsidR="000C3867" w:rsidRPr="00257E46" w:rsidTr="009B06BC">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C3867" w:rsidRPr="00257E46" w:rsidRDefault="000C3867" w:rsidP="002E3DBC">
            <w:pPr>
              <w:spacing w:before="0"/>
              <w:rPr>
                <w:rFonts w:cstheme="majorBidi"/>
                <w:bCs/>
                <w:color w:val="000000"/>
                <w:sz w:val="22"/>
                <w:szCs w:val="22"/>
                <w:lang w:val="en-US"/>
              </w:rPr>
            </w:pPr>
            <w:bookmarkStart w:id="127" w:name="lt_pId374"/>
            <w:r>
              <w:rPr>
                <w:rFonts w:cstheme="majorBidi"/>
                <w:b/>
                <w:bCs/>
                <w:color w:val="000000"/>
                <w:sz w:val="22"/>
                <w:szCs w:val="22"/>
                <w:lang w:val="en-US"/>
              </w:rPr>
              <w:t>Comment</w:t>
            </w:r>
            <w:r w:rsidRPr="00257E46">
              <w:rPr>
                <w:rFonts w:cstheme="majorBidi"/>
                <w:bCs/>
                <w:color w:val="000000"/>
                <w:sz w:val="22"/>
                <w:szCs w:val="22"/>
                <w:lang w:val="en-US"/>
              </w:rPr>
              <w:t>:</w:t>
            </w:r>
            <w:bookmarkEnd w:id="127"/>
            <w:r w:rsidRPr="00257E46">
              <w:rPr>
                <w:rFonts w:cstheme="majorBidi"/>
                <w:bCs/>
                <w:color w:val="000000"/>
                <w:sz w:val="22"/>
                <w:szCs w:val="22"/>
                <w:lang w:val="en-US"/>
              </w:rPr>
              <w:t xml:space="preserve"> </w:t>
            </w:r>
            <w:bookmarkStart w:id="128" w:name="lt_pId375"/>
            <w:r w:rsidRPr="00257E46">
              <w:rPr>
                <w:rFonts w:cstheme="majorBidi"/>
                <w:bCs/>
                <w:color w:val="000000"/>
                <w:sz w:val="22"/>
                <w:szCs w:val="22"/>
                <w:lang w:val="en-US"/>
              </w:rPr>
              <w:t xml:space="preserve">Updating of </w:t>
            </w:r>
            <w:r>
              <w:rPr>
                <w:rFonts w:cstheme="majorBidi"/>
                <w:bCs/>
                <w:color w:val="000000"/>
                <w:sz w:val="22"/>
                <w:szCs w:val="22"/>
                <w:lang w:val="en-US"/>
              </w:rPr>
              <w:t>outdated</w:t>
            </w:r>
            <w:r w:rsidRPr="00257E46">
              <w:rPr>
                <w:rFonts w:cstheme="majorBidi"/>
                <w:bCs/>
                <w:color w:val="000000"/>
                <w:sz w:val="22"/>
                <w:szCs w:val="22"/>
                <w:lang w:val="en-US"/>
              </w:rPr>
              <w:t xml:space="preserve"> provisions.</w:t>
            </w:r>
            <w:bookmarkEnd w:id="128"/>
          </w:p>
        </w:tc>
      </w:tr>
    </w:tbl>
    <w:p w:rsidR="000C3867" w:rsidRDefault="000C3867">
      <w:pPr>
        <w:tabs>
          <w:tab w:val="clear" w:pos="567"/>
          <w:tab w:val="clear" w:pos="1134"/>
          <w:tab w:val="clear" w:pos="1701"/>
          <w:tab w:val="clear" w:pos="2268"/>
          <w:tab w:val="clear" w:pos="2835"/>
        </w:tabs>
        <w:overflowPunct/>
        <w:autoSpaceDE/>
        <w:autoSpaceDN/>
        <w:adjustRightInd/>
        <w:spacing w:before="0"/>
        <w:textAlignment w:val="auto"/>
        <w:rPr>
          <w:rFonts w:cstheme="majorBidi"/>
          <w:sz w:val="22"/>
          <w:szCs w:val="22"/>
          <w:lang w:val="en-US"/>
        </w:rPr>
      </w:pPr>
    </w:p>
    <w:p w:rsidR="00C83504" w:rsidRDefault="00C83504">
      <w:pPr>
        <w:tabs>
          <w:tab w:val="clear" w:pos="567"/>
          <w:tab w:val="clear" w:pos="1134"/>
          <w:tab w:val="clear" w:pos="1701"/>
          <w:tab w:val="clear" w:pos="2268"/>
          <w:tab w:val="clear" w:pos="2835"/>
        </w:tabs>
        <w:overflowPunct/>
        <w:autoSpaceDE/>
        <w:autoSpaceDN/>
        <w:adjustRightInd/>
        <w:spacing w:before="0"/>
        <w:textAlignment w:val="auto"/>
        <w:rPr>
          <w:rFonts w:cstheme="majorBidi"/>
          <w:sz w:val="22"/>
          <w:szCs w:val="22"/>
          <w:lang w:val="en-US"/>
        </w:rPr>
      </w:pPr>
    </w:p>
    <w:p w:rsidR="00C83504" w:rsidRDefault="00C83504">
      <w:pPr>
        <w:tabs>
          <w:tab w:val="clear" w:pos="567"/>
          <w:tab w:val="clear" w:pos="1134"/>
          <w:tab w:val="clear" w:pos="1701"/>
          <w:tab w:val="clear" w:pos="2268"/>
          <w:tab w:val="clear" w:pos="2835"/>
        </w:tabs>
        <w:overflowPunct/>
        <w:autoSpaceDE/>
        <w:autoSpaceDN/>
        <w:adjustRightInd/>
        <w:spacing w:before="0"/>
        <w:textAlignment w:val="auto"/>
        <w:rPr>
          <w:rFonts w:cstheme="majorBidi"/>
          <w:sz w:val="22"/>
          <w:szCs w:val="22"/>
          <w:lang w:val="en-US"/>
        </w:rPr>
      </w:pPr>
    </w:p>
    <w:p w:rsidR="00C83504" w:rsidRDefault="00C83504" w:rsidP="0032202E">
      <w:pPr>
        <w:pStyle w:val="Reasons"/>
      </w:pPr>
    </w:p>
    <w:p w:rsidR="00C83504" w:rsidRPr="00C83504" w:rsidRDefault="00C83504">
      <w:pPr>
        <w:jc w:val="center"/>
      </w:pPr>
      <w:r>
        <w:t>______________</w:t>
      </w:r>
    </w:p>
    <w:sectPr w:rsidR="00C83504" w:rsidRPr="00C83504" w:rsidSect="004D1851">
      <w:headerReference w:type="default" r:id="rId9"/>
      <w:footerReference w:type="default" r:id="rId10"/>
      <w:footerReference w:type="first" r:id="rId11"/>
      <w:footnotePr>
        <w:numFmt w:val="chicago"/>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DBC" w:rsidRDefault="002E3DBC">
      <w:r>
        <w:separator/>
      </w:r>
    </w:p>
  </w:endnote>
  <w:endnote w:type="continuationSeparator" w:id="0">
    <w:p w:rsidR="002E3DBC" w:rsidRDefault="002E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BC" w:rsidRDefault="00F671FE" w:rsidP="003D1A6B">
    <w:pPr>
      <w:pStyle w:val="Footer"/>
    </w:pPr>
    <w:r>
      <w:fldChar w:fldCharType="begin"/>
    </w:r>
    <w:r>
      <w:instrText xml:space="preserve"> FILENAME \p  \* MERGEFORMAT </w:instrText>
    </w:r>
    <w:r>
      <w:fldChar w:fldCharType="separate"/>
    </w:r>
    <w:r w:rsidR="001C7845">
      <w:t>P:\ENG\SG\CONSEIL\EG-ITR\EG-ITR-3\000\009E.docx</w:t>
    </w:r>
    <w:r>
      <w:fldChar w:fldCharType="end"/>
    </w:r>
    <w:r w:rsidR="002E3DBC">
      <w:t xml:space="preserve"> (430388)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BC" w:rsidRDefault="002E3DBC">
    <w:pPr>
      <w:spacing w:after="120"/>
      <w:jc w:val="center"/>
    </w:pPr>
    <w:r>
      <w:t xml:space="preserve">• </w:t>
    </w:r>
    <w:hyperlink r:id="rId1" w:history="1">
      <w:r>
        <w:rPr>
          <w:rStyle w:val="Hyperlink"/>
        </w:rPr>
        <w:t>http://www.itu.int/council</w:t>
      </w:r>
    </w:hyperlink>
    <w:r>
      <w:t xml:space="preserve"> •</w:t>
    </w:r>
  </w:p>
  <w:p w:rsidR="002E3DBC" w:rsidRDefault="00F671FE">
    <w:pPr>
      <w:pStyle w:val="Footer"/>
    </w:pPr>
    <w:r>
      <w:fldChar w:fldCharType="begin"/>
    </w:r>
    <w:r>
      <w:instrText xml:space="preserve"> FILENAME \p  \* MERGEFORMAT </w:instrText>
    </w:r>
    <w:r>
      <w:fldChar w:fldCharType="separate"/>
    </w:r>
    <w:r w:rsidR="001C7845">
      <w:t>P:\ENG\SG\CONSEIL\EG-ITR\EG-ITR-3\000\009E.docx</w:t>
    </w:r>
    <w:r>
      <w:fldChar w:fldCharType="end"/>
    </w:r>
    <w:r w:rsidR="002E3DBC">
      <w:t xml:space="preserve"> (430388)</w:t>
    </w:r>
    <w:r w:rsidR="002E3DBC">
      <w:tab/>
    </w:r>
    <w:r w:rsidR="002E3DBC">
      <w:fldChar w:fldCharType="begin"/>
    </w:r>
    <w:r w:rsidR="002E3DBC">
      <w:instrText xml:space="preserve"> SAVEDATE \@ DD.MM.YY </w:instrText>
    </w:r>
    <w:r w:rsidR="002E3DBC">
      <w:fldChar w:fldCharType="separate"/>
    </w:r>
    <w:r w:rsidR="001C7845">
      <w:t>08.01.18</w:t>
    </w:r>
    <w:r w:rsidR="002E3DBC">
      <w:fldChar w:fldCharType="end"/>
    </w:r>
    <w:r w:rsidR="002E3DBC">
      <w:tab/>
    </w:r>
    <w:r w:rsidR="002E3DBC">
      <w:fldChar w:fldCharType="begin"/>
    </w:r>
    <w:r w:rsidR="002E3DBC">
      <w:instrText xml:space="preserve"> PRINTDATE \@ DD.MM.YY </w:instrText>
    </w:r>
    <w:r w:rsidR="002E3DBC">
      <w:fldChar w:fldCharType="separate"/>
    </w:r>
    <w:r w:rsidR="001C7845">
      <w:t>08.01.18</w:t>
    </w:r>
    <w:r w:rsidR="002E3DB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DBC" w:rsidRDefault="002E3DBC">
      <w:r>
        <w:t>____________________</w:t>
      </w:r>
    </w:p>
  </w:footnote>
  <w:footnote w:type="continuationSeparator" w:id="0">
    <w:p w:rsidR="002E3DBC" w:rsidRDefault="002E3DBC">
      <w:r>
        <w:continuationSeparator/>
      </w:r>
    </w:p>
  </w:footnote>
  <w:footnote w:id="1">
    <w:p w:rsidR="00E01F16" w:rsidRPr="00E01F16" w:rsidRDefault="00E01F16" w:rsidP="001C7F6A">
      <w:pPr>
        <w:pStyle w:val="FootnoteText"/>
        <w:rPr>
          <w:lang w:val="en-US"/>
        </w:rPr>
      </w:pPr>
      <w:r>
        <w:rPr>
          <w:rStyle w:val="FootnoteReference"/>
        </w:rPr>
        <w:footnoteRef/>
      </w:r>
      <w:r>
        <w:tab/>
      </w:r>
      <w:r w:rsidR="00C4150C" w:rsidRPr="00E35D01">
        <w:t>or recognized private operating agency(ies)</w:t>
      </w:r>
      <w:r w:rsidR="00C4150C">
        <w:t>.</w:t>
      </w:r>
    </w:p>
  </w:footnote>
  <w:footnote w:id="2">
    <w:p w:rsidR="002E3DBC" w:rsidRPr="0087575F" w:rsidRDefault="00E01F16" w:rsidP="00E01F16">
      <w:pPr>
        <w:pStyle w:val="FootnoteText"/>
        <w:rPr>
          <w:lang w:val="en-US"/>
        </w:rPr>
      </w:pPr>
      <w:r>
        <w:rPr>
          <w:rStyle w:val="FootnoteReference"/>
        </w:rPr>
        <w:footnoteRef/>
      </w:r>
      <w:r>
        <w:tab/>
      </w:r>
      <w:r w:rsidR="002E3DBC" w:rsidRPr="00E35D01">
        <w:t>or recognized private operating agency(ies).</w:t>
      </w:r>
    </w:p>
  </w:footnote>
  <w:footnote w:id="3">
    <w:p w:rsidR="006F36AE" w:rsidRPr="006F36AE" w:rsidRDefault="006F36AE" w:rsidP="006F36AE">
      <w:pPr>
        <w:pStyle w:val="FootnoteText"/>
        <w:rPr>
          <w:lang w:val="en-US"/>
        </w:rPr>
      </w:pPr>
      <w:r>
        <w:rPr>
          <w:rStyle w:val="FootnoteReference"/>
        </w:rPr>
        <w:footnoteRef/>
      </w:r>
      <w:r>
        <w:tab/>
      </w:r>
      <w:r w:rsidRPr="00E35D01">
        <w:t>or recognized private operating agency(ies)</w:t>
      </w:r>
      <w:r>
        <w:t>.</w:t>
      </w:r>
    </w:p>
  </w:footnote>
  <w:footnote w:id="4">
    <w:p w:rsidR="00C4150C" w:rsidRPr="00050FC3" w:rsidRDefault="00C4150C" w:rsidP="00C4150C">
      <w:pPr>
        <w:pStyle w:val="FootnoteText"/>
      </w:pPr>
      <w:r>
        <w:rPr>
          <w:rStyle w:val="FootnoteReference"/>
        </w:rPr>
        <w:footnoteRef/>
      </w:r>
      <w:r>
        <w:tab/>
      </w:r>
      <w:r w:rsidRPr="00E35D01">
        <w:t>or recognized private operating agency(ies).</w:t>
      </w:r>
    </w:p>
  </w:footnote>
  <w:footnote w:id="5">
    <w:p w:rsidR="003F181F" w:rsidRPr="003F181F" w:rsidRDefault="003F181F">
      <w:pPr>
        <w:pStyle w:val="FootnoteText"/>
        <w:rPr>
          <w:lang w:val="en-US"/>
        </w:rPr>
      </w:pPr>
      <w:r>
        <w:rPr>
          <w:rStyle w:val="FootnoteReference"/>
        </w:rPr>
        <w:footnoteRef/>
      </w:r>
      <w:r>
        <w:tab/>
      </w:r>
      <w:r w:rsidRPr="00E35D01">
        <w:t>or recognized private operating agency(ies).</w:t>
      </w:r>
    </w:p>
  </w:footnote>
  <w:footnote w:id="6">
    <w:p w:rsidR="00A6088F" w:rsidRPr="00A6088F" w:rsidRDefault="00A6088F">
      <w:pPr>
        <w:pStyle w:val="FootnoteText"/>
        <w:rPr>
          <w:lang w:val="en-US"/>
        </w:rPr>
      </w:pPr>
      <w:r>
        <w:rPr>
          <w:rStyle w:val="FootnoteReference"/>
        </w:rPr>
        <w:footnoteRef/>
      </w:r>
      <w:r>
        <w:tab/>
      </w:r>
      <w:r w:rsidRPr="00E35D01">
        <w:t>or recognized private operating agency(ies).</w:t>
      </w:r>
    </w:p>
  </w:footnote>
  <w:footnote w:id="7">
    <w:p w:rsidR="00055F58" w:rsidRPr="00055F58" w:rsidRDefault="00055F58" w:rsidP="00055F58">
      <w:pPr>
        <w:pStyle w:val="FootnoteText"/>
        <w:rPr>
          <w:lang w:val="en-US"/>
        </w:rPr>
      </w:pPr>
      <w:r>
        <w:rPr>
          <w:rStyle w:val="FootnoteReference"/>
        </w:rPr>
        <w:footnoteRef/>
      </w:r>
      <w:r>
        <w:tab/>
      </w:r>
      <w:r w:rsidRPr="00E35D01">
        <w:t>or recognized private operating agency(ies).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BC" w:rsidRDefault="002E3DBC" w:rsidP="00CE433C">
    <w:pPr>
      <w:pStyle w:val="Header"/>
    </w:pPr>
    <w:r>
      <w:fldChar w:fldCharType="begin"/>
    </w:r>
    <w:r>
      <w:instrText>PAGE</w:instrText>
    </w:r>
    <w:r>
      <w:fldChar w:fldCharType="separate"/>
    </w:r>
    <w:r w:rsidR="00F671FE">
      <w:rPr>
        <w:noProof/>
      </w:rPr>
      <w:t>14</w:t>
    </w:r>
    <w:r>
      <w:rPr>
        <w:noProof/>
      </w:rPr>
      <w:fldChar w:fldCharType="end"/>
    </w:r>
  </w:p>
  <w:p w:rsidR="002E3DBC" w:rsidRDefault="002E3DBC" w:rsidP="005243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40E09"/>
    <w:multiLevelType w:val="hybridMultilevel"/>
    <w:tmpl w:val="180017EC"/>
    <w:lvl w:ilvl="0" w:tplc="2806F106">
      <w:start w:val="1"/>
      <w:numFmt w:val="upperRoman"/>
      <w:lvlText w:val="%1."/>
      <w:lvlJc w:val="left"/>
      <w:pPr>
        <w:ind w:left="1609" w:hanging="9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CEF0804"/>
    <w:multiLevelType w:val="hybridMultilevel"/>
    <w:tmpl w:val="998ADF54"/>
    <w:lvl w:ilvl="0" w:tplc="3EB4CDB8">
      <w:start w:val="3"/>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F2805"/>
    <w:multiLevelType w:val="hybridMultilevel"/>
    <w:tmpl w:val="1CF2EA16"/>
    <w:lvl w:ilvl="0" w:tplc="870448B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4922694C"/>
    <w:multiLevelType w:val="hybridMultilevel"/>
    <w:tmpl w:val="4356B8E2"/>
    <w:lvl w:ilvl="0" w:tplc="3732ECBA">
      <w:start w:val="20"/>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4D1AB2"/>
    <w:multiLevelType w:val="hybridMultilevel"/>
    <w:tmpl w:val="9238F776"/>
    <w:lvl w:ilvl="0" w:tplc="D8523C30">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64623F5F"/>
    <w:multiLevelType w:val="hybridMultilevel"/>
    <w:tmpl w:val="5AF8754E"/>
    <w:lvl w:ilvl="0" w:tplc="0DC0D126">
      <w:start w:val="1"/>
      <w:numFmt w:val="bullet"/>
      <w:lvlText w:val="-"/>
      <w:lvlJc w:val="left"/>
      <w:pPr>
        <w:ind w:left="1504" w:hanging="360"/>
      </w:pPr>
      <w:rPr>
        <w:rFonts w:ascii="Calibri" w:eastAsia="Times New Roman" w:hAnsi="Calibri" w:cs="Times New Roman"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7" w15:restartNumberingAfterBreak="0">
    <w:nsid w:val="791B4610"/>
    <w:multiLevelType w:val="hybridMultilevel"/>
    <w:tmpl w:val="A1E07E52"/>
    <w:lvl w:ilvl="0" w:tplc="FFA28026">
      <w:start w:val="1"/>
      <w:numFmt w:val="decimal"/>
      <w:lvlText w:val="%1."/>
      <w:lvlJc w:val="left"/>
      <w:pPr>
        <w:ind w:left="720" w:hanging="360"/>
      </w:pPr>
      <w:rPr>
        <w:rFonts w:asciiTheme="majorBidi" w:hAnsiTheme="majorBidi" w:cstheme="majorBidi"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9B6B24"/>
    <w:multiLevelType w:val="hybridMultilevel"/>
    <w:tmpl w:val="DEF894A6"/>
    <w:lvl w:ilvl="0" w:tplc="E4EA787E">
      <w:start w:val="20"/>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Fmt w:val="chicago"/>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67"/>
    <w:rsid w:val="0000592C"/>
    <w:rsid w:val="000210D4"/>
    <w:rsid w:val="00055F58"/>
    <w:rsid w:val="000605E7"/>
    <w:rsid w:val="00063016"/>
    <w:rsid w:val="00066795"/>
    <w:rsid w:val="00076AF6"/>
    <w:rsid w:val="00085CF2"/>
    <w:rsid w:val="000979EB"/>
    <w:rsid w:val="000B1705"/>
    <w:rsid w:val="000C3867"/>
    <w:rsid w:val="000D75B2"/>
    <w:rsid w:val="001121F5"/>
    <w:rsid w:val="001400DC"/>
    <w:rsid w:val="00140CE1"/>
    <w:rsid w:val="0017539C"/>
    <w:rsid w:val="00175AC2"/>
    <w:rsid w:val="0017609F"/>
    <w:rsid w:val="001A163A"/>
    <w:rsid w:val="001A31EC"/>
    <w:rsid w:val="001C628E"/>
    <w:rsid w:val="001C7845"/>
    <w:rsid w:val="001C7F6A"/>
    <w:rsid w:val="001E0F7B"/>
    <w:rsid w:val="002119FD"/>
    <w:rsid w:val="002130E0"/>
    <w:rsid w:val="00215434"/>
    <w:rsid w:val="00264425"/>
    <w:rsid w:val="00265875"/>
    <w:rsid w:val="0027303B"/>
    <w:rsid w:val="0028109B"/>
    <w:rsid w:val="002A2188"/>
    <w:rsid w:val="002B1F58"/>
    <w:rsid w:val="002C1C7A"/>
    <w:rsid w:val="002E3DBC"/>
    <w:rsid w:val="0030160F"/>
    <w:rsid w:val="00322D0D"/>
    <w:rsid w:val="00324870"/>
    <w:rsid w:val="003942D4"/>
    <w:rsid w:val="003958A8"/>
    <w:rsid w:val="003A2CAE"/>
    <w:rsid w:val="003C2533"/>
    <w:rsid w:val="003D1A6B"/>
    <w:rsid w:val="003F181F"/>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6E444D"/>
    <w:rsid w:val="006F36AE"/>
    <w:rsid w:val="00702DEF"/>
    <w:rsid w:val="00703E81"/>
    <w:rsid w:val="00706861"/>
    <w:rsid w:val="00737EAB"/>
    <w:rsid w:val="0075051B"/>
    <w:rsid w:val="00794D34"/>
    <w:rsid w:val="00800DDB"/>
    <w:rsid w:val="00813E5E"/>
    <w:rsid w:val="0083581B"/>
    <w:rsid w:val="00864AFF"/>
    <w:rsid w:val="008B4A6A"/>
    <w:rsid w:val="008C7E27"/>
    <w:rsid w:val="009173EF"/>
    <w:rsid w:val="00932906"/>
    <w:rsid w:val="00942D7B"/>
    <w:rsid w:val="00961B0B"/>
    <w:rsid w:val="009B06BC"/>
    <w:rsid w:val="009B38C3"/>
    <w:rsid w:val="009E17BD"/>
    <w:rsid w:val="009E485A"/>
    <w:rsid w:val="00A04CEC"/>
    <w:rsid w:val="00A27F92"/>
    <w:rsid w:val="00A32257"/>
    <w:rsid w:val="00A36D20"/>
    <w:rsid w:val="00A55622"/>
    <w:rsid w:val="00A6088F"/>
    <w:rsid w:val="00A83502"/>
    <w:rsid w:val="00AD15B3"/>
    <w:rsid w:val="00AF36F4"/>
    <w:rsid w:val="00AF3E4A"/>
    <w:rsid w:val="00AF6E49"/>
    <w:rsid w:val="00B04A67"/>
    <w:rsid w:val="00B0583C"/>
    <w:rsid w:val="00B40A81"/>
    <w:rsid w:val="00B44910"/>
    <w:rsid w:val="00B72267"/>
    <w:rsid w:val="00B76EB6"/>
    <w:rsid w:val="00B7737B"/>
    <w:rsid w:val="00B824C8"/>
    <w:rsid w:val="00B92693"/>
    <w:rsid w:val="00BC251A"/>
    <w:rsid w:val="00BD032B"/>
    <w:rsid w:val="00BE2640"/>
    <w:rsid w:val="00C01189"/>
    <w:rsid w:val="00C374DE"/>
    <w:rsid w:val="00C4150C"/>
    <w:rsid w:val="00C47AD4"/>
    <w:rsid w:val="00C52D81"/>
    <w:rsid w:val="00C55198"/>
    <w:rsid w:val="00C75EB8"/>
    <w:rsid w:val="00C83504"/>
    <w:rsid w:val="00CA6393"/>
    <w:rsid w:val="00CB18FF"/>
    <w:rsid w:val="00CD0C08"/>
    <w:rsid w:val="00CE03FB"/>
    <w:rsid w:val="00CE433C"/>
    <w:rsid w:val="00CF33F3"/>
    <w:rsid w:val="00D06183"/>
    <w:rsid w:val="00D22C42"/>
    <w:rsid w:val="00D65041"/>
    <w:rsid w:val="00DB384B"/>
    <w:rsid w:val="00DF4EDF"/>
    <w:rsid w:val="00E01F16"/>
    <w:rsid w:val="00E10E80"/>
    <w:rsid w:val="00E124F0"/>
    <w:rsid w:val="00E35D01"/>
    <w:rsid w:val="00E60F04"/>
    <w:rsid w:val="00E854E4"/>
    <w:rsid w:val="00EB0D6F"/>
    <w:rsid w:val="00EB2232"/>
    <w:rsid w:val="00EC5337"/>
    <w:rsid w:val="00F13C8D"/>
    <w:rsid w:val="00F2150A"/>
    <w:rsid w:val="00F231D8"/>
    <w:rsid w:val="00F46C5F"/>
    <w:rsid w:val="00F671FE"/>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4247A56-F5B6-4D0E-A8D0-7F47FC18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ED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basedOn w:val="DefaultParagraphFont"/>
    <w:link w:val="FootnoteText"/>
    <w:locked/>
    <w:rsid w:val="000C3867"/>
    <w:rPr>
      <w:rFonts w:ascii="Calibri" w:hAnsi="Calibri"/>
      <w:sz w:val="24"/>
      <w:lang w:val="en-GB" w:eastAsia="en-US"/>
    </w:rPr>
  </w:style>
  <w:style w:type="paragraph" w:styleId="BalloonText">
    <w:name w:val="Balloon Text"/>
    <w:basedOn w:val="Normal"/>
    <w:link w:val="BalloonTextChar"/>
    <w:semiHidden/>
    <w:unhideWhenUsed/>
    <w:rsid w:val="000C386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C3867"/>
    <w:rPr>
      <w:rFonts w:ascii="Segoe UI" w:hAnsi="Segoe UI" w:cs="Segoe UI"/>
      <w:sz w:val="18"/>
      <w:szCs w:val="18"/>
      <w:lang w:val="en-GB" w:eastAsia="en-US"/>
    </w:rPr>
  </w:style>
  <w:style w:type="character" w:customStyle="1" w:styleId="Artdef">
    <w:name w:val="Art_def"/>
    <w:basedOn w:val="DefaultParagraphFont"/>
    <w:rsid w:val="000C3867"/>
    <w:rPr>
      <w:rFonts w:asciiTheme="minorHAnsi" w:hAnsiTheme="minorHAnsi"/>
      <w:b/>
    </w:rPr>
  </w:style>
  <w:style w:type="paragraph" w:styleId="ListParagraph">
    <w:name w:val="List Paragraph"/>
    <w:basedOn w:val="Normal"/>
    <w:uiPriority w:val="34"/>
    <w:qFormat/>
    <w:rsid w:val="000C3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F431E-CE00-4C9E-9894-36BE5215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PE_EG-ITR.dotx</Template>
  <TotalTime>283</TotalTime>
  <Pages>14</Pages>
  <Words>4868</Words>
  <Characters>29347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34147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Currie, Jane</dc:creator>
  <cp:keywords/>
  <dc:description/>
  <cp:lastModifiedBy>Currie, Jane</cp:lastModifiedBy>
  <cp:revision>19</cp:revision>
  <cp:lastPrinted>2018-01-08T16:31:00Z</cp:lastPrinted>
  <dcterms:created xsi:type="dcterms:W3CDTF">2018-01-08T10:20:00Z</dcterms:created>
  <dcterms:modified xsi:type="dcterms:W3CDTF">2018-01-08T16:43:00Z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