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950A5B" w:rsidP="009B4F68">
            <w:pPr>
              <w:rPr>
                <w:rFonts w:eastAsiaTheme="minorEastAsia"/>
                <w:rtl/>
                <w:lang w:eastAsia="zh-CN" w:bidi="ar-EG"/>
              </w:rPr>
            </w:pPr>
            <w:r w:rsidRPr="00950A5B">
              <w:rPr>
                <w:rFonts w:eastAsiaTheme="minorEastAsia" w:hint="cs"/>
                <w:b/>
                <w:bCs/>
                <w:sz w:val="24"/>
                <w:szCs w:val="32"/>
                <w:rtl/>
                <w:lang w:eastAsia="zh-CN" w:bidi="ar-EG"/>
              </w:rPr>
              <w:t xml:space="preserve">الاجتماع </w:t>
            </w:r>
            <w:r w:rsidR="009B4F68">
              <w:rPr>
                <w:rFonts w:eastAsiaTheme="minorEastAsia" w:hint="cs"/>
                <w:b/>
                <w:bCs/>
                <w:sz w:val="24"/>
                <w:szCs w:val="32"/>
                <w:rtl/>
                <w:lang w:eastAsia="zh-CN"/>
              </w:rPr>
              <w:t>الثالث</w:t>
            </w:r>
            <w:r w:rsidRPr="00950A5B">
              <w:rPr>
                <w:rFonts w:eastAsiaTheme="minorEastAsia" w:hint="cs"/>
                <w:b/>
                <w:bCs/>
                <w:sz w:val="24"/>
                <w:szCs w:val="32"/>
                <w:rtl/>
                <w:lang w:eastAsia="zh-CN" w:bidi="ar-EG"/>
              </w:rPr>
              <w:t xml:space="preserve"> </w:t>
            </w:r>
            <w:proofErr w:type="gramStart"/>
            <w:r w:rsidRPr="00950A5B">
              <w:rPr>
                <w:rFonts w:eastAsiaTheme="minorEastAsia" w:hint="cs"/>
                <w:b/>
                <w:bCs/>
                <w:sz w:val="24"/>
                <w:szCs w:val="32"/>
                <w:rtl/>
                <w:lang w:eastAsia="zh-CN" w:bidi="ar-EG"/>
              </w:rPr>
              <w:t>- جنيف</w:t>
            </w:r>
            <w:proofErr w:type="gramEnd"/>
            <w:r w:rsidRPr="00950A5B">
              <w:rPr>
                <w:rFonts w:eastAsiaTheme="minorEastAsia" w:hint="cs"/>
                <w:b/>
                <w:bCs/>
                <w:sz w:val="24"/>
                <w:szCs w:val="32"/>
                <w:rtl/>
                <w:lang w:eastAsia="zh-CN" w:bidi="ar-EG"/>
              </w:rPr>
              <w:t xml:space="preserve">، </w:t>
            </w:r>
            <w:r w:rsidR="009B4F68">
              <w:rPr>
                <w:rFonts w:eastAsiaTheme="minorEastAsia"/>
                <w:b/>
                <w:bCs/>
                <w:sz w:val="24"/>
                <w:szCs w:val="32"/>
                <w:lang w:eastAsia="zh-CN" w:bidi="ar-EG"/>
              </w:rPr>
              <w:t>19-17</w:t>
            </w:r>
            <w:r w:rsidRPr="00950A5B">
              <w:rPr>
                <w:rFonts w:eastAsiaTheme="minorEastAsia" w:hint="cs"/>
                <w:b/>
                <w:bCs/>
                <w:sz w:val="24"/>
                <w:szCs w:val="32"/>
                <w:rtl/>
                <w:lang w:eastAsia="zh-CN" w:bidi="ar-EG"/>
              </w:rPr>
              <w:t xml:space="preserve"> </w:t>
            </w:r>
            <w:r w:rsidR="009B4F68">
              <w:rPr>
                <w:rFonts w:eastAsiaTheme="minorEastAsia" w:hint="cs"/>
                <w:b/>
                <w:bCs/>
                <w:sz w:val="24"/>
                <w:szCs w:val="32"/>
                <w:rtl/>
                <w:lang w:eastAsia="zh-CN" w:bidi="ar-EG"/>
              </w:rPr>
              <w:t>يناير</w:t>
            </w:r>
            <w:r w:rsidRPr="00950A5B">
              <w:rPr>
                <w:rFonts w:eastAsiaTheme="minorEastAsia" w:hint="cs"/>
                <w:b/>
                <w:bCs/>
                <w:sz w:val="24"/>
                <w:szCs w:val="32"/>
                <w:rtl/>
                <w:lang w:eastAsia="zh-CN" w:bidi="ar-EG"/>
              </w:rPr>
              <w:t xml:space="preserve"> </w:t>
            </w:r>
            <w:r w:rsidRPr="00950A5B">
              <w:rPr>
                <w:rFonts w:eastAsiaTheme="minorEastAsia"/>
                <w:b/>
                <w:bCs/>
                <w:sz w:val="24"/>
                <w:szCs w:val="32"/>
                <w:lang w:eastAsia="zh-CN" w:bidi="ar-EG"/>
              </w:rPr>
              <w:t>201</w:t>
            </w:r>
            <w:r w:rsidR="009B4F68">
              <w:rPr>
                <w:rFonts w:eastAsiaTheme="minorEastAsia"/>
                <w:b/>
                <w:bCs/>
                <w:sz w:val="24"/>
                <w:szCs w:val="32"/>
                <w:lang w:eastAsia="zh-CN" w:bidi="ar-EG"/>
              </w:rPr>
              <w:t>8</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hint="cs"/>
                <w:b/>
                <w:bCs/>
                <w:highlight w:val="yellow"/>
                <w:rtl/>
                <w:lang w:eastAsia="zh-CN" w:bidi="ar-EG"/>
              </w:rPr>
            </w:pPr>
          </w:p>
        </w:tc>
        <w:tc>
          <w:tcPr>
            <w:tcW w:w="3052" w:type="dxa"/>
            <w:vAlign w:val="center"/>
          </w:tcPr>
          <w:p w:rsidR="00950A5B" w:rsidRPr="00950A5B" w:rsidRDefault="00950A5B" w:rsidP="00D418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Pr="00950A5B">
              <w:rPr>
                <w:rFonts w:eastAsiaTheme="minorEastAsia"/>
                <w:b/>
                <w:bCs/>
                <w:lang w:eastAsia="zh-CN" w:bidi="ar-SY"/>
              </w:rPr>
              <w:t>EG-ITR-</w:t>
            </w:r>
            <w:r w:rsidR="009B4F68">
              <w:rPr>
                <w:rFonts w:eastAsiaTheme="minorEastAsia"/>
                <w:b/>
                <w:bCs/>
                <w:lang w:eastAsia="zh-CN" w:bidi="ar-SY"/>
              </w:rPr>
              <w:t>3</w:t>
            </w:r>
            <w:r w:rsidRPr="00950A5B">
              <w:rPr>
                <w:rFonts w:eastAsiaTheme="minorEastAsia"/>
                <w:b/>
                <w:bCs/>
                <w:lang w:eastAsia="zh-CN" w:bidi="ar-SY"/>
              </w:rPr>
              <w:t>/</w:t>
            </w:r>
            <w:r w:rsidR="00D4186D">
              <w:rPr>
                <w:rFonts w:eastAsiaTheme="minorEastAsia"/>
                <w:b/>
                <w:bCs/>
                <w:lang w:eastAsia="zh-CN" w:bidi="ar-SY"/>
              </w:rPr>
              <w:t>8</w:t>
            </w:r>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950A5B" w:rsidRPr="00950A5B" w:rsidRDefault="00D4186D" w:rsidP="00D418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hint="cs"/>
                <w:b/>
                <w:bCs/>
                <w:rtl/>
                <w:lang w:eastAsia="zh-CN" w:bidi="ar-EG"/>
              </w:rPr>
            </w:pPr>
            <w:r>
              <w:rPr>
                <w:rFonts w:eastAsiaTheme="minorEastAsia"/>
                <w:b/>
                <w:bCs/>
                <w:lang w:eastAsia="zh-CN" w:bidi="ar-SY"/>
              </w:rPr>
              <w:t>27</w:t>
            </w:r>
            <w:r w:rsidR="00950A5B" w:rsidRPr="00950A5B">
              <w:rPr>
                <w:rFonts w:eastAsiaTheme="minorEastAsia" w:hint="cs"/>
                <w:b/>
                <w:bCs/>
                <w:rtl/>
                <w:lang w:eastAsia="zh-CN" w:bidi="ar-EG"/>
              </w:rPr>
              <w:t xml:space="preserve"> </w:t>
            </w:r>
            <w:r>
              <w:rPr>
                <w:rFonts w:eastAsiaTheme="minorEastAsia" w:hint="cs"/>
                <w:b/>
                <w:bCs/>
                <w:rtl/>
                <w:lang w:eastAsia="zh-CN" w:bidi="ar-EG"/>
              </w:rPr>
              <w:t>ديسمبر</w:t>
            </w:r>
            <w:r w:rsidR="00950A5B" w:rsidRPr="00950A5B">
              <w:rPr>
                <w:rFonts w:eastAsiaTheme="minorEastAsia" w:hint="cs"/>
                <w:b/>
                <w:bCs/>
                <w:rtl/>
                <w:lang w:eastAsia="zh-CN" w:bidi="ar-EG"/>
              </w:rPr>
              <w:t xml:space="preserve"> </w:t>
            </w:r>
            <w:r w:rsidR="00950A5B" w:rsidRPr="00D4186D">
              <w:rPr>
                <w:rFonts w:eastAsiaTheme="minorEastAsia"/>
                <w:b/>
                <w:bCs/>
                <w:lang w:eastAsia="zh-CN" w:bidi="ar-SY"/>
              </w:rPr>
              <w:t>201</w:t>
            </w:r>
            <w:r>
              <w:rPr>
                <w:rFonts w:eastAsiaTheme="minorEastAsia"/>
                <w:b/>
                <w:bCs/>
                <w:lang w:eastAsia="zh-CN" w:bidi="ar-SY"/>
              </w:rPr>
              <w:t>7</w:t>
            </w:r>
          </w:p>
        </w:tc>
      </w:tr>
      <w:tr w:rsidR="00950A5B" w:rsidRPr="00950A5B" w:rsidTr="004B6B8C">
        <w:trPr>
          <w:cantSplit/>
        </w:trPr>
        <w:tc>
          <w:tcPr>
            <w:tcW w:w="6620" w:type="dxa"/>
            <w:vMerge/>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950A5B" w:rsidRPr="00950A5B" w:rsidRDefault="00950A5B" w:rsidP="00955F6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950A5B">
              <w:rPr>
                <w:rFonts w:eastAsiaTheme="minorEastAsia"/>
                <w:b/>
                <w:bCs/>
                <w:rtl/>
                <w:lang w:eastAsia="zh-CN" w:bidi="ar-EG"/>
              </w:rPr>
              <w:t xml:space="preserve">الأصل: </w:t>
            </w:r>
            <w:r w:rsidRPr="00D4186D">
              <w:rPr>
                <w:rFonts w:eastAsiaTheme="minorEastAsia" w:hint="cs"/>
                <w:b/>
                <w:bCs/>
                <w:rtl/>
                <w:lang w:eastAsia="zh-CN" w:bidi="ar-EG"/>
              </w:rPr>
              <w:t>بالإنكليزية</w:t>
            </w:r>
          </w:p>
        </w:tc>
      </w:tr>
      <w:tr w:rsidR="00950A5B" w:rsidRPr="00950A5B" w:rsidTr="004B6B8C">
        <w:trPr>
          <w:cantSplit/>
        </w:trPr>
        <w:tc>
          <w:tcPr>
            <w:tcW w:w="9672" w:type="dxa"/>
            <w:gridSpan w:val="2"/>
          </w:tcPr>
          <w:p w:rsidR="00950A5B" w:rsidRPr="00950A5B" w:rsidRDefault="00D4186D" w:rsidP="00955F61">
            <w:pPr>
              <w:pStyle w:val="Source"/>
              <w:rPr>
                <w:rFonts w:eastAsiaTheme="minorEastAsia"/>
                <w:rtl/>
                <w:lang w:eastAsia="zh-CN"/>
              </w:rPr>
            </w:pPr>
            <w:r>
              <w:rPr>
                <w:rFonts w:eastAsiaTheme="minorEastAsia" w:hint="cs"/>
                <w:rtl/>
                <w:lang w:eastAsia="zh-CN"/>
              </w:rPr>
              <w:t>الولايات المتحدة الأمريكية</w:t>
            </w:r>
          </w:p>
        </w:tc>
      </w:tr>
      <w:tr w:rsidR="00950A5B" w:rsidRPr="00950A5B" w:rsidTr="004B6B8C">
        <w:trPr>
          <w:cantSplit/>
        </w:trPr>
        <w:tc>
          <w:tcPr>
            <w:tcW w:w="9672" w:type="dxa"/>
            <w:gridSpan w:val="2"/>
          </w:tcPr>
          <w:p w:rsidR="00950A5B" w:rsidRPr="00950A5B" w:rsidRDefault="00D4186D" w:rsidP="005407F5">
            <w:pPr>
              <w:pStyle w:val="Title1"/>
              <w:rPr>
                <w:rFonts w:eastAsiaTheme="minorEastAsia"/>
                <w:lang w:eastAsia="zh-CN"/>
              </w:rPr>
            </w:pPr>
            <w:r>
              <w:rPr>
                <w:rFonts w:eastAsiaTheme="minorEastAsia" w:hint="cs"/>
                <w:rtl/>
                <w:lang w:eastAsia="zh-CN"/>
              </w:rPr>
              <w:t>آراء الولايات المتحدة في مشروع</w:t>
            </w:r>
            <w:r w:rsidR="005407F5">
              <w:rPr>
                <w:rFonts w:eastAsiaTheme="minorEastAsia" w:hint="cs"/>
                <w:rtl/>
                <w:lang w:eastAsia="zh-CN"/>
              </w:rPr>
              <w:t xml:space="preserve"> </w:t>
            </w:r>
            <w:r>
              <w:rPr>
                <w:rFonts w:eastAsiaTheme="minorEastAsia" w:hint="cs"/>
                <w:rtl/>
                <w:lang w:eastAsia="zh-CN"/>
              </w:rPr>
              <w:t xml:space="preserve">التقرير النهائي </w:t>
            </w:r>
            <w:r w:rsidR="005407F5">
              <w:rPr>
                <w:rFonts w:eastAsiaTheme="minorEastAsia"/>
                <w:rtl/>
                <w:lang w:eastAsia="zh-CN"/>
              </w:rPr>
              <w:br/>
            </w:r>
            <w:r>
              <w:rPr>
                <w:rFonts w:eastAsiaTheme="minorEastAsia" w:hint="cs"/>
                <w:rtl/>
                <w:lang w:eastAsia="zh-CN"/>
              </w:rPr>
              <w:t xml:space="preserve">بشأن استعراض لوائح الاتصالات الدولية </w:t>
            </w:r>
            <w:r>
              <w:rPr>
                <w:rFonts w:eastAsiaTheme="minorEastAsia"/>
                <w:lang w:eastAsia="zh-CN"/>
              </w:rPr>
              <w:t>(ITR)</w:t>
            </w:r>
          </w:p>
        </w:tc>
      </w:tr>
      <w:tr w:rsidR="00955F61" w:rsidRPr="00950A5B" w:rsidTr="004B6B8C">
        <w:trPr>
          <w:cantSplit/>
        </w:trPr>
        <w:tc>
          <w:tcPr>
            <w:tcW w:w="9672" w:type="dxa"/>
            <w:gridSpan w:val="2"/>
          </w:tcPr>
          <w:p w:rsidR="00955F61" w:rsidRPr="00D4186D" w:rsidRDefault="00955F61" w:rsidP="00955F61">
            <w:pPr>
              <w:rPr>
                <w:rFonts w:eastAsiaTheme="minorEastAsia"/>
                <w:rtl/>
                <w:lang w:eastAsia="zh-CN"/>
              </w:rPr>
            </w:pPr>
          </w:p>
        </w:tc>
      </w:tr>
    </w:tbl>
    <w:p w:rsidR="000E4FF0" w:rsidRDefault="00D4186D" w:rsidP="00D4186D">
      <w:pPr>
        <w:pStyle w:val="Headingb"/>
        <w:rPr>
          <w:rFonts w:eastAsiaTheme="minorEastAsia" w:hint="cs"/>
          <w:rtl/>
          <w:lang w:eastAsia="zh-CN"/>
        </w:rPr>
      </w:pPr>
      <w:r>
        <w:rPr>
          <w:rFonts w:eastAsiaTheme="minorEastAsia" w:hint="cs"/>
          <w:rtl/>
          <w:lang w:eastAsia="zh-CN"/>
        </w:rPr>
        <w:t>مقدمة</w:t>
      </w:r>
    </w:p>
    <w:p w:rsidR="00D4186D" w:rsidRDefault="00D4186D" w:rsidP="00D418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hint="cs"/>
          <w:rtl/>
          <w:lang w:eastAsia="zh-CN" w:bidi="ar-EG"/>
        </w:rPr>
      </w:pPr>
      <w:r>
        <w:rPr>
          <w:rFonts w:eastAsiaTheme="minorEastAsia" w:hint="cs"/>
          <w:rtl/>
          <w:lang w:eastAsia="zh-CN" w:bidi="ar-SY"/>
        </w:rPr>
        <w:t>تود الولايات المتحدة أن تحي</w:t>
      </w:r>
      <w:r w:rsidR="005407F5">
        <w:rPr>
          <w:rFonts w:eastAsiaTheme="minorEastAsia" w:hint="cs"/>
          <w:rtl/>
          <w:lang w:eastAsia="zh-CN" w:bidi="ar-SY"/>
        </w:rPr>
        <w:t>ّ</w:t>
      </w:r>
      <w:r>
        <w:rPr>
          <w:rFonts w:eastAsiaTheme="minorEastAsia" w:hint="cs"/>
          <w:rtl/>
          <w:lang w:eastAsia="zh-CN" w:bidi="ar-SY"/>
        </w:rPr>
        <w:t xml:space="preserve">ي رئيس فريق الخبراء المعني بلوائح الاتصالات الدولية </w:t>
      </w:r>
      <w:r>
        <w:rPr>
          <w:rFonts w:eastAsiaTheme="minorEastAsia"/>
          <w:lang w:eastAsia="zh-CN" w:bidi="ar-SY"/>
        </w:rPr>
        <w:t>(EG</w:t>
      </w:r>
      <w:r>
        <w:rPr>
          <w:rFonts w:eastAsiaTheme="minorEastAsia"/>
          <w:lang w:eastAsia="zh-CN" w:bidi="ar-SY"/>
        </w:rPr>
        <w:noBreakHyphen/>
        <w:t>ITR)</w:t>
      </w:r>
      <w:r>
        <w:rPr>
          <w:rFonts w:eastAsiaTheme="minorEastAsia" w:hint="cs"/>
          <w:rtl/>
          <w:lang w:eastAsia="zh-CN" w:bidi="ar-EG"/>
        </w:rPr>
        <w:t xml:space="preserve"> على مشروع التقرير النهائي بشأن استعراض لوائح الاتصالات الدولية. ونحن نعتقد أن مشروع التقرير يعكس بشكلٍ جيد ووثيق الآراء التي عب</w:t>
      </w:r>
      <w:r w:rsidR="005407F5">
        <w:rPr>
          <w:rFonts w:eastAsiaTheme="minorEastAsia" w:hint="cs"/>
          <w:rtl/>
          <w:lang w:eastAsia="zh-CN" w:bidi="ar-EG"/>
        </w:rPr>
        <w:t>ّ</w:t>
      </w:r>
      <w:r>
        <w:rPr>
          <w:rFonts w:eastAsiaTheme="minorEastAsia" w:hint="cs"/>
          <w:rtl/>
          <w:lang w:eastAsia="zh-CN" w:bidi="ar-EG"/>
        </w:rPr>
        <w:t xml:space="preserve">رت عنها الدول الأعضاء وأعضاء القطاعات في مساهماتها وخلال مناقشات الاجتماعات بنسق مقبول ومفيد للجميع. وإلى جانب ذلك، فإن مشروع التقرير يتسق مع القرار </w:t>
      </w:r>
      <w:r>
        <w:rPr>
          <w:rFonts w:eastAsiaTheme="minorEastAsia"/>
          <w:lang w:eastAsia="zh-CN" w:bidi="ar-EG"/>
        </w:rPr>
        <w:t>1379</w:t>
      </w:r>
      <w:r>
        <w:rPr>
          <w:rFonts w:eastAsiaTheme="minorEastAsia" w:hint="cs"/>
          <w:rtl/>
          <w:lang w:eastAsia="zh-CN" w:bidi="ar-EG"/>
        </w:rPr>
        <w:t xml:space="preserve"> الصادر عن المجلس.</w:t>
      </w:r>
    </w:p>
    <w:p w:rsidR="00D4186D" w:rsidRDefault="00D4186D" w:rsidP="00D418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hint="cs"/>
          <w:rtl/>
          <w:lang w:eastAsia="zh-CN" w:bidi="ar-EG"/>
        </w:rPr>
      </w:pPr>
      <w:r>
        <w:rPr>
          <w:rFonts w:eastAsiaTheme="minorEastAsia" w:hint="cs"/>
          <w:rtl/>
          <w:lang w:eastAsia="zh-CN" w:bidi="ar-EG"/>
        </w:rPr>
        <w:t xml:space="preserve">وتود الولايات المتحدة في هذه المساهمة أن تعيد التأكيد على آرائها بشأن استعراض لوائح الاتصالات الدولية. وحتى إذا كان نطاق عمل الفريق </w:t>
      </w:r>
      <w:r>
        <w:rPr>
          <w:rFonts w:eastAsiaTheme="minorEastAsia"/>
          <w:lang w:eastAsia="zh-CN" w:bidi="ar-EG"/>
        </w:rPr>
        <w:t>EG</w:t>
      </w:r>
      <w:r>
        <w:rPr>
          <w:rFonts w:eastAsiaTheme="minorEastAsia"/>
          <w:lang w:eastAsia="zh-CN" w:bidi="ar-EG"/>
        </w:rPr>
        <w:noBreakHyphen/>
        <w:t>ITR</w:t>
      </w:r>
      <w:r>
        <w:rPr>
          <w:rFonts w:eastAsiaTheme="minorEastAsia" w:hint="cs"/>
          <w:rtl/>
          <w:lang w:eastAsia="zh-CN" w:bidi="ar-EG"/>
        </w:rPr>
        <w:t xml:space="preserve"> متصور على استعراض اللوائح، وذلك طبقاً للقرار </w:t>
      </w:r>
      <w:r>
        <w:rPr>
          <w:rFonts w:eastAsiaTheme="minorEastAsia"/>
          <w:lang w:eastAsia="zh-CN" w:bidi="ar-EG"/>
        </w:rPr>
        <w:t>146</w:t>
      </w:r>
      <w:r>
        <w:rPr>
          <w:rFonts w:eastAsiaTheme="minorEastAsia" w:hint="cs"/>
          <w:rtl/>
          <w:lang w:eastAsia="zh-CN" w:bidi="ar-EG"/>
        </w:rPr>
        <w:t xml:space="preserve"> (بوسان</w:t>
      </w:r>
      <w:r w:rsidR="0075730B">
        <w:rPr>
          <w:rFonts w:eastAsiaTheme="minorEastAsia" w:hint="cs"/>
          <w:rtl/>
          <w:lang w:eastAsia="zh-CN" w:bidi="ar-EG"/>
        </w:rPr>
        <w:t xml:space="preserve">، </w:t>
      </w:r>
      <w:r w:rsidR="0075730B">
        <w:rPr>
          <w:rFonts w:eastAsiaTheme="minorEastAsia"/>
          <w:lang w:eastAsia="zh-CN" w:bidi="ar-EG"/>
        </w:rPr>
        <w:t>2014</w:t>
      </w:r>
      <w:r>
        <w:rPr>
          <w:rFonts w:eastAsiaTheme="minorEastAsia" w:hint="cs"/>
          <w:rtl/>
          <w:lang w:eastAsia="zh-CN" w:bidi="ar-EG"/>
        </w:rPr>
        <w:t xml:space="preserve">) لمؤتمر المندوبين المفوضين والقرار </w:t>
      </w:r>
      <w:r>
        <w:rPr>
          <w:rFonts w:eastAsiaTheme="minorEastAsia"/>
          <w:lang w:eastAsia="zh-CN" w:bidi="ar-EG"/>
        </w:rPr>
        <w:t>1379</w:t>
      </w:r>
      <w:r>
        <w:rPr>
          <w:rFonts w:eastAsiaTheme="minorEastAsia" w:hint="cs"/>
          <w:rtl/>
          <w:lang w:eastAsia="zh-CN" w:bidi="ar-EG"/>
        </w:rPr>
        <w:t xml:space="preserve"> للمجلس، فقد عبّر الكثير بالفعل عن آرائه بإمكانية مراجعة لوائح عام </w:t>
      </w:r>
      <w:r>
        <w:rPr>
          <w:rFonts w:eastAsiaTheme="minorEastAsia"/>
          <w:lang w:eastAsia="zh-CN" w:bidi="ar-EG"/>
        </w:rPr>
        <w:t>2012</w:t>
      </w:r>
      <w:r>
        <w:rPr>
          <w:rFonts w:eastAsiaTheme="minorEastAsia" w:hint="cs"/>
          <w:rtl/>
          <w:lang w:eastAsia="zh-CN" w:bidi="ar-EG"/>
        </w:rPr>
        <w:t xml:space="preserve">. وتودّ الولايات المتحدة أن تعبّر عن آرائها بشأن مخاطر عقد مؤتمر عالمي للاتصالات الدولية </w:t>
      </w:r>
      <w:r>
        <w:rPr>
          <w:rFonts w:eastAsiaTheme="minorEastAsia"/>
          <w:lang w:eastAsia="zh-CN" w:bidi="ar-EG"/>
        </w:rPr>
        <w:t>(WCIT)</w:t>
      </w:r>
      <w:r>
        <w:rPr>
          <w:rFonts w:eastAsiaTheme="minorEastAsia" w:hint="cs"/>
          <w:rtl/>
          <w:lang w:eastAsia="zh-CN" w:bidi="ar-EG"/>
        </w:rPr>
        <w:t xml:space="preserve"> لمراجعة لوائح الاتصالات الدولية لعام </w:t>
      </w:r>
      <w:r>
        <w:rPr>
          <w:rFonts w:eastAsiaTheme="minorEastAsia"/>
          <w:lang w:eastAsia="zh-CN" w:bidi="ar-EG"/>
        </w:rPr>
        <w:t>2012</w:t>
      </w:r>
      <w:r>
        <w:rPr>
          <w:rFonts w:eastAsiaTheme="minorEastAsia" w:hint="cs"/>
          <w:rtl/>
          <w:lang w:eastAsia="zh-CN" w:bidi="ar-EG"/>
        </w:rPr>
        <w:t>.</w:t>
      </w:r>
    </w:p>
    <w:p w:rsidR="00D4186D" w:rsidRDefault="00D4186D" w:rsidP="00D4186D">
      <w:pPr>
        <w:pStyle w:val="Headingb"/>
        <w:rPr>
          <w:rFonts w:eastAsiaTheme="minorEastAsia" w:hint="cs"/>
          <w:rtl/>
          <w:lang w:eastAsia="zh-CN"/>
        </w:rPr>
      </w:pPr>
      <w:r>
        <w:rPr>
          <w:rFonts w:eastAsiaTheme="minorEastAsia" w:hint="cs"/>
          <w:rtl/>
          <w:lang w:eastAsia="zh-CN"/>
        </w:rPr>
        <w:t>المناقشات</w:t>
      </w:r>
    </w:p>
    <w:p w:rsidR="00D4186D" w:rsidRDefault="00D4186D" w:rsidP="00D418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D4186D">
        <w:rPr>
          <w:rFonts w:eastAsiaTheme="minorEastAsia" w:hint="cs"/>
          <w:b/>
          <w:bCs/>
          <w:rtl/>
          <w:lang w:eastAsia="zh-CN" w:bidi="ar-EG"/>
        </w:rPr>
        <w:t>موقف الولايات المتحدة إزاء لوائح الاتصالات الدولية:</w:t>
      </w:r>
      <w:r>
        <w:rPr>
          <w:rFonts w:eastAsiaTheme="minorEastAsia" w:hint="cs"/>
          <w:rtl/>
          <w:lang w:eastAsia="zh-CN" w:bidi="ar-EG"/>
        </w:rPr>
        <w:t xml:space="preserve"> لا تزال الولايات المتحدة ترى أن لوائح الاتصالات الدولية لم تعد قابلة للتطبيق على الغالبية العظمى لحركة الاتصالات الدولية أو مناسبة لها. بيد أن هذه البيئة الاحتكارية لم تعد موجودة في معظم البلدان، كما أنه لا يوجد أساس منطقي لمعاهدة تعالج الآثار المحتملة لهذه البيئة الاحتكارية على خدمات الاتصالات الدولية.</w:t>
      </w:r>
    </w:p>
    <w:p w:rsidR="00D4186D" w:rsidRDefault="000E4412" w:rsidP="00D4186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hint="cs"/>
          <w:rtl/>
          <w:lang w:eastAsia="zh-CN" w:bidi="ar-EG"/>
        </w:rPr>
      </w:pPr>
      <w:r>
        <w:rPr>
          <w:rFonts w:eastAsiaTheme="minorEastAsia" w:hint="cs"/>
          <w:rtl/>
          <w:lang w:eastAsia="zh-CN" w:bidi="ar-EG"/>
        </w:rPr>
        <w:t>ولا يبدو أن وجود طبعت</w:t>
      </w:r>
      <w:r w:rsidR="00921119">
        <w:rPr>
          <w:rFonts w:eastAsiaTheme="minorEastAsia" w:hint="cs"/>
          <w:rtl/>
          <w:lang w:eastAsia="zh-CN" w:bidi="ar-EG"/>
        </w:rPr>
        <w:t>َ</w:t>
      </w:r>
      <w:r>
        <w:rPr>
          <w:rFonts w:eastAsiaTheme="minorEastAsia" w:hint="cs"/>
          <w:rtl/>
          <w:lang w:eastAsia="zh-CN" w:bidi="ar-EG"/>
        </w:rPr>
        <w:t>ين من لوائح الاتصالات الدولية يول</w:t>
      </w:r>
      <w:r w:rsidR="00921119">
        <w:rPr>
          <w:rFonts w:eastAsiaTheme="minorEastAsia" w:hint="cs"/>
          <w:rtl/>
          <w:lang w:eastAsia="zh-CN" w:bidi="ar-EG"/>
        </w:rPr>
        <w:t>ّ</w:t>
      </w:r>
      <w:r>
        <w:rPr>
          <w:rFonts w:eastAsiaTheme="minorEastAsia" w:hint="cs"/>
          <w:rtl/>
          <w:lang w:eastAsia="zh-CN" w:bidi="ar-EG"/>
        </w:rPr>
        <w:t xml:space="preserve">د أي حالات تضارب قانونية أو عملية. </w:t>
      </w:r>
      <w:r w:rsidR="00ED53BF">
        <w:rPr>
          <w:rFonts w:eastAsiaTheme="minorEastAsia" w:hint="cs"/>
          <w:rtl/>
          <w:lang w:eastAsia="zh-CN" w:bidi="ar-EG"/>
        </w:rPr>
        <w:t xml:space="preserve">والولايات المتحدة ليست قلقة من أي حالة يحدث فيها تداخل بين وجود طبعتين من اللوائح وعمليات توفير خدمات الاتصالات الدولية وتشغيلها ولم يظهر أي من حالات التضارب هذه في المساهمات التي قدمت إلى هذا الفريق. وعلاوةً على ذلك، لم تقم معظم البلدان التي وقعت على لوائح الاتصالات الدولية لعام </w:t>
      </w:r>
      <w:r w:rsidR="00ED53BF">
        <w:rPr>
          <w:rFonts w:eastAsiaTheme="minorEastAsia"/>
          <w:lang w:eastAsia="zh-CN" w:bidi="ar-EG"/>
        </w:rPr>
        <w:t>2012</w:t>
      </w:r>
      <w:r w:rsidR="00ED53BF">
        <w:rPr>
          <w:rFonts w:eastAsiaTheme="minorEastAsia" w:hint="cs"/>
          <w:rtl/>
          <w:lang w:eastAsia="zh-CN" w:bidi="ar-EG"/>
        </w:rPr>
        <w:t xml:space="preserve"> بالتصديق الرسمي اللاحق عليها، حيث إنه حتى يونيو </w:t>
      </w:r>
      <w:r w:rsidR="00ED53BF">
        <w:rPr>
          <w:rFonts w:eastAsiaTheme="minorEastAsia"/>
          <w:lang w:eastAsia="zh-CN" w:bidi="ar-EG"/>
        </w:rPr>
        <w:t>2017</w:t>
      </w:r>
      <w:r w:rsidR="00ED53BF">
        <w:rPr>
          <w:rFonts w:eastAsiaTheme="minorEastAsia" w:hint="cs"/>
          <w:rtl/>
          <w:lang w:eastAsia="zh-CN" w:bidi="ar-EG"/>
        </w:rPr>
        <w:t>، لم يصد</w:t>
      </w:r>
      <w:r w:rsidR="00921119">
        <w:rPr>
          <w:rFonts w:eastAsiaTheme="minorEastAsia" w:hint="cs"/>
          <w:rtl/>
          <w:lang w:eastAsia="zh-CN" w:bidi="ar-EG"/>
        </w:rPr>
        <w:t>ّ</w:t>
      </w:r>
      <w:bookmarkStart w:id="1" w:name="_GoBack"/>
      <w:bookmarkEnd w:id="1"/>
      <w:r w:rsidR="00ED53BF">
        <w:rPr>
          <w:rFonts w:eastAsiaTheme="minorEastAsia" w:hint="cs"/>
          <w:rtl/>
          <w:lang w:eastAsia="zh-CN" w:bidi="ar-EG"/>
        </w:rPr>
        <w:t xml:space="preserve">ق على المعاهدة من بين </w:t>
      </w:r>
      <w:r w:rsidR="00ED53BF">
        <w:rPr>
          <w:rFonts w:eastAsiaTheme="minorEastAsia"/>
          <w:lang w:eastAsia="zh-CN" w:bidi="ar-EG"/>
        </w:rPr>
        <w:t>89</w:t>
      </w:r>
      <w:r w:rsidR="00ED53BF">
        <w:rPr>
          <w:rFonts w:eastAsiaTheme="minorEastAsia" w:hint="eastAsia"/>
          <w:rtl/>
          <w:lang w:eastAsia="zh-CN" w:bidi="ar-EG"/>
        </w:rPr>
        <w:t> ب</w:t>
      </w:r>
      <w:r w:rsidR="00ED53BF">
        <w:rPr>
          <w:rFonts w:eastAsiaTheme="minorEastAsia" w:hint="cs"/>
          <w:rtl/>
          <w:lang w:eastAsia="zh-CN" w:bidi="ar-EG"/>
        </w:rPr>
        <w:t>لداً من الموقّعين على لوائح الاتصالات الدولية إلا تسعة بلدان.</w:t>
      </w:r>
    </w:p>
    <w:p w:rsidR="00ED53BF" w:rsidRDefault="00ED53BF" w:rsidP="00ED53B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hint="cs"/>
          <w:rtl/>
          <w:lang w:eastAsia="zh-CN" w:bidi="ar-EG"/>
        </w:rPr>
      </w:pPr>
      <w:r>
        <w:rPr>
          <w:rFonts w:eastAsiaTheme="minorEastAsia" w:hint="cs"/>
          <w:rtl/>
          <w:lang w:eastAsia="zh-CN" w:bidi="ar-EG"/>
        </w:rPr>
        <w:lastRenderedPageBreak/>
        <w:t xml:space="preserve">وقد أعربت الولايات المتحدة في بيانها الذي أدلت به في المؤتمر العالمي للاتصالات الدولية </w:t>
      </w:r>
      <w:r>
        <w:rPr>
          <w:rFonts w:eastAsiaTheme="minorEastAsia"/>
          <w:lang w:eastAsia="zh-CN" w:bidi="ar-EG"/>
        </w:rPr>
        <w:t>(WCIT)</w:t>
      </w:r>
      <w:r>
        <w:rPr>
          <w:rFonts w:eastAsiaTheme="minorEastAsia" w:hint="cs"/>
          <w:rtl/>
          <w:lang w:eastAsia="zh-CN" w:bidi="ar-EG"/>
        </w:rPr>
        <w:t xml:space="preserve"> لعام </w:t>
      </w:r>
      <w:r>
        <w:rPr>
          <w:rFonts w:eastAsiaTheme="minorEastAsia"/>
          <w:lang w:eastAsia="zh-CN" w:bidi="ar-EG"/>
        </w:rPr>
        <w:t>2012</w:t>
      </w:r>
      <w:r>
        <w:rPr>
          <w:rFonts w:eastAsiaTheme="minorEastAsia" w:hint="cs"/>
          <w:rtl/>
          <w:lang w:eastAsia="zh-CN" w:bidi="ar-EG"/>
        </w:rPr>
        <w:t xml:space="preserve"> عن شواغل جدية عدة حول نطاق ومدى انطباق لوائح الاتصالات الدولية لعام </w:t>
      </w:r>
      <w:r>
        <w:rPr>
          <w:rFonts w:eastAsiaTheme="minorEastAsia"/>
          <w:lang w:eastAsia="zh-CN" w:bidi="ar-EG"/>
        </w:rPr>
        <w:t>2012</w:t>
      </w:r>
      <w:r>
        <w:rPr>
          <w:rFonts w:eastAsiaTheme="minorEastAsia" w:hint="cs"/>
          <w:rtl/>
          <w:lang w:eastAsia="zh-CN" w:bidi="ar-EG"/>
        </w:rPr>
        <w:t xml:space="preserve">. وقد أعربنا بوجهٍ خاص عن قلقنا من أن بعض الأحكام تقع خارج غرض لوائح الاتصالات الدولية ونطاقها المنصوص عليهما في المادة </w:t>
      </w:r>
      <w:r>
        <w:rPr>
          <w:rFonts w:eastAsiaTheme="minorEastAsia"/>
          <w:lang w:eastAsia="zh-CN" w:bidi="ar-EG"/>
        </w:rPr>
        <w:t>1</w:t>
      </w:r>
      <w:r>
        <w:rPr>
          <w:rFonts w:eastAsiaTheme="minorEastAsia" w:hint="cs"/>
          <w:rtl/>
          <w:lang w:eastAsia="zh-CN" w:bidi="ar-EG"/>
        </w:rPr>
        <w:t xml:space="preserve"> من هذه اللوائح في نسختيها لعام </w:t>
      </w:r>
      <w:r>
        <w:rPr>
          <w:rFonts w:eastAsiaTheme="minorEastAsia"/>
          <w:lang w:eastAsia="zh-CN" w:bidi="ar-EG"/>
        </w:rPr>
        <w:t>1988</w:t>
      </w:r>
      <w:r>
        <w:rPr>
          <w:rFonts w:eastAsiaTheme="minorEastAsia" w:hint="cs"/>
          <w:rtl/>
          <w:lang w:eastAsia="zh-CN" w:bidi="ar-EG"/>
        </w:rPr>
        <w:t xml:space="preserve"> وعام </w:t>
      </w:r>
      <w:r>
        <w:rPr>
          <w:rFonts w:eastAsiaTheme="minorEastAsia"/>
          <w:lang w:eastAsia="zh-CN" w:bidi="ar-EG"/>
        </w:rPr>
        <w:t>2012</w:t>
      </w:r>
      <w:r>
        <w:rPr>
          <w:rFonts w:eastAsiaTheme="minorEastAsia" w:hint="cs"/>
          <w:rtl/>
          <w:lang w:eastAsia="zh-CN" w:bidi="ar-EG"/>
        </w:rPr>
        <w:t>. ولا يزال يساور الولايات المتحدة هذا القلق.</w:t>
      </w:r>
    </w:p>
    <w:p w:rsidR="00ED53BF" w:rsidRDefault="0087771B" w:rsidP="0087771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87771B">
        <w:rPr>
          <w:rFonts w:eastAsiaTheme="minorEastAsia" w:hint="cs"/>
          <w:b/>
          <w:bCs/>
          <w:rtl/>
          <w:lang w:eastAsia="zh-CN" w:bidi="ar-EG"/>
        </w:rPr>
        <w:t>المؤتمر العالمي المقبل للاتصالات الدولية:</w:t>
      </w:r>
      <w:r>
        <w:rPr>
          <w:rFonts w:eastAsiaTheme="minorEastAsia" w:hint="cs"/>
          <w:rtl/>
          <w:lang w:eastAsia="zh-CN" w:bidi="ar-EG"/>
        </w:rPr>
        <w:t xml:space="preserve"> وفقاً لقرارات المندوبين المفوضين والمجلس ذات الصلة، ترى الولايات المتحدة أن مؤتمر المندوبين المفوضين لعام </w:t>
      </w:r>
      <w:r>
        <w:rPr>
          <w:rFonts w:eastAsiaTheme="minorEastAsia"/>
          <w:lang w:eastAsia="zh-CN" w:bidi="ar-EG"/>
        </w:rPr>
        <w:t>2018</w:t>
      </w:r>
      <w:r>
        <w:rPr>
          <w:rFonts w:eastAsiaTheme="minorEastAsia" w:hint="cs"/>
          <w:rtl/>
          <w:lang w:eastAsia="zh-CN" w:bidi="ar-EG"/>
        </w:rPr>
        <w:t xml:space="preserve"> في دبي هو وحده الذي ينبغي له تحديد عقد هذا المؤتمر من عدمه. وترى الولايات المتحدة أن أي مؤتمر عالمي مقبل للاتصالات الدولية محفوف بالمخاطر وسوف ينحرف بموارد الاتحاد القيّمة عن تنفيذ الرسالة الأساسية للاتحاد المتمثلة في تطوير الاتصالات الدولية. وعلاوة على ذلك، قد لا يتوصل مؤتمر عالمي آخر للاتصالات الدولية إلى توافق في الآراء بشأن القضايا وربما ينشأ عنه صدور مجموعة ثالثة من لوائح الاتصالات الدولية. ونرى أيضاً أن الصكوك التي تتسم بطابع المعاهدات مثل لوائح الاتصالات الدولية، ينبغي </w:t>
      </w:r>
      <w:r w:rsidR="009C0633">
        <w:rPr>
          <w:rFonts w:eastAsiaTheme="minorEastAsia" w:hint="cs"/>
          <w:rtl/>
          <w:lang w:eastAsia="zh-CN" w:bidi="ar-EG"/>
        </w:rPr>
        <w:t xml:space="preserve">أن تتضمن أحكاماً يمكن أن تستمر مع الزمن. وفي بيئة اتصالات سريعة التغير ودائمة التطور، فإن أي محاولة تنقيح لوائح الاتصالات الدولية بأحكام ضيقة لكي تعكس "الاتجاهات الجديدة" سوف تجعلها متقادمة بمجرد اعتماد اللوائح. وبدلاً من استنفاذ الطاقة الجماعية في مؤتمر عالمي مقبل للاتصالات الدولية، ترى الولايات المتحدة أنه ينبغي للاتحاد أن يعمل بشكلٍ بنّاء من أجل مواجهة الفجوة الرقمية والعمل من أجل تحقيق أهداف التنمية لعام </w:t>
      </w:r>
      <w:r w:rsidR="009C0633">
        <w:rPr>
          <w:rFonts w:eastAsiaTheme="minorEastAsia"/>
          <w:lang w:eastAsia="zh-CN" w:bidi="ar-EG"/>
        </w:rPr>
        <w:t>2030</w:t>
      </w:r>
      <w:r w:rsidR="009C0633">
        <w:rPr>
          <w:rFonts w:eastAsiaTheme="minorEastAsia" w:hint="cs"/>
          <w:rtl/>
          <w:lang w:eastAsia="zh-CN" w:bidi="ar-EG"/>
        </w:rPr>
        <w:t>.</w:t>
      </w:r>
    </w:p>
    <w:p w:rsidR="009C0633" w:rsidRPr="000E4FF0" w:rsidRDefault="009C0633" w:rsidP="009C063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jc w:val="center"/>
        <w:rPr>
          <w:rFonts w:eastAsiaTheme="minorEastAsia" w:hint="cs"/>
          <w:rtl/>
          <w:lang w:eastAsia="zh-CN" w:bidi="ar-EG"/>
        </w:rPr>
      </w:pPr>
      <w:r>
        <w:rPr>
          <w:rFonts w:eastAsiaTheme="minorEastAsia"/>
          <w:rtl/>
          <w:lang w:eastAsia="zh-CN" w:bidi="ar-EG"/>
        </w:rPr>
        <w:t>___________</w:t>
      </w:r>
    </w:p>
    <w:sectPr w:rsidR="009C0633" w:rsidRPr="000E4FF0"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756" w:rsidRDefault="00461756" w:rsidP="00E07379">
      <w:pPr>
        <w:spacing w:before="0" w:line="240" w:lineRule="auto"/>
      </w:pPr>
      <w:r>
        <w:separator/>
      </w:r>
    </w:p>
  </w:endnote>
  <w:endnote w:type="continuationSeparator" w:id="0">
    <w:p w:rsidR="00461756" w:rsidRDefault="0046175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633" w:rsidRPr="00476123" w:rsidRDefault="009C0633" w:rsidP="009C0633">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Pr>
        <w:rFonts w:cs="Calibri"/>
        <w:noProof/>
        <w:lang w:val="fr-FR"/>
      </w:rPr>
      <w:t>P:\ARA\SG\CONSEIL\EG-ITR\EG-ITR-3\000\008A.docx</w:t>
    </w:r>
    <w:r w:rsidRPr="00476123">
      <w:rPr>
        <w:rFonts w:cs="Calibri"/>
      </w:rPr>
      <w:fldChar w:fldCharType="end"/>
    </w:r>
    <w:r w:rsidRPr="009C0633">
      <w:rPr>
        <w:rFonts w:cs="Calibri"/>
        <w:lang w:val="fr-FR"/>
      </w:rPr>
      <w:t xml:space="preserve">  </w:t>
    </w:r>
    <w:r w:rsidRPr="00476123">
      <w:rPr>
        <w:rFonts w:cs="Calibri"/>
        <w:lang w:val="fr-FR"/>
      </w:rPr>
      <w:t xml:space="preserve"> (</w:t>
    </w:r>
    <w:r>
      <w:rPr>
        <w:rFonts w:cs="Calibri"/>
        <w:lang w:val="fr-FR"/>
      </w:rPr>
      <w:t>430378</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Pr>
        <w:rFonts w:cs="Calibri"/>
        <w:noProof/>
        <w:lang w:val="fr-FR"/>
      </w:rPr>
      <w:t>12.01.18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Pr>
        <w:rFonts w:cs="Calibri"/>
        <w:noProof/>
        <w:lang w:val="fr-FR"/>
      </w:rPr>
      <w:t>07.06.16</w:t>
    </w:r>
    <w:r w:rsidRPr="00476123">
      <w:rPr>
        <w:rFonts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5B" w:rsidRPr="00950A5B" w:rsidRDefault="00950A5B" w:rsidP="00950A5B">
    <w:pPr>
      <w:spacing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p w:rsidR="00950A5B" w:rsidRDefault="00950A5B" w:rsidP="000E4FF0">
    <w:pPr>
      <w:pStyle w:val="Footer"/>
      <w:tabs>
        <w:tab w:val="center" w:pos="5529"/>
      </w:tabs>
      <w:rPr>
        <w:rFonts w:cs="Calibri"/>
        <w:lang w:val="fr-FR"/>
      </w:rPr>
    </w:pPr>
  </w:p>
  <w:p w:rsidR="000E4FF0" w:rsidRPr="00476123" w:rsidRDefault="000E4FF0" w:rsidP="009C0633">
    <w:pPr>
      <w:pStyle w:val="Footer"/>
      <w:tabs>
        <w:tab w:val="center" w:pos="5529"/>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9C0633">
      <w:rPr>
        <w:rFonts w:cs="Calibri"/>
        <w:noProof/>
        <w:lang w:val="fr-FR"/>
      </w:rPr>
      <w:t>P:\ARA\SG\CONSEIL\EG-ITR\EG-ITR-3\000\008A.docx</w:t>
    </w:r>
    <w:r w:rsidRPr="00476123">
      <w:rPr>
        <w:rFonts w:cs="Calibri"/>
      </w:rPr>
      <w:fldChar w:fldCharType="end"/>
    </w:r>
    <w:r w:rsidRPr="009C0633">
      <w:rPr>
        <w:rFonts w:cs="Calibri"/>
        <w:lang w:val="fr-FR"/>
      </w:rPr>
      <w:t xml:space="preserve">  </w:t>
    </w:r>
    <w:r w:rsidRPr="00476123">
      <w:rPr>
        <w:rFonts w:cs="Calibri"/>
        <w:lang w:val="fr-FR"/>
      </w:rPr>
      <w:t xml:space="preserve"> (</w:t>
    </w:r>
    <w:r w:rsidR="009C0633">
      <w:rPr>
        <w:rFonts w:cs="Calibri"/>
        <w:lang w:val="fr-FR"/>
      </w:rPr>
      <w:t>430378</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9C0633">
      <w:rPr>
        <w:rFonts w:cs="Calibri"/>
        <w:noProof/>
        <w:lang w:val="fr-FR"/>
      </w:rPr>
      <w:t>12.01.18</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9C0633">
      <w:rPr>
        <w:rFonts w:cs="Calibri"/>
        <w:noProof/>
        <w:lang w:val="fr-FR"/>
      </w:rPr>
      <w:t>07.06.16</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756" w:rsidRDefault="00461756" w:rsidP="00E07379">
      <w:pPr>
        <w:spacing w:before="0" w:line="240" w:lineRule="auto"/>
      </w:pPr>
      <w:r>
        <w:separator/>
      </w:r>
    </w:p>
  </w:footnote>
  <w:footnote w:type="continuationSeparator" w:id="0">
    <w:p w:rsidR="00461756" w:rsidRDefault="0046175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921119"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00C60C35" w:rsidRPr="00C60C35">
          <w:rPr>
            <w:rFonts w:eastAsiaTheme="minorEastAsia" w:cs="Calibri"/>
            <w:noProof/>
            <w:sz w:val="20"/>
            <w:szCs w:val="20"/>
            <w:rtl/>
            <w:lang w:eastAsia="zh-CN"/>
          </w:rPr>
          <w:t>2</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756"/>
    <w:rsid w:val="000124CC"/>
    <w:rsid w:val="00041F8B"/>
    <w:rsid w:val="00046444"/>
    <w:rsid w:val="0006023B"/>
    <w:rsid w:val="0008638B"/>
    <w:rsid w:val="00090574"/>
    <w:rsid w:val="00092FC2"/>
    <w:rsid w:val="000A1677"/>
    <w:rsid w:val="000B407F"/>
    <w:rsid w:val="000C13C2"/>
    <w:rsid w:val="000D4C64"/>
    <w:rsid w:val="000E4412"/>
    <w:rsid w:val="000E4FF0"/>
    <w:rsid w:val="000F0B1C"/>
    <w:rsid w:val="000F1D42"/>
    <w:rsid w:val="000F4D07"/>
    <w:rsid w:val="00102A03"/>
    <w:rsid w:val="001040A3"/>
    <w:rsid w:val="00173915"/>
    <w:rsid w:val="0022345D"/>
    <w:rsid w:val="00225854"/>
    <w:rsid w:val="0023283D"/>
    <w:rsid w:val="00252E0C"/>
    <w:rsid w:val="00276881"/>
    <w:rsid w:val="002916BE"/>
    <w:rsid w:val="002978F4"/>
    <w:rsid w:val="002B028D"/>
    <w:rsid w:val="002B435E"/>
    <w:rsid w:val="002C4DAE"/>
    <w:rsid w:val="002D6669"/>
    <w:rsid w:val="002E2522"/>
    <w:rsid w:val="002E6541"/>
    <w:rsid w:val="002F5560"/>
    <w:rsid w:val="0030486B"/>
    <w:rsid w:val="003231B9"/>
    <w:rsid w:val="003275AC"/>
    <w:rsid w:val="00333D29"/>
    <w:rsid w:val="003409F4"/>
    <w:rsid w:val="00357185"/>
    <w:rsid w:val="003C106D"/>
    <w:rsid w:val="003C475F"/>
    <w:rsid w:val="003E4132"/>
    <w:rsid w:val="003F678F"/>
    <w:rsid w:val="0042686F"/>
    <w:rsid w:val="004367CE"/>
    <w:rsid w:val="00443869"/>
    <w:rsid w:val="00461756"/>
    <w:rsid w:val="004712C6"/>
    <w:rsid w:val="00476123"/>
    <w:rsid w:val="00497703"/>
    <w:rsid w:val="004F0F06"/>
    <w:rsid w:val="00501E0E"/>
    <w:rsid w:val="005204D7"/>
    <w:rsid w:val="00530420"/>
    <w:rsid w:val="005407F5"/>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5730B"/>
    <w:rsid w:val="00760E68"/>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7771B"/>
    <w:rsid w:val="008A1810"/>
    <w:rsid w:val="008B5B5D"/>
    <w:rsid w:val="00917694"/>
    <w:rsid w:val="00921119"/>
    <w:rsid w:val="009263CD"/>
    <w:rsid w:val="00930E6D"/>
    <w:rsid w:val="00950A5B"/>
    <w:rsid w:val="00955F61"/>
    <w:rsid w:val="00972CA2"/>
    <w:rsid w:val="00982B28"/>
    <w:rsid w:val="00984EA5"/>
    <w:rsid w:val="00992593"/>
    <w:rsid w:val="009B4F68"/>
    <w:rsid w:val="009C063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0C35"/>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186D"/>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D53BF"/>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91E958-F255-4291-BA96-036A775E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SG\PA_EG-ITR-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BB39C189-A73C-4F90-97DE-C33BFE8B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PA_EG-ITR-3.dotx</Template>
  <TotalTime>24</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Imad RIZ</cp:lastModifiedBy>
  <cp:revision>10</cp:revision>
  <cp:lastPrinted>2016-06-07T13:25:00Z</cp:lastPrinted>
  <dcterms:created xsi:type="dcterms:W3CDTF">2018-01-12T15:46:00Z</dcterms:created>
  <dcterms:modified xsi:type="dcterms:W3CDTF">2018-01-12T16:11:00Z</dcterms:modified>
  <cp:category>Conference document</cp:category>
</cp:coreProperties>
</file>