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highlight w:val="yellow"/>
                <w:rtl/>
                <w:lang w:eastAsia="zh-CN" w:bidi="ar-EG"/>
              </w:rPr>
            </w:pPr>
          </w:p>
        </w:tc>
        <w:tc>
          <w:tcPr>
            <w:tcW w:w="3052" w:type="dxa"/>
            <w:vAlign w:val="center"/>
          </w:tcPr>
          <w:p w:rsidR="00950A5B" w:rsidRPr="00950A5B" w:rsidRDefault="00950A5B" w:rsidP="003B3B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3B3BB7">
              <w:rPr>
                <w:rFonts w:eastAsiaTheme="minorEastAsia"/>
                <w:b/>
                <w:bCs/>
                <w:lang w:eastAsia="zh-CN" w:bidi="ar-SY"/>
              </w:rPr>
              <w:t>6</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3B3BB7" w:rsidP="003B3B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rtl/>
                <w:lang w:eastAsia="zh-CN" w:bidi="ar-EG"/>
              </w:rPr>
            </w:pPr>
            <w:r>
              <w:rPr>
                <w:rFonts w:eastAsiaTheme="minorEastAsia"/>
                <w:b/>
                <w:bCs/>
                <w:lang w:eastAsia="zh-CN" w:bidi="ar-SY"/>
              </w:rPr>
              <w:t>26</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3B3BB7">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3B3BB7" w:rsidP="00955F61">
            <w:pPr>
              <w:pStyle w:val="Source"/>
              <w:rPr>
                <w:rFonts w:eastAsiaTheme="minorEastAsia"/>
                <w:rtl/>
                <w:lang w:eastAsia="zh-CN"/>
              </w:rPr>
            </w:pPr>
            <w:r>
              <w:rPr>
                <w:rFonts w:eastAsiaTheme="minorEastAsia" w:hint="cs"/>
                <w:rtl/>
                <w:lang w:eastAsia="zh-CN"/>
              </w:rPr>
              <w:t>البرتغال</w:t>
            </w:r>
          </w:p>
        </w:tc>
      </w:tr>
      <w:tr w:rsidR="00950A5B" w:rsidRPr="00950A5B" w:rsidTr="004B6B8C">
        <w:trPr>
          <w:cantSplit/>
        </w:trPr>
        <w:tc>
          <w:tcPr>
            <w:tcW w:w="9672" w:type="dxa"/>
            <w:gridSpan w:val="2"/>
          </w:tcPr>
          <w:p w:rsidR="00950A5B" w:rsidRPr="00950A5B" w:rsidRDefault="003B3BB7" w:rsidP="00955F61">
            <w:pPr>
              <w:pStyle w:val="Title1"/>
              <w:rPr>
                <w:rFonts w:eastAsiaTheme="minorEastAsia"/>
                <w:lang w:eastAsia="zh-CN"/>
              </w:rPr>
            </w:pPr>
            <w:r>
              <w:rPr>
                <w:rFonts w:eastAsiaTheme="minorEastAsia" w:hint="cs"/>
                <w:rtl/>
                <w:lang w:eastAsia="zh-CN"/>
              </w:rPr>
              <w:t xml:space="preserve">مساهمة إلى الاجتماع الثالث لفريق الخبراء </w:t>
            </w:r>
            <w:r>
              <w:rPr>
                <w:rFonts w:eastAsiaTheme="minorEastAsia"/>
                <w:rtl/>
                <w:lang w:eastAsia="zh-CN"/>
              </w:rPr>
              <w:br/>
            </w:r>
            <w:r>
              <w:rPr>
                <w:rFonts w:eastAsiaTheme="minorEastAsia" w:hint="cs"/>
                <w:rtl/>
                <w:lang w:eastAsia="zh-CN"/>
              </w:rPr>
              <w:t xml:space="preserve">المعني بلوائح الاتصالات الدولية </w:t>
            </w:r>
            <w:r>
              <w:rPr>
                <w:rFonts w:eastAsiaTheme="minorEastAsia"/>
                <w:lang w:eastAsia="zh-CN"/>
              </w:rPr>
              <w:t>(EG</w:t>
            </w:r>
            <w:r>
              <w:rPr>
                <w:rFonts w:eastAsiaTheme="minorEastAsia"/>
                <w:lang w:eastAsia="zh-CN"/>
              </w:rPr>
              <w:noBreakHyphen/>
              <w:t>ITR)</w:t>
            </w:r>
          </w:p>
        </w:tc>
      </w:tr>
      <w:tr w:rsidR="00955F61" w:rsidRPr="00950A5B" w:rsidTr="003B3BB7">
        <w:trPr>
          <w:cantSplit/>
        </w:trPr>
        <w:tc>
          <w:tcPr>
            <w:tcW w:w="9672" w:type="dxa"/>
            <w:gridSpan w:val="2"/>
            <w:tcBorders>
              <w:bottom w:val="single" w:sz="4" w:space="0" w:color="auto"/>
            </w:tcBorders>
          </w:tcPr>
          <w:p w:rsidR="00955F61" w:rsidRPr="00950A5B" w:rsidRDefault="00955F61" w:rsidP="00955F61">
            <w:pPr>
              <w:rPr>
                <w:rFonts w:eastAsiaTheme="minorEastAsia"/>
                <w:rtl/>
                <w:lang w:eastAsia="zh-CN"/>
              </w:rPr>
            </w:pPr>
          </w:p>
        </w:tc>
      </w:tr>
      <w:tr w:rsidR="003B3BB7" w:rsidRPr="00950A5B" w:rsidTr="003B3BB7">
        <w:trPr>
          <w:cantSplit/>
        </w:trPr>
        <w:tc>
          <w:tcPr>
            <w:tcW w:w="9672" w:type="dxa"/>
            <w:gridSpan w:val="2"/>
            <w:tcBorders>
              <w:top w:val="single" w:sz="4" w:space="0" w:color="auto"/>
              <w:left w:val="single" w:sz="4" w:space="0" w:color="auto"/>
              <w:bottom w:val="single" w:sz="4" w:space="0" w:color="auto"/>
              <w:right w:val="single" w:sz="4" w:space="0" w:color="auto"/>
            </w:tcBorders>
          </w:tcPr>
          <w:p w:rsidR="003B3BB7" w:rsidRPr="00950A5B" w:rsidRDefault="003B3BB7" w:rsidP="003B3BB7">
            <w:pPr>
              <w:spacing w:after="120"/>
              <w:rPr>
                <w:rFonts w:eastAsiaTheme="minorEastAsia" w:hint="cs"/>
                <w:rtl/>
                <w:lang w:eastAsia="zh-CN" w:bidi="ar-EG"/>
              </w:rPr>
            </w:pPr>
            <w:r>
              <w:rPr>
                <w:rFonts w:eastAsiaTheme="minorEastAsia" w:hint="cs"/>
                <w:rtl/>
                <w:lang w:eastAsia="zh-CN"/>
              </w:rPr>
              <w:t xml:space="preserve">تم إعداد هذه الوثيقة والموافقة عليها في إطار اللجنة المعنية بسياسات الاتحاد الدولي للاتصالات </w:t>
            </w:r>
            <w:r>
              <w:rPr>
                <w:rFonts w:eastAsiaTheme="minorEastAsia"/>
                <w:lang w:eastAsia="zh-CN"/>
              </w:rPr>
              <w:t>(Com</w:t>
            </w:r>
            <w:r>
              <w:rPr>
                <w:rFonts w:eastAsiaTheme="minorEastAsia"/>
                <w:lang w:eastAsia="zh-CN"/>
              </w:rPr>
              <w:noBreakHyphen/>
              <w:t>ITU)</w:t>
            </w:r>
            <w:r>
              <w:rPr>
                <w:rFonts w:eastAsiaTheme="minorEastAsia" w:hint="cs"/>
                <w:rtl/>
                <w:lang w:eastAsia="zh-CN" w:bidi="ar-EG"/>
              </w:rPr>
              <w:t xml:space="preserve"> التابعة للمؤتمر الأوروبي لإدارات البريد والاتصالات </w:t>
            </w:r>
            <w:r>
              <w:rPr>
                <w:rFonts w:eastAsiaTheme="minorEastAsia"/>
                <w:lang w:eastAsia="zh-CN" w:bidi="ar-EG"/>
              </w:rPr>
              <w:t>(CEPT)</w:t>
            </w:r>
            <w:r>
              <w:rPr>
                <w:rFonts w:eastAsiaTheme="minorEastAsia" w:hint="cs"/>
                <w:rtl/>
                <w:lang w:eastAsia="zh-CN" w:bidi="ar-EG"/>
              </w:rPr>
              <w:t>.</w:t>
            </w:r>
          </w:p>
        </w:tc>
      </w:tr>
    </w:tbl>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bookmarkStart w:id="1" w:name="_GoBack"/>
      <w:bookmarkEnd w:id="1"/>
      <w:r>
        <w:rPr>
          <w:rtl/>
          <w:lang w:bidi="ar-EG"/>
        </w:rPr>
        <w:br w:type="page"/>
      </w:r>
    </w:p>
    <w:p w:rsidR="008B5B5D" w:rsidRDefault="003B3BB7" w:rsidP="003B3BB7">
      <w:pPr>
        <w:pStyle w:val="Title1"/>
        <w:rPr>
          <w:rtl/>
        </w:rPr>
      </w:pPr>
      <w:r w:rsidRPr="003B3BB7">
        <w:rPr>
          <w:rFonts w:hint="cs"/>
          <w:rtl/>
        </w:rPr>
        <w:lastRenderedPageBreak/>
        <w:t xml:space="preserve">مساهمة إلى الاجتماع الثالث لفريق الخبراء </w:t>
      </w:r>
      <w:r w:rsidRPr="003B3BB7">
        <w:rPr>
          <w:rtl/>
        </w:rPr>
        <w:br/>
      </w:r>
      <w:r w:rsidRPr="003B3BB7">
        <w:rPr>
          <w:rFonts w:hint="cs"/>
          <w:rtl/>
        </w:rPr>
        <w:t xml:space="preserve">المعني بلوائح الاتصالات الدولية </w:t>
      </w:r>
      <w:r w:rsidRPr="003B3BB7">
        <w:t>(EG</w:t>
      </w:r>
      <w:r w:rsidRPr="003B3BB7">
        <w:noBreakHyphen/>
        <w:t>ITR)</w:t>
      </w:r>
    </w:p>
    <w:p w:rsidR="000E4FF0" w:rsidRDefault="003B3BB7" w:rsidP="003B3BB7">
      <w:pPr>
        <w:pStyle w:val="Normalaftertitle"/>
        <w:rPr>
          <w:rFonts w:hint="cs"/>
          <w:rtl/>
          <w:lang w:bidi="ar-EG"/>
        </w:rPr>
      </w:pPr>
      <w:r>
        <w:rPr>
          <w:rFonts w:hint="cs"/>
          <w:rtl/>
          <w:lang w:bidi="ar-EG"/>
        </w:rPr>
        <w:t>تعبّر أوروبا عن تقديرها لجهود رئيس وجميع أعضاء فريق إدارة فريق الخبراء المعني بلوائح الاتصالات الدولية في النجاح في تحقيق ولايته وكذلك لجميع أعضاء الاتحاد الذين شاركوا في هذا الفريق أو قدموا مساهمات إليه.</w:t>
      </w:r>
    </w:p>
    <w:p w:rsidR="003B3BB7" w:rsidRDefault="003B3BB7" w:rsidP="008B5B5D">
      <w:pPr>
        <w:rPr>
          <w:rFonts w:hint="cs"/>
          <w:rtl/>
          <w:lang w:bidi="ar-EG"/>
        </w:rPr>
      </w:pPr>
      <w:r>
        <w:rPr>
          <w:rFonts w:hint="cs"/>
          <w:rtl/>
          <w:lang w:bidi="ar-EG"/>
        </w:rPr>
        <w:t xml:space="preserve">وبالنظر إلى تباين الآراء التي عبّرت عنها الدول الأعضاء والمشغلون أيضاً بشأن إمكانية تطبيق فائدة لوائح الاتصالات الدولية لعامَي </w:t>
      </w:r>
      <w:r>
        <w:rPr>
          <w:lang w:bidi="ar-EG"/>
        </w:rPr>
        <w:t>1988</w:t>
      </w:r>
      <w:r>
        <w:rPr>
          <w:rFonts w:hint="cs"/>
          <w:rtl/>
          <w:lang w:bidi="ar-EG"/>
        </w:rPr>
        <w:t xml:space="preserve"> و</w:t>
      </w:r>
      <w:r>
        <w:rPr>
          <w:lang w:bidi="ar-EG"/>
        </w:rPr>
        <w:t>2012</w:t>
      </w:r>
      <w:r>
        <w:rPr>
          <w:rFonts w:hint="cs"/>
          <w:rtl/>
          <w:lang w:bidi="ar-EG"/>
        </w:rPr>
        <w:t>، تبي</w:t>
      </w:r>
      <w:r w:rsidR="00E51441">
        <w:rPr>
          <w:rFonts w:hint="cs"/>
          <w:rtl/>
          <w:lang w:bidi="ar-EG"/>
        </w:rPr>
        <w:t>ّ</w:t>
      </w:r>
      <w:r>
        <w:rPr>
          <w:rFonts w:hint="cs"/>
          <w:rtl/>
          <w:lang w:bidi="ar-EG"/>
        </w:rPr>
        <w:t>ن أن من غير المجدي عقد مؤتمر عالمي للاتصالات الدولية سواء في الوقت الحالي أو في المستقبل القريب.</w:t>
      </w:r>
    </w:p>
    <w:p w:rsidR="003B3BB7" w:rsidRDefault="003B3BB7" w:rsidP="008B5B5D">
      <w:pPr>
        <w:rPr>
          <w:rFonts w:hint="cs"/>
          <w:rtl/>
          <w:lang w:bidi="ar-EG"/>
        </w:rPr>
      </w:pPr>
      <w:r>
        <w:rPr>
          <w:rFonts w:hint="cs"/>
          <w:rtl/>
          <w:lang w:bidi="ar-EG"/>
        </w:rPr>
        <w:t xml:space="preserve">ولدراسة المسألة بشكلٍ أكبر، ترى أوروبا أن التحليل الذي أجرته البرازيل (الوثيقة </w:t>
      </w:r>
      <w:r>
        <w:rPr>
          <w:lang w:bidi="ar-EG"/>
        </w:rPr>
        <w:t>2/4</w:t>
      </w:r>
      <w:r>
        <w:rPr>
          <w:rFonts w:hint="cs"/>
          <w:rtl/>
          <w:lang w:bidi="ar-EG"/>
        </w:rPr>
        <w:t xml:space="preserve">) والمكسيك (الوثيقة </w:t>
      </w:r>
      <w:r>
        <w:rPr>
          <w:lang w:bidi="ar-EG"/>
        </w:rPr>
        <w:t>2/14</w:t>
      </w:r>
      <w:r>
        <w:rPr>
          <w:rFonts w:hint="cs"/>
          <w:rtl/>
          <w:lang w:bidi="ar-EG"/>
        </w:rPr>
        <w:t>) يتسم بقيمة كبيرة على نحوٍ خاص.</w:t>
      </w:r>
    </w:p>
    <w:p w:rsidR="003B3BB7" w:rsidRDefault="003B3BB7" w:rsidP="008B5B5D">
      <w:pPr>
        <w:rPr>
          <w:rFonts w:hint="cs"/>
          <w:rtl/>
          <w:lang w:bidi="ar-EG"/>
        </w:rPr>
      </w:pPr>
      <w:r>
        <w:rPr>
          <w:rFonts w:hint="cs"/>
          <w:rtl/>
          <w:lang w:bidi="ar-EG"/>
        </w:rPr>
        <w:t>ونحن على ثقة من مقدرة الرئيس على استكمال أنشطة فريق الخبراء في الوقت المحدد.</w:t>
      </w:r>
    </w:p>
    <w:p w:rsidR="003B3BB7" w:rsidRDefault="003B3BB7" w:rsidP="003B3BB7">
      <w:pPr>
        <w:spacing w:before="600"/>
        <w:jc w:val="center"/>
        <w:rPr>
          <w:rFonts w:hint="cs"/>
          <w:rtl/>
          <w:lang w:bidi="ar-EG"/>
        </w:rPr>
      </w:pPr>
      <w:r>
        <w:rPr>
          <w:rtl/>
          <w:lang w:bidi="ar-EG"/>
        </w:rPr>
        <w:t>___________</w:t>
      </w:r>
    </w:p>
    <w:sectPr w:rsidR="003B3BB7"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D3" w:rsidRDefault="000C4AD3" w:rsidP="00E07379">
      <w:pPr>
        <w:spacing w:before="0" w:line="240" w:lineRule="auto"/>
      </w:pPr>
      <w:r>
        <w:separator/>
      </w:r>
    </w:p>
  </w:endnote>
  <w:endnote w:type="continuationSeparator" w:id="0">
    <w:p w:rsidR="000C4AD3" w:rsidRDefault="000C4AD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E51441" w:rsidP="00E51441">
    <w:pPr>
      <w:pStyle w:val="Footer"/>
      <w:tabs>
        <w:tab w:val="clear" w:pos="5812"/>
        <w:tab w:val="right" w:pos="5670"/>
      </w:tabs>
    </w:pPr>
    <w:r>
      <w:fldChar w:fldCharType="begin"/>
    </w:r>
    <w:r>
      <w:instrText xml:space="preserve"> FILENAME \p \* MERGEFORMAT </w:instrText>
    </w:r>
    <w:r>
      <w:fldChar w:fldCharType="separate"/>
    </w:r>
    <w:r>
      <w:rPr>
        <w:noProof/>
      </w:rPr>
      <w:t>P:\ARA\SG\CONSEIL\EG-ITR\EG-ITR-3\000\006A.docx</w:t>
    </w:r>
    <w:r>
      <w:rPr>
        <w:noProof/>
      </w:rPr>
      <w:fldChar w:fldCharType="end"/>
    </w:r>
    <w:r w:rsidR="00BD0C50" w:rsidRPr="00665956">
      <w:t xml:space="preserve">   (</w:t>
    </w:r>
    <w:r>
      <w:t>430376</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15.01.18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E51441">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E51441">
      <w:rPr>
        <w:rFonts w:cs="Calibri"/>
        <w:noProof/>
        <w:lang w:val="fr-FR"/>
      </w:rPr>
      <w:t>P:\ARA\SG\CONSEIL\EG-ITR\EG-ITR-3\000\006A.docx</w:t>
    </w:r>
    <w:r w:rsidRPr="00476123">
      <w:rPr>
        <w:rFonts w:cs="Calibri"/>
      </w:rPr>
      <w:fldChar w:fldCharType="end"/>
    </w:r>
    <w:r w:rsidRPr="00E51441">
      <w:rPr>
        <w:rFonts w:cs="Calibri"/>
        <w:lang w:val="fr-FR"/>
      </w:rPr>
      <w:t xml:space="preserve">  </w:t>
    </w:r>
    <w:r w:rsidRPr="00476123">
      <w:rPr>
        <w:rFonts w:cs="Calibri"/>
        <w:lang w:val="fr-FR"/>
      </w:rPr>
      <w:t xml:space="preserve"> (</w:t>
    </w:r>
    <w:r w:rsidR="00E51441">
      <w:rPr>
        <w:rFonts w:cs="Calibri"/>
        <w:lang w:val="fr-FR"/>
      </w:rPr>
      <w:t>430376</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E51441">
      <w:rPr>
        <w:rFonts w:cs="Calibri"/>
        <w:noProof/>
        <w:lang w:val="fr-FR"/>
      </w:rPr>
      <w:t>15.01.18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E51441">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D3" w:rsidRDefault="000C4AD3" w:rsidP="00E07379">
      <w:pPr>
        <w:spacing w:before="0" w:line="240" w:lineRule="auto"/>
      </w:pPr>
      <w:r>
        <w:separator/>
      </w:r>
    </w:p>
  </w:footnote>
  <w:footnote w:type="continuationSeparator" w:id="0">
    <w:p w:rsidR="000C4AD3" w:rsidRDefault="000C4AD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51441"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E51441">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D3"/>
    <w:rsid w:val="000124CC"/>
    <w:rsid w:val="00041F8B"/>
    <w:rsid w:val="00046444"/>
    <w:rsid w:val="0006023B"/>
    <w:rsid w:val="0008638B"/>
    <w:rsid w:val="00090574"/>
    <w:rsid w:val="00092FC2"/>
    <w:rsid w:val="000A1677"/>
    <w:rsid w:val="000B407F"/>
    <w:rsid w:val="000C13C2"/>
    <w:rsid w:val="000C4AD3"/>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B3BB7"/>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3988"/>
    <w:rsid w:val="008B5B5D"/>
    <w:rsid w:val="00917694"/>
    <w:rsid w:val="009263CD"/>
    <w:rsid w:val="00930E6D"/>
    <w:rsid w:val="00950A5B"/>
    <w:rsid w:val="00955F61"/>
    <w:rsid w:val="00972CA2"/>
    <w:rsid w:val="00982B28"/>
    <w:rsid w:val="00984EA5"/>
    <w:rsid w:val="00992593"/>
    <w:rsid w:val="009B4F68"/>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144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2E2406-F019-4ABE-B186-85A27BD2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1B5C-7FAD-4C51-B600-E6C153D1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PA_EG-ITR-3.dotx</Template>
  <TotalTime>55</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4</cp:revision>
  <cp:lastPrinted>2016-06-07T13:25:00Z</cp:lastPrinted>
  <dcterms:created xsi:type="dcterms:W3CDTF">2018-01-15T08:54:00Z</dcterms:created>
  <dcterms:modified xsi:type="dcterms:W3CDTF">2018-01-15T09:49:00Z</dcterms:modified>
  <cp:category>Conference document</cp:category>
</cp:coreProperties>
</file>