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7533D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="00CB2779"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533D1" w:rsidRDefault="007533D1" w:rsidP="00221959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1" w:name="lt_pId006"/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221959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三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次会议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bookmarkEnd w:id="1"/>
            <w:r w:rsidR="00221959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8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221959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221959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7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221959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22195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221959">
              <w:rPr>
                <w:rFonts w:asciiTheme="minorHAnsi" w:hAnsiTheme="minorHAnsi" w:cs="Times New Roman Bold"/>
                <w:b/>
                <w:spacing w:val="-4"/>
                <w:lang w:val="de-CH"/>
              </w:rPr>
              <w:t>3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221959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2195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2195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2195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7B4568">
            <w:pPr>
              <w:pStyle w:val="Title1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221959" w:rsidRDefault="00221959" w:rsidP="00E122A4">
      <w:pPr>
        <w:spacing w:before="840" w:after="120"/>
        <w:jc w:val="center"/>
        <w:rPr>
          <w:rFonts w:asciiTheme="minorHAnsi" w:eastAsiaTheme="minorEastAsia" w:hAnsiTheme="minorHAnsi"/>
          <w:b/>
          <w:sz w:val="28"/>
          <w:szCs w:val="32"/>
          <w:lang w:eastAsia="zh-CN"/>
        </w:rPr>
      </w:pPr>
      <w:r w:rsidRPr="004154E9">
        <w:rPr>
          <w:rFonts w:asciiTheme="minorHAnsi" w:eastAsiaTheme="minorEastAsia" w:hAnsiTheme="minorHAnsi"/>
          <w:b/>
          <w:sz w:val="28"/>
          <w:szCs w:val="32"/>
          <w:lang w:eastAsia="ja-JP"/>
        </w:rPr>
        <w:t>KDDI</w:t>
      </w:r>
      <w:r w:rsidR="00E122A4">
        <w:rPr>
          <w:rFonts w:asciiTheme="minorHAnsi" w:eastAsiaTheme="minorEastAsia" w:hAnsiTheme="minorHAnsi" w:hint="eastAsia"/>
          <w:b/>
          <w:sz w:val="28"/>
          <w:szCs w:val="32"/>
          <w:lang w:eastAsia="zh-CN"/>
        </w:rPr>
        <w:t>（</w:t>
      </w:r>
      <w:r w:rsidR="003B39C8">
        <w:rPr>
          <w:rFonts w:asciiTheme="minorHAnsi" w:eastAsiaTheme="minorEastAsia" w:hAnsiTheme="minorHAnsi" w:hint="eastAsia"/>
          <w:b/>
          <w:sz w:val="28"/>
          <w:szCs w:val="32"/>
          <w:lang w:eastAsia="zh-CN"/>
        </w:rPr>
        <w:t>日本</w:t>
      </w:r>
      <w:r w:rsidR="00E122A4">
        <w:rPr>
          <w:rFonts w:asciiTheme="minorHAnsi" w:eastAsiaTheme="minorEastAsia" w:hAnsiTheme="minorHAnsi" w:hint="eastAsia"/>
          <w:b/>
          <w:sz w:val="28"/>
          <w:szCs w:val="32"/>
          <w:lang w:eastAsia="zh-CN"/>
        </w:rPr>
        <w:t>）</w:t>
      </w:r>
      <w:r w:rsidR="003B39C8">
        <w:rPr>
          <w:rFonts w:asciiTheme="minorHAnsi" w:eastAsiaTheme="minorEastAsia" w:hAnsiTheme="minorHAnsi" w:hint="eastAsia"/>
          <w:b/>
          <w:sz w:val="28"/>
          <w:szCs w:val="32"/>
          <w:lang w:eastAsia="zh-CN"/>
        </w:rPr>
        <w:t>的文稿</w:t>
      </w:r>
    </w:p>
    <w:p w:rsidR="00221959" w:rsidRDefault="005B04BB" w:rsidP="00802424">
      <w:pPr>
        <w:pStyle w:val="Heading1"/>
        <w:jc w:val="center"/>
        <w:rPr>
          <w:lang w:eastAsia="zh-CN"/>
        </w:rPr>
      </w:pPr>
      <w:r w:rsidRPr="007B4568">
        <w:rPr>
          <w:rFonts w:hint="eastAsia"/>
          <w:lang w:eastAsia="zh-CN"/>
        </w:rPr>
        <w:t>2012</w:t>
      </w:r>
      <w:r w:rsidRPr="007B4568">
        <w:rPr>
          <w:rFonts w:hint="eastAsia"/>
          <w:lang w:eastAsia="zh-CN"/>
        </w:rPr>
        <w:t>年版</w:t>
      </w:r>
      <w:r w:rsidRPr="007B4568">
        <w:rPr>
          <w:lang w:eastAsia="zh-CN"/>
        </w:rPr>
        <w:t>《</w:t>
      </w:r>
      <w:r w:rsidRPr="007B4568">
        <w:rPr>
          <w:rFonts w:hint="eastAsia"/>
          <w:lang w:eastAsia="zh-CN"/>
        </w:rPr>
        <w:t>国际电信规则</w:t>
      </w:r>
      <w:r w:rsidRPr="007B4568">
        <w:rPr>
          <w:lang w:eastAsia="zh-CN"/>
        </w:rPr>
        <w:t>》</w:t>
      </w:r>
      <w:r w:rsidRPr="007B4568">
        <w:rPr>
          <w:rFonts w:hint="eastAsia"/>
          <w:lang w:eastAsia="zh-CN"/>
        </w:rPr>
        <w:t>的审议</w:t>
      </w:r>
    </w:p>
    <w:p w:rsidR="005B04BB" w:rsidRDefault="005B04BB" w:rsidP="00162CA6">
      <w:pPr>
        <w:pStyle w:val="NormalCH"/>
        <w:tabs>
          <w:tab w:val="clear" w:pos="794"/>
          <w:tab w:val="left" w:pos="709"/>
        </w:tabs>
        <w:spacing w:before="360"/>
        <w:ind w:firstLineChars="0" w:firstLine="0"/>
      </w:pPr>
      <w:r>
        <w:t>1</w:t>
      </w:r>
      <w:r>
        <w:tab/>
      </w:r>
      <w:r w:rsidRPr="004154E9">
        <w:t>KDDI</w:t>
      </w:r>
      <w:r w:rsidR="003B39C8">
        <w:rPr>
          <w:rFonts w:hint="eastAsia"/>
        </w:rPr>
        <w:t>与</w:t>
      </w:r>
      <w:r w:rsidR="003B39C8">
        <w:t>Bell Mobility</w:t>
      </w:r>
      <w:r w:rsidR="003B39C8">
        <w:rPr>
          <w:rFonts w:hint="eastAsia"/>
        </w:rPr>
        <w:t>、</w:t>
      </w:r>
      <w:r w:rsidR="003B39C8">
        <w:t xml:space="preserve">America </w:t>
      </w:r>
      <w:proofErr w:type="spellStart"/>
      <w:r w:rsidR="003B39C8">
        <w:t>Movil</w:t>
      </w:r>
      <w:proofErr w:type="spellEnd"/>
      <w:r w:rsidR="003B39C8">
        <w:rPr>
          <w:rFonts w:hint="eastAsia"/>
        </w:rPr>
        <w:t>、</w:t>
      </w:r>
      <w:r w:rsidR="0028166F" w:rsidRPr="007B4568">
        <w:t>英国电信（</w:t>
      </w:r>
      <w:r w:rsidR="0028166F" w:rsidRPr="007B4568">
        <w:rPr>
          <w:rFonts w:hint="eastAsia"/>
        </w:rPr>
        <w:t>BT</w:t>
      </w:r>
      <w:r w:rsidR="0028166F" w:rsidRPr="007B4568">
        <w:t>）</w:t>
      </w:r>
      <w:r w:rsidR="003B39C8">
        <w:rPr>
          <w:rFonts w:hint="eastAsia"/>
        </w:rPr>
        <w:t>、</w:t>
      </w:r>
      <w:r w:rsidR="003B39C8" w:rsidRPr="004154E9">
        <w:t>AT&amp;T</w:t>
      </w:r>
      <w:r w:rsidR="003B39C8">
        <w:rPr>
          <w:rFonts w:hint="eastAsia"/>
        </w:rPr>
        <w:t>、</w:t>
      </w:r>
      <w:r w:rsidR="003B39C8" w:rsidRPr="004154E9">
        <w:t>Verizon</w:t>
      </w:r>
      <w:r w:rsidR="003B39C8">
        <w:rPr>
          <w:rFonts w:hint="eastAsia"/>
        </w:rPr>
        <w:t>联手</w:t>
      </w:r>
      <w:r w:rsidR="003B39C8">
        <w:t>向前一次</w:t>
      </w:r>
      <w:r w:rsidR="003B39C8" w:rsidRPr="004154E9">
        <w:t>EG-ITRs</w:t>
      </w:r>
      <w:r w:rsidR="003B39C8">
        <w:rPr>
          <w:rFonts w:hint="eastAsia"/>
        </w:rPr>
        <w:t>会议</w:t>
      </w:r>
      <w:r w:rsidR="003B39C8">
        <w:t>提交</w:t>
      </w:r>
      <w:r w:rsidR="0028166F">
        <w:rPr>
          <w:rFonts w:hint="eastAsia"/>
        </w:rPr>
        <w:t>了</w:t>
      </w:r>
      <w:r w:rsidR="003B39C8">
        <w:t>一份文稿。</w:t>
      </w:r>
      <w:r w:rsidR="003B39C8" w:rsidRPr="002307E4">
        <w:rPr>
          <w:rFonts w:cs="Calibri"/>
        </w:rPr>
        <w:t>EG-ITRs 2/20</w:t>
      </w:r>
      <w:r w:rsidR="003B39C8">
        <w:rPr>
          <w:rFonts w:cs="Calibri" w:hint="eastAsia"/>
        </w:rPr>
        <w:t>号</w:t>
      </w:r>
      <w:r w:rsidR="003B39C8">
        <w:rPr>
          <w:rFonts w:cs="Calibri"/>
        </w:rPr>
        <w:t>文件</w:t>
      </w:r>
      <w:r w:rsidR="0028166F">
        <w:rPr>
          <w:rFonts w:cs="Calibri" w:hint="eastAsia"/>
        </w:rPr>
        <w:t>中</w:t>
      </w:r>
      <w:r w:rsidR="003B39C8">
        <w:rPr>
          <w:rFonts w:cs="Calibri"/>
        </w:rPr>
        <w:t>的</w:t>
      </w:r>
      <w:r w:rsidR="0028166F">
        <w:rPr>
          <w:rFonts w:cs="Calibri" w:hint="eastAsia"/>
        </w:rPr>
        <w:t>该</w:t>
      </w:r>
      <w:r w:rsidR="003B39C8">
        <w:rPr>
          <w:rFonts w:cs="Calibri" w:hint="eastAsia"/>
        </w:rPr>
        <w:t>文稿</w:t>
      </w:r>
      <w:r w:rsidR="0028166F">
        <w:rPr>
          <w:rFonts w:cs="Calibri" w:hint="eastAsia"/>
        </w:rPr>
        <w:t>概括</w:t>
      </w:r>
      <w:r w:rsidR="003B39C8">
        <w:rPr>
          <w:rFonts w:cs="Calibri"/>
        </w:rPr>
        <w:t>如下：</w:t>
      </w:r>
    </w:p>
    <w:p w:rsidR="007533D1" w:rsidRPr="00162CA6" w:rsidRDefault="007533D1" w:rsidP="003C7EB5">
      <w:pPr>
        <w:pStyle w:val="Heading2"/>
        <w:rPr>
          <w:lang w:eastAsia="zh-CN"/>
        </w:rPr>
      </w:pPr>
      <w:r w:rsidRPr="00162CA6">
        <w:rPr>
          <w:lang w:eastAsia="zh-CN"/>
        </w:rPr>
        <w:t>3.8</w:t>
      </w:r>
      <w:r w:rsidRPr="00162CA6">
        <w:rPr>
          <w:lang w:eastAsia="zh-CN"/>
        </w:rPr>
        <w:tab/>
      </w:r>
      <w:bookmarkStart w:id="3" w:name="lt_pId092"/>
      <w:r w:rsidR="0028166F" w:rsidRPr="00162CA6">
        <w:rPr>
          <w:lang w:eastAsia="zh-CN"/>
        </w:rPr>
        <w:t>Bell Mobility</w:t>
      </w:r>
      <w:r w:rsidR="005F2636" w:rsidRPr="00162CA6">
        <w:rPr>
          <w:rFonts w:hint="eastAsia"/>
          <w:lang w:eastAsia="zh-CN"/>
        </w:rPr>
        <w:t>、</w:t>
      </w:r>
      <w:r w:rsidR="005F2636" w:rsidRPr="00162CA6">
        <w:rPr>
          <w:lang w:eastAsia="zh-CN"/>
        </w:rPr>
        <w:t>KDDI</w:t>
      </w:r>
      <w:r w:rsidR="005F2636" w:rsidRPr="00162CA6">
        <w:rPr>
          <w:lang w:eastAsia="zh-CN"/>
        </w:rPr>
        <w:t>、</w:t>
      </w:r>
      <w:proofErr w:type="spellStart"/>
      <w:r w:rsidR="004B74A2" w:rsidRPr="00162CA6">
        <w:rPr>
          <w:lang w:eastAsia="zh-CN"/>
        </w:rPr>
        <w:t>América</w:t>
      </w:r>
      <w:proofErr w:type="spellEnd"/>
      <w:r w:rsidR="004B74A2" w:rsidRPr="00162CA6">
        <w:rPr>
          <w:lang w:eastAsia="zh-CN"/>
        </w:rPr>
        <w:t xml:space="preserve"> </w:t>
      </w:r>
      <w:proofErr w:type="spellStart"/>
      <w:r w:rsidR="004B74A2" w:rsidRPr="00162CA6">
        <w:rPr>
          <w:lang w:eastAsia="zh-CN"/>
        </w:rPr>
        <w:t>Móvil</w:t>
      </w:r>
      <w:proofErr w:type="spellEnd"/>
      <w:r w:rsidR="005F2636" w:rsidRPr="00162CA6">
        <w:rPr>
          <w:rFonts w:hint="eastAsia"/>
          <w:lang w:eastAsia="zh-CN"/>
        </w:rPr>
        <w:t>、</w:t>
      </w:r>
      <w:r w:rsidR="005F2636" w:rsidRPr="00162CA6">
        <w:rPr>
          <w:lang w:eastAsia="zh-CN"/>
        </w:rPr>
        <w:t>英国电信（</w:t>
      </w:r>
      <w:r w:rsidR="005F2636" w:rsidRPr="00162CA6">
        <w:rPr>
          <w:rFonts w:hint="eastAsia"/>
          <w:lang w:eastAsia="zh-CN"/>
        </w:rPr>
        <w:t>BT</w:t>
      </w:r>
      <w:r w:rsidR="005F2636" w:rsidRPr="00162CA6">
        <w:rPr>
          <w:lang w:eastAsia="zh-CN"/>
        </w:rPr>
        <w:t>）</w:t>
      </w:r>
      <w:r w:rsidR="005F2636" w:rsidRPr="00162CA6">
        <w:rPr>
          <w:rFonts w:hint="eastAsia"/>
          <w:lang w:eastAsia="zh-CN"/>
        </w:rPr>
        <w:t>、</w:t>
      </w:r>
      <w:r w:rsidR="005F2636" w:rsidRPr="00162CA6">
        <w:rPr>
          <w:rFonts w:hint="eastAsia"/>
          <w:lang w:eastAsia="zh-CN"/>
        </w:rPr>
        <w:t>AT&amp;T</w:t>
      </w:r>
      <w:r w:rsidR="005F2636" w:rsidRPr="00162CA6">
        <w:rPr>
          <w:rFonts w:hint="eastAsia"/>
          <w:lang w:eastAsia="zh-CN"/>
        </w:rPr>
        <w:t>和</w:t>
      </w:r>
      <w:r w:rsidR="005F2636" w:rsidRPr="00162CA6">
        <w:rPr>
          <w:lang w:eastAsia="zh-CN"/>
        </w:rPr>
        <w:t>Verizon</w:t>
      </w:r>
      <w:r w:rsidR="005F2636" w:rsidRPr="00162CA6">
        <w:rPr>
          <w:rFonts w:hint="eastAsia"/>
          <w:lang w:eastAsia="zh-CN"/>
        </w:rPr>
        <w:t>提交</w:t>
      </w:r>
      <w:r w:rsidR="005F2636" w:rsidRPr="00162CA6">
        <w:rPr>
          <w:lang w:eastAsia="zh-CN"/>
        </w:rPr>
        <w:t>的</w:t>
      </w:r>
      <w:r w:rsidR="005F2636" w:rsidRPr="00162CA6">
        <w:rPr>
          <w:lang w:eastAsia="zh-CN"/>
        </w:rPr>
        <w:t>EG-ITRs 2/9</w:t>
      </w:r>
      <w:r w:rsidR="005F2636" w:rsidRPr="00162CA6">
        <w:rPr>
          <w:rFonts w:hint="eastAsia"/>
          <w:lang w:eastAsia="zh-CN"/>
        </w:rPr>
        <w:t>号</w:t>
      </w:r>
      <w:r w:rsidR="005F2636" w:rsidRPr="00162CA6">
        <w:rPr>
          <w:lang w:eastAsia="zh-CN"/>
        </w:rPr>
        <w:t>文稿</w:t>
      </w:r>
      <w:r w:rsidR="004B74A2" w:rsidRPr="00162CA6">
        <w:rPr>
          <w:rFonts w:hint="eastAsia"/>
          <w:lang w:eastAsia="zh-CN"/>
        </w:rPr>
        <w:t xml:space="preserve"> </w:t>
      </w:r>
      <w:r w:rsidR="004B74A2" w:rsidRPr="00162CA6">
        <w:rPr>
          <w:lang w:eastAsia="zh-CN"/>
        </w:rPr>
        <w:t xml:space="preserve">– </w:t>
      </w:r>
      <w:r w:rsidR="00EE32F2" w:rsidRPr="00162CA6">
        <w:rPr>
          <w:lang w:eastAsia="zh-CN"/>
        </w:rPr>
        <w:t>2012</w:t>
      </w:r>
      <w:r w:rsidR="00EE32F2" w:rsidRPr="00162CA6">
        <w:rPr>
          <w:rFonts w:hint="eastAsia"/>
          <w:lang w:eastAsia="zh-CN"/>
        </w:rPr>
        <w:t>年</w:t>
      </w:r>
      <w:r w:rsidR="00EE32F2" w:rsidRPr="00162CA6">
        <w:rPr>
          <w:lang w:eastAsia="zh-CN"/>
        </w:rPr>
        <w:t>版</w:t>
      </w:r>
      <w:r w:rsidR="005F2636" w:rsidRPr="00162CA6">
        <w:rPr>
          <w:rFonts w:hint="eastAsia"/>
          <w:lang w:eastAsia="zh-CN"/>
        </w:rPr>
        <w:t>《国际电信</w:t>
      </w:r>
      <w:r w:rsidR="005F2636" w:rsidRPr="00162CA6">
        <w:rPr>
          <w:lang w:eastAsia="zh-CN"/>
        </w:rPr>
        <w:t>规则》</w:t>
      </w:r>
      <w:r w:rsidR="005F2636" w:rsidRPr="00162CA6">
        <w:rPr>
          <w:rFonts w:hint="eastAsia"/>
          <w:lang w:eastAsia="zh-CN"/>
        </w:rPr>
        <w:t>的</w:t>
      </w:r>
      <w:r w:rsidR="005F2636" w:rsidRPr="00162CA6">
        <w:rPr>
          <w:lang w:eastAsia="zh-CN"/>
        </w:rPr>
        <w:t>审议</w:t>
      </w:r>
      <w:bookmarkEnd w:id="3"/>
    </w:p>
    <w:p w:rsidR="007533D1" w:rsidRPr="007B4568" w:rsidRDefault="0079716A" w:rsidP="003C7EB5">
      <w:pPr>
        <w:tabs>
          <w:tab w:val="clear" w:pos="794"/>
          <w:tab w:val="left" w:pos="709"/>
        </w:tabs>
        <w:ind w:firstLineChars="200" w:firstLine="480"/>
        <w:rPr>
          <w:lang w:eastAsia="zh-CN"/>
        </w:rPr>
      </w:pPr>
      <w:bookmarkStart w:id="4" w:name="lt_pId093"/>
      <w:r w:rsidRPr="007B4568">
        <w:rPr>
          <w:rFonts w:hint="eastAsia"/>
          <w:lang w:eastAsia="zh-CN"/>
        </w:rPr>
        <w:t>上述</w:t>
      </w:r>
      <w:r w:rsidRPr="007B4568">
        <w:rPr>
          <w:lang w:eastAsia="zh-CN"/>
        </w:rPr>
        <w:t>部门成员的集体运营经验表明，</w:t>
      </w:r>
      <w:r w:rsidR="001937C5" w:rsidRPr="007B4568">
        <w:rPr>
          <w:rFonts w:hint="eastAsia"/>
          <w:lang w:eastAsia="zh-CN"/>
        </w:rPr>
        <w:t>《国际电信规则》</w:t>
      </w:r>
      <w:r w:rsidRPr="007B4568">
        <w:rPr>
          <w:rFonts w:hint="eastAsia"/>
          <w:lang w:eastAsia="zh-CN"/>
        </w:rPr>
        <w:t>不</w:t>
      </w:r>
      <w:r w:rsidRPr="007B4568">
        <w:rPr>
          <w:lang w:eastAsia="zh-CN"/>
        </w:rPr>
        <w:t>再</w:t>
      </w:r>
      <w:r w:rsidR="001937C5" w:rsidRPr="007B4568">
        <w:rPr>
          <w:rFonts w:hint="eastAsia"/>
          <w:lang w:eastAsia="zh-CN"/>
        </w:rPr>
        <w:t>适用于</w:t>
      </w:r>
      <w:r w:rsidR="00AA0982" w:rsidRPr="007B4568">
        <w:rPr>
          <w:rFonts w:hint="eastAsia"/>
          <w:lang w:eastAsia="zh-CN"/>
        </w:rPr>
        <w:t>当今</w:t>
      </w:r>
      <w:r w:rsidRPr="007B4568">
        <w:rPr>
          <w:rFonts w:hint="eastAsia"/>
          <w:lang w:eastAsia="zh-CN"/>
        </w:rPr>
        <w:t>竞争</w:t>
      </w:r>
      <w:r w:rsidRPr="007B4568">
        <w:rPr>
          <w:lang w:eastAsia="zh-CN"/>
        </w:rPr>
        <w:t>激烈的国际电信市场，或这些规则</w:t>
      </w:r>
      <w:r w:rsidR="00AA0982" w:rsidRPr="007B4568">
        <w:rPr>
          <w:rFonts w:hint="eastAsia"/>
          <w:lang w:eastAsia="zh-CN"/>
        </w:rPr>
        <w:t>不再</w:t>
      </w:r>
      <w:r w:rsidRPr="007B4568">
        <w:rPr>
          <w:lang w:eastAsia="zh-CN"/>
        </w:rPr>
        <w:t>具有相关性。当前</w:t>
      </w:r>
      <w:r w:rsidRPr="007B4568">
        <w:rPr>
          <w:rFonts w:hint="eastAsia"/>
          <w:lang w:eastAsia="zh-CN"/>
        </w:rPr>
        <w:t>多数</w:t>
      </w:r>
      <w:r w:rsidRPr="007B4568">
        <w:rPr>
          <w:lang w:eastAsia="zh-CN"/>
        </w:rPr>
        <w:t>（</w:t>
      </w:r>
      <w:r w:rsidRPr="007B4568">
        <w:rPr>
          <w:rFonts w:hint="eastAsia"/>
          <w:lang w:eastAsia="zh-CN"/>
        </w:rPr>
        <w:t>如果不是全部的</w:t>
      </w:r>
      <w:r w:rsidRPr="007B4568">
        <w:rPr>
          <w:lang w:eastAsia="zh-CN"/>
        </w:rPr>
        <w:t>话）</w:t>
      </w:r>
      <w:r w:rsidRPr="007B4568">
        <w:rPr>
          <w:rFonts w:hint="eastAsia"/>
          <w:lang w:eastAsia="zh-CN"/>
        </w:rPr>
        <w:t>国际</w:t>
      </w:r>
      <w:r w:rsidRPr="007B4568">
        <w:rPr>
          <w:lang w:eastAsia="zh-CN"/>
        </w:rPr>
        <w:t>流量是由相关公司通过</w:t>
      </w:r>
      <w:r w:rsidR="007A0987">
        <w:rPr>
          <w:rFonts w:hint="eastAsia"/>
          <w:lang w:eastAsia="zh-CN"/>
        </w:rPr>
        <w:t>商业</w:t>
      </w:r>
      <w:r w:rsidRPr="007B4568">
        <w:rPr>
          <w:lang w:eastAsia="zh-CN"/>
        </w:rPr>
        <w:t>谈判确定的协议在全球交换的。据这些</w:t>
      </w:r>
      <w:r w:rsidRPr="007B4568">
        <w:rPr>
          <w:rFonts w:hint="eastAsia"/>
          <w:lang w:eastAsia="zh-CN"/>
        </w:rPr>
        <w:t>运营商</w:t>
      </w:r>
      <w:r w:rsidRPr="007B4568">
        <w:rPr>
          <w:lang w:eastAsia="zh-CN"/>
        </w:rPr>
        <w:t>所知，依然</w:t>
      </w:r>
      <w:r w:rsidRPr="007B4568">
        <w:rPr>
          <w:rFonts w:hint="eastAsia"/>
          <w:lang w:eastAsia="zh-CN"/>
        </w:rPr>
        <w:t>依赖《国际电信规则》确立</w:t>
      </w:r>
      <w:r w:rsidRPr="007B4568">
        <w:rPr>
          <w:lang w:eastAsia="zh-CN"/>
        </w:rPr>
        <w:t>的结算费率机制交换国际流量的国家凤毛麟角，这类业务</w:t>
      </w:r>
      <w:r w:rsidRPr="007B4568">
        <w:rPr>
          <w:rFonts w:hint="eastAsia"/>
          <w:lang w:eastAsia="zh-CN"/>
        </w:rPr>
        <w:t>只</w:t>
      </w:r>
      <w:r w:rsidRPr="007B4568">
        <w:rPr>
          <w:lang w:eastAsia="zh-CN"/>
        </w:rPr>
        <w:t>占全球业务流量的</w:t>
      </w:r>
      <w:r w:rsidRPr="007B4568">
        <w:rPr>
          <w:rFonts w:hint="eastAsia"/>
          <w:lang w:eastAsia="zh-CN"/>
        </w:rPr>
        <w:t>不到</w:t>
      </w:r>
      <w:r w:rsidRPr="007B4568">
        <w:rPr>
          <w:rFonts w:hint="eastAsia"/>
          <w:lang w:eastAsia="zh-CN"/>
        </w:rPr>
        <w:t>1</w:t>
      </w:r>
      <w:r w:rsidRPr="007B4568">
        <w:rPr>
          <w:lang w:eastAsia="zh-CN"/>
        </w:rPr>
        <w:t>%</w:t>
      </w:r>
      <w:r w:rsidRPr="007B4568">
        <w:rPr>
          <w:lang w:eastAsia="zh-CN"/>
        </w:rPr>
        <w:t>。各国</w:t>
      </w:r>
      <w:r w:rsidRPr="007B4568">
        <w:rPr>
          <w:rFonts w:hint="eastAsia"/>
          <w:lang w:eastAsia="zh-CN"/>
        </w:rPr>
        <w:t>多家</w:t>
      </w:r>
      <w:r w:rsidR="00D932E0" w:rsidRPr="007B4568">
        <w:rPr>
          <w:rFonts w:hint="eastAsia"/>
          <w:lang w:eastAsia="zh-CN"/>
        </w:rPr>
        <w:t>私营</w:t>
      </w:r>
      <w:r w:rsidRPr="007B4568">
        <w:rPr>
          <w:lang w:eastAsia="zh-CN"/>
        </w:rPr>
        <w:t>部门运营商</w:t>
      </w:r>
      <w:r w:rsidR="00D932E0" w:rsidRPr="007B4568">
        <w:rPr>
          <w:rFonts w:hint="eastAsia"/>
          <w:lang w:eastAsia="zh-CN"/>
        </w:rPr>
        <w:t>的</w:t>
      </w:r>
      <w:r w:rsidRPr="007B4568">
        <w:rPr>
          <w:lang w:eastAsia="zh-CN"/>
        </w:rPr>
        <w:t>出现已</w:t>
      </w:r>
      <w:r w:rsidRPr="007B4568">
        <w:rPr>
          <w:rFonts w:hint="eastAsia"/>
          <w:lang w:eastAsia="zh-CN"/>
        </w:rPr>
        <w:t>导致</w:t>
      </w:r>
      <w:r w:rsidRPr="007B4568">
        <w:rPr>
          <w:lang w:eastAsia="zh-CN"/>
        </w:rPr>
        <w:t>出现不再需要</w:t>
      </w:r>
      <w:r w:rsidRPr="007B4568">
        <w:rPr>
          <w:rFonts w:hint="eastAsia"/>
          <w:lang w:eastAsia="zh-CN"/>
        </w:rPr>
        <w:t>像《国际电信规则》这类</w:t>
      </w:r>
      <w:r w:rsidRPr="007B4568">
        <w:rPr>
          <w:lang w:eastAsia="zh-CN"/>
        </w:rPr>
        <w:t>条约的竞争格局的出现。此外</w:t>
      </w:r>
      <w:r w:rsidRPr="007B4568">
        <w:rPr>
          <w:rFonts w:hint="eastAsia"/>
          <w:lang w:eastAsia="zh-CN"/>
        </w:rPr>
        <w:t>，</w:t>
      </w:r>
      <w:r w:rsidRPr="007B4568">
        <w:rPr>
          <w:lang w:eastAsia="zh-CN"/>
        </w:rPr>
        <w:t>针对相关成员国就实施</w:t>
      </w:r>
      <w:r w:rsidRPr="007B4568">
        <w:rPr>
          <w:rFonts w:hint="eastAsia"/>
          <w:lang w:eastAsia="zh-CN"/>
        </w:rPr>
        <w:t>2012</w:t>
      </w:r>
      <w:r w:rsidRPr="007B4568">
        <w:rPr>
          <w:rFonts w:hint="eastAsia"/>
          <w:lang w:eastAsia="zh-CN"/>
        </w:rPr>
        <w:t>年</w:t>
      </w:r>
      <w:r w:rsidRPr="007B4568">
        <w:rPr>
          <w:lang w:eastAsia="zh-CN"/>
        </w:rPr>
        <w:t>版</w:t>
      </w:r>
      <w:r w:rsidRPr="007B4568">
        <w:rPr>
          <w:rFonts w:hint="eastAsia"/>
          <w:lang w:eastAsia="zh-CN"/>
        </w:rPr>
        <w:t>《国际电信规则》</w:t>
      </w:r>
      <w:r w:rsidR="00E91E90">
        <w:rPr>
          <w:rFonts w:hint="eastAsia"/>
          <w:lang w:eastAsia="zh-CN"/>
        </w:rPr>
        <w:t>可能</w:t>
      </w:r>
      <w:r w:rsidRPr="007B4568">
        <w:rPr>
          <w:lang w:eastAsia="zh-CN"/>
        </w:rPr>
        <w:t>带来的挑战</w:t>
      </w:r>
      <w:r w:rsidR="00E91E90">
        <w:rPr>
          <w:rFonts w:hint="eastAsia"/>
          <w:lang w:eastAsia="zh-CN"/>
        </w:rPr>
        <w:t>这一</w:t>
      </w:r>
      <w:r w:rsidRPr="007B4568">
        <w:rPr>
          <w:lang w:eastAsia="zh-CN"/>
        </w:rPr>
        <w:t>问题，上述公司表示</w:t>
      </w:r>
      <w:r w:rsidR="003A27E2" w:rsidRPr="007B4568">
        <w:rPr>
          <w:rFonts w:hint="eastAsia"/>
          <w:lang w:eastAsia="zh-CN"/>
        </w:rPr>
        <w:t>在此</w:t>
      </w:r>
      <w:r w:rsidR="003A27E2" w:rsidRPr="007B4568">
        <w:rPr>
          <w:lang w:eastAsia="zh-CN"/>
        </w:rPr>
        <w:t>方面</w:t>
      </w:r>
      <w:r w:rsidRPr="007B4568">
        <w:rPr>
          <w:lang w:eastAsia="zh-CN"/>
        </w:rPr>
        <w:t>未遇到任何实际障碍。</w:t>
      </w:r>
      <w:bookmarkEnd w:id="4"/>
    </w:p>
    <w:p w:rsidR="005B04BB" w:rsidRPr="005B04BB" w:rsidRDefault="003B39C8" w:rsidP="003C7EB5">
      <w:pPr>
        <w:pStyle w:val="NormalCH"/>
        <w:tabs>
          <w:tab w:val="clear" w:pos="794"/>
          <w:tab w:val="left" w:pos="709"/>
        </w:tabs>
        <w:ind w:firstLine="480"/>
        <w:rPr>
          <w:rStyle w:val="Emphasis"/>
          <w:i w:val="0"/>
          <w:iCs w:val="0"/>
        </w:rPr>
      </w:pPr>
      <w:r>
        <w:rPr>
          <w:rStyle w:val="Emphasis"/>
          <w:rFonts w:hint="eastAsia"/>
          <w:i w:val="0"/>
          <w:iCs w:val="0"/>
        </w:rPr>
        <w:t>日本</w:t>
      </w:r>
      <w:r>
        <w:rPr>
          <w:rStyle w:val="Emphasis"/>
          <w:i w:val="0"/>
          <w:iCs w:val="0"/>
        </w:rPr>
        <w:t>政府亦提交了自己的文稿。</w:t>
      </w:r>
      <w:r w:rsidRPr="005B04BB">
        <w:rPr>
          <w:rStyle w:val="Emphasis"/>
          <w:i w:val="0"/>
          <w:iCs w:val="0"/>
        </w:rPr>
        <w:t>EG-ITRs 2/20</w:t>
      </w:r>
      <w:r w:rsidR="0028166F">
        <w:rPr>
          <w:rStyle w:val="Emphasis"/>
          <w:rFonts w:hint="eastAsia"/>
          <w:i w:val="0"/>
          <w:iCs w:val="0"/>
        </w:rPr>
        <w:t>号</w:t>
      </w:r>
      <w:r>
        <w:rPr>
          <w:rStyle w:val="Emphasis"/>
          <w:rFonts w:hint="eastAsia"/>
          <w:i w:val="0"/>
          <w:iCs w:val="0"/>
        </w:rPr>
        <w:t>文件</w:t>
      </w:r>
      <w:r>
        <w:rPr>
          <w:rStyle w:val="Emphasis"/>
          <w:i w:val="0"/>
          <w:iCs w:val="0"/>
        </w:rPr>
        <w:t>中的该文稿总结如下：</w:t>
      </w:r>
    </w:p>
    <w:p w:rsidR="007533D1" w:rsidRPr="00162CA6" w:rsidRDefault="007533D1" w:rsidP="003C7EB5">
      <w:pPr>
        <w:pStyle w:val="Heading2"/>
        <w:rPr>
          <w:lang w:eastAsia="zh-CN"/>
        </w:rPr>
      </w:pPr>
      <w:r w:rsidRPr="00162CA6">
        <w:rPr>
          <w:lang w:eastAsia="zh-CN"/>
        </w:rPr>
        <w:t>3.9</w:t>
      </w:r>
      <w:r w:rsidRPr="00162CA6">
        <w:rPr>
          <w:lang w:eastAsia="zh-CN"/>
        </w:rPr>
        <w:tab/>
      </w:r>
      <w:bookmarkStart w:id="5" w:name="lt_pId099"/>
      <w:r w:rsidR="001937C5" w:rsidRPr="00162CA6">
        <w:rPr>
          <w:rFonts w:hint="eastAsia"/>
          <w:lang w:eastAsia="zh-CN"/>
        </w:rPr>
        <w:t>日本</w:t>
      </w:r>
      <w:r w:rsidR="00FC4159" w:rsidRPr="00162CA6">
        <w:rPr>
          <w:rFonts w:hint="eastAsia"/>
          <w:lang w:eastAsia="zh-CN"/>
        </w:rPr>
        <w:t>提交</w:t>
      </w:r>
      <w:r w:rsidR="00FC4159" w:rsidRPr="00162CA6">
        <w:rPr>
          <w:lang w:eastAsia="zh-CN"/>
        </w:rPr>
        <w:t>的</w:t>
      </w:r>
      <w:r w:rsidR="00FC4159" w:rsidRPr="00162CA6">
        <w:rPr>
          <w:lang w:eastAsia="zh-CN"/>
        </w:rPr>
        <w:t>EG-ITRs 2/11</w:t>
      </w:r>
      <w:r w:rsidR="00FC4159" w:rsidRPr="00162CA6">
        <w:rPr>
          <w:rFonts w:hint="eastAsia"/>
          <w:lang w:eastAsia="zh-CN"/>
        </w:rPr>
        <w:t>号</w:t>
      </w:r>
      <w:r w:rsidR="00FC4159" w:rsidRPr="00162CA6">
        <w:rPr>
          <w:lang w:eastAsia="zh-CN"/>
        </w:rPr>
        <w:t>文稿</w:t>
      </w:r>
      <w:r w:rsidR="001937C5" w:rsidRPr="00162CA6">
        <w:rPr>
          <w:rFonts w:hint="eastAsia"/>
          <w:lang w:eastAsia="zh-CN"/>
        </w:rPr>
        <w:t xml:space="preserve"> </w:t>
      </w:r>
      <w:r w:rsidR="001937C5" w:rsidRPr="00162CA6">
        <w:rPr>
          <w:lang w:eastAsia="zh-CN"/>
        </w:rPr>
        <w:t>–</w:t>
      </w:r>
      <w:r w:rsidR="001937C5" w:rsidRPr="00162CA6">
        <w:rPr>
          <w:rFonts w:hint="eastAsia"/>
          <w:lang w:eastAsia="zh-CN"/>
        </w:rPr>
        <w:t xml:space="preserve"> </w:t>
      </w:r>
      <w:r w:rsidR="001937C5" w:rsidRPr="00162CA6">
        <w:rPr>
          <w:rFonts w:hint="eastAsia"/>
          <w:lang w:eastAsia="zh-CN"/>
        </w:rPr>
        <w:t>日本对审议《国际电信规则》的看法</w:t>
      </w:r>
      <w:bookmarkEnd w:id="5"/>
    </w:p>
    <w:p w:rsidR="007533D1" w:rsidRDefault="004A634A" w:rsidP="003C7EB5">
      <w:pPr>
        <w:tabs>
          <w:tab w:val="clear" w:pos="794"/>
        </w:tabs>
        <w:ind w:firstLineChars="200" w:firstLine="480"/>
        <w:rPr>
          <w:lang w:eastAsia="zh-CN"/>
        </w:rPr>
      </w:pPr>
      <w:bookmarkStart w:id="6" w:name="lt_pId100"/>
      <w:r w:rsidRPr="007B4568">
        <w:rPr>
          <w:rFonts w:hint="eastAsia"/>
          <w:lang w:eastAsia="zh-CN"/>
        </w:rPr>
        <w:t>日本</w:t>
      </w:r>
      <w:r w:rsidRPr="007B4568">
        <w:rPr>
          <w:lang w:eastAsia="zh-CN"/>
        </w:rPr>
        <w:t>针对</w:t>
      </w:r>
      <w:r w:rsidRPr="007B4568">
        <w:rPr>
          <w:rFonts w:hint="eastAsia"/>
          <w:lang w:eastAsia="zh-CN"/>
        </w:rPr>
        <w:t>《国际电信规则》通过</w:t>
      </w:r>
      <w:r w:rsidRPr="007B4568">
        <w:rPr>
          <w:lang w:eastAsia="zh-CN"/>
        </w:rPr>
        <w:t>问卷</w:t>
      </w:r>
      <w:r w:rsidRPr="007B4568">
        <w:rPr>
          <w:rFonts w:hint="eastAsia"/>
          <w:lang w:eastAsia="zh-CN"/>
        </w:rPr>
        <w:t>调查表</w:t>
      </w:r>
      <w:r w:rsidRPr="007B4568">
        <w:rPr>
          <w:lang w:eastAsia="zh-CN"/>
        </w:rPr>
        <w:t>进行了调查</w:t>
      </w:r>
      <w:r w:rsidRPr="007B4568">
        <w:rPr>
          <w:rFonts w:hint="eastAsia"/>
          <w:lang w:eastAsia="zh-CN"/>
        </w:rPr>
        <w:t>，并</w:t>
      </w:r>
      <w:r w:rsidRPr="007B4568">
        <w:rPr>
          <w:lang w:eastAsia="zh-CN"/>
        </w:rPr>
        <w:t>收到了</w:t>
      </w:r>
      <w:r w:rsidRPr="007B4568">
        <w:rPr>
          <w:rFonts w:hint="eastAsia"/>
          <w:lang w:eastAsia="zh-CN"/>
        </w:rPr>
        <w:t>12</w:t>
      </w:r>
      <w:r w:rsidRPr="007B4568">
        <w:rPr>
          <w:rFonts w:hint="eastAsia"/>
          <w:lang w:eastAsia="zh-CN"/>
        </w:rPr>
        <w:t>家</w:t>
      </w:r>
      <w:r w:rsidRPr="007B4568">
        <w:rPr>
          <w:lang w:eastAsia="zh-CN"/>
        </w:rPr>
        <w:t>运营商的回复。关于</w:t>
      </w:r>
      <w:r w:rsidR="00316079" w:rsidRPr="007B4568">
        <w:rPr>
          <w:rFonts w:hint="eastAsia"/>
          <w:lang w:eastAsia="zh-CN"/>
        </w:rPr>
        <w:t>“</w:t>
      </w:r>
      <w:r w:rsidRPr="007B4568">
        <w:rPr>
          <w:rFonts w:hint="eastAsia"/>
          <w:lang w:eastAsia="zh-CN"/>
        </w:rPr>
        <w:t>实施</w:t>
      </w:r>
      <w:r w:rsidRPr="007B4568">
        <w:rPr>
          <w:rFonts w:hint="eastAsia"/>
          <w:lang w:eastAsia="zh-CN"/>
        </w:rPr>
        <w:t>2012</w:t>
      </w:r>
      <w:r w:rsidRPr="007B4568">
        <w:rPr>
          <w:rFonts w:hint="eastAsia"/>
          <w:lang w:eastAsia="zh-CN"/>
        </w:rPr>
        <w:t>年</w:t>
      </w:r>
      <w:r w:rsidRPr="007B4568">
        <w:rPr>
          <w:lang w:eastAsia="zh-CN"/>
        </w:rPr>
        <w:t>版</w:t>
      </w:r>
      <w:r w:rsidRPr="007B4568">
        <w:rPr>
          <w:rFonts w:hint="eastAsia"/>
          <w:lang w:eastAsia="zh-CN"/>
        </w:rPr>
        <w:t>《国际电信规则》的</w:t>
      </w:r>
      <w:r w:rsidRPr="007B4568">
        <w:rPr>
          <w:lang w:eastAsia="zh-CN"/>
        </w:rPr>
        <w:t>障碍</w:t>
      </w:r>
      <w:r w:rsidR="00316079" w:rsidRPr="007B4568">
        <w:rPr>
          <w:rFonts w:hint="eastAsia"/>
          <w:lang w:eastAsia="zh-CN"/>
        </w:rPr>
        <w:t>”</w:t>
      </w:r>
      <w:r w:rsidR="00316079" w:rsidRPr="007B4568">
        <w:rPr>
          <w:lang w:eastAsia="zh-CN"/>
        </w:rPr>
        <w:t>的问题</w:t>
      </w:r>
      <w:r w:rsidRPr="007B4568">
        <w:rPr>
          <w:lang w:eastAsia="zh-CN"/>
        </w:rPr>
        <w:t>，运营商表示没有遇到障碍或挑战。针对</w:t>
      </w:r>
      <w:r w:rsidR="00316079" w:rsidRPr="007B4568">
        <w:rPr>
          <w:rFonts w:hint="eastAsia"/>
          <w:lang w:eastAsia="zh-CN"/>
        </w:rPr>
        <w:t>“</w:t>
      </w:r>
      <w:r w:rsidRPr="007B4568">
        <w:rPr>
          <w:rFonts w:hint="eastAsia"/>
          <w:lang w:eastAsia="zh-CN"/>
        </w:rPr>
        <w:t>两套《国际电信规则》之间</w:t>
      </w:r>
      <w:r w:rsidRPr="007B4568">
        <w:rPr>
          <w:lang w:eastAsia="zh-CN"/>
        </w:rPr>
        <w:t>的冲突</w:t>
      </w:r>
      <w:r w:rsidR="00316079" w:rsidRPr="007B4568">
        <w:rPr>
          <w:rFonts w:hint="eastAsia"/>
          <w:lang w:eastAsia="zh-CN"/>
        </w:rPr>
        <w:t>”</w:t>
      </w:r>
      <w:r w:rsidR="00FC5E39" w:rsidRPr="007B4568">
        <w:rPr>
          <w:rFonts w:hint="eastAsia"/>
          <w:lang w:eastAsia="zh-CN"/>
        </w:rPr>
        <w:t>，</w:t>
      </w:r>
      <w:r w:rsidR="00FC5E39" w:rsidRPr="007B4568">
        <w:rPr>
          <w:lang w:eastAsia="zh-CN"/>
        </w:rPr>
        <w:t>运营商表示他们没有遇到过这种冲突</w:t>
      </w:r>
      <w:r w:rsidR="00316079" w:rsidRPr="007B4568">
        <w:rPr>
          <w:rFonts w:hint="eastAsia"/>
          <w:lang w:eastAsia="zh-CN"/>
        </w:rPr>
        <w:t>，</w:t>
      </w:r>
      <w:r w:rsidR="00FC5E39" w:rsidRPr="007B4568">
        <w:rPr>
          <w:rFonts w:hint="eastAsia"/>
          <w:lang w:eastAsia="zh-CN"/>
        </w:rPr>
        <w:t>且</w:t>
      </w:r>
      <w:r w:rsidR="00FC5E39" w:rsidRPr="007B4568">
        <w:rPr>
          <w:lang w:eastAsia="zh-CN"/>
        </w:rPr>
        <w:t>预计不会遇到任何潜在的或实际冲突。就</w:t>
      </w:r>
      <w:r w:rsidR="00A54573" w:rsidRPr="007B4568">
        <w:rPr>
          <w:rFonts w:hint="eastAsia"/>
          <w:lang w:eastAsia="zh-CN"/>
        </w:rPr>
        <w:t>“</w:t>
      </w:r>
      <w:r w:rsidR="00FC5E39" w:rsidRPr="007B4568">
        <w:rPr>
          <w:rFonts w:hint="eastAsia"/>
          <w:lang w:eastAsia="zh-CN"/>
        </w:rPr>
        <w:t>2012</w:t>
      </w:r>
      <w:r w:rsidR="00FC5E39" w:rsidRPr="007B4568">
        <w:rPr>
          <w:rFonts w:hint="eastAsia"/>
          <w:lang w:eastAsia="zh-CN"/>
        </w:rPr>
        <w:t>年</w:t>
      </w:r>
      <w:r w:rsidR="00FC5E39" w:rsidRPr="007B4568">
        <w:rPr>
          <w:lang w:eastAsia="zh-CN"/>
        </w:rPr>
        <w:t>版</w:t>
      </w:r>
      <w:r w:rsidR="00FC5E39" w:rsidRPr="007B4568">
        <w:rPr>
          <w:rFonts w:hint="eastAsia"/>
          <w:lang w:eastAsia="zh-CN"/>
        </w:rPr>
        <w:t>《国际电信规则》的</w:t>
      </w:r>
      <w:r w:rsidR="00FC5E39" w:rsidRPr="007B4568">
        <w:rPr>
          <w:lang w:eastAsia="zh-CN"/>
        </w:rPr>
        <w:t>适用性问题</w:t>
      </w:r>
      <w:r w:rsidR="00A54573" w:rsidRPr="007B4568">
        <w:rPr>
          <w:rFonts w:hint="eastAsia"/>
          <w:lang w:eastAsia="zh-CN"/>
        </w:rPr>
        <w:t>”</w:t>
      </w:r>
      <w:r w:rsidR="00FC5E39" w:rsidRPr="007B4568">
        <w:rPr>
          <w:lang w:eastAsia="zh-CN"/>
        </w:rPr>
        <w:t>，他们表示，</w:t>
      </w:r>
      <w:r w:rsidR="00FC5E39" w:rsidRPr="007B4568">
        <w:rPr>
          <w:rFonts w:hint="eastAsia"/>
          <w:lang w:eastAsia="zh-CN"/>
        </w:rPr>
        <w:t>《国际电信规则》不再</w:t>
      </w:r>
      <w:r w:rsidR="00FC5E39" w:rsidRPr="007B4568">
        <w:rPr>
          <w:lang w:eastAsia="zh-CN"/>
        </w:rPr>
        <w:t>适应</w:t>
      </w:r>
      <w:r w:rsidR="00FC5E39" w:rsidRPr="007B4568">
        <w:rPr>
          <w:rFonts w:hint="eastAsia"/>
          <w:lang w:eastAsia="zh-CN"/>
        </w:rPr>
        <w:t>由</w:t>
      </w:r>
      <w:r w:rsidR="00FC5E39" w:rsidRPr="007B4568">
        <w:rPr>
          <w:lang w:eastAsia="zh-CN"/>
        </w:rPr>
        <w:t>他们提供的国际电信业务，因为运营商之间是利用</w:t>
      </w:r>
      <w:r w:rsidR="00A54573" w:rsidRPr="007B4568">
        <w:rPr>
          <w:rFonts w:hint="eastAsia"/>
          <w:lang w:eastAsia="zh-CN"/>
        </w:rPr>
        <w:t>商业</w:t>
      </w:r>
      <w:r w:rsidR="00FC5E39" w:rsidRPr="007B4568">
        <w:rPr>
          <w:lang w:eastAsia="zh-CN"/>
        </w:rPr>
        <w:t>协议开展这些业务的。日本</w:t>
      </w:r>
      <w:r w:rsidR="00FC5E39" w:rsidRPr="007B4568">
        <w:rPr>
          <w:rFonts w:hint="eastAsia"/>
          <w:lang w:eastAsia="zh-CN"/>
        </w:rPr>
        <w:t>认为</w:t>
      </w:r>
      <w:r w:rsidR="00FC5E39" w:rsidRPr="007B4568">
        <w:rPr>
          <w:lang w:eastAsia="zh-CN"/>
        </w:rPr>
        <w:t>，当前日本</w:t>
      </w:r>
      <w:r w:rsidR="00FC5E39" w:rsidRPr="007B4568">
        <w:rPr>
          <w:rFonts w:hint="eastAsia"/>
          <w:lang w:eastAsia="zh-CN"/>
        </w:rPr>
        <w:t>由</w:t>
      </w:r>
      <w:r w:rsidR="00FC5E39" w:rsidRPr="007B4568">
        <w:rPr>
          <w:lang w:eastAsia="zh-CN"/>
        </w:rPr>
        <w:t>若干家运营公司运营业务的</w:t>
      </w:r>
      <w:r w:rsidR="00A54573" w:rsidRPr="007B4568">
        <w:rPr>
          <w:rFonts w:hint="eastAsia"/>
          <w:lang w:eastAsia="zh-CN"/>
        </w:rPr>
        <w:t>竞争</w:t>
      </w:r>
      <w:r w:rsidR="00A54573" w:rsidRPr="007B4568">
        <w:rPr>
          <w:lang w:eastAsia="zh-CN"/>
        </w:rPr>
        <w:t>性</w:t>
      </w:r>
      <w:r w:rsidR="00FC5E39" w:rsidRPr="007B4568">
        <w:rPr>
          <w:lang w:eastAsia="zh-CN"/>
        </w:rPr>
        <w:t>电信市场极大削弱了</w:t>
      </w:r>
      <w:r w:rsidR="00FC5E39" w:rsidRPr="007B4568">
        <w:rPr>
          <w:rFonts w:hint="eastAsia"/>
          <w:lang w:eastAsia="zh-CN"/>
        </w:rPr>
        <w:t>《国际电信规则》</w:t>
      </w:r>
      <w:r w:rsidR="00255959">
        <w:rPr>
          <w:rFonts w:hint="eastAsia"/>
          <w:lang w:eastAsia="zh-CN"/>
        </w:rPr>
        <w:t>的</w:t>
      </w:r>
      <w:r w:rsidR="00FC5E39" w:rsidRPr="007B4568">
        <w:rPr>
          <w:rFonts w:hint="eastAsia"/>
          <w:lang w:eastAsia="zh-CN"/>
        </w:rPr>
        <w:t>价值</w:t>
      </w:r>
      <w:r w:rsidR="00FC5E39" w:rsidRPr="007B4568">
        <w:rPr>
          <w:lang w:eastAsia="zh-CN"/>
        </w:rPr>
        <w:t>。不应</w:t>
      </w:r>
      <w:r w:rsidR="00FC5E39" w:rsidRPr="007B4568">
        <w:rPr>
          <w:rFonts w:hint="eastAsia"/>
          <w:lang w:eastAsia="zh-CN"/>
        </w:rPr>
        <w:t>频繁</w:t>
      </w:r>
      <w:r w:rsidR="00FC5E39" w:rsidRPr="007B4568">
        <w:rPr>
          <w:lang w:eastAsia="zh-CN"/>
        </w:rPr>
        <w:t>修订</w:t>
      </w:r>
      <w:r w:rsidR="00FC5E39" w:rsidRPr="007B4568">
        <w:rPr>
          <w:rFonts w:hint="eastAsia"/>
          <w:lang w:eastAsia="zh-CN"/>
        </w:rPr>
        <w:t>《国际电信规则》。</w:t>
      </w:r>
      <w:r w:rsidR="00FC5E39" w:rsidRPr="007B4568">
        <w:rPr>
          <w:lang w:eastAsia="zh-CN"/>
        </w:rPr>
        <w:t>在新的</w:t>
      </w:r>
      <w:r w:rsidR="00FC5E39" w:rsidRPr="007B4568">
        <w:rPr>
          <w:rFonts w:hint="eastAsia"/>
          <w:lang w:eastAsia="zh-CN"/>
        </w:rPr>
        <w:t>《国际电信规则》完成</w:t>
      </w:r>
      <w:r w:rsidR="00FC5E39" w:rsidRPr="007B4568">
        <w:rPr>
          <w:lang w:eastAsia="zh-CN"/>
        </w:rPr>
        <w:t>之前，运营商会产生</w:t>
      </w:r>
      <w:r w:rsidR="00FC5E39" w:rsidRPr="007B4568">
        <w:rPr>
          <w:rFonts w:hint="eastAsia"/>
          <w:lang w:eastAsia="zh-CN"/>
        </w:rPr>
        <w:t>强烈</w:t>
      </w:r>
      <w:r w:rsidR="00FC5E39" w:rsidRPr="007B4568">
        <w:rPr>
          <w:lang w:eastAsia="zh-CN"/>
        </w:rPr>
        <w:t>的不安全感。这种</w:t>
      </w:r>
      <w:r w:rsidR="00FC5E39" w:rsidRPr="007B4568">
        <w:rPr>
          <w:rFonts w:hint="eastAsia"/>
          <w:lang w:eastAsia="zh-CN"/>
        </w:rPr>
        <w:t>不安全</w:t>
      </w:r>
      <w:r w:rsidR="00FC5E39" w:rsidRPr="007B4568">
        <w:rPr>
          <w:lang w:eastAsia="zh-CN"/>
        </w:rPr>
        <w:t>感会干扰运营商的投资、长期业务</w:t>
      </w:r>
      <w:r w:rsidR="00FC5E39" w:rsidRPr="007B4568">
        <w:rPr>
          <w:rFonts w:hint="eastAsia"/>
          <w:lang w:eastAsia="zh-CN"/>
        </w:rPr>
        <w:t>规划</w:t>
      </w:r>
      <w:r w:rsidR="00FC5E39" w:rsidRPr="007B4568">
        <w:rPr>
          <w:lang w:eastAsia="zh-CN"/>
        </w:rPr>
        <w:t>或业务扩大。日本</w:t>
      </w:r>
      <w:r w:rsidR="00FC5E39" w:rsidRPr="007B4568">
        <w:rPr>
          <w:rFonts w:hint="eastAsia"/>
          <w:lang w:eastAsia="zh-CN"/>
        </w:rPr>
        <w:t>认为</w:t>
      </w:r>
      <w:r w:rsidR="00FC5E39" w:rsidRPr="007B4568">
        <w:rPr>
          <w:lang w:eastAsia="zh-CN"/>
        </w:rPr>
        <w:t>，</w:t>
      </w:r>
      <w:r w:rsidR="00FC5E39" w:rsidRPr="007B4568">
        <w:rPr>
          <w:rFonts w:hint="eastAsia"/>
          <w:lang w:eastAsia="zh-CN"/>
        </w:rPr>
        <w:t>《国际电信规则》不</w:t>
      </w:r>
      <w:r w:rsidR="00A54573" w:rsidRPr="007B4568">
        <w:rPr>
          <w:lang w:eastAsia="zh-CN"/>
        </w:rPr>
        <w:t>应阻碍运营商的</w:t>
      </w:r>
      <w:r w:rsidR="00A54573" w:rsidRPr="007B4568">
        <w:rPr>
          <w:rFonts w:hint="eastAsia"/>
          <w:lang w:eastAsia="zh-CN"/>
        </w:rPr>
        <w:t>业务</w:t>
      </w:r>
      <w:r w:rsidR="00FC5E39" w:rsidRPr="007B4568">
        <w:rPr>
          <w:lang w:eastAsia="zh-CN"/>
        </w:rPr>
        <w:t>活动。</w:t>
      </w:r>
      <w:bookmarkEnd w:id="6"/>
    </w:p>
    <w:p w:rsidR="003C7EB5" w:rsidRDefault="003C7E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B04BB" w:rsidRDefault="005B04BB" w:rsidP="00162CA6">
      <w:pPr>
        <w:tabs>
          <w:tab w:val="clear" w:pos="794"/>
          <w:tab w:val="clear" w:pos="1191"/>
          <w:tab w:val="left" w:pos="567"/>
        </w:tabs>
        <w:rPr>
          <w:rFonts w:asciiTheme="minorHAnsi" w:hAnsiTheme="minorHAnsi"/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ab/>
      </w:r>
      <w:r w:rsidR="003B39C8">
        <w:rPr>
          <w:rFonts w:asciiTheme="minorHAnsi" w:hAnsiTheme="minorHAnsi" w:hint="eastAsia"/>
          <w:lang w:eastAsia="zh-CN"/>
        </w:rPr>
        <w:t>尽管</w:t>
      </w:r>
      <w:r w:rsidRPr="004154E9">
        <w:rPr>
          <w:rFonts w:asciiTheme="minorHAnsi" w:hAnsiTheme="minorHAnsi"/>
          <w:lang w:eastAsia="zh-CN"/>
        </w:rPr>
        <w:t>KDDI</w:t>
      </w:r>
      <w:r w:rsidR="003B39C8">
        <w:rPr>
          <w:rFonts w:asciiTheme="minorHAnsi" w:hAnsiTheme="minorHAnsi" w:hint="eastAsia"/>
          <w:lang w:eastAsia="zh-CN"/>
        </w:rPr>
        <w:t>的</w:t>
      </w:r>
      <w:r w:rsidR="003B39C8">
        <w:rPr>
          <w:rFonts w:asciiTheme="minorHAnsi" w:hAnsiTheme="minorHAnsi"/>
          <w:lang w:eastAsia="zh-CN"/>
        </w:rPr>
        <w:t>立场自上一次</w:t>
      </w:r>
      <w:r w:rsidRPr="004154E9">
        <w:rPr>
          <w:rFonts w:asciiTheme="minorHAnsi" w:hAnsiTheme="minorHAnsi"/>
          <w:lang w:eastAsia="zh-CN"/>
        </w:rPr>
        <w:t>EG-ITRs</w:t>
      </w:r>
      <w:r w:rsidR="003B39C8">
        <w:rPr>
          <w:rFonts w:asciiTheme="minorHAnsi" w:hAnsiTheme="minorHAnsi" w:hint="eastAsia"/>
          <w:lang w:eastAsia="zh-CN"/>
        </w:rPr>
        <w:t>以来</w:t>
      </w:r>
      <w:r w:rsidR="003B39C8">
        <w:rPr>
          <w:rFonts w:asciiTheme="minorHAnsi" w:hAnsiTheme="minorHAnsi"/>
          <w:lang w:eastAsia="zh-CN"/>
        </w:rPr>
        <w:t>没有变化，</w:t>
      </w:r>
      <w:r w:rsidR="003B39C8">
        <w:rPr>
          <w:rFonts w:asciiTheme="minorHAnsi" w:hAnsiTheme="minorHAnsi" w:hint="eastAsia"/>
          <w:lang w:eastAsia="zh-CN"/>
        </w:rPr>
        <w:t>我们</w:t>
      </w:r>
      <w:r w:rsidR="003B39C8">
        <w:rPr>
          <w:rFonts w:asciiTheme="minorHAnsi" w:hAnsiTheme="minorHAnsi"/>
          <w:lang w:eastAsia="zh-CN"/>
        </w:rPr>
        <w:t>仍</w:t>
      </w:r>
      <w:r w:rsidR="003B39C8">
        <w:rPr>
          <w:rFonts w:asciiTheme="minorHAnsi" w:hAnsiTheme="minorHAnsi" w:hint="eastAsia"/>
          <w:lang w:eastAsia="zh-CN"/>
        </w:rPr>
        <w:t>希望</w:t>
      </w:r>
      <w:r w:rsidR="003B39C8">
        <w:rPr>
          <w:rFonts w:asciiTheme="minorHAnsi" w:hAnsiTheme="minorHAnsi"/>
          <w:lang w:eastAsia="zh-CN"/>
        </w:rPr>
        <w:t>指出：</w:t>
      </w:r>
    </w:p>
    <w:p w:rsidR="005B04BB" w:rsidRPr="004154E9" w:rsidRDefault="00475C30" w:rsidP="00475C3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122A4">
        <w:rPr>
          <w:lang w:eastAsia="zh-CN"/>
        </w:rPr>
        <w:t>KDDI</w:t>
      </w:r>
      <w:r w:rsidR="003B39C8">
        <w:rPr>
          <w:lang w:eastAsia="zh-CN"/>
        </w:rPr>
        <w:t>积极</w:t>
      </w:r>
      <w:r w:rsidR="003B39C8">
        <w:rPr>
          <w:rFonts w:hint="eastAsia"/>
          <w:lang w:eastAsia="zh-CN"/>
        </w:rPr>
        <w:t>参加</w:t>
      </w:r>
      <w:r w:rsidR="003B39C8">
        <w:rPr>
          <w:lang w:eastAsia="zh-CN"/>
        </w:rPr>
        <w:t>ITU-T</w:t>
      </w:r>
      <w:r w:rsidR="003B39C8">
        <w:rPr>
          <w:lang w:eastAsia="zh-CN"/>
        </w:rPr>
        <w:t>第</w:t>
      </w:r>
      <w:r w:rsidR="003B39C8">
        <w:rPr>
          <w:rFonts w:hint="eastAsia"/>
          <w:lang w:eastAsia="zh-CN"/>
        </w:rPr>
        <w:t>3</w:t>
      </w:r>
      <w:r w:rsidR="003B39C8">
        <w:rPr>
          <w:rFonts w:hint="eastAsia"/>
          <w:lang w:eastAsia="zh-CN"/>
        </w:rPr>
        <w:t>研究组</w:t>
      </w:r>
      <w:r w:rsidR="003B39C8">
        <w:rPr>
          <w:lang w:eastAsia="zh-CN"/>
        </w:rPr>
        <w:t>的活动。该组</w:t>
      </w:r>
      <w:r w:rsidR="003B39C8">
        <w:rPr>
          <w:rFonts w:hint="eastAsia"/>
          <w:lang w:eastAsia="zh-CN"/>
        </w:rPr>
        <w:t>是</w:t>
      </w:r>
      <w:r w:rsidR="003B39C8">
        <w:rPr>
          <w:lang w:eastAsia="zh-CN"/>
        </w:rPr>
        <w:t>探讨电信</w:t>
      </w:r>
      <w:r w:rsidR="003B39C8">
        <w:rPr>
          <w:rFonts w:hint="eastAsia"/>
          <w:lang w:eastAsia="zh-CN"/>
        </w:rPr>
        <w:t>规则</w:t>
      </w:r>
      <w:r w:rsidR="003B39C8">
        <w:rPr>
          <w:lang w:eastAsia="zh-CN"/>
        </w:rPr>
        <w:t>和经济问题的有益论坛。该组定期召开会议并以灵活的方式产生建议书。建议书</w:t>
      </w:r>
      <w:r w:rsidR="003B39C8">
        <w:rPr>
          <w:rFonts w:hint="eastAsia"/>
          <w:lang w:eastAsia="zh-CN"/>
        </w:rPr>
        <w:t>可</w:t>
      </w:r>
      <w:r w:rsidR="0028166F">
        <w:rPr>
          <w:rFonts w:hint="eastAsia"/>
          <w:lang w:eastAsia="zh-CN"/>
        </w:rPr>
        <w:t>比</w:t>
      </w:r>
      <w:r w:rsidR="0028166F">
        <w:rPr>
          <w:rFonts w:hint="eastAsia"/>
          <w:lang w:eastAsia="zh-CN"/>
        </w:rPr>
        <w:t>ITR</w:t>
      </w:r>
      <w:r w:rsidR="0028166F">
        <w:rPr>
          <w:rFonts w:hint="eastAsia"/>
          <w:lang w:eastAsia="zh-CN"/>
        </w:rPr>
        <w:t>更</w:t>
      </w:r>
      <w:r w:rsidR="0028166F">
        <w:rPr>
          <w:lang w:eastAsia="zh-CN"/>
        </w:rPr>
        <w:t>迅速地</w:t>
      </w:r>
      <w:r w:rsidR="0028166F">
        <w:rPr>
          <w:rFonts w:hint="eastAsia"/>
          <w:lang w:eastAsia="zh-CN"/>
        </w:rPr>
        <w:t>吸纳变革</w:t>
      </w:r>
      <w:r w:rsidR="0028166F">
        <w:rPr>
          <w:lang w:eastAsia="zh-CN"/>
        </w:rPr>
        <w:t>情况。</w:t>
      </w:r>
    </w:p>
    <w:p w:rsidR="005B04BB" w:rsidRPr="007B4568" w:rsidRDefault="00475C30" w:rsidP="00475C3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bookmarkStart w:id="7" w:name="_GoBack"/>
      <w:bookmarkEnd w:id="7"/>
      <w:r w:rsidR="0028166F">
        <w:rPr>
          <w:lang w:eastAsia="zh-CN"/>
        </w:rPr>
        <w:t>上一次</w:t>
      </w:r>
      <w:r w:rsidR="005B04BB" w:rsidRPr="002307E4">
        <w:rPr>
          <w:rFonts w:cs="Calibri"/>
          <w:lang w:eastAsia="zh-CN"/>
        </w:rPr>
        <w:t>EG-ITRs</w:t>
      </w:r>
      <w:r w:rsidR="0028166F">
        <w:rPr>
          <w:rFonts w:cs="Calibri" w:hint="eastAsia"/>
          <w:lang w:eastAsia="zh-CN"/>
        </w:rPr>
        <w:t>会议提到</w:t>
      </w:r>
      <w:r w:rsidR="0028166F">
        <w:rPr>
          <w:rFonts w:cs="Calibri"/>
          <w:lang w:eastAsia="zh-CN"/>
        </w:rPr>
        <w:t>考虑</w:t>
      </w:r>
      <w:r w:rsidR="00E122A4" w:rsidRPr="00E122A4">
        <w:rPr>
          <w:rFonts w:ascii="SimSun" w:hAnsi="SimSun" w:cs="Calibri" w:hint="eastAsia"/>
          <w:lang w:eastAsia="zh-CN"/>
        </w:rPr>
        <w:t>“</w:t>
      </w:r>
      <w:r w:rsidR="0028166F">
        <w:rPr>
          <w:rFonts w:cs="Calibri" w:hint="eastAsia"/>
          <w:lang w:eastAsia="zh-CN"/>
        </w:rPr>
        <w:t>新</w:t>
      </w:r>
      <w:r w:rsidR="0028166F">
        <w:rPr>
          <w:rFonts w:cs="Calibri"/>
          <w:lang w:eastAsia="zh-CN"/>
        </w:rPr>
        <w:t>趋势</w:t>
      </w:r>
      <w:r w:rsidR="00E122A4" w:rsidRPr="00E122A4">
        <w:rPr>
          <w:rFonts w:ascii="SimSun" w:hAnsi="SimSun" w:cs="Calibri" w:hint="eastAsia"/>
          <w:lang w:eastAsia="zh-CN"/>
        </w:rPr>
        <w:t>”</w:t>
      </w:r>
      <w:r w:rsidR="0028166F">
        <w:rPr>
          <w:rFonts w:cs="Calibri" w:hint="eastAsia"/>
          <w:lang w:eastAsia="zh-CN"/>
        </w:rPr>
        <w:t>的</w:t>
      </w:r>
      <w:r w:rsidR="0028166F">
        <w:rPr>
          <w:rFonts w:cs="Calibri"/>
          <w:lang w:eastAsia="zh-CN"/>
        </w:rPr>
        <w:t>问题。</w:t>
      </w:r>
      <w:r w:rsidR="0028166F">
        <w:rPr>
          <w:rFonts w:cs="Calibri" w:hint="eastAsia"/>
          <w:lang w:eastAsia="zh-CN"/>
        </w:rPr>
        <w:t>然而</w:t>
      </w:r>
      <w:r w:rsidR="0028166F">
        <w:rPr>
          <w:rFonts w:cs="Calibri"/>
          <w:lang w:eastAsia="zh-CN"/>
        </w:rPr>
        <w:t>，作为私营运营商</w:t>
      </w:r>
      <w:r w:rsidR="0028166F">
        <w:rPr>
          <w:rFonts w:cs="Calibri" w:hint="eastAsia"/>
          <w:lang w:eastAsia="zh-CN"/>
        </w:rPr>
        <w:t>的</w:t>
      </w:r>
      <w:r w:rsidR="0028166F">
        <w:rPr>
          <w:rFonts w:cs="Calibri"/>
          <w:lang w:eastAsia="zh-CN"/>
        </w:rPr>
        <w:t>KDDI</w:t>
      </w:r>
      <w:r w:rsidR="0028166F">
        <w:rPr>
          <w:rFonts w:cs="Calibri"/>
          <w:lang w:eastAsia="zh-CN"/>
        </w:rPr>
        <w:t>认为，</w:t>
      </w:r>
      <w:r w:rsidR="00E122A4" w:rsidRPr="00E122A4">
        <w:rPr>
          <w:rFonts w:ascii="SimSun" w:hAnsi="SimSun" w:cs="Calibri"/>
          <w:lang w:eastAsia="zh-CN"/>
        </w:rPr>
        <w:t>“</w:t>
      </w:r>
      <w:r w:rsidR="0028166F">
        <w:rPr>
          <w:rFonts w:cs="Calibri" w:hint="eastAsia"/>
          <w:lang w:eastAsia="zh-CN"/>
        </w:rPr>
        <w:t>新</w:t>
      </w:r>
      <w:r w:rsidR="0028166F">
        <w:rPr>
          <w:rFonts w:cs="Calibri"/>
          <w:lang w:eastAsia="zh-CN"/>
        </w:rPr>
        <w:t>趋势</w:t>
      </w:r>
      <w:r w:rsidR="00E122A4" w:rsidRPr="00E122A4">
        <w:rPr>
          <w:rFonts w:ascii="SimSun" w:hAnsi="SimSun" w:cs="Calibri"/>
          <w:lang w:eastAsia="zh-CN"/>
        </w:rPr>
        <w:t>”</w:t>
      </w:r>
      <w:r w:rsidR="0028166F">
        <w:rPr>
          <w:rFonts w:cs="Calibri" w:hint="eastAsia"/>
          <w:lang w:eastAsia="zh-CN"/>
        </w:rPr>
        <w:t>只能被</w:t>
      </w:r>
      <w:r w:rsidR="0028166F">
        <w:rPr>
          <w:rFonts w:cs="Calibri"/>
          <w:lang w:eastAsia="zh-CN"/>
        </w:rPr>
        <w:t>看做整体业务要素之一，因此，</w:t>
      </w:r>
      <w:r w:rsidR="0028166F">
        <w:rPr>
          <w:rFonts w:cs="Calibri" w:hint="eastAsia"/>
          <w:lang w:eastAsia="zh-CN"/>
        </w:rPr>
        <w:t>不</w:t>
      </w:r>
      <w:r w:rsidR="0028166F">
        <w:rPr>
          <w:rFonts w:cs="Calibri"/>
          <w:lang w:eastAsia="zh-CN"/>
        </w:rPr>
        <w:t>建议</w:t>
      </w:r>
      <w:r w:rsidR="0028166F">
        <w:rPr>
          <w:rFonts w:cs="Calibri" w:hint="eastAsia"/>
          <w:lang w:eastAsia="zh-CN"/>
        </w:rPr>
        <w:t>专门</w:t>
      </w:r>
      <w:r w:rsidR="0028166F">
        <w:rPr>
          <w:rFonts w:cs="Calibri"/>
          <w:lang w:eastAsia="zh-CN"/>
        </w:rPr>
        <w:t>予以突出。</w:t>
      </w:r>
    </w:p>
    <w:p w:rsidR="00802424" w:rsidRDefault="00802424" w:rsidP="00802424">
      <w:pPr>
        <w:pStyle w:val="ListParagraph"/>
        <w:tabs>
          <w:tab w:val="clear" w:pos="567"/>
        </w:tabs>
        <w:ind w:left="0"/>
        <w:rPr>
          <w:rFonts w:eastAsia="SimSun"/>
          <w:sz w:val="22"/>
          <w:szCs w:val="22"/>
          <w:lang w:val="en-US" w:eastAsia="zh-CN"/>
        </w:rPr>
      </w:pPr>
    </w:p>
    <w:p w:rsidR="00802424" w:rsidRDefault="00802424" w:rsidP="00802424">
      <w:pPr>
        <w:pStyle w:val="ListParagraph"/>
        <w:tabs>
          <w:tab w:val="clear" w:pos="567"/>
        </w:tabs>
        <w:ind w:left="0"/>
        <w:rPr>
          <w:rFonts w:eastAsia="SimSun"/>
          <w:sz w:val="22"/>
          <w:szCs w:val="22"/>
          <w:lang w:val="en-US" w:eastAsia="zh-CN"/>
        </w:rPr>
      </w:pPr>
    </w:p>
    <w:p w:rsidR="00195FED" w:rsidRPr="007B4568" w:rsidRDefault="00B40A53" w:rsidP="00B45365">
      <w:pPr>
        <w:pStyle w:val="ListParagraph"/>
        <w:jc w:val="center"/>
        <w:rPr>
          <w:rFonts w:eastAsia="SimSun"/>
          <w:sz w:val="22"/>
          <w:szCs w:val="22"/>
          <w:lang w:eastAsia="zh-CN"/>
        </w:rPr>
      </w:pPr>
      <w:r w:rsidRPr="007B4568">
        <w:rPr>
          <w:rFonts w:eastAsia="SimSun"/>
          <w:sz w:val="22"/>
          <w:szCs w:val="22"/>
          <w:lang w:val="en-US" w:eastAsia="zh-CN"/>
        </w:rPr>
        <w:t>________________</w:t>
      </w:r>
    </w:p>
    <w:sectPr w:rsidR="00195FED" w:rsidRPr="007B4568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59" w:rsidRDefault="00221959">
      <w:r>
        <w:separator/>
      </w:r>
    </w:p>
  </w:endnote>
  <w:endnote w:type="continuationSeparator" w:id="0">
    <w:p w:rsidR="00221959" w:rsidRDefault="002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A6" w:rsidRDefault="00475C30" w:rsidP="00162CA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62CA6">
      <w:t>P:\CHI\SG\CONSEIL\EG-ITR\EG-ITR-3\000\004C.docx</w:t>
    </w:r>
    <w:r>
      <w:fldChar w:fldCharType="end"/>
    </w:r>
    <w:r w:rsidR="00162CA6">
      <w:t xml:space="preserve"> (430313)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59" w:rsidRDefault="0022195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59" w:rsidRDefault="00221959">
      <w:r>
        <w:t>____________________</w:t>
      </w:r>
    </w:p>
  </w:footnote>
  <w:footnote w:type="continuationSeparator" w:id="0">
    <w:p w:rsidR="00221959" w:rsidRDefault="0022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59" w:rsidRDefault="00221959" w:rsidP="00D96EB8">
    <w:pPr>
      <w:pStyle w:val="Header"/>
    </w:pPr>
    <w:r>
      <w:fldChar w:fldCharType="begin"/>
    </w:r>
    <w:r>
      <w:instrText>PAGE</w:instrText>
    </w:r>
    <w:r>
      <w:fldChar w:fldCharType="separate"/>
    </w:r>
    <w:r w:rsidR="00475C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multilevel"/>
    <w:tmpl w:val="0868F7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254F"/>
    <w:multiLevelType w:val="multilevel"/>
    <w:tmpl w:val="42D6970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3F80DFF"/>
    <w:multiLevelType w:val="multilevel"/>
    <w:tmpl w:val="E43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9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4"/>
    <w:rsid w:val="00001B77"/>
    <w:rsid w:val="0000517A"/>
    <w:rsid w:val="00014911"/>
    <w:rsid w:val="00016D1D"/>
    <w:rsid w:val="000303E3"/>
    <w:rsid w:val="00031E72"/>
    <w:rsid w:val="000321FB"/>
    <w:rsid w:val="0003446D"/>
    <w:rsid w:val="000404D2"/>
    <w:rsid w:val="0004693C"/>
    <w:rsid w:val="0005395B"/>
    <w:rsid w:val="00053B1E"/>
    <w:rsid w:val="00053D7C"/>
    <w:rsid w:val="00075725"/>
    <w:rsid w:val="00077B4A"/>
    <w:rsid w:val="000853C0"/>
    <w:rsid w:val="000A1C21"/>
    <w:rsid w:val="000A60DB"/>
    <w:rsid w:val="000A7CED"/>
    <w:rsid w:val="000C296C"/>
    <w:rsid w:val="000C4F64"/>
    <w:rsid w:val="000C5044"/>
    <w:rsid w:val="000C7981"/>
    <w:rsid w:val="000D15EA"/>
    <w:rsid w:val="000D48EE"/>
    <w:rsid w:val="000D7C40"/>
    <w:rsid w:val="00100D84"/>
    <w:rsid w:val="001060B4"/>
    <w:rsid w:val="00124C9D"/>
    <w:rsid w:val="001311F8"/>
    <w:rsid w:val="00141274"/>
    <w:rsid w:val="00147A1E"/>
    <w:rsid w:val="00154ED8"/>
    <w:rsid w:val="00157773"/>
    <w:rsid w:val="00157C7C"/>
    <w:rsid w:val="00160611"/>
    <w:rsid w:val="00162CA6"/>
    <w:rsid w:val="0018251A"/>
    <w:rsid w:val="00185D0A"/>
    <w:rsid w:val="00187304"/>
    <w:rsid w:val="00190272"/>
    <w:rsid w:val="00193244"/>
    <w:rsid w:val="001937C5"/>
    <w:rsid w:val="00195C6C"/>
    <w:rsid w:val="00195FED"/>
    <w:rsid w:val="001A133F"/>
    <w:rsid w:val="001A2394"/>
    <w:rsid w:val="001A4BD6"/>
    <w:rsid w:val="001B1591"/>
    <w:rsid w:val="001C25F5"/>
    <w:rsid w:val="001C3978"/>
    <w:rsid w:val="001D18DF"/>
    <w:rsid w:val="001D5A18"/>
    <w:rsid w:val="001D5F84"/>
    <w:rsid w:val="001E18F0"/>
    <w:rsid w:val="001E57D0"/>
    <w:rsid w:val="001E604E"/>
    <w:rsid w:val="001E6E22"/>
    <w:rsid w:val="001F662C"/>
    <w:rsid w:val="002064CA"/>
    <w:rsid w:val="0021041A"/>
    <w:rsid w:val="002116B9"/>
    <w:rsid w:val="00221959"/>
    <w:rsid w:val="00222435"/>
    <w:rsid w:val="00226DFF"/>
    <w:rsid w:val="0023704B"/>
    <w:rsid w:val="002442FA"/>
    <w:rsid w:val="00255959"/>
    <w:rsid w:val="00256B7D"/>
    <w:rsid w:val="00266C47"/>
    <w:rsid w:val="00280EB8"/>
    <w:rsid w:val="0028132F"/>
    <w:rsid w:val="0028166F"/>
    <w:rsid w:val="00283125"/>
    <w:rsid w:val="002947A3"/>
    <w:rsid w:val="002A0F3D"/>
    <w:rsid w:val="002A6670"/>
    <w:rsid w:val="002B3652"/>
    <w:rsid w:val="002B4577"/>
    <w:rsid w:val="002E36BD"/>
    <w:rsid w:val="002E3B6A"/>
    <w:rsid w:val="002E5F20"/>
    <w:rsid w:val="002F5F80"/>
    <w:rsid w:val="00301848"/>
    <w:rsid w:val="00303502"/>
    <w:rsid w:val="00313195"/>
    <w:rsid w:val="00316079"/>
    <w:rsid w:val="00320BEB"/>
    <w:rsid w:val="00325520"/>
    <w:rsid w:val="00325C25"/>
    <w:rsid w:val="003518EA"/>
    <w:rsid w:val="00355A35"/>
    <w:rsid w:val="00367909"/>
    <w:rsid w:val="00372C8F"/>
    <w:rsid w:val="00380ECE"/>
    <w:rsid w:val="003869CD"/>
    <w:rsid w:val="00392280"/>
    <w:rsid w:val="00393DDF"/>
    <w:rsid w:val="003953EA"/>
    <w:rsid w:val="00397F55"/>
    <w:rsid w:val="003A27E2"/>
    <w:rsid w:val="003B309A"/>
    <w:rsid w:val="003B39C8"/>
    <w:rsid w:val="003B4454"/>
    <w:rsid w:val="003B7638"/>
    <w:rsid w:val="003C2E37"/>
    <w:rsid w:val="003C7EB5"/>
    <w:rsid w:val="003F1415"/>
    <w:rsid w:val="003F351C"/>
    <w:rsid w:val="003F6DB7"/>
    <w:rsid w:val="0040144C"/>
    <w:rsid w:val="004020C0"/>
    <w:rsid w:val="00403EB7"/>
    <w:rsid w:val="00407663"/>
    <w:rsid w:val="00420B9A"/>
    <w:rsid w:val="00430BF0"/>
    <w:rsid w:val="004323BD"/>
    <w:rsid w:val="004423A9"/>
    <w:rsid w:val="00454474"/>
    <w:rsid w:val="00455B25"/>
    <w:rsid w:val="004672E6"/>
    <w:rsid w:val="00474ED1"/>
    <w:rsid w:val="00475C30"/>
    <w:rsid w:val="00493085"/>
    <w:rsid w:val="00493CDF"/>
    <w:rsid w:val="004A0225"/>
    <w:rsid w:val="004A36EC"/>
    <w:rsid w:val="004A634A"/>
    <w:rsid w:val="004B33C3"/>
    <w:rsid w:val="004B74A2"/>
    <w:rsid w:val="004D163F"/>
    <w:rsid w:val="004D5C46"/>
    <w:rsid w:val="004E1ABD"/>
    <w:rsid w:val="004E4BFF"/>
    <w:rsid w:val="004F2598"/>
    <w:rsid w:val="00510660"/>
    <w:rsid w:val="005251C8"/>
    <w:rsid w:val="005272B9"/>
    <w:rsid w:val="00527A70"/>
    <w:rsid w:val="005403F7"/>
    <w:rsid w:val="00540632"/>
    <w:rsid w:val="00541CF4"/>
    <w:rsid w:val="00541DF7"/>
    <w:rsid w:val="005451E8"/>
    <w:rsid w:val="005507F2"/>
    <w:rsid w:val="00560E46"/>
    <w:rsid w:val="005706A4"/>
    <w:rsid w:val="005759CC"/>
    <w:rsid w:val="0058215A"/>
    <w:rsid w:val="00582AD1"/>
    <w:rsid w:val="00584E09"/>
    <w:rsid w:val="005A1C80"/>
    <w:rsid w:val="005A5492"/>
    <w:rsid w:val="005A72E1"/>
    <w:rsid w:val="005A75C5"/>
    <w:rsid w:val="005B04BB"/>
    <w:rsid w:val="005C32EF"/>
    <w:rsid w:val="005C6632"/>
    <w:rsid w:val="005C7E6F"/>
    <w:rsid w:val="005D1C9E"/>
    <w:rsid w:val="005D452C"/>
    <w:rsid w:val="005D4C4C"/>
    <w:rsid w:val="005D66CD"/>
    <w:rsid w:val="005E1C63"/>
    <w:rsid w:val="005F2636"/>
    <w:rsid w:val="00604884"/>
    <w:rsid w:val="00614D6D"/>
    <w:rsid w:val="00616882"/>
    <w:rsid w:val="00624DC2"/>
    <w:rsid w:val="00630F0F"/>
    <w:rsid w:val="0063220D"/>
    <w:rsid w:val="00652A24"/>
    <w:rsid w:val="00654257"/>
    <w:rsid w:val="0065435A"/>
    <w:rsid w:val="0065485A"/>
    <w:rsid w:val="00657BAA"/>
    <w:rsid w:val="00660A35"/>
    <w:rsid w:val="006A2DD3"/>
    <w:rsid w:val="006A3DA7"/>
    <w:rsid w:val="006A5AF8"/>
    <w:rsid w:val="006B1D70"/>
    <w:rsid w:val="006C36CD"/>
    <w:rsid w:val="006C38A9"/>
    <w:rsid w:val="006F2788"/>
    <w:rsid w:val="006F554E"/>
    <w:rsid w:val="00700D1F"/>
    <w:rsid w:val="00705587"/>
    <w:rsid w:val="007205CB"/>
    <w:rsid w:val="00724303"/>
    <w:rsid w:val="00726073"/>
    <w:rsid w:val="00734FE8"/>
    <w:rsid w:val="007360CE"/>
    <w:rsid w:val="00752624"/>
    <w:rsid w:val="0075327A"/>
    <w:rsid w:val="007533D1"/>
    <w:rsid w:val="0075561A"/>
    <w:rsid w:val="00765DE3"/>
    <w:rsid w:val="00770511"/>
    <w:rsid w:val="00772315"/>
    <w:rsid w:val="00775157"/>
    <w:rsid w:val="007751E2"/>
    <w:rsid w:val="00776805"/>
    <w:rsid w:val="007813AE"/>
    <w:rsid w:val="00782082"/>
    <w:rsid w:val="00785CA4"/>
    <w:rsid w:val="0079716A"/>
    <w:rsid w:val="007A0987"/>
    <w:rsid w:val="007A28DC"/>
    <w:rsid w:val="007A37DB"/>
    <w:rsid w:val="007A5449"/>
    <w:rsid w:val="007A5F2B"/>
    <w:rsid w:val="007B0350"/>
    <w:rsid w:val="007B4568"/>
    <w:rsid w:val="007C2D4D"/>
    <w:rsid w:val="007D66A2"/>
    <w:rsid w:val="007E189D"/>
    <w:rsid w:val="007E47C3"/>
    <w:rsid w:val="007E558A"/>
    <w:rsid w:val="007E6BD2"/>
    <w:rsid w:val="008020F3"/>
    <w:rsid w:val="00802424"/>
    <w:rsid w:val="00811259"/>
    <w:rsid w:val="00813AA2"/>
    <w:rsid w:val="00813D89"/>
    <w:rsid w:val="00814E55"/>
    <w:rsid w:val="008173A3"/>
    <w:rsid w:val="00824DAD"/>
    <w:rsid w:val="00826487"/>
    <w:rsid w:val="00826D3C"/>
    <w:rsid w:val="00826DFD"/>
    <w:rsid w:val="00827BF0"/>
    <w:rsid w:val="00831C12"/>
    <w:rsid w:val="0084623A"/>
    <w:rsid w:val="008465F7"/>
    <w:rsid w:val="00852A72"/>
    <w:rsid w:val="00857909"/>
    <w:rsid w:val="0086059C"/>
    <w:rsid w:val="00864589"/>
    <w:rsid w:val="00864ECA"/>
    <w:rsid w:val="00866E08"/>
    <w:rsid w:val="008672F5"/>
    <w:rsid w:val="00887962"/>
    <w:rsid w:val="00890AFB"/>
    <w:rsid w:val="00890FC4"/>
    <w:rsid w:val="00895905"/>
    <w:rsid w:val="00895D59"/>
    <w:rsid w:val="00897795"/>
    <w:rsid w:val="008A0584"/>
    <w:rsid w:val="008A376F"/>
    <w:rsid w:val="008A6FAA"/>
    <w:rsid w:val="008E0D5A"/>
    <w:rsid w:val="008E3E65"/>
    <w:rsid w:val="00900306"/>
    <w:rsid w:val="0090060A"/>
    <w:rsid w:val="009062A1"/>
    <w:rsid w:val="0091111D"/>
    <w:rsid w:val="0091481D"/>
    <w:rsid w:val="009164A9"/>
    <w:rsid w:val="0092149C"/>
    <w:rsid w:val="00923AB4"/>
    <w:rsid w:val="009258CB"/>
    <w:rsid w:val="00931135"/>
    <w:rsid w:val="0093362E"/>
    <w:rsid w:val="00937A3A"/>
    <w:rsid w:val="00944563"/>
    <w:rsid w:val="00952216"/>
    <w:rsid w:val="00953160"/>
    <w:rsid w:val="00962404"/>
    <w:rsid w:val="009625D8"/>
    <w:rsid w:val="00975559"/>
    <w:rsid w:val="00977A16"/>
    <w:rsid w:val="009803B9"/>
    <w:rsid w:val="0098459B"/>
    <w:rsid w:val="00985A61"/>
    <w:rsid w:val="009963FC"/>
    <w:rsid w:val="00997185"/>
    <w:rsid w:val="009A5CD6"/>
    <w:rsid w:val="009B2C4D"/>
    <w:rsid w:val="009C2458"/>
    <w:rsid w:val="009C4A7B"/>
    <w:rsid w:val="009C608D"/>
    <w:rsid w:val="009C6123"/>
    <w:rsid w:val="009C6FDB"/>
    <w:rsid w:val="009C79FE"/>
    <w:rsid w:val="009F0B29"/>
    <w:rsid w:val="009F1E3E"/>
    <w:rsid w:val="009F222D"/>
    <w:rsid w:val="009F32A0"/>
    <w:rsid w:val="009F472A"/>
    <w:rsid w:val="009F5197"/>
    <w:rsid w:val="00A1213C"/>
    <w:rsid w:val="00A272FF"/>
    <w:rsid w:val="00A40CFA"/>
    <w:rsid w:val="00A5354B"/>
    <w:rsid w:val="00A54573"/>
    <w:rsid w:val="00A604C8"/>
    <w:rsid w:val="00A60619"/>
    <w:rsid w:val="00A83C74"/>
    <w:rsid w:val="00A85651"/>
    <w:rsid w:val="00A93357"/>
    <w:rsid w:val="00AA0982"/>
    <w:rsid w:val="00AB42C1"/>
    <w:rsid w:val="00AB6E9E"/>
    <w:rsid w:val="00AC516F"/>
    <w:rsid w:val="00AD2298"/>
    <w:rsid w:val="00AD36A6"/>
    <w:rsid w:val="00AD540A"/>
    <w:rsid w:val="00AE2926"/>
    <w:rsid w:val="00AF0BA7"/>
    <w:rsid w:val="00AF535E"/>
    <w:rsid w:val="00AF796B"/>
    <w:rsid w:val="00B0182C"/>
    <w:rsid w:val="00B0184B"/>
    <w:rsid w:val="00B035CD"/>
    <w:rsid w:val="00B0769D"/>
    <w:rsid w:val="00B14859"/>
    <w:rsid w:val="00B16B1E"/>
    <w:rsid w:val="00B20CCE"/>
    <w:rsid w:val="00B217F8"/>
    <w:rsid w:val="00B31654"/>
    <w:rsid w:val="00B332EA"/>
    <w:rsid w:val="00B37984"/>
    <w:rsid w:val="00B40A53"/>
    <w:rsid w:val="00B41312"/>
    <w:rsid w:val="00B44ADA"/>
    <w:rsid w:val="00B45365"/>
    <w:rsid w:val="00B46A65"/>
    <w:rsid w:val="00B57133"/>
    <w:rsid w:val="00B60184"/>
    <w:rsid w:val="00B62D20"/>
    <w:rsid w:val="00B65292"/>
    <w:rsid w:val="00B732BD"/>
    <w:rsid w:val="00B75920"/>
    <w:rsid w:val="00B81E75"/>
    <w:rsid w:val="00B82D92"/>
    <w:rsid w:val="00B843A1"/>
    <w:rsid w:val="00BB120E"/>
    <w:rsid w:val="00BB4562"/>
    <w:rsid w:val="00BC5249"/>
    <w:rsid w:val="00BC680E"/>
    <w:rsid w:val="00BD13FD"/>
    <w:rsid w:val="00BD1A5A"/>
    <w:rsid w:val="00BD32A6"/>
    <w:rsid w:val="00BD7A9B"/>
    <w:rsid w:val="00BD7BE1"/>
    <w:rsid w:val="00BD7EFC"/>
    <w:rsid w:val="00BE2F18"/>
    <w:rsid w:val="00BE304C"/>
    <w:rsid w:val="00BF40AD"/>
    <w:rsid w:val="00BF416B"/>
    <w:rsid w:val="00BF6A0F"/>
    <w:rsid w:val="00C05615"/>
    <w:rsid w:val="00C17359"/>
    <w:rsid w:val="00C34313"/>
    <w:rsid w:val="00C46015"/>
    <w:rsid w:val="00C47955"/>
    <w:rsid w:val="00C63525"/>
    <w:rsid w:val="00C64E4E"/>
    <w:rsid w:val="00C666FF"/>
    <w:rsid w:val="00C66E64"/>
    <w:rsid w:val="00C761A0"/>
    <w:rsid w:val="00C85F7E"/>
    <w:rsid w:val="00C93E1C"/>
    <w:rsid w:val="00C957D1"/>
    <w:rsid w:val="00C96C17"/>
    <w:rsid w:val="00C97566"/>
    <w:rsid w:val="00CA5C92"/>
    <w:rsid w:val="00CA613B"/>
    <w:rsid w:val="00CB2779"/>
    <w:rsid w:val="00CB6F86"/>
    <w:rsid w:val="00CC0597"/>
    <w:rsid w:val="00CD47F0"/>
    <w:rsid w:val="00CD5566"/>
    <w:rsid w:val="00CD64D7"/>
    <w:rsid w:val="00CE5042"/>
    <w:rsid w:val="00CE6F22"/>
    <w:rsid w:val="00CF41F6"/>
    <w:rsid w:val="00CF7D3E"/>
    <w:rsid w:val="00D02B4E"/>
    <w:rsid w:val="00D12FE7"/>
    <w:rsid w:val="00D30ACB"/>
    <w:rsid w:val="00D36817"/>
    <w:rsid w:val="00D42EA8"/>
    <w:rsid w:val="00D54CBD"/>
    <w:rsid w:val="00D563CF"/>
    <w:rsid w:val="00D5666C"/>
    <w:rsid w:val="00D666BC"/>
    <w:rsid w:val="00D672E1"/>
    <w:rsid w:val="00D674EF"/>
    <w:rsid w:val="00D7000E"/>
    <w:rsid w:val="00D71225"/>
    <w:rsid w:val="00D81264"/>
    <w:rsid w:val="00D81FD5"/>
    <w:rsid w:val="00D83542"/>
    <w:rsid w:val="00D8787D"/>
    <w:rsid w:val="00D92F45"/>
    <w:rsid w:val="00D932E0"/>
    <w:rsid w:val="00D94637"/>
    <w:rsid w:val="00D96EB8"/>
    <w:rsid w:val="00D9725C"/>
    <w:rsid w:val="00DA049A"/>
    <w:rsid w:val="00DA4C20"/>
    <w:rsid w:val="00DA7006"/>
    <w:rsid w:val="00DB6222"/>
    <w:rsid w:val="00DC0BCF"/>
    <w:rsid w:val="00DC6427"/>
    <w:rsid w:val="00DD0610"/>
    <w:rsid w:val="00DD413D"/>
    <w:rsid w:val="00DD66A1"/>
    <w:rsid w:val="00DE196D"/>
    <w:rsid w:val="00DE6EED"/>
    <w:rsid w:val="00DF162A"/>
    <w:rsid w:val="00DF5CF4"/>
    <w:rsid w:val="00DF6B49"/>
    <w:rsid w:val="00E067C5"/>
    <w:rsid w:val="00E122A4"/>
    <w:rsid w:val="00E265BF"/>
    <w:rsid w:val="00E378D8"/>
    <w:rsid w:val="00E436E6"/>
    <w:rsid w:val="00E43A12"/>
    <w:rsid w:val="00E51DDF"/>
    <w:rsid w:val="00E55572"/>
    <w:rsid w:val="00E67878"/>
    <w:rsid w:val="00E67BB7"/>
    <w:rsid w:val="00E67C67"/>
    <w:rsid w:val="00E714AC"/>
    <w:rsid w:val="00E726D1"/>
    <w:rsid w:val="00E77476"/>
    <w:rsid w:val="00E8228B"/>
    <w:rsid w:val="00E91E90"/>
    <w:rsid w:val="00EC1AD7"/>
    <w:rsid w:val="00EE2765"/>
    <w:rsid w:val="00EE32F2"/>
    <w:rsid w:val="00EE5706"/>
    <w:rsid w:val="00EF2AEA"/>
    <w:rsid w:val="00EF373D"/>
    <w:rsid w:val="00EF5DE0"/>
    <w:rsid w:val="00EF7C54"/>
    <w:rsid w:val="00F00DC0"/>
    <w:rsid w:val="00F11595"/>
    <w:rsid w:val="00F13BC9"/>
    <w:rsid w:val="00F357B2"/>
    <w:rsid w:val="00F36556"/>
    <w:rsid w:val="00F379A8"/>
    <w:rsid w:val="00F553EF"/>
    <w:rsid w:val="00F705DF"/>
    <w:rsid w:val="00F70622"/>
    <w:rsid w:val="00F74768"/>
    <w:rsid w:val="00F85624"/>
    <w:rsid w:val="00F87C05"/>
    <w:rsid w:val="00F92349"/>
    <w:rsid w:val="00F93191"/>
    <w:rsid w:val="00F93A17"/>
    <w:rsid w:val="00FA2AF6"/>
    <w:rsid w:val="00FA6183"/>
    <w:rsid w:val="00FA74ED"/>
    <w:rsid w:val="00FB073D"/>
    <w:rsid w:val="00FB771F"/>
    <w:rsid w:val="00FC313B"/>
    <w:rsid w:val="00FC4159"/>
    <w:rsid w:val="00FC5386"/>
    <w:rsid w:val="00FC5664"/>
    <w:rsid w:val="00FC5867"/>
    <w:rsid w:val="00FC5E39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CAC0EC40-D33C-4622-BA8C-227D214A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533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533D1"/>
    <w:rPr>
      <w:rFonts w:ascii="Calibri" w:eastAsiaTheme="minorEastAsia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D42EA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EA8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5B0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165D-3D1F-42C4-9D4F-C1FE0C0A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11</TotalTime>
  <Pages>2</Pages>
  <Words>992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Tang, Ting</dc:creator>
  <cp:keywords>C2004, C04</cp:keywords>
  <dc:description>C05/xx-C  For: _x000d_Document date: _x000d_Saved by CHI42772 at 09:12:08 on 10/02/2005</dc:description>
  <cp:lastModifiedBy>Kong, Hongli</cp:lastModifiedBy>
  <cp:revision>6</cp:revision>
  <cp:lastPrinted>2017-10-05T12:34:00Z</cp:lastPrinted>
  <dcterms:created xsi:type="dcterms:W3CDTF">2018-01-05T13:25:00Z</dcterms:created>
  <dcterms:modified xsi:type="dcterms:W3CDTF">2018-01-05T13:39:00Z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