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17"/>
        <w:bidiVisual/>
        <w:tblW w:w="5017" w:type="pct"/>
        <w:tblLayout w:type="fixed"/>
        <w:tblLook w:val="0000" w:firstRow="0" w:lastRow="0" w:firstColumn="0" w:lastColumn="0" w:noHBand="0" w:noVBand="0"/>
      </w:tblPr>
      <w:tblGrid>
        <w:gridCol w:w="6620"/>
        <w:gridCol w:w="3052"/>
      </w:tblGrid>
      <w:tr w:rsidR="00950A5B" w:rsidRPr="00950A5B" w:rsidTr="004B6B8C">
        <w:trPr>
          <w:cantSplit/>
          <w:trHeight w:val="20"/>
        </w:trPr>
        <w:tc>
          <w:tcPr>
            <w:tcW w:w="6620" w:type="dxa"/>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left"/>
              <w:rPr>
                <w:rFonts w:eastAsiaTheme="minorEastAsia"/>
                <w:b/>
                <w:bCs/>
                <w:sz w:val="28"/>
                <w:szCs w:val="40"/>
                <w:rtl/>
                <w:lang w:eastAsia="zh-CN" w:bidi="ar-SY"/>
              </w:rPr>
            </w:pPr>
            <w:r w:rsidRPr="00950A5B">
              <w:rPr>
                <w:rFonts w:eastAsiaTheme="minorEastAsia" w:hint="cs"/>
                <w:b/>
                <w:bCs/>
                <w:sz w:val="28"/>
                <w:szCs w:val="40"/>
                <w:rtl/>
                <w:lang w:eastAsia="zh-CN" w:bidi="ar-EG"/>
              </w:rPr>
              <w:t xml:space="preserve">فريق الخبراء المعني بلوائح الاتصالات الدولية </w:t>
            </w:r>
            <w:r w:rsidRPr="00950A5B">
              <w:rPr>
                <w:rFonts w:eastAsiaTheme="minorEastAsia"/>
                <w:b/>
                <w:bCs/>
                <w:sz w:val="28"/>
                <w:szCs w:val="40"/>
                <w:lang w:eastAsia="zh-CN" w:bidi="ar-EG"/>
              </w:rPr>
              <w:t>(EG</w:t>
            </w:r>
            <w:r w:rsidRPr="00950A5B">
              <w:rPr>
                <w:rFonts w:eastAsiaTheme="minorEastAsia"/>
                <w:b/>
                <w:bCs/>
                <w:sz w:val="28"/>
                <w:szCs w:val="40"/>
                <w:lang w:eastAsia="zh-CN" w:bidi="ar-EG"/>
              </w:rPr>
              <w:noBreakHyphen/>
              <w:t>ITR)</w:t>
            </w:r>
          </w:p>
        </w:tc>
        <w:tc>
          <w:tcPr>
            <w:tcW w:w="3052" w:type="dxa"/>
            <w:vMerge w:val="restart"/>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0" w:name="ditulogo"/>
            <w:bookmarkEnd w:id="0"/>
            <w:r w:rsidRPr="00950A5B">
              <w:rPr>
                <w:noProof/>
                <w:rtl/>
                <w:lang w:eastAsia="zh-CN"/>
              </w:rPr>
              <w:drawing>
                <wp:inline distT="0" distB="0" distL="0" distR="0" wp14:anchorId="4B72A1CD" wp14:editId="07B6195B">
                  <wp:extent cx="1839600" cy="723600"/>
                  <wp:effectExtent l="0" t="0" r="8255" b="635"/>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950A5B" w:rsidRPr="00950A5B" w:rsidTr="004B6B8C">
        <w:trPr>
          <w:cantSplit/>
          <w:trHeight w:val="68"/>
        </w:trPr>
        <w:tc>
          <w:tcPr>
            <w:tcW w:w="6620" w:type="dxa"/>
            <w:tcBorders>
              <w:bottom w:val="single" w:sz="12" w:space="0" w:color="auto"/>
            </w:tcBorders>
          </w:tcPr>
          <w:p w:rsidR="00950A5B" w:rsidRPr="00950A5B" w:rsidRDefault="00950A5B" w:rsidP="009B4F68">
            <w:pPr>
              <w:rPr>
                <w:rFonts w:eastAsiaTheme="minorEastAsia"/>
                <w:rtl/>
                <w:lang w:eastAsia="zh-CN" w:bidi="ar-EG"/>
              </w:rPr>
            </w:pPr>
            <w:r w:rsidRPr="00950A5B">
              <w:rPr>
                <w:rFonts w:eastAsiaTheme="minorEastAsia" w:hint="cs"/>
                <w:b/>
                <w:bCs/>
                <w:sz w:val="24"/>
                <w:szCs w:val="32"/>
                <w:rtl/>
                <w:lang w:eastAsia="zh-CN" w:bidi="ar-EG"/>
              </w:rPr>
              <w:t xml:space="preserve">الاجتماع </w:t>
            </w:r>
            <w:r w:rsidR="009B4F68">
              <w:rPr>
                <w:rFonts w:eastAsiaTheme="minorEastAsia" w:hint="cs"/>
                <w:b/>
                <w:bCs/>
                <w:sz w:val="24"/>
                <w:szCs w:val="32"/>
                <w:rtl/>
                <w:lang w:eastAsia="zh-CN"/>
              </w:rPr>
              <w:t>الثالث</w:t>
            </w:r>
            <w:r w:rsidRPr="00950A5B">
              <w:rPr>
                <w:rFonts w:eastAsiaTheme="minorEastAsia" w:hint="cs"/>
                <w:b/>
                <w:bCs/>
                <w:sz w:val="24"/>
                <w:szCs w:val="32"/>
                <w:rtl/>
                <w:lang w:eastAsia="zh-CN" w:bidi="ar-EG"/>
              </w:rPr>
              <w:t xml:space="preserve"> </w:t>
            </w:r>
            <w:proofErr w:type="gramStart"/>
            <w:r w:rsidRPr="00950A5B">
              <w:rPr>
                <w:rFonts w:eastAsiaTheme="minorEastAsia" w:hint="cs"/>
                <w:b/>
                <w:bCs/>
                <w:sz w:val="24"/>
                <w:szCs w:val="32"/>
                <w:rtl/>
                <w:lang w:eastAsia="zh-CN" w:bidi="ar-EG"/>
              </w:rPr>
              <w:t>- جنيف</w:t>
            </w:r>
            <w:proofErr w:type="gramEnd"/>
            <w:r w:rsidRPr="00950A5B">
              <w:rPr>
                <w:rFonts w:eastAsiaTheme="minorEastAsia" w:hint="cs"/>
                <w:b/>
                <w:bCs/>
                <w:sz w:val="24"/>
                <w:szCs w:val="32"/>
                <w:rtl/>
                <w:lang w:eastAsia="zh-CN" w:bidi="ar-EG"/>
              </w:rPr>
              <w:t xml:space="preserve">، </w:t>
            </w:r>
            <w:r w:rsidR="009B4F68">
              <w:rPr>
                <w:rFonts w:eastAsiaTheme="minorEastAsia"/>
                <w:b/>
                <w:bCs/>
                <w:sz w:val="24"/>
                <w:szCs w:val="32"/>
                <w:lang w:eastAsia="zh-CN" w:bidi="ar-EG"/>
              </w:rPr>
              <w:t>19-17</w:t>
            </w:r>
            <w:r w:rsidRPr="00950A5B">
              <w:rPr>
                <w:rFonts w:eastAsiaTheme="minorEastAsia" w:hint="cs"/>
                <w:b/>
                <w:bCs/>
                <w:sz w:val="24"/>
                <w:szCs w:val="32"/>
                <w:rtl/>
                <w:lang w:eastAsia="zh-CN" w:bidi="ar-EG"/>
              </w:rPr>
              <w:t xml:space="preserve"> </w:t>
            </w:r>
            <w:r w:rsidR="009B4F68">
              <w:rPr>
                <w:rFonts w:eastAsiaTheme="minorEastAsia" w:hint="cs"/>
                <w:b/>
                <w:bCs/>
                <w:sz w:val="24"/>
                <w:szCs w:val="32"/>
                <w:rtl/>
                <w:lang w:eastAsia="zh-CN" w:bidi="ar-EG"/>
              </w:rPr>
              <w:t>يناير</w:t>
            </w:r>
            <w:r w:rsidRPr="00950A5B">
              <w:rPr>
                <w:rFonts w:eastAsiaTheme="minorEastAsia" w:hint="cs"/>
                <w:b/>
                <w:bCs/>
                <w:sz w:val="24"/>
                <w:szCs w:val="32"/>
                <w:rtl/>
                <w:lang w:eastAsia="zh-CN" w:bidi="ar-EG"/>
              </w:rPr>
              <w:t xml:space="preserve"> </w:t>
            </w:r>
            <w:r w:rsidRPr="00950A5B">
              <w:rPr>
                <w:rFonts w:eastAsiaTheme="minorEastAsia"/>
                <w:b/>
                <w:bCs/>
                <w:sz w:val="24"/>
                <w:szCs w:val="32"/>
                <w:lang w:eastAsia="zh-CN" w:bidi="ar-EG"/>
              </w:rPr>
              <w:t>201</w:t>
            </w:r>
            <w:r w:rsidR="009B4F68">
              <w:rPr>
                <w:rFonts w:eastAsiaTheme="minorEastAsia"/>
                <w:b/>
                <w:bCs/>
                <w:sz w:val="24"/>
                <w:szCs w:val="32"/>
                <w:lang w:eastAsia="zh-CN" w:bidi="ar-EG"/>
              </w:rPr>
              <w:t>8</w:t>
            </w:r>
          </w:p>
        </w:tc>
        <w:tc>
          <w:tcPr>
            <w:tcW w:w="3052" w:type="dxa"/>
            <w:vMerge/>
            <w:tcBorders>
              <w:bottom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80" w:lineRule="auto"/>
              <w:rPr>
                <w:rFonts w:eastAsiaTheme="minorEastAsia"/>
                <w:lang w:val="en-GB" w:eastAsia="zh-CN" w:bidi="ar-SY"/>
              </w:rPr>
            </w:pPr>
          </w:p>
        </w:tc>
      </w:tr>
      <w:tr w:rsidR="00950A5B" w:rsidRPr="00950A5B" w:rsidTr="004B6B8C">
        <w:trPr>
          <w:cantSplit/>
          <w:trHeight w:val="20"/>
        </w:trPr>
        <w:tc>
          <w:tcPr>
            <w:tcW w:w="6620" w:type="dxa"/>
            <w:tcBorders>
              <w:top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950A5B" w:rsidRPr="00950A5B" w:rsidTr="004B6B8C">
        <w:trPr>
          <w:cantSplit/>
        </w:trPr>
        <w:tc>
          <w:tcPr>
            <w:tcW w:w="6620" w:type="dxa"/>
            <w:vMerge w:val="restart"/>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highlight w:val="yellow"/>
                <w:rtl/>
                <w:lang w:eastAsia="zh-CN" w:bidi="ar-EG"/>
              </w:rPr>
            </w:pPr>
          </w:p>
        </w:tc>
        <w:tc>
          <w:tcPr>
            <w:tcW w:w="3052" w:type="dxa"/>
            <w:vAlign w:val="center"/>
          </w:tcPr>
          <w:p w:rsidR="00950A5B" w:rsidRPr="00950A5B" w:rsidRDefault="00950A5B" w:rsidP="005139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950A5B">
              <w:rPr>
                <w:rFonts w:eastAsiaTheme="minorEastAsia" w:hint="cs"/>
                <w:b/>
                <w:bCs/>
                <w:rtl/>
                <w:lang w:eastAsia="zh-CN" w:bidi="ar-EG"/>
              </w:rPr>
              <w:t xml:space="preserve">الوثيقة </w:t>
            </w:r>
            <w:r w:rsidRPr="00950A5B">
              <w:rPr>
                <w:rFonts w:eastAsiaTheme="minorEastAsia"/>
                <w:b/>
                <w:bCs/>
                <w:lang w:eastAsia="zh-CN" w:bidi="ar-SY"/>
              </w:rPr>
              <w:t>EG-ITR-</w:t>
            </w:r>
            <w:r w:rsidR="009B4F68">
              <w:rPr>
                <w:rFonts w:eastAsiaTheme="minorEastAsia"/>
                <w:b/>
                <w:bCs/>
                <w:lang w:eastAsia="zh-CN" w:bidi="ar-SY"/>
              </w:rPr>
              <w:t>3</w:t>
            </w:r>
            <w:r w:rsidRPr="00950A5B">
              <w:rPr>
                <w:rFonts w:eastAsiaTheme="minorEastAsia"/>
                <w:b/>
                <w:bCs/>
                <w:lang w:eastAsia="zh-CN" w:bidi="ar-SY"/>
              </w:rPr>
              <w:t>/</w:t>
            </w:r>
            <w:r w:rsidR="00513925">
              <w:rPr>
                <w:rFonts w:eastAsiaTheme="minorEastAsia"/>
                <w:b/>
                <w:bCs/>
                <w:lang w:eastAsia="zh-CN" w:bidi="ar-SY"/>
              </w:rPr>
              <w:t>2</w:t>
            </w:r>
            <w:r w:rsidRPr="00950A5B">
              <w:rPr>
                <w:rFonts w:eastAsiaTheme="minorEastAsia"/>
                <w:b/>
                <w:bCs/>
                <w:lang w:eastAsia="zh-CN" w:bidi="ar-SY"/>
              </w:rPr>
              <w:t>-A</w:t>
            </w:r>
          </w:p>
        </w:tc>
      </w:tr>
      <w:tr w:rsidR="00950A5B" w:rsidRPr="00950A5B" w:rsidTr="004B6B8C">
        <w:trPr>
          <w:cantSplit/>
        </w:trPr>
        <w:tc>
          <w:tcPr>
            <w:tcW w:w="6620" w:type="dxa"/>
            <w:vMerge/>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p>
        </w:tc>
        <w:tc>
          <w:tcPr>
            <w:tcW w:w="3052" w:type="dxa"/>
            <w:vAlign w:val="center"/>
          </w:tcPr>
          <w:p w:rsidR="00950A5B" w:rsidRPr="00950A5B" w:rsidRDefault="00513925" w:rsidP="005139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rtl/>
                <w:lang w:eastAsia="zh-CN" w:bidi="ar-EG"/>
              </w:rPr>
            </w:pPr>
            <w:r>
              <w:rPr>
                <w:rFonts w:eastAsiaTheme="minorEastAsia"/>
                <w:b/>
                <w:bCs/>
                <w:lang w:eastAsia="zh-CN" w:bidi="ar-SY"/>
              </w:rPr>
              <w:t>28</w:t>
            </w:r>
            <w:r w:rsidR="00950A5B" w:rsidRPr="00950A5B">
              <w:rPr>
                <w:rFonts w:eastAsiaTheme="minorEastAsia" w:hint="cs"/>
                <w:b/>
                <w:bCs/>
                <w:rtl/>
                <w:lang w:eastAsia="zh-CN" w:bidi="ar-EG"/>
              </w:rPr>
              <w:t xml:space="preserve"> </w:t>
            </w:r>
            <w:r>
              <w:rPr>
                <w:rFonts w:eastAsiaTheme="minorEastAsia" w:hint="cs"/>
                <w:b/>
                <w:bCs/>
                <w:rtl/>
                <w:lang w:eastAsia="zh-CN" w:bidi="ar-EG"/>
              </w:rPr>
              <w:t>نوفمبر</w:t>
            </w:r>
            <w:r w:rsidR="00950A5B" w:rsidRPr="00950A5B">
              <w:rPr>
                <w:rFonts w:eastAsiaTheme="minorEastAsia" w:hint="cs"/>
                <w:b/>
                <w:bCs/>
                <w:rtl/>
                <w:lang w:eastAsia="zh-CN" w:bidi="ar-EG"/>
              </w:rPr>
              <w:t xml:space="preserve"> </w:t>
            </w:r>
            <w:r w:rsidR="00950A5B" w:rsidRPr="00950A5B">
              <w:rPr>
                <w:rFonts w:eastAsiaTheme="minorEastAsia"/>
                <w:b/>
                <w:bCs/>
                <w:lang w:eastAsia="zh-CN" w:bidi="ar-SY"/>
              </w:rPr>
              <w:t>201</w:t>
            </w:r>
            <w:r>
              <w:rPr>
                <w:rFonts w:eastAsiaTheme="minorEastAsia"/>
                <w:b/>
                <w:bCs/>
                <w:lang w:eastAsia="zh-CN" w:bidi="ar-SY"/>
              </w:rPr>
              <w:t>7</w:t>
            </w:r>
          </w:p>
        </w:tc>
      </w:tr>
      <w:tr w:rsidR="00950A5B" w:rsidRPr="00950A5B" w:rsidTr="004B6B8C">
        <w:trPr>
          <w:cantSplit/>
        </w:trPr>
        <w:tc>
          <w:tcPr>
            <w:tcW w:w="6620" w:type="dxa"/>
            <w:vMerge/>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p>
        </w:tc>
        <w:tc>
          <w:tcPr>
            <w:tcW w:w="3052" w:type="dxa"/>
            <w:vAlign w:val="center"/>
          </w:tcPr>
          <w:p w:rsidR="00950A5B" w:rsidRPr="00950A5B" w:rsidRDefault="00950A5B" w:rsidP="005139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950A5B">
              <w:rPr>
                <w:rFonts w:eastAsiaTheme="minorEastAsia"/>
                <w:b/>
                <w:bCs/>
                <w:rtl/>
                <w:lang w:eastAsia="zh-CN" w:bidi="ar-EG"/>
              </w:rPr>
              <w:t xml:space="preserve">الأصل: </w:t>
            </w:r>
            <w:r w:rsidR="00513925">
              <w:rPr>
                <w:rFonts w:eastAsiaTheme="minorEastAsia" w:hint="cs"/>
                <w:b/>
                <w:bCs/>
                <w:rtl/>
                <w:lang w:eastAsia="zh-CN" w:bidi="ar-EG"/>
              </w:rPr>
              <w:t>بالصينية</w:t>
            </w:r>
          </w:p>
        </w:tc>
      </w:tr>
      <w:tr w:rsidR="00950A5B" w:rsidRPr="00950A5B" w:rsidTr="004B6B8C">
        <w:trPr>
          <w:cantSplit/>
        </w:trPr>
        <w:tc>
          <w:tcPr>
            <w:tcW w:w="9672" w:type="dxa"/>
            <w:gridSpan w:val="2"/>
          </w:tcPr>
          <w:p w:rsidR="00950A5B" w:rsidRPr="00950A5B" w:rsidRDefault="00513925" w:rsidP="00950A5B">
            <w:pPr>
              <w:keepNext/>
              <w:keepLines/>
              <w:spacing w:before="840"/>
              <w:jc w:val="center"/>
              <w:rPr>
                <w:rFonts w:eastAsiaTheme="minorEastAsia"/>
                <w:b/>
                <w:bCs/>
                <w:snapToGrid w:val="0"/>
                <w:sz w:val="32"/>
                <w:szCs w:val="44"/>
                <w:rtl/>
                <w:lang w:eastAsia="zh-CN" w:bidi="ar-EG"/>
              </w:rPr>
            </w:pPr>
            <w:r>
              <w:rPr>
                <w:rFonts w:eastAsiaTheme="minorEastAsia" w:hint="cs"/>
                <w:b/>
                <w:bCs/>
                <w:snapToGrid w:val="0"/>
                <w:sz w:val="32"/>
                <w:szCs w:val="44"/>
                <w:rtl/>
                <w:lang w:eastAsia="zh-CN" w:bidi="ar-EG"/>
              </w:rPr>
              <w:t>جمهورية الصين الشعبية</w:t>
            </w:r>
          </w:p>
        </w:tc>
      </w:tr>
      <w:tr w:rsidR="00950A5B" w:rsidRPr="00950A5B" w:rsidTr="004B6B8C">
        <w:trPr>
          <w:cantSplit/>
        </w:trPr>
        <w:tc>
          <w:tcPr>
            <w:tcW w:w="9672" w:type="dxa"/>
            <w:gridSpan w:val="2"/>
          </w:tcPr>
          <w:p w:rsidR="00950A5B" w:rsidRPr="00950A5B" w:rsidRDefault="00513925" w:rsidP="00950A5B">
            <w:pPr>
              <w:keepNext/>
              <w:keepLines/>
              <w:tabs>
                <w:tab w:val="left" w:pos="567"/>
                <w:tab w:val="left" w:pos="1701"/>
                <w:tab w:val="left" w:pos="2268"/>
                <w:tab w:val="left" w:pos="2835"/>
              </w:tabs>
              <w:spacing w:before="240" w:after="120"/>
              <w:jc w:val="center"/>
              <w:rPr>
                <w:rFonts w:eastAsiaTheme="minorEastAsia"/>
                <w:w w:val="120"/>
                <w:sz w:val="28"/>
                <w:szCs w:val="40"/>
                <w:rtl/>
                <w:lang w:eastAsia="zh-CN" w:bidi="ar-EG"/>
              </w:rPr>
            </w:pPr>
            <w:r>
              <w:rPr>
                <w:rFonts w:eastAsiaTheme="minorEastAsia" w:hint="cs"/>
                <w:w w:val="120"/>
                <w:sz w:val="28"/>
                <w:szCs w:val="40"/>
                <w:rtl/>
                <w:lang w:eastAsia="zh-CN" w:bidi="ar-EG"/>
              </w:rPr>
              <w:t xml:space="preserve">مقترح بشأن استعراض لوائح الاتصالات الدولية </w:t>
            </w:r>
            <w:r>
              <w:rPr>
                <w:rFonts w:eastAsiaTheme="minorEastAsia"/>
                <w:w w:val="120"/>
                <w:sz w:val="28"/>
                <w:szCs w:val="40"/>
                <w:lang w:eastAsia="zh-CN" w:bidi="ar-EG"/>
              </w:rPr>
              <w:t>(ITR)</w:t>
            </w:r>
            <w:r>
              <w:rPr>
                <w:rFonts w:eastAsiaTheme="minorEastAsia" w:hint="cs"/>
                <w:w w:val="120"/>
                <w:sz w:val="28"/>
                <w:szCs w:val="40"/>
                <w:rtl/>
                <w:lang w:eastAsia="zh-CN" w:bidi="ar-EG"/>
              </w:rPr>
              <w:t xml:space="preserve"> ومراجعتها</w:t>
            </w:r>
          </w:p>
        </w:tc>
      </w:tr>
      <w:tr w:rsidR="00513925" w:rsidRPr="00950A5B" w:rsidTr="004B6B8C">
        <w:trPr>
          <w:cantSplit/>
        </w:trPr>
        <w:tc>
          <w:tcPr>
            <w:tcW w:w="9672" w:type="dxa"/>
            <w:gridSpan w:val="2"/>
          </w:tcPr>
          <w:p w:rsidR="00513925" w:rsidRDefault="00513925" w:rsidP="00513925">
            <w:pPr>
              <w:rPr>
                <w:rFonts w:eastAsiaTheme="minorEastAsia"/>
                <w:w w:val="120"/>
                <w:rtl/>
                <w:lang w:eastAsia="zh-CN" w:bidi="ar-EG"/>
              </w:rPr>
            </w:pPr>
          </w:p>
        </w:tc>
      </w:tr>
    </w:tbl>
    <w:p w:rsidR="000E4FF0" w:rsidRPr="00950A5B" w:rsidRDefault="00513925" w:rsidP="00513925">
      <w:pPr>
        <w:pStyle w:val="Heading1"/>
        <w:rPr>
          <w:rFonts w:eastAsiaTheme="minorEastAsia"/>
          <w:rtl/>
          <w:lang w:eastAsia="zh-CN"/>
        </w:rPr>
      </w:pPr>
      <w:r>
        <w:rPr>
          <w:rFonts w:eastAsiaTheme="minorEastAsia"/>
          <w:lang w:eastAsia="zh-CN"/>
        </w:rPr>
        <w:t>1</w:t>
      </w:r>
      <w:r>
        <w:rPr>
          <w:rFonts w:eastAsiaTheme="minorEastAsia"/>
          <w:lang w:eastAsia="zh-CN"/>
        </w:rPr>
        <w:tab/>
      </w:r>
      <w:r>
        <w:rPr>
          <w:rFonts w:eastAsiaTheme="minorEastAsia" w:hint="cs"/>
          <w:rtl/>
          <w:lang w:eastAsia="zh-CN"/>
        </w:rPr>
        <w:t>مقدمة</w:t>
      </w:r>
    </w:p>
    <w:p w:rsidR="000E4FF0" w:rsidRDefault="00513925" w:rsidP="003F29A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SY"/>
        </w:rPr>
        <w:t xml:space="preserve">طبقاً لإطار العمل المتفق عليه </w:t>
      </w:r>
      <w:r w:rsidR="009002E4">
        <w:rPr>
          <w:rFonts w:eastAsiaTheme="minorEastAsia" w:hint="cs"/>
          <w:rtl/>
          <w:lang w:eastAsia="zh-CN" w:bidi="ar-SY"/>
        </w:rPr>
        <w:t>في </w:t>
      </w:r>
      <w:r>
        <w:rPr>
          <w:rFonts w:eastAsiaTheme="minorEastAsia" w:hint="cs"/>
          <w:rtl/>
          <w:lang w:eastAsia="zh-CN" w:bidi="ar-SY"/>
        </w:rPr>
        <w:t xml:space="preserve">فريق الخبراء المعني بلوائح الاتصالات الدولية </w:t>
      </w:r>
      <w:r>
        <w:rPr>
          <w:rFonts w:eastAsiaTheme="minorEastAsia"/>
          <w:lang w:eastAsia="zh-CN" w:bidi="ar-SY"/>
        </w:rPr>
        <w:t>(EG</w:t>
      </w:r>
      <w:r>
        <w:rPr>
          <w:rFonts w:eastAsiaTheme="minorEastAsia"/>
          <w:lang w:eastAsia="zh-CN" w:bidi="ar-SY"/>
        </w:rPr>
        <w:noBreakHyphen/>
        <w:t>ITR)</w:t>
      </w:r>
      <w:r>
        <w:rPr>
          <w:rFonts w:eastAsiaTheme="minorEastAsia" w:hint="cs"/>
          <w:rtl/>
          <w:lang w:eastAsia="zh-CN" w:bidi="ar-EG"/>
        </w:rPr>
        <w:t xml:space="preserve"> </w:t>
      </w:r>
      <w:r w:rsidR="009002E4">
        <w:rPr>
          <w:rFonts w:eastAsiaTheme="minorEastAsia" w:hint="cs"/>
          <w:rtl/>
          <w:lang w:eastAsia="zh-CN" w:bidi="ar-EG"/>
        </w:rPr>
        <w:t>في </w:t>
      </w:r>
      <w:r>
        <w:rPr>
          <w:rFonts w:eastAsiaTheme="minorEastAsia" w:hint="cs"/>
          <w:rtl/>
          <w:lang w:eastAsia="zh-CN" w:bidi="ar-EG"/>
        </w:rPr>
        <w:t xml:space="preserve">اجتماعه الثاني </w:t>
      </w:r>
      <w:r w:rsidR="009002E4">
        <w:rPr>
          <w:rFonts w:eastAsiaTheme="minorEastAsia" w:hint="cs"/>
          <w:rtl/>
          <w:lang w:eastAsia="zh-CN" w:bidi="ar-EG"/>
        </w:rPr>
        <w:t>في </w:t>
      </w:r>
      <w:r>
        <w:rPr>
          <w:rFonts w:eastAsiaTheme="minorEastAsia" w:hint="cs"/>
          <w:rtl/>
          <w:lang w:eastAsia="zh-CN" w:bidi="ar-EG"/>
        </w:rPr>
        <w:t>سبتمبر</w:t>
      </w:r>
      <w:r w:rsidR="003F29A8">
        <w:rPr>
          <w:rFonts w:eastAsiaTheme="minorEastAsia" w:hint="eastAsia"/>
          <w:rtl/>
          <w:lang w:eastAsia="zh-CN" w:bidi="ar-EG"/>
        </w:rPr>
        <w:t> </w:t>
      </w:r>
      <w:r>
        <w:rPr>
          <w:rFonts w:eastAsiaTheme="minorEastAsia"/>
          <w:lang w:eastAsia="zh-CN" w:bidi="ar-EG"/>
        </w:rPr>
        <w:t>2017</w:t>
      </w:r>
      <w:r>
        <w:rPr>
          <w:rFonts w:eastAsiaTheme="minorEastAsia" w:hint="cs"/>
          <w:rtl/>
          <w:lang w:eastAsia="zh-CN" w:bidi="ar-EG"/>
        </w:rPr>
        <w:t xml:space="preserve"> بخصوص التقرير النهائي المقدم من الفريق إلى مجلس الاتحاد </w:t>
      </w:r>
      <w:r w:rsidR="009002E4">
        <w:rPr>
          <w:rFonts w:eastAsiaTheme="minorEastAsia" w:hint="cs"/>
          <w:rtl/>
          <w:lang w:eastAsia="zh-CN" w:bidi="ar-EG"/>
        </w:rPr>
        <w:t>في </w:t>
      </w:r>
      <w:r>
        <w:rPr>
          <w:rFonts w:eastAsiaTheme="minorEastAsia" w:hint="cs"/>
          <w:rtl/>
          <w:lang w:eastAsia="zh-CN" w:bidi="ar-EG"/>
        </w:rPr>
        <w:t xml:space="preserve">دورته لعام </w:t>
      </w:r>
      <w:r>
        <w:rPr>
          <w:rFonts w:eastAsiaTheme="minorEastAsia"/>
          <w:lang w:eastAsia="zh-CN" w:bidi="ar-EG"/>
        </w:rPr>
        <w:t>2018</w:t>
      </w:r>
      <w:r>
        <w:rPr>
          <w:rFonts w:eastAsiaTheme="minorEastAsia" w:hint="cs"/>
          <w:rtl/>
          <w:lang w:eastAsia="zh-CN" w:bidi="ar-EG"/>
        </w:rPr>
        <w:t xml:space="preserve"> والأجزاء ذات الصلة من القرار </w:t>
      </w:r>
      <w:r>
        <w:rPr>
          <w:rFonts w:eastAsiaTheme="minorEastAsia"/>
          <w:lang w:eastAsia="zh-CN" w:bidi="ar-EG"/>
        </w:rPr>
        <w:t>1379</w:t>
      </w:r>
      <w:r>
        <w:rPr>
          <w:rFonts w:eastAsiaTheme="minorEastAsia" w:hint="cs"/>
          <w:rtl/>
          <w:lang w:eastAsia="zh-CN" w:bidi="ar-EG"/>
        </w:rPr>
        <w:t>، إضافةً إلى الردود المتحصل عليها عن طريق الاستقصاء الذي وجهناه إلى شركات تشغيل الاتصالات الثلاث الرئيسية (</w:t>
      </w:r>
      <w:r w:rsidRPr="00513925">
        <w:rPr>
          <w:rFonts w:eastAsiaTheme="minorEastAsia"/>
          <w:lang w:val="fr-FR" w:eastAsia="zh-CN" w:bidi="ar-EG"/>
        </w:rPr>
        <w:t>China</w:t>
      </w:r>
      <w:r>
        <w:rPr>
          <w:rFonts w:eastAsiaTheme="minorEastAsia"/>
          <w:lang w:val="fr-FR" w:eastAsia="zh-CN" w:bidi="ar-EG"/>
        </w:rPr>
        <w:t> </w:t>
      </w:r>
      <w:r w:rsidRPr="00513925">
        <w:rPr>
          <w:rFonts w:eastAsiaTheme="minorEastAsia"/>
          <w:lang w:val="fr-FR" w:eastAsia="zh-CN" w:bidi="ar-EG"/>
        </w:rPr>
        <w:t>Telecom</w:t>
      </w:r>
      <w:r>
        <w:rPr>
          <w:rFonts w:eastAsiaTheme="minorEastAsia" w:hint="cs"/>
          <w:rtl/>
          <w:lang w:eastAsia="zh-CN" w:bidi="ar-EG"/>
        </w:rPr>
        <w:t xml:space="preserve"> و</w:t>
      </w:r>
      <w:r w:rsidRPr="00513925">
        <w:rPr>
          <w:rFonts w:eastAsiaTheme="minorEastAsia"/>
          <w:lang w:val="fr-FR" w:eastAsia="zh-CN" w:bidi="ar-EG"/>
        </w:rPr>
        <w:t>China</w:t>
      </w:r>
      <w:r>
        <w:rPr>
          <w:rFonts w:eastAsiaTheme="minorEastAsia"/>
          <w:lang w:val="fr-FR" w:eastAsia="zh-CN" w:bidi="ar-EG"/>
        </w:rPr>
        <w:t> </w:t>
      </w:r>
      <w:r w:rsidRPr="00513925">
        <w:rPr>
          <w:rFonts w:eastAsiaTheme="minorEastAsia"/>
          <w:lang w:val="fr-FR" w:eastAsia="zh-CN" w:bidi="ar-EG"/>
        </w:rPr>
        <w:t>Mobile</w:t>
      </w:r>
      <w:r>
        <w:rPr>
          <w:rFonts w:eastAsiaTheme="minorEastAsia" w:hint="cs"/>
          <w:rtl/>
          <w:lang w:eastAsia="zh-CN" w:bidi="ar-EG"/>
        </w:rPr>
        <w:t xml:space="preserve"> و</w:t>
      </w:r>
      <w:r w:rsidRPr="00513925">
        <w:rPr>
          <w:rFonts w:eastAsiaTheme="minorEastAsia"/>
          <w:lang w:val="fr-FR" w:eastAsia="zh-CN" w:bidi="ar-EG"/>
        </w:rPr>
        <w:t>China</w:t>
      </w:r>
      <w:r>
        <w:rPr>
          <w:rFonts w:eastAsiaTheme="minorEastAsia"/>
          <w:lang w:val="fr-FR" w:eastAsia="zh-CN" w:bidi="ar-EG"/>
        </w:rPr>
        <w:t> </w:t>
      </w:r>
      <w:proofErr w:type="spellStart"/>
      <w:r w:rsidRPr="00513925">
        <w:rPr>
          <w:rFonts w:eastAsiaTheme="minorEastAsia"/>
          <w:lang w:val="fr-FR" w:eastAsia="zh-CN" w:bidi="ar-EG"/>
        </w:rPr>
        <w:t>Unicom</w:t>
      </w:r>
      <w:proofErr w:type="spellEnd"/>
      <w:r>
        <w:rPr>
          <w:rFonts w:eastAsiaTheme="minorEastAsia" w:hint="cs"/>
          <w:rtl/>
          <w:lang w:eastAsia="zh-CN" w:bidi="ar-EG"/>
        </w:rPr>
        <w:t xml:space="preserve">) وموردي الخدمات المتاحة بحريّة على الإنترنت </w:t>
      </w:r>
      <w:r>
        <w:rPr>
          <w:rFonts w:eastAsiaTheme="minorEastAsia"/>
          <w:lang w:eastAsia="zh-CN" w:bidi="ar-EG"/>
        </w:rPr>
        <w:t>(OTT)</w:t>
      </w:r>
      <w:r>
        <w:rPr>
          <w:rFonts w:eastAsiaTheme="minorEastAsia" w:hint="cs"/>
          <w:rtl/>
          <w:lang w:eastAsia="zh-CN" w:bidi="ar-EG"/>
        </w:rPr>
        <w:t xml:space="preserve"> ومشغلي الشبكات الافتراضية </w:t>
      </w:r>
      <w:r w:rsidR="009002E4">
        <w:rPr>
          <w:rFonts w:eastAsiaTheme="minorEastAsia" w:hint="cs"/>
          <w:rtl/>
          <w:lang w:eastAsia="zh-CN" w:bidi="ar-EG"/>
        </w:rPr>
        <w:t>في </w:t>
      </w:r>
      <w:r>
        <w:rPr>
          <w:rFonts w:eastAsiaTheme="minorEastAsia" w:hint="cs"/>
          <w:rtl/>
          <w:lang w:eastAsia="zh-CN" w:bidi="ar-EG"/>
        </w:rPr>
        <w:t xml:space="preserve">الصين، وضع هذا المقترح لتقديم بعض الاقتراحات الهامة من أجل استعراض لوائح الاتصالات الدولية </w:t>
      </w:r>
      <w:r>
        <w:rPr>
          <w:rFonts w:eastAsiaTheme="minorEastAsia"/>
          <w:lang w:eastAsia="zh-CN" w:bidi="ar-EG"/>
        </w:rPr>
        <w:t>(ITR)</w:t>
      </w:r>
      <w:r>
        <w:rPr>
          <w:rFonts w:eastAsiaTheme="minorEastAsia" w:hint="cs"/>
          <w:rtl/>
          <w:lang w:eastAsia="zh-CN" w:bidi="ar-EG"/>
        </w:rPr>
        <w:t xml:space="preserve"> ومراجعتها لكي تكون مواكبة للزمن </w:t>
      </w:r>
      <w:r w:rsidR="003F29A8">
        <w:rPr>
          <w:rFonts w:eastAsiaTheme="minorEastAsia" w:hint="cs"/>
          <w:rtl/>
          <w:lang w:eastAsia="zh-CN" w:bidi="ar-EG"/>
        </w:rPr>
        <w:t>- مع</w:t>
      </w:r>
      <w:r>
        <w:rPr>
          <w:rFonts w:eastAsiaTheme="minorEastAsia" w:hint="cs"/>
          <w:rtl/>
          <w:lang w:eastAsia="zh-CN" w:bidi="ar-EG"/>
        </w:rPr>
        <w:t xml:space="preserve"> إيلاء عناية واجبة للعمل الذي أُنجز </w:t>
      </w:r>
      <w:r w:rsidR="009002E4">
        <w:rPr>
          <w:rFonts w:eastAsiaTheme="minorEastAsia" w:hint="cs"/>
          <w:rtl/>
          <w:lang w:eastAsia="zh-CN" w:bidi="ar-EG"/>
        </w:rPr>
        <w:t>في </w:t>
      </w:r>
      <w:r>
        <w:rPr>
          <w:rFonts w:eastAsiaTheme="minorEastAsia" w:hint="cs"/>
          <w:rtl/>
          <w:lang w:eastAsia="zh-CN" w:bidi="ar-EG"/>
        </w:rPr>
        <w:t xml:space="preserve">استعراض لوائح الاتصالات الدولية لعام </w:t>
      </w:r>
      <w:r>
        <w:rPr>
          <w:rFonts w:eastAsiaTheme="minorEastAsia"/>
          <w:lang w:eastAsia="zh-CN" w:bidi="ar-EG"/>
        </w:rPr>
        <w:t>2012</w:t>
      </w:r>
      <w:r>
        <w:rPr>
          <w:rFonts w:eastAsiaTheme="minorEastAsia" w:hint="cs"/>
          <w:rtl/>
          <w:lang w:eastAsia="zh-CN" w:bidi="ar-EG"/>
        </w:rPr>
        <w:t xml:space="preserve"> ليتسنى تلبية احتياجات تنمية وأمن الاتصالات/تكنولوجيا المعلومات والاتصالات </w:t>
      </w:r>
      <w:r w:rsidR="009002E4">
        <w:rPr>
          <w:rFonts w:eastAsiaTheme="minorEastAsia" w:hint="cs"/>
          <w:rtl/>
          <w:lang w:eastAsia="zh-CN" w:bidi="ar-EG"/>
        </w:rPr>
        <w:t>في </w:t>
      </w:r>
      <w:r>
        <w:rPr>
          <w:rFonts w:eastAsiaTheme="minorEastAsia" w:hint="cs"/>
          <w:rtl/>
          <w:lang w:eastAsia="zh-CN" w:bidi="ar-EG"/>
        </w:rPr>
        <w:t xml:space="preserve">سياق الاتجاهات الجديدة للاتصالات </w:t>
      </w:r>
      <w:r w:rsidR="009002E4">
        <w:rPr>
          <w:rFonts w:eastAsiaTheme="minorEastAsia" w:hint="cs"/>
          <w:rtl/>
          <w:lang w:eastAsia="zh-CN" w:bidi="ar-EG"/>
        </w:rPr>
        <w:t>في </w:t>
      </w:r>
      <w:r>
        <w:rPr>
          <w:rFonts w:eastAsiaTheme="minorEastAsia" w:hint="cs"/>
          <w:rtl/>
          <w:lang w:eastAsia="zh-CN" w:bidi="ar-EG"/>
        </w:rPr>
        <w:t>العالم أجمع.</w:t>
      </w:r>
    </w:p>
    <w:p w:rsidR="00513925" w:rsidRDefault="00513925" w:rsidP="005139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و</w:t>
      </w:r>
      <w:r w:rsidR="009002E4">
        <w:rPr>
          <w:rFonts w:eastAsiaTheme="minorEastAsia" w:hint="cs"/>
          <w:rtl/>
          <w:lang w:eastAsia="zh-CN" w:bidi="ar-EG"/>
        </w:rPr>
        <w:t>في </w:t>
      </w:r>
      <w:r>
        <w:rPr>
          <w:rFonts w:eastAsiaTheme="minorEastAsia" w:hint="cs"/>
          <w:rtl/>
          <w:lang w:eastAsia="zh-CN" w:bidi="ar-EG"/>
        </w:rPr>
        <w:t xml:space="preserve">ضوء ظهور اتجاهات جديدة للاتصالات </w:t>
      </w:r>
      <w:r w:rsidR="009002E4">
        <w:rPr>
          <w:rFonts w:eastAsiaTheme="minorEastAsia" w:hint="cs"/>
          <w:rtl/>
          <w:lang w:eastAsia="zh-CN" w:bidi="ar-EG"/>
        </w:rPr>
        <w:t>في </w:t>
      </w:r>
      <w:r>
        <w:rPr>
          <w:rFonts w:eastAsiaTheme="minorEastAsia" w:hint="cs"/>
          <w:rtl/>
          <w:lang w:eastAsia="zh-CN" w:bidi="ar-EG"/>
        </w:rPr>
        <w:t xml:space="preserve">العالم، قرر الفريق </w:t>
      </w:r>
      <w:r>
        <w:rPr>
          <w:rFonts w:eastAsiaTheme="minorEastAsia"/>
          <w:lang w:eastAsia="zh-CN" w:bidi="ar-EG"/>
        </w:rPr>
        <w:t>EG</w:t>
      </w:r>
      <w:r>
        <w:rPr>
          <w:rFonts w:eastAsiaTheme="minorEastAsia"/>
          <w:lang w:eastAsia="zh-CN" w:bidi="ar-EG"/>
        </w:rPr>
        <w:noBreakHyphen/>
        <w:t>ITR</w:t>
      </w:r>
      <w:r>
        <w:rPr>
          <w:rFonts w:eastAsiaTheme="minorEastAsia" w:hint="cs"/>
          <w:rtl/>
          <w:lang w:eastAsia="zh-CN" w:bidi="ar-EG"/>
        </w:rPr>
        <w:t xml:space="preserve">، مسترشداً بالقرار </w:t>
      </w:r>
      <w:r>
        <w:rPr>
          <w:rFonts w:eastAsiaTheme="minorEastAsia"/>
          <w:lang w:eastAsia="zh-CN" w:bidi="ar-EG"/>
        </w:rPr>
        <w:t>1379</w:t>
      </w:r>
      <w:r>
        <w:rPr>
          <w:rFonts w:eastAsiaTheme="minorEastAsia" w:hint="cs"/>
          <w:rtl/>
          <w:lang w:eastAsia="zh-CN" w:bidi="ar-EG"/>
        </w:rPr>
        <w:t xml:space="preserve">، </w:t>
      </w:r>
      <w:r w:rsidR="009002E4">
        <w:rPr>
          <w:rFonts w:eastAsiaTheme="minorEastAsia" w:hint="cs"/>
          <w:rtl/>
          <w:lang w:eastAsia="zh-CN" w:bidi="ar-EG"/>
        </w:rPr>
        <w:t>في </w:t>
      </w:r>
      <w:r>
        <w:rPr>
          <w:rFonts w:eastAsiaTheme="minorEastAsia" w:hint="cs"/>
          <w:rtl/>
          <w:lang w:eastAsia="zh-CN" w:bidi="ar-EG"/>
        </w:rPr>
        <w:t xml:space="preserve">اجتماعه الثاني أن يدرج </w:t>
      </w:r>
      <w:r w:rsidR="009002E4">
        <w:rPr>
          <w:rFonts w:eastAsiaTheme="minorEastAsia" w:hint="cs"/>
          <w:rtl/>
          <w:lang w:eastAsia="zh-CN" w:bidi="ar-EG"/>
        </w:rPr>
        <w:t>في </w:t>
      </w:r>
      <w:r>
        <w:rPr>
          <w:rFonts w:eastAsiaTheme="minorEastAsia" w:hint="cs"/>
          <w:rtl/>
          <w:lang w:eastAsia="zh-CN" w:bidi="ar-EG"/>
        </w:rPr>
        <w:t xml:space="preserve">تقريره النهائي المرفوع إلى مجلس الاتحاد </w:t>
      </w:r>
      <w:r w:rsidR="009002E4">
        <w:rPr>
          <w:rFonts w:eastAsiaTheme="minorEastAsia" w:hint="cs"/>
          <w:rtl/>
          <w:lang w:eastAsia="zh-CN" w:bidi="ar-EG"/>
        </w:rPr>
        <w:t>في </w:t>
      </w:r>
      <w:r>
        <w:rPr>
          <w:rFonts w:eastAsiaTheme="minorEastAsia" w:hint="cs"/>
          <w:rtl/>
          <w:lang w:eastAsia="zh-CN" w:bidi="ar-EG"/>
        </w:rPr>
        <w:t xml:space="preserve">دورته لعام </w:t>
      </w:r>
      <w:r>
        <w:rPr>
          <w:rFonts w:eastAsiaTheme="minorEastAsia"/>
          <w:lang w:eastAsia="zh-CN" w:bidi="ar-EG"/>
        </w:rPr>
        <w:t>2018</w:t>
      </w:r>
      <w:r>
        <w:rPr>
          <w:rFonts w:eastAsiaTheme="minorEastAsia" w:hint="cs"/>
          <w:rtl/>
          <w:lang w:eastAsia="zh-CN" w:bidi="ar-EG"/>
        </w:rPr>
        <w:t xml:space="preserve"> أثر الاتجاهات الجديدة </w:t>
      </w:r>
      <w:r w:rsidR="009002E4">
        <w:rPr>
          <w:rFonts w:eastAsiaTheme="minorEastAsia" w:hint="cs"/>
          <w:rtl/>
          <w:lang w:eastAsia="zh-CN" w:bidi="ar-EG"/>
        </w:rPr>
        <w:t>في </w:t>
      </w:r>
      <w:r>
        <w:rPr>
          <w:rFonts w:eastAsiaTheme="minorEastAsia" w:hint="cs"/>
          <w:rtl/>
          <w:lang w:eastAsia="zh-CN" w:bidi="ar-EG"/>
        </w:rPr>
        <w:t>مجال الاتصالات/تكنولوجيا المعلومات والاتصالات والقضايا والمعوقات الناشئة على لوائح الاتصالات الدولية نفسها.</w:t>
      </w:r>
    </w:p>
    <w:p w:rsidR="00513925" w:rsidRDefault="00513925" w:rsidP="005139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وتبرز الاتجاهات الجديدة </w:t>
      </w:r>
      <w:r w:rsidR="009002E4">
        <w:rPr>
          <w:rFonts w:eastAsiaTheme="minorEastAsia" w:hint="cs"/>
          <w:rtl/>
          <w:lang w:eastAsia="zh-CN" w:bidi="ar-EG"/>
        </w:rPr>
        <w:t>في </w:t>
      </w:r>
      <w:r>
        <w:rPr>
          <w:rFonts w:eastAsiaTheme="minorEastAsia" w:hint="cs"/>
          <w:rtl/>
          <w:lang w:eastAsia="zh-CN" w:bidi="ar-EG"/>
        </w:rPr>
        <w:t xml:space="preserve">مجال الاتصالات/تكنولوجيا المعلومات والاتصالات بالشكل الأكبر </w:t>
      </w:r>
      <w:r w:rsidR="009002E4">
        <w:rPr>
          <w:rFonts w:eastAsiaTheme="minorEastAsia" w:hint="cs"/>
          <w:rtl/>
          <w:lang w:eastAsia="zh-CN" w:bidi="ar-EG"/>
        </w:rPr>
        <w:t>في </w:t>
      </w:r>
      <w:r>
        <w:rPr>
          <w:rFonts w:eastAsiaTheme="minorEastAsia" w:hint="cs"/>
          <w:rtl/>
          <w:lang w:eastAsia="zh-CN" w:bidi="ar-EG"/>
        </w:rPr>
        <w:t>التقارب البالغ بين خدمات الاتصالات والإنترنت. ف</w:t>
      </w:r>
      <w:r w:rsidR="009002E4">
        <w:rPr>
          <w:rFonts w:eastAsiaTheme="minorEastAsia" w:hint="cs"/>
          <w:rtl/>
          <w:lang w:eastAsia="zh-CN" w:bidi="ar-EG"/>
        </w:rPr>
        <w:t>في </w:t>
      </w:r>
      <w:r>
        <w:rPr>
          <w:rFonts w:eastAsiaTheme="minorEastAsia" w:hint="cs"/>
          <w:rtl/>
          <w:lang w:eastAsia="zh-CN" w:bidi="ar-EG"/>
        </w:rPr>
        <w:t xml:space="preserve">حين توفيره لفرص ضخمة لصناعة الاتصالات </w:t>
      </w:r>
      <w:r w:rsidR="009002E4">
        <w:rPr>
          <w:rFonts w:eastAsiaTheme="minorEastAsia" w:hint="cs"/>
          <w:rtl/>
          <w:lang w:eastAsia="zh-CN" w:bidi="ar-EG"/>
        </w:rPr>
        <w:t>في </w:t>
      </w:r>
      <w:r>
        <w:rPr>
          <w:rFonts w:eastAsiaTheme="minorEastAsia" w:hint="cs"/>
          <w:rtl/>
          <w:lang w:eastAsia="zh-CN" w:bidi="ar-EG"/>
        </w:rPr>
        <w:t xml:space="preserve">شتى أرجاء العالم، فإن هذا التقارب الأكثر عمقاً عن ذي قبل يطرح أيضاً عدداً كبيراً من التحديات ذات الطابع العالمي، خاصةً </w:t>
      </w:r>
      <w:r w:rsidR="009002E4">
        <w:rPr>
          <w:rFonts w:eastAsiaTheme="minorEastAsia" w:hint="cs"/>
          <w:rtl/>
          <w:lang w:eastAsia="zh-CN" w:bidi="ar-EG"/>
        </w:rPr>
        <w:t>في </w:t>
      </w:r>
      <w:r>
        <w:rPr>
          <w:rFonts w:eastAsiaTheme="minorEastAsia" w:hint="cs"/>
          <w:rtl/>
          <w:lang w:eastAsia="zh-CN" w:bidi="ar-EG"/>
        </w:rPr>
        <w:t>مجال أمن الاتصالات/تكنولوجيا المعلومات والاتصالات. فمن أمثلة ذلك</w:t>
      </w:r>
      <w:r w:rsidR="0028089D">
        <w:rPr>
          <w:rFonts w:eastAsiaTheme="minorEastAsia" w:hint="cs"/>
          <w:rtl/>
          <w:lang w:eastAsia="zh-CN" w:bidi="ar-EG"/>
        </w:rPr>
        <w:t>،</w:t>
      </w:r>
      <w:r>
        <w:rPr>
          <w:rFonts w:eastAsiaTheme="minorEastAsia" w:hint="cs"/>
          <w:rtl/>
          <w:lang w:eastAsia="zh-CN" w:bidi="ar-EG"/>
        </w:rPr>
        <w:t xml:space="preserve"> انتهاك المعلومات الشخصية لمستعملي الاتصالات وعمليات الاحتيال السيبراني والهجمات السيبرانية للقراصنة والإرهاب الإلكتروني فضلاً عن تمدد قوى الإرهابيين عبر الفضاء السيبراني. وتفرض </w:t>
      </w:r>
      <w:r w:rsidR="00FD6557">
        <w:rPr>
          <w:rFonts w:eastAsiaTheme="minorEastAsia" w:hint="cs"/>
          <w:rtl/>
          <w:lang w:eastAsia="zh-CN" w:bidi="ar-EG"/>
        </w:rPr>
        <w:t>هذه الأمور مجتمعةً تهديداً مشتركاً أمام سكان العالم. ويأتي على رأس هذه الأمور تفاقم "الفجوة الرقمية" بين المناطق وبين البلدان واستمرار التعرض الكبير للاتصالات/تكنولوجيا المعلومات والاتصالات الحرجة.</w:t>
      </w:r>
    </w:p>
    <w:p w:rsidR="00FD6557" w:rsidRDefault="005D22A4" w:rsidP="005D22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و</w:t>
      </w:r>
      <w:r w:rsidR="009002E4">
        <w:rPr>
          <w:rFonts w:eastAsiaTheme="minorEastAsia" w:hint="cs"/>
          <w:rtl/>
          <w:lang w:eastAsia="zh-CN" w:bidi="ar-EG"/>
        </w:rPr>
        <w:t>في </w:t>
      </w:r>
      <w:r>
        <w:rPr>
          <w:rFonts w:eastAsiaTheme="minorEastAsia" w:hint="cs"/>
          <w:rtl/>
          <w:lang w:eastAsia="zh-CN" w:bidi="ar-EG"/>
        </w:rPr>
        <w:t xml:space="preserve">بيئة الاتصالات/تكنولوجيا المعلومات والاتصالات تشهد اتجاهات جديدة، يتحتم وجود مجموعة من لوائح الاتصالات الدولية التي تتطور بمرور الزمن. ولهذا الغرض، اعتمد مؤتمر المندوبين المفوضين للاتحاد لعام </w:t>
      </w:r>
      <w:r>
        <w:rPr>
          <w:rFonts w:eastAsiaTheme="minorEastAsia"/>
          <w:lang w:eastAsia="zh-CN" w:bidi="ar-EG"/>
        </w:rPr>
        <w:t>2014</w:t>
      </w:r>
      <w:r>
        <w:rPr>
          <w:rFonts w:eastAsiaTheme="minorEastAsia" w:hint="cs"/>
          <w:rtl/>
          <w:lang w:eastAsia="zh-CN" w:bidi="ar-EG"/>
        </w:rPr>
        <w:t xml:space="preserve"> </w:t>
      </w:r>
      <w:r>
        <w:rPr>
          <w:rFonts w:eastAsiaTheme="minorEastAsia"/>
          <w:lang w:eastAsia="zh-CN" w:bidi="ar-EG"/>
        </w:rPr>
        <w:t>(PP</w:t>
      </w:r>
      <w:r>
        <w:rPr>
          <w:rFonts w:eastAsiaTheme="minorEastAsia"/>
          <w:lang w:eastAsia="zh-CN" w:bidi="ar-EG"/>
        </w:rPr>
        <w:noBreakHyphen/>
        <w:t>14)</w:t>
      </w:r>
      <w:r>
        <w:rPr>
          <w:rFonts w:eastAsiaTheme="minorEastAsia" w:hint="cs"/>
          <w:rtl/>
          <w:lang w:eastAsia="zh-CN" w:bidi="ar-EG"/>
        </w:rPr>
        <w:t xml:space="preserve"> قراراً ينص على استعراض لوائح الاتصالات الدولية بصورة دورية. وما تم استنزافه من موارد بشرية ومالية إضافةً إلى الوقت من جانب الاتحاد حتى الآن </w:t>
      </w:r>
      <w:r w:rsidR="009002E4">
        <w:rPr>
          <w:rFonts w:eastAsiaTheme="minorEastAsia" w:hint="cs"/>
          <w:rtl/>
          <w:lang w:eastAsia="zh-CN" w:bidi="ar-EG"/>
        </w:rPr>
        <w:t>في </w:t>
      </w:r>
      <w:r>
        <w:rPr>
          <w:rFonts w:eastAsiaTheme="minorEastAsia" w:hint="cs"/>
          <w:rtl/>
          <w:lang w:eastAsia="zh-CN" w:bidi="ar-EG"/>
        </w:rPr>
        <w:t xml:space="preserve">هذا الصدد لم يستهدف "استعراض" اللوائح فحسب، بل مراجعتها أيضاً وتحسينها استناداً إلى عملية الاستعراض بحيث تكون مواكبة </w:t>
      </w:r>
      <w:r>
        <w:rPr>
          <w:rFonts w:eastAsiaTheme="minorEastAsia" w:hint="cs"/>
          <w:rtl/>
          <w:lang w:eastAsia="zh-CN" w:bidi="ar-EG"/>
        </w:rPr>
        <w:lastRenderedPageBreak/>
        <w:t xml:space="preserve">للزمن مع الحفاظ على أهميتها وتلبية الطلبات الجديدة. ومع ذلك، عبرت الدول الأعضاء خلال عملية استعراض اللوائح عن آراء متنوعة ومتناقضة، حيث يرى البعض منها أنه ينبغي للوائح أن تكون مستشرقة للمستقبل وأن تتطور بمرور الزمن؛ </w:t>
      </w:r>
      <w:r w:rsidR="009002E4">
        <w:rPr>
          <w:rFonts w:eastAsiaTheme="minorEastAsia" w:hint="cs"/>
          <w:rtl/>
          <w:lang w:eastAsia="zh-CN" w:bidi="ar-EG"/>
        </w:rPr>
        <w:t>في </w:t>
      </w:r>
      <w:r>
        <w:rPr>
          <w:rFonts w:eastAsiaTheme="minorEastAsia" w:hint="cs"/>
          <w:rtl/>
          <w:lang w:eastAsia="zh-CN" w:bidi="ar-EG"/>
        </w:rPr>
        <w:t>حين يرى البعض الآخر الإبقاء على اللوائح على وضعها الحالي دون إجراء أي تغييرات.</w:t>
      </w:r>
    </w:p>
    <w:p w:rsidR="005D22A4" w:rsidRDefault="005D22A4" w:rsidP="005D22A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ولكي يتسنى وجود مجموعة من لوائح الاتصالات الدولية يمكنها الاستجابة بشكل استباقي للاتجاهات الجديدة أو مجموعة تتفادى فقط بشكلٍ منفعل التطورات، أمام الدول الأعضاء </w:t>
      </w:r>
      <w:r w:rsidR="009002E4">
        <w:rPr>
          <w:rFonts w:eastAsiaTheme="minorEastAsia" w:hint="cs"/>
          <w:rtl/>
          <w:lang w:eastAsia="zh-CN" w:bidi="ar-EG"/>
        </w:rPr>
        <w:t>في </w:t>
      </w:r>
      <w:r>
        <w:rPr>
          <w:rFonts w:eastAsiaTheme="minorEastAsia" w:hint="cs"/>
          <w:rtl/>
          <w:lang w:eastAsia="zh-CN" w:bidi="ar-EG"/>
        </w:rPr>
        <w:t xml:space="preserve">الاتحاد اختيار أساسي يجب تحديده. وترى الصين أنه بدلاً من تشتيت الجهود التي تبذلها فرادى البلدان أو مجموعاتها، من الضروري تنسيق جهود جميع الدول الأعضاء بالاتحاد عند معالجة قضايا الاتصالات/تكنولوجيا المعلومات والاتصالات العالمية. ومن هنا، فإنه من خلال تسخير المنصة الدولية للاتحاد، يتعين على الدول الأعضاء تعزيز التعاون فيما بينها وتحقيق تواصل أفضل وتوسيع نطاق الأرضية المشتركة من أجل تحقيق التنمية المتوازنة للاتصالات/تكنولوجيا المعلومات والاتصالات على الصعيد العالمي. ومراجعة لوائح الاتصالات الدولية وتعزيزها بحيث تتطور مع الزمن من شأنه أن يسهم </w:t>
      </w:r>
      <w:r w:rsidR="009002E4">
        <w:rPr>
          <w:rFonts w:eastAsiaTheme="minorEastAsia" w:hint="cs"/>
          <w:rtl/>
          <w:lang w:eastAsia="zh-CN" w:bidi="ar-EG"/>
        </w:rPr>
        <w:t>في </w:t>
      </w:r>
      <w:r>
        <w:rPr>
          <w:rFonts w:eastAsiaTheme="minorEastAsia" w:hint="cs"/>
          <w:rtl/>
          <w:lang w:eastAsia="zh-CN" w:bidi="ar-EG"/>
        </w:rPr>
        <w:t>الاستجابة للقضايا والتهديدات الناشئة والتصدي لها، ومن ثم تحقيق الهدف المذكور آنفاً.</w:t>
      </w:r>
    </w:p>
    <w:p w:rsidR="005D22A4" w:rsidRDefault="00034DEE" w:rsidP="008C658F">
      <w:pPr>
        <w:pStyle w:val="Heading1"/>
        <w:rPr>
          <w:rFonts w:eastAsiaTheme="minorEastAsia"/>
          <w:rtl/>
          <w:lang w:eastAsia="zh-CN"/>
        </w:rPr>
      </w:pPr>
      <w:r>
        <w:rPr>
          <w:rFonts w:eastAsiaTheme="minorEastAsia"/>
          <w:lang w:eastAsia="zh-CN"/>
        </w:rPr>
        <w:t>2</w:t>
      </w:r>
      <w:r>
        <w:rPr>
          <w:rFonts w:eastAsiaTheme="minorEastAsia"/>
          <w:rtl/>
          <w:lang w:eastAsia="zh-CN"/>
        </w:rPr>
        <w:tab/>
      </w:r>
      <w:r>
        <w:rPr>
          <w:rFonts w:eastAsiaTheme="minorEastAsia" w:hint="cs"/>
          <w:rtl/>
          <w:lang w:eastAsia="zh-CN"/>
        </w:rPr>
        <w:t xml:space="preserve">استعراض لوائح الاتصالات الدولية لعام </w:t>
      </w:r>
      <w:r>
        <w:rPr>
          <w:rFonts w:eastAsiaTheme="minorEastAsia"/>
          <w:lang w:eastAsia="zh-CN"/>
        </w:rPr>
        <w:t>2012</w:t>
      </w:r>
      <w:r>
        <w:rPr>
          <w:rFonts w:eastAsiaTheme="minorEastAsia" w:hint="cs"/>
          <w:rtl/>
          <w:lang w:eastAsia="zh-CN"/>
        </w:rPr>
        <w:t xml:space="preserve">، مع مراعاة الاتجاهات الجديدة </w:t>
      </w:r>
      <w:r w:rsidR="009002E4">
        <w:rPr>
          <w:rFonts w:eastAsiaTheme="minorEastAsia" w:hint="cs"/>
          <w:rtl/>
          <w:lang w:eastAsia="zh-CN"/>
        </w:rPr>
        <w:t>في </w:t>
      </w:r>
      <w:r>
        <w:rPr>
          <w:rFonts w:eastAsiaTheme="minorEastAsia" w:hint="cs"/>
          <w:rtl/>
          <w:lang w:eastAsia="zh-CN"/>
        </w:rPr>
        <w:t xml:space="preserve">مجال الاتصالات/تكنولوجيا المعلومات والاتصالات، والقضايا الناشئة، والعوائق التي قد تنشأ من تنفيذ لوائح الاتصالات الدولية لعام </w:t>
      </w:r>
      <w:r>
        <w:rPr>
          <w:rFonts w:eastAsiaTheme="minorEastAsia"/>
          <w:lang w:eastAsia="zh-CN"/>
        </w:rPr>
        <w:t>2012</w:t>
      </w:r>
      <w:r>
        <w:rPr>
          <w:rFonts w:eastAsiaTheme="minorEastAsia" w:hint="cs"/>
          <w:rtl/>
          <w:lang w:eastAsia="zh-CN"/>
        </w:rPr>
        <w:t xml:space="preserve"> وقرارات المؤتمر العالمي للاتصالات الدولية لعام</w:t>
      </w:r>
      <w:r w:rsidR="008C658F">
        <w:rPr>
          <w:rFonts w:eastAsiaTheme="minorEastAsia" w:hint="eastAsia"/>
          <w:rtl/>
          <w:lang w:eastAsia="zh-CN"/>
        </w:rPr>
        <w:t> </w:t>
      </w:r>
      <w:r>
        <w:rPr>
          <w:rFonts w:eastAsiaTheme="minorEastAsia"/>
          <w:lang w:eastAsia="zh-CN"/>
        </w:rPr>
        <w:t>2012</w:t>
      </w:r>
      <w:r>
        <w:rPr>
          <w:rFonts w:eastAsiaTheme="minorEastAsia" w:hint="cs"/>
          <w:rtl/>
          <w:lang w:eastAsia="zh-CN"/>
        </w:rPr>
        <w:t xml:space="preserve"> وتوصياته</w:t>
      </w:r>
    </w:p>
    <w:p w:rsidR="00034DEE" w:rsidRDefault="00C56B35" w:rsidP="00C56B3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مع زيادة تغلغل الإنترنت </w:t>
      </w:r>
      <w:r w:rsidR="009002E4">
        <w:rPr>
          <w:rFonts w:eastAsiaTheme="minorEastAsia" w:hint="cs"/>
          <w:rtl/>
          <w:lang w:eastAsia="zh-CN" w:bidi="ar-EG"/>
        </w:rPr>
        <w:t>في </w:t>
      </w:r>
      <w:r>
        <w:rPr>
          <w:rFonts w:eastAsiaTheme="minorEastAsia" w:hint="cs"/>
          <w:rtl/>
          <w:lang w:eastAsia="zh-CN" w:bidi="ar-EG"/>
        </w:rPr>
        <w:t>معيشة الأشخاص، أصبحت خدمات الاتصالات والإنترنت أكثر تقارباً عن ذي قبل. و</w:t>
      </w:r>
      <w:r w:rsidR="009002E4">
        <w:rPr>
          <w:rFonts w:eastAsiaTheme="minorEastAsia" w:hint="cs"/>
          <w:rtl/>
          <w:lang w:eastAsia="zh-CN" w:bidi="ar-EG"/>
        </w:rPr>
        <w:t>في </w:t>
      </w:r>
      <w:r>
        <w:rPr>
          <w:rFonts w:eastAsiaTheme="minorEastAsia" w:hint="cs"/>
          <w:rtl/>
          <w:lang w:eastAsia="zh-CN" w:bidi="ar-EG"/>
        </w:rPr>
        <w:t xml:space="preserve">الوقت الحالي، تتقارب غالبية خدمات الاتصالات الدولية الجديدة مع الإنترنت. وبتحديد أكبر، أدت بيئة الإنترنت المتنقلة إلى انطلاق الخدمات المتاحة بحريّة على الإنترنت واعتمادها بشكلٍ مكثف وهو ما أفرز تحديات غير مسبوقة أمام مشغلي الاتصالات </w:t>
      </w:r>
      <w:r w:rsidR="009002E4">
        <w:rPr>
          <w:rFonts w:eastAsiaTheme="minorEastAsia" w:hint="cs"/>
          <w:rtl/>
          <w:lang w:eastAsia="zh-CN" w:bidi="ar-EG"/>
        </w:rPr>
        <w:t>في </w:t>
      </w:r>
      <w:r>
        <w:rPr>
          <w:rFonts w:eastAsiaTheme="minorEastAsia" w:hint="cs"/>
          <w:rtl/>
          <w:lang w:eastAsia="zh-CN" w:bidi="ar-EG"/>
        </w:rPr>
        <w:t>العالم أجمع. و</w:t>
      </w:r>
      <w:r w:rsidR="009002E4">
        <w:rPr>
          <w:rFonts w:eastAsiaTheme="minorEastAsia" w:hint="cs"/>
          <w:rtl/>
          <w:lang w:eastAsia="zh-CN" w:bidi="ar-EG"/>
        </w:rPr>
        <w:t>في </w:t>
      </w:r>
      <w:r>
        <w:rPr>
          <w:rFonts w:eastAsiaTheme="minorEastAsia" w:hint="cs"/>
          <w:rtl/>
          <w:lang w:eastAsia="zh-CN" w:bidi="ar-EG"/>
        </w:rPr>
        <w:t xml:space="preserve">نفس الوقت، أصبحت مشكلات من نوع الأمن السيبراني وانتهاك الخصوصية واضحة بشكلٍ كبير عبر كامل سلسلة صناعة الخدمات المتاحة بحريّة على الإنترنت. ولتقويم الوضع، تدرس الهيئات التنظيمية </w:t>
      </w:r>
      <w:r w:rsidR="009002E4">
        <w:rPr>
          <w:rFonts w:eastAsiaTheme="minorEastAsia" w:hint="cs"/>
          <w:rtl/>
          <w:lang w:eastAsia="zh-CN" w:bidi="ar-EG"/>
        </w:rPr>
        <w:t>في </w:t>
      </w:r>
      <w:r>
        <w:rPr>
          <w:rFonts w:eastAsiaTheme="minorEastAsia" w:hint="cs"/>
          <w:rtl/>
          <w:lang w:eastAsia="zh-CN" w:bidi="ar-EG"/>
        </w:rPr>
        <w:t>بلدان مختلفة بهمة الأساليب الجديدة للتنظيم التي يمكن أن تصلح للبيئة الجديدة والتي ينبغي أن ينصبّ تركيزها على حماية أمن شبكات الاتصالات وخصوصية المستعملين.</w:t>
      </w:r>
    </w:p>
    <w:p w:rsidR="00C56B35" w:rsidRDefault="00C56B35" w:rsidP="0088433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ولا توجد </w:t>
      </w:r>
      <w:r w:rsidR="001B0142">
        <w:rPr>
          <w:rFonts w:eastAsiaTheme="minorEastAsia" w:hint="cs"/>
          <w:rtl/>
          <w:lang w:eastAsia="zh-CN" w:bidi="ar-EG"/>
        </w:rPr>
        <w:t xml:space="preserve">أحكام </w:t>
      </w:r>
      <w:r w:rsidR="009002E4">
        <w:rPr>
          <w:rFonts w:eastAsiaTheme="minorEastAsia" w:hint="cs"/>
          <w:rtl/>
          <w:lang w:eastAsia="zh-CN" w:bidi="ar-EG"/>
        </w:rPr>
        <w:t>في </w:t>
      </w:r>
      <w:r w:rsidR="001B0142">
        <w:rPr>
          <w:rFonts w:eastAsiaTheme="minorEastAsia" w:hint="cs"/>
          <w:rtl/>
          <w:lang w:eastAsia="zh-CN" w:bidi="ar-EG"/>
        </w:rPr>
        <w:t xml:space="preserve">لوائح الاتصالات الدولية الحالية تتسم بالفعالية بوجهٍ عام </w:t>
      </w:r>
      <w:r w:rsidR="009002E4">
        <w:rPr>
          <w:rFonts w:eastAsiaTheme="minorEastAsia" w:hint="cs"/>
          <w:rtl/>
          <w:lang w:eastAsia="zh-CN" w:bidi="ar-EG"/>
        </w:rPr>
        <w:t>في </w:t>
      </w:r>
      <w:r w:rsidR="001B0142">
        <w:rPr>
          <w:rFonts w:eastAsiaTheme="minorEastAsia" w:hint="cs"/>
          <w:rtl/>
          <w:lang w:eastAsia="zh-CN" w:bidi="ar-EG"/>
        </w:rPr>
        <w:t xml:space="preserve">حماية الاتصالات/تكنولوجيا المعلومات والاتصالات/البنية التحتية </w:t>
      </w:r>
      <w:r w:rsidR="009002E4">
        <w:rPr>
          <w:rFonts w:eastAsiaTheme="minorEastAsia" w:hint="cs"/>
          <w:rtl/>
          <w:lang w:eastAsia="zh-CN" w:bidi="ar-EG"/>
        </w:rPr>
        <w:t>في </w:t>
      </w:r>
      <w:r w:rsidR="001B0142">
        <w:rPr>
          <w:rFonts w:eastAsiaTheme="minorEastAsia" w:hint="cs"/>
          <w:rtl/>
          <w:lang w:eastAsia="zh-CN" w:bidi="ar-EG"/>
        </w:rPr>
        <w:t xml:space="preserve">العالم والبيانات الخاصة للمستعملين. وللتغلب على هذا العيب، تقترح الصين أن تستند لوائح الاتصالات الدولية إلى "مفهوم التنمية المستدامة والأمن على التوازي" بالنسبة </w:t>
      </w:r>
      <w:r w:rsidR="0088433A">
        <w:rPr>
          <w:rFonts w:eastAsiaTheme="minorEastAsia" w:hint="cs"/>
          <w:rtl/>
          <w:lang w:eastAsia="zh-CN" w:bidi="ar-EG"/>
        </w:rPr>
        <w:t>إلى صناعة</w:t>
      </w:r>
      <w:r w:rsidR="001B0142">
        <w:rPr>
          <w:rFonts w:eastAsiaTheme="minorEastAsia" w:hint="cs"/>
          <w:rtl/>
          <w:lang w:eastAsia="zh-CN" w:bidi="ar-EG"/>
        </w:rPr>
        <w:t xml:space="preserve"> الاتصالات/تكنولوجيا المعلومات والاتصالات </w:t>
      </w:r>
      <w:r w:rsidR="009002E4">
        <w:rPr>
          <w:rFonts w:eastAsiaTheme="minorEastAsia" w:hint="cs"/>
          <w:rtl/>
          <w:lang w:eastAsia="zh-CN" w:bidi="ar-EG"/>
        </w:rPr>
        <w:t>في </w:t>
      </w:r>
      <w:r w:rsidR="001B0142">
        <w:rPr>
          <w:rFonts w:eastAsiaTheme="minorEastAsia" w:hint="cs"/>
          <w:rtl/>
          <w:lang w:eastAsia="zh-CN" w:bidi="ar-EG"/>
        </w:rPr>
        <w:t xml:space="preserve">العالم، وهو ما يعكس أيضاً هدف الأمم المتحدة المتمثل </w:t>
      </w:r>
      <w:r w:rsidR="009002E4">
        <w:rPr>
          <w:rFonts w:eastAsiaTheme="minorEastAsia" w:hint="cs"/>
          <w:rtl/>
          <w:lang w:eastAsia="zh-CN" w:bidi="ar-EG"/>
        </w:rPr>
        <w:t>في </w:t>
      </w:r>
      <w:r w:rsidR="001B0142">
        <w:rPr>
          <w:rFonts w:eastAsiaTheme="minorEastAsia" w:hint="cs"/>
          <w:rtl/>
          <w:lang w:eastAsia="zh-CN" w:bidi="ar-EG"/>
        </w:rPr>
        <w:t xml:space="preserve">"الحفاظ على السلم والأمن العالميين". وبذلك، سيكون للوائح الاتصالات الدولية دور بالغ الإيجابية </w:t>
      </w:r>
      <w:r w:rsidR="009002E4">
        <w:rPr>
          <w:rFonts w:eastAsiaTheme="minorEastAsia" w:hint="cs"/>
          <w:rtl/>
          <w:lang w:eastAsia="zh-CN" w:bidi="ar-EG"/>
        </w:rPr>
        <w:t>في </w:t>
      </w:r>
      <w:r w:rsidR="001B0142">
        <w:rPr>
          <w:rFonts w:eastAsiaTheme="minorEastAsia" w:hint="cs"/>
          <w:rtl/>
          <w:lang w:eastAsia="zh-CN" w:bidi="ar-EG"/>
        </w:rPr>
        <w:t>الإدارة متعددة الأطراف للاتصالات/تكنولوجيا المعلومات والاتصالات الدولية وتنميتها المستدامة والآمنة.</w:t>
      </w:r>
    </w:p>
    <w:p w:rsidR="001B0142" w:rsidRDefault="004E7829" w:rsidP="004E782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وجدير بالذكر أيضاً أن بعض البلدان النامية والأقل نمواً لا تزال تفتقر إلى تكنولوجيات المعلومات والاتصالات المتقدمة ولم تستكمل بعد إنشاء البنى التحتية الحديثة للاتصالات وتواجه نقصاً حاداً </w:t>
      </w:r>
      <w:r w:rsidR="009002E4">
        <w:rPr>
          <w:rFonts w:eastAsiaTheme="minorEastAsia" w:hint="cs"/>
          <w:rtl/>
          <w:lang w:eastAsia="zh-CN" w:bidi="ar-EG"/>
        </w:rPr>
        <w:t>في </w:t>
      </w:r>
      <w:r>
        <w:rPr>
          <w:rFonts w:eastAsiaTheme="minorEastAsia" w:hint="cs"/>
          <w:rtl/>
          <w:lang w:eastAsia="zh-CN" w:bidi="ar-EG"/>
        </w:rPr>
        <w:t xml:space="preserve">المهنيين العاملين </w:t>
      </w:r>
      <w:r w:rsidR="009002E4">
        <w:rPr>
          <w:rFonts w:eastAsiaTheme="minorEastAsia" w:hint="cs"/>
          <w:rtl/>
          <w:lang w:eastAsia="zh-CN" w:bidi="ar-EG"/>
        </w:rPr>
        <w:t>في </w:t>
      </w:r>
      <w:r>
        <w:rPr>
          <w:rFonts w:eastAsiaTheme="minorEastAsia" w:hint="cs"/>
          <w:rtl/>
          <w:lang w:eastAsia="zh-CN" w:bidi="ar-EG"/>
        </w:rPr>
        <w:t xml:space="preserve">مجال تكنولوجيا المعلومات والاتصالات. ونتيجةً لذلك، فإنها تتخلف كثيراً عن البلدان المتقدمة رقمياً ويجعلها محرومة من الحقوق المتساوية </w:t>
      </w:r>
      <w:r w:rsidR="009002E4">
        <w:rPr>
          <w:rFonts w:eastAsiaTheme="minorEastAsia" w:hint="cs"/>
          <w:rtl/>
          <w:lang w:eastAsia="zh-CN" w:bidi="ar-EG"/>
        </w:rPr>
        <w:t>في </w:t>
      </w:r>
      <w:r>
        <w:rPr>
          <w:rFonts w:eastAsiaTheme="minorEastAsia" w:hint="cs"/>
          <w:rtl/>
          <w:lang w:eastAsia="zh-CN" w:bidi="ar-EG"/>
        </w:rPr>
        <w:t xml:space="preserve">الاتصالات/تكنولوجيا المعلومات والاتصالات. وهذه البلدان </w:t>
      </w:r>
      <w:r w:rsidR="009002E4">
        <w:rPr>
          <w:rFonts w:eastAsiaTheme="minorEastAsia" w:hint="cs"/>
          <w:rtl/>
          <w:lang w:eastAsia="zh-CN" w:bidi="ar-EG"/>
        </w:rPr>
        <w:t>في </w:t>
      </w:r>
      <w:r>
        <w:rPr>
          <w:rFonts w:eastAsiaTheme="minorEastAsia" w:hint="cs"/>
          <w:rtl/>
          <w:lang w:eastAsia="zh-CN" w:bidi="ar-EG"/>
        </w:rPr>
        <w:t xml:space="preserve">حاجة ملحة إلى مجموعة من لوائح الاتصالات الدولية تجسد أحدث الاتجاهات </w:t>
      </w:r>
      <w:r w:rsidR="009002E4">
        <w:rPr>
          <w:rFonts w:eastAsiaTheme="minorEastAsia" w:hint="cs"/>
          <w:rtl/>
          <w:lang w:eastAsia="zh-CN" w:bidi="ar-EG"/>
        </w:rPr>
        <w:t>في </w:t>
      </w:r>
      <w:r>
        <w:rPr>
          <w:rFonts w:eastAsiaTheme="minorEastAsia" w:hint="cs"/>
          <w:rtl/>
          <w:lang w:eastAsia="zh-CN" w:bidi="ar-EG"/>
        </w:rPr>
        <w:t xml:space="preserve">مجال الاتصالات الدولية ويمكنها أن تتطور مع الزمن، وبالتالي تكون معينة لها </w:t>
      </w:r>
      <w:r w:rsidR="009002E4">
        <w:rPr>
          <w:rFonts w:eastAsiaTheme="minorEastAsia" w:hint="cs"/>
          <w:rtl/>
          <w:lang w:eastAsia="zh-CN" w:bidi="ar-EG"/>
        </w:rPr>
        <w:t>في </w:t>
      </w:r>
      <w:r>
        <w:rPr>
          <w:rFonts w:eastAsiaTheme="minorEastAsia" w:hint="cs"/>
          <w:rtl/>
          <w:lang w:eastAsia="zh-CN" w:bidi="ar-EG"/>
        </w:rPr>
        <w:t>سعيها الدؤوب نحو تنمية بنية تحتية متطورة للاتصالات/تكنولوجيا المعلومات والاتصالات وسد الفجوة الرقمية بينها وبين البلدان المتقدمة.</w:t>
      </w:r>
    </w:p>
    <w:p w:rsidR="004E7829" w:rsidRDefault="00BF6742" w:rsidP="00BF6742">
      <w:pPr>
        <w:pStyle w:val="Heading2"/>
        <w:rPr>
          <w:rFonts w:eastAsiaTheme="minorEastAsia"/>
          <w:rtl/>
          <w:lang w:eastAsia="zh-CN"/>
        </w:rPr>
      </w:pPr>
      <w:r>
        <w:rPr>
          <w:rFonts w:eastAsiaTheme="minorEastAsia"/>
          <w:lang w:eastAsia="zh-CN"/>
        </w:rPr>
        <w:lastRenderedPageBreak/>
        <w:t>1.2</w:t>
      </w:r>
      <w:r>
        <w:rPr>
          <w:rFonts w:eastAsiaTheme="minorEastAsia"/>
          <w:rtl/>
          <w:lang w:eastAsia="zh-CN"/>
        </w:rPr>
        <w:tab/>
      </w:r>
      <w:r>
        <w:rPr>
          <w:rFonts w:eastAsiaTheme="minorEastAsia" w:hint="cs"/>
          <w:rtl/>
          <w:lang w:eastAsia="zh-CN"/>
        </w:rPr>
        <w:t>إمكانية تطبيق لوائح الاتصالات الدولية</w:t>
      </w:r>
    </w:p>
    <w:p w:rsidR="00BF6742" w:rsidRDefault="00BF6742" w:rsidP="004E782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تعنى الإمكانية القانونية لتطبيق لوائح الاتصالات الدولية أن لوائح الاتصالات الدولية لعام </w:t>
      </w:r>
      <w:r>
        <w:rPr>
          <w:rFonts w:eastAsiaTheme="minorEastAsia"/>
          <w:lang w:eastAsia="zh-CN" w:bidi="ar-EG"/>
        </w:rPr>
        <w:t>2012</w:t>
      </w:r>
      <w:r>
        <w:rPr>
          <w:rFonts w:eastAsiaTheme="minorEastAsia" w:hint="cs"/>
          <w:rtl/>
          <w:lang w:eastAsia="zh-CN" w:bidi="ar-EG"/>
        </w:rPr>
        <w:t xml:space="preserve"> أصبحت نافذة وأن هذه اللوائح أصبحت </w:t>
      </w:r>
      <w:r w:rsidR="009002E4">
        <w:rPr>
          <w:rFonts w:eastAsiaTheme="minorEastAsia" w:hint="cs"/>
          <w:rtl/>
          <w:lang w:eastAsia="zh-CN" w:bidi="ar-EG"/>
        </w:rPr>
        <w:t>في </w:t>
      </w:r>
      <w:r>
        <w:rPr>
          <w:rFonts w:eastAsiaTheme="minorEastAsia" w:hint="cs"/>
          <w:rtl/>
          <w:lang w:eastAsia="zh-CN" w:bidi="ar-EG"/>
        </w:rPr>
        <w:t>واقع الأمر قوانين ولوائح بشأن الاتصالات/تكنولوجيا المعلومات والاتصالات الدولية، وبالتالي فإن العلاقة القانونية والأمر القانوني للاتصالات الدولية الحالية تحكمها بشكلٍ واضح أحكام لوائح الاتصالات الدولية.</w:t>
      </w:r>
    </w:p>
    <w:p w:rsidR="00BF6742" w:rsidRDefault="00BF6742" w:rsidP="0082644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وفيما يتعلق بالإمكانية القانونية لتطبيق لوائح الاتصالات الدولية لعام </w:t>
      </w:r>
      <w:r>
        <w:rPr>
          <w:rFonts w:eastAsiaTheme="minorEastAsia"/>
          <w:lang w:eastAsia="zh-CN" w:bidi="ar-EG"/>
        </w:rPr>
        <w:t>2012</w:t>
      </w:r>
      <w:r>
        <w:rPr>
          <w:rFonts w:eastAsiaTheme="minorEastAsia" w:hint="cs"/>
          <w:rtl/>
          <w:lang w:eastAsia="zh-CN" w:bidi="ar-EG"/>
        </w:rPr>
        <w:t>، فإن المساهمات المتلقاة والآراء التي أ</w:t>
      </w:r>
      <w:r w:rsidR="008C5A35">
        <w:rPr>
          <w:rFonts w:eastAsiaTheme="minorEastAsia" w:hint="cs"/>
          <w:rtl/>
          <w:lang w:eastAsia="zh-CN" w:bidi="ar-EG"/>
        </w:rPr>
        <w:t>ُ</w:t>
      </w:r>
      <w:r>
        <w:rPr>
          <w:rFonts w:eastAsiaTheme="minorEastAsia" w:hint="cs"/>
          <w:rtl/>
          <w:lang w:eastAsia="zh-CN" w:bidi="ar-EG"/>
        </w:rPr>
        <w:t xml:space="preserve">بديت </w:t>
      </w:r>
      <w:r w:rsidR="009002E4">
        <w:rPr>
          <w:rFonts w:eastAsiaTheme="minorEastAsia" w:hint="cs"/>
          <w:rtl/>
          <w:lang w:eastAsia="zh-CN" w:bidi="ar-EG"/>
        </w:rPr>
        <w:t>في </w:t>
      </w:r>
      <w:r>
        <w:rPr>
          <w:rFonts w:eastAsiaTheme="minorEastAsia" w:hint="cs"/>
          <w:rtl/>
          <w:lang w:eastAsia="zh-CN" w:bidi="ar-EG"/>
        </w:rPr>
        <w:t>الاجتماع الثاني للفريق</w:t>
      </w:r>
      <w:r w:rsidR="00826448">
        <w:rPr>
          <w:rFonts w:eastAsiaTheme="minorEastAsia" w:hint="eastAsia"/>
          <w:rtl/>
          <w:lang w:eastAsia="zh-CN" w:bidi="ar-EG"/>
        </w:rPr>
        <w:t> </w:t>
      </w:r>
      <w:r>
        <w:rPr>
          <w:rFonts w:eastAsiaTheme="minorEastAsia"/>
          <w:lang w:eastAsia="zh-CN" w:bidi="ar-EG"/>
        </w:rPr>
        <w:t>EG</w:t>
      </w:r>
      <w:r>
        <w:rPr>
          <w:rFonts w:eastAsiaTheme="minorEastAsia"/>
          <w:lang w:eastAsia="zh-CN" w:bidi="ar-EG"/>
        </w:rPr>
        <w:noBreakHyphen/>
        <w:t>ITR</w:t>
      </w:r>
      <w:r>
        <w:rPr>
          <w:rFonts w:eastAsiaTheme="minorEastAsia" w:hint="cs"/>
          <w:rtl/>
          <w:lang w:eastAsia="zh-CN" w:bidi="ar-EG"/>
        </w:rPr>
        <w:t xml:space="preserve"> تشير إلى أن الرأي العام للبلدان المتقدمة ومشغليها يتمثل </w:t>
      </w:r>
      <w:r w:rsidR="009002E4">
        <w:rPr>
          <w:rFonts w:eastAsiaTheme="minorEastAsia" w:hint="cs"/>
          <w:rtl/>
          <w:lang w:eastAsia="zh-CN" w:bidi="ar-EG"/>
        </w:rPr>
        <w:t>في </w:t>
      </w:r>
      <w:r>
        <w:rPr>
          <w:rFonts w:eastAsiaTheme="minorEastAsia" w:hint="cs"/>
          <w:rtl/>
          <w:lang w:eastAsia="zh-CN" w:bidi="ar-EG"/>
        </w:rPr>
        <w:t xml:space="preserve">أن "لوائح الاتصالات الدولية لم تعد لها أهمية أو أنها أصبحت متقادمة" وذلك بشكلٍ أساسي نتيجة إلى أن مضمون هذه اللوائح لا يواكب الاتجاهات الجديدة </w:t>
      </w:r>
      <w:r w:rsidR="009002E4">
        <w:rPr>
          <w:rFonts w:eastAsiaTheme="minorEastAsia" w:hint="cs"/>
          <w:rtl/>
          <w:lang w:eastAsia="zh-CN" w:bidi="ar-EG"/>
        </w:rPr>
        <w:t>في </w:t>
      </w:r>
      <w:r>
        <w:rPr>
          <w:rFonts w:eastAsiaTheme="minorEastAsia" w:hint="cs"/>
          <w:rtl/>
          <w:lang w:eastAsia="zh-CN" w:bidi="ar-EG"/>
        </w:rPr>
        <w:t xml:space="preserve">الاتصالات/تكنولوجيا المعلومات والاتصالات الدولية. وتتمثل الأسباب المحددة لهذه البلدان ومشغليها </w:t>
      </w:r>
      <w:r w:rsidR="009002E4">
        <w:rPr>
          <w:rFonts w:eastAsiaTheme="minorEastAsia" w:hint="cs"/>
          <w:rtl/>
          <w:lang w:eastAsia="zh-CN" w:bidi="ar-EG"/>
        </w:rPr>
        <w:t>في </w:t>
      </w:r>
      <w:r>
        <w:rPr>
          <w:rFonts w:eastAsiaTheme="minorEastAsia" w:hint="cs"/>
          <w:rtl/>
          <w:lang w:eastAsia="zh-CN" w:bidi="ar-EG"/>
        </w:rPr>
        <w:t xml:space="preserve">الآتي: أولاً، سوق الاتصالات الدولية لم يعد محتكراً، وبالتالي، فإن الأساس النظري للوائح الاتصالات الدولية كي تمارس تأثيراتها على خدمات الاتصالات الدولية لم يعد موجوداً؛ وثانياً، يعتمد مشغلو الاتصالات الدولية </w:t>
      </w:r>
      <w:r w:rsidR="009002E4">
        <w:rPr>
          <w:rFonts w:eastAsiaTheme="minorEastAsia" w:hint="cs"/>
          <w:rtl/>
          <w:lang w:eastAsia="zh-CN" w:bidi="ar-EG"/>
        </w:rPr>
        <w:t>في </w:t>
      </w:r>
      <w:r>
        <w:rPr>
          <w:rFonts w:eastAsiaTheme="minorEastAsia" w:hint="cs"/>
          <w:rtl/>
          <w:lang w:eastAsia="zh-CN" w:bidi="ar-EG"/>
        </w:rPr>
        <w:t>عالم اليوم على الاتفاقات التجارية الثنائية فيما</w:t>
      </w:r>
      <w:r w:rsidR="00826448">
        <w:rPr>
          <w:rFonts w:eastAsiaTheme="minorEastAsia" w:hint="eastAsia"/>
          <w:rtl/>
          <w:lang w:eastAsia="zh-CN" w:bidi="ar-EG"/>
        </w:rPr>
        <w:t> </w:t>
      </w:r>
      <w:r>
        <w:rPr>
          <w:rFonts w:eastAsiaTheme="minorEastAsia" w:hint="cs"/>
          <w:rtl/>
          <w:lang w:eastAsia="zh-CN" w:bidi="ar-EG"/>
        </w:rPr>
        <w:t xml:space="preserve">يتعلق بخدماتهم </w:t>
      </w:r>
      <w:r w:rsidR="004A3652">
        <w:rPr>
          <w:rFonts w:eastAsiaTheme="minorEastAsia" w:hint="cs"/>
          <w:rtl/>
          <w:lang w:eastAsia="zh-CN" w:bidi="ar-EG"/>
        </w:rPr>
        <w:t xml:space="preserve">الدولية دون الحاجة إلى لوائح الاتصالات الدولية </w:t>
      </w:r>
      <w:r w:rsidR="009002E4">
        <w:rPr>
          <w:rFonts w:eastAsiaTheme="minorEastAsia" w:hint="cs"/>
          <w:rtl/>
          <w:lang w:eastAsia="zh-CN" w:bidi="ar-EG"/>
        </w:rPr>
        <w:t>في </w:t>
      </w:r>
      <w:r w:rsidR="004A3652">
        <w:rPr>
          <w:rFonts w:eastAsiaTheme="minorEastAsia" w:hint="cs"/>
          <w:rtl/>
          <w:lang w:eastAsia="zh-CN" w:bidi="ar-EG"/>
        </w:rPr>
        <w:t xml:space="preserve">أي نوع من أنواع التنظيم للأعمال. بينما على جانب البلدان النامية، فإنها معنية بالغموض الكامل </w:t>
      </w:r>
      <w:r w:rsidR="009002E4">
        <w:rPr>
          <w:rFonts w:eastAsiaTheme="minorEastAsia" w:hint="cs"/>
          <w:rtl/>
          <w:lang w:eastAsia="zh-CN" w:bidi="ar-EG"/>
        </w:rPr>
        <w:t>في </w:t>
      </w:r>
      <w:r w:rsidR="004A3652">
        <w:rPr>
          <w:rFonts w:eastAsiaTheme="minorEastAsia" w:hint="cs"/>
          <w:rtl/>
          <w:lang w:eastAsia="zh-CN" w:bidi="ar-EG"/>
        </w:rPr>
        <w:t xml:space="preserve">حدود خدمات الاتصالات التقليدية الناجم عن أوجه التقدم </w:t>
      </w:r>
      <w:r w:rsidR="009002E4">
        <w:rPr>
          <w:rFonts w:eastAsiaTheme="minorEastAsia" w:hint="cs"/>
          <w:rtl/>
          <w:lang w:eastAsia="zh-CN" w:bidi="ar-EG"/>
        </w:rPr>
        <w:t>في </w:t>
      </w:r>
      <w:r w:rsidR="004A3652">
        <w:rPr>
          <w:rFonts w:eastAsiaTheme="minorEastAsia" w:hint="cs"/>
          <w:rtl/>
          <w:lang w:eastAsia="zh-CN" w:bidi="ar-EG"/>
        </w:rPr>
        <w:t xml:space="preserve">مجال تكنولوجيا المعلومات والاتصالات </w:t>
      </w:r>
      <w:r w:rsidR="009002E4">
        <w:rPr>
          <w:rFonts w:eastAsiaTheme="minorEastAsia" w:hint="cs"/>
          <w:rtl/>
          <w:lang w:eastAsia="zh-CN" w:bidi="ar-EG"/>
        </w:rPr>
        <w:t>في </w:t>
      </w:r>
      <w:r w:rsidR="004A3652">
        <w:rPr>
          <w:rFonts w:eastAsiaTheme="minorEastAsia" w:hint="cs"/>
          <w:rtl/>
          <w:lang w:eastAsia="zh-CN" w:bidi="ar-EG"/>
        </w:rPr>
        <w:t xml:space="preserve">العالم أجمع والذي أدى إلى ظهور اتجاهات جديدة </w:t>
      </w:r>
      <w:r w:rsidR="009002E4">
        <w:rPr>
          <w:rFonts w:eastAsiaTheme="minorEastAsia" w:hint="cs"/>
          <w:rtl/>
          <w:lang w:eastAsia="zh-CN" w:bidi="ar-EG"/>
        </w:rPr>
        <w:t>في </w:t>
      </w:r>
      <w:r w:rsidR="004A3652">
        <w:rPr>
          <w:rFonts w:eastAsiaTheme="minorEastAsia" w:hint="cs"/>
          <w:rtl/>
          <w:lang w:eastAsia="zh-CN" w:bidi="ar-EG"/>
        </w:rPr>
        <w:t>الاتصالات/تكنولوجيا المعلومات والاتصالات الدولية</w:t>
      </w:r>
      <w:r w:rsidR="00826448">
        <w:rPr>
          <w:rFonts w:eastAsiaTheme="minorEastAsia" w:hint="eastAsia"/>
          <w:rtl/>
          <w:lang w:eastAsia="zh-CN" w:bidi="ar-EG"/>
        </w:rPr>
        <w:t> </w:t>
      </w:r>
      <w:proofErr w:type="gramStart"/>
      <w:r w:rsidR="004A3652">
        <w:rPr>
          <w:rFonts w:eastAsiaTheme="minorEastAsia" w:hint="cs"/>
          <w:rtl/>
          <w:lang w:eastAsia="zh-CN" w:bidi="ar-EG"/>
        </w:rPr>
        <w:t>- التقارب</w:t>
      </w:r>
      <w:proofErr w:type="gramEnd"/>
      <w:r w:rsidR="004A3652">
        <w:rPr>
          <w:rFonts w:eastAsiaTheme="minorEastAsia" w:hint="cs"/>
          <w:rtl/>
          <w:lang w:eastAsia="zh-CN" w:bidi="ar-EG"/>
        </w:rPr>
        <w:t xml:space="preserve"> بين خدمات الاتصالات والإنترنت بشكلٍ أساسي، والنمو السريع </w:t>
      </w:r>
      <w:r w:rsidR="009002E4">
        <w:rPr>
          <w:rFonts w:eastAsiaTheme="minorEastAsia" w:hint="cs"/>
          <w:rtl/>
          <w:lang w:eastAsia="zh-CN" w:bidi="ar-EG"/>
        </w:rPr>
        <w:t>في </w:t>
      </w:r>
      <w:r w:rsidR="004A3652">
        <w:rPr>
          <w:rFonts w:eastAsiaTheme="minorEastAsia" w:hint="cs"/>
          <w:rtl/>
          <w:lang w:eastAsia="zh-CN" w:bidi="ar-EG"/>
        </w:rPr>
        <w:t xml:space="preserve">الخدمات المتاحة بحريّة على الإنترنت بشكلٍ خاص. ومن هنا، تدعو البلدان النامية إلى أن يركز استعراض لوائح الاتصالات الدولية على الاتجاهات الجديدة </w:t>
      </w:r>
      <w:r w:rsidR="009002E4">
        <w:rPr>
          <w:rFonts w:eastAsiaTheme="minorEastAsia" w:hint="cs"/>
          <w:rtl/>
          <w:lang w:eastAsia="zh-CN" w:bidi="ar-EG"/>
        </w:rPr>
        <w:t>في </w:t>
      </w:r>
      <w:r w:rsidR="004A3652">
        <w:rPr>
          <w:rFonts w:eastAsiaTheme="minorEastAsia" w:hint="cs"/>
          <w:rtl/>
          <w:lang w:eastAsia="zh-CN" w:bidi="ar-EG"/>
        </w:rPr>
        <w:t>مجال الاتصالات/تكنولوجيا المعلومات والاتصالات الدولية بما يسمح لهذه اللوائح من التطور مع الزمن.</w:t>
      </w:r>
    </w:p>
    <w:p w:rsidR="005D5AD5" w:rsidRDefault="005D5AD5" w:rsidP="0064760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وترى الصين أن إمكانية تطبيق لوائح الاتصالات الدولية عالمية. وينبغي قياسها من خلال مراعاة تطورات الاتصالات/تكنولوجيا المعلومات والاتصالات </w:t>
      </w:r>
      <w:r w:rsidR="009002E4">
        <w:rPr>
          <w:rFonts w:eastAsiaTheme="minorEastAsia" w:hint="cs"/>
          <w:rtl/>
          <w:lang w:eastAsia="zh-CN" w:bidi="ar-EG"/>
        </w:rPr>
        <w:t>في </w:t>
      </w:r>
      <w:r>
        <w:rPr>
          <w:rFonts w:eastAsiaTheme="minorEastAsia" w:hint="cs"/>
          <w:rtl/>
          <w:lang w:eastAsia="zh-CN" w:bidi="ar-EG"/>
        </w:rPr>
        <w:t xml:space="preserve">الماضي والحاضر والمستقبل </w:t>
      </w:r>
      <w:r w:rsidR="009002E4">
        <w:rPr>
          <w:rFonts w:eastAsiaTheme="minorEastAsia" w:hint="cs"/>
          <w:rtl/>
          <w:lang w:eastAsia="zh-CN" w:bidi="ar-EG"/>
        </w:rPr>
        <w:t>في </w:t>
      </w:r>
      <w:r>
        <w:rPr>
          <w:rFonts w:eastAsiaTheme="minorEastAsia" w:hint="cs"/>
          <w:rtl/>
          <w:lang w:eastAsia="zh-CN" w:bidi="ar-EG"/>
        </w:rPr>
        <w:t>جميع الدول الأعضاء بالاتحاد بدلاً من صياغة استنتاج مفاده أن هذه اللوائح</w:t>
      </w:r>
      <w:r w:rsidR="002E507F">
        <w:rPr>
          <w:rFonts w:eastAsiaTheme="minorEastAsia" w:hint="eastAsia"/>
          <w:rtl/>
          <w:lang w:eastAsia="zh-CN" w:bidi="ar-EG"/>
        </w:rPr>
        <w:t> </w:t>
      </w:r>
      <w:proofErr w:type="gramStart"/>
      <w:r>
        <w:rPr>
          <w:rFonts w:eastAsiaTheme="minorEastAsia" w:hint="cs"/>
          <w:rtl/>
          <w:lang w:eastAsia="zh-CN" w:bidi="ar-EG"/>
        </w:rPr>
        <w:t>- وهي</w:t>
      </w:r>
      <w:proofErr w:type="gramEnd"/>
      <w:r>
        <w:rPr>
          <w:rFonts w:eastAsiaTheme="minorEastAsia" w:hint="cs"/>
          <w:rtl/>
          <w:lang w:eastAsia="zh-CN" w:bidi="ar-EG"/>
        </w:rPr>
        <w:t xml:space="preserve"> معاهدة عالمية متعددة الأطراف للاتصالات/تكنولوجيا المعلومات والاتصالات - ليست ذات صلة أو غير</w:t>
      </w:r>
      <w:r w:rsidR="0064760E">
        <w:rPr>
          <w:rFonts w:eastAsiaTheme="minorEastAsia" w:hint="eastAsia"/>
          <w:rtl/>
          <w:lang w:eastAsia="zh-CN" w:bidi="ar-EG"/>
        </w:rPr>
        <w:t> </w:t>
      </w:r>
      <w:r>
        <w:rPr>
          <w:rFonts w:eastAsiaTheme="minorEastAsia" w:hint="cs"/>
          <w:rtl/>
          <w:lang w:eastAsia="zh-CN" w:bidi="ar-EG"/>
        </w:rPr>
        <w:t>قابلة للتطبيق على الأساس المطلق لمعايير أو خبرات تنمية الاتصالات/تكنولوجيا المعلومات والاتصالات لعدد ضئيل من البلدان المتقدمة.</w:t>
      </w:r>
    </w:p>
    <w:p w:rsidR="005D5AD5" w:rsidRDefault="001A0D71" w:rsidP="001A0D71">
      <w:pPr>
        <w:pStyle w:val="Heading2"/>
        <w:rPr>
          <w:rFonts w:eastAsiaTheme="minorEastAsia"/>
          <w:rtl/>
          <w:lang w:eastAsia="zh-CN"/>
        </w:rPr>
      </w:pPr>
      <w:r>
        <w:rPr>
          <w:rFonts w:eastAsiaTheme="minorEastAsia"/>
          <w:lang w:eastAsia="zh-CN"/>
        </w:rPr>
        <w:t>2.2</w:t>
      </w:r>
      <w:r>
        <w:rPr>
          <w:rFonts w:eastAsiaTheme="minorEastAsia"/>
          <w:rtl/>
          <w:lang w:eastAsia="zh-CN"/>
        </w:rPr>
        <w:tab/>
      </w:r>
      <w:r>
        <w:rPr>
          <w:rFonts w:eastAsiaTheme="minorEastAsia" w:hint="cs"/>
          <w:rtl/>
          <w:lang w:eastAsia="zh-CN"/>
        </w:rPr>
        <w:t>التحليل القانوني للوائح الاتصالات الدولية</w:t>
      </w:r>
    </w:p>
    <w:p w:rsidR="001A0D71" w:rsidRDefault="001A0D71" w:rsidP="00311A3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تمثل لوائح الاتصالات الدولية لعام </w:t>
      </w:r>
      <w:r>
        <w:rPr>
          <w:rFonts w:eastAsiaTheme="minorEastAsia"/>
          <w:lang w:eastAsia="zh-CN" w:bidi="ar-EG"/>
        </w:rPr>
        <w:t>2012</w:t>
      </w:r>
      <w:r>
        <w:rPr>
          <w:rFonts w:eastAsiaTheme="minorEastAsia" w:hint="cs"/>
          <w:rtl/>
          <w:lang w:eastAsia="zh-CN" w:bidi="ar-EG"/>
        </w:rPr>
        <w:t xml:space="preserve"> الحالية المراجعة التي نفذتها الدول الأعضاء </w:t>
      </w:r>
      <w:r w:rsidR="009002E4">
        <w:rPr>
          <w:rFonts w:eastAsiaTheme="minorEastAsia" w:hint="cs"/>
          <w:rtl/>
          <w:lang w:eastAsia="zh-CN" w:bidi="ar-EG"/>
        </w:rPr>
        <w:t>في </w:t>
      </w:r>
      <w:r>
        <w:rPr>
          <w:rFonts w:eastAsiaTheme="minorEastAsia" w:hint="cs"/>
          <w:rtl/>
          <w:lang w:eastAsia="zh-CN" w:bidi="ar-EG"/>
        </w:rPr>
        <w:t xml:space="preserve">الاتحاد </w:t>
      </w:r>
      <w:r w:rsidR="009002E4">
        <w:rPr>
          <w:rFonts w:eastAsiaTheme="minorEastAsia" w:hint="cs"/>
          <w:rtl/>
          <w:lang w:eastAsia="zh-CN" w:bidi="ar-EG"/>
        </w:rPr>
        <w:t>في </w:t>
      </w:r>
      <w:r>
        <w:rPr>
          <w:rFonts w:eastAsiaTheme="minorEastAsia" w:hint="cs"/>
          <w:rtl/>
          <w:lang w:eastAsia="zh-CN" w:bidi="ar-EG"/>
        </w:rPr>
        <w:t>المؤتمر العالمي للاتصالات الدولية الذي ع</w:t>
      </w:r>
      <w:r w:rsidR="001B62F6">
        <w:rPr>
          <w:rFonts w:eastAsiaTheme="minorEastAsia" w:hint="cs"/>
          <w:rtl/>
          <w:lang w:eastAsia="zh-CN" w:bidi="ar-EG"/>
        </w:rPr>
        <w:t>ُ</w:t>
      </w:r>
      <w:r>
        <w:rPr>
          <w:rFonts w:eastAsiaTheme="minorEastAsia" w:hint="cs"/>
          <w:rtl/>
          <w:lang w:eastAsia="zh-CN" w:bidi="ar-EG"/>
        </w:rPr>
        <w:t xml:space="preserve">قد </w:t>
      </w:r>
      <w:r w:rsidR="009002E4">
        <w:rPr>
          <w:rFonts w:eastAsiaTheme="minorEastAsia" w:hint="cs"/>
          <w:rtl/>
          <w:lang w:eastAsia="zh-CN" w:bidi="ar-EG"/>
        </w:rPr>
        <w:t>في </w:t>
      </w:r>
      <w:r>
        <w:rPr>
          <w:rFonts w:eastAsiaTheme="minorEastAsia" w:hint="cs"/>
          <w:rtl/>
          <w:lang w:eastAsia="zh-CN" w:bidi="ar-EG"/>
        </w:rPr>
        <w:t xml:space="preserve">عام </w:t>
      </w:r>
      <w:r>
        <w:rPr>
          <w:rFonts w:eastAsiaTheme="minorEastAsia"/>
          <w:lang w:eastAsia="zh-CN" w:bidi="ar-EG"/>
        </w:rPr>
        <w:t>2012</w:t>
      </w:r>
      <w:r>
        <w:rPr>
          <w:rFonts w:eastAsiaTheme="minorEastAsia" w:hint="cs"/>
          <w:rtl/>
          <w:lang w:eastAsia="zh-CN" w:bidi="ar-EG"/>
        </w:rPr>
        <w:t xml:space="preserve"> استناداً إلى استعراض شامل للوائح الاتصالات الدولية لعام </w:t>
      </w:r>
      <w:r>
        <w:rPr>
          <w:rFonts w:eastAsiaTheme="minorEastAsia"/>
          <w:lang w:eastAsia="zh-CN" w:bidi="ar-EG"/>
        </w:rPr>
        <w:t>1988</w:t>
      </w:r>
      <w:r>
        <w:rPr>
          <w:rFonts w:eastAsiaTheme="minorEastAsia" w:hint="cs"/>
          <w:rtl/>
          <w:lang w:eastAsia="zh-CN" w:bidi="ar-EG"/>
        </w:rPr>
        <w:t xml:space="preserve">. </w:t>
      </w:r>
      <w:r w:rsidR="00362736">
        <w:rPr>
          <w:rFonts w:eastAsiaTheme="minorEastAsia" w:hint="cs"/>
          <w:rtl/>
          <w:lang w:eastAsia="zh-CN" w:bidi="ar-EG"/>
        </w:rPr>
        <w:t xml:space="preserve">وتمثل اللوائح معاهدة ملزمة دولياً ترمي إلى تسهيل التوصيل البيني وقابلية التشغيل البيني على الصعيد العالمي لمرافق الاتصالات وزيادة الكفاءة والمنفعة والتيسر بالنسبة </w:t>
      </w:r>
      <w:r w:rsidR="00311A3A">
        <w:rPr>
          <w:rFonts w:eastAsiaTheme="minorEastAsia" w:hint="cs"/>
          <w:rtl/>
          <w:lang w:eastAsia="zh-CN" w:bidi="ar-EG"/>
        </w:rPr>
        <w:t>إلى خدمات</w:t>
      </w:r>
      <w:r w:rsidR="00362736">
        <w:rPr>
          <w:rFonts w:eastAsiaTheme="minorEastAsia" w:hint="cs"/>
          <w:rtl/>
          <w:lang w:eastAsia="zh-CN" w:bidi="ar-EG"/>
        </w:rPr>
        <w:t xml:space="preserve"> الاتصالات الدولية</w:t>
      </w:r>
      <w:r w:rsidR="00362736">
        <w:rPr>
          <w:rStyle w:val="FootnoteReference"/>
          <w:rFonts w:eastAsiaTheme="minorEastAsia"/>
          <w:rtl/>
          <w:lang w:eastAsia="zh-CN" w:bidi="ar-EG"/>
        </w:rPr>
        <w:footnoteReference w:id="1"/>
      </w:r>
      <w:r w:rsidR="00362736">
        <w:rPr>
          <w:rFonts w:eastAsiaTheme="minorEastAsia" w:hint="cs"/>
          <w:rtl/>
          <w:lang w:eastAsia="zh-CN" w:bidi="ar-EG"/>
        </w:rPr>
        <w:t xml:space="preserve"> للجمهور.</w:t>
      </w:r>
    </w:p>
    <w:p w:rsidR="00362736" w:rsidRDefault="004166C1" w:rsidP="00C541C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وتشير مقارنة وتحليل قانوني للوائح الاتصالات الدولية لعامي </w:t>
      </w:r>
      <w:r>
        <w:rPr>
          <w:rFonts w:eastAsiaTheme="minorEastAsia"/>
          <w:lang w:eastAsia="zh-CN" w:bidi="ar-EG"/>
        </w:rPr>
        <w:t>1988</w:t>
      </w:r>
      <w:r>
        <w:rPr>
          <w:rFonts w:eastAsiaTheme="minorEastAsia" w:hint="cs"/>
          <w:rtl/>
          <w:lang w:eastAsia="zh-CN" w:bidi="ar-EG"/>
        </w:rPr>
        <w:t xml:space="preserve"> و</w:t>
      </w:r>
      <w:r>
        <w:rPr>
          <w:rFonts w:eastAsiaTheme="minorEastAsia"/>
          <w:lang w:eastAsia="zh-CN" w:bidi="ar-EG"/>
        </w:rPr>
        <w:t>2012</w:t>
      </w:r>
      <w:r>
        <w:rPr>
          <w:rFonts w:eastAsiaTheme="minorEastAsia" w:hint="cs"/>
          <w:rtl/>
          <w:lang w:eastAsia="zh-CN" w:bidi="ar-EG"/>
        </w:rPr>
        <w:t xml:space="preserve"> </w:t>
      </w:r>
      <w:r w:rsidR="00CA1F44">
        <w:rPr>
          <w:rFonts w:eastAsiaTheme="minorEastAsia" w:hint="cs"/>
          <w:rtl/>
          <w:lang w:eastAsia="zh-CN" w:bidi="ar-EG"/>
        </w:rPr>
        <w:t xml:space="preserve">إلى </w:t>
      </w:r>
      <w:r>
        <w:rPr>
          <w:rFonts w:eastAsiaTheme="minorEastAsia" w:hint="cs"/>
          <w:rtl/>
          <w:lang w:eastAsia="zh-CN" w:bidi="ar-EG"/>
        </w:rPr>
        <w:t xml:space="preserve">أن الإضافات والتغييرات التي أدخلت على الثانية كانت بالغة الأهمية </w:t>
      </w:r>
      <w:r w:rsidR="009002E4">
        <w:rPr>
          <w:rFonts w:eastAsiaTheme="minorEastAsia" w:hint="cs"/>
          <w:rtl/>
          <w:lang w:eastAsia="zh-CN" w:bidi="ar-EG"/>
        </w:rPr>
        <w:t>في </w:t>
      </w:r>
      <w:r>
        <w:rPr>
          <w:rFonts w:eastAsiaTheme="minorEastAsia" w:hint="cs"/>
          <w:rtl/>
          <w:lang w:eastAsia="zh-CN" w:bidi="ar-EG"/>
        </w:rPr>
        <w:t xml:space="preserve">توجيه تنمية الاتصالات/تكنولوجيا المعلومات والاتصالات العالمية. </w:t>
      </w:r>
      <w:r w:rsidR="00A7286B">
        <w:rPr>
          <w:rFonts w:eastAsiaTheme="minorEastAsia" w:hint="cs"/>
          <w:rtl/>
          <w:lang w:eastAsia="zh-CN" w:bidi="ar-EG"/>
        </w:rPr>
        <w:t xml:space="preserve">فعلى سبيل المثال، تم </w:t>
      </w:r>
      <w:r w:rsidR="009002E4">
        <w:rPr>
          <w:rFonts w:eastAsiaTheme="minorEastAsia" w:hint="cs"/>
          <w:rtl/>
          <w:lang w:eastAsia="zh-CN" w:bidi="ar-EG"/>
        </w:rPr>
        <w:t>في </w:t>
      </w:r>
      <w:r w:rsidR="00A7286B">
        <w:rPr>
          <w:rFonts w:eastAsiaTheme="minorEastAsia" w:hint="cs"/>
          <w:rtl/>
          <w:lang w:eastAsia="zh-CN" w:bidi="ar-EG"/>
        </w:rPr>
        <w:t>لوائح الاتصالات الدولية لعام</w:t>
      </w:r>
      <w:r w:rsidR="00C541CA">
        <w:rPr>
          <w:rFonts w:eastAsiaTheme="minorEastAsia" w:hint="eastAsia"/>
          <w:rtl/>
          <w:lang w:eastAsia="zh-CN" w:bidi="ar-EG"/>
        </w:rPr>
        <w:t> </w:t>
      </w:r>
      <w:r w:rsidR="00A7286B">
        <w:rPr>
          <w:rFonts w:eastAsiaTheme="minorEastAsia"/>
          <w:lang w:eastAsia="zh-CN" w:bidi="ar-EG"/>
        </w:rPr>
        <w:t>2012</w:t>
      </w:r>
      <w:r w:rsidR="00A7286B">
        <w:rPr>
          <w:rFonts w:eastAsiaTheme="minorEastAsia" w:hint="cs"/>
          <w:rtl/>
          <w:lang w:eastAsia="zh-CN" w:bidi="ar-EG"/>
        </w:rPr>
        <w:t xml:space="preserve"> تأكيد الالتزام باحترام حقوق الإنسان وتأييدها؛ وأُضيفت نقاط بخصوص الشفافية والمنافسة </w:t>
      </w:r>
      <w:r w:rsidR="009002E4">
        <w:rPr>
          <w:rFonts w:eastAsiaTheme="minorEastAsia" w:hint="cs"/>
          <w:rtl/>
          <w:lang w:eastAsia="zh-CN" w:bidi="ar-EG"/>
        </w:rPr>
        <w:t>في </w:t>
      </w:r>
      <w:r w:rsidR="00A7286B">
        <w:rPr>
          <w:rFonts w:eastAsiaTheme="minorEastAsia" w:hint="cs"/>
          <w:rtl/>
          <w:lang w:eastAsia="zh-CN" w:bidi="ar-EG"/>
        </w:rPr>
        <w:t xml:space="preserve">التجوال الدولي المتنقل وخفض تعريفة التوصيل البيني للاتصالات الدولية؛ وأدخلت أحكام من أجل اتخاذ التدابير اللازمة لمنع انتشار الرسائل الإلكترونية غير المرغوبة المرسلة بالجملة والحفاظ على أمن شبكات الاتصالات واعتماد أفضل الممارسات لتحقيق الكفاءة </w:t>
      </w:r>
      <w:r w:rsidR="009002E4">
        <w:rPr>
          <w:rFonts w:eastAsiaTheme="minorEastAsia" w:hint="cs"/>
          <w:rtl/>
          <w:lang w:eastAsia="zh-CN" w:bidi="ar-EG"/>
        </w:rPr>
        <w:t>في </w:t>
      </w:r>
      <w:r w:rsidR="00A7286B">
        <w:rPr>
          <w:rFonts w:eastAsiaTheme="minorEastAsia" w:hint="cs"/>
          <w:rtl/>
          <w:lang w:eastAsia="zh-CN" w:bidi="ar-EG"/>
        </w:rPr>
        <w:t>استهلاك الطاقة وإدارة المخلفات الإلكترونية. وتوضح هذه الأمور كافةً أن لوائح الاتصالات الدولية لعام</w:t>
      </w:r>
      <w:r w:rsidR="00C541CA">
        <w:rPr>
          <w:rFonts w:eastAsiaTheme="minorEastAsia" w:hint="eastAsia"/>
          <w:rtl/>
          <w:lang w:eastAsia="zh-CN" w:bidi="ar-EG"/>
        </w:rPr>
        <w:t> </w:t>
      </w:r>
      <w:r w:rsidR="00A7286B">
        <w:rPr>
          <w:rFonts w:eastAsiaTheme="minorEastAsia"/>
          <w:lang w:eastAsia="zh-CN" w:bidi="ar-EG"/>
        </w:rPr>
        <w:t>2012</w:t>
      </w:r>
      <w:r w:rsidR="00A7286B">
        <w:rPr>
          <w:rFonts w:eastAsiaTheme="minorEastAsia" w:hint="cs"/>
          <w:rtl/>
          <w:lang w:eastAsia="zh-CN" w:bidi="ar-EG"/>
        </w:rPr>
        <w:t xml:space="preserve"> ليست بأي حال من الأحوال غير قابلة للتطبيق أو غير ذات صلة، ولكن على النقيض لها حجيتها القانونية </w:t>
      </w:r>
      <w:r w:rsidR="009002E4">
        <w:rPr>
          <w:rFonts w:eastAsiaTheme="minorEastAsia" w:hint="cs"/>
          <w:rtl/>
          <w:lang w:eastAsia="zh-CN" w:bidi="ar-EG"/>
        </w:rPr>
        <w:t>في </w:t>
      </w:r>
      <w:r w:rsidR="00A7286B">
        <w:rPr>
          <w:rFonts w:eastAsiaTheme="minorEastAsia" w:hint="cs"/>
          <w:rtl/>
          <w:lang w:eastAsia="zh-CN" w:bidi="ar-EG"/>
        </w:rPr>
        <w:t xml:space="preserve">إمكانية التطبيق </w:t>
      </w:r>
      <w:r w:rsidR="009002E4">
        <w:rPr>
          <w:rFonts w:eastAsiaTheme="minorEastAsia" w:hint="cs"/>
          <w:rtl/>
          <w:lang w:eastAsia="zh-CN" w:bidi="ar-EG"/>
        </w:rPr>
        <w:t>في </w:t>
      </w:r>
      <w:r w:rsidR="00A7286B">
        <w:rPr>
          <w:rFonts w:eastAsiaTheme="minorEastAsia" w:hint="cs"/>
          <w:rtl/>
          <w:lang w:eastAsia="zh-CN" w:bidi="ar-EG"/>
        </w:rPr>
        <w:t xml:space="preserve">عالم الاتصالات/تكنولوجيا المعلومات والاتصالات العالمية. </w:t>
      </w:r>
      <w:r w:rsidR="00B31648">
        <w:rPr>
          <w:rFonts w:eastAsiaTheme="minorEastAsia" w:hint="cs"/>
          <w:rtl/>
          <w:lang w:eastAsia="zh-CN" w:bidi="ar-EG"/>
        </w:rPr>
        <w:t xml:space="preserve">وتتمثل المشكلة الرئيسية </w:t>
      </w:r>
      <w:r w:rsidR="009002E4">
        <w:rPr>
          <w:rFonts w:eastAsiaTheme="minorEastAsia" w:hint="cs"/>
          <w:rtl/>
          <w:lang w:eastAsia="zh-CN" w:bidi="ar-EG"/>
        </w:rPr>
        <w:t>في </w:t>
      </w:r>
      <w:r w:rsidR="00B31648">
        <w:rPr>
          <w:rFonts w:eastAsiaTheme="minorEastAsia" w:hint="cs"/>
          <w:rtl/>
          <w:lang w:eastAsia="zh-CN" w:bidi="ar-EG"/>
        </w:rPr>
        <w:t xml:space="preserve">لوائح عام </w:t>
      </w:r>
      <w:r w:rsidR="00B31648">
        <w:rPr>
          <w:rFonts w:eastAsiaTheme="minorEastAsia"/>
          <w:lang w:eastAsia="zh-CN" w:bidi="ar-EG"/>
        </w:rPr>
        <w:t>2012</w:t>
      </w:r>
      <w:r w:rsidR="00B31648">
        <w:rPr>
          <w:rFonts w:eastAsiaTheme="minorEastAsia" w:hint="cs"/>
          <w:rtl/>
          <w:lang w:eastAsia="zh-CN" w:bidi="ar-EG"/>
        </w:rPr>
        <w:t xml:space="preserve"> </w:t>
      </w:r>
      <w:r w:rsidR="009002E4">
        <w:rPr>
          <w:rFonts w:eastAsiaTheme="minorEastAsia" w:hint="cs"/>
          <w:rtl/>
          <w:lang w:eastAsia="zh-CN" w:bidi="ar-EG"/>
        </w:rPr>
        <w:t>في </w:t>
      </w:r>
      <w:r w:rsidR="00B31648">
        <w:rPr>
          <w:rFonts w:eastAsiaTheme="minorEastAsia" w:hint="cs"/>
          <w:rtl/>
          <w:lang w:eastAsia="zh-CN" w:bidi="ar-EG"/>
        </w:rPr>
        <w:t xml:space="preserve">أنها </w:t>
      </w:r>
      <w:r w:rsidR="009002E4">
        <w:rPr>
          <w:rFonts w:eastAsiaTheme="minorEastAsia" w:hint="cs"/>
          <w:rtl/>
          <w:lang w:eastAsia="zh-CN" w:bidi="ar-EG"/>
        </w:rPr>
        <w:t>في </w:t>
      </w:r>
      <w:r w:rsidR="00B31648">
        <w:rPr>
          <w:rFonts w:eastAsiaTheme="minorEastAsia" w:hint="cs"/>
          <w:rtl/>
          <w:lang w:eastAsia="zh-CN" w:bidi="ar-EG"/>
        </w:rPr>
        <w:t xml:space="preserve">أمسّ الحاجة إلى تعزيزها من حيث الحاجة إلى أن تضاف إلى هذه اللوائح الاتجاهات والقضايا الجديدة </w:t>
      </w:r>
      <w:r w:rsidR="009002E4">
        <w:rPr>
          <w:rFonts w:eastAsiaTheme="minorEastAsia" w:hint="cs"/>
          <w:rtl/>
          <w:lang w:eastAsia="zh-CN" w:bidi="ar-EG"/>
        </w:rPr>
        <w:t>في </w:t>
      </w:r>
      <w:r w:rsidR="00B31648">
        <w:rPr>
          <w:rFonts w:eastAsiaTheme="minorEastAsia" w:hint="cs"/>
          <w:rtl/>
          <w:lang w:eastAsia="zh-CN" w:bidi="ar-EG"/>
        </w:rPr>
        <w:t>مجال تنمية</w:t>
      </w:r>
      <w:r w:rsidR="00805E2A">
        <w:rPr>
          <w:rFonts w:eastAsiaTheme="minorEastAsia" w:hint="cs"/>
          <w:rtl/>
          <w:lang w:eastAsia="zh-CN" w:bidi="ar-EG"/>
        </w:rPr>
        <w:t xml:space="preserve"> الاتصالات/تكنولوجيا المعلومات والاتصالات</w:t>
      </w:r>
      <w:r w:rsidR="00B31648">
        <w:rPr>
          <w:rFonts w:eastAsiaTheme="minorEastAsia" w:hint="cs"/>
          <w:rtl/>
          <w:lang w:eastAsia="zh-CN" w:bidi="ar-EG"/>
        </w:rPr>
        <w:t xml:space="preserve"> على الصعيد العالمي، وتحديداً، المبادئ العامة للقانون الدولي والمتعلقة بتحقيق التنمية والأمن على التوازي.</w:t>
      </w:r>
    </w:p>
    <w:p w:rsidR="00B31648" w:rsidRDefault="00B31648" w:rsidP="00B31648">
      <w:pPr>
        <w:pStyle w:val="Heading2"/>
        <w:rPr>
          <w:rFonts w:eastAsiaTheme="minorEastAsia"/>
          <w:rtl/>
          <w:lang w:eastAsia="zh-CN"/>
        </w:rPr>
      </w:pPr>
      <w:r>
        <w:rPr>
          <w:rFonts w:eastAsiaTheme="minorEastAsia"/>
          <w:lang w:eastAsia="zh-CN"/>
        </w:rPr>
        <w:t>3.2</w:t>
      </w:r>
      <w:r>
        <w:rPr>
          <w:rFonts w:eastAsiaTheme="minorEastAsia"/>
          <w:rtl/>
          <w:lang w:eastAsia="zh-CN"/>
        </w:rPr>
        <w:tab/>
      </w:r>
      <w:r>
        <w:rPr>
          <w:rFonts w:eastAsiaTheme="minorEastAsia" w:hint="cs"/>
          <w:rtl/>
          <w:lang w:eastAsia="zh-CN"/>
        </w:rPr>
        <w:t>أوجه التعارض المحتملة</w:t>
      </w:r>
    </w:p>
    <w:p w:rsidR="00B31648" w:rsidRDefault="00406B6C" w:rsidP="00FB2AF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فيما يتعلق بأوجه التعارض المحتملة بين لوائح الاتصالات الدولية لعامي </w:t>
      </w:r>
      <w:r>
        <w:rPr>
          <w:rFonts w:eastAsiaTheme="minorEastAsia"/>
          <w:lang w:eastAsia="zh-CN" w:bidi="ar-EG"/>
        </w:rPr>
        <w:t>1988</w:t>
      </w:r>
      <w:r>
        <w:rPr>
          <w:rFonts w:eastAsiaTheme="minorEastAsia" w:hint="cs"/>
          <w:rtl/>
          <w:lang w:eastAsia="zh-CN" w:bidi="ar-EG"/>
        </w:rPr>
        <w:t xml:space="preserve"> و</w:t>
      </w:r>
      <w:r>
        <w:rPr>
          <w:rFonts w:eastAsiaTheme="minorEastAsia"/>
          <w:lang w:eastAsia="zh-CN" w:bidi="ar-EG"/>
        </w:rPr>
        <w:t>2012</w:t>
      </w:r>
      <w:r>
        <w:rPr>
          <w:rFonts w:eastAsiaTheme="minorEastAsia" w:hint="cs"/>
          <w:rtl/>
          <w:lang w:eastAsia="zh-CN" w:bidi="ar-EG"/>
        </w:rPr>
        <w:t xml:space="preserve">، </w:t>
      </w:r>
      <w:r w:rsidR="00CF5612">
        <w:rPr>
          <w:rFonts w:eastAsiaTheme="minorEastAsia" w:hint="cs"/>
          <w:rtl/>
          <w:lang w:eastAsia="zh-CN" w:bidi="ar-EG"/>
        </w:rPr>
        <w:t>نرى</w:t>
      </w:r>
      <w:r>
        <w:rPr>
          <w:rFonts w:eastAsiaTheme="minorEastAsia" w:hint="cs"/>
          <w:rtl/>
          <w:lang w:eastAsia="zh-CN" w:bidi="ar-EG"/>
        </w:rPr>
        <w:t xml:space="preserve"> أن أوجه التعارض أو الاعتبارات القانونية </w:t>
      </w:r>
      <w:r w:rsidR="003714C7">
        <w:rPr>
          <w:rFonts w:eastAsiaTheme="minorEastAsia" w:hint="cs"/>
          <w:rtl/>
          <w:lang w:eastAsia="zh-CN" w:bidi="ar-EG"/>
        </w:rPr>
        <w:t>بالقانون</w:t>
      </w:r>
      <w:r>
        <w:rPr>
          <w:rFonts w:eastAsiaTheme="minorEastAsia" w:hint="cs"/>
          <w:rtl/>
          <w:lang w:eastAsia="zh-CN" w:bidi="ar-EG"/>
        </w:rPr>
        <w:t xml:space="preserve"> الدولي تشمل العدالة الدولية مقابل القوانين الخاصة بالعلاقات المدنية الخارجية، لا</w:t>
      </w:r>
      <w:r w:rsidR="00FB2AFB">
        <w:rPr>
          <w:rFonts w:eastAsiaTheme="minorEastAsia" w:hint="eastAsia"/>
          <w:rtl/>
          <w:lang w:eastAsia="zh-CN" w:bidi="ar-EG"/>
        </w:rPr>
        <w:t> </w:t>
      </w:r>
      <w:r>
        <w:rPr>
          <w:rFonts w:eastAsiaTheme="minorEastAsia" w:hint="cs"/>
          <w:rtl/>
          <w:lang w:eastAsia="zh-CN" w:bidi="ar-EG"/>
        </w:rPr>
        <w:t xml:space="preserve">سيما أوجه التعارض </w:t>
      </w:r>
      <w:r w:rsidR="009002E4">
        <w:rPr>
          <w:rFonts w:eastAsiaTheme="minorEastAsia" w:hint="cs"/>
          <w:rtl/>
          <w:lang w:eastAsia="zh-CN" w:bidi="ar-EG"/>
        </w:rPr>
        <w:t>في </w:t>
      </w:r>
      <w:r>
        <w:rPr>
          <w:rFonts w:eastAsiaTheme="minorEastAsia" w:hint="cs"/>
          <w:rtl/>
          <w:lang w:eastAsia="zh-CN" w:bidi="ar-EG"/>
        </w:rPr>
        <w:t xml:space="preserve">إمكانية التطبيق القانوني عند ممارسة السلطات القضائية. ومن هنا، لا توجد أوجه تعارض محتملة بين لوائح </w:t>
      </w:r>
      <w:r>
        <w:rPr>
          <w:rFonts w:eastAsiaTheme="minorEastAsia"/>
          <w:lang w:eastAsia="zh-CN" w:bidi="ar-EG"/>
        </w:rPr>
        <w:t>1988</w:t>
      </w:r>
      <w:r>
        <w:rPr>
          <w:rFonts w:eastAsiaTheme="minorEastAsia" w:hint="cs"/>
          <w:rtl/>
          <w:lang w:eastAsia="zh-CN" w:bidi="ar-EG"/>
        </w:rPr>
        <w:t xml:space="preserve"> و</w:t>
      </w:r>
      <w:r>
        <w:rPr>
          <w:rFonts w:eastAsiaTheme="minorEastAsia"/>
          <w:lang w:eastAsia="zh-CN" w:bidi="ar-EG"/>
        </w:rPr>
        <w:t>2012</w:t>
      </w:r>
      <w:r>
        <w:rPr>
          <w:rFonts w:eastAsiaTheme="minorEastAsia" w:hint="cs"/>
          <w:rtl/>
          <w:lang w:eastAsia="zh-CN" w:bidi="ar-EG"/>
        </w:rPr>
        <w:t xml:space="preserve"> لأن الأخيرة متممة ومحسنة للأولى. و</w:t>
      </w:r>
      <w:r w:rsidR="009002E4">
        <w:rPr>
          <w:rFonts w:eastAsiaTheme="minorEastAsia" w:hint="cs"/>
          <w:rtl/>
          <w:lang w:eastAsia="zh-CN" w:bidi="ar-EG"/>
        </w:rPr>
        <w:t>في </w:t>
      </w:r>
      <w:r>
        <w:rPr>
          <w:rFonts w:eastAsiaTheme="minorEastAsia" w:hint="cs"/>
          <w:rtl/>
          <w:lang w:eastAsia="zh-CN" w:bidi="ar-EG"/>
        </w:rPr>
        <w:t>الوقت الراهن، فإن المجموعتين قيد النفاذ مع أسبقية تطبيق الثانية على الأولى.</w:t>
      </w:r>
    </w:p>
    <w:p w:rsidR="00406B6C" w:rsidRPr="002829CE" w:rsidRDefault="00854812" w:rsidP="002829C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pacing w:val="-3"/>
          <w:rtl/>
          <w:lang w:eastAsia="zh-CN" w:bidi="ar-EG"/>
        </w:rPr>
      </w:pPr>
      <w:r w:rsidRPr="002829CE">
        <w:rPr>
          <w:rFonts w:eastAsiaTheme="minorEastAsia" w:hint="cs"/>
          <w:spacing w:val="-3"/>
          <w:rtl/>
          <w:lang w:eastAsia="zh-CN" w:bidi="ar-EG"/>
        </w:rPr>
        <w:t xml:space="preserve">وأعمال استعراض لوائح </w:t>
      </w:r>
      <w:r w:rsidRPr="002829CE">
        <w:rPr>
          <w:rFonts w:eastAsiaTheme="minorEastAsia"/>
          <w:spacing w:val="-3"/>
          <w:lang w:eastAsia="zh-CN" w:bidi="ar-EG"/>
        </w:rPr>
        <w:t>2012</w:t>
      </w:r>
      <w:r w:rsidRPr="002829CE">
        <w:rPr>
          <w:rFonts w:eastAsiaTheme="minorEastAsia" w:hint="cs"/>
          <w:spacing w:val="-3"/>
          <w:rtl/>
          <w:lang w:eastAsia="zh-CN" w:bidi="ar-EG"/>
        </w:rPr>
        <w:t xml:space="preserve"> ومراجعتها </w:t>
      </w:r>
      <w:r w:rsidR="009002E4" w:rsidRPr="002829CE">
        <w:rPr>
          <w:rFonts w:eastAsiaTheme="minorEastAsia" w:hint="cs"/>
          <w:spacing w:val="-3"/>
          <w:rtl/>
          <w:lang w:eastAsia="zh-CN" w:bidi="ar-EG"/>
        </w:rPr>
        <w:t>في </w:t>
      </w:r>
      <w:r w:rsidRPr="002829CE">
        <w:rPr>
          <w:rFonts w:eastAsiaTheme="minorEastAsia" w:hint="cs"/>
          <w:spacing w:val="-3"/>
          <w:rtl/>
          <w:lang w:eastAsia="zh-CN" w:bidi="ar-EG"/>
        </w:rPr>
        <w:t xml:space="preserve">حد ذاتها نشاط تشريعي </w:t>
      </w:r>
      <w:r w:rsidR="009002E4" w:rsidRPr="002829CE">
        <w:rPr>
          <w:rFonts w:eastAsiaTheme="minorEastAsia" w:hint="cs"/>
          <w:spacing w:val="-3"/>
          <w:rtl/>
          <w:lang w:eastAsia="zh-CN" w:bidi="ar-EG"/>
        </w:rPr>
        <w:t>في </w:t>
      </w:r>
      <w:r w:rsidRPr="002829CE">
        <w:rPr>
          <w:rFonts w:eastAsiaTheme="minorEastAsia" w:hint="cs"/>
          <w:spacing w:val="-3"/>
          <w:rtl/>
          <w:lang w:eastAsia="zh-CN" w:bidi="ar-EG"/>
        </w:rPr>
        <w:t>مجال الاتصالات الدولية الغرض منه إدخال تغييرات</w:t>
      </w:r>
      <w:r w:rsidR="002829CE" w:rsidRPr="002829CE">
        <w:rPr>
          <w:rFonts w:eastAsiaTheme="minorEastAsia" w:hint="eastAsia"/>
          <w:spacing w:val="-3"/>
          <w:rtl/>
          <w:lang w:eastAsia="zh-CN" w:bidi="ar-EG"/>
        </w:rPr>
        <w:t> </w:t>
      </w:r>
      <w:proofErr w:type="gramStart"/>
      <w:r w:rsidRPr="002829CE">
        <w:rPr>
          <w:rFonts w:eastAsiaTheme="minorEastAsia" w:hint="cs"/>
          <w:spacing w:val="-3"/>
          <w:rtl/>
          <w:lang w:eastAsia="zh-CN" w:bidi="ar-EG"/>
        </w:rPr>
        <w:t>-</w:t>
      </w:r>
      <w:r w:rsidRPr="002829CE">
        <w:rPr>
          <w:rFonts w:eastAsiaTheme="minorEastAsia" w:hint="eastAsia"/>
          <w:spacing w:val="-3"/>
          <w:rtl/>
          <w:lang w:eastAsia="zh-CN" w:bidi="ar-EG"/>
        </w:rPr>
        <w:t> </w:t>
      </w:r>
      <w:r w:rsidRPr="002829CE">
        <w:rPr>
          <w:rFonts w:eastAsiaTheme="minorEastAsia" w:hint="cs"/>
          <w:spacing w:val="-3"/>
          <w:rtl/>
          <w:lang w:eastAsia="zh-CN" w:bidi="ar-EG"/>
        </w:rPr>
        <w:t>إضافات</w:t>
      </w:r>
      <w:proofErr w:type="gramEnd"/>
      <w:r w:rsidRPr="002829CE">
        <w:rPr>
          <w:rFonts w:eastAsiaTheme="minorEastAsia" w:hint="cs"/>
          <w:spacing w:val="-3"/>
          <w:rtl/>
          <w:lang w:eastAsia="zh-CN" w:bidi="ar-EG"/>
        </w:rPr>
        <w:t xml:space="preserve"> أو تحسينات أو عمليات حذف</w:t>
      </w:r>
      <w:r w:rsidRPr="002829CE">
        <w:rPr>
          <w:rFonts w:eastAsiaTheme="minorEastAsia" w:hint="eastAsia"/>
          <w:spacing w:val="-3"/>
          <w:rtl/>
          <w:lang w:eastAsia="zh-CN" w:bidi="ar-EG"/>
        </w:rPr>
        <w:t> </w:t>
      </w:r>
      <w:r w:rsidRPr="002829CE">
        <w:rPr>
          <w:rFonts w:eastAsiaTheme="minorEastAsia" w:hint="cs"/>
          <w:spacing w:val="-3"/>
          <w:rtl/>
          <w:lang w:eastAsia="zh-CN" w:bidi="ar-EG"/>
        </w:rPr>
        <w:t xml:space="preserve">- على اللوائح بحيث تخدم دائماً الاتصالات/تكنولوجيا المعلومات والاتصالات الدولية بشكلٍ أفضل. والتحسين المستمر للوائح </w:t>
      </w:r>
      <w:r w:rsidRPr="002829CE">
        <w:rPr>
          <w:rFonts w:eastAsiaTheme="minorEastAsia"/>
          <w:spacing w:val="-3"/>
          <w:lang w:eastAsia="zh-CN" w:bidi="ar-EG"/>
        </w:rPr>
        <w:t>2012</w:t>
      </w:r>
      <w:r w:rsidRPr="002829CE">
        <w:rPr>
          <w:rFonts w:eastAsiaTheme="minorEastAsia" w:hint="cs"/>
          <w:spacing w:val="-3"/>
          <w:rtl/>
          <w:lang w:eastAsia="zh-CN" w:bidi="ar-EG"/>
        </w:rPr>
        <w:t xml:space="preserve"> هو عمل تشريعي طويل الأجل. ولا تلحظ أوجه التعارض المحتملة. إلا</w:t>
      </w:r>
      <w:r w:rsidR="002829CE" w:rsidRPr="002829CE">
        <w:rPr>
          <w:rFonts w:eastAsiaTheme="minorEastAsia" w:hint="eastAsia"/>
          <w:spacing w:val="-3"/>
          <w:rtl/>
          <w:lang w:eastAsia="zh-CN" w:bidi="ar-EG"/>
        </w:rPr>
        <w:t> </w:t>
      </w:r>
      <w:r w:rsidR="009002E4" w:rsidRPr="002829CE">
        <w:rPr>
          <w:rFonts w:eastAsiaTheme="minorEastAsia" w:hint="cs"/>
          <w:spacing w:val="-3"/>
          <w:rtl/>
          <w:lang w:eastAsia="zh-CN" w:bidi="ar-EG"/>
        </w:rPr>
        <w:t>في </w:t>
      </w:r>
      <w:r w:rsidRPr="002829CE">
        <w:rPr>
          <w:rFonts w:eastAsiaTheme="minorEastAsia" w:hint="cs"/>
          <w:spacing w:val="-3"/>
          <w:rtl/>
          <w:lang w:eastAsia="zh-CN" w:bidi="ar-EG"/>
        </w:rPr>
        <w:t>مفاهيم الدول الأعضاء، وهي أوجه التعارض أو التناقضات التي تنشأ عن السعي نحو تحقيق الأهداف وحماية مصالح الدول</w:t>
      </w:r>
      <w:r w:rsidR="002829CE" w:rsidRPr="002829CE">
        <w:rPr>
          <w:rFonts w:eastAsiaTheme="minorEastAsia" w:hint="eastAsia"/>
          <w:spacing w:val="-3"/>
          <w:rtl/>
          <w:lang w:eastAsia="zh-CN" w:bidi="ar-EG"/>
        </w:rPr>
        <w:t> </w:t>
      </w:r>
      <w:r w:rsidRPr="002829CE">
        <w:rPr>
          <w:rFonts w:eastAsiaTheme="minorEastAsia" w:hint="cs"/>
          <w:spacing w:val="-3"/>
          <w:rtl/>
          <w:lang w:eastAsia="zh-CN" w:bidi="ar-EG"/>
        </w:rPr>
        <w:t>الأعضاء.</w:t>
      </w:r>
    </w:p>
    <w:p w:rsidR="00854812" w:rsidRDefault="0028762D" w:rsidP="0028762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والصين على قناعة كاملة بأن أوجه التعارض هذه </w:t>
      </w:r>
      <w:r w:rsidR="009002E4">
        <w:rPr>
          <w:rFonts w:eastAsiaTheme="minorEastAsia" w:hint="cs"/>
          <w:rtl/>
          <w:lang w:eastAsia="zh-CN" w:bidi="ar-EG"/>
        </w:rPr>
        <w:t>في </w:t>
      </w:r>
      <w:r>
        <w:rPr>
          <w:rFonts w:eastAsiaTheme="minorEastAsia" w:hint="cs"/>
          <w:rtl/>
          <w:lang w:eastAsia="zh-CN" w:bidi="ar-EG"/>
        </w:rPr>
        <w:t>مفاهيم الدول المختلفة ستحل أن تنحى جانباً طالما كانت رغبة أعضاء الاتحاد، من خلال الالتزام بمبدأ المشاورات المكثفة والمساهمة المشتركة من أجل تقاسم المنافع</w:t>
      </w:r>
      <w:r>
        <w:rPr>
          <w:rStyle w:val="FootnoteReference"/>
          <w:rFonts w:eastAsiaTheme="minorEastAsia"/>
          <w:rtl/>
          <w:lang w:eastAsia="zh-CN" w:bidi="ar-EG"/>
        </w:rPr>
        <w:footnoteReference w:id="2"/>
      </w:r>
      <w:r>
        <w:rPr>
          <w:rFonts w:eastAsiaTheme="minorEastAsia" w:hint="cs"/>
          <w:rtl/>
          <w:lang w:eastAsia="zh-CN" w:bidi="ar-EG"/>
        </w:rPr>
        <w:t xml:space="preserve">، تتمثل </w:t>
      </w:r>
      <w:r w:rsidR="009002E4">
        <w:rPr>
          <w:rFonts w:eastAsiaTheme="minorEastAsia" w:hint="cs"/>
          <w:rtl/>
          <w:lang w:eastAsia="zh-CN" w:bidi="ar-EG"/>
        </w:rPr>
        <w:t>في </w:t>
      </w:r>
      <w:r>
        <w:rPr>
          <w:rFonts w:eastAsiaTheme="minorEastAsia" w:hint="cs"/>
          <w:rtl/>
          <w:lang w:eastAsia="zh-CN" w:bidi="ar-EG"/>
        </w:rPr>
        <w:t xml:space="preserve">السعي نحو أرضية مشتركة تلتزم بأهداف الاتحاد على نحو إيجابي مع إبراز أهمية وضع مجموعة من لوائح الاتصالات الدولية يمكنها أن تتطور مع الزمن وتكون ذات مغزى </w:t>
      </w:r>
      <w:r w:rsidR="009002E4">
        <w:rPr>
          <w:rFonts w:eastAsiaTheme="minorEastAsia" w:hint="cs"/>
          <w:rtl/>
          <w:lang w:eastAsia="zh-CN" w:bidi="ar-EG"/>
        </w:rPr>
        <w:t>في </w:t>
      </w:r>
      <w:r>
        <w:rPr>
          <w:rFonts w:eastAsiaTheme="minorEastAsia" w:hint="cs"/>
          <w:rtl/>
          <w:lang w:eastAsia="zh-CN" w:bidi="ar-EG"/>
        </w:rPr>
        <w:t>توجيه تنمية الاتصالات/تكنولوجيا المعلومات والاتصالات وإدارتها إضافةً إلى معالجة قضايا الاتصالات/تكنولوجيا المعلومات والاتصالات الرئيسية على الصعيد العالمي مباشرةً.</w:t>
      </w:r>
    </w:p>
    <w:p w:rsidR="00E74A4E" w:rsidRDefault="00E74A4E" w:rsidP="00E74A4E">
      <w:pPr>
        <w:pStyle w:val="Heading1"/>
        <w:rPr>
          <w:rFonts w:eastAsiaTheme="minorEastAsia"/>
          <w:rtl/>
          <w:lang w:eastAsia="zh-CN"/>
        </w:rPr>
      </w:pPr>
      <w:r>
        <w:rPr>
          <w:rFonts w:eastAsiaTheme="minorEastAsia"/>
          <w:lang w:eastAsia="zh-CN"/>
        </w:rPr>
        <w:t>3</w:t>
      </w:r>
      <w:r>
        <w:rPr>
          <w:rFonts w:eastAsiaTheme="minorEastAsia"/>
          <w:rtl/>
          <w:lang w:eastAsia="zh-CN"/>
        </w:rPr>
        <w:tab/>
      </w:r>
      <w:r>
        <w:rPr>
          <w:rFonts w:eastAsiaTheme="minorEastAsia" w:hint="cs"/>
          <w:rtl/>
          <w:lang w:eastAsia="zh-CN"/>
        </w:rPr>
        <w:t>الخلاصة والاقتراحات</w:t>
      </w:r>
    </w:p>
    <w:p w:rsidR="00E74A4E" w:rsidRDefault="00E74A4E" w:rsidP="00E74A4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كما ذكر آنفاً، ينبغي لاستعراض لوائح الاتصالات الدولية ومراجعتها أن تهدف إلى استكمال وتحسين المحتويات التي لم تعد مناسبة للاتجاهات الجديدة </w:t>
      </w:r>
      <w:r w:rsidR="009002E4">
        <w:rPr>
          <w:rFonts w:eastAsiaTheme="minorEastAsia" w:hint="cs"/>
          <w:rtl/>
          <w:lang w:eastAsia="zh-CN" w:bidi="ar-EG"/>
        </w:rPr>
        <w:t>في </w:t>
      </w:r>
      <w:r>
        <w:rPr>
          <w:rFonts w:eastAsiaTheme="minorEastAsia" w:hint="cs"/>
          <w:rtl/>
          <w:lang w:eastAsia="zh-CN" w:bidi="ar-EG"/>
        </w:rPr>
        <w:t xml:space="preserve">مجال الاتصالات/تكنولوجيا المعلومات والاتصالات </w:t>
      </w:r>
      <w:r w:rsidR="009002E4">
        <w:rPr>
          <w:rFonts w:eastAsiaTheme="minorEastAsia" w:hint="cs"/>
          <w:rtl/>
          <w:lang w:eastAsia="zh-CN" w:bidi="ar-EG"/>
        </w:rPr>
        <w:t>في </w:t>
      </w:r>
      <w:r>
        <w:rPr>
          <w:rFonts w:eastAsiaTheme="minorEastAsia" w:hint="cs"/>
          <w:rtl/>
          <w:lang w:eastAsia="zh-CN" w:bidi="ar-EG"/>
        </w:rPr>
        <w:t>العالم مع تسليط الضوء بوجهٍ خاص على سمتين وثلاث قضايا رئيسية.</w:t>
      </w:r>
    </w:p>
    <w:p w:rsidR="00E74A4E" w:rsidRPr="00A9290D" w:rsidRDefault="00E74A4E" w:rsidP="00E74A4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pacing w:val="-2"/>
          <w:rtl/>
          <w:lang w:eastAsia="zh-CN" w:bidi="ar-EG"/>
        </w:rPr>
      </w:pPr>
      <w:r w:rsidRPr="00A9290D">
        <w:rPr>
          <w:rFonts w:eastAsiaTheme="minorEastAsia" w:hint="cs"/>
          <w:spacing w:val="-2"/>
          <w:rtl/>
          <w:lang w:eastAsia="zh-CN" w:bidi="ar-EG"/>
        </w:rPr>
        <w:t xml:space="preserve">وتتمثل واحدة من السمتين اللتين يجب تسليط الضوء عليهما </w:t>
      </w:r>
      <w:r w:rsidR="009002E4" w:rsidRPr="00A9290D">
        <w:rPr>
          <w:rFonts w:eastAsiaTheme="minorEastAsia" w:hint="cs"/>
          <w:spacing w:val="-2"/>
          <w:rtl/>
          <w:lang w:eastAsia="zh-CN" w:bidi="ar-EG"/>
        </w:rPr>
        <w:t>في </w:t>
      </w:r>
      <w:r w:rsidRPr="00A9290D">
        <w:rPr>
          <w:rFonts w:eastAsiaTheme="minorEastAsia" w:hint="cs"/>
          <w:spacing w:val="-2"/>
          <w:rtl/>
          <w:lang w:eastAsia="zh-CN" w:bidi="ar-EG"/>
        </w:rPr>
        <w:t xml:space="preserve">اللوائح </w:t>
      </w:r>
      <w:r w:rsidR="009002E4" w:rsidRPr="00A9290D">
        <w:rPr>
          <w:rFonts w:eastAsiaTheme="minorEastAsia" w:hint="cs"/>
          <w:spacing w:val="-2"/>
          <w:rtl/>
          <w:lang w:eastAsia="zh-CN" w:bidi="ar-EG"/>
        </w:rPr>
        <w:t>في </w:t>
      </w:r>
      <w:r w:rsidRPr="00A9290D">
        <w:rPr>
          <w:rFonts w:eastAsiaTheme="minorEastAsia" w:hint="cs"/>
          <w:spacing w:val="-2"/>
          <w:rtl/>
          <w:lang w:eastAsia="zh-CN" w:bidi="ar-EG"/>
        </w:rPr>
        <w:t xml:space="preserve">مبدأ تحقيق التنمية والأمن على التوازي وهو ما يمنح توجيهاً عاماً للاتصالات/تكنولوجيا المعلومات والاتصالات العالمية ككل. والثانية، ينبغي للوائح الاتصالات الدولية أن تتسم بنظرة استشرافية ودور قيادي لتحقيق التنمية والأمن للاتصالات/تكنولوجيا المعلومات والاتصالات </w:t>
      </w:r>
      <w:r w:rsidR="009002E4" w:rsidRPr="00A9290D">
        <w:rPr>
          <w:rFonts w:eastAsiaTheme="minorEastAsia" w:hint="cs"/>
          <w:spacing w:val="-2"/>
          <w:rtl/>
          <w:lang w:eastAsia="zh-CN" w:bidi="ar-EG"/>
        </w:rPr>
        <w:t>في </w:t>
      </w:r>
      <w:r w:rsidRPr="00A9290D">
        <w:rPr>
          <w:rFonts w:eastAsiaTheme="minorEastAsia" w:hint="cs"/>
          <w:spacing w:val="-2"/>
          <w:rtl/>
          <w:lang w:eastAsia="zh-CN" w:bidi="ar-EG"/>
        </w:rPr>
        <w:t xml:space="preserve">العالم. وتتعلق القضايا الرئيسية الثلاث بمسائل الأمن المتزايدة بشكلٍ غير مسبوق والمتعلقة بشبكات الاتصالات/تكنولوجيا المعلومات والاتصالات وحماية المعلومات الخاصة المتعلقة بمستعملي الاتصالات/تكنولوجيا المعلومات والاتصالات فضلاً عن "الفجوة الرقمية" التي تتسع </w:t>
      </w:r>
      <w:r w:rsidR="009002E4" w:rsidRPr="00A9290D">
        <w:rPr>
          <w:rFonts w:eastAsiaTheme="minorEastAsia" w:hint="cs"/>
          <w:spacing w:val="-2"/>
          <w:rtl/>
          <w:lang w:eastAsia="zh-CN" w:bidi="ar-EG"/>
        </w:rPr>
        <w:t>في </w:t>
      </w:r>
      <w:r w:rsidRPr="00A9290D">
        <w:rPr>
          <w:rFonts w:eastAsiaTheme="minorEastAsia" w:hint="cs"/>
          <w:spacing w:val="-2"/>
          <w:rtl/>
          <w:lang w:eastAsia="zh-CN" w:bidi="ar-EG"/>
        </w:rPr>
        <w:t>العالم من يوم لآخر.</w:t>
      </w:r>
    </w:p>
    <w:p w:rsidR="00E74A4E" w:rsidRPr="00A9290D" w:rsidRDefault="00DC6988" w:rsidP="000D5D5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pacing w:val="-4"/>
          <w:rtl/>
          <w:lang w:eastAsia="zh-CN" w:bidi="ar-EG"/>
        </w:rPr>
      </w:pPr>
      <w:r w:rsidRPr="00A9290D">
        <w:rPr>
          <w:rFonts w:eastAsiaTheme="minorEastAsia" w:hint="cs"/>
          <w:spacing w:val="-4"/>
          <w:rtl/>
          <w:lang w:eastAsia="zh-CN" w:bidi="ar-EG"/>
        </w:rPr>
        <w:t xml:space="preserve">ينبغي أولاً أن يركز استعراض لوائح الاتصالات الدولية ومراجعتها على تنظيم مشكلات الأمن الآخذة </w:t>
      </w:r>
      <w:r w:rsidR="009002E4" w:rsidRPr="00A9290D">
        <w:rPr>
          <w:rFonts w:eastAsiaTheme="minorEastAsia" w:hint="cs"/>
          <w:spacing w:val="-4"/>
          <w:rtl/>
          <w:lang w:eastAsia="zh-CN" w:bidi="ar-EG"/>
        </w:rPr>
        <w:t>في </w:t>
      </w:r>
      <w:r w:rsidRPr="00A9290D">
        <w:rPr>
          <w:rFonts w:eastAsiaTheme="minorEastAsia" w:hint="cs"/>
          <w:spacing w:val="-4"/>
          <w:rtl/>
          <w:lang w:eastAsia="zh-CN" w:bidi="ar-EG"/>
        </w:rPr>
        <w:t>الازدياد بصورة غير مسبوقة والتي تواجهها صناعة الاتصالات/تكنولوجيا المعلومات والاتصالات العالمية مع "تحولها إلى خدمات متاحة بحريّة على الإنترنت". وقد</w:t>
      </w:r>
      <w:r w:rsidR="000D5D55">
        <w:rPr>
          <w:rFonts w:eastAsiaTheme="minorEastAsia" w:hint="eastAsia"/>
          <w:spacing w:val="-4"/>
          <w:rtl/>
          <w:lang w:eastAsia="zh-CN" w:bidi="ar-EG"/>
        </w:rPr>
        <w:t> </w:t>
      </w:r>
      <w:r w:rsidRPr="00A9290D">
        <w:rPr>
          <w:rFonts w:eastAsiaTheme="minorEastAsia" w:hint="cs"/>
          <w:spacing w:val="-4"/>
          <w:rtl/>
          <w:lang w:eastAsia="zh-CN" w:bidi="ar-EG"/>
        </w:rPr>
        <w:t xml:space="preserve">أصبح أمن شبكات الاتصالات/تكنولوجيا المعلومات والاتصالات العالمية وسلامتها من الشواغل العالمية المتعلقة بالسيادة والأمن والمصالح الإنمائية لجميع الأمم. وهناك حالياً أكثر من </w:t>
      </w:r>
      <w:r w:rsidRPr="00A9290D">
        <w:rPr>
          <w:rFonts w:eastAsiaTheme="minorEastAsia"/>
          <w:spacing w:val="-4"/>
          <w:lang w:eastAsia="zh-CN" w:bidi="ar-EG"/>
        </w:rPr>
        <w:t>70</w:t>
      </w:r>
      <w:r w:rsidRPr="00A9290D">
        <w:rPr>
          <w:rFonts w:eastAsiaTheme="minorEastAsia" w:hint="cs"/>
          <w:spacing w:val="-4"/>
          <w:rtl/>
          <w:lang w:eastAsia="zh-CN" w:bidi="ar-EG"/>
        </w:rPr>
        <w:t xml:space="preserve"> معياراً دولياً (توصيات قطاع تقييس الاتصالات) من المعايير التي نشرها الاتحاد ينصبّ تركيزها على الأمن</w:t>
      </w:r>
      <w:r w:rsidRPr="00A9290D">
        <w:rPr>
          <w:rStyle w:val="FootnoteReference"/>
          <w:rFonts w:eastAsiaTheme="minorEastAsia"/>
          <w:spacing w:val="-4"/>
          <w:rtl/>
          <w:lang w:eastAsia="zh-CN" w:bidi="ar-EG"/>
        </w:rPr>
        <w:footnoteReference w:id="3"/>
      </w:r>
      <w:r w:rsidRPr="00A9290D">
        <w:rPr>
          <w:rFonts w:eastAsiaTheme="minorEastAsia" w:hint="cs"/>
          <w:spacing w:val="-4"/>
          <w:rtl/>
          <w:lang w:eastAsia="zh-CN" w:bidi="ar-EG"/>
        </w:rPr>
        <w:t xml:space="preserve">. بيد أنه مع أن لوائح الاتصالات الدولية أحد الصكوك الهامة للاتحاد، فإنها تفتقر بشكلٍ كبير إلى أحكام تتعلق بإدارة أمن شبكات الاتصالات/تكنولوجيا المعلومات والاتصالات الدولية، وهو ما يشكل حلقة هامة مفقودة من أجل مواكبة الاتجاهات الناشئة. ومن ثم، فإن الاتحاد بوصفه وكالة الأمم المتحدة الرائدة المتخصصة </w:t>
      </w:r>
      <w:r w:rsidR="009002E4" w:rsidRPr="00A9290D">
        <w:rPr>
          <w:rFonts w:eastAsiaTheme="minorEastAsia" w:hint="cs"/>
          <w:spacing w:val="-4"/>
          <w:rtl/>
          <w:lang w:eastAsia="zh-CN" w:bidi="ar-EG"/>
        </w:rPr>
        <w:t>في </w:t>
      </w:r>
      <w:r w:rsidRPr="00A9290D">
        <w:rPr>
          <w:rFonts w:eastAsiaTheme="minorEastAsia" w:hint="cs"/>
          <w:spacing w:val="-4"/>
          <w:rtl/>
          <w:lang w:eastAsia="zh-CN" w:bidi="ar-EG"/>
        </w:rPr>
        <w:t xml:space="preserve">مجال مسائل تكنولوجيا المعلومات والاتصالات وأعضاءه ملزمون بتعزيز لوائح الاتصالات الدولية بحيث تساهم بفعالية </w:t>
      </w:r>
      <w:r w:rsidR="009002E4" w:rsidRPr="00A9290D">
        <w:rPr>
          <w:rFonts w:eastAsiaTheme="minorEastAsia" w:hint="cs"/>
          <w:spacing w:val="-4"/>
          <w:rtl/>
          <w:lang w:eastAsia="zh-CN" w:bidi="ar-EG"/>
        </w:rPr>
        <w:t>في </w:t>
      </w:r>
      <w:r w:rsidRPr="00A9290D">
        <w:rPr>
          <w:rFonts w:eastAsiaTheme="minorEastAsia" w:hint="cs"/>
          <w:spacing w:val="-4"/>
          <w:rtl/>
          <w:lang w:eastAsia="zh-CN" w:bidi="ar-EG"/>
        </w:rPr>
        <w:t>حماية البنية التحتية العمومية لتكنولوجيا المعلومات والاتصالات على صعيد عالمي إضافةً إلى تشجيع التعاون والحوكمة فيما يتعلق بأمن شبكات تكنولوجيا المعلومات والاتصالات.</w:t>
      </w:r>
    </w:p>
    <w:p w:rsidR="00DC6988" w:rsidRDefault="00093299" w:rsidP="000D5D5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وعلاوة</w:t>
      </w:r>
      <w:r w:rsidR="000D5D55">
        <w:rPr>
          <w:rFonts w:eastAsiaTheme="minorEastAsia" w:hint="cs"/>
          <w:rtl/>
          <w:lang w:eastAsia="zh-CN" w:bidi="ar-EG"/>
        </w:rPr>
        <w:t>ً</w:t>
      </w:r>
      <w:r>
        <w:rPr>
          <w:rFonts w:eastAsiaTheme="minorEastAsia" w:hint="cs"/>
          <w:rtl/>
          <w:lang w:eastAsia="zh-CN" w:bidi="ar-EG"/>
        </w:rPr>
        <w:t xml:space="preserve"> على ذلك، فإنه ينبغي لعملية استعراض لوائح الاتصالات الدولية ومراجعتها أن تركز على وضع لوائح للتعامل مع المشكلات المتفاقمة الخاصة بالانتهاكات التي تتعرض لها المعلومات الشخصية للمستعملين. ومع الانتشار الشمول</w:t>
      </w:r>
      <w:r w:rsidR="000D5D55">
        <w:rPr>
          <w:rFonts w:eastAsiaTheme="minorEastAsia" w:hint="cs"/>
          <w:rtl/>
          <w:lang w:eastAsia="zh-CN" w:bidi="ar-EG"/>
        </w:rPr>
        <w:t>ي</w:t>
      </w:r>
      <w:r>
        <w:rPr>
          <w:rFonts w:eastAsiaTheme="minorEastAsia" w:hint="cs"/>
          <w:rtl/>
          <w:lang w:eastAsia="zh-CN" w:bidi="ar-EG"/>
        </w:rPr>
        <w:t xml:space="preserve"> للأجهزة المتنقلة الذكية، تحولت تطبيقات الإنترنت المتنقلة </w:t>
      </w:r>
      <w:r>
        <w:rPr>
          <w:rFonts w:eastAsiaTheme="minorEastAsia"/>
          <w:lang w:eastAsia="zh-CN" w:bidi="ar-EG"/>
        </w:rPr>
        <w:t>(APP)</w:t>
      </w:r>
      <w:r>
        <w:rPr>
          <w:rFonts w:eastAsiaTheme="minorEastAsia" w:hint="cs"/>
          <w:rtl/>
          <w:lang w:eastAsia="zh-CN" w:bidi="ar-EG"/>
        </w:rPr>
        <w:t xml:space="preserve"> إلى شركات رئيسية للخدمات المتاحة بحريّة على الإنترنت. ومع أن التطبيقات</w:t>
      </w:r>
      <w:r w:rsidR="000D5D55">
        <w:rPr>
          <w:rFonts w:eastAsiaTheme="minorEastAsia" w:hint="eastAsia"/>
          <w:rtl/>
          <w:lang w:eastAsia="zh-CN" w:bidi="ar-EG"/>
        </w:rPr>
        <w:t> </w:t>
      </w:r>
      <w:r>
        <w:rPr>
          <w:rFonts w:eastAsiaTheme="minorEastAsia"/>
          <w:lang w:eastAsia="zh-CN" w:bidi="ar-EG"/>
        </w:rPr>
        <w:t>APP</w:t>
      </w:r>
      <w:r>
        <w:rPr>
          <w:rFonts w:eastAsiaTheme="minorEastAsia" w:hint="cs"/>
          <w:rtl/>
          <w:lang w:eastAsia="zh-CN" w:bidi="ar-EG"/>
        </w:rPr>
        <w:t xml:space="preserve"> شهدت نمواً سريعاً، فقد شاع انتشار أعمال السرقة للمعلومات الشخصية والخاصة للمستعملين وتحليلها واستعمالها واستقطاع مبالغ من الأرصدة بصورة غير شرعية والأنشطة الاحتيالية. وأثناء المشاورة العامة التي نظمها فريق العمل التابع للمجلس والمعني بقضايا السياسات العامة الدولية المتعلقة بالإنترنت </w:t>
      </w:r>
      <w:r>
        <w:rPr>
          <w:rFonts w:eastAsiaTheme="minorEastAsia"/>
          <w:lang w:eastAsia="zh-CN" w:bidi="ar-EG"/>
        </w:rPr>
        <w:t>(CWG</w:t>
      </w:r>
      <w:r>
        <w:rPr>
          <w:rFonts w:eastAsiaTheme="minorEastAsia"/>
          <w:lang w:eastAsia="zh-CN" w:bidi="ar-EG"/>
        </w:rPr>
        <w:noBreakHyphen/>
        <w:t>Internet)</w:t>
      </w:r>
      <w:r>
        <w:rPr>
          <w:rFonts w:eastAsiaTheme="minorEastAsia" w:hint="cs"/>
          <w:rtl/>
          <w:lang w:eastAsia="zh-CN" w:bidi="ar-EG"/>
        </w:rPr>
        <w:t xml:space="preserve"> </w:t>
      </w:r>
      <w:r w:rsidR="009002E4">
        <w:rPr>
          <w:rFonts w:eastAsiaTheme="minorEastAsia" w:hint="cs"/>
          <w:rtl/>
          <w:lang w:eastAsia="zh-CN" w:bidi="ar-EG"/>
        </w:rPr>
        <w:t>في </w:t>
      </w:r>
      <w:r>
        <w:rPr>
          <w:rFonts w:eastAsiaTheme="minorEastAsia" w:hint="cs"/>
          <w:rtl/>
          <w:lang w:eastAsia="zh-CN" w:bidi="ar-EG"/>
        </w:rPr>
        <w:t xml:space="preserve">سبتمبر </w:t>
      </w:r>
      <w:r>
        <w:rPr>
          <w:rFonts w:eastAsiaTheme="minorEastAsia"/>
          <w:lang w:eastAsia="zh-CN" w:bidi="ar-EG"/>
        </w:rPr>
        <w:t>2017</w:t>
      </w:r>
      <w:r>
        <w:rPr>
          <w:rFonts w:eastAsiaTheme="minorEastAsia" w:hint="cs"/>
          <w:rtl/>
          <w:lang w:eastAsia="zh-CN" w:bidi="ar-EG"/>
        </w:rPr>
        <w:t xml:space="preserve"> </w:t>
      </w:r>
      <w:r w:rsidR="009002E4">
        <w:rPr>
          <w:rFonts w:eastAsiaTheme="minorEastAsia" w:hint="cs"/>
          <w:rtl/>
          <w:lang w:eastAsia="zh-CN" w:bidi="ar-EG"/>
        </w:rPr>
        <w:t>في </w:t>
      </w:r>
      <w:r>
        <w:rPr>
          <w:rFonts w:eastAsiaTheme="minorEastAsia" w:hint="cs"/>
          <w:rtl/>
          <w:lang w:eastAsia="zh-CN" w:bidi="ar-EG"/>
        </w:rPr>
        <w:t xml:space="preserve">جنيف، أشارت بعض البلدان أنه نتيجةً للخدمات المتاحة بحريّة على الإنترنت والتي اجتذبت قاعدة مستعملين كبيرة وثابتة، فقد تم توليد المزيد والمزيد من معلومات المستعملين وتخزينها وتحليلها واستخدامها من جانب موردي الخدمات المتاحة بحريّة على الإنترنت. وقد أصبح دور لوائح الاتصالات الدولية </w:t>
      </w:r>
      <w:r w:rsidR="009002E4">
        <w:rPr>
          <w:rFonts w:eastAsiaTheme="minorEastAsia" w:hint="cs"/>
          <w:rtl/>
          <w:lang w:eastAsia="zh-CN" w:bidi="ar-EG"/>
        </w:rPr>
        <w:t>في </w:t>
      </w:r>
      <w:r>
        <w:rPr>
          <w:rFonts w:eastAsiaTheme="minorEastAsia" w:hint="cs"/>
          <w:rtl/>
          <w:lang w:eastAsia="zh-CN" w:bidi="ar-EG"/>
        </w:rPr>
        <w:t>حماية أمن الشبكات وخصوصية المستعملين أكثر وضوحاً وهو ما يبين الحاجة الملحة لكي تض</w:t>
      </w:r>
      <w:r w:rsidR="009002E4">
        <w:rPr>
          <w:rFonts w:eastAsiaTheme="minorEastAsia" w:hint="cs"/>
          <w:rtl/>
          <w:lang w:eastAsia="zh-CN" w:bidi="ar-EG"/>
        </w:rPr>
        <w:t>في </w:t>
      </w:r>
      <w:r>
        <w:rPr>
          <w:rFonts w:eastAsiaTheme="minorEastAsia" w:hint="cs"/>
          <w:rtl/>
          <w:lang w:eastAsia="zh-CN" w:bidi="ar-EG"/>
        </w:rPr>
        <w:t>هذه اللوائح أهمية كبيرة على أمن شبكات الخدمات المتاحة بحريّة على الإنترنت، بما يضمن التشغيل الآمن والمستقر لخدمات الاتصالات/تكنولوجيا المعلومات والاتصالات العالمية إضافةً إلى سلامة خصوصية المستعملين.</w:t>
      </w:r>
    </w:p>
    <w:p w:rsidR="00093299" w:rsidRDefault="00CD18D9" w:rsidP="002C5E4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وأخيراً وليس آخراً، ينبغي لعملية استعراض لوائح الاتصالات الدولية ومراجعتها أن تركز على اتساع "الفجوة الرقمية". فحتى الآن، لا</w:t>
      </w:r>
      <w:r w:rsidR="0020549D">
        <w:rPr>
          <w:rFonts w:eastAsiaTheme="minorEastAsia" w:hint="eastAsia"/>
          <w:rtl/>
          <w:lang w:eastAsia="zh-CN" w:bidi="ar-EG"/>
        </w:rPr>
        <w:t> </w:t>
      </w:r>
      <w:r>
        <w:rPr>
          <w:rFonts w:eastAsiaTheme="minorEastAsia" w:hint="cs"/>
          <w:rtl/>
          <w:lang w:eastAsia="zh-CN" w:bidi="ar-EG"/>
        </w:rPr>
        <w:t xml:space="preserve">تمتلك بعض البلدان النامية ودون النامية تكنولوجيات المعلومات والاتصالات المتقدمة ولا توجد لديها بنية تحتية متقدمة للاتصالات. فهذه البلدان تعاني من نقص حاد </w:t>
      </w:r>
      <w:r w:rsidR="009002E4">
        <w:rPr>
          <w:rFonts w:eastAsiaTheme="minorEastAsia" w:hint="cs"/>
          <w:rtl/>
          <w:lang w:eastAsia="zh-CN" w:bidi="ar-EG"/>
        </w:rPr>
        <w:t>في </w:t>
      </w:r>
      <w:r>
        <w:rPr>
          <w:rFonts w:eastAsiaTheme="minorEastAsia" w:hint="cs"/>
          <w:rtl/>
          <w:lang w:eastAsia="zh-CN" w:bidi="ar-EG"/>
        </w:rPr>
        <w:t xml:space="preserve">مهارات تكنولوجيا المعلومات والاتصالات. وتزداد الفجوة الرقمية بين هذه البلدان والبلدان المتقدمة اتساعاً باستمرار، مما يصعب عليها التمتع بحقوق متساوية </w:t>
      </w:r>
      <w:r w:rsidR="009002E4">
        <w:rPr>
          <w:rFonts w:eastAsiaTheme="minorEastAsia" w:hint="cs"/>
          <w:rtl/>
          <w:lang w:eastAsia="zh-CN" w:bidi="ar-EG"/>
        </w:rPr>
        <w:t>في </w:t>
      </w:r>
      <w:r>
        <w:rPr>
          <w:rFonts w:eastAsiaTheme="minorEastAsia" w:hint="cs"/>
          <w:rtl/>
          <w:lang w:eastAsia="zh-CN" w:bidi="ar-EG"/>
        </w:rPr>
        <w:t xml:space="preserve">الاتصالات. وطبقاً "لتقرير عن التنمية </w:t>
      </w:r>
      <w:r w:rsidR="009002E4">
        <w:rPr>
          <w:rFonts w:eastAsiaTheme="minorEastAsia" w:hint="cs"/>
          <w:rtl/>
          <w:lang w:eastAsia="zh-CN" w:bidi="ar-EG"/>
        </w:rPr>
        <w:t>في </w:t>
      </w:r>
      <w:r>
        <w:rPr>
          <w:rFonts w:eastAsiaTheme="minorEastAsia" w:hint="cs"/>
          <w:rtl/>
          <w:lang w:eastAsia="zh-CN" w:bidi="ar-EG"/>
        </w:rPr>
        <w:t xml:space="preserve">العالم </w:t>
      </w:r>
      <w:r>
        <w:rPr>
          <w:rFonts w:eastAsiaTheme="minorEastAsia"/>
          <w:lang w:eastAsia="zh-CN" w:bidi="ar-EG"/>
        </w:rPr>
        <w:t>2016</w:t>
      </w:r>
      <w:r>
        <w:rPr>
          <w:rFonts w:eastAsiaTheme="minorEastAsia" w:hint="cs"/>
          <w:rtl/>
          <w:lang w:eastAsia="zh-CN" w:bidi="ar-EG"/>
        </w:rPr>
        <w:t xml:space="preserve"> </w:t>
      </w:r>
      <w:proofErr w:type="gramStart"/>
      <w:r>
        <w:rPr>
          <w:rFonts w:eastAsiaTheme="minorEastAsia" w:hint="cs"/>
          <w:rtl/>
          <w:lang w:eastAsia="zh-CN" w:bidi="ar-EG"/>
        </w:rPr>
        <w:t xml:space="preserve">- </w:t>
      </w:r>
      <w:r w:rsidR="002C5E4D">
        <w:rPr>
          <w:rFonts w:eastAsiaTheme="minorEastAsia" w:hint="cs"/>
          <w:rtl/>
          <w:lang w:eastAsia="zh-CN" w:bidi="ar-EG"/>
        </w:rPr>
        <w:t>المكاسب</w:t>
      </w:r>
      <w:proofErr w:type="gramEnd"/>
      <w:r>
        <w:rPr>
          <w:rFonts w:eastAsiaTheme="minorEastAsia" w:hint="cs"/>
          <w:rtl/>
          <w:lang w:eastAsia="zh-CN" w:bidi="ar-EG"/>
        </w:rPr>
        <w:t xml:space="preserve"> الرقمية"، الذي شارك </w:t>
      </w:r>
      <w:r w:rsidR="009002E4">
        <w:rPr>
          <w:rFonts w:eastAsiaTheme="minorEastAsia" w:hint="cs"/>
          <w:rtl/>
          <w:lang w:eastAsia="zh-CN" w:bidi="ar-EG"/>
        </w:rPr>
        <w:t>في </w:t>
      </w:r>
      <w:r>
        <w:rPr>
          <w:rFonts w:eastAsiaTheme="minorEastAsia" w:hint="cs"/>
          <w:rtl/>
          <w:lang w:eastAsia="zh-CN" w:bidi="ar-EG"/>
        </w:rPr>
        <w:t>إصداره البن</w:t>
      </w:r>
      <w:bookmarkStart w:id="1" w:name="_GoBack"/>
      <w:bookmarkEnd w:id="1"/>
      <w:r>
        <w:rPr>
          <w:rFonts w:eastAsiaTheme="minorEastAsia" w:hint="cs"/>
          <w:rtl/>
          <w:lang w:eastAsia="zh-CN" w:bidi="ar-EG"/>
        </w:rPr>
        <w:t>ك الدولي ومؤتمر الأمم المتحدة للتجارة والتنمية</w:t>
      </w:r>
      <w:r w:rsidR="00ED569D">
        <w:rPr>
          <w:rFonts w:eastAsiaTheme="minorEastAsia" w:hint="eastAsia"/>
          <w:rtl/>
          <w:lang w:eastAsia="zh-CN" w:bidi="ar-EG"/>
        </w:rPr>
        <w:t> </w:t>
      </w:r>
      <w:r>
        <w:rPr>
          <w:rFonts w:eastAsiaTheme="minorEastAsia"/>
          <w:lang w:eastAsia="zh-CN" w:bidi="ar-EG"/>
        </w:rPr>
        <w:t>(UNCTAD)</w:t>
      </w:r>
      <w:r>
        <w:rPr>
          <w:rFonts w:eastAsiaTheme="minorEastAsia" w:hint="cs"/>
          <w:rtl/>
          <w:lang w:eastAsia="zh-CN" w:bidi="ar-EG"/>
        </w:rPr>
        <w:t xml:space="preserve"> </w:t>
      </w:r>
      <w:r w:rsidR="009002E4">
        <w:rPr>
          <w:rFonts w:eastAsiaTheme="minorEastAsia" w:hint="cs"/>
          <w:rtl/>
          <w:lang w:eastAsia="zh-CN" w:bidi="ar-EG"/>
        </w:rPr>
        <w:t>في </w:t>
      </w:r>
      <w:r>
        <w:rPr>
          <w:rFonts w:eastAsiaTheme="minorEastAsia"/>
          <w:lang w:eastAsia="zh-CN" w:bidi="ar-EG"/>
        </w:rPr>
        <w:t>1</w:t>
      </w:r>
      <w:r>
        <w:rPr>
          <w:rFonts w:eastAsiaTheme="minorEastAsia" w:hint="eastAsia"/>
          <w:rtl/>
          <w:lang w:eastAsia="zh-CN" w:bidi="ar-EG"/>
        </w:rPr>
        <w:t xml:space="preserve"> فبراير </w:t>
      </w:r>
      <w:r>
        <w:rPr>
          <w:rFonts w:eastAsiaTheme="minorEastAsia"/>
          <w:lang w:eastAsia="zh-CN" w:bidi="ar-EG"/>
        </w:rPr>
        <w:t>2016</w:t>
      </w:r>
      <w:r>
        <w:rPr>
          <w:rFonts w:eastAsiaTheme="minorEastAsia" w:hint="cs"/>
          <w:rtl/>
          <w:lang w:eastAsia="zh-CN" w:bidi="ar-EG"/>
        </w:rPr>
        <w:t xml:space="preserve">، فإن من بين الأسر الأكثر فقراً والتي تشكل </w:t>
      </w:r>
      <w:r>
        <w:rPr>
          <w:rFonts w:eastAsiaTheme="minorEastAsia"/>
          <w:lang w:eastAsia="zh-CN" w:bidi="ar-EG"/>
        </w:rPr>
        <w:t>%20</w:t>
      </w:r>
      <w:r>
        <w:rPr>
          <w:rFonts w:eastAsiaTheme="minorEastAsia" w:hint="cs"/>
          <w:rtl/>
          <w:lang w:eastAsia="zh-CN" w:bidi="ar-EG"/>
        </w:rPr>
        <w:t xml:space="preserve"> من إجمالي سكان العالم، </w:t>
      </w:r>
      <w:r w:rsidR="004F20C0">
        <w:rPr>
          <w:rFonts w:eastAsiaTheme="minorEastAsia" w:hint="cs"/>
          <w:rtl/>
          <w:lang w:eastAsia="zh-CN" w:bidi="ar-EG"/>
        </w:rPr>
        <w:t>يمتلك</w:t>
      </w:r>
      <w:r>
        <w:rPr>
          <w:rFonts w:eastAsiaTheme="minorEastAsia" w:hint="cs"/>
          <w:rtl/>
          <w:lang w:eastAsia="zh-CN" w:bidi="ar-EG"/>
        </w:rPr>
        <w:t xml:space="preserve"> </w:t>
      </w:r>
      <w:r>
        <w:rPr>
          <w:rFonts w:eastAsiaTheme="minorEastAsia"/>
          <w:lang w:eastAsia="zh-CN" w:bidi="ar-EG"/>
        </w:rPr>
        <w:t>%70</w:t>
      </w:r>
      <w:r>
        <w:rPr>
          <w:rFonts w:eastAsiaTheme="minorEastAsia" w:hint="cs"/>
          <w:rtl/>
          <w:lang w:eastAsia="zh-CN" w:bidi="ar-EG"/>
        </w:rPr>
        <w:t xml:space="preserve"> منهم هواتف متنقلة. بيد أنه نتيجةً للبنية التحتية الرديئة للاتصالات </w:t>
      </w:r>
      <w:r w:rsidR="009002E4">
        <w:rPr>
          <w:rFonts w:eastAsiaTheme="minorEastAsia" w:hint="cs"/>
          <w:rtl/>
          <w:lang w:eastAsia="zh-CN" w:bidi="ar-EG"/>
        </w:rPr>
        <w:t>في </w:t>
      </w:r>
      <w:r>
        <w:rPr>
          <w:rFonts w:eastAsiaTheme="minorEastAsia" w:hint="cs"/>
          <w:rtl/>
          <w:lang w:eastAsia="zh-CN" w:bidi="ar-EG"/>
        </w:rPr>
        <w:t>بلدانهم، لا</w:t>
      </w:r>
      <w:r w:rsidR="001C1A81">
        <w:rPr>
          <w:rFonts w:eastAsiaTheme="minorEastAsia" w:hint="eastAsia"/>
          <w:rtl/>
          <w:lang w:eastAsia="zh-CN" w:bidi="ar-EG"/>
        </w:rPr>
        <w:t> </w:t>
      </w:r>
      <w:r>
        <w:rPr>
          <w:rFonts w:eastAsiaTheme="minorEastAsia" w:hint="cs"/>
          <w:rtl/>
          <w:lang w:eastAsia="zh-CN" w:bidi="ar-EG"/>
        </w:rPr>
        <w:t xml:space="preserve">بد لهم من البحث عن إشارات أفضل من مشغلي الاتصالات </w:t>
      </w:r>
      <w:r w:rsidR="009002E4">
        <w:rPr>
          <w:rFonts w:eastAsiaTheme="minorEastAsia" w:hint="cs"/>
          <w:rtl/>
          <w:lang w:eastAsia="zh-CN" w:bidi="ar-EG"/>
        </w:rPr>
        <w:t>في </w:t>
      </w:r>
      <w:r>
        <w:rPr>
          <w:rFonts w:eastAsiaTheme="minorEastAsia" w:hint="cs"/>
          <w:rtl/>
          <w:lang w:eastAsia="zh-CN" w:bidi="ar-EG"/>
        </w:rPr>
        <w:t>بلدان أخرى على الحدود</w:t>
      </w:r>
      <w:r>
        <w:rPr>
          <w:rStyle w:val="FootnoteReference"/>
          <w:rFonts w:eastAsiaTheme="minorEastAsia"/>
          <w:rtl/>
          <w:lang w:eastAsia="zh-CN" w:bidi="ar-EG"/>
        </w:rPr>
        <w:footnoteReference w:id="4"/>
      </w:r>
      <w:r>
        <w:rPr>
          <w:rFonts w:eastAsiaTheme="minorEastAsia" w:hint="cs"/>
          <w:rtl/>
          <w:lang w:eastAsia="zh-CN" w:bidi="ar-EG"/>
        </w:rPr>
        <w:t xml:space="preserve">. وتتوقع هذه البلدان بشكلٍ خاص أن تبرز لوائح الاتصالات الدولية ليس الوضع الراهن فحسب، بل الاتجاهات المستقبلية للاتصالات بطريقة تسهل وتساعد البلدان الأقل نمواً على تنمية اتصالاتها الوطنية وتقليص الفجوة بين البلدان المتقدمة وشحيحة النمو </w:t>
      </w:r>
      <w:r w:rsidR="009002E4">
        <w:rPr>
          <w:rFonts w:eastAsiaTheme="minorEastAsia" w:hint="cs"/>
          <w:rtl/>
          <w:lang w:eastAsia="zh-CN" w:bidi="ar-EG"/>
        </w:rPr>
        <w:t>في </w:t>
      </w:r>
      <w:r>
        <w:rPr>
          <w:rFonts w:eastAsiaTheme="minorEastAsia" w:hint="cs"/>
          <w:rtl/>
          <w:lang w:eastAsia="zh-CN" w:bidi="ar-EG"/>
        </w:rPr>
        <w:t>مجال تكنولوجيا المعلومات والاتصالات.</w:t>
      </w:r>
    </w:p>
    <w:p w:rsidR="00CD18D9" w:rsidRDefault="005178A0" w:rsidP="005178A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وتودّ الصين أن تقترح أن تستعرض لوائح الاتصالات الدولية </w:t>
      </w:r>
      <w:r w:rsidR="009002E4">
        <w:rPr>
          <w:rFonts w:eastAsiaTheme="minorEastAsia" w:hint="cs"/>
          <w:rtl/>
          <w:lang w:eastAsia="zh-CN" w:bidi="ar-EG"/>
        </w:rPr>
        <w:t>في </w:t>
      </w:r>
      <w:r>
        <w:rPr>
          <w:rFonts w:eastAsiaTheme="minorEastAsia" w:hint="cs"/>
          <w:rtl/>
          <w:lang w:eastAsia="zh-CN" w:bidi="ar-EG"/>
        </w:rPr>
        <w:t xml:space="preserve">ظل أهداف الاتحاد مع موقف شامل للأعضاء ومن منظورَي التنمية والأمن للاتصالات/تكنولوجيا المعلومات والاتصالات العالمية، على حدٍ سواء. وينبغي أن يكون جميع أعضاء الاتحاد مدركين بشكلٍ كامل للاتجاهات والقضايا الناشئة التي يواجهها قطاع الاتصالات </w:t>
      </w:r>
      <w:r w:rsidR="009002E4">
        <w:rPr>
          <w:rFonts w:eastAsiaTheme="minorEastAsia" w:hint="cs"/>
          <w:rtl/>
          <w:lang w:eastAsia="zh-CN" w:bidi="ar-EG"/>
        </w:rPr>
        <w:t>في </w:t>
      </w:r>
      <w:r>
        <w:rPr>
          <w:rFonts w:eastAsiaTheme="minorEastAsia" w:hint="cs"/>
          <w:rtl/>
          <w:lang w:eastAsia="zh-CN" w:bidi="ar-EG"/>
        </w:rPr>
        <w:t xml:space="preserve">العالم دون الالتفاف على المشكلات والتغطية عليها، والتوصل إلى فهم مشترك بشأن قاعدة مفادها أنه ينبغي للوائح الاتصالات الدولية أن تتبع التطورات الجديدة </w:t>
      </w:r>
      <w:r w:rsidR="009002E4">
        <w:rPr>
          <w:rFonts w:eastAsiaTheme="minorEastAsia" w:hint="cs"/>
          <w:rtl/>
          <w:lang w:eastAsia="zh-CN" w:bidi="ar-EG"/>
        </w:rPr>
        <w:t>في </w:t>
      </w:r>
      <w:r>
        <w:rPr>
          <w:rFonts w:eastAsiaTheme="minorEastAsia" w:hint="cs"/>
          <w:rtl/>
          <w:lang w:eastAsia="zh-CN" w:bidi="ar-EG"/>
        </w:rPr>
        <w:t xml:space="preserve">الاتصالات العالمية وأن تواكب التقدم </w:t>
      </w:r>
      <w:r w:rsidR="009002E4">
        <w:rPr>
          <w:rFonts w:eastAsiaTheme="minorEastAsia" w:hint="cs"/>
          <w:rtl/>
          <w:lang w:eastAsia="zh-CN" w:bidi="ar-EG"/>
        </w:rPr>
        <w:t>في </w:t>
      </w:r>
      <w:r>
        <w:rPr>
          <w:rFonts w:eastAsiaTheme="minorEastAsia" w:hint="cs"/>
          <w:rtl/>
          <w:lang w:eastAsia="zh-CN" w:bidi="ar-EG"/>
        </w:rPr>
        <w:t>العصر الحديث.</w:t>
      </w:r>
    </w:p>
    <w:p w:rsidR="005178A0" w:rsidRDefault="00B322F0" w:rsidP="00B322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ويجب أن تعالج أي مشكلة تتعلق بالاتصالات/تكنولوجيا المعلومات والاتصالات العالمية عن طريق لوائح الاتصالات الدولية. وطالما اتسم الأعضاء كافةً بتوجه إيجابي إزاء كل ما ورد ذكره آنفاً، فإنه استناداً إلى مبادئ المشاورات المكثفة والمساهمات المشتركة من أجل تقاسم المنافع، فإن الوضع الحالي المربك للوائح الاتصالات الدولية سيتم تجاوزه من خلال دراسة المشكلات الموجودة </w:t>
      </w:r>
      <w:r w:rsidR="009002E4">
        <w:rPr>
          <w:rFonts w:eastAsiaTheme="minorEastAsia" w:hint="cs"/>
          <w:rtl/>
          <w:lang w:eastAsia="zh-CN" w:bidi="ar-EG"/>
        </w:rPr>
        <w:t>في </w:t>
      </w:r>
      <w:r>
        <w:rPr>
          <w:rFonts w:eastAsiaTheme="minorEastAsia" w:hint="cs"/>
          <w:rtl/>
          <w:lang w:eastAsia="zh-CN" w:bidi="ar-EG"/>
        </w:rPr>
        <w:t>اللوائح بطريقة موضوعية ونزيهة وشاملة وتكوين نظرة عالمية من خلال الحوار بدلاً من المواجهة.</w:t>
      </w:r>
    </w:p>
    <w:p w:rsidR="00B322F0" w:rsidRDefault="00B322F0" w:rsidP="002419C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و</w:t>
      </w:r>
      <w:r w:rsidR="009002E4">
        <w:rPr>
          <w:rFonts w:eastAsiaTheme="minorEastAsia" w:hint="cs"/>
          <w:rtl/>
          <w:lang w:eastAsia="zh-CN" w:bidi="ar-EG"/>
        </w:rPr>
        <w:t>في </w:t>
      </w:r>
      <w:r>
        <w:rPr>
          <w:rFonts w:eastAsiaTheme="minorEastAsia" w:hint="cs"/>
          <w:rtl/>
          <w:lang w:eastAsia="zh-CN" w:bidi="ar-EG"/>
        </w:rPr>
        <w:t>الحقيقة، لن تسير عملية استعراض لوائح الاتصالات الدولية وتعديلها بسلاسة كما هو المتوخى، فلا</w:t>
      </w:r>
      <w:r w:rsidR="002419C9">
        <w:rPr>
          <w:rFonts w:eastAsiaTheme="minorEastAsia" w:hint="eastAsia"/>
          <w:rtl/>
          <w:lang w:eastAsia="zh-CN" w:bidi="ar-EG"/>
        </w:rPr>
        <w:t> </w:t>
      </w:r>
      <w:r>
        <w:rPr>
          <w:rFonts w:eastAsiaTheme="minorEastAsia" w:hint="cs"/>
          <w:rtl/>
          <w:lang w:eastAsia="zh-CN" w:bidi="ar-EG"/>
        </w:rPr>
        <w:t xml:space="preserve">بد من وجود عوائق </w:t>
      </w:r>
      <w:r w:rsidR="009002E4">
        <w:rPr>
          <w:rFonts w:eastAsiaTheme="minorEastAsia" w:hint="cs"/>
          <w:rtl/>
          <w:lang w:eastAsia="zh-CN" w:bidi="ar-EG"/>
        </w:rPr>
        <w:t>في </w:t>
      </w:r>
      <w:r>
        <w:rPr>
          <w:rFonts w:eastAsiaTheme="minorEastAsia" w:hint="cs"/>
          <w:rtl/>
          <w:lang w:eastAsia="zh-CN" w:bidi="ar-EG"/>
        </w:rPr>
        <w:t xml:space="preserve">الطريق. ومع ذلك، لا يمكن التوقف والرجوع إلى الخلف. وترى الصين أن العملية بأكملها ستمضي قدماً بشكلٍ متواصل كموج البحر تعلو وتنخفض </w:t>
      </w:r>
      <w:r w:rsidR="009002E4">
        <w:rPr>
          <w:rFonts w:eastAsiaTheme="minorEastAsia" w:hint="cs"/>
          <w:rtl/>
          <w:lang w:eastAsia="zh-CN" w:bidi="ar-EG"/>
        </w:rPr>
        <w:t>في </w:t>
      </w:r>
      <w:r>
        <w:rPr>
          <w:rFonts w:eastAsiaTheme="minorEastAsia" w:hint="cs"/>
          <w:rtl/>
          <w:lang w:eastAsia="zh-CN" w:bidi="ar-EG"/>
        </w:rPr>
        <w:t>أوقات مختلفة، ولكنها ستحرز التقدم جنباً إلى جنب مع الاتجاهات الجديدة لتنمية الاتصالات، وستمهد بالطبع الطريق من أجل تحقيق تنمية وأمن جيدين لصناعة الاتصالات، إلى جانب المدخلات المقدمة من خلال المهمة المشتركة لجميع الدول الأعضاء.</w:t>
      </w:r>
    </w:p>
    <w:p w:rsidR="00B322F0" w:rsidRPr="00093299" w:rsidRDefault="004A3754" w:rsidP="002E3C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jc w:val="center"/>
        <w:rPr>
          <w:rFonts w:eastAsiaTheme="minorEastAsia"/>
          <w:rtl/>
          <w:lang w:eastAsia="zh-CN" w:bidi="ar-EG"/>
        </w:rPr>
      </w:pPr>
      <w:r>
        <w:rPr>
          <w:rFonts w:eastAsiaTheme="minorEastAsia" w:hint="cs"/>
          <w:rtl/>
          <w:lang w:eastAsia="zh-CN" w:bidi="ar-EG"/>
        </w:rPr>
        <w:t>___________</w:t>
      </w:r>
    </w:p>
    <w:sectPr w:rsidR="00B322F0" w:rsidRPr="00093299" w:rsidSect="008B5B5D">
      <w:headerReference w:type="default" r:id="rId11"/>
      <w:footerReference w:type="defaul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459" w:rsidRDefault="004C2459" w:rsidP="00E07379">
      <w:pPr>
        <w:spacing w:before="0" w:line="240" w:lineRule="auto"/>
      </w:pPr>
      <w:r>
        <w:separator/>
      </w:r>
    </w:p>
  </w:endnote>
  <w:endnote w:type="continuationSeparator" w:id="0">
    <w:p w:rsidR="004C2459" w:rsidRDefault="004C2459"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665956" w:rsidRDefault="002C5E4D" w:rsidP="00257822">
    <w:pPr>
      <w:pStyle w:val="Footer"/>
      <w:tabs>
        <w:tab w:val="clear" w:pos="5812"/>
        <w:tab w:val="right" w:pos="5670"/>
      </w:tabs>
    </w:pPr>
    <w:r>
      <w:fldChar w:fldCharType="begin"/>
    </w:r>
    <w:r>
      <w:instrText xml:space="preserve"> FILENAME \p \* MERGEFORMAT </w:instrText>
    </w:r>
    <w:r>
      <w:fldChar w:fldCharType="separate"/>
    </w:r>
    <w:r w:rsidR="00257822">
      <w:rPr>
        <w:noProof/>
      </w:rPr>
      <w:t>P:\ARA\SG\CONSEIL\EG-ITR\EG-ITR-3\000\002A.docx</w:t>
    </w:r>
    <w:r>
      <w:rPr>
        <w:noProof/>
      </w:rPr>
      <w:fldChar w:fldCharType="end"/>
    </w:r>
    <w:r w:rsidR="00BD0C50" w:rsidRPr="00665956">
      <w:t xml:space="preserve">   (</w:t>
    </w:r>
    <w:r w:rsidR="00257822">
      <w:t>429661</w:t>
    </w:r>
    <w:r w:rsidR="00BD0C50" w:rsidRPr="00665956">
      <w:t>)</w:t>
    </w:r>
    <w:r w:rsidR="00BD0C50" w:rsidRPr="00665956">
      <w:tab/>
    </w:r>
    <w:r w:rsidR="00BD0C50" w:rsidRPr="00665956">
      <w:fldChar w:fldCharType="begin"/>
    </w:r>
    <w:r w:rsidR="00BD0C50" w:rsidRPr="00665956">
      <w:instrText xml:space="preserve"> savedate \@ dd.MM.yy </w:instrText>
    </w:r>
    <w:r w:rsidR="00BD0C50" w:rsidRPr="00665956">
      <w:fldChar w:fldCharType="separate"/>
    </w:r>
    <w:r w:rsidR="003F29A8">
      <w:rPr>
        <w:noProof/>
      </w:rPr>
      <w:t>18.12.17</w:t>
    </w:r>
    <w:r w:rsidR="00BD0C50" w:rsidRPr="00665956">
      <w:fldChar w:fldCharType="end"/>
    </w:r>
    <w:r w:rsidR="00BD0C50" w:rsidRPr="00665956">
      <w:tab/>
    </w:r>
    <w:r w:rsidR="00BD0C50" w:rsidRPr="00665956">
      <w:fldChar w:fldCharType="begin"/>
    </w:r>
    <w:r w:rsidR="00BD0C50" w:rsidRPr="00665956">
      <w:instrText xml:space="preserve"> printdate \@ dd.MM.yy </w:instrText>
    </w:r>
    <w:r w:rsidR="00BD0C50" w:rsidRPr="00665956">
      <w:fldChar w:fldCharType="separate"/>
    </w:r>
    <w:r w:rsidR="00257822">
      <w:rPr>
        <w:noProof/>
      </w:rPr>
      <w:t>07.06.16</w:t>
    </w:r>
    <w:r w:rsidR="00BD0C50"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5B" w:rsidRPr="00950A5B" w:rsidRDefault="00950A5B" w:rsidP="00950A5B">
    <w:pPr>
      <w:spacing w:after="120"/>
      <w:jc w:val="center"/>
      <w:rPr>
        <w:rtl/>
        <w:lang w:bidi="ar-EG"/>
      </w:rPr>
    </w:pPr>
    <w:r w:rsidRPr="00950A5B">
      <w:t xml:space="preserve">• </w:t>
    </w:r>
    <w:hyperlink r:id="rId1" w:history="1">
      <w:r w:rsidRPr="00950A5B">
        <w:rPr>
          <w:rFonts w:cs="Times New Roman"/>
          <w:color w:val="0000FF"/>
          <w:szCs w:val="20"/>
          <w:u w:val="single"/>
          <w:lang w:val="fr-FR"/>
        </w:rPr>
        <w:t>http://www.itu.int/council</w:t>
      </w:r>
    </w:hyperlink>
    <w:r w:rsidRPr="00950A5B">
      <w:t xml:space="preserve"> •</w:t>
    </w:r>
  </w:p>
  <w:p w:rsidR="00950A5B" w:rsidRDefault="00950A5B" w:rsidP="000E4FF0">
    <w:pPr>
      <w:pStyle w:val="Footer"/>
      <w:tabs>
        <w:tab w:val="center" w:pos="5529"/>
      </w:tabs>
      <w:rPr>
        <w:rFonts w:cs="Calibri"/>
        <w:lang w:val="fr-FR"/>
      </w:rPr>
    </w:pPr>
  </w:p>
  <w:p w:rsidR="000E4FF0" w:rsidRPr="00476123" w:rsidRDefault="000E4FF0" w:rsidP="00257822">
    <w:pPr>
      <w:pStyle w:val="Footer"/>
      <w:tabs>
        <w:tab w:val="center" w:pos="5529"/>
      </w:tabs>
      <w:rPr>
        <w:rFonts w:cs="Calibri"/>
        <w:lang w:val="fr-FR"/>
      </w:rPr>
    </w:pPr>
    <w:r w:rsidRPr="00476123">
      <w:rPr>
        <w:rFonts w:cs="Calibri"/>
        <w:lang w:val="fr-FR"/>
      </w:rPr>
      <w:fldChar w:fldCharType="begin"/>
    </w:r>
    <w:r w:rsidRPr="00476123">
      <w:rPr>
        <w:rFonts w:cs="Calibri"/>
        <w:lang w:val="fr-FR"/>
      </w:rPr>
      <w:instrText xml:space="preserve"> FILENAME \p \* MERGEFORMAT </w:instrText>
    </w:r>
    <w:r w:rsidRPr="00476123">
      <w:rPr>
        <w:rFonts w:cs="Calibri"/>
        <w:lang w:val="fr-FR"/>
      </w:rPr>
      <w:fldChar w:fldCharType="separate"/>
    </w:r>
    <w:r w:rsidR="00257822">
      <w:rPr>
        <w:rFonts w:cs="Calibri"/>
        <w:noProof/>
        <w:lang w:val="fr-FR"/>
      </w:rPr>
      <w:t>P:\ARA\SG\CONSEIL\EG-ITR\EG-ITR-3\000\002A.docx</w:t>
    </w:r>
    <w:r w:rsidRPr="00476123">
      <w:rPr>
        <w:rFonts w:cs="Calibri"/>
      </w:rPr>
      <w:fldChar w:fldCharType="end"/>
    </w:r>
    <w:r w:rsidRPr="00257822">
      <w:rPr>
        <w:rFonts w:cs="Calibri"/>
        <w:lang w:val="fr-FR"/>
      </w:rPr>
      <w:t xml:space="preserve">  </w:t>
    </w:r>
    <w:r w:rsidRPr="00476123">
      <w:rPr>
        <w:rFonts w:cs="Calibri"/>
        <w:lang w:val="fr-FR"/>
      </w:rPr>
      <w:t xml:space="preserve"> (</w:t>
    </w:r>
    <w:r w:rsidR="00257822">
      <w:rPr>
        <w:rFonts w:cs="Calibri"/>
        <w:lang w:val="fr-FR"/>
      </w:rPr>
      <w:t>429661</w:t>
    </w:r>
    <w:r w:rsidRPr="00476123">
      <w:rPr>
        <w:rFonts w:cs="Calibri"/>
        <w:lang w:val="fr-FR"/>
      </w:rPr>
      <w:t>)</w:t>
    </w:r>
    <w:r w:rsidRPr="00476123">
      <w:rPr>
        <w:rFonts w:cs="Calibri"/>
        <w:lang w:val="fr-FR"/>
      </w:rPr>
      <w:tab/>
    </w:r>
    <w:r w:rsidRPr="00476123">
      <w:rPr>
        <w:rFonts w:cs="Calibri"/>
        <w:lang w:val="fr-FR"/>
      </w:rPr>
      <w:fldChar w:fldCharType="begin"/>
    </w:r>
    <w:r w:rsidRPr="00476123">
      <w:rPr>
        <w:rFonts w:cs="Calibri"/>
        <w:lang w:val="fr-FR"/>
      </w:rPr>
      <w:instrText xml:space="preserve"> savedate \@ dd.MM.yy </w:instrText>
    </w:r>
    <w:r w:rsidRPr="00476123">
      <w:rPr>
        <w:rFonts w:cs="Calibri"/>
        <w:lang w:val="fr-FR"/>
      </w:rPr>
      <w:fldChar w:fldCharType="separate"/>
    </w:r>
    <w:r w:rsidR="003F29A8">
      <w:rPr>
        <w:rFonts w:cs="Calibri"/>
        <w:noProof/>
        <w:lang w:val="fr-FR"/>
      </w:rPr>
      <w:t>18.12.17</w:t>
    </w:r>
    <w:r w:rsidRPr="00476123">
      <w:rPr>
        <w:rFonts w:cs="Calibri"/>
      </w:rPr>
      <w:fldChar w:fldCharType="end"/>
    </w:r>
    <w:r w:rsidRPr="00476123">
      <w:rPr>
        <w:rFonts w:cs="Calibri"/>
        <w:lang w:val="fr-FR"/>
      </w:rPr>
      <w:tab/>
    </w:r>
    <w:r w:rsidRPr="00476123">
      <w:rPr>
        <w:rFonts w:cs="Calibri"/>
        <w:lang w:val="fr-FR"/>
      </w:rPr>
      <w:fldChar w:fldCharType="begin"/>
    </w:r>
    <w:r w:rsidRPr="00476123">
      <w:rPr>
        <w:rFonts w:cs="Calibri"/>
        <w:lang w:val="fr-FR"/>
      </w:rPr>
      <w:instrText xml:space="preserve"> printdate \@ dd.MM.yy </w:instrText>
    </w:r>
    <w:r w:rsidRPr="00476123">
      <w:rPr>
        <w:rFonts w:cs="Calibri"/>
        <w:lang w:val="fr-FR"/>
      </w:rPr>
      <w:fldChar w:fldCharType="separate"/>
    </w:r>
    <w:r w:rsidR="00257822">
      <w:rPr>
        <w:rFonts w:cs="Calibri"/>
        <w:noProof/>
        <w:lang w:val="fr-FR"/>
      </w:rPr>
      <w:t>07.06.16</w:t>
    </w:r>
    <w:r w:rsidRPr="00476123">
      <w:rPr>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459" w:rsidRDefault="004C2459" w:rsidP="00E07379">
      <w:pPr>
        <w:spacing w:before="0" w:line="240" w:lineRule="auto"/>
      </w:pPr>
      <w:r>
        <w:separator/>
      </w:r>
    </w:p>
  </w:footnote>
  <w:footnote w:type="continuationSeparator" w:id="0">
    <w:p w:rsidR="004C2459" w:rsidRDefault="004C2459" w:rsidP="00E07379">
      <w:pPr>
        <w:spacing w:before="0" w:line="240" w:lineRule="auto"/>
      </w:pPr>
      <w:r>
        <w:continuationSeparator/>
      </w:r>
    </w:p>
  </w:footnote>
  <w:footnote w:id="1">
    <w:p w:rsidR="00362736" w:rsidRDefault="00362736" w:rsidP="00362736">
      <w:pPr>
        <w:pStyle w:val="FootnoteText"/>
        <w:rPr>
          <w:rtl/>
        </w:rPr>
      </w:pPr>
      <w:r>
        <w:rPr>
          <w:rStyle w:val="FootnoteReference"/>
        </w:rPr>
        <w:footnoteRef/>
      </w:r>
      <w:r>
        <w:rPr>
          <w:rtl/>
        </w:rPr>
        <w:t xml:space="preserve"> </w:t>
      </w:r>
      <w:r>
        <w:rPr>
          <w:rtl/>
        </w:rPr>
        <w:tab/>
      </w:r>
      <w:r>
        <w:rPr>
          <w:rFonts w:hint="cs"/>
          <w:rtl/>
        </w:rPr>
        <w:t xml:space="preserve">انظر: المؤتمر العالمي للاتصالات الدولية </w:t>
      </w:r>
      <w:r>
        <w:t>(WCIT-12)</w:t>
      </w:r>
      <w:r>
        <w:rPr>
          <w:rFonts w:hint="cs"/>
          <w:rtl/>
        </w:rPr>
        <w:t xml:space="preserve"> </w:t>
      </w:r>
      <w:hyperlink r:id="rId1" w:history="1">
        <w:r w:rsidRPr="00362736">
          <w:rPr>
            <w:rStyle w:val="Hyperlink"/>
            <w:sz w:val="20"/>
            <w:szCs w:val="26"/>
            <w:lang w:val="fr-CH"/>
          </w:rPr>
          <w:t>http://www.itu.int/zh/wcit-12/Pages/default.aspx</w:t>
        </w:r>
      </w:hyperlink>
    </w:p>
  </w:footnote>
  <w:footnote w:id="2">
    <w:p w:rsidR="0028762D" w:rsidRDefault="0028762D">
      <w:pPr>
        <w:pStyle w:val="FootnoteText"/>
      </w:pPr>
      <w:r>
        <w:rPr>
          <w:rStyle w:val="FootnoteReference"/>
        </w:rPr>
        <w:footnoteRef/>
      </w:r>
      <w:r>
        <w:rPr>
          <w:rtl/>
        </w:rPr>
        <w:t xml:space="preserve"> </w:t>
      </w:r>
      <w:r>
        <w:rPr>
          <w:rtl/>
        </w:rPr>
        <w:tab/>
      </w:r>
      <w:r>
        <w:rPr>
          <w:rFonts w:hint="cs"/>
          <w:rtl/>
        </w:rPr>
        <w:t xml:space="preserve">انظر القرار الذي اعتمدته الجمعية العامة للأمم المتحدة: دور الأمم المتحدة </w:t>
      </w:r>
      <w:r w:rsidR="009002E4">
        <w:rPr>
          <w:rFonts w:hint="cs"/>
          <w:rtl/>
        </w:rPr>
        <w:t>في </w:t>
      </w:r>
      <w:r>
        <w:rPr>
          <w:rFonts w:hint="cs"/>
          <w:rtl/>
        </w:rPr>
        <w:t>إدارة الشؤون الاقتصادية العالمية.</w:t>
      </w:r>
    </w:p>
  </w:footnote>
  <w:footnote w:id="3">
    <w:p w:rsidR="00DC6988" w:rsidRDefault="00DC6988" w:rsidP="00CA4847">
      <w:pPr>
        <w:pStyle w:val="FootnoteText"/>
        <w:rPr>
          <w:rtl/>
        </w:rPr>
      </w:pPr>
      <w:r>
        <w:rPr>
          <w:rStyle w:val="FootnoteReference"/>
        </w:rPr>
        <w:footnoteRef/>
      </w:r>
      <w:r>
        <w:rPr>
          <w:rtl/>
        </w:rPr>
        <w:t xml:space="preserve"> </w:t>
      </w:r>
      <w:r>
        <w:rPr>
          <w:rtl/>
        </w:rPr>
        <w:tab/>
      </w:r>
      <w:r>
        <w:rPr>
          <w:rFonts w:hint="cs"/>
          <w:rtl/>
        </w:rPr>
        <w:t xml:space="preserve">طالع نظرة عامة مجملة للجنة الدراسات </w:t>
      </w:r>
      <w:r>
        <w:t>17</w:t>
      </w:r>
      <w:r>
        <w:rPr>
          <w:rFonts w:hint="cs"/>
          <w:rtl/>
        </w:rPr>
        <w:t xml:space="preserve"> بالاتحاد </w:t>
      </w:r>
      <w:r w:rsidR="00CA4847">
        <w:rPr>
          <w:rFonts w:hint="cs"/>
          <w:rtl/>
        </w:rPr>
        <w:t>في</w:t>
      </w:r>
      <w:r>
        <w:rPr>
          <w:rFonts w:hint="cs"/>
          <w:rtl/>
        </w:rPr>
        <w:t xml:space="preserve"> الموقع الإلكتروني: </w:t>
      </w:r>
      <w:hyperlink r:id="rId2" w:history="1">
        <w:r w:rsidRPr="00DC6988">
          <w:rPr>
            <w:rStyle w:val="Hyperlink"/>
            <w:sz w:val="20"/>
            <w:szCs w:val="26"/>
            <w:lang w:val="fr-CH"/>
          </w:rPr>
          <w:t>https://www.itu.int/zh/ITU-T/Pages/default.aspx</w:t>
        </w:r>
      </w:hyperlink>
    </w:p>
  </w:footnote>
  <w:footnote w:id="4">
    <w:p w:rsidR="00CD18D9" w:rsidRDefault="00CD18D9" w:rsidP="002C5E4D">
      <w:pPr>
        <w:pStyle w:val="FootnoteText"/>
        <w:bidi w:val="0"/>
        <w:rPr>
          <w:rtl/>
        </w:rPr>
      </w:pPr>
      <w:r>
        <w:rPr>
          <w:rStyle w:val="FootnoteReference"/>
        </w:rPr>
        <w:footnoteRef/>
      </w:r>
      <w:r>
        <w:rPr>
          <w:rtl/>
        </w:rPr>
        <w:t xml:space="preserve"> </w:t>
      </w:r>
      <w:r>
        <w:rPr>
          <w:rtl/>
        </w:rPr>
        <w:tab/>
      </w:r>
      <w:r>
        <w:rPr>
          <w:rFonts w:hint="cs"/>
          <w:rtl/>
        </w:rPr>
        <w:t xml:space="preserve">انظر البنك الدولي "تقرير عن التنمية </w:t>
      </w:r>
      <w:r w:rsidR="009002E4">
        <w:rPr>
          <w:rFonts w:hint="cs"/>
          <w:rtl/>
        </w:rPr>
        <w:t>في </w:t>
      </w:r>
      <w:r>
        <w:rPr>
          <w:rFonts w:hint="cs"/>
          <w:rtl/>
        </w:rPr>
        <w:t xml:space="preserve">العالم </w:t>
      </w:r>
      <w:r>
        <w:t>2016</w:t>
      </w:r>
      <w:r>
        <w:rPr>
          <w:rFonts w:hint="cs"/>
          <w:rtl/>
        </w:rPr>
        <w:t xml:space="preserve"> </w:t>
      </w:r>
      <w:proofErr w:type="gramStart"/>
      <w:r>
        <w:rPr>
          <w:rFonts w:hint="cs"/>
          <w:rtl/>
        </w:rPr>
        <w:t xml:space="preserve">- </w:t>
      </w:r>
      <w:r w:rsidR="002C5E4D">
        <w:rPr>
          <w:rFonts w:hint="cs"/>
          <w:rtl/>
        </w:rPr>
        <w:t>المكاسب</w:t>
      </w:r>
      <w:proofErr w:type="gramEnd"/>
      <w:r>
        <w:rPr>
          <w:rFonts w:hint="cs"/>
          <w:rtl/>
        </w:rPr>
        <w:t xml:space="preserve"> الرقمية" </w:t>
      </w:r>
      <w:r w:rsidR="00A728C1">
        <w:rPr>
          <w:rFonts w:hint="cs"/>
          <w:rtl/>
        </w:rPr>
        <w:t>في</w:t>
      </w:r>
      <w:r>
        <w:rPr>
          <w:rFonts w:hint="cs"/>
          <w:rtl/>
        </w:rPr>
        <w:t xml:space="preserve"> الموقع الإلكتروني: </w:t>
      </w:r>
      <w:hyperlink r:id="rId3" w:history="1">
        <w:r w:rsidRPr="00CD18D9">
          <w:rPr>
            <w:rStyle w:val="Hyperlink"/>
            <w:sz w:val="20"/>
            <w:szCs w:val="26"/>
            <w:lang w:val="fr-FR"/>
          </w:rPr>
          <w:t>www.worldbank.org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2C5E4D" w:rsidP="00760E68">
    <w:pPr>
      <w:tabs>
        <w:tab w:val="clear" w:pos="1134"/>
        <w:tab w:val="center" w:pos="4680"/>
        <w:tab w:val="right" w:pos="9360"/>
      </w:tabs>
      <w:spacing w:after="240" w:line="240" w:lineRule="auto"/>
      <w:jc w:val="center"/>
      <w:rPr>
        <w:rFonts w:eastAsiaTheme="minorEastAsia" w:cs="Calibri"/>
        <w:sz w:val="20"/>
        <w:szCs w:val="20"/>
        <w:lang w:eastAsia="zh-CN"/>
      </w:rPr>
    </w:pPr>
    <w:sdt>
      <w:sdtPr>
        <w:rPr>
          <w:rFonts w:eastAsiaTheme="minorEastAsia"/>
          <w:rtl/>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sidRPr="002C5E4D">
          <w:rPr>
            <w:rFonts w:eastAsiaTheme="minorEastAsia" w:cs="Calibri"/>
            <w:noProof/>
            <w:sz w:val="20"/>
            <w:szCs w:val="20"/>
            <w:rtl/>
            <w:lang w:eastAsia="zh-CN"/>
          </w:rPr>
          <w:t>5</w:t>
        </w:r>
        <w:r w:rsidR="000E4FF0" w:rsidRPr="000E4FF0">
          <w:rPr>
            <w:rFonts w:eastAsiaTheme="minorEastAsia" w:cs="Calibri"/>
            <w:noProof/>
            <w:sz w:val="20"/>
            <w:szCs w:val="20"/>
            <w:lang w:eastAsia="zh-CN"/>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59"/>
    <w:rsid w:val="000124CC"/>
    <w:rsid w:val="00034DEE"/>
    <w:rsid w:val="00041F8B"/>
    <w:rsid w:val="00046444"/>
    <w:rsid w:val="0006023B"/>
    <w:rsid w:val="0008638B"/>
    <w:rsid w:val="00090574"/>
    <w:rsid w:val="00092FC2"/>
    <w:rsid w:val="00093299"/>
    <w:rsid w:val="000A1677"/>
    <w:rsid w:val="000B407F"/>
    <w:rsid w:val="000C13C2"/>
    <w:rsid w:val="000D4C64"/>
    <w:rsid w:val="000D5D55"/>
    <w:rsid w:val="000E4FF0"/>
    <w:rsid w:val="000F0B1C"/>
    <w:rsid w:val="000F1D42"/>
    <w:rsid w:val="000F4D07"/>
    <w:rsid w:val="00102A03"/>
    <w:rsid w:val="001040A3"/>
    <w:rsid w:val="00173915"/>
    <w:rsid w:val="001A0D71"/>
    <w:rsid w:val="001B0142"/>
    <w:rsid w:val="001B62F6"/>
    <w:rsid w:val="001C1A81"/>
    <w:rsid w:val="0020549D"/>
    <w:rsid w:val="0022345D"/>
    <w:rsid w:val="00225854"/>
    <w:rsid w:val="0023283D"/>
    <w:rsid w:val="002419C9"/>
    <w:rsid w:val="00252E0C"/>
    <w:rsid w:val="00257822"/>
    <w:rsid w:val="00275DBF"/>
    <w:rsid w:val="00276881"/>
    <w:rsid w:val="0028089D"/>
    <w:rsid w:val="002829CE"/>
    <w:rsid w:val="0028762D"/>
    <w:rsid w:val="002916BE"/>
    <w:rsid w:val="002978F4"/>
    <w:rsid w:val="002B028D"/>
    <w:rsid w:val="002B435E"/>
    <w:rsid w:val="002C4DAE"/>
    <w:rsid w:val="002C5E4D"/>
    <w:rsid w:val="002D6669"/>
    <w:rsid w:val="002E2522"/>
    <w:rsid w:val="002E3C5B"/>
    <w:rsid w:val="002E507F"/>
    <w:rsid w:val="002E6541"/>
    <w:rsid w:val="002F5560"/>
    <w:rsid w:val="0030486B"/>
    <w:rsid w:val="00311A3A"/>
    <w:rsid w:val="003231B9"/>
    <w:rsid w:val="003275AC"/>
    <w:rsid w:val="00333D29"/>
    <w:rsid w:val="003409F4"/>
    <w:rsid w:val="00357185"/>
    <w:rsid w:val="00362736"/>
    <w:rsid w:val="003714C7"/>
    <w:rsid w:val="003C106D"/>
    <w:rsid w:val="003C475F"/>
    <w:rsid w:val="003E4132"/>
    <w:rsid w:val="003F29A8"/>
    <w:rsid w:val="003F678F"/>
    <w:rsid w:val="00406B6C"/>
    <w:rsid w:val="004166C1"/>
    <w:rsid w:val="0042686F"/>
    <w:rsid w:val="004367CE"/>
    <w:rsid w:val="00443869"/>
    <w:rsid w:val="004712C6"/>
    <w:rsid w:val="00476123"/>
    <w:rsid w:val="00497703"/>
    <w:rsid w:val="004A3652"/>
    <w:rsid w:val="004A3754"/>
    <w:rsid w:val="004C2459"/>
    <w:rsid w:val="004E7829"/>
    <w:rsid w:val="004F0F06"/>
    <w:rsid w:val="004F20C0"/>
    <w:rsid w:val="00501E0E"/>
    <w:rsid w:val="00513925"/>
    <w:rsid w:val="005178A0"/>
    <w:rsid w:val="005204D7"/>
    <w:rsid w:val="00530420"/>
    <w:rsid w:val="00552BC5"/>
    <w:rsid w:val="0055516A"/>
    <w:rsid w:val="0056374C"/>
    <w:rsid w:val="0056614F"/>
    <w:rsid w:val="0057656F"/>
    <w:rsid w:val="00576731"/>
    <w:rsid w:val="0059285F"/>
    <w:rsid w:val="005A24B1"/>
    <w:rsid w:val="005B7B8A"/>
    <w:rsid w:val="005D22A4"/>
    <w:rsid w:val="005D5AD5"/>
    <w:rsid w:val="005D6476"/>
    <w:rsid w:val="005D6C0D"/>
    <w:rsid w:val="005E5283"/>
    <w:rsid w:val="005E58F5"/>
    <w:rsid w:val="00606660"/>
    <w:rsid w:val="006157A3"/>
    <w:rsid w:val="00620E60"/>
    <w:rsid w:val="0063315A"/>
    <w:rsid w:val="0064760E"/>
    <w:rsid w:val="0065591D"/>
    <w:rsid w:val="00662C5A"/>
    <w:rsid w:val="00670AF5"/>
    <w:rsid w:val="006C1556"/>
    <w:rsid w:val="006F267F"/>
    <w:rsid w:val="006F63F7"/>
    <w:rsid w:val="006F6F03"/>
    <w:rsid w:val="00706D7A"/>
    <w:rsid w:val="00726AEC"/>
    <w:rsid w:val="007530CA"/>
    <w:rsid w:val="00760E68"/>
    <w:rsid w:val="0079553D"/>
    <w:rsid w:val="007B01CC"/>
    <w:rsid w:val="007D4F32"/>
    <w:rsid w:val="007E7C6C"/>
    <w:rsid w:val="007F6238"/>
    <w:rsid w:val="007F646C"/>
    <w:rsid w:val="00801FCD"/>
    <w:rsid w:val="00803D7E"/>
    <w:rsid w:val="00803F08"/>
    <w:rsid w:val="00805E2A"/>
    <w:rsid w:val="008235CD"/>
    <w:rsid w:val="00823A07"/>
    <w:rsid w:val="00826448"/>
    <w:rsid w:val="00835FEC"/>
    <w:rsid w:val="008513CB"/>
    <w:rsid w:val="00854812"/>
    <w:rsid w:val="00874D9C"/>
    <w:rsid w:val="0088433A"/>
    <w:rsid w:val="008A1810"/>
    <w:rsid w:val="008B5B5D"/>
    <w:rsid w:val="008C5A35"/>
    <w:rsid w:val="008C658F"/>
    <w:rsid w:val="009002E4"/>
    <w:rsid w:val="00917694"/>
    <w:rsid w:val="009263CD"/>
    <w:rsid w:val="00930E6D"/>
    <w:rsid w:val="00950A5B"/>
    <w:rsid w:val="00972CA2"/>
    <w:rsid w:val="00982B28"/>
    <w:rsid w:val="00984EA5"/>
    <w:rsid w:val="00992593"/>
    <w:rsid w:val="009B4F68"/>
    <w:rsid w:val="009C17E1"/>
    <w:rsid w:val="009C35ED"/>
    <w:rsid w:val="009F1C12"/>
    <w:rsid w:val="00A124CB"/>
    <w:rsid w:val="00A2167A"/>
    <w:rsid w:val="00A25A43"/>
    <w:rsid w:val="00A3295B"/>
    <w:rsid w:val="00A42AE5"/>
    <w:rsid w:val="00A52B61"/>
    <w:rsid w:val="00A64820"/>
    <w:rsid w:val="00A71DD6"/>
    <w:rsid w:val="00A723C7"/>
    <w:rsid w:val="00A7286B"/>
    <w:rsid w:val="00A728C1"/>
    <w:rsid w:val="00A80E11"/>
    <w:rsid w:val="00A9290D"/>
    <w:rsid w:val="00A97F94"/>
    <w:rsid w:val="00AB1309"/>
    <w:rsid w:val="00AC2C52"/>
    <w:rsid w:val="00AD1503"/>
    <w:rsid w:val="00AE7244"/>
    <w:rsid w:val="00AF3FEE"/>
    <w:rsid w:val="00B02F46"/>
    <w:rsid w:val="00B2000C"/>
    <w:rsid w:val="00B20ADE"/>
    <w:rsid w:val="00B23C4B"/>
    <w:rsid w:val="00B31648"/>
    <w:rsid w:val="00B322F0"/>
    <w:rsid w:val="00B66B9A"/>
    <w:rsid w:val="00B82089"/>
    <w:rsid w:val="00B970AE"/>
    <w:rsid w:val="00BA1427"/>
    <w:rsid w:val="00BD0C50"/>
    <w:rsid w:val="00BE49D0"/>
    <w:rsid w:val="00BF2C38"/>
    <w:rsid w:val="00BF6742"/>
    <w:rsid w:val="00C23331"/>
    <w:rsid w:val="00C265DA"/>
    <w:rsid w:val="00C442F2"/>
    <w:rsid w:val="00C541CA"/>
    <w:rsid w:val="00C56B35"/>
    <w:rsid w:val="00C674FE"/>
    <w:rsid w:val="00C7297D"/>
    <w:rsid w:val="00C75633"/>
    <w:rsid w:val="00C8242E"/>
    <w:rsid w:val="00C82615"/>
    <w:rsid w:val="00C867DB"/>
    <w:rsid w:val="00CA1F44"/>
    <w:rsid w:val="00CA2A38"/>
    <w:rsid w:val="00CA4847"/>
    <w:rsid w:val="00CA50FF"/>
    <w:rsid w:val="00CC3CD2"/>
    <w:rsid w:val="00CC43BE"/>
    <w:rsid w:val="00CD123C"/>
    <w:rsid w:val="00CD18D9"/>
    <w:rsid w:val="00CD2085"/>
    <w:rsid w:val="00CE2EE1"/>
    <w:rsid w:val="00CF3FFD"/>
    <w:rsid w:val="00CF5612"/>
    <w:rsid w:val="00CF5ED3"/>
    <w:rsid w:val="00D0494C"/>
    <w:rsid w:val="00D14BEB"/>
    <w:rsid w:val="00D21C89"/>
    <w:rsid w:val="00D45542"/>
    <w:rsid w:val="00D77D0F"/>
    <w:rsid w:val="00DA1CF0"/>
    <w:rsid w:val="00DB2271"/>
    <w:rsid w:val="00DB5659"/>
    <w:rsid w:val="00DC24B4"/>
    <w:rsid w:val="00DC6988"/>
    <w:rsid w:val="00DD7A05"/>
    <w:rsid w:val="00DF16DC"/>
    <w:rsid w:val="00DF5361"/>
    <w:rsid w:val="00E009A1"/>
    <w:rsid w:val="00E00D15"/>
    <w:rsid w:val="00E071BE"/>
    <w:rsid w:val="00E07379"/>
    <w:rsid w:val="00E14494"/>
    <w:rsid w:val="00E17033"/>
    <w:rsid w:val="00E22744"/>
    <w:rsid w:val="00E32189"/>
    <w:rsid w:val="00E45211"/>
    <w:rsid w:val="00E7380C"/>
    <w:rsid w:val="00E74A4E"/>
    <w:rsid w:val="00E74BE7"/>
    <w:rsid w:val="00E86CC9"/>
    <w:rsid w:val="00E96624"/>
    <w:rsid w:val="00ED569D"/>
    <w:rsid w:val="00F126F1"/>
    <w:rsid w:val="00F2106A"/>
    <w:rsid w:val="00F36D8B"/>
    <w:rsid w:val="00F401D0"/>
    <w:rsid w:val="00F45F2B"/>
    <w:rsid w:val="00F57AE4"/>
    <w:rsid w:val="00F67150"/>
    <w:rsid w:val="00F84366"/>
    <w:rsid w:val="00F85089"/>
    <w:rsid w:val="00F85564"/>
    <w:rsid w:val="00F86CFA"/>
    <w:rsid w:val="00FB2AFB"/>
    <w:rsid w:val="00FD2867"/>
    <w:rsid w:val="00FD58BD"/>
    <w:rsid w:val="00FD65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E9B1235-6DBF-486A-AB0E-4154493C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orldbank.org" TargetMode="External"/><Relationship Id="rId2" Type="http://schemas.openxmlformats.org/officeDocument/2006/relationships/hyperlink" Target="https://www.itu.int/fr/ITU-T/Pages/default.aspx" TargetMode="External"/><Relationship Id="rId1" Type="http://schemas.openxmlformats.org/officeDocument/2006/relationships/hyperlink" Target="http://www.itu.int/fr/wcit-12/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SG\PA_EG-ITR-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de10a323-94a9-4e93-88b4-ea964576960d"/>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55F0C-F3BB-41D9-88C4-55501CA8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PA_EG-ITR-3.dotx</Template>
  <TotalTime>208</TotalTime>
  <Pages>5</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Imad RIZ</dc:creator>
  <cp:keywords>DPM_v2016.12.12.1_prod</cp:keywords>
  <dc:description>Template used by DPM and CPI for the WTSA-16</dc:description>
  <cp:lastModifiedBy>Awad, Samy</cp:lastModifiedBy>
  <cp:revision>56</cp:revision>
  <cp:lastPrinted>2016-06-07T13:25:00Z</cp:lastPrinted>
  <dcterms:created xsi:type="dcterms:W3CDTF">2017-12-18T12:53:00Z</dcterms:created>
  <dcterms:modified xsi:type="dcterms:W3CDTF">2017-12-18T17:21:00Z</dcterms:modified>
  <cp:category>Conference document</cp:category>
</cp:coreProperties>
</file>