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9072" w:type="dxa"/>
        <w:tblLayout w:type="fixed"/>
        <w:tblLook w:val="0000" w:firstRow="0" w:lastRow="0" w:firstColumn="0" w:lastColumn="0" w:noHBand="0" w:noVBand="0"/>
      </w:tblPr>
      <w:tblGrid>
        <w:gridCol w:w="5954"/>
        <w:gridCol w:w="3118"/>
      </w:tblGrid>
      <w:tr w:rsidR="00CA3EFD" w:rsidRPr="00D613F6" w14:paraId="14FE5B61" w14:textId="77777777" w:rsidTr="0069487C">
        <w:trPr>
          <w:cantSplit/>
        </w:trPr>
        <w:tc>
          <w:tcPr>
            <w:tcW w:w="5954" w:type="dxa"/>
          </w:tcPr>
          <w:p w14:paraId="37DC68D1" w14:textId="77777777" w:rsidR="00CA3EFD" w:rsidRDefault="00CA3EFD" w:rsidP="00075222">
            <w:pPr>
              <w:spacing w:before="240" w:after="48"/>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1DADD9FE" w14:textId="0A23EDE7" w:rsidR="00CA3EFD" w:rsidRPr="00D613F6" w:rsidRDefault="00A17A92" w:rsidP="00A17A92">
            <w:pPr>
              <w:spacing w:after="120"/>
              <w:rPr>
                <w:b/>
                <w:position w:val="6"/>
                <w:sz w:val="26"/>
                <w:szCs w:val="26"/>
              </w:rPr>
            </w:pPr>
            <w:r>
              <w:rPr>
                <w:rFonts w:cs="Times New Roman Bold"/>
                <w:b/>
                <w:sz w:val="24"/>
              </w:rPr>
              <w:t>Third</w:t>
            </w:r>
            <w:r w:rsidR="00CA3EFD">
              <w:rPr>
                <w:rFonts w:cs="Times New Roman Bold"/>
                <w:b/>
                <w:sz w:val="24"/>
              </w:rPr>
              <w:t xml:space="preserve"> meeting</w:t>
            </w:r>
            <w:r w:rsidR="00CA3EFD" w:rsidRPr="001B506B">
              <w:rPr>
                <w:rFonts w:cs="Times New Roman Bold"/>
                <w:b/>
                <w:sz w:val="24"/>
              </w:rPr>
              <w:t xml:space="preserve"> </w:t>
            </w:r>
            <w:r w:rsidR="00CA3EFD" w:rsidRPr="001B506B">
              <w:rPr>
                <w:rFonts w:ascii="Calibri" w:eastAsia="Calibri" w:hAnsi="Calibri" w:cs="Calibri"/>
                <w:b/>
                <w:color w:val="000000"/>
                <w:sz w:val="24"/>
              </w:rPr>
              <w:t>–</w:t>
            </w:r>
            <w:r w:rsidR="00CA3EFD" w:rsidRPr="000F2E67">
              <w:rPr>
                <w:rFonts w:cs="Times New Roman Bold"/>
                <w:b/>
                <w:sz w:val="24"/>
              </w:rPr>
              <w:t xml:space="preserve"> Geneva, </w:t>
            </w:r>
            <w:r w:rsidR="00CA3EFD">
              <w:rPr>
                <w:rFonts w:cs="Times New Roman Bold"/>
                <w:b/>
                <w:sz w:val="24"/>
              </w:rPr>
              <w:t>1</w:t>
            </w:r>
            <w:r>
              <w:rPr>
                <w:rFonts w:cs="Times New Roman Bold"/>
                <w:b/>
                <w:sz w:val="24"/>
              </w:rPr>
              <w:t>5-1</w:t>
            </w:r>
            <w:r w:rsidR="00CA3EFD">
              <w:rPr>
                <w:rFonts w:cs="Times New Roman Bold"/>
                <w:b/>
                <w:sz w:val="24"/>
              </w:rPr>
              <w:t>6</w:t>
            </w:r>
            <w:r w:rsidR="00CA3EFD" w:rsidRPr="000F2E67">
              <w:rPr>
                <w:rFonts w:cs="Times New Roman Bold"/>
                <w:b/>
                <w:sz w:val="24"/>
              </w:rPr>
              <w:t xml:space="preserve"> </w:t>
            </w:r>
            <w:r>
              <w:rPr>
                <w:rFonts w:cs="Times New Roman Bold"/>
                <w:b/>
                <w:sz w:val="24"/>
              </w:rPr>
              <w:t>January</w:t>
            </w:r>
            <w:r w:rsidR="00CA3EFD">
              <w:rPr>
                <w:rFonts w:cs="Times New Roman Bold"/>
                <w:b/>
                <w:sz w:val="24"/>
              </w:rPr>
              <w:t xml:space="preserve"> 2018</w:t>
            </w:r>
          </w:p>
        </w:tc>
        <w:tc>
          <w:tcPr>
            <w:tcW w:w="3118" w:type="dxa"/>
          </w:tcPr>
          <w:p w14:paraId="3190A45D" w14:textId="77777777" w:rsidR="00CA3EFD" w:rsidRPr="00D613F6" w:rsidRDefault="00CA3EFD" w:rsidP="00075222">
            <w:pPr>
              <w:spacing w:before="120" w:line="240" w:lineRule="atLeast"/>
            </w:pPr>
            <w:bookmarkStart w:id="0" w:name="ditulogo"/>
            <w:bookmarkEnd w:id="0"/>
            <w:r>
              <w:rPr>
                <w:noProof/>
              </w:rPr>
              <w:drawing>
                <wp:inline distT="0" distB="0" distL="0" distR="0" wp14:anchorId="79BE73F2" wp14:editId="1A7314B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CA3EFD" w:rsidRPr="00D613F6" w14:paraId="4038A9B8" w14:textId="77777777" w:rsidTr="0069487C">
        <w:trPr>
          <w:cantSplit/>
        </w:trPr>
        <w:tc>
          <w:tcPr>
            <w:tcW w:w="5954" w:type="dxa"/>
            <w:tcBorders>
              <w:top w:val="single" w:sz="12" w:space="0" w:color="auto"/>
            </w:tcBorders>
          </w:tcPr>
          <w:p w14:paraId="7D0458AC" w14:textId="77777777" w:rsidR="00CA3EFD" w:rsidRPr="00D613F6" w:rsidRDefault="00CA3EFD" w:rsidP="00075222">
            <w:pPr>
              <w:snapToGrid w:val="0"/>
              <w:rPr>
                <w:b/>
                <w:smallCaps/>
              </w:rPr>
            </w:pPr>
          </w:p>
        </w:tc>
        <w:tc>
          <w:tcPr>
            <w:tcW w:w="3118" w:type="dxa"/>
            <w:tcBorders>
              <w:top w:val="single" w:sz="12" w:space="0" w:color="auto"/>
            </w:tcBorders>
          </w:tcPr>
          <w:p w14:paraId="2ACAC6C8" w14:textId="77777777" w:rsidR="00CA3EFD" w:rsidRPr="00D613F6" w:rsidRDefault="00CA3EFD" w:rsidP="00075222">
            <w:pPr>
              <w:snapToGrid w:val="0"/>
              <w:ind w:left="209"/>
              <w:rPr>
                <w:rFonts w:ascii="Verdana" w:hAnsi="Verdana"/>
              </w:rPr>
            </w:pPr>
          </w:p>
        </w:tc>
      </w:tr>
      <w:tr w:rsidR="00CA3EFD" w:rsidRPr="000F2E67" w14:paraId="1FB9F871" w14:textId="77777777" w:rsidTr="0069487C">
        <w:trPr>
          <w:cantSplit/>
          <w:trHeight w:val="23"/>
        </w:trPr>
        <w:tc>
          <w:tcPr>
            <w:tcW w:w="5954" w:type="dxa"/>
            <w:vMerge w:val="restart"/>
          </w:tcPr>
          <w:p w14:paraId="58D3C11F" w14:textId="77777777" w:rsidR="00CA3EFD" w:rsidRPr="00D613F6" w:rsidRDefault="00CA3EFD" w:rsidP="00075222">
            <w:pPr>
              <w:snapToGrid w:val="0"/>
              <w:rPr>
                <w:b/>
              </w:rPr>
            </w:pPr>
          </w:p>
        </w:tc>
        <w:tc>
          <w:tcPr>
            <w:tcW w:w="3118" w:type="dxa"/>
          </w:tcPr>
          <w:p w14:paraId="4EA4B4D4" w14:textId="4C4C2FDE" w:rsidR="00CA3EFD" w:rsidRPr="000F2E67" w:rsidRDefault="00CA3EFD" w:rsidP="00A17A92">
            <w:pPr>
              <w:snapToGrid w:val="0"/>
              <w:ind w:left="57"/>
              <w:rPr>
                <w:rFonts w:cs="Times New Roman Bold"/>
                <w:b/>
                <w:spacing w:val="-4"/>
                <w:sz w:val="24"/>
                <w:lang w:val="de-CH"/>
              </w:rPr>
            </w:pPr>
            <w:r w:rsidRPr="000F2E67">
              <w:rPr>
                <w:rFonts w:cs="Times New Roman Bold"/>
                <w:b/>
                <w:spacing w:val="-4"/>
                <w:sz w:val="24"/>
                <w:lang w:val="de-CH"/>
              </w:rPr>
              <w:t xml:space="preserve">Document </w:t>
            </w:r>
            <w:r w:rsidR="00A17A92">
              <w:rPr>
                <w:rFonts w:cs="Times New Roman Bold"/>
                <w:b/>
                <w:spacing w:val="-4"/>
                <w:sz w:val="24"/>
                <w:lang w:val="de-CH"/>
              </w:rPr>
              <w:t>CWG-SFP-3</w:t>
            </w:r>
            <w:r w:rsidRPr="000F2E67">
              <w:rPr>
                <w:rFonts w:cs="Times New Roman Bold"/>
                <w:b/>
                <w:spacing w:val="-4"/>
                <w:sz w:val="24"/>
                <w:lang w:val="de-CH"/>
              </w:rPr>
              <w:t>/</w:t>
            </w:r>
            <w:r w:rsidR="00A17A92">
              <w:rPr>
                <w:rFonts w:cs="Times New Roman Bold"/>
                <w:b/>
                <w:spacing w:val="-4"/>
                <w:sz w:val="24"/>
                <w:lang w:val="de-CH"/>
              </w:rPr>
              <w:t>17</w:t>
            </w:r>
            <w:bookmarkStart w:id="1" w:name="_GoBack"/>
            <w:bookmarkEnd w:id="1"/>
            <w:r w:rsidRPr="000F2E67">
              <w:rPr>
                <w:rFonts w:cs="Times New Roman Bold"/>
                <w:b/>
                <w:spacing w:val="-4"/>
                <w:sz w:val="24"/>
                <w:lang w:val="de-CH"/>
              </w:rPr>
              <w:t>-E</w:t>
            </w:r>
          </w:p>
        </w:tc>
      </w:tr>
      <w:tr w:rsidR="00CA3EFD" w:rsidRPr="000F2E67" w14:paraId="1B1BD5B2" w14:textId="77777777" w:rsidTr="0069487C">
        <w:trPr>
          <w:cantSplit/>
          <w:trHeight w:val="23"/>
        </w:trPr>
        <w:tc>
          <w:tcPr>
            <w:tcW w:w="5954" w:type="dxa"/>
            <w:vMerge/>
          </w:tcPr>
          <w:p w14:paraId="3C7CCF35" w14:textId="77777777" w:rsidR="00CA3EFD" w:rsidRPr="00D613F6" w:rsidRDefault="00CA3EFD" w:rsidP="00075222">
            <w:pPr>
              <w:snapToGrid w:val="0"/>
              <w:rPr>
                <w:b/>
                <w:lang w:val="de-CH"/>
              </w:rPr>
            </w:pPr>
          </w:p>
        </w:tc>
        <w:tc>
          <w:tcPr>
            <w:tcW w:w="3118" w:type="dxa"/>
          </w:tcPr>
          <w:p w14:paraId="1B25FB06" w14:textId="77777777" w:rsidR="00CA3EFD" w:rsidRPr="000F2E67" w:rsidRDefault="00CA3EFD" w:rsidP="00CA3EFD">
            <w:pPr>
              <w:snapToGrid w:val="0"/>
              <w:ind w:left="57"/>
              <w:rPr>
                <w:b/>
                <w:sz w:val="24"/>
              </w:rPr>
            </w:pPr>
            <w:r>
              <w:rPr>
                <w:b/>
                <w:sz w:val="24"/>
              </w:rPr>
              <w:t>25 January 2018</w:t>
            </w:r>
          </w:p>
        </w:tc>
      </w:tr>
      <w:tr w:rsidR="00CA3EFD" w:rsidRPr="000F2E67" w14:paraId="12D1EA2A" w14:textId="77777777" w:rsidTr="0069487C">
        <w:trPr>
          <w:cantSplit/>
          <w:trHeight w:val="80"/>
        </w:trPr>
        <w:tc>
          <w:tcPr>
            <w:tcW w:w="5954" w:type="dxa"/>
            <w:vMerge/>
          </w:tcPr>
          <w:p w14:paraId="15E1D034" w14:textId="77777777" w:rsidR="00CA3EFD" w:rsidRPr="00E544AC" w:rsidRDefault="00CA3EFD" w:rsidP="00075222">
            <w:pPr>
              <w:snapToGrid w:val="0"/>
              <w:rPr>
                <w:b/>
              </w:rPr>
            </w:pPr>
          </w:p>
        </w:tc>
        <w:tc>
          <w:tcPr>
            <w:tcW w:w="3118" w:type="dxa"/>
          </w:tcPr>
          <w:p w14:paraId="12FD19C2" w14:textId="77777777" w:rsidR="00CA3EFD" w:rsidRPr="000F2E67" w:rsidRDefault="00CA3EFD" w:rsidP="00075222">
            <w:pPr>
              <w:snapToGrid w:val="0"/>
              <w:ind w:left="57"/>
              <w:rPr>
                <w:b/>
                <w:sz w:val="24"/>
              </w:rPr>
            </w:pPr>
            <w:r>
              <w:rPr>
                <w:b/>
                <w:sz w:val="24"/>
              </w:rPr>
              <w:t>Original: English</w:t>
            </w:r>
          </w:p>
        </w:tc>
      </w:tr>
    </w:tbl>
    <w:p w14:paraId="1A111A10" w14:textId="77777777" w:rsidR="001634FD" w:rsidRPr="00FD76D3" w:rsidRDefault="001634FD" w:rsidP="001634FD">
      <w:pPr>
        <w:spacing w:before="840" w:after="120"/>
        <w:jc w:val="center"/>
        <w:rPr>
          <w:b/>
          <w:sz w:val="28"/>
          <w:szCs w:val="32"/>
        </w:rPr>
      </w:pPr>
      <w:r w:rsidRPr="00FD76D3">
        <w:rPr>
          <w:b/>
          <w:sz w:val="28"/>
          <w:szCs w:val="32"/>
        </w:rPr>
        <w:t>Chairman of the Council Working Group for</w:t>
      </w:r>
      <w:r>
        <w:rPr>
          <w:b/>
          <w:sz w:val="28"/>
          <w:szCs w:val="32"/>
        </w:rPr>
        <w:br/>
      </w:r>
      <w:r w:rsidRPr="00FD76D3">
        <w:rPr>
          <w:b/>
          <w:sz w:val="28"/>
          <w:szCs w:val="32"/>
        </w:rPr>
        <w:t>Strategic and Financial Plans 2020-2023 (CWG-SFP)</w:t>
      </w:r>
    </w:p>
    <w:p w14:paraId="6F67C02F" w14:textId="77777777" w:rsidR="00DC6D4C" w:rsidRDefault="00DC6D4C" w:rsidP="00DC6D4C">
      <w:pPr>
        <w:jc w:val="center"/>
        <w:rPr>
          <w:bCs/>
          <w:sz w:val="28"/>
          <w:szCs w:val="32"/>
        </w:rPr>
      </w:pPr>
    </w:p>
    <w:p w14:paraId="1D219242" w14:textId="5768285C" w:rsidR="001634FD" w:rsidRDefault="001634FD" w:rsidP="00DC6D4C">
      <w:pPr>
        <w:jc w:val="center"/>
      </w:pPr>
      <w:r w:rsidRPr="00FD76D3">
        <w:rPr>
          <w:bCs/>
          <w:sz w:val="28"/>
          <w:szCs w:val="32"/>
        </w:rPr>
        <w:t xml:space="preserve">REPORT OF THE </w:t>
      </w:r>
      <w:r w:rsidR="00CA3EFD">
        <w:rPr>
          <w:bCs/>
          <w:sz w:val="28"/>
          <w:szCs w:val="32"/>
        </w:rPr>
        <w:t>THIRD</w:t>
      </w:r>
      <w:r w:rsidR="00CA3EFD" w:rsidRPr="00FD76D3">
        <w:rPr>
          <w:bCs/>
          <w:sz w:val="28"/>
          <w:szCs w:val="32"/>
        </w:rPr>
        <w:t xml:space="preserve"> </w:t>
      </w:r>
      <w:r w:rsidR="004F1CE2">
        <w:rPr>
          <w:bCs/>
          <w:sz w:val="28"/>
          <w:szCs w:val="32"/>
        </w:rPr>
        <w:t xml:space="preserve">CWG-SFP </w:t>
      </w:r>
      <w:r w:rsidRPr="00FD76D3">
        <w:rPr>
          <w:bCs/>
          <w:sz w:val="28"/>
          <w:szCs w:val="32"/>
        </w:rPr>
        <w:t>MEETING</w:t>
      </w:r>
      <w:r w:rsidR="00895804">
        <w:rPr>
          <w:bCs/>
          <w:sz w:val="28"/>
          <w:szCs w:val="32"/>
        </w:rPr>
        <w:br/>
      </w:r>
      <w:r w:rsidR="00895804" w:rsidRPr="004F1CE2">
        <w:rPr>
          <w:bCs/>
          <w:sz w:val="24"/>
          <w:szCs w:val="28"/>
        </w:rPr>
        <w:t>15-16 January, ITU Headquarters, Geneva</w:t>
      </w:r>
    </w:p>
    <w:p w14:paraId="2BF4BB87" w14:textId="77777777" w:rsidR="00E8340E" w:rsidRPr="00E8340E" w:rsidRDefault="00E8340E">
      <w:pPr>
        <w:rPr>
          <w:sz w:val="24"/>
        </w:rPr>
      </w:pPr>
    </w:p>
    <w:p w14:paraId="3B268ED0" w14:textId="77777777" w:rsidR="00D80AD7" w:rsidRPr="00E8340E" w:rsidRDefault="001E6D2B" w:rsidP="00626396">
      <w:pPr>
        <w:pStyle w:val="ListParagraph"/>
        <w:numPr>
          <w:ilvl w:val="0"/>
          <w:numId w:val="4"/>
        </w:numPr>
        <w:tabs>
          <w:tab w:val="left" w:pos="284"/>
        </w:tabs>
        <w:spacing w:before="240"/>
        <w:ind w:left="284" w:hanging="284"/>
        <w:jc w:val="both"/>
        <w:rPr>
          <w:b/>
          <w:sz w:val="24"/>
        </w:rPr>
      </w:pPr>
      <w:r w:rsidRPr="00E8340E">
        <w:rPr>
          <w:b/>
          <w:sz w:val="24"/>
        </w:rPr>
        <w:t>Opening remarks and Approval of the Agenda</w:t>
      </w:r>
      <w:r w:rsidR="00D80AD7" w:rsidRPr="00E8340E">
        <w:rPr>
          <w:b/>
          <w:sz w:val="24"/>
        </w:rPr>
        <w:t xml:space="preserve"> </w:t>
      </w:r>
      <w:r w:rsidR="00E45A8B">
        <w:rPr>
          <w:b/>
          <w:sz w:val="24"/>
        </w:rPr>
        <w:t>(</w:t>
      </w:r>
      <w:hyperlink r:id="rId8" w:history="1">
        <w:r w:rsidR="00E45A8B" w:rsidRPr="00E8340E">
          <w:rPr>
            <w:rStyle w:val="Hyperlink"/>
            <w:sz w:val="24"/>
          </w:rPr>
          <w:t>CWG-SFP-3/1</w:t>
        </w:r>
      </w:hyperlink>
      <w:r w:rsidR="00E45A8B">
        <w:rPr>
          <w:b/>
          <w:sz w:val="24"/>
        </w:rPr>
        <w:t>)</w:t>
      </w:r>
    </w:p>
    <w:p w14:paraId="514190D6" w14:textId="2770A9E6" w:rsidR="001E6D2B" w:rsidRDefault="00514B6F" w:rsidP="00514B6F">
      <w:pPr>
        <w:spacing w:before="120"/>
        <w:jc w:val="both"/>
      </w:pPr>
      <w:r>
        <w:t>1</w:t>
      </w:r>
      <w:r w:rsidR="00CA3EFD">
        <w:t>.1</w:t>
      </w:r>
      <w:r w:rsidR="00990681">
        <w:tab/>
      </w:r>
      <w:r w:rsidR="00E45A8B" w:rsidRPr="00E45A8B">
        <w:t xml:space="preserve">After a welcome address, wishes for the New Year and for a successful Council Work Group meeting from the </w:t>
      </w:r>
      <w:r w:rsidR="007F7D5C">
        <w:t xml:space="preserve">Deputy Secretary-General of the ITU, Mr. Malcolm Johnson and the </w:t>
      </w:r>
      <w:r w:rsidR="00E45A8B" w:rsidRPr="00E45A8B">
        <w:t>Chairman</w:t>
      </w:r>
      <w:r w:rsidR="007F7D5C">
        <w:t xml:space="preserve"> of the group</w:t>
      </w:r>
      <w:r w:rsidR="00E45A8B" w:rsidRPr="00E45A8B">
        <w:t>, Mr. Mario R. Canazza from Brazil, the agenda for the meeting was approved.</w:t>
      </w:r>
    </w:p>
    <w:p w14:paraId="17380C3F" w14:textId="35F566E0" w:rsidR="00514B6F" w:rsidRPr="00514B6F" w:rsidRDefault="00514B6F" w:rsidP="00514B6F">
      <w:pPr>
        <w:pStyle w:val="ListParagraph"/>
        <w:numPr>
          <w:ilvl w:val="0"/>
          <w:numId w:val="4"/>
        </w:numPr>
        <w:tabs>
          <w:tab w:val="left" w:pos="284"/>
        </w:tabs>
        <w:spacing w:before="240"/>
        <w:ind w:left="284" w:hanging="284"/>
        <w:jc w:val="both"/>
        <w:rPr>
          <w:b/>
          <w:sz w:val="24"/>
        </w:rPr>
      </w:pPr>
      <w:r w:rsidRPr="00514B6F">
        <w:rPr>
          <w:b/>
          <w:sz w:val="24"/>
        </w:rPr>
        <w:t>Report of the 2nd Meeting of the CWG-SFP (</w:t>
      </w:r>
      <w:hyperlink r:id="rId9" w:history="1">
        <w:r w:rsidRPr="00A94D85">
          <w:rPr>
            <w:rStyle w:val="Hyperlink"/>
            <w:sz w:val="24"/>
            <w:lang w:val="en-CA"/>
          </w:rPr>
          <w:t>CWG-SFP-3/2</w:t>
        </w:r>
      </w:hyperlink>
      <w:r w:rsidRPr="00514B6F">
        <w:rPr>
          <w:b/>
          <w:sz w:val="24"/>
        </w:rPr>
        <w:t>)</w:t>
      </w:r>
    </w:p>
    <w:p w14:paraId="5682A06F" w14:textId="6409A862" w:rsidR="00514B6F" w:rsidRPr="00514B6F" w:rsidRDefault="00514B6F" w:rsidP="00514B6F">
      <w:pPr>
        <w:spacing w:before="120" w:after="60"/>
        <w:jc w:val="both"/>
        <w:rPr>
          <w:lang w:val="en-CA"/>
        </w:rPr>
      </w:pPr>
      <w:r>
        <w:rPr>
          <w:lang w:val="en-CA"/>
        </w:rPr>
        <w:t>2.1</w:t>
      </w:r>
      <w:r>
        <w:rPr>
          <w:lang w:val="en-CA"/>
        </w:rPr>
        <w:tab/>
      </w:r>
      <w:r w:rsidRPr="00514B6F">
        <w:rPr>
          <w:lang w:val="en-CA"/>
        </w:rPr>
        <w:t xml:space="preserve">The </w:t>
      </w:r>
      <w:r>
        <w:rPr>
          <w:lang w:val="en-CA"/>
        </w:rPr>
        <w:t>group approved the report of the 2</w:t>
      </w:r>
      <w:r w:rsidRPr="00514B6F">
        <w:rPr>
          <w:vertAlign w:val="superscript"/>
          <w:lang w:val="en-CA"/>
        </w:rPr>
        <w:t>nd</w:t>
      </w:r>
      <w:r>
        <w:rPr>
          <w:lang w:val="en-CA"/>
        </w:rPr>
        <w:t xml:space="preserve"> meeting</w:t>
      </w:r>
      <w:r w:rsidRPr="00514B6F">
        <w:rPr>
          <w:lang w:val="en-CA"/>
        </w:rPr>
        <w:t>.</w:t>
      </w:r>
    </w:p>
    <w:p w14:paraId="4A234929" w14:textId="150E3840" w:rsidR="00812DCF" w:rsidRPr="00E45A8B" w:rsidRDefault="00E45A8B" w:rsidP="00861119">
      <w:pPr>
        <w:pStyle w:val="ListParagraph"/>
        <w:numPr>
          <w:ilvl w:val="0"/>
          <w:numId w:val="4"/>
        </w:numPr>
        <w:tabs>
          <w:tab w:val="left" w:pos="284"/>
        </w:tabs>
        <w:spacing w:before="240"/>
        <w:ind w:left="284" w:hanging="284"/>
        <w:jc w:val="both"/>
        <w:rPr>
          <w:b/>
          <w:sz w:val="24"/>
        </w:rPr>
      </w:pPr>
      <w:r w:rsidRPr="00E45A8B">
        <w:rPr>
          <w:b/>
          <w:sz w:val="24"/>
        </w:rPr>
        <w:t>Structure of the Strategic and Financial Plans</w:t>
      </w:r>
      <w:r>
        <w:rPr>
          <w:b/>
          <w:sz w:val="24"/>
        </w:rPr>
        <w:t xml:space="preserve"> </w:t>
      </w:r>
      <w:r w:rsidR="002A16B0" w:rsidRPr="00861119">
        <w:rPr>
          <w:b/>
          <w:sz w:val="24"/>
        </w:rPr>
        <w:t>(</w:t>
      </w:r>
      <w:hyperlink r:id="rId10" w:history="1">
        <w:r w:rsidR="00861119" w:rsidRPr="00A94D85">
          <w:rPr>
            <w:rStyle w:val="Hyperlink"/>
            <w:sz w:val="24"/>
            <w:lang w:val="en-CA"/>
          </w:rPr>
          <w:t>CWG-SFP-3/</w:t>
        </w:r>
        <w:r w:rsidR="00861119">
          <w:rPr>
            <w:rStyle w:val="Hyperlink"/>
            <w:sz w:val="24"/>
            <w:lang w:val="en-CA"/>
          </w:rPr>
          <w:t>3</w:t>
        </w:r>
      </w:hyperlink>
      <w:r w:rsidR="002A16B0" w:rsidRPr="00861119">
        <w:t>)</w:t>
      </w:r>
    </w:p>
    <w:p w14:paraId="46BA9006" w14:textId="1D9B3956" w:rsidR="00F13239" w:rsidRDefault="006A0081" w:rsidP="00946B17">
      <w:pPr>
        <w:spacing w:before="120"/>
        <w:jc w:val="both"/>
      </w:pPr>
      <w:r>
        <w:t>3</w:t>
      </w:r>
      <w:r w:rsidR="00E45A8B">
        <w:t xml:space="preserve">.1 </w:t>
      </w:r>
      <w:r w:rsidR="00990681">
        <w:tab/>
      </w:r>
      <w:r w:rsidR="00112DB7">
        <w:t xml:space="preserve">The </w:t>
      </w:r>
      <w:r w:rsidR="002A16B0" w:rsidRPr="002A16B0">
        <w:t xml:space="preserve">proposed draft structure for the new Strategic Plan for 2020-2023 </w:t>
      </w:r>
      <w:r w:rsidR="007F7D5C">
        <w:t xml:space="preserve">was presented, as it was agreed </w:t>
      </w:r>
      <w:r w:rsidR="00946B17">
        <w:t xml:space="preserve">at </w:t>
      </w:r>
      <w:r w:rsidR="007F7D5C">
        <w:t>the 2</w:t>
      </w:r>
      <w:r w:rsidR="007F7D5C" w:rsidRPr="007F7D5C">
        <w:rPr>
          <w:vertAlign w:val="superscript"/>
        </w:rPr>
        <w:t>nd</w:t>
      </w:r>
      <w:r w:rsidR="007F7D5C">
        <w:t xml:space="preserve"> meeting of the </w:t>
      </w:r>
      <w:r w:rsidR="002A16B0" w:rsidRPr="002A16B0">
        <w:t>CWG-SFP</w:t>
      </w:r>
      <w:r w:rsidR="002A16B0">
        <w:t>.</w:t>
      </w:r>
      <w:r w:rsidR="00E9288A">
        <w:t xml:space="preserve"> The group discussed the proposal by the secretariat to </w:t>
      </w:r>
      <w:r w:rsidR="00804456">
        <w:t>have only one (1) Annex</w:t>
      </w:r>
      <w:r w:rsidR="00E9288A">
        <w:t xml:space="preserve"> </w:t>
      </w:r>
      <w:r w:rsidR="00804456">
        <w:t>to Res.71,</w:t>
      </w:r>
      <w:r w:rsidR="00E9288A">
        <w:t xml:space="preserve"> </w:t>
      </w:r>
      <w:r w:rsidR="00804456">
        <w:t>consolidating the Situational Analysis into the text of the ITU Strategic Plan, but there was no agreement on this proposal reached during the meeting.</w:t>
      </w:r>
    </w:p>
    <w:p w14:paraId="20A41C1E" w14:textId="7A48640A" w:rsidR="00626396" w:rsidRDefault="006A0081" w:rsidP="00920972">
      <w:pPr>
        <w:spacing w:before="120"/>
        <w:jc w:val="both"/>
      </w:pPr>
      <w:r>
        <w:t>3</w:t>
      </w:r>
      <w:r w:rsidR="002A16B0">
        <w:t xml:space="preserve">.2 </w:t>
      </w:r>
      <w:r w:rsidR="00990681">
        <w:tab/>
      </w:r>
      <w:r>
        <w:t>An o</w:t>
      </w:r>
      <w:r w:rsidR="002A16B0">
        <w:t xml:space="preserve">utlook of the </w:t>
      </w:r>
      <w:r w:rsidR="002416C8">
        <w:t>d</w:t>
      </w:r>
      <w:r w:rsidR="002A16B0">
        <w:t xml:space="preserve">raft Financial Plan </w:t>
      </w:r>
      <w:r w:rsidR="002416C8">
        <w:t xml:space="preserve">for </w:t>
      </w:r>
      <w:r w:rsidR="002A16B0">
        <w:t xml:space="preserve">2020-2023 was </w:t>
      </w:r>
      <w:r>
        <w:t>presented</w:t>
      </w:r>
      <w:r w:rsidR="002A16B0">
        <w:t xml:space="preserve"> </w:t>
      </w:r>
      <w:r w:rsidR="007F7D5C">
        <w:t xml:space="preserve">by the </w:t>
      </w:r>
      <w:r>
        <w:t>Chief of the</w:t>
      </w:r>
      <w:r w:rsidRPr="006A0081">
        <w:t xml:space="preserve"> Financial </w:t>
      </w:r>
      <w:r>
        <w:t>Resources Management Department</w:t>
      </w:r>
      <w:r w:rsidR="007F7D5C">
        <w:t xml:space="preserve"> (</w:t>
      </w:r>
      <w:r>
        <w:t>FRMD).</w:t>
      </w:r>
      <w:r w:rsidR="007F7D5C">
        <w:t xml:space="preserve"> The </w:t>
      </w:r>
      <w:r w:rsidR="007F7D5C" w:rsidRPr="007F7D5C">
        <w:t xml:space="preserve">draft Financial Plan </w:t>
      </w:r>
      <w:r w:rsidR="007F7D5C">
        <w:t xml:space="preserve">was </w:t>
      </w:r>
      <w:r w:rsidR="007F7D5C" w:rsidRPr="007F7D5C">
        <w:t xml:space="preserve">to be discussed in detail in the </w:t>
      </w:r>
      <w:r w:rsidR="007F7D5C">
        <w:t>Council Working Group on Financial and Human Resources (</w:t>
      </w:r>
      <w:r w:rsidR="007F7D5C" w:rsidRPr="007F7D5C">
        <w:t>CWG-FHR)</w:t>
      </w:r>
      <w:r w:rsidR="002416C8">
        <w:t xml:space="preserve"> (</w:t>
      </w:r>
      <w:hyperlink r:id="rId11" w:history="1">
        <w:r w:rsidR="002416C8" w:rsidRPr="002416C8">
          <w:rPr>
            <w:rStyle w:val="Hyperlink"/>
          </w:rPr>
          <w:t>CWG-FHR 8/10</w:t>
        </w:r>
      </w:hyperlink>
      <w:r w:rsidR="002416C8">
        <w:t>)</w:t>
      </w:r>
      <w:r w:rsidR="007F7D5C">
        <w:t>.</w:t>
      </w:r>
    </w:p>
    <w:p w14:paraId="35F254AF" w14:textId="05CE9FB5" w:rsidR="00075222" w:rsidRDefault="00075222" w:rsidP="00920972">
      <w:pPr>
        <w:spacing w:before="120"/>
        <w:jc w:val="both"/>
      </w:pPr>
      <w:r>
        <w:t>3.3</w:t>
      </w:r>
      <w:r>
        <w:tab/>
        <w:t>Table 3 in the document contains a preliminary proposal of allocation of financial resources to the five proposed strategic goals of the Union. It was highlighted that the 4</w:t>
      </w:r>
      <w:r w:rsidRPr="0007100D">
        <w:rPr>
          <w:vertAlign w:val="superscript"/>
        </w:rPr>
        <w:t>th</w:t>
      </w:r>
      <w:r>
        <w:t xml:space="preserve"> meeting of CWG-SFP </w:t>
      </w:r>
      <w:r w:rsidR="008905BF">
        <w:t>will</w:t>
      </w:r>
      <w:r>
        <w:t xml:space="preserve"> </w:t>
      </w:r>
      <w:r w:rsidR="008905BF">
        <w:t xml:space="preserve">discuss and </w:t>
      </w:r>
      <w:r>
        <w:t xml:space="preserve">draft the allocation of financial resources to each of the 18 strategic objectives agreed in the </w:t>
      </w:r>
      <w:r w:rsidR="008905BF">
        <w:t>Strategic Plan. This allocation will compose Appendix A to Annex 1 of draft Res</w:t>
      </w:r>
      <w:r w:rsidR="00E573FB">
        <w:t>.</w:t>
      </w:r>
      <w:r w:rsidR="008905BF">
        <w:t xml:space="preserve"> 71.</w:t>
      </w:r>
    </w:p>
    <w:p w14:paraId="6F940F99" w14:textId="4DD123B8" w:rsidR="00AE24C7" w:rsidRPr="006A0081" w:rsidRDefault="00F13239" w:rsidP="00861119">
      <w:pPr>
        <w:tabs>
          <w:tab w:val="left" w:pos="284"/>
        </w:tabs>
        <w:spacing w:before="120"/>
        <w:jc w:val="both"/>
        <w:rPr>
          <w:rStyle w:val="Hyperlink"/>
          <w:b/>
          <w:color w:val="auto"/>
          <w:sz w:val="24"/>
          <w:u w:val="none"/>
          <w:lang w:val="en-CA"/>
        </w:rPr>
      </w:pPr>
      <w:r w:rsidRPr="00E8340E">
        <w:rPr>
          <w:b/>
          <w:sz w:val="24"/>
          <w:lang w:val="en-CA"/>
        </w:rPr>
        <w:t xml:space="preserve">4. </w:t>
      </w:r>
      <w:r w:rsidR="00861119">
        <w:rPr>
          <w:b/>
          <w:sz w:val="24"/>
          <w:lang w:val="en-CA"/>
        </w:rPr>
        <w:tab/>
      </w:r>
      <w:r w:rsidRPr="006A0081">
        <w:rPr>
          <w:b/>
          <w:sz w:val="24"/>
        </w:rPr>
        <w:t>Glossary of terms (draft Annex 3 to Res.71)</w:t>
      </w:r>
      <w:r w:rsidR="006A0081">
        <w:rPr>
          <w:b/>
          <w:sz w:val="24"/>
          <w:lang w:val="en-CA"/>
        </w:rPr>
        <w:t xml:space="preserve"> (</w:t>
      </w:r>
      <w:hyperlink r:id="rId12" w:history="1">
        <w:r w:rsidR="00AE24C7" w:rsidRPr="00E8340E">
          <w:rPr>
            <w:rStyle w:val="Hyperlink"/>
            <w:sz w:val="24"/>
            <w:lang w:val="en-CA"/>
          </w:rPr>
          <w:t>CWG-SFP-3/4</w:t>
        </w:r>
      </w:hyperlink>
      <w:r w:rsidR="0094358D">
        <w:rPr>
          <w:b/>
          <w:sz w:val="24"/>
        </w:rPr>
        <w:t>)</w:t>
      </w:r>
    </w:p>
    <w:p w14:paraId="1D37802E" w14:textId="567E1A1F" w:rsidR="002416C8" w:rsidRDefault="00990681" w:rsidP="002416C8">
      <w:pPr>
        <w:spacing w:before="120"/>
        <w:jc w:val="both"/>
        <w:rPr>
          <w:szCs w:val="22"/>
        </w:rPr>
      </w:pPr>
      <w:r>
        <w:rPr>
          <w:lang w:val="en-CA"/>
        </w:rPr>
        <w:t>4.1</w:t>
      </w:r>
      <w:r>
        <w:rPr>
          <w:lang w:val="en-CA"/>
        </w:rPr>
        <w:tab/>
      </w:r>
      <w:r w:rsidR="006A0081" w:rsidRPr="006A0081">
        <w:t xml:space="preserve">The Russian </w:t>
      </w:r>
      <w:r w:rsidR="006A0081" w:rsidRPr="002416C8">
        <w:rPr>
          <w:szCs w:val="22"/>
        </w:rPr>
        <w:t>Federation presented</w:t>
      </w:r>
      <w:r w:rsidR="00804456">
        <w:rPr>
          <w:szCs w:val="22"/>
        </w:rPr>
        <w:t xml:space="preserve"> document </w:t>
      </w:r>
      <w:hyperlink r:id="rId13" w:history="1">
        <w:r w:rsidR="00804456" w:rsidRPr="002416C8">
          <w:rPr>
            <w:rStyle w:val="Hyperlink"/>
            <w:szCs w:val="22"/>
            <w:lang w:val="en-CA"/>
          </w:rPr>
          <w:t>CWG-SFP-3/12</w:t>
        </w:r>
      </w:hyperlink>
      <w:r w:rsidR="00804456">
        <w:rPr>
          <w:szCs w:val="22"/>
        </w:rPr>
        <w:t xml:space="preserve">, a proposal </w:t>
      </w:r>
      <w:r w:rsidR="00804456" w:rsidRPr="002416C8">
        <w:rPr>
          <w:szCs w:val="22"/>
        </w:rPr>
        <w:t xml:space="preserve">aiming to </w:t>
      </w:r>
      <w:r w:rsidR="006A0081" w:rsidRPr="002416C8">
        <w:rPr>
          <w:szCs w:val="22"/>
        </w:rPr>
        <w:t>provid</w:t>
      </w:r>
      <w:r w:rsidR="00804456" w:rsidRPr="002416C8">
        <w:rPr>
          <w:szCs w:val="22"/>
        </w:rPr>
        <w:t>e</w:t>
      </w:r>
      <w:r w:rsidR="006A0081" w:rsidRPr="002416C8">
        <w:rPr>
          <w:szCs w:val="22"/>
        </w:rPr>
        <w:t xml:space="preserve"> clarification</w:t>
      </w:r>
      <w:r w:rsidR="00804456" w:rsidRPr="002416C8">
        <w:rPr>
          <w:szCs w:val="22"/>
        </w:rPr>
        <w:t>s</w:t>
      </w:r>
      <w:r w:rsidR="006A0081" w:rsidRPr="002416C8">
        <w:rPr>
          <w:szCs w:val="22"/>
        </w:rPr>
        <w:t xml:space="preserve"> </w:t>
      </w:r>
      <w:r w:rsidR="00804456" w:rsidRPr="002416C8">
        <w:rPr>
          <w:szCs w:val="22"/>
        </w:rPr>
        <w:t xml:space="preserve">on </w:t>
      </w:r>
      <w:r w:rsidR="006A0081" w:rsidRPr="002416C8">
        <w:rPr>
          <w:szCs w:val="22"/>
        </w:rPr>
        <w:t>the Glossary of terms (Annex 3 to Res</w:t>
      </w:r>
      <w:r w:rsidR="00804456" w:rsidRPr="002416C8">
        <w:rPr>
          <w:szCs w:val="22"/>
        </w:rPr>
        <w:t>.</w:t>
      </w:r>
      <w:r w:rsidR="006A0081" w:rsidRPr="002416C8">
        <w:rPr>
          <w:szCs w:val="22"/>
        </w:rPr>
        <w:t xml:space="preserve"> 71).</w:t>
      </w:r>
    </w:p>
    <w:p w14:paraId="3FDCEE25" w14:textId="77777777" w:rsidR="005B6303" w:rsidRDefault="002416C8" w:rsidP="002416C8">
      <w:pPr>
        <w:spacing w:before="120"/>
        <w:jc w:val="both"/>
        <w:rPr>
          <w:szCs w:val="22"/>
          <w:lang w:val="en-CA"/>
        </w:rPr>
      </w:pPr>
      <w:r>
        <w:rPr>
          <w:szCs w:val="22"/>
        </w:rPr>
        <w:t>4.2</w:t>
      </w:r>
      <w:r>
        <w:rPr>
          <w:szCs w:val="22"/>
        </w:rPr>
        <w:tab/>
      </w:r>
      <w:r w:rsidR="00804456" w:rsidRPr="002416C8">
        <w:rPr>
          <w:szCs w:val="22"/>
        </w:rPr>
        <w:t>Following the proposals</w:t>
      </w:r>
      <w:r>
        <w:rPr>
          <w:szCs w:val="22"/>
        </w:rPr>
        <w:t xml:space="preserve"> made</w:t>
      </w:r>
      <w:r w:rsidR="00804456">
        <w:t xml:space="preserve">, the group agreed to ensure that the </w:t>
      </w:r>
      <w:r w:rsidR="006A0081" w:rsidRPr="006A0081">
        <w:t>alphabetical order</w:t>
      </w:r>
      <w:r w:rsidR="00804456">
        <w:t xml:space="preserve"> is kept</w:t>
      </w:r>
      <w:r>
        <w:t xml:space="preserve"> in English, so that there are no confusions in the terms</w:t>
      </w:r>
      <w:r w:rsidR="006A0081" w:rsidRPr="006A0081">
        <w:t xml:space="preserve">. The Chairman highlighted that the glossary should </w:t>
      </w:r>
      <w:r>
        <w:t>include only</w:t>
      </w:r>
      <w:r w:rsidRPr="006A0081">
        <w:t xml:space="preserve"> </w:t>
      </w:r>
      <w:r w:rsidR="006A0081" w:rsidRPr="006A0081">
        <w:t xml:space="preserve">management terms that are specific to the design of a Strategic Plan and not be overly </w:t>
      </w:r>
      <w:r w:rsidR="006A0081" w:rsidRPr="002416C8">
        <w:rPr>
          <w:szCs w:val="22"/>
        </w:rPr>
        <w:t>broad.</w:t>
      </w:r>
      <w:r w:rsidR="00AE24C7" w:rsidRPr="002416C8">
        <w:rPr>
          <w:szCs w:val="22"/>
          <w:lang w:val="en-CA"/>
        </w:rPr>
        <w:t xml:space="preserve"> </w:t>
      </w:r>
    </w:p>
    <w:p w14:paraId="1E275792" w14:textId="1D40C9D3" w:rsidR="00F13239" w:rsidRDefault="005B6303" w:rsidP="002416C8">
      <w:pPr>
        <w:spacing w:before="120"/>
        <w:jc w:val="both"/>
        <w:rPr>
          <w:szCs w:val="22"/>
          <w:lang w:val="en-CA"/>
        </w:rPr>
      </w:pPr>
      <w:r>
        <w:rPr>
          <w:szCs w:val="22"/>
          <w:lang w:val="en-CA"/>
        </w:rPr>
        <w:lastRenderedPageBreak/>
        <w:t>4.3</w:t>
      </w:r>
      <w:r>
        <w:rPr>
          <w:szCs w:val="22"/>
          <w:lang w:val="en-CA"/>
        </w:rPr>
        <w:tab/>
      </w:r>
      <w:r w:rsidR="002416C8" w:rsidRPr="002416C8">
        <w:rPr>
          <w:szCs w:val="22"/>
          <w:lang w:val="en-CA"/>
        </w:rPr>
        <w:t xml:space="preserve">The group discussed the proposal </w:t>
      </w:r>
      <w:r w:rsidR="002416C8">
        <w:rPr>
          <w:szCs w:val="22"/>
          <w:lang w:val="en-CA"/>
        </w:rPr>
        <w:t>to have the Glossary as an Appendix to Annex 1.</w:t>
      </w:r>
      <w:r>
        <w:rPr>
          <w:szCs w:val="22"/>
          <w:lang w:val="en-CA"/>
        </w:rPr>
        <w:t xml:space="preserve"> There was no support for this proposal, and therefore the Group agreed that the Glossary would remain as Annex 3 to draft Res</w:t>
      </w:r>
      <w:r w:rsidR="00E573FB">
        <w:rPr>
          <w:szCs w:val="22"/>
          <w:lang w:val="en-CA"/>
        </w:rPr>
        <w:t>.</w:t>
      </w:r>
      <w:r>
        <w:rPr>
          <w:szCs w:val="22"/>
          <w:lang w:val="en-CA"/>
        </w:rPr>
        <w:t xml:space="preserve"> 71.</w:t>
      </w:r>
    </w:p>
    <w:p w14:paraId="4C8F9E96" w14:textId="13CD5A90" w:rsidR="00F13239" w:rsidRPr="00E8340E" w:rsidRDefault="00112DB7" w:rsidP="00861119">
      <w:pPr>
        <w:tabs>
          <w:tab w:val="left" w:pos="284"/>
        </w:tabs>
        <w:spacing w:before="240"/>
        <w:jc w:val="both"/>
        <w:rPr>
          <w:b/>
          <w:sz w:val="24"/>
          <w:lang w:val="en-CA"/>
        </w:rPr>
      </w:pPr>
      <w:r>
        <w:rPr>
          <w:b/>
          <w:sz w:val="24"/>
          <w:lang w:val="en-CA"/>
        </w:rPr>
        <w:t>5.</w:t>
      </w:r>
      <w:r w:rsidR="00861119">
        <w:rPr>
          <w:b/>
          <w:sz w:val="24"/>
          <w:lang w:val="en-CA"/>
        </w:rPr>
        <w:tab/>
      </w:r>
      <w:r w:rsidR="00FF28E2">
        <w:rPr>
          <w:b/>
          <w:sz w:val="24"/>
          <w:lang w:val="en-CA"/>
        </w:rPr>
        <w:t xml:space="preserve">Draft text of the </w:t>
      </w:r>
      <w:r w:rsidR="00F13239" w:rsidRPr="00E8340E">
        <w:rPr>
          <w:b/>
          <w:sz w:val="24"/>
          <w:lang w:val="en-CA"/>
        </w:rPr>
        <w:t>ITU Strategic Plan 2020-2023</w:t>
      </w:r>
      <w:r>
        <w:rPr>
          <w:b/>
          <w:sz w:val="24"/>
          <w:lang w:val="en-CA"/>
        </w:rPr>
        <w:t xml:space="preserve"> </w:t>
      </w:r>
      <w:r w:rsidRPr="00112DB7">
        <w:rPr>
          <w:b/>
          <w:bCs/>
          <w:sz w:val="24"/>
          <w:lang w:val="en-CA"/>
        </w:rPr>
        <w:t>(</w:t>
      </w:r>
      <w:hyperlink r:id="rId14" w:history="1">
        <w:r w:rsidRPr="00E8340E">
          <w:rPr>
            <w:rStyle w:val="Hyperlink"/>
            <w:sz w:val="24"/>
            <w:lang w:val="en-CA"/>
          </w:rPr>
          <w:t>CWG-SFP-3/5</w:t>
        </w:r>
      </w:hyperlink>
      <w:r w:rsidR="0094358D">
        <w:rPr>
          <w:b/>
          <w:sz w:val="24"/>
        </w:rPr>
        <w:t>)</w:t>
      </w:r>
    </w:p>
    <w:p w14:paraId="3CC3B769" w14:textId="5AD20107" w:rsidR="00951C70" w:rsidRDefault="00951C70" w:rsidP="0038068C">
      <w:pPr>
        <w:pStyle w:val="ListParagraph"/>
        <w:numPr>
          <w:ilvl w:val="1"/>
          <w:numId w:val="8"/>
        </w:numPr>
        <w:spacing w:before="120" w:after="60"/>
        <w:ind w:left="0" w:firstLine="0"/>
        <w:jc w:val="both"/>
        <w:rPr>
          <w:lang w:val="en-CA"/>
        </w:rPr>
      </w:pPr>
      <w:r w:rsidRPr="00FF28E2">
        <w:rPr>
          <w:szCs w:val="22"/>
          <w:lang w:val="en-CA"/>
        </w:rPr>
        <w:t>China presented its contribution (</w:t>
      </w:r>
      <w:hyperlink r:id="rId15" w:history="1">
        <w:r w:rsidR="006170C7" w:rsidRPr="00FF28E2">
          <w:rPr>
            <w:rStyle w:val="Hyperlink"/>
            <w:szCs w:val="22"/>
            <w:lang w:val="en-CA"/>
          </w:rPr>
          <w:t>CWG-SFP-3/16</w:t>
        </w:r>
      </w:hyperlink>
      <w:r w:rsidRPr="00FF28E2">
        <w:rPr>
          <w:szCs w:val="22"/>
          <w:lang w:val="en-CA"/>
        </w:rPr>
        <w:t>)</w:t>
      </w:r>
      <w:r w:rsidR="002416C8" w:rsidRPr="00FF28E2">
        <w:rPr>
          <w:szCs w:val="22"/>
          <w:lang w:val="en-CA"/>
        </w:rPr>
        <w:t xml:space="preserve">, particularly </w:t>
      </w:r>
      <w:r w:rsidR="002416C8">
        <w:rPr>
          <w:szCs w:val="22"/>
          <w:lang w:val="en-CA"/>
        </w:rPr>
        <w:t>highlighting the need to incorporate the development of the digital economy into the overall strategic goals of the ITU Strategic Plan for 2020-2023</w:t>
      </w:r>
      <w:r w:rsidRPr="00FF28E2">
        <w:rPr>
          <w:szCs w:val="22"/>
          <w:lang w:val="en-CA"/>
        </w:rPr>
        <w:t>.</w:t>
      </w:r>
      <w:r w:rsidR="00FF28E2">
        <w:rPr>
          <w:szCs w:val="22"/>
          <w:lang w:val="en-CA"/>
        </w:rPr>
        <w:t xml:space="preserve"> The group was also reminded that the digital economy was also emphasized in the outcome documents of </w:t>
      </w:r>
      <w:r w:rsidRPr="00951C70">
        <w:rPr>
          <w:lang w:val="en-CA"/>
        </w:rPr>
        <w:t>WTDC</w:t>
      </w:r>
      <w:r w:rsidR="003D4F7B">
        <w:rPr>
          <w:lang w:val="en-CA"/>
        </w:rPr>
        <w:t>-17.</w:t>
      </w:r>
      <w:r w:rsidR="004B4B8D">
        <w:rPr>
          <w:lang w:val="en-CA"/>
        </w:rPr>
        <w:t xml:space="preserve"> The discussions were reflected in the agreed draft text for Annex 1 to Res.71.</w:t>
      </w:r>
    </w:p>
    <w:p w14:paraId="3B600598" w14:textId="42AAF9D2" w:rsidR="006A073A" w:rsidRDefault="00951C70" w:rsidP="00626396">
      <w:pPr>
        <w:pStyle w:val="ListParagraph"/>
        <w:numPr>
          <w:ilvl w:val="1"/>
          <w:numId w:val="8"/>
        </w:numPr>
        <w:spacing w:before="120" w:after="60"/>
        <w:ind w:left="0" w:firstLine="0"/>
        <w:jc w:val="both"/>
        <w:rPr>
          <w:lang w:val="en-CA"/>
        </w:rPr>
      </w:pPr>
      <w:r>
        <w:rPr>
          <w:lang w:val="en-CA"/>
        </w:rPr>
        <w:t xml:space="preserve">The </w:t>
      </w:r>
      <w:r w:rsidR="00626396">
        <w:rPr>
          <w:lang w:val="en-CA"/>
        </w:rPr>
        <w:t xml:space="preserve">current </w:t>
      </w:r>
      <w:r w:rsidR="00FF28E2">
        <w:rPr>
          <w:lang w:val="en-CA"/>
        </w:rPr>
        <w:t>text</w:t>
      </w:r>
      <w:r w:rsidR="00172B5E">
        <w:rPr>
          <w:lang w:val="en-CA"/>
        </w:rPr>
        <w:t>s</w:t>
      </w:r>
      <w:r w:rsidR="00FF28E2">
        <w:rPr>
          <w:lang w:val="en-CA"/>
        </w:rPr>
        <w:t xml:space="preserve"> for the </w:t>
      </w:r>
      <w:r>
        <w:rPr>
          <w:lang w:val="en-CA"/>
        </w:rPr>
        <w:t xml:space="preserve">Vision and Mission </w:t>
      </w:r>
      <w:r w:rsidR="00172B5E">
        <w:rPr>
          <w:lang w:val="en-CA"/>
        </w:rPr>
        <w:t xml:space="preserve">in Resolution 71 (Rev. Busan, 2014) were </w:t>
      </w:r>
      <w:r w:rsidR="00626396">
        <w:rPr>
          <w:lang w:val="en-CA"/>
        </w:rPr>
        <w:t>endorsed</w:t>
      </w:r>
      <w:r w:rsidR="00FF28E2">
        <w:rPr>
          <w:lang w:val="en-CA"/>
        </w:rPr>
        <w:t xml:space="preserve"> by the group</w:t>
      </w:r>
      <w:r w:rsidR="00172B5E">
        <w:rPr>
          <w:lang w:val="en-CA"/>
        </w:rPr>
        <w:t xml:space="preserve"> and should remain the same in the strategic plan for 2020-2023.</w:t>
      </w:r>
    </w:p>
    <w:p w14:paraId="0EB13AB2" w14:textId="2EC68121" w:rsidR="00FF28E2" w:rsidRDefault="00FF28E2" w:rsidP="0007100D">
      <w:pPr>
        <w:pStyle w:val="ListParagraph"/>
        <w:numPr>
          <w:ilvl w:val="1"/>
          <w:numId w:val="8"/>
        </w:numPr>
        <w:spacing w:before="120" w:after="60"/>
        <w:ind w:left="0" w:firstLine="0"/>
        <w:jc w:val="both"/>
      </w:pPr>
      <w:r>
        <w:rPr>
          <w:lang w:val="en-CA"/>
        </w:rPr>
        <w:t>With regard to the Values, t</w:t>
      </w:r>
      <w:r w:rsidR="00951C70">
        <w:rPr>
          <w:lang w:val="en-CA"/>
        </w:rPr>
        <w:t>he United Kingdom presented its contribution (</w:t>
      </w:r>
      <w:hyperlink r:id="rId16" w:history="1">
        <w:r w:rsidR="00951C70" w:rsidRPr="006170C7">
          <w:rPr>
            <w:rStyle w:val="Hyperlink"/>
            <w:szCs w:val="22"/>
            <w:lang w:val="en-CA"/>
          </w:rPr>
          <w:t>CWG-SFP-3/11</w:t>
        </w:r>
      </w:hyperlink>
      <w:r w:rsidR="00951C70">
        <w:rPr>
          <w:lang w:val="en-CA"/>
        </w:rPr>
        <w:t>)</w:t>
      </w:r>
      <w:r>
        <w:rPr>
          <w:lang w:val="en-CA"/>
        </w:rPr>
        <w:t xml:space="preserve"> proposing </w:t>
      </w:r>
      <w:r>
        <w:t xml:space="preserve">a </w:t>
      </w:r>
      <w:r w:rsidR="004B4B8D">
        <w:t xml:space="preserve">specific </w:t>
      </w:r>
      <w:r>
        <w:t xml:space="preserve">set of </w:t>
      </w:r>
      <w:r w:rsidR="006627AD" w:rsidRPr="00951C70">
        <w:t>Values</w:t>
      </w:r>
      <w:r>
        <w:t xml:space="preserve">. Following extensive discussions on the topic, and the formation of an ad-hoc drafting </w:t>
      </w:r>
      <w:r w:rsidR="000B74BF">
        <w:t>group that</w:t>
      </w:r>
      <w:r w:rsidR="00C91A55">
        <w:t xml:space="preserve"> met during the lunch break, a new proposal for the values</w:t>
      </w:r>
      <w:r>
        <w:t xml:space="preserve"> was drafted. The group finally decided to leave the definitions of these values in square brackets, to be agreed at the </w:t>
      </w:r>
      <w:r w:rsidR="00917D66">
        <w:t>4</w:t>
      </w:r>
      <w:r w:rsidR="00917D66" w:rsidRPr="0007100D">
        <w:rPr>
          <w:vertAlign w:val="superscript"/>
        </w:rPr>
        <w:t>th</w:t>
      </w:r>
      <w:r w:rsidR="0007100D">
        <w:t xml:space="preserve"> </w:t>
      </w:r>
      <w:r>
        <w:t>meeting of CWG</w:t>
      </w:r>
      <w:r w:rsidR="00917D66">
        <w:t>-SFP</w:t>
      </w:r>
      <w:r>
        <w:t>.</w:t>
      </w:r>
    </w:p>
    <w:p w14:paraId="6DC378E0" w14:textId="73846512" w:rsidR="00C76448" w:rsidRPr="00951C70" w:rsidRDefault="00FF28E2" w:rsidP="00C91A55">
      <w:pPr>
        <w:pStyle w:val="ListParagraph"/>
        <w:numPr>
          <w:ilvl w:val="1"/>
          <w:numId w:val="8"/>
        </w:numPr>
        <w:spacing w:before="120" w:after="60"/>
        <w:ind w:left="0" w:firstLine="0"/>
        <w:jc w:val="both"/>
        <w:rPr>
          <w:rStyle w:val="Hyperlink"/>
          <w:color w:val="auto"/>
          <w:u w:val="none"/>
        </w:rPr>
      </w:pPr>
      <w:r>
        <w:t xml:space="preserve">Following the contribution of the UK on the description of the Strategic Goals, and extensive discussions that </w:t>
      </w:r>
      <w:r w:rsidR="00C91A55">
        <w:t>followed</w:t>
      </w:r>
      <w:r>
        <w:t xml:space="preserve"> within the group, CWG-SFP endorsed the </w:t>
      </w:r>
      <w:r w:rsidR="005468BC">
        <w:t xml:space="preserve">proposed </w:t>
      </w:r>
      <w:r>
        <w:t xml:space="preserve">5 </w:t>
      </w:r>
      <w:r w:rsidR="005468BC">
        <w:t>Strategic G</w:t>
      </w:r>
      <w:r>
        <w:t xml:space="preserve">oals </w:t>
      </w:r>
      <w:r w:rsidR="005468BC">
        <w:t xml:space="preserve">and their descriptions, </w:t>
      </w:r>
      <w:r>
        <w:t>as presented in the revised ver</w:t>
      </w:r>
      <w:r w:rsidR="004B4B8D">
        <w:t>sion of draft Annex 1 to Res.71.</w:t>
      </w:r>
      <w:r w:rsidR="00CE5C0A">
        <w:t xml:space="preserve"> Square brackets in the description of Goal 3 are to be discussed in the 4</w:t>
      </w:r>
      <w:r w:rsidR="00CE5C0A" w:rsidRPr="00346569">
        <w:rPr>
          <w:vertAlign w:val="superscript"/>
        </w:rPr>
        <w:t>th</w:t>
      </w:r>
      <w:r w:rsidR="00CE5C0A">
        <w:t xml:space="preserve"> meeting of CWG-SFP.</w:t>
      </w:r>
    </w:p>
    <w:p w14:paraId="7227218E" w14:textId="0751CFC6" w:rsidR="00D21CEF" w:rsidRPr="00A701C9" w:rsidRDefault="003D4F7B" w:rsidP="006C1E06">
      <w:pPr>
        <w:pStyle w:val="ListParagraph"/>
        <w:numPr>
          <w:ilvl w:val="1"/>
          <w:numId w:val="8"/>
        </w:numPr>
        <w:spacing w:before="120" w:after="60"/>
        <w:ind w:left="0" w:firstLine="0"/>
        <w:jc w:val="both"/>
        <w:rPr>
          <w:lang w:val="en-CA"/>
        </w:rPr>
      </w:pPr>
      <w:r w:rsidRPr="00FC53B8">
        <w:rPr>
          <w:lang w:val="en-CA"/>
        </w:rPr>
        <w:t xml:space="preserve">The </w:t>
      </w:r>
      <w:r w:rsidR="005468BC">
        <w:rPr>
          <w:lang w:val="en-CA"/>
        </w:rPr>
        <w:t xml:space="preserve">group reviewed the </w:t>
      </w:r>
      <w:r w:rsidR="00E00516">
        <w:rPr>
          <w:lang w:val="en-CA"/>
        </w:rPr>
        <w:t>proposed</w:t>
      </w:r>
      <w:r w:rsidRPr="00FC53B8">
        <w:rPr>
          <w:lang w:val="en-CA"/>
        </w:rPr>
        <w:t xml:space="preserve"> targets</w:t>
      </w:r>
      <w:r w:rsidR="00C91A55">
        <w:rPr>
          <w:lang w:val="en-CA"/>
        </w:rPr>
        <w:t xml:space="preserve">, </w:t>
      </w:r>
      <w:r w:rsidR="005468BC">
        <w:rPr>
          <w:lang w:val="en-CA"/>
        </w:rPr>
        <w:t xml:space="preserve">presented </w:t>
      </w:r>
      <w:r w:rsidR="00C91A55">
        <w:rPr>
          <w:lang w:val="en-CA"/>
        </w:rPr>
        <w:t>in more details</w:t>
      </w:r>
      <w:r w:rsidR="005468BC">
        <w:rPr>
          <w:lang w:val="en-CA"/>
        </w:rPr>
        <w:t xml:space="preserve"> in Info Doc. </w:t>
      </w:r>
      <w:hyperlink r:id="rId17" w:history="1">
        <w:r w:rsidR="005468BC" w:rsidRPr="00346569">
          <w:rPr>
            <w:rStyle w:val="Hyperlink"/>
            <w:lang w:val="en-CA"/>
          </w:rPr>
          <w:t>CWG-SFP-3/INF-1</w:t>
        </w:r>
      </w:hyperlink>
      <w:r w:rsidR="00C91A55">
        <w:rPr>
          <w:lang w:val="en-CA"/>
        </w:rPr>
        <w:t xml:space="preserve">, </w:t>
      </w:r>
      <w:r w:rsidR="005468BC">
        <w:rPr>
          <w:lang w:val="en-CA"/>
        </w:rPr>
        <w:t xml:space="preserve">and </w:t>
      </w:r>
      <w:r w:rsidR="00E00516">
        <w:rPr>
          <w:lang w:val="en-CA"/>
        </w:rPr>
        <w:t>agreed to have deadline</w:t>
      </w:r>
      <w:r w:rsidR="006C1E06">
        <w:rPr>
          <w:lang w:val="en-CA"/>
        </w:rPr>
        <w:t>s</w:t>
      </w:r>
      <w:r w:rsidR="00E00516">
        <w:rPr>
          <w:lang w:val="en-CA"/>
        </w:rPr>
        <w:t xml:space="preserve"> for the targets </w:t>
      </w:r>
      <w:r w:rsidR="006C1E06">
        <w:rPr>
          <w:lang w:val="en-CA"/>
        </w:rPr>
        <w:t>the year 2023 to coincide</w:t>
      </w:r>
      <w:r w:rsidR="00E00516">
        <w:rPr>
          <w:lang w:val="en-CA"/>
        </w:rPr>
        <w:t xml:space="preserve"> with the period of the strategic plan. </w:t>
      </w:r>
      <w:r w:rsidR="00D21CEF">
        <w:rPr>
          <w:lang w:val="en-CA"/>
        </w:rPr>
        <w:t>D</w:t>
      </w:r>
      <w:r w:rsidR="00E00516">
        <w:rPr>
          <w:lang w:val="en-CA"/>
        </w:rPr>
        <w:t xml:space="preserve">elegations </w:t>
      </w:r>
      <w:r w:rsidR="005468BC">
        <w:rPr>
          <w:lang w:val="en-CA"/>
        </w:rPr>
        <w:t xml:space="preserve">requested clarifications on some of the proposed values left undefined for the consideration of the group, </w:t>
      </w:r>
      <w:r w:rsidR="00E00516">
        <w:rPr>
          <w:lang w:val="en-CA"/>
        </w:rPr>
        <w:t>as well as the methodology proposed for the measurement of some of the targets. The group request</w:t>
      </w:r>
      <w:r w:rsidR="00574024">
        <w:rPr>
          <w:lang w:val="en-CA"/>
        </w:rPr>
        <w:t>ed</w:t>
      </w:r>
      <w:r w:rsidR="00E00516">
        <w:rPr>
          <w:lang w:val="en-CA"/>
        </w:rPr>
        <w:t xml:space="preserve"> the secretariat to host an information session on the targets on the 16</w:t>
      </w:r>
      <w:r w:rsidR="00825286" w:rsidRPr="00825286">
        <w:rPr>
          <w:vertAlign w:val="superscript"/>
          <w:lang w:val="en-CA"/>
        </w:rPr>
        <w:t>th</w:t>
      </w:r>
      <w:r w:rsidR="00825286">
        <w:rPr>
          <w:lang w:val="en-CA"/>
        </w:rPr>
        <w:t xml:space="preserve"> </w:t>
      </w:r>
      <w:r w:rsidR="00E00516">
        <w:rPr>
          <w:lang w:val="en-CA"/>
        </w:rPr>
        <w:t xml:space="preserve">of April, before </w:t>
      </w:r>
      <w:r w:rsidR="00825286">
        <w:rPr>
          <w:lang w:val="en-CA"/>
        </w:rPr>
        <w:t xml:space="preserve">the </w:t>
      </w:r>
      <w:r w:rsidR="00E00516">
        <w:rPr>
          <w:lang w:val="en-CA"/>
        </w:rPr>
        <w:t>4</w:t>
      </w:r>
      <w:r w:rsidR="00E00516" w:rsidRPr="00346569">
        <w:rPr>
          <w:vertAlign w:val="superscript"/>
          <w:lang w:val="en-CA"/>
        </w:rPr>
        <w:t>th</w:t>
      </w:r>
      <w:r w:rsidR="00E00516">
        <w:rPr>
          <w:lang w:val="en-CA"/>
        </w:rPr>
        <w:t xml:space="preserve"> meeting of the CWG-SFP</w:t>
      </w:r>
      <w:r w:rsidR="00D21CEF">
        <w:rPr>
          <w:lang w:val="en-CA"/>
        </w:rPr>
        <w:t xml:space="preserve">, and also submit a detailed information document </w:t>
      </w:r>
      <w:r w:rsidR="00D21CEF" w:rsidRPr="00A701C9">
        <w:rPr>
          <w:lang w:val="en-CA"/>
        </w:rPr>
        <w:t xml:space="preserve">explaining the </w:t>
      </w:r>
      <w:r w:rsidR="00D21CEF">
        <w:rPr>
          <w:lang w:val="en-CA"/>
        </w:rPr>
        <w:t xml:space="preserve">methodology and </w:t>
      </w:r>
      <w:r w:rsidR="00D21CEF" w:rsidRPr="00A701C9">
        <w:rPr>
          <w:lang w:val="en-CA"/>
        </w:rPr>
        <w:t xml:space="preserve">source of data </w:t>
      </w:r>
      <w:r w:rsidR="00D21CEF">
        <w:rPr>
          <w:lang w:val="en-CA"/>
        </w:rPr>
        <w:t>for the targets.</w:t>
      </w:r>
    </w:p>
    <w:p w14:paraId="1744BBEB" w14:textId="23CE943C" w:rsidR="00E8340E" w:rsidRDefault="00FC53B8" w:rsidP="00A701C9">
      <w:pPr>
        <w:pStyle w:val="ListParagraph"/>
        <w:numPr>
          <w:ilvl w:val="1"/>
          <w:numId w:val="8"/>
        </w:numPr>
        <w:spacing w:before="120" w:after="60"/>
        <w:ind w:left="0" w:firstLine="0"/>
        <w:jc w:val="both"/>
        <w:rPr>
          <w:lang w:val="en-CA"/>
        </w:rPr>
      </w:pPr>
      <w:r w:rsidRPr="00FC53B8">
        <w:rPr>
          <w:lang w:val="en-CA"/>
        </w:rPr>
        <w:t xml:space="preserve">The </w:t>
      </w:r>
      <w:r w:rsidR="00E00516">
        <w:rPr>
          <w:lang w:val="en-CA"/>
        </w:rPr>
        <w:t xml:space="preserve">group reviewed the section on strategic risk management, presenting the key </w:t>
      </w:r>
      <w:r w:rsidRPr="00FC53B8">
        <w:rPr>
          <w:lang w:val="en-CA"/>
        </w:rPr>
        <w:t>strategic risk</w:t>
      </w:r>
      <w:r w:rsidR="00E00516">
        <w:rPr>
          <w:lang w:val="en-CA"/>
        </w:rPr>
        <w:t>s</w:t>
      </w:r>
      <w:r w:rsidRPr="00FC53B8">
        <w:rPr>
          <w:lang w:val="en-CA"/>
        </w:rPr>
        <w:t xml:space="preserve"> and mitigation strategies</w:t>
      </w:r>
      <w:r w:rsidR="003C59E3" w:rsidRPr="00FC53B8">
        <w:rPr>
          <w:lang w:val="en-CA"/>
        </w:rPr>
        <w:t>.</w:t>
      </w:r>
    </w:p>
    <w:p w14:paraId="0179BFE6" w14:textId="10548D68" w:rsidR="00C04CA8" w:rsidRDefault="00AC1B88" w:rsidP="00C91A55">
      <w:pPr>
        <w:pStyle w:val="ListParagraph"/>
        <w:numPr>
          <w:ilvl w:val="1"/>
          <w:numId w:val="8"/>
        </w:numPr>
        <w:spacing w:before="120" w:after="60"/>
        <w:ind w:left="0" w:firstLine="0"/>
        <w:jc w:val="both"/>
        <w:rPr>
          <w:lang w:val="en-CA"/>
        </w:rPr>
      </w:pPr>
      <w:r>
        <w:rPr>
          <w:lang w:val="en-CA"/>
        </w:rPr>
        <w:t xml:space="preserve">While discussing </w:t>
      </w:r>
      <w:r w:rsidR="00E00516" w:rsidRPr="00A701C9">
        <w:rPr>
          <w:lang w:val="en-CA"/>
        </w:rPr>
        <w:t xml:space="preserve">the ITU results framework, </w:t>
      </w:r>
      <w:r>
        <w:rPr>
          <w:lang w:val="en-CA"/>
        </w:rPr>
        <w:t>Portugal presented its proposal (</w:t>
      </w:r>
      <w:hyperlink r:id="rId18" w:history="1">
        <w:r w:rsidRPr="006170C7">
          <w:rPr>
            <w:rStyle w:val="Hyperlink"/>
            <w:szCs w:val="22"/>
            <w:lang w:val="en-CA"/>
          </w:rPr>
          <w:t>CWG-SFP-3/10</w:t>
        </w:r>
      </w:hyperlink>
      <w:r>
        <w:rPr>
          <w:lang w:val="en-CA"/>
        </w:rPr>
        <w:t xml:space="preserve">) to include </w:t>
      </w:r>
      <w:r w:rsidRPr="00990681">
        <w:rPr>
          <w:lang w:val="en-CA"/>
        </w:rPr>
        <w:t>an additional</w:t>
      </w:r>
      <w:r>
        <w:rPr>
          <w:lang w:val="en-CA"/>
        </w:rPr>
        <w:t xml:space="preserve"> (</w:t>
      </w:r>
      <w:r w:rsidRPr="00990681">
        <w:rPr>
          <w:lang w:val="en-CA"/>
        </w:rPr>
        <w:t>6</w:t>
      </w:r>
      <w:r w:rsidRPr="00346569">
        <w:rPr>
          <w:vertAlign w:val="superscript"/>
          <w:lang w:val="en-CA"/>
        </w:rPr>
        <w:t>th</w:t>
      </w:r>
      <w:r>
        <w:rPr>
          <w:lang w:val="en-CA"/>
        </w:rPr>
        <w:t>)</w:t>
      </w:r>
      <w:r w:rsidRPr="00990681">
        <w:rPr>
          <w:lang w:val="en-CA"/>
        </w:rPr>
        <w:t xml:space="preserve"> Inter-sectoral Objective. </w:t>
      </w:r>
      <w:r w:rsidR="00E573FB">
        <w:rPr>
          <w:lang w:val="en-CA"/>
        </w:rPr>
        <w:t>Portugal</w:t>
      </w:r>
      <w:r w:rsidRPr="00990681">
        <w:rPr>
          <w:lang w:val="en-CA"/>
        </w:rPr>
        <w:t xml:space="preserve"> highlighted that this contribution was developed and agreed within the Committee for ITU Policy (Com-ITU) of </w:t>
      </w:r>
      <w:r>
        <w:rPr>
          <w:lang w:val="en-CA"/>
        </w:rPr>
        <w:t xml:space="preserve">the </w:t>
      </w:r>
      <w:r w:rsidRPr="00990681">
        <w:rPr>
          <w:lang w:val="en-CA"/>
        </w:rPr>
        <w:t>European Conference of Postal and Telecommunications Administrations (CEPT)</w:t>
      </w:r>
      <w:r>
        <w:rPr>
          <w:lang w:val="en-CA"/>
        </w:rPr>
        <w:t>.</w:t>
      </w:r>
    </w:p>
    <w:p w14:paraId="27582781" w14:textId="368C9502" w:rsidR="00AC1B88" w:rsidRDefault="00C04CA8" w:rsidP="00504208">
      <w:pPr>
        <w:pStyle w:val="ListParagraph"/>
        <w:numPr>
          <w:ilvl w:val="1"/>
          <w:numId w:val="8"/>
        </w:numPr>
        <w:spacing w:before="120" w:after="60"/>
        <w:ind w:left="0" w:firstLine="0"/>
        <w:jc w:val="both"/>
        <w:rPr>
          <w:lang w:val="en-CA"/>
        </w:rPr>
      </w:pPr>
      <w:r>
        <w:rPr>
          <w:lang w:val="en-CA"/>
        </w:rPr>
        <w:t>T</w:t>
      </w:r>
      <w:r w:rsidR="00AC1B88" w:rsidRPr="00A701C9">
        <w:rPr>
          <w:lang w:val="en-CA"/>
        </w:rPr>
        <w:t xml:space="preserve">he Russian Federation </w:t>
      </w:r>
      <w:r>
        <w:rPr>
          <w:lang w:val="en-CA"/>
        </w:rPr>
        <w:t>presented its contribution on m</w:t>
      </w:r>
      <w:r w:rsidR="00AC1B88" w:rsidRPr="00A701C9">
        <w:rPr>
          <w:lang w:val="en-CA"/>
        </w:rPr>
        <w:t xml:space="preserve">easures to improve efficiency </w:t>
      </w:r>
      <w:r>
        <w:rPr>
          <w:lang w:val="en-CA"/>
        </w:rPr>
        <w:t>(</w:t>
      </w:r>
      <w:hyperlink r:id="rId19" w:history="1">
        <w:r w:rsidR="00AC1B88" w:rsidRPr="00346569">
          <w:rPr>
            <w:rStyle w:val="Hyperlink"/>
            <w:lang w:val="en-CA"/>
          </w:rPr>
          <w:t>CWG-SFP-3/15</w:t>
        </w:r>
      </w:hyperlink>
      <w:r>
        <w:rPr>
          <w:lang w:val="en-CA"/>
        </w:rPr>
        <w:t>)</w:t>
      </w:r>
      <w:r w:rsidR="00323B4E">
        <w:rPr>
          <w:lang w:val="en-CA"/>
        </w:rPr>
        <w:t xml:space="preserve"> and the proposals included there</w:t>
      </w:r>
      <w:r w:rsidR="00504208">
        <w:rPr>
          <w:lang w:val="en-CA"/>
        </w:rPr>
        <w:t>,</w:t>
      </w:r>
      <w:r w:rsidR="00323B4E">
        <w:rPr>
          <w:lang w:val="en-CA"/>
        </w:rPr>
        <w:t xml:space="preserve"> </w:t>
      </w:r>
      <w:r w:rsidR="00C91A55">
        <w:rPr>
          <w:lang w:val="en-CA"/>
        </w:rPr>
        <w:t xml:space="preserve">for the consideration of </w:t>
      </w:r>
      <w:r w:rsidR="00323B4E">
        <w:rPr>
          <w:lang w:val="en-CA"/>
        </w:rPr>
        <w:t>th</w:t>
      </w:r>
      <w:r w:rsidR="00C91A55">
        <w:rPr>
          <w:lang w:val="en-CA"/>
        </w:rPr>
        <w:t>e</w:t>
      </w:r>
      <w:r w:rsidR="00323B4E">
        <w:rPr>
          <w:lang w:val="en-CA"/>
        </w:rPr>
        <w:t xml:space="preserve"> group.</w:t>
      </w:r>
    </w:p>
    <w:p w14:paraId="4BFADB1E" w14:textId="16C18E06" w:rsidR="00323B4E" w:rsidRDefault="00323B4E" w:rsidP="00C3461C">
      <w:pPr>
        <w:pStyle w:val="ListParagraph"/>
        <w:numPr>
          <w:ilvl w:val="1"/>
          <w:numId w:val="8"/>
        </w:numPr>
        <w:spacing w:before="120" w:after="60"/>
        <w:ind w:left="0" w:firstLine="0"/>
        <w:jc w:val="both"/>
        <w:rPr>
          <w:lang w:val="en-CA"/>
        </w:rPr>
      </w:pPr>
      <w:r>
        <w:rPr>
          <w:lang w:val="en-CA"/>
        </w:rPr>
        <w:t>Following extensive discussion</w:t>
      </w:r>
      <w:r w:rsidR="00C91A55">
        <w:rPr>
          <w:lang w:val="en-CA"/>
        </w:rPr>
        <w:t>s</w:t>
      </w:r>
      <w:r w:rsidR="00C3461C">
        <w:rPr>
          <w:lang w:val="en-CA"/>
        </w:rPr>
        <w:t xml:space="preserve"> that included </w:t>
      </w:r>
      <w:r w:rsidR="00C91A55">
        <w:rPr>
          <w:lang w:val="en-CA"/>
        </w:rPr>
        <w:t xml:space="preserve">an ad-hoc drafting group </w:t>
      </w:r>
      <w:r w:rsidR="00C3461C">
        <w:rPr>
          <w:lang w:val="en-CA"/>
        </w:rPr>
        <w:t xml:space="preserve">that </w:t>
      </w:r>
      <w:r w:rsidR="00C91A55">
        <w:rPr>
          <w:lang w:val="en-CA"/>
        </w:rPr>
        <w:t>met during the lunch break,</w:t>
      </w:r>
      <w:r>
        <w:rPr>
          <w:lang w:val="en-CA"/>
        </w:rPr>
        <w:t xml:space="preserve"> the CWG-SFP agreed</w:t>
      </w:r>
      <w:r w:rsidR="00C3461C">
        <w:rPr>
          <w:lang w:val="en-CA"/>
        </w:rPr>
        <w:t>,</w:t>
      </w:r>
      <w:r>
        <w:rPr>
          <w:lang w:val="en-CA"/>
        </w:rPr>
        <w:t xml:space="preserve"> on the</w:t>
      </w:r>
      <w:r w:rsidR="00C3461C">
        <w:rPr>
          <w:lang w:val="en-CA"/>
        </w:rPr>
        <w:t xml:space="preserve"> basis of the</w:t>
      </w:r>
      <w:r>
        <w:rPr>
          <w:lang w:val="en-CA"/>
        </w:rPr>
        <w:t xml:space="preserve"> proposal </w:t>
      </w:r>
      <w:r w:rsidR="00C3461C">
        <w:rPr>
          <w:lang w:val="en-CA"/>
        </w:rPr>
        <w:t xml:space="preserve">from Portugal, to </w:t>
      </w:r>
      <w:r w:rsidR="00E573FB">
        <w:rPr>
          <w:lang w:val="en-CA"/>
        </w:rPr>
        <w:t xml:space="preserve">approve </w:t>
      </w:r>
      <w:r>
        <w:rPr>
          <w:lang w:val="en-CA"/>
        </w:rPr>
        <w:t>a new Inter-Sectoral Objective, its description, and the description of its Outcomes and Outputs -as presented in Rev.1 to Doc.5.</w:t>
      </w:r>
    </w:p>
    <w:p w14:paraId="4A771663" w14:textId="67E4273F" w:rsidR="00AC1B88" w:rsidRDefault="00AC1B88" w:rsidP="002F6D43">
      <w:pPr>
        <w:pStyle w:val="ListParagraph"/>
        <w:numPr>
          <w:ilvl w:val="1"/>
          <w:numId w:val="8"/>
        </w:numPr>
        <w:spacing w:before="120" w:after="60"/>
        <w:ind w:left="0" w:firstLine="0"/>
        <w:jc w:val="both"/>
        <w:rPr>
          <w:lang w:val="en-CA"/>
        </w:rPr>
      </w:pPr>
      <w:r>
        <w:rPr>
          <w:lang w:val="en-CA"/>
        </w:rPr>
        <w:t xml:space="preserve">The group </w:t>
      </w:r>
      <w:r w:rsidR="00E00516" w:rsidRPr="00A701C9">
        <w:rPr>
          <w:lang w:val="en-CA"/>
        </w:rPr>
        <w:t xml:space="preserve">agreed </w:t>
      </w:r>
      <w:r w:rsidR="00504208">
        <w:rPr>
          <w:lang w:val="en-CA"/>
        </w:rPr>
        <w:t xml:space="preserve">that </w:t>
      </w:r>
      <w:r w:rsidR="00C3461C">
        <w:rPr>
          <w:lang w:val="en-CA"/>
        </w:rPr>
        <w:t>the structure of the strategic plan</w:t>
      </w:r>
      <w:r w:rsidR="00AD6466">
        <w:rPr>
          <w:lang w:val="en-CA"/>
        </w:rPr>
        <w:t xml:space="preserve"> should </w:t>
      </w:r>
      <w:r w:rsidR="00E00516" w:rsidRPr="00A701C9">
        <w:rPr>
          <w:lang w:val="en-CA"/>
        </w:rPr>
        <w:t>include</w:t>
      </w:r>
      <w:r w:rsidR="00AD6466">
        <w:rPr>
          <w:lang w:val="en-CA"/>
        </w:rPr>
        <w:t>,</w:t>
      </w:r>
      <w:r w:rsidR="00E00516" w:rsidRPr="00A701C9">
        <w:rPr>
          <w:lang w:val="en-CA"/>
        </w:rPr>
        <w:t xml:space="preserve"> in the s</w:t>
      </w:r>
      <w:r w:rsidR="00E00516" w:rsidRPr="00346569">
        <w:rPr>
          <w:lang w:val="en-CA"/>
        </w:rPr>
        <w:t>ection of Objectives, Outcomes and Outputs</w:t>
      </w:r>
      <w:r w:rsidR="00AD6466">
        <w:rPr>
          <w:lang w:val="en-CA"/>
        </w:rPr>
        <w:t>,</w:t>
      </w:r>
      <w:r w:rsidR="00E00516" w:rsidRPr="00346569">
        <w:rPr>
          <w:lang w:val="en-CA"/>
        </w:rPr>
        <w:t xml:space="preserve"> the description </w:t>
      </w:r>
      <w:r>
        <w:rPr>
          <w:lang w:val="en-CA"/>
        </w:rPr>
        <w:t xml:space="preserve">and introductory text </w:t>
      </w:r>
      <w:r w:rsidR="00E00516" w:rsidRPr="00A701C9">
        <w:rPr>
          <w:lang w:val="en-CA"/>
        </w:rPr>
        <w:t>f</w:t>
      </w:r>
      <w:r>
        <w:rPr>
          <w:lang w:val="en-CA"/>
        </w:rPr>
        <w:t>or</w:t>
      </w:r>
      <w:r w:rsidR="00E00516" w:rsidRPr="00A701C9">
        <w:rPr>
          <w:lang w:val="en-CA"/>
        </w:rPr>
        <w:t xml:space="preserve"> the Enablers</w:t>
      </w:r>
      <w:r>
        <w:rPr>
          <w:lang w:val="en-CA"/>
        </w:rPr>
        <w:t xml:space="preserve">, which was </w:t>
      </w:r>
      <w:r w:rsidR="00AD6466">
        <w:rPr>
          <w:lang w:val="en-CA"/>
        </w:rPr>
        <w:t xml:space="preserve">previously </w:t>
      </w:r>
      <w:r>
        <w:rPr>
          <w:lang w:val="en-CA"/>
        </w:rPr>
        <w:t xml:space="preserve">in the following </w:t>
      </w:r>
      <w:r w:rsidR="00C3461C">
        <w:rPr>
          <w:lang w:val="en-CA"/>
        </w:rPr>
        <w:t>section</w:t>
      </w:r>
      <w:r>
        <w:rPr>
          <w:lang w:val="en-CA"/>
        </w:rPr>
        <w:t>, and also agreed to use a different way of enumerat</w:t>
      </w:r>
      <w:r w:rsidR="00323B4E">
        <w:rPr>
          <w:lang w:val="en-CA"/>
        </w:rPr>
        <w:t>ing</w:t>
      </w:r>
      <w:r>
        <w:rPr>
          <w:lang w:val="en-CA"/>
        </w:rPr>
        <w:t xml:space="preserve"> the Outcomes, to </w:t>
      </w:r>
      <w:r w:rsidR="002F6D43">
        <w:rPr>
          <w:lang w:val="en-CA"/>
        </w:rPr>
        <w:t>avoid confusion</w:t>
      </w:r>
      <w:r>
        <w:rPr>
          <w:lang w:val="en-CA"/>
        </w:rPr>
        <w:t xml:space="preserve"> with the Outputs.</w:t>
      </w:r>
    </w:p>
    <w:p w14:paraId="1B4D6427" w14:textId="7EE6BFEC" w:rsidR="00CE5C0A" w:rsidRDefault="00E00516" w:rsidP="00A701C9">
      <w:pPr>
        <w:pStyle w:val="ListParagraph"/>
        <w:numPr>
          <w:ilvl w:val="1"/>
          <w:numId w:val="8"/>
        </w:numPr>
        <w:spacing w:before="120" w:after="60"/>
        <w:ind w:left="0" w:firstLine="0"/>
        <w:jc w:val="both"/>
        <w:rPr>
          <w:lang w:val="en-CA"/>
        </w:rPr>
      </w:pPr>
      <w:r w:rsidRPr="00A701C9">
        <w:rPr>
          <w:lang w:val="en-CA"/>
        </w:rPr>
        <w:t>The group reviewed</w:t>
      </w:r>
      <w:r w:rsidRPr="00346569">
        <w:rPr>
          <w:lang w:val="en-CA"/>
        </w:rPr>
        <w:t xml:space="preserve"> </w:t>
      </w:r>
      <w:r>
        <w:rPr>
          <w:lang w:val="en-CA"/>
        </w:rPr>
        <w:t xml:space="preserve">the text for </w:t>
      </w:r>
      <w:r w:rsidR="00323B4E">
        <w:rPr>
          <w:lang w:val="en-CA"/>
        </w:rPr>
        <w:t xml:space="preserve">all </w:t>
      </w:r>
      <w:r>
        <w:rPr>
          <w:lang w:val="en-CA"/>
        </w:rPr>
        <w:t xml:space="preserve">the </w:t>
      </w:r>
      <w:r w:rsidRPr="00AA2FA6">
        <w:rPr>
          <w:lang w:val="en-CA"/>
        </w:rPr>
        <w:t>Objectives, Outcomes and Outputs</w:t>
      </w:r>
      <w:r>
        <w:rPr>
          <w:lang w:val="en-CA"/>
        </w:rPr>
        <w:t xml:space="preserve"> for ITU-R, ITU-T, ITU-D</w:t>
      </w:r>
      <w:r w:rsidR="00D21CEF">
        <w:rPr>
          <w:lang w:val="en-CA"/>
        </w:rPr>
        <w:t xml:space="preserve"> (as approved by WTDC-17)</w:t>
      </w:r>
      <w:r>
        <w:rPr>
          <w:lang w:val="en-CA"/>
        </w:rPr>
        <w:t xml:space="preserve"> and the Inter-Sectoral ones, and the enablers provided by BR, TSB, BDT and the General Secretariat. The group agreed to keep </w:t>
      </w:r>
      <w:r w:rsidR="00AC1B88">
        <w:rPr>
          <w:lang w:val="en-CA"/>
        </w:rPr>
        <w:t xml:space="preserve">the </w:t>
      </w:r>
      <w:r>
        <w:rPr>
          <w:lang w:val="en-CA"/>
        </w:rPr>
        <w:t xml:space="preserve">specific square brackets </w:t>
      </w:r>
      <w:r w:rsidR="00AC1B88">
        <w:rPr>
          <w:lang w:val="en-CA"/>
        </w:rPr>
        <w:t xml:space="preserve">in Objectives T.1 and T.2 and Objective I.4, as per the revised version of </w:t>
      </w:r>
      <w:r w:rsidR="00D21CEF">
        <w:rPr>
          <w:lang w:val="en-CA"/>
        </w:rPr>
        <w:t xml:space="preserve">the proposal for the </w:t>
      </w:r>
      <w:r w:rsidR="00AC1B88">
        <w:rPr>
          <w:lang w:val="en-CA"/>
        </w:rPr>
        <w:t>draft Annex 1.</w:t>
      </w:r>
    </w:p>
    <w:p w14:paraId="6BE846F6" w14:textId="3E635ED2" w:rsidR="007D5780" w:rsidRPr="00A701C9" w:rsidRDefault="007D5780" w:rsidP="0075092D">
      <w:pPr>
        <w:pStyle w:val="ListParagraph"/>
        <w:numPr>
          <w:ilvl w:val="1"/>
          <w:numId w:val="8"/>
        </w:numPr>
        <w:spacing w:before="120" w:after="60"/>
        <w:ind w:left="0" w:firstLine="0"/>
        <w:jc w:val="both"/>
        <w:rPr>
          <w:lang w:val="en-CA"/>
        </w:rPr>
      </w:pPr>
      <w:r w:rsidRPr="00A701C9">
        <w:rPr>
          <w:lang w:val="en-CA"/>
        </w:rPr>
        <w:t xml:space="preserve">The </w:t>
      </w:r>
      <w:r w:rsidRPr="00346569">
        <w:rPr>
          <w:lang w:val="en-CA"/>
        </w:rPr>
        <w:t xml:space="preserve">group also reviewed the linkage of the Objectives to the Strategic Goals, adopting a proposal </w:t>
      </w:r>
      <w:r w:rsidR="00CE5C0A" w:rsidRPr="00346569">
        <w:rPr>
          <w:lang w:val="en-CA"/>
        </w:rPr>
        <w:t xml:space="preserve">for </w:t>
      </w:r>
      <w:r w:rsidR="00CE5C0A">
        <w:rPr>
          <w:lang w:val="en-CA"/>
        </w:rPr>
        <w:t xml:space="preserve">including primary </w:t>
      </w:r>
      <w:r w:rsidR="00CE5C0A" w:rsidRPr="00A701C9">
        <w:rPr>
          <w:lang w:val="en-CA"/>
        </w:rPr>
        <w:t xml:space="preserve">linkages </w:t>
      </w:r>
      <w:r w:rsidR="00CE5C0A">
        <w:rPr>
          <w:lang w:val="en-CA"/>
        </w:rPr>
        <w:t xml:space="preserve">from Objective </w:t>
      </w:r>
      <w:r w:rsidR="00CE5C0A" w:rsidRPr="00A701C9">
        <w:rPr>
          <w:lang w:val="en-CA"/>
        </w:rPr>
        <w:t xml:space="preserve">D.3 (Enabling environment) </w:t>
      </w:r>
      <w:r w:rsidR="00CE5C0A">
        <w:rPr>
          <w:lang w:val="en-CA"/>
        </w:rPr>
        <w:t xml:space="preserve">to </w:t>
      </w:r>
      <w:r w:rsidR="00CE5C0A" w:rsidRPr="00AA2FA6">
        <w:rPr>
          <w:lang w:val="en-CA"/>
        </w:rPr>
        <w:t xml:space="preserve">Goal 4 (Innovation) </w:t>
      </w:r>
      <w:r w:rsidR="00CE5C0A" w:rsidRPr="00A701C9">
        <w:rPr>
          <w:lang w:val="en-CA"/>
        </w:rPr>
        <w:t xml:space="preserve">and </w:t>
      </w:r>
      <w:r w:rsidR="00CE5C0A">
        <w:rPr>
          <w:lang w:val="en-CA"/>
        </w:rPr>
        <w:t xml:space="preserve">from </w:t>
      </w:r>
      <w:r w:rsidR="00CE5C0A" w:rsidRPr="00A701C9">
        <w:rPr>
          <w:lang w:val="en-CA"/>
        </w:rPr>
        <w:t>D.1 (Coordination)</w:t>
      </w:r>
      <w:r w:rsidR="00CE5C0A">
        <w:rPr>
          <w:lang w:val="en-CA"/>
        </w:rPr>
        <w:t xml:space="preserve"> to </w:t>
      </w:r>
      <w:r w:rsidR="00CE5C0A" w:rsidRPr="00AA2FA6">
        <w:rPr>
          <w:lang w:val="en-CA"/>
        </w:rPr>
        <w:t>Goal</w:t>
      </w:r>
      <w:r w:rsidR="00626396">
        <w:rPr>
          <w:lang w:val="en-CA"/>
        </w:rPr>
        <w:t xml:space="preserve"> </w:t>
      </w:r>
      <w:r w:rsidR="00CE5C0A" w:rsidRPr="00AA2FA6">
        <w:rPr>
          <w:lang w:val="en-CA"/>
        </w:rPr>
        <w:t>5 (Partnership)</w:t>
      </w:r>
      <w:r w:rsidR="00CE5C0A" w:rsidRPr="00A701C9">
        <w:rPr>
          <w:lang w:val="en-CA"/>
        </w:rPr>
        <w:t>.</w:t>
      </w:r>
    </w:p>
    <w:p w14:paraId="5E3F25A9" w14:textId="36C29BCA" w:rsidR="007D5780" w:rsidRDefault="00323B4E" w:rsidP="002F6D43">
      <w:pPr>
        <w:pStyle w:val="ListParagraph"/>
        <w:numPr>
          <w:ilvl w:val="1"/>
          <w:numId w:val="8"/>
        </w:numPr>
        <w:spacing w:before="120" w:after="60"/>
        <w:ind w:left="0" w:firstLine="0"/>
        <w:jc w:val="both"/>
        <w:rPr>
          <w:lang w:val="en-CA"/>
        </w:rPr>
      </w:pPr>
      <w:r w:rsidRPr="00346569">
        <w:rPr>
          <w:lang w:val="en-CA"/>
        </w:rPr>
        <w:t xml:space="preserve">The linkage </w:t>
      </w:r>
      <w:r w:rsidR="007D5780" w:rsidRPr="00346569">
        <w:rPr>
          <w:lang w:val="en-CA"/>
        </w:rPr>
        <w:t xml:space="preserve">with the </w:t>
      </w:r>
      <w:r w:rsidRPr="00346569">
        <w:rPr>
          <w:lang w:val="en-CA"/>
        </w:rPr>
        <w:t xml:space="preserve">WSIS Action Lines and </w:t>
      </w:r>
      <w:r w:rsidR="007D5780" w:rsidRPr="00346569">
        <w:rPr>
          <w:lang w:val="en-CA"/>
        </w:rPr>
        <w:t xml:space="preserve">the 2030 Agenda for Sustainable Development </w:t>
      </w:r>
      <w:r w:rsidRPr="00C91A55">
        <w:rPr>
          <w:lang w:val="en-CA"/>
        </w:rPr>
        <w:t>w</w:t>
      </w:r>
      <w:r w:rsidR="007D5780" w:rsidRPr="00C91A55">
        <w:rPr>
          <w:lang w:val="en-CA"/>
        </w:rPr>
        <w:t>as</w:t>
      </w:r>
      <w:r w:rsidRPr="00C91A55">
        <w:rPr>
          <w:lang w:val="en-CA"/>
        </w:rPr>
        <w:t xml:space="preserve"> </w:t>
      </w:r>
      <w:r w:rsidR="00C3461C">
        <w:rPr>
          <w:lang w:val="en-CA"/>
        </w:rPr>
        <w:t xml:space="preserve">also </w:t>
      </w:r>
      <w:r w:rsidRPr="00C91A55">
        <w:rPr>
          <w:lang w:val="en-CA"/>
        </w:rPr>
        <w:t>discussed</w:t>
      </w:r>
      <w:r w:rsidR="00D21CEF">
        <w:rPr>
          <w:lang w:val="en-CA"/>
        </w:rPr>
        <w:t>,</w:t>
      </w:r>
      <w:r w:rsidRPr="00A701C9">
        <w:rPr>
          <w:lang w:val="en-CA"/>
        </w:rPr>
        <w:t xml:space="preserve"> </w:t>
      </w:r>
      <w:r w:rsidR="007D5780" w:rsidRPr="00A701C9">
        <w:rPr>
          <w:lang w:val="en-CA"/>
        </w:rPr>
        <w:t xml:space="preserve">and the group agreed to a harmonized </w:t>
      </w:r>
      <w:r w:rsidR="007D5780" w:rsidRPr="00346569">
        <w:rPr>
          <w:lang w:val="en-CA"/>
        </w:rPr>
        <w:t>reference in the text</w:t>
      </w:r>
      <w:r w:rsidR="007D5780">
        <w:rPr>
          <w:lang w:val="en-CA"/>
        </w:rPr>
        <w:t>.</w:t>
      </w:r>
    </w:p>
    <w:p w14:paraId="77CB885F" w14:textId="6ECA5482" w:rsidR="00323B4E" w:rsidRPr="00A701C9" w:rsidRDefault="00323B4E" w:rsidP="00C3461C">
      <w:pPr>
        <w:pStyle w:val="ListParagraph"/>
        <w:numPr>
          <w:ilvl w:val="1"/>
          <w:numId w:val="8"/>
        </w:numPr>
        <w:spacing w:before="120" w:after="60"/>
        <w:ind w:left="0" w:firstLine="0"/>
        <w:jc w:val="both"/>
        <w:rPr>
          <w:lang w:val="en-CA"/>
        </w:rPr>
      </w:pPr>
      <w:r w:rsidRPr="00A701C9">
        <w:rPr>
          <w:lang w:val="en-CA"/>
        </w:rPr>
        <w:t xml:space="preserve">The </w:t>
      </w:r>
      <w:r w:rsidR="00C3461C">
        <w:rPr>
          <w:lang w:val="en-CA"/>
        </w:rPr>
        <w:t xml:space="preserve">group also reviewed the </w:t>
      </w:r>
      <w:r w:rsidRPr="00A701C9">
        <w:rPr>
          <w:lang w:val="en-CA"/>
        </w:rPr>
        <w:t>section on Implementation and evaluation of the Strategic Plan.</w:t>
      </w:r>
    </w:p>
    <w:p w14:paraId="6D3E8884" w14:textId="28B81D7D" w:rsidR="0038068C" w:rsidRDefault="00323B4E" w:rsidP="00C3461C">
      <w:pPr>
        <w:pStyle w:val="ListParagraph"/>
        <w:numPr>
          <w:ilvl w:val="1"/>
          <w:numId w:val="8"/>
        </w:numPr>
        <w:spacing w:before="120" w:after="60"/>
        <w:ind w:left="0" w:firstLine="0"/>
        <w:jc w:val="both"/>
        <w:rPr>
          <w:lang w:val="en-CA"/>
        </w:rPr>
      </w:pPr>
      <w:r>
        <w:rPr>
          <w:lang w:val="en-CA"/>
        </w:rPr>
        <w:t>The</w:t>
      </w:r>
      <w:r w:rsidR="005468BC" w:rsidRPr="00A701C9">
        <w:rPr>
          <w:lang w:val="en-CA"/>
        </w:rPr>
        <w:t xml:space="preserve"> text</w:t>
      </w:r>
      <w:r w:rsidR="007D5780">
        <w:rPr>
          <w:lang w:val="en-CA"/>
        </w:rPr>
        <w:t>, as</w:t>
      </w:r>
      <w:r w:rsidR="005468BC" w:rsidRPr="00A701C9">
        <w:rPr>
          <w:lang w:val="en-CA"/>
        </w:rPr>
        <w:t xml:space="preserve"> </w:t>
      </w:r>
      <w:r w:rsidR="007D5780">
        <w:rPr>
          <w:lang w:val="en-CA"/>
        </w:rPr>
        <w:t>modified by CWG-SFP</w:t>
      </w:r>
      <w:r w:rsidR="00C3461C">
        <w:rPr>
          <w:lang w:val="en-CA"/>
        </w:rPr>
        <w:t>,</w:t>
      </w:r>
      <w:r w:rsidR="007D5780">
        <w:rPr>
          <w:lang w:val="en-CA"/>
        </w:rPr>
        <w:t xml:space="preserve"> </w:t>
      </w:r>
      <w:r w:rsidR="005468BC" w:rsidRPr="00A701C9">
        <w:rPr>
          <w:lang w:val="en-CA"/>
        </w:rPr>
        <w:t xml:space="preserve">is </w:t>
      </w:r>
      <w:r w:rsidR="00C3461C">
        <w:rPr>
          <w:lang w:val="en-CA"/>
        </w:rPr>
        <w:t>presented</w:t>
      </w:r>
      <w:r w:rsidR="005468BC" w:rsidRPr="00A701C9">
        <w:rPr>
          <w:lang w:val="en-CA"/>
        </w:rPr>
        <w:t xml:space="preserve"> in the revised version of </w:t>
      </w:r>
      <w:r w:rsidR="005468BC" w:rsidRPr="00346569">
        <w:rPr>
          <w:lang w:val="en-CA"/>
        </w:rPr>
        <w:t>draft Annex 1</w:t>
      </w:r>
      <w:r>
        <w:rPr>
          <w:lang w:val="en-CA"/>
        </w:rPr>
        <w:t xml:space="preserve"> to Res.71</w:t>
      </w:r>
      <w:r w:rsidR="005468BC" w:rsidRPr="00A701C9">
        <w:rPr>
          <w:lang w:val="en-CA"/>
        </w:rPr>
        <w:t xml:space="preserve"> (</w:t>
      </w:r>
      <w:hyperlink r:id="rId20" w:history="1">
        <w:r w:rsidR="005468BC" w:rsidRPr="00346569">
          <w:rPr>
            <w:rStyle w:val="Hyperlink"/>
            <w:lang w:val="en-CA"/>
          </w:rPr>
          <w:t>Rev</w:t>
        </w:r>
        <w:r w:rsidR="005468BC">
          <w:rPr>
            <w:rStyle w:val="Hyperlink"/>
            <w:lang w:val="en-CA"/>
          </w:rPr>
          <w:t>.</w:t>
        </w:r>
        <w:r w:rsidR="005468BC" w:rsidRPr="00346569">
          <w:rPr>
            <w:rStyle w:val="Hyperlink"/>
            <w:lang w:val="en-CA"/>
          </w:rPr>
          <w:t>1 to</w:t>
        </w:r>
        <w:r w:rsidR="005468BC" w:rsidRPr="005468BC">
          <w:rPr>
            <w:rStyle w:val="Hyperlink"/>
            <w:lang w:val="en-CA"/>
          </w:rPr>
          <w:t xml:space="preserve"> </w:t>
        </w:r>
        <w:r w:rsidR="005468BC" w:rsidRPr="00346569">
          <w:rPr>
            <w:rStyle w:val="Hyperlink"/>
            <w:lang w:val="en-CA"/>
          </w:rPr>
          <w:t>Doc</w:t>
        </w:r>
        <w:r w:rsidR="005468BC">
          <w:rPr>
            <w:rStyle w:val="Hyperlink"/>
            <w:lang w:val="en-CA"/>
          </w:rPr>
          <w:t xml:space="preserve">. </w:t>
        </w:r>
        <w:r w:rsidR="005468BC" w:rsidRPr="00346569">
          <w:rPr>
            <w:rStyle w:val="Hyperlink"/>
            <w:lang w:val="en-CA"/>
          </w:rPr>
          <w:t>CWG-SFP-3/5</w:t>
        </w:r>
      </w:hyperlink>
      <w:r w:rsidR="005468BC" w:rsidRPr="00A701C9">
        <w:rPr>
          <w:lang w:val="en-CA"/>
        </w:rPr>
        <w:t>)</w:t>
      </w:r>
      <w:r w:rsidR="005468BC">
        <w:rPr>
          <w:lang w:val="en-CA"/>
        </w:rPr>
        <w:t>.</w:t>
      </w:r>
      <w:r w:rsidR="007D5780">
        <w:rPr>
          <w:lang w:val="en-CA"/>
        </w:rPr>
        <w:t xml:space="preserve"> </w:t>
      </w:r>
      <w:r w:rsidR="005468BC" w:rsidRPr="00A701C9">
        <w:rPr>
          <w:lang w:val="en-CA"/>
        </w:rPr>
        <w:t xml:space="preserve">The group </w:t>
      </w:r>
      <w:r w:rsidR="005468BC" w:rsidRPr="00346569">
        <w:rPr>
          <w:lang w:val="en-CA"/>
        </w:rPr>
        <w:t xml:space="preserve">confirmed that the revised text should be considered as agreed by the CWG-SFP, while the </w:t>
      </w:r>
      <w:r w:rsidR="007D5780">
        <w:rPr>
          <w:lang w:val="en-CA"/>
        </w:rPr>
        <w:t>parts</w:t>
      </w:r>
      <w:r w:rsidR="005468BC" w:rsidRPr="00A701C9">
        <w:rPr>
          <w:lang w:val="en-CA"/>
        </w:rPr>
        <w:t xml:space="preserve"> in square brackets should be re-discussed and confirmed at the </w:t>
      </w:r>
      <w:r w:rsidR="005468BC" w:rsidRPr="00346569">
        <w:rPr>
          <w:lang w:val="en-CA"/>
        </w:rPr>
        <w:t>4</w:t>
      </w:r>
      <w:r w:rsidR="005468BC" w:rsidRPr="00346569">
        <w:rPr>
          <w:vertAlign w:val="superscript"/>
          <w:lang w:val="en-CA"/>
        </w:rPr>
        <w:t>th</w:t>
      </w:r>
      <w:r w:rsidR="005468BC" w:rsidRPr="00A701C9">
        <w:rPr>
          <w:lang w:val="en-CA"/>
        </w:rPr>
        <w:t xml:space="preserve"> CWG-SFP meeting </w:t>
      </w:r>
      <w:r w:rsidR="005468BC" w:rsidRPr="00346569">
        <w:rPr>
          <w:lang w:val="en-CA"/>
        </w:rPr>
        <w:t>on the 16 of April.</w:t>
      </w:r>
    </w:p>
    <w:p w14:paraId="37ABDCF6" w14:textId="3641C18B" w:rsidR="0094358D" w:rsidRPr="00346569" w:rsidRDefault="0094358D" w:rsidP="00626396">
      <w:pPr>
        <w:pStyle w:val="ListParagraph"/>
        <w:numPr>
          <w:ilvl w:val="0"/>
          <w:numId w:val="8"/>
        </w:numPr>
        <w:spacing w:before="240" w:after="60"/>
        <w:ind w:left="357" w:hanging="357"/>
        <w:jc w:val="both"/>
        <w:rPr>
          <w:b/>
          <w:sz w:val="24"/>
          <w:lang w:val="en-CA"/>
        </w:rPr>
      </w:pPr>
      <w:r w:rsidRPr="0094358D">
        <w:rPr>
          <w:b/>
          <w:sz w:val="24"/>
        </w:rPr>
        <w:t>Situational Analysis (draft Annex 2 to Res.71) (</w:t>
      </w:r>
      <w:hyperlink r:id="rId21" w:history="1">
        <w:r w:rsidRPr="0094358D">
          <w:rPr>
            <w:rStyle w:val="Hyperlink"/>
            <w:bCs/>
            <w:sz w:val="24"/>
          </w:rPr>
          <w:t>CWG-SFP-3/6</w:t>
        </w:r>
      </w:hyperlink>
      <w:r>
        <w:rPr>
          <w:b/>
          <w:sz w:val="24"/>
        </w:rPr>
        <w:t>)</w:t>
      </w:r>
    </w:p>
    <w:p w14:paraId="540C0ACA" w14:textId="77777777" w:rsidR="007959A3" w:rsidRDefault="0094358D" w:rsidP="007959A3">
      <w:pPr>
        <w:pStyle w:val="ListParagraph"/>
        <w:numPr>
          <w:ilvl w:val="1"/>
          <w:numId w:val="8"/>
        </w:numPr>
        <w:spacing w:before="120" w:after="60"/>
        <w:ind w:left="0" w:firstLine="0"/>
        <w:jc w:val="both"/>
        <w:rPr>
          <w:lang w:val="en-CA"/>
        </w:rPr>
      </w:pPr>
      <w:r w:rsidRPr="00346569">
        <w:rPr>
          <w:lang w:val="en-CA"/>
        </w:rPr>
        <w:t xml:space="preserve">The group reviewed the text for draft Annex 2 to Res.71 </w:t>
      </w:r>
      <w:r w:rsidR="00C3461C">
        <w:rPr>
          <w:lang w:val="en-CA"/>
        </w:rPr>
        <w:t>(</w:t>
      </w:r>
      <w:r w:rsidR="00EE4448" w:rsidRPr="00346569">
        <w:rPr>
          <w:lang w:val="en-CA"/>
        </w:rPr>
        <w:t xml:space="preserve">Situational </w:t>
      </w:r>
      <w:r w:rsidRPr="00346569">
        <w:rPr>
          <w:lang w:val="en-CA"/>
        </w:rPr>
        <w:t>A</w:t>
      </w:r>
      <w:r w:rsidR="00EE4448" w:rsidRPr="00346569">
        <w:rPr>
          <w:lang w:val="en-CA"/>
        </w:rPr>
        <w:t>nalysis</w:t>
      </w:r>
      <w:r w:rsidR="00C3461C">
        <w:rPr>
          <w:lang w:val="en-CA"/>
        </w:rPr>
        <w:t>)</w:t>
      </w:r>
      <w:r w:rsidRPr="00346569">
        <w:rPr>
          <w:lang w:val="en-CA"/>
        </w:rPr>
        <w:t>.</w:t>
      </w:r>
      <w:r w:rsidR="00626396">
        <w:rPr>
          <w:lang w:val="en-CA"/>
        </w:rPr>
        <w:t xml:space="preserve"> </w:t>
      </w:r>
      <w:r w:rsidR="007959A3">
        <w:rPr>
          <w:lang w:val="en-CA"/>
        </w:rPr>
        <w:t>It was agreed for each Annex to have its own numbering of sections.</w:t>
      </w:r>
    </w:p>
    <w:p w14:paraId="7CB38936" w14:textId="6D06D659" w:rsidR="0094358D" w:rsidRDefault="00626396" w:rsidP="008D6DAE">
      <w:pPr>
        <w:pStyle w:val="ListParagraph"/>
        <w:numPr>
          <w:ilvl w:val="1"/>
          <w:numId w:val="8"/>
        </w:numPr>
        <w:spacing w:before="120" w:after="60"/>
        <w:ind w:left="0" w:firstLine="0"/>
        <w:jc w:val="both"/>
        <w:rPr>
          <w:lang w:val="en-CA"/>
        </w:rPr>
      </w:pPr>
      <w:r>
        <w:rPr>
          <w:lang w:val="en-CA"/>
        </w:rPr>
        <w:t xml:space="preserve">Following a </w:t>
      </w:r>
      <w:r w:rsidR="00346569">
        <w:rPr>
          <w:lang w:val="en-CA"/>
        </w:rPr>
        <w:t xml:space="preserve">specific </w:t>
      </w:r>
      <w:r>
        <w:rPr>
          <w:lang w:val="en-CA"/>
        </w:rPr>
        <w:t>proposal and discussions within the group, some revisions were proposed and agreed on the text of the SWOT analysis.</w:t>
      </w:r>
      <w:r w:rsidR="007959A3">
        <w:rPr>
          <w:lang w:val="en-CA"/>
        </w:rPr>
        <w:t xml:space="preserve"> The group endorsed the revised version.</w:t>
      </w:r>
    </w:p>
    <w:p w14:paraId="4B969B3D" w14:textId="778DCCCE" w:rsidR="00346569" w:rsidRPr="008D6DAE" w:rsidRDefault="00626396" w:rsidP="008D6DAE">
      <w:pPr>
        <w:pStyle w:val="ListParagraph"/>
        <w:numPr>
          <w:ilvl w:val="1"/>
          <w:numId w:val="8"/>
        </w:numPr>
        <w:spacing w:before="120" w:after="60"/>
        <w:ind w:left="0" w:firstLine="0"/>
        <w:jc w:val="both"/>
        <w:rPr>
          <w:lang w:val="en-CA"/>
        </w:rPr>
      </w:pPr>
      <w:r w:rsidRPr="008D6DAE">
        <w:rPr>
          <w:lang w:val="en-CA"/>
        </w:rPr>
        <w:t xml:space="preserve">The group also requested the secretariat to further elaborate on </w:t>
      </w:r>
      <w:r w:rsidR="00346569" w:rsidRPr="008D6DAE">
        <w:rPr>
          <w:lang w:val="en-CA"/>
        </w:rPr>
        <w:t>the reference to the</w:t>
      </w:r>
      <w:r w:rsidRPr="008D6DAE">
        <w:rPr>
          <w:lang w:val="en-CA"/>
        </w:rPr>
        <w:t xml:space="preserve"> WSIS in the revised version of the document.</w:t>
      </w:r>
    </w:p>
    <w:p w14:paraId="17CF9A61" w14:textId="71317C82" w:rsidR="00626396" w:rsidRPr="00346569" w:rsidRDefault="0094358D" w:rsidP="00C3461C">
      <w:pPr>
        <w:pStyle w:val="ListParagraph"/>
        <w:numPr>
          <w:ilvl w:val="1"/>
          <w:numId w:val="8"/>
        </w:numPr>
        <w:spacing w:before="120" w:after="60"/>
        <w:ind w:left="0" w:firstLine="0"/>
        <w:jc w:val="both"/>
        <w:rPr>
          <w:lang w:val="en-CA"/>
        </w:rPr>
      </w:pPr>
      <w:r>
        <w:rPr>
          <w:lang w:val="en-CA"/>
        </w:rPr>
        <w:t xml:space="preserve">The </w:t>
      </w:r>
      <w:r w:rsidR="00626396">
        <w:rPr>
          <w:lang w:val="en-CA"/>
        </w:rPr>
        <w:t xml:space="preserve">changes </w:t>
      </w:r>
      <w:r w:rsidR="00C3461C">
        <w:rPr>
          <w:lang w:val="en-CA"/>
        </w:rPr>
        <w:t>agreed by CWG-SFP</w:t>
      </w:r>
      <w:r w:rsidR="00346569">
        <w:rPr>
          <w:lang w:val="en-CA"/>
        </w:rPr>
        <w:t xml:space="preserve"> </w:t>
      </w:r>
      <w:r w:rsidR="00626396">
        <w:rPr>
          <w:lang w:val="en-CA"/>
        </w:rPr>
        <w:t>are reflected in the revised version of the draft Annex 2 to Res.71 (</w:t>
      </w:r>
      <w:hyperlink r:id="rId22" w:history="1">
        <w:r w:rsidR="00346569" w:rsidRPr="00346569">
          <w:rPr>
            <w:rStyle w:val="Hyperlink"/>
            <w:lang w:val="en-CA"/>
          </w:rPr>
          <w:t>Rev.1 to Doc. CWG-SFP-3/6</w:t>
        </w:r>
      </w:hyperlink>
      <w:r w:rsidR="00346569">
        <w:rPr>
          <w:lang w:val="en-CA"/>
        </w:rPr>
        <w:t>).</w:t>
      </w:r>
    </w:p>
    <w:p w14:paraId="34E7C593" w14:textId="6F75AE17" w:rsidR="00E83CFC" w:rsidRPr="00626396" w:rsidRDefault="00E83CFC" w:rsidP="00626396">
      <w:pPr>
        <w:pStyle w:val="ListParagraph"/>
        <w:numPr>
          <w:ilvl w:val="0"/>
          <w:numId w:val="8"/>
        </w:numPr>
        <w:spacing w:before="240" w:after="60"/>
        <w:ind w:left="357" w:hanging="357"/>
        <w:jc w:val="both"/>
        <w:rPr>
          <w:b/>
          <w:sz w:val="24"/>
        </w:rPr>
      </w:pPr>
      <w:r w:rsidRPr="00626396">
        <w:rPr>
          <w:b/>
          <w:sz w:val="24"/>
        </w:rPr>
        <w:t>Draft proposals for Revised Resolutions</w:t>
      </w:r>
    </w:p>
    <w:p w14:paraId="41A7FCEF" w14:textId="32E60C0E" w:rsidR="00FF7AFF" w:rsidRDefault="00346569" w:rsidP="00FF7AFF">
      <w:pPr>
        <w:pStyle w:val="ListParagraph"/>
        <w:numPr>
          <w:ilvl w:val="1"/>
          <w:numId w:val="8"/>
        </w:numPr>
        <w:spacing w:before="120" w:after="60"/>
        <w:ind w:left="0" w:firstLine="0"/>
        <w:jc w:val="both"/>
        <w:rPr>
          <w:szCs w:val="22"/>
          <w:lang w:val="en-CA"/>
        </w:rPr>
      </w:pPr>
      <w:r w:rsidRPr="00346569">
        <w:rPr>
          <w:szCs w:val="22"/>
          <w:lang w:val="en-CA"/>
        </w:rPr>
        <w:t xml:space="preserve">The Russian Federation introduced documents </w:t>
      </w:r>
      <w:hyperlink r:id="rId23" w:history="1">
        <w:r w:rsidRPr="00346569">
          <w:rPr>
            <w:rStyle w:val="Hyperlink"/>
            <w:szCs w:val="22"/>
            <w:lang w:val="en-CA"/>
          </w:rPr>
          <w:t>CWG-SFP-3/13</w:t>
        </w:r>
      </w:hyperlink>
      <w:r w:rsidRPr="00346569">
        <w:rPr>
          <w:szCs w:val="22"/>
          <w:lang w:val="en-CA"/>
        </w:rPr>
        <w:t xml:space="preserve"> </w:t>
      </w:r>
      <w:r w:rsidR="00FF7AFF">
        <w:rPr>
          <w:szCs w:val="22"/>
          <w:lang w:val="en-CA"/>
        </w:rPr>
        <w:t>and</w:t>
      </w:r>
      <w:r w:rsidRPr="00346569">
        <w:rPr>
          <w:szCs w:val="22"/>
          <w:lang w:val="en-CA"/>
        </w:rPr>
        <w:t xml:space="preserve"> </w:t>
      </w:r>
      <w:hyperlink r:id="rId24" w:history="1">
        <w:r w:rsidRPr="00346569">
          <w:rPr>
            <w:rStyle w:val="Hyperlink"/>
            <w:szCs w:val="22"/>
            <w:lang w:val="en-CA"/>
          </w:rPr>
          <w:t>CWG-SFP-3/14</w:t>
        </w:r>
      </w:hyperlink>
      <w:r w:rsidRPr="00346569">
        <w:rPr>
          <w:szCs w:val="22"/>
          <w:lang w:val="en-CA"/>
        </w:rPr>
        <w:t xml:space="preserve"> </w:t>
      </w:r>
      <w:r w:rsidR="00FF7AFF">
        <w:rPr>
          <w:szCs w:val="22"/>
          <w:lang w:val="en-CA"/>
        </w:rPr>
        <w:t>with</w:t>
      </w:r>
      <w:r>
        <w:rPr>
          <w:szCs w:val="22"/>
          <w:lang w:val="en-CA"/>
        </w:rPr>
        <w:t xml:space="preserve"> the proposals for</w:t>
      </w:r>
      <w:r w:rsidRPr="00346569">
        <w:rPr>
          <w:szCs w:val="22"/>
          <w:lang w:val="en-CA"/>
        </w:rPr>
        <w:t xml:space="preserve"> the revision of </w:t>
      </w:r>
      <w:r w:rsidR="00C3461C">
        <w:rPr>
          <w:szCs w:val="22"/>
          <w:lang w:val="en-CA"/>
        </w:rPr>
        <w:t xml:space="preserve">the </w:t>
      </w:r>
      <w:r w:rsidRPr="00346569">
        <w:rPr>
          <w:szCs w:val="22"/>
          <w:lang w:val="en-CA"/>
        </w:rPr>
        <w:t xml:space="preserve">Resolutions related to the Strategic Plan and </w:t>
      </w:r>
      <w:r>
        <w:rPr>
          <w:szCs w:val="22"/>
          <w:lang w:val="en-CA"/>
        </w:rPr>
        <w:t xml:space="preserve">for </w:t>
      </w:r>
      <w:r w:rsidRPr="00346569">
        <w:rPr>
          <w:szCs w:val="22"/>
          <w:lang w:val="en-CA"/>
        </w:rPr>
        <w:t xml:space="preserve">a revised </w:t>
      </w:r>
      <w:r w:rsidR="00C3461C">
        <w:rPr>
          <w:szCs w:val="22"/>
          <w:lang w:val="en-CA"/>
        </w:rPr>
        <w:t xml:space="preserve">text for </w:t>
      </w:r>
      <w:r w:rsidRPr="00346569">
        <w:rPr>
          <w:szCs w:val="22"/>
          <w:lang w:val="en-CA"/>
        </w:rPr>
        <w:t>Res. 151 on the basis of merging with Res. 72</w:t>
      </w:r>
      <w:r>
        <w:rPr>
          <w:szCs w:val="22"/>
          <w:lang w:val="en-CA"/>
        </w:rPr>
        <w:t>.</w:t>
      </w:r>
    </w:p>
    <w:p w14:paraId="3828B0CD" w14:textId="0EE47646" w:rsidR="00346569" w:rsidRDefault="00346569" w:rsidP="00C3461C">
      <w:pPr>
        <w:pStyle w:val="ListParagraph"/>
        <w:numPr>
          <w:ilvl w:val="1"/>
          <w:numId w:val="8"/>
        </w:numPr>
        <w:spacing w:before="120" w:after="60"/>
        <w:ind w:left="0" w:firstLine="0"/>
        <w:jc w:val="both"/>
        <w:rPr>
          <w:szCs w:val="22"/>
          <w:lang w:val="en-CA"/>
        </w:rPr>
      </w:pPr>
      <w:r w:rsidRPr="00FF7AFF">
        <w:rPr>
          <w:szCs w:val="22"/>
          <w:lang w:val="en-CA"/>
        </w:rPr>
        <w:t>The group</w:t>
      </w:r>
      <w:r w:rsidR="00FF7AFF">
        <w:rPr>
          <w:szCs w:val="22"/>
          <w:lang w:val="en-CA"/>
        </w:rPr>
        <w:t xml:space="preserve"> also </w:t>
      </w:r>
      <w:r w:rsidR="00FF7AFF" w:rsidRPr="00FF7AFF">
        <w:rPr>
          <w:szCs w:val="22"/>
          <w:lang w:val="en-CA"/>
        </w:rPr>
        <w:t>took note of the proposals from the secretariat on a revised Res</w:t>
      </w:r>
      <w:r w:rsidR="00C3461C">
        <w:rPr>
          <w:szCs w:val="22"/>
          <w:lang w:val="en-CA"/>
        </w:rPr>
        <w:t>.</w:t>
      </w:r>
      <w:r w:rsidR="00FF7AFF" w:rsidRPr="00FF7AFF">
        <w:rPr>
          <w:szCs w:val="22"/>
          <w:lang w:val="en-CA"/>
        </w:rPr>
        <w:t xml:space="preserve"> 71, </w:t>
      </w:r>
      <w:r w:rsidR="00FF7AFF">
        <w:rPr>
          <w:szCs w:val="22"/>
          <w:lang w:val="en-CA"/>
        </w:rPr>
        <w:t xml:space="preserve">proposing to </w:t>
      </w:r>
      <w:r w:rsidR="00FF7AFF" w:rsidRPr="00FF7AFF">
        <w:rPr>
          <w:szCs w:val="22"/>
          <w:lang w:val="en-CA"/>
        </w:rPr>
        <w:t>merg</w:t>
      </w:r>
      <w:r w:rsidR="00FF7AFF">
        <w:rPr>
          <w:szCs w:val="22"/>
          <w:lang w:val="en-CA"/>
        </w:rPr>
        <w:t>e</w:t>
      </w:r>
      <w:r w:rsidR="00FF7AFF" w:rsidRPr="00FF7AFF">
        <w:rPr>
          <w:szCs w:val="22"/>
          <w:lang w:val="en-CA"/>
        </w:rPr>
        <w:t xml:space="preserve"> with Res</w:t>
      </w:r>
      <w:r w:rsidR="00C3461C">
        <w:rPr>
          <w:szCs w:val="22"/>
          <w:lang w:val="en-CA"/>
        </w:rPr>
        <w:t>.</w:t>
      </w:r>
      <w:r w:rsidR="00FF7AFF" w:rsidRPr="00FF7AFF">
        <w:rPr>
          <w:szCs w:val="22"/>
          <w:lang w:val="en-CA"/>
        </w:rPr>
        <w:t xml:space="preserve"> 72 and 151 (</w:t>
      </w:r>
      <w:hyperlink r:id="rId25" w:history="1">
        <w:r w:rsidR="00FF7AFF" w:rsidRPr="00FF7AFF">
          <w:rPr>
            <w:rStyle w:val="Hyperlink"/>
            <w:szCs w:val="22"/>
            <w:lang w:val="en-CA"/>
          </w:rPr>
          <w:t>CWG-SFP-3/7</w:t>
        </w:r>
      </w:hyperlink>
      <w:r w:rsidR="00FF7AFF" w:rsidRPr="00FF7AFF">
        <w:rPr>
          <w:szCs w:val="22"/>
          <w:lang w:val="en-CA"/>
        </w:rPr>
        <w:t>) and</w:t>
      </w:r>
      <w:r w:rsidR="00FF7AFF">
        <w:rPr>
          <w:szCs w:val="22"/>
          <w:lang w:val="en-CA"/>
        </w:rPr>
        <w:t xml:space="preserve"> a </w:t>
      </w:r>
      <w:r w:rsidR="00C3461C">
        <w:rPr>
          <w:szCs w:val="22"/>
          <w:lang w:val="en-CA"/>
        </w:rPr>
        <w:t xml:space="preserve">revised </w:t>
      </w:r>
      <w:r w:rsidR="00FF7AFF">
        <w:rPr>
          <w:szCs w:val="22"/>
          <w:lang w:val="en-CA"/>
        </w:rPr>
        <w:t>Res.191</w:t>
      </w:r>
      <w:r w:rsidR="00FF7AFF" w:rsidRPr="00FF7AFF">
        <w:rPr>
          <w:szCs w:val="22"/>
          <w:lang w:val="en-CA"/>
        </w:rPr>
        <w:t xml:space="preserve"> (</w:t>
      </w:r>
      <w:hyperlink r:id="rId26" w:history="1">
        <w:r w:rsidR="00FF7AFF" w:rsidRPr="00FF7AFF">
          <w:rPr>
            <w:rStyle w:val="Hyperlink"/>
            <w:szCs w:val="22"/>
            <w:lang w:val="en-CA"/>
          </w:rPr>
          <w:t>CWG-SFP-3/9</w:t>
        </w:r>
      </w:hyperlink>
      <w:r w:rsidR="00FF7AFF" w:rsidRPr="00FF7AFF">
        <w:rPr>
          <w:szCs w:val="22"/>
          <w:lang w:val="en-CA"/>
        </w:rPr>
        <w:t>)</w:t>
      </w:r>
      <w:r w:rsidR="00FF7AFF">
        <w:rPr>
          <w:szCs w:val="22"/>
          <w:lang w:val="en-CA"/>
        </w:rPr>
        <w:t>.</w:t>
      </w:r>
    </w:p>
    <w:p w14:paraId="3F2D17D8" w14:textId="2B5B7D88" w:rsidR="0069487C" w:rsidRDefault="00FF7AFF" w:rsidP="00947CC3">
      <w:pPr>
        <w:pStyle w:val="ListParagraph"/>
        <w:numPr>
          <w:ilvl w:val="1"/>
          <w:numId w:val="8"/>
        </w:numPr>
        <w:spacing w:before="120" w:after="60"/>
        <w:ind w:left="0" w:firstLine="0"/>
        <w:jc w:val="both"/>
        <w:rPr>
          <w:szCs w:val="22"/>
          <w:lang w:val="en-CA"/>
        </w:rPr>
      </w:pPr>
      <w:r>
        <w:rPr>
          <w:szCs w:val="22"/>
          <w:lang w:val="en-CA"/>
        </w:rPr>
        <w:t xml:space="preserve">The group discussed and concluded to the proposal to maintain Res.71 as a separate Resolution, and </w:t>
      </w:r>
      <w:r w:rsidR="0069487C">
        <w:rPr>
          <w:szCs w:val="22"/>
          <w:lang w:val="en-CA"/>
        </w:rPr>
        <w:t xml:space="preserve">to </w:t>
      </w:r>
      <w:r>
        <w:rPr>
          <w:szCs w:val="22"/>
          <w:lang w:val="en-CA"/>
        </w:rPr>
        <w:t>attempt to merge Resolutions 72 and 151.</w:t>
      </w:r>
      <w:r w:rsidR="0069487C">
        <w:rPr>
          <w:szCs w:val="22"/>
          <w:lang w:val="en-CA"/>
        </w:rPr>
        <w:t xml:space="preserve"> Proposals for revisions to Res. 191, as well as Res. 131 (on the basis of the importance to measure the targets in the ITU strategic plan), should also be further discussed </w:t>
      </w:r>
      <w:r w:rsidR="00E573FB">
        <w:rPr>
          <w:szCs w:val="22"/>
          <w:lang w:val="en-CA"/>
        </w:rPr>
        <w:t>in the 4</w:t>
      </w:r>
      <w:r w:rsidR="00E573FB" w:rsidRPr="0007100D">
        <w:rPr>
          <w:szCs w:val="22"/>
          <w:vertAlign w:val="superscript"/>
          <w:lang w:val="en-CA"/>
        </w:rPr>
        <w:t>th</w:t>
      </w:r>
      <w:r w:rsidR="00E573FB">
        <w:rPr>
          <w:szCs w:val="22"/>
          <w:lang w:val="en-CA"/>
        </w:rPr>
        <w:t xml:space="preserve"> meeting of CWG-SFP</w:t>
      </w:r>
      <w:r w:rsidR="0069487C">
        <w:rPr>
          <w:szCs w:val="22"/>
          <w:lang w:val="en-CA"/>
        </w:rPr>
        <w:t>.</w:t>
      </w:r>
    </w:p>
    <w:p w14:paraId="5AC6CA56" w14:textId="6FEB86B9" w:rsidR="00FF7AFF" w:rsidRDefault="00FF7AFF" w:rsidP="00C115EC">
      <w:pPr>
        <w:pStyle w:val="ListParagraph"/>
        <w:numPr>
          <w:ilvl w:val="1"/>
          <w:numId w:val="8"/>
        </w:numPr>
        <w:spacing w:before="120" w:after="60"/>
        <w:ind w:left="0" w:firstLine="0"/>
        <w:jc w:val="both"/>
        <w:rPr>
          <w:szCs w:val="22"/>
          <w:lang w:val="en-CA"/>
        </w:rPr>
      </w:pPr>
      <w:r>
        <w:rPr>
          <w:szCs w:val="22"/>
          <w:lang w:val="en-CA"/>
        </w:rPr>
        <w:t xml:space="preserve">The Secretariat was requested to take into consideration </w:t>
      </w:r>
      <w:r w:rsidR="0069487C">
        <w:rPr>
          <w:szCs w:val="22"/>
          <w:lang w:val="en-CA"/>
        </w:rPr>
        <w:t xml:space="preserve">the discussions and </w:t>
      </w:r>
      <w:r w:rsidR="00C115EC">
        <w:rPr>
          <w:szCs w:val="22"/>
          <w:lang w:val="en-CA"/>
        </w:rPr>
        <w:t>contributions</w:t>
      </w:r>
      <w:r>
        <w:rPr>
          <w:szCs w:val="22"/>
          <w:lang w:val="en-CA"/>
        </w:rPr>
        <w:t xml:space="preserve">, and </w:t>
      </w:r>
      <w:r w:rsidR="0069487C">
        <w:rPr>
          <w:szCs w:val="22"/>
          <w:lang w:val="en-CA"/>
        </w:rPr>
        <w:t xml:space="preserve">to </w:t>
      </w:r>
      <w:r>
        <w:rPr>
          <w:szCs w:val="22"/>
          <w:lang w:val="en-CA"/>
        </w:rPr>
        <w:t>submit proposal</w:t>
      </w:r>
      <w:r w:rsidR="0069487C">
        <w:rPr>
          <w:szCs w:val="22"/>
          <w:lang w:val="en-CA"/>
        </w:rPr>
        <w:t>s</w:t>
      </w:r>
      <w:r>
        <w:rPr>
          <w:szCs w:val="22"/>
          <w:lang w:val="en-CA"/>
        </w:rPr>
        <w:t xml:space="preserve"> for a</w:t>
      </w:r>
      <w:r w:rsidR="0069487C">
        <w:rPr>
          <w:szCs w:val="22"/>
          <w:lang w:val="en-CA"/>
        </w:rPr>
        <w:t>ll the above-mentioned Resolutions to the 4</w:t>
      </w:r>
      <w:r w:rsidR="0069487C" w:rsidRPr="0069487C">
        <w:rPr>
          <w:szCs w:val="22"/>
          <w:vertAlign w:val="superscript"/>
          <w:lang w:val="en-CA"/>
        </w:rPr>
        <w:t>th</w:t>
      </w:r>
      <w:r w:rsidR="0069487C">
        <w:rPr>
          <w:szCs w:val="22"/>
          <w:lang w:val="en-CA"/>
        </w:rPr>
        <w:t xml:space="preserve"> meeting of CWG-SFP.</w:t>
      </w:r>
    </w:p>
    <w:p w14:paraId="383C5FFF" w14:textId="61F3090E"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Further process of elaboration of the Strategic and Financial Plans</w:t>
      </w:r>
    </w:p>
    <w:p w14:paraId="1A6CB212" w14:textId="75470CE1" w:rsidR="0069487C" w:rsidRDefault="0069487C" w:rsidP="008B47DA">
      <w:pPr>
        <w:pStyle w:val="ListParagraph"/>
        <w:numPr>
          <w:ilvl w:val="1"/>
          <w:numId w:val="8"/>
        </w:numPr>
        <w:spacing w:before="120" w:after="60"/>
        <w:ind w:left="0" w:firstLine="0"/>
        <w:jc w:val="both"/>
        <w:rPr>
          <w:szCs w:val="22"/>
          <w:lang w:val="en-CA"/>
        </w:rPr>
      </w:pPr>
      <w:r>
        <w:rPr>
          <w:szCs w:val="22"/>
          <w:lang w:val="en-CA"/>
        </w:rPr>
        <w:t xml:space="preserve">The </w:t>
      </w:r>
      <w:r w:rsidR="008B47DA">
        <w:rPr>
          <w:szCs w:val="22"/>
          <w:lang w:val="en-CA"/>
        </w:rPr>
        <w:t xml:space="preserve">group discussed the </w:t>
      </w:r>
      <w:r>
        <w:rPr>
          <w:szCs w:val="22"/>
          <w:lang w:val="en-CA"/>
        </w:rPr>
        <w:t xml:space="preserve">next steps and the timeline for the process of elaboration of the Strategic and Financial Plans </w:t>
      </w:r>
      <w:r w:rsidR="008B47DA">
        <w:rPr>
          <w:szCs w:val="22"/>
          <w:lang w:val="en-CA"/>
        </w:rPr>
        <w:t>(</w:t>
      </w:r>
      <w:hyperlink r:id="rId27" w:history="1">
        <w:r w:rsidR="008B47DA" w:rsidRPr="00626396">
          <w:rPr>
            <w:rStyle w:val="Hyperlink"/>
            <w:szCs w:val="22"/>
            <w:lang w:val="en-CA"/>
          </w:rPr>
          <w:t>CWG-SFP-3/8</w:t>
        </w:r>
      </w:hyperlink>
      <w:r w:rsidR="008B47DA">
        <w:rPr>
          <w:szCs w:val="22"/>
          <w:lang w:val="en-CA"/>
        </w:rPr>
        <w:t>).</w:t>
      </w:r>
    </w:p>
    <w:p w14:paraId="3069AEC1" w14:textId="3E0C8BC3" w:rsidR="00626396" w:rsidRDefault="00987909" w:rsidP="00C115EC">
      <w:pPr>
        <w:pStyle w:val="ListParagraph"/>
        <w:numPr>
          <w:ilvl w:val="1"/>
          <w:numId w:val="8"/>
        </w:numPr>
        <w:spacing w:before="120" w:after="60"/>
        <w:ind w:left="0" w:firstLine="0"/>
        <w:jc w:val="both"/>
        <w:rPr>
          <w:lang w:val="en-CA"/>
        </w:rPr>
      </w:pPr>
      <w:r>
        <w:rPr>
          <w:szCs w:val="22"/>
          <w:lang w:val="en-CA"/>
        </w:rPr>
        <w:t xml:space="preserve">It was </w:t>
      </w:r>
      <w:r w:rsidR="008B47DA">
        <w:rPr>
          <w:szCs w:val="22"/>
          <w:lang w:val="en-CA"/>
        </w:rPr>
        <w:t>agreed that a clean version of the revised draft Annex 1 to Res.71</w:t>
      </w:r>
      <w:r>
        <w:rPr>
          <w:szCs w:val="22"/>
          <w:lang w:val="en-CA"/>
        </w:rPr>
        <w:t>, including the text in square brackets,</w:t>
      </w:r>
      <w:r w:rsidR="008B47DA">
        <w:rPr>
          <w:szCs w:val="22"/>
          <w:lang w:val="en-CA"/>
        </w:rPr>
        <w:t xml:space="preserve"> </w:t>
      </w:r>
      <w:r w:rsidR="0069487C" w:rsidRPr="008B47DA">
        <w:rPr>
          <w:lang w:val="en-CA"/>
        </w:rPr>
        <w:t>will be subjected to a public consultation</w:t>
      </w:r>
      <w:r>
        <w:rPr>
          <w:lang w:val="en-CA"/>
        </w:rPr>
        <w:t xml:space="preserve"> that</w:t>
      </w:r>
      <w:r w:rsidR="0069487C" w:rsidRPr="008B47DA">
        <w:rPr>
          <w:lang w:val="en-CA"/>
        </w:rPr>
        <w:t xml:space="preserve"> will </w:t>
      </w:r>
      <w:r w:rsidR="008B47DA">
        <w:rPr>
          <w:lang w:val="en-CA"/>
        </w:rPr>
        <w:t xml:space="preserve">start </w:t>
      </w:r>
      <w:r w:rsidR="0069487C" w:rsidRPr="008B47DA">
        <w:rPr>
          <w:lang w:val="en-CA"/>
        </w:rPr>
        <w:t>before the 1</w:t>
      </w:r>
      <w:r w:rsidR="0069487C" w:rsidRPr="008B47DA">
        <w:rPr>
          <w:vertAlign w:val="superscript"/>
          <w:lang w:val="en-CA"/>
        </w:rPr>
        <w:t>st</w:t>
      </w:r>
      <w:r w:rsidR="008B47DA">
        <w:rPr>
          <w:lang w:val="en-CA"/>
        </w:rPr>
        <w:t xml:space="preserve"> </w:t>
      </w:r>
      <w:r w:rsidR="0069487C" w:rsidRPr="008B47DA">
        <w:rPr>
          <w:lang w:val="en-CA"/>
        </w:rPr>
        <w:t>of February 2018</w:t>
      </w:r>
      <w:r w:rsidR="008B47DA">
        <w:rPr>
          <w:lang w:val="en-CA"/>
        </w:rPr>
        <w:t xml:space="preserve"> and will be open u</w:t>
      </w:r>
      <w:r w:rsidR="0069487C" w:rsidRPr="008B47DA">
        <w:rPr>
          <w:lang w:val="en-CA"/>
        </w:rPr>
        <w:t xml:space="preserve">ntil </w:t>
      </w:r>
      <w:r w:rsidR="008B47DA">
        <w:rPr>
          <w:lang w:val="en-CA"/>
        </w:rPr>
        <w:t xml:space="preserve">the </w:t>
      </w:r>
      <w:r w:rsidR="0069487C" w:rsidRPr="008B47DA">
        <w:rPr>
          <w:lang w:val="en-CA"/>
        </w:rPr>
        <w:t>16</w:t>
      </w:r>
      <w:r w:rsidR="0069487C" w:rsidRPr="008B47DA">
        <w:rPr>
          <w:vertAlign w:val="superscript"/>
          <w:lang w:val="en-CA"/>
        </w:rPr>
        <w:t>th</w:t>
      </w:r>
      <w:r w:rsidR="008B47DA">
        <w:rPr>
          <w:lang w:val="en-CA"/>
        </w:rPr>
        <w:t xml:space="preserve"> of </w:t>
      </w:r>
      <w:r w:rsidR="0069487C" w:rsidRPr="008B47DA">
        <w:rPr>
          <w:lang w:val="en-CA"/>
        </w:rPr>
        <w:t xml:space="preserve">March </w:t>
      </w:r>
      <w:r w:rsidR="008B47DA">
        <w:rPr>
          <w:lang w:val="en-CA"/>
        </w:rPr>
        <w:t>2018</w:t>
      </w:r>
      <w:r w:rsidR="0069487C" w:rsidRPr="008B47DA">
        <w:rPr>
          <w:lang w:val="en-CA"/>
        </w:rPr>
        <w:t>.</w:t>
      </w:r>
    </w:p>
    <w:p w14:paraId="718F5953" w14:textId="12009401" w:rsidR="008D6DAE" w:rsidRPr="008B47DA" w:rsidRDefault="008D6DAE" w:rsidP="008B47DA">
      <w:pPr>
        <w:pStyle w:val="ListParagraph"/>
        <w:numPr>
          <w:ilvl w:val="1"/>
          <w:numId w:val="8"/>
        </w:numPr>
        <w:spacing w:before="120" w:after="60"/>
        <w:ind w:left="0" w:firstLine="0"/>
        <w:jc w:val="both"/>
        <w:rPr>
          <w:lang w:val="en-CA"/>
        </w:rPr>
      </w:pPr>
      <w:r>
        <w:rPr>
          <w:lang w:val="en-CA"/>
        </w:rPr>
        <w:t xml:space="preserve">The secretariat was requested to present a factual report on the </w:t>
      </w:r>
      <w:r w:rsidR="00987909">
        <w:rPr>
          <w:lang w:val="en-CA"/>
        </w:rPr>
        <w:t xml:space="preserve">public </w:t>
      </w:r>
      <w:r>
        <w:rPr>
          <w:lang w:val="en-CA"/>
        </w:rPr>
        <w:t>consultation for the upcoming meeting.</w:t>
      </w:r>
    </w:p>
    <w:p w14:paraId="41864E50" w14:textId="0CBBA69B"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Next meeting of the CWG-SFP</w:t>
      </w:r>
    </w:p>
    <w:p w14:paraId="6E7B51AA" w14:textId="2991B5D0" w:rsidR="00C5723A" w:rsidRPr="00626396" w:rsidRDefault="00626396" w:rsidP="008B47DA">
      <w:pPr>
        <w:pStyle w:val="ListParagraph"/>
        <w:numPr>
          <w:ilvl w:val="1"/>
          <w:numId w:val="8"/>
        </w:numPr>
        <w:spacing w:before="120" w:after="60"/>
        <w:ind w:left="0" w:firstLine="0"/>
        <w:jc w:val="both"/>
        <w:rPr>
          <w:lang w:val="en-CA"/>
        </w:rPr>
      </w:pPr>
      <w:r>
        <w:rPr>
          <w:lang w:val="en-CA"/>
        </w:rPr>
        <w:t xml:space="preserve">The </w:t>
      </w:r>
      <w:r w:rsidR="00C5723A" w:rsidRPr="00626396">
        <w:t>4</w:t>
      </w:r>
      <w:r w:rsidR="00C5723A" w:rsidRPr="00626396">
        <w:rPr>
          <w:vertAlign w:val="superscript"/>
        </w:rPr>
        <w:t>th</w:t>
      </w:r>
      <w:r>
        <w:t xml:space="preserve"> </w:t>
      </w:r>
      <w:r w:rsidR="00C5723A" w:rsidRPr="00626396">
        <w:t xml:space="preserve">meeting of the CWG-SFP will take place </w:t>
      </w:r>
      <w:r>
        <w:t xml:space="preserve">on 16 </w:t>
      </w:r>
      <w:r w:rsidR="00C5723A" w:rsidRPr="00626396">
        <w:t xml:space="preserve">April </w:t>
      </w:r>
      <w:r>
        <w:t>2018.</w:t>
      </w:r>
    </w:p>
    <w:p w14:paraId="66F7DABB" w14:textId="3E8BC475" w:rsidR="008C01CE" w:rsidRPr="00626396" w:rsidRDefault="008C01CE" w:rsidP="00626396">
      <w:pPr>
        <w:pStyle w:val="ListParagraph"/>
        <w:numPr>
          <w:ilvl w:val="0"/>
          <w:numId w:val="8"/>
        </w:numPr>
        <w:spacing w:before="240" w:after="60"/>
        <w:ind w:left="357" w:hanging="357"/>
        <w:jc w:val="both"/>
        <w:rPr>
          <w:b/>
          <w:sz w:val="24"/>
        </w:rPr>
      </w:pPr>
      <w:r w:rsidRPr="00626396">
        <w:rPr>
          <w:b/>
          <w:sz w:val="24"/>
        </w:rPr>
        <w:t>Any other business</w:t>
      </w:r>
    </w:p>
    <w:p w14:paraId="0672B60B" w14:textId="66D9C960" w:rsidR="00B14853" w:rsidRDefault="00626396" w:rsidP="00920972">
      <w:pPr>
        <w:pStyle w:val="ListParagraph"/>
        <w:numPr>
          <w:ilvl w:val="1"/>
          <w:numId w:val="8"/>
        </w:numPr>
        <w:spacing w:before="120" w:after="60"/>
        <w:ind w:left="0" w:firstLine="0"/>
        <w:jc w:val="both"/>
        <w:rPr>
          <w:lang w:val="en-CA"/>
        </w:rPr>
      </w:pPr>
      <w:r>
        <w:rPr>
          <w:lang w:val="en-CA"/>
        </w:rPr>
        <w:t>A number of delegates thanked</w:t>
      </w:r>
      <w:r w:rsidR="00B14853" w:rsidRPr="00626396">
        <w:rPr>
          <w:lang w:val="en-CA"/>
        </w:rPr>
        <w:t xml:space="preserve"> the </w:t>
      </w:r>
      <w:r w:rsidR="008B47DA">
        <w:rPr>
          <w:lang w:val="en-CA"/>
        </w:rPr>
        <w:t>C</w:t>
      </w:r>
      <w:r w:rsidR="00B14853" w:rsidRPr="00626396">
        <w:rPr>
          <w:lang w:val="en-CA"/>
        </w:rPr>
        <w:t xml:space="preserve">hair for his leadership and </w:t>
      </w:r>
      <w:r w:rsidR="00920972">
        <w:rPr>
          <w:lang w:val="en-CA"/>
        </w:rPr>
        <w:t>all</w:t>
      </w:r>
      <w:r w:rsidR="00B14853" w:rsidRPr="00626396">
        <w:rPr>
          <w:lang w:val="en-CA"/>
        </w:rPr>
        <w:t xml:space="preserve"> colleagues for their work</w:t>
      </w:r>
      <w:r w:rsidR="00920972">
        <w:rPr>
          <w:lang w:val="en-CA"/>
        </w:rPr>
        <w:t>.</w:t>
      </w:r>
      <w:r w:rsidR="00B14853" w:rsidRPr="00626396">
        <w:rPr>
          <w:lang w:val="en-CA"/>
        </w:rPr>
        <w:t xml:space="preserve"> </w:t>
      </w:r>
      <w:r w:rsidR="00920972">
        <w:rPr>
          <w:lang w:val="en-CA"/>
        </w:rPr>
        <w:t xml:space="preserve">The </w:t>
      </w:r>
      <w:r w:rsidR="00B14853" w:rsidRPr="00626396">
        <w:rPr>
          <w:lang w:val="en-CA"/>
        </w:rPr>
        <w:t xml:space="preserve">Chair thanked all delegations for their constructive </w:t>
      </w:r>
      <w:r w:rsidR="008B47DA">
        <w:rPr>
          <w:lang w:val="en-CA"/>
        </w:rPr>
        <w:t>contributions</w:t>
      </w:r>
      <w:r w:rsidR="00920972">
        <w:rPr>
          <w:lang w:val="en-CA"/>
        </w:rPr>
        <w:t xml:space="preserve">, </w:t>
      </w:r>
      <w:r w:rsidR="00B14853" w:rsidRPr="00626396">
        <w:rPr>
          <w:lang w:val="en-CA"/>
        </w:rPr>
        <w:t>highlighted the good progress achieved</w:t>
      </w:r>
      <w:r w:rsidR="008B47DA">
        <w:rPr>
          <w:lang w:val="en-CA"/>
        </w:rPr>
        <w:t xml:space="preserve">, </w:t>
      </w:r>
      <w:r w:rsidR="00920972">
        <w:rPr>
          <w:lang w:val="en-CA"/>
        </w:rPr>
        <w:t>and further thanked</w:t>
      </w:r>
      <w:r w:rsidR="008B47DA">
        <w:rPr>
          <w:lang w:val="en-CA"/>
        </w:rPr>
        <w:t xml:space="preserve"> the staff of the </w:t>
      </w:r>
      <w:r w:rsidR="00B14853" w:rsidRPr="00626396">
        <w:rPr>
          <w:lang w:val="en-CA"/>
        </w:rPr>
        <w:t xml:space="preserve">Secretariat for their </w:t>
      </w:r>
      <w:r w:rsidR="008B47DA">
        <w:rPr>
          <w:lang w:val="en-CA"/>
        </w:rPr>
        <w:t>support</w:t>
      </w:r>
      <w:r w:rsidR="00B14853" w:rsidRPr="00626396">
        <w:rPr>
          <w:lang w:val="en-CA"/>
        </w:rPr>
        <w:t>.</w:t>
      </w:r>
    </w:p>
    <w:p w14:paraId="2BF84609" w14:textId="77777777" w:rsidR="00861119" w:rsidRDefault="00861119" w:rsidP="00861119">
      <w:pPr>
        <w:spacing w:before="120" w:after="60"/>
        <w:jc w:val="both"/>
        <w:rPr>
          <w:lang w:val="en-CA"/>
        </w:rPr>
      </w:pPr>
    </w:p>
    <w:p w14:paraId="2E26C982" w14:textId="210D4A2F" w:rsidR="00861119" w:rsidRPr="00861119" w:rsidRDefault="00861119" w:rsidP="00861119">
      <w:pPr>
        <w:spacing w:before="120" w:after="60"/>
        <w:jc w:val="center"/>
        <w:rPr>
          <w:u w:val="single"/>
          <w:lang w:val="en-CA"/>
        </w:rPr>
      </w:pPr>
      <w:r>
        <w:rPr>
          <w:u w:val="single"/>
          <w:lang w:val="en-CA"/>
        </w:rPr>
        <w:t>                                      </w:t>
      </w:r>
    </w:p>
    <w:sectPr w:rsidR="00861119" w:rsidRPr="0086111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89B4" w14:textId="77777777" w:rsidR="00251815" w:rsidRDefault="00251815" w:rsidP="006B1962">
      <w:r>
        <w:separator/>
      </w:r>
    </w:p>
  </w:endnote>
  <w:endnote w:type="continuationSeparator" w:id="0">
    <w:p w14:paraId="72CA6C23" w14:textId="77777777" w:rsidR="00251815" w:rsidRDefault="00251815" w:rsidP="006B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9F03" w14:textId="258024E5" w:rsidR="00075222" w:rsidRDefault="00075222" w:rsidP="003E7A1C">
    <w:pPr>
      <w:pStyle w:val="Footer"/>
      <w:jc w:val="center"/>
    </w:pPr>
    <w:r>
      <w:fldChar w:fldCharType="begin"/>
    </w:r>
    <w:r>
      <w:instrText xml:space="preserve"> PAGE   \* MERGEFORMAT </w:instrText>
    </w:r>
    <w:r>
      <w:fldChar w:fldCharType="separate"/>
    </w:r>
    <w:r w:rsidR="00A17A92">
      <w:rPr>
        <w:noProof/>
      </w:rPr>
      <w:t>4</w:t>
    </w:r>
    <w:r>
      <w:fldChar w:fldCharType="end"/>
    </w:r>
    <w:r>
      <w:t>/</w:t>
    </w:r>
    <w:r w:rsidR="00A17A92">
      <w:fldChar w:fldCharType="begin"/>
    </w:r>
    <w:r w:rsidR="00A17A92">
      <w:instrText xml:space="preserve"> NUMPAGES   \* MERGEFORMAT </w:instrText>
    </w:r>
    <w:r w:rsidR="00A17A92">
      <w:fldChar w:fldCharType="separate"/>
    </w:r>
    <w:r w:rsidR="00A17A92">
      <w:rPr>
        <w:noProof/>
      </w:rPr>
      <w:t>4</w:t>
    </w:r>
    <w:r w:rsidR="00A17A9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10B7" w14:textId="77777777" w:rsidR="00251815" w:rsidRDefault="00251815" w:rsidP="006B1962">
      <w:r>
        <w:separator/>
      </w:r>
    </w:p>
  </w:footnote>
  <w:footnote w:type="continuationSeparator" w:id="0">
    <w:p w14:paraId="4704A33C" w14:textId="77777777" w:rsidR="00251815" w:rsidRDefault="00251815" w:rsidP="006B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E8A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742BA"/>
    <w:multiLevelType w:val="multilevel"/>
    <w:tmpl w:val="57527DF0"/>
    <w:lvl w:ilvl="0">
      <w:start w:val="5"/>
      <w:numFmt w:val="decimal"/>
      <w:lvlText w:val="%1"/>
      <w:lvlJc w:val="left"/>
      <w:pPr>
        <w:ind w:left="360" w:hanging="360"/>
      </w:pPr>
      <w:rPr>
        <w:rFonts w:hint="default"/>
        <w:b w:val="0"/>
        <w:sz w:val="22"/>
      </w:rPr>
    </w:lvl>
    <w:lvl w:ilvl="1">
      <w:start w:val="6"/>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15:restartNumberingAfterBreak="0">
    <w:nsid w:val="08D158E0"/>
    <w:multiLevelType w:val="hybridMultilevel"/>
    <w:tmpl w:val="BDCA6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7ED1"/>
    <w:multiLevelType w:val="hybridMultilevel"/>
    <w:tmpl w:val="F46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74149"/>
    <w:multiLevelType w:val="multilevel"/>
    <w:tmpl w:val="7B2CAA64"/>
    <w:lvl w:ilvl="0">
      <w:start w:val="5"/>
      <w:numFmt w:val="decimal"/>
      <w:lvlText w:val="%1"/>
      <w:lvlJc w:val="left"/>
      <w:pPr>
        <w:ind w:left="360" w:hanging="360"/>
      </w:pPr>
      <w:rPr>
        <w:rFonts w:hint="default"/>
        <w:b w:val="0"/>
        <w:sz w:val="22"/>
      </w:rPr>
    </w:lvl>
    <w:lvl w:ilvl="1">
      <w:start w:val="5"/>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42FE4ADE"/>
    <w:multiLevelType w:val="multilevel"/>
    <w:tmpl w:val="CF047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C591D"/>
    <w:multiLevelType w:val="hybridMultilevel"/>
    <w:tmpl w:val="E124A4CA"/>
    <w:lvl w:ilvl="0" w:tplc="28E89E7E">
      <w:start w:val="1"/>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D446E61"/>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AA"/>
    <w:rsid w:val="0002380B"/>
    <w:rsid w:val="0007100D"/>
    <w:rsid w:val="00075222"/>
    <w:rsid w:val="000B74BF"/>
    <w:rsid w:val="00112DB7"/>
    <w:rsid w:val="001634FD"/>
    <w:rsid w:val="00172B5E"/>
    <w:rsid w:val="00175D1B"/>
    <w:rsid w:val="001A5949"/>
    <w:rsid w:val="001E6D2B"/>
    <w:rsid w:val="001F1976"/>
    <w:rsid w:val="001F5A89"/>
    <w:rsid w:val="001F5ED0"/>
    <w:rsid w:val="0023140C"/>
    <w:rsid w:val="002416C8"/>
    <w:rsid w:val="00246394"/>
    <w:rsid w:val="00251815"/>
    <w:rsid w:val="002A16B0"/>
    <w:rsid w:val="002A781E"/>
    <w:rsid w:val="002F6D43"/>
    <w:rsid w:val="00323B4E"/>
    <w:rsid w:val="00346569"/>
    <w:rsid w:val="003623BA"/>
    <w:rsid w:val="0038068C"/>
    <w:rsid w:val="003C59E3"/>
    <w:rsid w:val="003D4F7B"/>
    <w:rsid w:val="003E7A1C"/>
    <w:rsid w:val="003F4A73"/>
    <w:rsid w:val="00407C8C"/>
    <w:rsid w:val="0041591B"/>
    <w:rsid w:val="0043002F"/>
    <w:rsid w:val="00480AE5"/>
    <w:rsid w:val="00480F5B"/>
    <w:rsid w:val="004B4B8D"/>
    <w:rsid w:val="004D7D7C"/>
    <w:rsid w:val="004F1CE2"/>
    <w:rsid w:val="00504208"/>
    <w:rsid w:val="00514B6F"/>
    <w:rsid w:val="005240FE"/>
    <w:rsid w:val="005468BC"/>
    <w:rsid w:val="00574024"/>
    <w:rsid w:val="005A5E25"/>
    <w:rsid w:val="005B0BDA"/>
    <w:rsid w:val="005B6303"/>
    <w:rsid w:val="005E0961"/>
    <w:rsid w:val="006170C7"/>
    <w:rsid w:val="00626396"/>
    <w:rsid w:val="006627AD"/>
    <w:rsid w:val="0069487C"/>
    <w:rsid w:val="006A0081"/>
    <w:rsid w:val="006A073A"/>
    <w:rsid w:val="006B1962"/>
    <w:rsid w:val="006C1E06"/>
    <w:rsid w:val="006E237C"/>
    <w:rsid w:val="00714FE6"/>
    <w:rsid w:val="00715A01"/>
    <w:rsid w:val="0073314B"/>
    <w:rsid w:val="0075092D"/>
    <w:rsid w:val="007959A3"/>
    <w:rsid w:val="007A3BCB"/>
    <w:rsid w:val="007C5951"/>
    <w:rsid w:val="007D5780"/>
    <w:rsid w:val="007F7D5C"/>
    <w:rsid w:val="00804456"/>
    <w:rsid w:val="00812DCF"/>
    <w:rsid w:val="00825286"/>
    <w:rsid w:val="008279AA"/>
    <w:rsid w:val="00861119"/>
    <w:rsid w:val="008905BF"/>
    <w:rsid w:val="00895804"/>
    <w:rsid w:val="008B47DA"/>
    <w:rsid w:val="008C01CE"/>
    <w:rsid w:val="008D6DAE"/>
    <w:rsid w:val="008F2A14"/>
    <w:rsid w:val="00917D66"/>
    <w:rsid w:val="00920972"/>
    <w:rsid w:val="009215A3"/>
    <w:rsid w:val="0093003B"/>
    <w:rsid w:val="0094358D"/>
    <w:rsid w:val="00946B17"/>
    <w:rsid w:val="00947CC3"/>
    <w:rsid w:val="00951C70"/>
    <w:rsid w:val="00987909"/>
    <w:rsid w:val="00990681"/>
    <w:rsid w:val="009D17EB"/>
    <w:rsid w:val="00A17A92"/>
    <w:rsid w:val="00A62EE7"/>
    <w:rsid w:val="00A701C9"/>
    <w:rsid w:val="00AA6EA9"/>
    <w:rsid w:val="00AC1B88"/>
    <w:rsid w:val="00AD6466"/>
    <w:rsid w:val="00AE24C7"/>
    <w:rsid w:val="00B12FE7"/>
    <w:rsid w:val="00B14853"/>
    <w:rsid w:val="00BA7BE7"/>
    <w:rsid w:val="00C04CA8"/>
    <w:rsid w:val="00C115EC"/>
    <w:rsid w:val="00C3461C"/>
    <w:rsid w:val="00C36649"/>
    <w:rsid w:val="00C5723A"/>
    <w:rsid w:val="00C76448"/>
    <w:rsid w:val="00C91A55"/>
    <w:rsid w:val="00CA3EFD"/>
    <w:rsid w:val="00CA6869"/>
    <w:rsid w:val="00CB0C3E"/>
    <w:rsid w:val="00CC4C80"/>
    <w:rsid w:val="00CE21CF"/>
    <w:rsid w:val="00CE5C0A"/>
    <w:rsid w:val="00D21CEF"/>
    <w:rsid w:val="00D60A20"/>
    <w:rsid w:val="00D80AD7"/>
    <w:rsid w:val="00DC6D4C"/>
    <w:rsid w:val="00DE54B2"/>
    <w:rsid w:val="00E00516"/>
    <w:rsid w:val="00E45A8B"/>
    <w:rsid w:val="00E573FB"/>
    <w:rsid w:val="00E8340E"/>
    <w:rsid w:val="00E83CFC"/>
    <w:rsid w:val="00E9288A"/>
    <w:rsid w:val="00EC2668"/>
    <w:rsid w:val="00EE4448"/>
    <w:rsid w:val="00F13239"/>
    <w:rsid w:val="00F525C1"/>
    <w:rsid w:val="00F53098"/>
    <w:rsid w:val="00FC53B8"/>
    <w:rsid w:val="00FF28E2"/>
    <w:rsid w:val="00FF7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81ABA"/>
  <w15:docId w15:val="{9C7D805A-45A9-4E53-B517-2EA13A40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2B"/>
    <w:pPr>
      <w:spacing w:after="0" w:line="240" w:lineRule="auto"/>
    </w:pPr>
    <w:rPr>
      <w:rFonts w:eastAsia="SimSun" w:cs="Times New Roman"/>
      <w:szCs w:val="24"/>
      <w:lang w:val="en-US" w:eastAsia="zh-CN"/>
    </w:rPr>
  </w:style>
  <w:style w:type="paragraph" w:styleId="Heading1">
    <w:name w:val="heading 1"/>
    <w:basedOn w:val="Normal"/>
    <w:next w:val="Normal"/>
    <w:link w:val="Heading1Char"/>
    <w:qFormat/>
    <w:rsid w:val="001E6D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D2B"/>
    <w:rPr>
      <w:rFonts w:asciiTheme="majorHAnsi" w:eastAsiaTheme="majorEastAsia" w:hAnsiTheme="majorHAnsi" w:cstheme="majorBidi"/>
      <w:color w:val="2E74B5" w:themeColor="accent1" w:themeShade="BF"/>
      <w:sz w:val="32"/>
      <w:szCs w:val="32"/>
      <w:lang w:val="en-US" w:eastAsia="zh-CN"/>
    </w:rPr>
  </w:style>
  <w:style w:type="paragraph" w:styleId="ListParagraph">
    <w:name w:val="List Paragraph"/>
    <w:basedOn w:val="Normal"/>
    <w:link w:val="ListParagraphChar"/>
    <w:uiPriority w:val="34"/>
    <w:qFormat/>
    <w:rsid w:val="00F13239"/>
    <w:pPr>
      <w:ind w:left="720"/>
    </w:pPr>
  </w:style>
  <w:style w:type="character" w:customStyle="1" w:styleId="ListParagraphChar">
    <w:name w:val="List Paragraph Char"/>
    <w:basedOn w:val="DefaultParagraphFont"/>
    <w:link w:val="ListParagraph"/>
    <w:uiPriority w:val="34"/>
    <w:rsid w:val="00F13239"/>
    <w:rPr>
      <w:rFonts w:eastAsia="SimSun" w:cs="Times New Roman"/>
      <w:szCs w:val="24"/>
      <w:lang w:val="en-US" w:eastAsia="zh-CN"/>
    </w:rPr>
  </w:style>
  <w:style w:type="character" w:styleId="Hyperlink">
    <w:name w:val="Hyperlink"/>
    <w:rsid w:val="00AE24C7"/>
    <w:rPr>
      <w:color w:val="0000FF"/>
      <w:u w:val="single"/>
    </w:rPr>
  </w:style>
  <w:style w:type="character" w:styleId="FollowedHyperlink">
    <w:name w:val="FollowedHyperlink"/>
    <w:basedOn w:val="DefaultParagraphFont"/>
    <w:uiPriority w:val="99"/>
    <w:semiHidden/>
    <w:unhideWhenUsed/>
    <w:rsid w:val="00AE24C7"/>
    <w:rPr>
      <w:color w:val="954F72" w:themeColor="followedHyperlink"/>
      <w:u w:val="single"/>
    </w:rPr>
  </w:style>
  <w:style w:type="character" w:styleId="CommentReference">
    <w:name w:val="annotation reference"/>
    <w:basedOn w:val="DefaultParagraphFont"/>
    <w:uiPriority w:val="99"/>
    <w:semiHidden/>
    <w:unhideWhenUsed/>
    <w:rsid w:val="00D80AD7"/>
    <w:rPr>
      <w:sz w:val="16"/>
      <w:szCs w:val="16"/>
    </w:rPr>
  </w:style>
  <w:style w:type="paragraph" w:styleId="CommentText">
    <w:name w:val="annotation text"/>
    <w:basedOn w:val="Normal"/>
    <w:link w:val="CommentTextChar"/>
    <w:uiPriority w:val="99"/>
    <w:semiHidden/>
    <w:unhideWhenUsed/>
    <w:rsid w:val="00D80AD7"/>
    <w:rPr>
      <w:sz w:val="20"/>
      <w:szCs w:val="20"/>
    </w:rPr>
  </w:style>
  <w:style w:type="character" w:customStyle="1" w:styleId="CommentTextChar">
    <w:name w:val="Comment Text Char"/>
    <w:basedOn w:val="DefaultParagraphFont"/>
    <w:link w:val="CommentText"/>
    <w:uiPriority w:val="99"/>
    <w:semiHidden/>
    <w:rsid w:val="00D80AD7"/>
    <w:rPr>
      <w:rFonts w:eastAsia="SimSu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80AD7"/>
    <w:rPr>
      <w:b/>
      <w:bCs/>
    </w:rPr>
  </w:style>
  <w:style w:type="character" w:customStyle="1" w:styleId="CommentSubjectChar">
    <w:name w:val="Comment Subject Char"/>
    <w:basedOn w:val="CommentTextChar"/>
    <w:link w:val="CommentSubject"/>
    <w:uiPriority w:val="99"/>
    <w:semiHidden/>
    <w:rsid w:val="00D80AD7"/>
    <w:rPr>
      <w:rFonts w:eastAsia="SimSun" w:cs="Times New Roman"/>
      <w:b/>
      <w:bCs/>
      <w:sz w:val="20"/>
      <w:szCs w:val="20"/>
      <w:lang w:val="en-US" w:eastAsia="zh-CN"/>
    </w:rPr>
  </w:style>
  <w:style w:type="paragraph" w:styleId="BalloonText">
    <w:name w:val="Balloon Text"/>
    <w:basedOn w:val="Normal"/>
    <w:link w:val="BalloonTextChar"/>
    <w:uiPriority w:val="99"/>
    <w:semiHidden/>
    <w:unhideWhenUsed/>
    <w:rsid w:val="00D80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D7"/>
    <w:rPr>
      <w:rFonts w:ascii="Segoe UI" w:eastAsia="SimSun" w:hAnsi="Segoe UI" w:cs="Segoe UI"/>
      <w:sz w:val="18"/>
      <w:szCs w:val="18"/>
      <w:lang w:val="en-US" w:eastAsia="zh-CN"/>
    </w:rPr>
  </w:style>
  <w:style w:type="table" w:styleId="TableGrid">
    <w:name w:val="Table Grid"/>
    <w:basedOn w:val="TableNormal"/>
    <w:uiPriority w:val="39"/>
    <w:rsid w:val="003C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B1962"/>
    <w:pPr>
      <w:numPr>
        <w:numId w:val="3"/>
      </w:numPr>
      <w:contextualSpacing/>
    </w:pPr>
  </w:style>
  <w:style w:type="paragraph" w:styleId="Header">
    <w:name w:val="header"/>
    <w:basedOn w:val="Normal"/>
    <w:link w:val="HeaderChar"/>
    <w:uiPriority w:val="99"/>
    <w:unhideWhenUsed/>
    <w:rsid w:val="0069487C"/>
    <w:pPr>
      <w:tabs>
        <w:tab w:val="center" w:pos="4513"/>
        <w:tab w:val="right" w:pos="9026"/>
      </w:tabs>
    </w:pPr>
  </w:style>
  <w:style w:type="character" w:customStyle="1" w:styleId="HeaderChar">
    <w:name w:val="Header Char"/>
    <w:basedOn w:val="DefaultParagraphFont"/>
    <w:link w:val="Header"/>
    <w:uiPriority w:val="99"/>
    <w:rsid w:val="0069487C"/>
    <w:rPr>
      <w:rFonts w:eastAsia="SimSun" w:cs="Times New Roman"/>
      <w:szCs w:val="24"/>
      <w:lang w:val="en-US" w:eastAsia="zh-CN"/>
    </w:rPr>
  </w:style>
  <w:style w:type="paragraph" w:styleId="Footer">
    <w:name w:val="footer"/>
    <w:basedOn w:val="Normal"/>
    <w:link w:val="FooterChar"/>
    <w:uiPriority w:val="99"/>
    <w:unhideWhenUsed/>
    <w:rsid w:val="0069487C"/>
    <w:pPr>
      <w:tabs>
        <w:tab w:val="center" w:pos="4513"/>
        <w:tab w:val="right" w:pos="9026"/>
      </w:tabs>
    </w:pPr>
  </w:style>
  <w:style w:type="character" w:customStyle="1" w:styleId="FooterChar">
    <w:name w:val="Footer Char"/>
    <w:basedOn w:val="DefaultParagraphFont"/>
    <w:link w:val="Footer"/>
    <w:uiPriority w:val="99"/>
    <w:rsid w:val="0069487C"/>
    <w:rPr>
      <w:rFonts w:eastAsia="SimSun"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8-CLCWGSPF3-C-0001" TargetMode="External"/><Relationship Id="rId13" Type="http://schemas.openxmlformats.org/officeDocument/2006/relationships/hyperlink" Target="https://www.itu.int/md/S18-CLCWGSPF3-C-0012/en" TargetMode="External"/><Relationship Id="rId18" Type="http://schemas.openxmlformats.org/officeDocument/2006/relationships/hyperlink" Target="https://www.itu.int/md/S18-CLCWGSPF3-C-0010/en" TargetMode="External"/><Relationship Id="rId26" Type="http://schemas.openxmlformats.org/officeDocument/2006/relationships/hyperlink" Target="https://www.itu.int/md/S18-CLCWGSPF3-C-0009/en" TargetMode="External"/><Relationship Id="rId3" Type="http://schemas.openxmlformats.org/officeDocument/2006/relationships/settings" Target="settings.xml"/><Relationship Id="rId21" Type="http://schemas.openxmlformats.org/officeDocument/2006/relationships/hyperlink" Target="https://www.itu.int/md/S18-CLCWGSPF3-C-0006/en" TargetMode="External"/><Relationship Id="rId7" Type="http://schemas.openxmlformats.org/officeDocument/2006/relationships/image" Target="media/image1.png"/><Relationship Id="rId12" Type="http://schemas.openxmlformats.org/officeDocument/2006/relationships/hyperlink" Target="https://www.itu.int/md/S18-CLCWGSPF3-C-0004/en" TargetMode="External"/><Relationship Id="rId17" Type="http://schemas.openxmlformats.org/officeDocument/2006/relationships/hyperlink" Target="https://www.itu.int/md/S18-CLCWGSPF3-INF-0001/en" TargetMode="External"/><Relationship Id="rId25" Type="http://schemas.openxmlformats.org/officeDocument/2006/relationships/hyperlink" Target="https://www.itu.int/md/S18-CLCWGSPF3-C-0007/en" TargetMode="External"/><Relationship Id="rId2" Type="http://schemas.openxmlformats.org/officeDocument/2006/relationships/styles" Target="styles.xml"/><Relationship Id="rId16" Type="http://schemas.openxmlformats.org/officeDocument/2006/relationships/hyperlink" Target="https://www.itu.int/md/S18-CLCWGSPF3-C-0011/en" TargetMode="External"/><Relationship Id="rId20" Type="http://schemas.openxmlformats.org/officeDocument/2006/relationships/hyperlink" Target="https://www.itu.int/md/S18-CLCWGSPF3-C-0005/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FHRM8-C-0010/en" TargetMode="External"/><Relationship Id="rId24" Type="http://schemas.openxmlformats.org/officeDocument/2006/relationships/hyperlink" Target="https://www.itu.int/md/S18-CLCWGSPF3-C-0014/en" TargetMode="External"/><Relationship Id="rId5" Type="http://schemas.openxmlformats.org/officeDocument/2006/relationships/footnotes" Target="footnotes.xml"/><Relationship Id="rId15" Type="http://schemas.openxmlformats.org/officeDocument/2006/relationships/hyperlink" Target="https://www.itu.int/md/S18-CLCWGSPF3-C-0016/en" TargetMode="External"/><Relationship Id="rId23" Type="http://schemas.openxmlformats.org/officeDocument/2006/relationships/hyperlink" Target="https://www.itu.int/md/S18-CLCWGSPF3-C-0013/en" TargetMode="External"/><Relationship Id="rId28" Type="http://schemas.openxmlformats.org/officeDocument/2006/relationships/footer" Target="footer1.xml"/><Relationship Id="rId10" Type="http://schemas.openxmlformats.org/officeDocument/2006/relationships/hyperlink" Target="https://www.itu.int/md/S18-CLCWGSPF3-C-0003/en" TargetMode="External"/><Relationship Id="rId19" Type="http://schemas.openxmlformats.org/officeDocument/2006/relationships/hyperlink" Target="https://www.itu.int/md/S18-CLCWGSPF3-C-0015/en" TargetMode="External"/><Relationship Id="rId4" Type="http://schemas.openxmlformats.org/officeDocument/2006/relationships/webSettings" Target="webSettings.xml"/><Relationship Id="rId9" Type="http://schemas.openxmlformats.org/officeDocument/2006/relationships/hyperlink" Target="https://www.itu.int/md/S18-CLCWGSPF3-C-0002/en" TargetMode="External"/><Relationship Id="rId14" Type="http://schemas.openxmlformats.org/officeDocument/2006/relationships/hyperlink" Target="https://www.itu.int/md/S18-CLCWGSPF3-C-0005/en" TargetMode="External"/><Relationship Id="rId22" Type="http://schemas.openxmlformats.org/officeDocument/2006/relationships/hyperlink" Target="https://www.itu.int/md/S18-CLCWGSPF3-C-0006/en" TargetMode="External"/><Relationship Id="rId27" Type="http://schemas.openxmlformats.org/officeDocument/2006/relationships/hyperlink" Target="https://www.itu.int/md/S18-CLCWGSPF3-C-0008/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dc:creator>
  <cp:keywords/>
  <dc:description/>
  <cp:lastModifiedBy>Janin</cp:lastModifiedBy>
  <cp:revision>3</cp:revision>
  <dcterms:created xsi:type="dcterms:W3CDTF">2018-01-29T11:58:00Z</dcterms:created>
  <dcterms:modified xsi:type="dcterms:W3CDTF">2018-01-29T11:58:00Z</dcterms:modified>
</cp:coreProperties>
</file>