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87"/>
        <w:gridCol w:w="424"/>
        <w:gridCol w:w="3120"/>
      </w:tblGrid>
      <w:tr w:rsidR="00BC7BC0" w:rsidRPr="003616CF">
        <w:trPr>
          <w:cantSplit/>
        </w:trPr>
        <w:tc>
          <w:tcPr>
            <w:tcW w:w="6911" w:type="dxa"/>
            <w:gridSpan w:val="2"/>
          </w:tcPr>
          <w:p w:rsidR="00015F2B" w:rsidRPr="00266E1A" w:rsidRDefault="00015F2B" w:rsidP="00015F2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48"/>
              <w:textAlignment w:val="auto"/>
              <w:rPr>
                <w:rFonts w:asciiTheme="minorHAnsi" w:eastAsia="SimSun" w:hAnsiTheme="minorHAnsi"/>
                <w:b/>
                <w:position w:val="6"/>
                <w:sz w:val="30"/>
                <w:szCs w:val="30"/>
                <w:lang w:val="en-US" w:eastAsia="zh-CN"/>
              </w:rPr>
            </w:pPr>
            <w:r w:rsidRPr="00266E1A">
              <w:rPr>
                <w:rFonts w:asciiTheme="minorHAnsi" w:eastAsia="SimSun" w:hAnsiTheme="minorHAnsi"/>
                <w:b/>
                <w:position w:val="6"/>
                <w:sz w:val="30"/>
                <w:szCs w:val="30"/>
                <w:lang w:val="en-US" w:eastAsia="zh-CN"/>
              </w:rPr>
              <w:t>Council Working Group for</w:t>
            </w:r>
            <w:r w:rsidRPr="00266E1A">
              <w:rPr>
                <w:rFonts w:asciiTheme="minorHAnsi" w:eastAsia="SimSun" w:hAnsiTheme="minorHAnsi"/>
                <w:b/>
                <w:position w:val="6"/>
                <w:sz w:val="30"/>
                <w:szCs w:val="30"/>
                <w:lang w:val="en-US" w:eastAsia="zh-CN"/>
              </w:rPr>
              <w:br/>
              <w:t>Strategic and Financial Plans 2020-2023</w:t>
            </w:r>
          </w:p>
          <w:p w:rsidR="00BC7BC0" w:rsidRPr="00266E1A" w:rsidRDefault="00015F2B" w:rsidP="00015F2B">
            <w:pPr>
              <w:spacing w:before="0" w:line="360" w:lineRule="auto"/>
              <w:jc w:val="both"/>
              <w:rPr>
                <w:rFonts w:asciiTheme="minorHAnsi" w:hAnsiTheme="minorHAnsi"/>
                <w:position w:val="6"/>
                <w:sz w:val="28"/>
                <w:szCs w:val="28"/>
                <w:lang w:val="en-US"/>
              </w:rPr>
            </w:pPr>
            <w:r w:rsidRPr="00266E1A">
              <w:rPr>
                <w:rFonts w:asciiTheme="minorHAnsi" w:eastAsia="SimSun" w:hAnsiTheme="minorHAnsi"/>
                <w:b/>
                <w:sz w:val="24"/>
                <w:szCs w:val="24"/>
                <w:lang w:val="en-US" w:eastAsia="zh-CN"/>
              </w:rPr>
              <w:t xml:space="preserve">Third meeting </w:t>
            </w:r>
            <w:r w:rsidRPr="00266E1A">
              <w:rPr>
                <w:rFonts w:asciiTheme="minorHAnsi" w:eastAsia="Calibri" w:hAnsiTheme="minorHAnsi"/>
                <w:b/>
                <w:color w:val="000000"/>
                <w:sz w:val="24"/>
                <w:szCs w:val="24"/>
                <w:lang w:val="en-US" w:eastAsia="zh-CN"/>
              </w:rPr>
              <w:t>–</w:t>
            </w:r>
            <w:r w:rsidRPr="00266E1A">
              <w:rPr>
                <w:rFonts w:asciiTheme="minorHAnsi" w:eastAsia="SimSun" w:hAnsiTheme="minorHAnsi"/>
                <w:b/>
                <w:sz w:val="24"/>
                <w:szCs w:val="24"/>
                <w:lang w:val="en-US" w:eastAsia="zh-CN"/>
              </w:rPr>
              <w:t xml:space="preserve"> Geneva, 15-16 January 2018</w:t>
            </w:r>
          </w:p>
        </w:tc>
        <w:tc>
          <w:tcPr>
            <w:tcW w:w="3120" w:type="dxa"/>
          </w:tcPr>
          <w:p w:rsidR="00BC7BC0" w:rsidRPr="005B280C" w:rsidRDefault="005B280C" w:rsidP="00842AA3">
            <w:pPr>
              <w:spacing w:before="0" w:line="36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ditulogo"/>
            <w:bookmarkEnd w:id="0"/>
            <w:r w:rsidRPr="00C0460B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77D25177" wp14:editId="5A8C3026">
                  <wp:extent cx="1765300" cy="742950"/>
                  <wp:effectExtent l="0" t="0" r="635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F2B" w:rsidRPr="003616CF" w:rsidTr="00266E1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15F2B" w:rsidRPr="005B280C" w:rsidRDefault="00015F2B" w:rsidP="00266E1A">
            <w:pPr>
              <w:spacing w:before="0"/>
              <w:ind w:firstLine="680"/>
              <w:jc w:val="both"/>
              <w:rPr>
                <w:rFonts w:ascii="Times New Roman" w:hAnsi="Times New Roman"/>
                <w:b/>
                <w:smallCaps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</w:tcPr>
          <w:p w:rsidR="00015F2B" w:rsidRPr="005B280C" w:rsidRDefault="00015F2B" w:rsidP="00266E1A">
            <w:pPr>
              <w:spacing w:before="0"/>
              <w:ind w:firstLine="6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15F2B" w:rsidRPr="003616CF" w:rsidTr="00266E1A">
        <w:trPr>
          <w:cantSplit/>
          <w:trHeight w:val="23"/>
        </w:trPr>
        <w:tc>
          <w:tcPr>
            <w:tcW w:w="6487" w:type="dxa"/>
            <w:vMerge w:val="restart"/>
          </w:tcPr>
          <w:p w:rsidR="00015F2B" w:rsidRPr="00DA40C2" w:rsidRDefault="00015F2B" w:rsidP="00266E1A">
            <w:pPr>
              <w:tabs>
                <w:tab w:val="left" w:pos="851"/>
              </w:tabs>
              <w:spacing w:before="0"/>
              <w:ind w:firstLine="68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015F2B" w:rsidRPr="00266E1A" w:rsidRDefault="00015F2B" w:rsidP="00266E1A">
            <w:pPr>
              <w:tabs>
                <w:tab w:val="left" w:pos="851"/>
              </w:tabs>
              <w:spacing w:before="0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266E1A">
              <w:rPr>
                <w:rFonts w:asciiTheme="minorHAnsi" w:hAnsiTheme="minorHAnsi"/>
                <w:b/>
                <w:bCs/>
                <w:sz w:val="24"/>
                <w:szCs w:val="24"/>
              </w:rPr>
              <w:t>Document</w:t>
            </w:r>
            <w:r w:rsidR="00266E1A" w:rsidRPr="00266E1A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266E1A" w:rsidRPr="00266E1A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CWG-SFP-3/1</w:t>
            </w:r>
            <w:r w:rsidR="00266E1A" w:rsidRPr="00266E1A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3</w:t>
            </w:r>
            <w:r w:rsidR="00266E1A" w:rsidRPr="00266E1A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-E</w:t>
            </w:r>
          </w:p>
        </w:tc>
      </w:tr>
      <w:tr w:rsidR="00015F2B" w:rsidRPr="003616CF" w:rsidTr="00266E1A">
        <w:trPr>
          <w:cantSplit/>
          <w:trHeight w:val="23"/>
        </w:trPr>
        <w:tc>
          <w:tcPr>
            <w:tcW w:w="6487" w:type="dxa"/>
            <w:vMerge/>
          </w:tcPr>
          <w:p w:rsidR="00015F2B" w:rsidRPr="00DA40C2" w:rsidRDefault="00015F2B" w:rsidP="00266E1A">
            <w:pPr>
              <w:tabs>
                <w:tab w:val="left" w:pos="851"/>
              </w:tabs>
              <w:spacing w:before="0"/>
              <w:ind w:firstLine="68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015F2B" w:rsidRPr="00266E1A" w:rsidRDefault="00266E1A" w:rsidP="00266E1A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28 </w:t>
            </w:r>
            <w:r w:rsidR="00B336A9" w:rsidRPr="00266E1A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De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c</w:t>
            </w:r>
            <w:r w:rsidR="00B336A9" w:rsidRPr="00266E1A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ember</w:t>
            </w:r>
            <w:r w:rsidR="00015F2B" w:rsidRPr="00266E1A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 xml:space="preserve"> 2017</w:t>
            </w:r>
          </w:p>
        </w:tc>
      </w:tr>
      <w:tr w:rsidR="00015F2B" w:rsidRPr="003616CF" w:rsidTr="00266E1A">
        <w:trPr>
          <w:cantSplit/>
          <w:trHeight w:val="23"/>
        </w:trPr>
        <w:tc>
          <w:tcPr>
            <w:tcW w:w="6487" w:type="dxa"/>
            <w:vMerge/>
          </w:tcPr>
          <w:p w:rsidR="00015F2B" w:rsidRPr="00DA40C2" w:rsidRDefault="00015F2B" w:rsidP="00266E1A">
            <w:pPr>
              <w:tabs>
                <w:tab w:val="left" w:pos="851"/>
              </w:tabs>
              <w:spacing w:before="0"/>
              <w:ind w:firstLine="68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015F2B" w:rsidRPr="00266E1A" w:rsidRDefault="00015F2B" w:rsidP="00266E1A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266E1A">
              <w:rPr>
                <w:rFonts w:asciiTheme="minorHAnsi" w:hAnsiTheme="minorHAnsi"/>
                <w:b/>
                <w:bCs/>
                <w:sz w:val="24"/>
                <w:szCs w:val="24"/>
              </w:rPr>
              <w:t>Original</w:t>
            </w:r>
            <w:r w:rsidRPr="00266E1A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 xml:space="preserve">: </w:t>
            </w:r>
            <w:r w:rsidRPr="00266E1A">
              <w:rPr>
                <w:rFonts w:asciiTheme="minorHAnsi" w:hAnsiTheme="minorHAnsi"/>
                <w:b/>
                <w:bCs/>
                <w:sz w:val="24"/>
                <w:szCs w:val="24"/>
              </w:rPr>
              <w:t>Russian</w:t>
            </w:r>
            <w:r w:rsidR="006644E8" w:rsidRPr="00266E1A">
              <w:rPr>
                <w:rFonts w:asciiTheme="minorHAnsi" w:hAnsiTheme="minorHAnsi"/>
                <w:b/>
                <w:bCs/>
                <w:sz w:val="24"/>
                <w:szCs w:val="24"/>
              </w:rPr>
              <w:t>/</w:t>
            </w:r>
            <w:r w:rsidR="006644E8" w:rsidRPr="00266E1A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English</w:t>
            </w:r>
          </w:p>
        </w:tc>
      </w:tr>
      <w:tr w:rsidR="00015F2B" w:rsidRPr="003616CF">
        <w:trPr>
          <w:cantSplit/>
        </w:trPr>
        <w:tc>
          <w:tcPr>
            <w:tcW w:w="10031" w:type="dxa"/>
            <w:gridSpan w:val="3"/>
          </w:tcPr>
          <w:p w:rsidR="00015F2B" w:rsidRPr="00266E1A" w:rsidRDefault="00266E1A" w:rsidP="00266E1A">
            <w:pPr>
              <w:pStyle w:val="Source"/>
              <w:rPr>
                <w:lang w:val="en-US"/>
              </w:rPr>
            </w:pPr>
            <w:bookmarkStart w:id="1" w:name="dtitle2" w:colFirst="0" w:colLast="0"/>
            <w:r>
              <w:rPr>
                <w:lang w:val="en-US"/>
              </w:rPr>
              <w:t>Russian Federation</w:t>
            </w:r>
          </w:p>
        </w:tc>
      </w:tr>
      <w:tr w:rsidR="00015F2B" w:rsidRPr="007D678F">
        <w:trPr>
          <w:cantSplit/>
        </w:trPr>
        <w:tc>
          <w:tcPr>
            <w:tcW w:w="10031" w:type="dxa"/>
            <w:gridSpan w:val="3"/>
          </w:tcPr>
          <w:p w:rsidR="00015F2B" w:rsidRPr="007D678F" w:rsidRDefault="00015F2B" w:rsidP="00266E1A">
            <w:pPr>
              <w:pStyle w:val="Title1"/>
              <w:rPr>
                <w:lang w:val="en-US"/>
              </w:rPr>
            </w:pPr>
            <w:bookmarkStart w:id="2" w:name="dtitle3" w:colFirst="0" w:colLast="0"/>
            <w:bookmarkEnd w:id="1"/>
          </w:p>
          <w:p w:rsidR="00015F2B" w:rsidRPr="000F1E76" w:rsidRDefault="00015F2B" w:rsidP="00266E1A">
            <w:pPr>
              <w:pStyle w:val="Title1"/>
              <w:rPr>
                <w:lang w:val="en-US"/>
              </w:rPr>
            </w:pPr>
            <w:r w:rsidRPr="000F1E76">
              <w:t>CONTRIBUTION FROM THE RUSSIAN FEDERATION</w:t>
            </w:r>
          </w:p>
          <w:p w:rsidR="00015F2B" w:rsidRPr="000F1E76" w:rsidRDefault="00015F2B" w:rsidP="00266E1A">
            <w:pPr>
              <w:pStyle w:val="Title1"/>
              <w:spacing w:before="120" w:after="240"/>
              <w:rPr>
                <w:lang w:val="en-US"/>
              </w:rPr>
            </w:pPr>
            <w:r w:rsidRPr="000F1E76">
              <w:t>TOWARDS REVISION OF RESOLUTIONS RELATED TO THE STRATEGIC PLANNING</w:t>
            </w:r>
            <w:r w:rsidRPr="000F1E76">
              <w:rPr>
                <w:lang w:val="en-US"/>
              </w:rPr>
              <w:t xml:space="preserve"> (RESOLUTIONS</w:t>
            </w:r>
            <w:bookmarkStart w:id="3" w:name="_GoBack"/>
            <w:bookmarkEnd w:id="3"/>
            <w:r w:rsidRPr="000F1E76">
              <w:rPr>
                <w:lang w:val="en-US"/>
              </w:rPr>
              <w:t xml:space="preserve"> 71, 72, 131, 151, 191, 200)</w:t>
            </w:r>
          </w:p>
        </w:tc>
      </w:tr>
    </w:tbl>
    <w:tbl>
      <w:tblPr>
        <w:tblW w:w="850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3C52BE" w:rsidRPr="00266E1A" w:rsidTr="00DA40C2">
        <w:trPr>
          <w:trHeight w:val="1112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2"/>
          <w:p w:rsidR="003C52BE" w:rsidRPr="00266E1A" w:rsidRDefault="002A69E9" w:rsidP="00DA40C2">
            <w:pPr>
              <w:pStyle w:val="Headingb"/>
              <w:spacing w:before="0" w:line="276" w:lineRule="auto"/>
              <w:ind w:firstLine="680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66E1A">
              <w:rPr>
                <w:rFonts w:asciiTheme="minorHAnsi" w:hAnsiTheme="minorHAnsi"/>
                <w:sz w:val="24"/>
                <w:szCs w:val="24"/>
              </w:rPr>
              <w:t>Summary</w:t>
            </w:r>
          </w:p>
          <w:p w:rsidR="002A69E9" w:rsidRPr="00266E1A" w:rsidRDefault="002A69E9" w:rsidP="002A69E9">
            <w:pPr>
              <w:suppressAutoHyphens/>
              <w:spacing w:before="0" w:line="276" w:lineRule="auto"/>
              <w:ind w:firstLine="680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66E1A">
              <w:rPr>
                <w:rFonts w:asciiTheme="minorHAnsi" w:hAnsiTheme="minorHAnsi"/>
                <w:sz w:val="24"/>
                <w:szCs w:val="24"/>
              </w:rPr>
              <w:t xml:space="preserve">The document presents issues which </w:t>
            </w:r>
            <w:r w:rsidR="006644E8" w:rsidRPr="00266E1A">
              <w:rPr>
                <w:rFonts w:asciiTheme="minorHAnsi" w:hAnsiTheme="minorHAnsi"/>
                <w:sz w:val="24"/>
                <w:szCs w:val="24"/>
              </w:rPr>
              <w:t xml:space="preserve">the </w:t>
            </w:r>
            <w:r w:rsidRPr="00266E1A">
              <w:rPr>
                <w:rFonts w:asciiTheme="minorHAnsi" w:hAnsiTheme="minorHAnsi"/>
                <w:sz w:val="24"/>
                <w:szCs w:val="24"/>
              </w:rPr>
              <w:t xml:space="preserve">Russian Federation would like to bring to the attention of the participants of the third meeting of CWG-SFP considering that a number of instructions, contained in the Resolutions listed in the title of the document, have been implemented since PP-14, and in order to </w:t>
            </w:r>
            <w:r w:rsidRPr="00266E1A">
              <w:rPr>
                <w:rFonts w:asciiTheme="minorHAnsi" w:hAnsiTheme="minorHAnsi"/>
                <w:i/>
                <w:sz w:val="24"/>
                <w:szCs w:val="24"/>
              </w:rPr>
              <w:t>modify</w:t>
            </w:r>
            <w:r w:rsidRPr="00266E1A">
              <w:rPr>
                <w:rFonts w:asciiTheme="minorHAnsi" w:hAnsiTheme="minorHAnsi"/>
                <w:sz w:val="24"/>
                <w:szCs w:val="24"/>
              </w:rPr>
              <w:t xml:space="preserve"> the text</w:t>
            </w:r>
            <w:r w:rsidR="00B15F6C" w:rsidRPr="00266E1A">
              <w:rPr>
                <w:rFonts w:asciiTheme="minorHAnsi" w:hAnsiTheme="minorHAnsi"/>
                <w:sz w:val="24"/>
                <w:szCs w:val="24"/>
              </w:rPr>
              <w:t>s</w:t>
            </w:r>
            <w:r w:rsidRPr="00266E1A">
              <w:rPr>
                <w:rFonts w:asciiTheme="minorHAnsi" w:hAnsiTheme="minorHAnsi"/>
                <w:sz w:val="24"/>
                <w:szCs w:val="24"/>
              </w:rPr>
              <w:t xml:space="preserve"> of the Resolutions, resulting from new goals and targets of the ITU activity, avoiding duplication and unnecessary prolixity of texts</w:t>
            </w:r>
            <w:r w:rsidRPr="00266E1A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  <w:p w:rsidR="00B9685E" w:rsidRPr="00266E1A" w:rsidRDefault="00B9685E" w:rsidP="00B9685E">
            <w:pPr>
              <w:suppressAutoHyphens/>
              <w:spacing w:before="0" w:line="276" w:lineRule="auto"/>
              <w:ind w:firstLine="680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66E1A">
              <w:rPr>
                <w:rFonts w:asciiTheme="minorHAnsi" w:hAnsiTheme="minorHAnsi"/>
                <w:sz w:val="24"/>
                <w:szCs w:val="24"/>
              </w:rPr>
              <w:t>It</w:t>
            </w:r>
            <w:r w:rsidRPr="00266E1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266E1A">
              <w:rPr>
                <w:rFonts w:asciiTheme="minorHAnsi" w:hAnsiTheme="minorHAnsi"/>
                <w:sz w:val="24"/>
                <w:szCs w:val="24"/>
              </w:rPr>
              <w:t>is</w:t>
            </w:r>
            <w:r w:rsidRPr="00266E1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266E1A">
              <w:rPr>
                <w:rFonts w:asciiTheme="minorHAnsi" w:hAnsiTheme="minorHAnsi"/>
                <w:sz w:val="24"/>
                <w:szCs w:val="24"/>
              </w:rPr>
              <w:t>proposed</w:t>
            </w:r>
            <w:r w:rsidRPr="00266E1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266E1A">
              <w:rPr>
                <w:rFonts w:asciiTheme="minorHAnsi" w:hAnsiTheme="minorHAnsi"/>
                <w:sz w:val="24"/>
                <w:szCs w:val="24"/>
              </w:rPr>
              <w:t>to</w:t>
            </w:r>
            <w:r w:rsidRPr="00266E1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combine two </w:t>
            </w:r>
            <w:r w:rsidRPr="00266E1A">
              <w:rPr>
                <w:rFonts w:asciiTheme="minorHAnsi" w:hAnsiTheme="minorHAnsi"/>
                <w:sz w:val="24"/>
                <w:szCs w:val="24"/>
              </w:rPr>
              <w:t>Resolutions</w:t>
            </w:r>
            <w:r w:rsidRPr="00266E1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by </w:t>
            </w:r>
            <w:r w:rsidRPr="00266E1A">
              <w:rPr>
                <w:rFonts w:asciiTheme="minorHAnsi" w:hAnsiTheme="minorHAnsi"/>
                <w:sz w:val="24"/>
                <w:szCs w:val="24"/>
              </w:rPr>
              <w:t xml:space="preserve">inserting the main content of Resolution </w:t>
            </w:r>
            <w:r w:rsidRPr="00266E1A">
              <w:rPr>
                <w:rFonts w:asciiTheme="minorHAnsi" w:hAnsiTheme="minorHAnsi"/>
                <w:sz w:val="24"/>
                <w:szCs w:val="24"/>
                <w:lang w:val="en-US"/>
              </w:rPr>
              <w:t>72 (</w:t>
            </w:r>
            <w:r w:rsidRPr="00266E1A">
              <w:rPr>
                <w:rFonts w:asciiTheme="minorHAnsi" w:hAnsiTheme="minorHAnsi"/>
                <w:sz w:val="24"/>
                <w:szCs w:val="24"/>
              </w:rPr>
              <w:t>Rev</w:t>
            </w:r>
            <w:r w:rsidRPr="00266E1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. </w:t>
            </w:r>
            <w:r w:rsidRPr="00266E1A">
              <w:rPr>
                <w:rFonts w:asciiTheme="minorHAnsi" w:hAnsiTheme="minorHAnsi"/>
                <w:sz w:val="24"/>
                <w:szCs w:val="24"/>
              </w:rPr>
              <w:t>Busan</w:t>
            </w:r>
            <w:r w:rsidRPr="00266E1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2014) into </w:t>
            </w:r>
            <w:r w:rsidRPr="00266E1A">
              <w:rPr>
                <w:rFonts w:asciiTheme="minorHAnsi" w:hAnsiTheme="minorHAnsi"/>
                <w:sz w:val="24"/>
                <w:szCs w:val="24"/>
              </w:rPr>
              <w:t>revised Resolution</w:t>
            </w:r>
            <w:r w:rsidRPr="00266E1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151 (a separate</w:t>
            </w:r>
            <w:r w:rsidRPr="00266E1A">
              <w:rPr>
                <w:rFonts w:asciiTheme="minorHAnsi" w:hAnsiTheme="minorHAnsi"/>
                <w:sz w:val="24"/>
                <w:szCs w:val="24"/>
              </w:rPr>
              <w:t xml:space="preserve"> contribution is prepared</w:t>
            </w:r>
            <w:r w:rsidRPr="00266E1A">
              <w:rPr>
                <w:rFonts w:asciiTheme="minorHAnsi" w:hAnsiTheme="minorHAnsi"/>
                <w:sz w:val="24"/>
                <w:szCs w:val="24"/>
                <w:lang w:val="en-US"/>
              </w:rPr>
              <w:t>).</w:t>
            </w:r>
          </w:p>
          <w:p w:rsidR="00B9685E" w:rsidRPr="00266E1A" w:rsidRDefault="00B9685E" w:rsidP="00B9685E">
            <w:pPr>
              <w:pStyle w:val="Headingb"/>
              <w:suppressAutoHyphens/>
              <w:spacing w:before="0" w:line="276" w:lineRule="auto"/>
              <w:ind w:firstLine="680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66E1A">
              <w:rPr>
                <w:rFonts w:asciiTheme="minorHAnsi" w:hAnsiTheme="minorHAnsi"/>
                <w:sz w:val="24"/>
                <w:szCs w:val="24"/>
              </w:rPr>
              <w:t>Action</w:t>
            </w:r>
            <w:r w:rsidRPr="00266E1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266E1A">
              <w:rPr>
                <w:rFonts w:asciiTheme="minorHAnsi" w:hAnsiTheme="minorHAnsi"/>
                <w:sz w:val="24"/>
                <w:szCs w:val="24"/>
              </w:rPr>
              <w:t>required</w:t>
            </w:r>
          </w:p>
          <w:p w:rsidR="00DB3AE3" w:rsidRPr="00266E1A" w:rsidRDefault="00DB3AE3" w:rsidP="00DB3AE3">
            <w:pPr>
              <w:suppressAutoHyphens/>
              <w:spacing w:before="0" w:line="276" w:lineRule="auto"/>
              <w:ind w:firstLine="680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66E1A">
              <w:rPr>
                <w:rFonts w:asciiTheme="minorHAnsi" w:hAnsiTheme="minorHAnsi"/>
                <w:sz w:val="24"/>
                <w:szCs w:val="24"/>
              </w:rPr>
              <w:t>CWG</w:t>
            </w:r>
            <w:r w:rsidRPr="00266E1A">
              <w:rPr>
                <w:rFonts w:asciiTheme="minorHAnsi" w:hAnsiTheme="minorHAnsi"/>
                <w:sz w:val="24"/>
                <w:szCs w:val="24"/>
                <w:lang w:val="en-US"/>
              </w:rPr>
              <w:t>-</w:t>
            </w:r>
            <w:r w:rsidRPr="00266E1A">
              <w:rPr>
                <w:rFonts w:asciiTheme="minorHAnsi" w:hAnsiTheme="minorHAnsi"/>
                <w:sz w:val="24"/>
                <w:szCs w:val="24"/>
              </w:rPr>
              <w:t>SFP</w:t>
            </w:r>
            <w:r w:rsidRPr="00266E1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266E1A">
              <w:rPr>
                <w:rFonts w:asciiTheme="minorHAnsi" w:hAnsiTheme="minorHAnsi"/>
                <w:sz w:val="24"/>
                <w:szCs w:val="24"/>
              </w:rPr>
              <w:t xml:space="preserve">is invited to consider the issues and proposals below in order to take into account </w:t>
            </w:r>
            <w:r w:rsidR="00B15F6C" w:rsidRPr="00266E1A">
              <w:rPr>
                <w:rFonts w:asciiTheme="minorHAnsi" w:hAnsiTheme="minorHAnsi"/>
                <w:sz w:val="24"/>
                <w:szCs w:val="24"/>
              </w:rPr>
              <w:t xml:space="preserve">the results of </w:t>
            </w:r>
            <w:r w:rsidRPr="00266E1A">
              <w:rPr>
                <w:rFonts w:asciiTheme="minorHAnsi" w:hAnsiTheme="minorHAnsi"/>
                <w:sz w:val="24"/>
                <w:szCs w:val="24"/>
              </w:rPr>
              <w:t xml:space="preserve">discussions </w:t>
            </w:r>
            <w:r w:rsidR="00B15F6C" w:rsidRPr="00266E1A">
              <w:rPr>
                <w:rFonts w:asciiTheme="minorHAnsi" w:hAnsiTheme="minorHAnsi"/>
                <w:sz w:val="24"/>
                <w:szCs w:val="24"/>
              </w:rPr>
              <w:t>towards revision of</w:t>
            </w:r>
            <w:r w:rsidRPr="00266E1A">
              <w:rPr>
                <w:rFonts w:asciiTheme="minorHAnsi" w:hAnsiTheme="minorHAnsi"/>
                <w:sz w:val="24"/>
                <w:szCs w:val="24"/>
              </w:rPr>
              <w:t xml:space="preserve"> Resolutions</w:t>
            </w:r>
            <w:r w:rsidRPr="00266E1A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 xml:space="preserve"> 71, 72, 131, 151, 191, 200</w:t>
            </w:r>
            <w:r w:rsidR="000F1E76" w:rsidRPr="00266E1A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.</w:t>
            </w:r>
          </w:p>
          <w:p w:rsidR="00DA40C2" w:rsidRPr="00266E1A" w:rsidRDefault="003C52BE" w:rsidP="00DA40C2">
            <w:pPr>
              <w:spacing w:before="0" w:line="276" w:lineRule="auto"/>
              <w:ind w:firstLine="680"/>
              <w:jc w:val="center"/>
              <w:rPr>
                <w:rFonts w:asciiTheme="minorHAnsi" w:hAnsiTheme="minorHAnsi"/>
                <w:caps/>
                <w:sz w:val="24"/>
                <w:szCs w:val="24"/>
                <w:lang w:val="en-US"/>
              </w:rPr>
            </w:pPr>
            <w:r w:rsidRPr="00266E1A">
              <w:rPr>
                <w:rFonts w:asciiTheme="minorHAnsi" w:hAnsiTheme="minorHAnsi"/>
                <w:caps/>
                <w:sz w:val="24"/>
                <w:szCs w:val="24"/>
                <w:lang w:val="en-US"/>
              </w:rPr>
              <w:t>____________</w:t>
            </w:r>
          </w:p>
          <w:p w:rsidR="00DB3AE3" w:rsidRPr="00266E1A" w:rsidRDefault="00DB3AE3" w:rsidP="00DB3AE3">
            <w:pPr>
              <w:spacing w:before="0" w:line="276" w:lineRule="auto"/>
              <w:ind w:firstLine="680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266E1A">
              <w:rPr>
                <w:rFonts w:asciiTheme="minorHAnsi" w:hAnsiTheme="minorHAnsi"/>
                <w:b/>
                <w:sz w:val="24"/>
                <w:szCs w:val="24"/>
              </w:rPr>
              <w:t>References</w:t>
            </w:r>
          </w:p>
          <w:p w:rsidR="003C52BE" w:rsidRPr="00266E1A" w:rsidRDefault="00DB3AE3" w:rsidP="00AB2767">
            <w:pPr>
              <w:spacing w:before="0" w:line="276" w:lineRule="auto"/>
              <w:ind w:firstLine="680"/>
              <w:jc w:val="both"/>
              <w:rPr>
                <w:rFonts w:asciiTheme="minorHAnsi" w:hAnsiTheme="minorHAnsi"/>
                <w:i/>
                <w:iCs/>
                <w:sz w:val="24"/>
                <w:szCs w:val="24"/>
                <w:lang w:val="en-US"/>
              </w:rPr>
            </w:pPr>
            <w:r w:rsidRPr="00266E1A">
              <w:rPr>
                <w:rFonts w:asciiTheme="minorHAnsi" w:hAnsiTheme="minorHAnsi"/>
                <w:i/>
                <w:iCs/>
                <w:sz w:val="24"/>
                <w:szCs w:val="24"/>
              </w:rPr>
              <w:t>Documents</w:t>
            </w:r>
            <w:r w:rsidRPr="00266E1A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: Council-17 Resolution</w:t>
            </w:r>
            <w:r w:rsidRPr="00266E1A">
              <w:rPr>
                <w:rFonts w:asciiTheme="minorHAnsi" w:hAnsiTheme="minorHAnsi"/>
                <w:i/>
                <w:iCs/>
                <w:sz w:val="24"/>
                <w:szCs w:val="24"/>
                <w:lang w:val="en-US"/>
              </w:rPr>
              <w:t xml:space="preserve"> 1384; Resolution</w:t>
            </w:r>
            <w:r w:rsidRPr="00266E1A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 xml:space="preserve"> 71 (Rev. Busan, 2014); </w:t>
            </w:r>
            <w:r w:rsidRPr="00266E1A">
              <w:rPr>
                <w:rFonts w:asciiTheme="minorHAnsi" w:hAnsiTheme="minorHAnsi"/>
                <w:i/>
                <w:iCs/>
                <w:sz w:val="24"/>
                <w:szCs w:val="24"/>
                <w:lang w:val="en-US"/>
              </w:rPr>
              <w:t>Resolution 72 (Rev. Busan, 2014); Resolution 151 (Rev. Busan, 2014); Resolution 191 (Busan, 2014);</w:t>
            </w:r>
            <w:r w:rsidRPr="00266E1A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 xml:space="preserve"> </w:t>
            </w:r>
            <w:r w:rsidRPr="00266E1A">
              <w:rPr>
                <w:rFonts w:asciiTheme="minorHAnsi" w:hAnsiTheme="minorHAnsi"/>
                <w:i/>
                <w:iCs/>
                <w:sz w:val="24"/>
                <w:szCs w:val="24"/>
                <w:lang w:val="en-US"/>
              </w:rPr>
              <w:t xml:space="preserve">Resolution 200 (Busan, 2014); </w:t>
            </w:r>
            <w:r w:rsidR="002A69E9" w:rsidRPr="00266E1A">
              <w:rPr>
                <w:rFonts w:asciiTheme="minorHAnsi" w:hAnsiTheme="minorHAnsi"/>
                <w:i/>
                <w:iCs/>
                <w:sz w:val="24"/>
                <w:szCs w:val="24"/>
                <w:lang w:val="en-US"/>
              </w:rPr>
              <w:t>Doc.</w:t>
            </w:r>
            <w:r w:rsidR="00AD5660" w:rsidRPr="00266E1A">
              <w:rPr>
                <w:rFonts w:asciiTheme="minorHAnsi" w:hAnsiTheme="minorHAnsi"/>
                <w:i/>
                <w:iCs/>
                <w:sz w:val="24"/>
                <w:szCs w:val="24"/>
                <w:lang w:val="en-US"/>
              </w:rPr>
              <w:t>C17/45;</w:t>
            </w:r>
            <w:r w:rsidR="00E82573" w:rsidRPr="00266E1A">
              <w:rPr>
                <w:rFonts w:asciiTheme="minorHAnsi" w:hAnsi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811E5E" w:rsidRPr="00266E1A">
              <w:rPr>
                <w:rFonts w:asciiTheme="minorHAnsi" w:hAnsiTheme="minorHAnsi"/>
                <w:i/>
                <w:iCs/>
                <w:sz w:val="24"/>
                <w:szCs w:val="24"/>
                <w:lang w:val="en-US"/>
              </w:rPr>
              <w:t>Doc.</w:t>
            </w:r>
            <w:r w:rsidR="00E82573" w:rsidRPr="00266E1A">
              <w:rPr>
                <w:rFonts w:asciiTheme="minorHAnsi" w:hAnsiTheme="minorHAnsi"/>
                <w:i/>
                <w:iCs/>
                <w:sz w:val="24"/>
                <w:szCs w:val="24"/>
                <w:lang w:val="en-US"/>
              </w:rPr>
              <w:t>C17/123;</w:t>
            </w:r>
            <w:r w:rsidR="000C358A" w:rsidRPr="00266E1A">
              <w:rPr>
                <w:rFonts w:asciiTheme="minorHAnsi" w:hAnsi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811E5E" w:rsidRPr="00266E1A">
              <w:rPr>
                <w:rFonts w:asciiTheme="minorHAnsi" w:hAnsiTheme="minorHAnsi"/>
                <w:i/>
                <w:iCs/>
                <w:sz w:val="24"/>
                <w:szCs w:val="24"/>
                <w:lang w:val="en-US"/>
              </w:rPr>
              <w:t>Doc.</w:t>
            </w:r>
            <w:r w:rsidR="000C358A" w:rsidRPr="00266E1A">
              <w:rPr>
                <w:rFonts w:asciiTheme="minorHAnsi" w:hAnsiTheme="minorHAnsi"/>
                <w:i/>
                <w:iCs/>
                <w:sz w:val="24"/>
                <w:szCs w:val="24"/>
                <w:lang w:val="en-US"/>
              </w:rPr>
              <w:t>CWG-SFP-2/6 Rev</w:t>
            </w:r>
            <w:r w:rsidR="00E82573" w:rsidRPr="00266E1A">
              <w:rPr>
                <w:rFonts w:asciiTheme="minorHAnsi" w:hAnsiTheme="minorHAnsi"/>
                <w:i/>
                <w:iCs/>
                <w:sz w:val="24"/>
                <w:szCs w:val="24"/>
                <w:lang w:val="en-US"/>
              </w:rPr>
              <w:t>.2</w:t>
            </w:r>
            <w:r w:rsidR="00AB2767" w:rsidRPr="00266E1A">
              <w:rPr>
                <w:rFonts w:asciiTheme="minorHAnsi" w:hAnsiTheme="minorHAnsi"/>
                <w:i/>
                <w:iCs/>
                <w:sz w:val="24"/>
                <w:szCs w:val="24"/>
                <w:lang w:val="en-US"/>
              </w:rPr>
              <w:t>;</w:t>
            </w:r>
            <w:r w:rsidR="00AB2767" w:rsidRPr="00266E1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811E5E" w:rsidRPr="00266E1A">
              <w:rPr>
                <w:rFonts w:asciiTheme="minorHAnsi" w:hAnsiTheme="minorHAnsi"/>
                <w:i/>
                <w:iCs/>
                <w:sz w:val="24"/>
                <w:szCs w:val="24"/>
                <w:lang w:val="en-US"/>
              </w:rPr>
              <w:t>Doc.</w:t>
            </w:r>
            <w:r w:rsidR="00AB2767" w:rsidRPr="00266E1A">
              <w:rPr>
                <w:rFonts w:asciiTheme="minorHAnsi" w:hAnsiTheme="minorHAnsi"/>
                <w:i/>
                <w:iCs/>
                <w:sz w:val="24"/>
                <w:szCs w:val="24"/>
                <w:lang w:val="en-US"/>
              </w:rPr>
              <w:t xml:space="preserve">CWG-SFP-3/7; </w:t>
            </w:r>
            <w:r w:rsidR="00811E5E" w:rsidRPr="00266E1A">
              <w:rPr>
                <w:rFonts w:asciiTheme="minorHAnsi" w:hAnsiTheme="minorHAnsi"/>
                <w:i/>
                <w:iCs/>
                <w:sz w:val="24"/>
                <w:szCs w:val="24"/>
                <w:lang w:val="en-US"/>
              </w:rPr>
              <w:t>Doc.</w:t>
            </w:r>
            <w:r w:rsidR="00AB2767" w:rsidRPr="00266E1A">
              <w:rPr>
                <w:rFonts w:asciiTheme="minorHAnsi" w:hAnsiTheme="minorHAnsi"/>
                <w:i/>
                <w:iCs/>
                <w:sz w:val="24"/>
                <w:szCs w:val="24"/>
                <w:lang w:val="en-US"/>
              </w:rPr>
              <w:t>CWG-SFP-3/5</w:t>
            </w:r>
          </w:p>
        </w:tc>
      </w:tr>
    </w:tbl>
    <w:p w:rsidR="005D12D7" w:rsidRPr="00266E1A" w:rsidRDefault="005D12D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sz w:val="24"/>
          <w:szCs w:val="24"/>
          <w:lang w:val="en-US"/>
        </w:rPr>
      </w:pPr>
      <w:r w:rsidRPr="00266E1A">
        <w:rPr>
          <w:rFonts w:asciiTheme="minorHAnsi" w:hAnsiTheme="minorHAnsi"/>
          <w:sz w:val="24"/>
          <w:szCs w:val="24"/>
          <w:lang w:val="en-US"/>
        </w:rPr>
        <w:br w:type="page"/>
      </w:r>
    </w:p>
    <w:p w:rsidR="009608DD" w:rsidRPr="00266E1A" w:rsidRDefault="009608DD" w:rsidP="00266E1A">
      <w:pPr>
        <w:pStyle w:val="Heading1"/>
        <w:numPr>
          <w:ilvl w:val="0"/>
          <w:numId w:val="3"/>
        </w:numPr>
        <w:spacing w:before="0" w:line="36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266E1A">
        <w:rPr>
          <w:rFonts w:asciiTheme="minorHAnsi" w:hAnsiTheme="minorHAnsi"/>
          <w:sz w:val="24"/>
          <w:szCs w:val="24"/>
        </w:rPr>
        <w:lastRenderedPageBreak/>
        <w:t>Background</w:t>
      </w:r>
    </w:p>
    <w:p w:rsidR="00B82A48" w:rsidRPr="00266E1A" w:rsidRDefault="009608DD" w:rsidP="00B82A48">
      <w:pPr>
        <w:suppressAutoHyphens/>
        <w:spacing w:before="0" w:line="276" w:lineRule="auto"/>
        <w:ind w:firstLine="709"/>
        <w:jc w:val="both"/>
        <w:rPr>
          <w:rFonts w:asciiTheme="minorHAnsi" w:eastAsiaTheme="minorHAnsi" w:hAnsiTheme="minorHAnsi" w:cstheme="minorBidi"/>
          <w:sz w:val="24"/>
          <w:szCs w:val="24"/>
          <w:lang w:val="en-US"/>
        </w:rPr>
      </w:pPr>
      <w:r w:rsidRPr="00266E1A">
        <w:rPr>
          <w:rFonts w:asciiTheme="minorHAnsi" w:eastAsiaTheme="minorHAnsi" w:hAnsiTheme="minorHAnsi" w:cstheme="minorBidi"/>
          <w:sz w:val="24"/>
          <w:szCs w:val="24"/>
        </w:rPr>
        <w:t>Council</w:t>
      </w:r>
      <w:r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</w:t>
      </w:r>
      <w:r w:rsidRPr="00266E1A">
        <w:rPr>
          <w:rFonts w:asciiTheme="minorHAnsi" w:eastAsiaTheme="minorHAnsi" w:hAnsiTheme="minorHAnsi" w:cstheme="minorBidi"/>
          <w:sz w:val="24"/>
          <w:szCs w:val="24"/>
        </w:rPr>
        <w:t>Working</w:t>
      </w:r>
      <w:r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</w:t>
      </w:r>
      <w:r w:rsidRPr="00266E1A">
        <w:rPr>
          <w:rFonts w:asciiTheme="minorHAnsi" w:eastAsiaTheme="minorHAnsi" w:hAnsiTheme="minorHAnsi" w:cstheme="minorBidi"/>
          <w:sz w:val="24"/>
          <w:szCs w:val="24"/>
        </w:rPr>
        <w:t>Group</w:t>
      </w:r>
      <w:r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</w:t>
      </w:r>
      <w:r w:rsidRPr="00266E1A">
        <w:rPr>
          <w:rFonts w:asciiTheme="minorHAnsi" w:eastAsiaTheme="minorHAnsi" w:hAnsiTheme="minorHAnsi" w:cstheme="minorBidi"/>
          <w:sz w:val="24"/>
          <w:szCs w:val="24"/>
        </w:rPr>
        <w:t>for</w:t>
      </w:r>
      <w:r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</w:t>
      </w:r>
      <w:r w:rsidRPr="00266E1A">
        <w:rPr>
          <w:rFonts w:asciiTheme="minorHAnsi" w:eastAsiaTheme="minorHAnsi" w:hAnsiTheme="minorHAnsi" w:cstheme="minorBidi"/>
          <w:sz w:val="24"/>
          <w:szCs w:val="24"/>
        </w:rPr>
        <w:t>Strategic</w:t>
      </w:r>
      <w:r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</w:t>
      </w:r>
      <w:r w:rsidRPr="00266E1A">
        <w:rPr>
          <w:rFonts w:asciiTheme="minorHAnsi" w:eastAsiaTheme="minorHAnsi" w:hAnsiTheme="minorHAnsi" w:cstheme="minorBidi"/>
          <w:sz w:val="24"/>
          <w:szCs w:val="24"/>
        </w:rPr>
        <w:t>and</w:t>
      </w:r>
      <w:r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</w:t>
      </w:r>
      <w:r w:rsidRPr="00266E1A">
        <w:rPr>
          <w:rFonts w:asciiTheme="minorHAnsi" w:eastAsiaTheme="minorHAnsi" w:hAnsiTheme="minorHAnsi" w:cstheme="minorBidi"/>
          <w:sz w:val="24"/>
          <w:szCs w:val="24"/>
        </w:rPr>
        <w:t>Financial</w:t>
      </w:r>
      <w:r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</w:t>
      </w:r>
      <w:r w:rsidRPr="00266E1A">
        <w:rPr>
          <w:rFonts w:asciiTheme="minorHAnsi" w:eastAsiaTheme="minorHAnsi" w:hAnsiTheme="minorHAnsi" w:cstheme="minorBidi"/>
          <w:sz w:val="24"/>
          <w:szCs w:val="24"/>
        </w:rPr>
        <w:t>Plans</w:t>
      </w:r>
      <w:r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2020-2023</w:t>
      </w:r>
      <w:r w:rsidR="00826410"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</w:t>
      </w:r>
      <w:r w:rsidRPr="00266E1A">
        <w:rPr>
          <w:rFonts w:asciiTheme="minorHAnsi" w:eastAsiaTheme="minorHAnsi" w:hAnsiTheme="minorHAnsi" w:cstheme="minorBidi"/>
          <w:sz w:val="24"/>
          <w:szCs w:val="24"/>
        </w:rPr>
        <w:t>decided</w:t>
      </w:r>
      <w:r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</w:t>
      </w:r>
      <w:r w:rsidRPr="00266E1A">
        <w:rPr>
          <w:rFonts w:asciiTheme="minorHAnsi" w:eastAsiaTheme="minorHAnsi" w:hAnsiTheme="minorHAnsi" w:cstheme="minorBidi"/>
          <w:sz w:val="24"/>
          <w:szCs w:val="24"/>
        </w:rPr>
        <w:t>to</w:t>
      </w:r>
      <w:r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</w:t>
      </w:r>
      <w:r w:rsidRPr="00266E1A">
        <w:rPr>
          <w:rFonts w:asciiTheme="minorHAnsi" w:eastAsiaTheme="minorHAnsi" w:hAnsiTheme="minorHAnsi" w:cstheme="minorBidi"/>
          <w:sz w:val="24"/>
          <w:szCs w:val="24"/>
        </w:rPr>
        <w:t>include</w:t>
      </w:r>
      <w:r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</w:t>
      </w:r>
      <w:r w:rsidRPr="00266E1A">
        <w:rPr>
          <w:rFonts w:asciiTheme="minorHAnsi" w:eastAsiaTheme="minorHAnsi" w:hAnsiTheme="minorHAnsi" w:cstheme="minorBidi"/>
          <w:sz w:val="24"/>
          <w:szCs w:val="24"/>
        </w:rPr>
        <w:t>in</w:t>
      </w:r>
      <w:r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</w:t>
      </w:r>
      <w:r w:rsidRPr="00266E1A">
        <w:rPr>
          <w:rFonts w:asciiTheme="minorHAnsi" w:eastAsiaTheme="minorHAnsi" w:hAnsiTheme="minorHAnsi" w:cstheme="minorBidi"/>
          <w:sz w:val="24"/>
          <w:szCs w:val="24"/>
        </w:rPr>
        <w:t>the</w:t>
      </w:r>
      <w:r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</w:t>
      </w:r>
      <w:r w:rsidRPr="00266E1A">
        <w:rPr>
          <w:rFonts w:asciiTheme="minorHAnsi" w:eastAsiaTheme="minorHAnsi" w:hAnsiTheme="minorHAnsi" w:cstheme="minorBidi"/>
          <w:sz w:val="24"/>
          <w:szCs w:val="24"/>
        </w:rPr>
        <w:t>CWG</w:t>
      </w:r>
      <w:r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>-</w:t>
      </w:r>
      <w:r w:rsidRPr="00266E1A">
        <w:rPr>
          <w:rFonts w:asciiTheme="minorHAnsi" w:eastAsiaTheme="minorHAnsi" w:hAnsiTheme="minorHAnsi" w:cstheme="minorBidi"/>
          <w:sz w:val="24"/>
          <w:szCs w:val="24"/>
        </w:rPr>
        <w:t>SFP</w:t>
      </w:r>
      <w:r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</w:t>
      </w:r>
      <w:r w:rsidRPr="00266E1A">
        <w:rPr>
          <w:rFonts w:asciiTheme="minorHAnsi" w:eastAsiaTheme="minorHAnsi" w:hAnsiTheme="minorHAnsi" w:cstheme="minorBidi"/>
          <w:sz w:val="24"/>
          <w:szCs w:val="24"/>
        </w:rPr>
        <w:t xml:space="preserve">activity revision of </w:t>
      </w:r>
      <w:r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>PP</w:t>
      </w:r>
      <w:r w:rsidRPr="00266E1A">
        <w:rPr>
          <w:rFonts w:asciiTheme="minorHAnsi" w:eastAsiaTheme="minorHAnsi" w:hAnsiTheme="minorHAnsi" w:cstheme="minorBidi"/>
          <w:sz w:val="24"/>
          <w:szCs w:val="24"/>
        </w:rPr>
        <w:t xml:space="preserve"> Resolutions</w:t>
      </w:r>
      <w:r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71, 72, 151, 191 </w:t>
      </w:r>
      <w:r w:rsidRPr="00266E1A">
        <w:rPr>
          <w:rFonts w:asciiTheme="minorHAnsi" w:eastAsiaTheme="minorHAnsi" w:hAnsiTheme="minorHAnsi" w:cstheme="minorBidi"/>
          <w:sz w:val="24"/>
          <w:szCs w:val="24"/>
        </w:rPr>
        <w:t>and</w:t>
      </w:r>
      <w:r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200 with the view to align them with a new Strategic Plan </w:t>
      </w:r>
      <w:r w:rsidR="00826410"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>(</w:t>
      </w:r>
      <w:r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>Doc</w:t>
      </w:r>
      <w:r w:rsidR="00811E5E"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>.</w:t>
      </w:r>
      <w:r w:rsidR="00B15F6C"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</w:t>
      </w:r>
      <w:r w:rsidR="00E97DA0"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>CWG-SFP-2/2 (</w:t>
      </w:r>
      <w:r w:rsidR="00826410" w:rsidRPr="00266E1A">
        <w:rPr>
          <w:rFonts w:asciiTheme="minorHAnsi" w:eastAsiaTheme="minorHAnsi" w:hAnsiTheme="minorHAnsi" w:cstheme="minorBidi"/>
          <w:sz w:val="24"/>
          <w:szCs w:val="24"/>
          <w:lang w:val="ru-RU"/>
        </w:rPr>
        <w:t>С</w:t>
      </w:r>
      <w:r w:rsidR="00826410"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>17/123)</w:t>
      </w:r>
      <w:r w:rsidR="00E97DA0"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>)</w:t>
      </w:r>
      <w:r w:rsidR="00826410"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. </w:t>
      </w:r>
      <w:r w:rsidR="006E7369"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Russian Federation recommends to include </w:t>
      </w:r>
      <w:r w:rsidR="00B82A48"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>Resolution</w:t>
      </w:r>
      <w:r w:rsidR="00826410"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131 (</w:t>
      </w:r>
      <w:r w:rsidR="00B82A48"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>Rev</w:t>
      </w:r>
      <w:r w:rsidR="00826410"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. </w:t>
      </w:r>
      <w:r w:rsidR="00B82A48"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>Busan</w:t>
      </w:r>
      <w:r w:rsidR="00AB2767"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>, 2014</w:t>
      </w:r>
      <w:r w:rsidR="00826410"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) </w:t>
      </w:r>
      <w:r w:rsidR="00811E5E" w:rsidRPr="00266E1A">
        <w:rPr>
          <w:rFonts w:asciiTheme="minorHAnsi" w:eastAsiaTheme="minorHAnsi" w:hAnsiTheme="minorHAnsi"/>
          <w:sz w:val="24"/>
          <w:szCs w:val="24"/>
        </w:rPr>
        <w:t>"</w:t>
      </w:r>
      <w:r w:rsidR="00B82A48" w:rsidRPr="00266E1A">
        <w:rPr>
          <w:rFonts w:asciiTheme="minorHAnsi" w:eastAsiaTheme="minorHAnsi" w:hAnsiTheme="minorHAnsi" w:cstheme="minorBidi"/>
          <w:sz w:val="24"/>
          <w:szCs w:val="24"/>
        </w:rPr>
        <w:t>Measuring information and communication technologies to build an integrating and inclusive information society</w:t>
      </w:r>
      <w:r w:rsidR="00811E5E" w:rsidRPr="00266E1A">
        <w:rPr>
          <w:rFonts w:asciiTheme="minorHAnsi" w:eastAsiaTheme="minorHAnsi" w:hAnsiTheme="minorHAnsi"/>
          <w:sz w:val="24"/>
          <w:szCs w:val="24"/>
        </w:rPr>
        <w:t>"</w:t>
      </w:r>
      <w:r w:rsidR="00826410"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</w:t>
      </w:r>
      <w:r w:rsidR="00811E5E"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in this list, </w:t>
      </w:r>
      <w:r w:rsidR="00B82A48"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as its title already implies importance of the Resolution for </w:t>
      </w:r>
      <w:r w:rsidR="00B15F6C"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>reflection</w:t>
      </w:r>
      <w:r w:rsidR="00811E5E"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of the progress in </w:t>
      </w:r>
      <w:r w:rsidR="00B82A48" w:rsidRPr="00266E1A">
        <w:rPr>
          <w:rFonts w:asciiTheme="minorHAnsi" w:eastAsiaTheme="minorHAnsi" w:hAnsiTheme="minorHAnsi" w:cstheme="minorBidi"/>
          <w:sz w:val="24"/>
          <w:szCs w:val="24"/>
          <w:lang w:val="en-US"/>
        </w:rPr>
        <w:t>the achievement of the ITU strategic goals. In light of this, the Russian Federation proposes the following:</w:t>
      </w:r>
    </w:p>
    <w:p w:rsidR="00826410" w:rsidRPr="00266E1A" w:rsidRDefault="00826410" w:rsidP="00826410">
      <w:pPr>
        <w:spacing w:before="0" w:line="276" w:lineRule="auto"/>
        <w:ind w:firstLine="709"/>
        <w:jc w:val="both"/>
        <w:rPr>
          <w:rFonts w:asciiTheme="minorHAnsi" w:eastAsiaTheme="minorHAnsi" w:hAnsiTheme="minorHAnsi" w:cstheme="minorBidi"/>
          <w:b/>
          <w:sz w:val="24"/>
          <w:szCs w:val="24"/>
          <w:lang w:val="en-US"/>
        </w:rPr>
      </w:pPr>
    </w:p>
    <w:p w:rsidR="00826410" w:rsidRPr="00266E1A" w:rsidRDefault="000F3550" w:rsidP="00266E1A">
      <w:pPr>
        <w:keepNext/>
        <w:keepLines/>
        <w:spacing w:before="0" w:line="360" w:lineRule="auto"/>
        <w:jc w:val="both"/>
        <w:outlineLvl w:val="0"/>
        <w:rPr>
          <w:rFonts w:asciiTheme="minorHAnsi" w:eastAsiaTheme="minorHAnsi" w:hAnsiTheme="minorHAnsi" w:cstheme="minorBidi"/>
          <w:b/>
          <w:sz w:val="24"/>
          <w:szCs w:val="24"/>
          <w:lang w:val="en-US"/>
        </w:rPr>
      </w:pPr>
      <w:r w:rsidRPr="00266E1A">
        <w:rPr>
          <w:rFonts w:asciiTheme="minorHAnsi" w:eastAsiaTheme="minorHAnsi" w:hAnsiTheme="minorHAnsi" w:cstheme="minorBidi"/>
          <w:b/>
          <w:sz w:val="24"/>
          <w:szCs w:val="24"/>
          <w:lang w:val="en-US"/>
        </w:rPr>
        <w:t>2</w:t>
      </w:r>
      <w:r w:rsidR="00826410" w:rsidRPr="00266E1A">
        <w:rPr>
          <w:rFonts w:asciiTheme="minorHAnsi" w:eastAsiaTheme="minorHAnsi" w:hAnsiTheme="minorHAnsi" w:cstheme="minorBidi"/>
          <w:b/>
          <w:sz w:val="24"/>
          <w:szCs w:val="24"/>
          <w:lang w:val="en-US"/>
        </w:rPr>
        <w:tab/>
      </w:r>
      <w:r w:rsidR="003B51D3" w:rsidRPr="00266E1A">
        <w:rPr>
          <w:rFonts w:asciiTheme="minorHAnsi" w:eastAsiaTheme="minorHAnsi" w:hAnsiTheme="minorHAnsi" w:cstheme="minorBidi"/>
          <w:b/>
          <w:sz w:val="24"/>
          <w:szCs w:val="24"/>
        </w:rPr>
        <w:t>Proposals</w:t>
      </w:r>
      <w:r w:rsidR="003B51D3" w:rsidRPr="00266E1A">
        <w:rPr>
          <w:rFonts w:asciiTheme="minorHAnsi" w:eastAsiaTheme="minorHAnsi" w:hAnsiTheme="minorHAnsi" w:cstheme="minorBidi"/>
          <w:b/>
          <w:sz w:val="24"/>
          <w:szCs w:val="24"/>
          <w:lang w:val="en-US"/>
        </w:rPr>
        <w:t xml:space="preserve"> </w:t>
      </w:r>
      <w:r w:rsidR="003B51D3" w:rsidRPr="00266E1A">
        <w:rPr>
          <w:rFonts w:asciiTheme="minorHAnsi" w:eastAsiaTheme="minorHAnsi" w:hAnsiTheme="minorHAnsi" w:cstheme="minorBidi"/>
          <w:b/>
          <w:sz w:val="24"/>
          <w:szCs w:val="24"/>
        </w:rPr>
        <w:t>for</w:t>
      </w:r>
      <w:r w:rsidR="003B51D3" w:rsidRPr="00266E1A">
        <w:rPr>
          <w:rFonts w:asciiTheme="minorHAnsi" w:eastAsiaTheme="minorHAnsi" w:hAnsiTheme="minorHAnsi" w:cstheme="minorBidi"/>
          <w:b/>
          <w:sz w:val="24"/>
          <w:szCs w:val="24"/>
          <w:lang w:val="en-US"/>
        </w:rPr>
        <w:t xml:space="preserve"> </w:t>
      </w:r>
      <w:r w:rsidR="003B51D3" w:rsidRPr="00266E1A">
        <w:rPr>
          <w:rFonts w:asciiTheme="minorHAnsi" w:eastAsiaTheme="minorHAnsi" w:hAnsiTheme="minorHAnsi" w:cstheme="minorBidi"/>
          <w:b/>
          <w:sz w:val="24"/>
          <w:szCs w:val="24"/>
        </w:rPr>
        <w:t>consideration</w:t>
      </w:r>
    </w:p>
    <w:p w:rsidR="00322477" w:rsidRPr="00266E1A" w:rsidRDefault="003C251A" w:rsidP="00266E1A">
      <w:pPr>
        <w:pStyle w:val="ListParagraph"/>
        <w:spacing w:before="120" w:after="0" w:line="240" w:lineRule="auto"/>
        <w:ind w:left="0" w:firstLine="709"/>
        <w:contextualSpacing w:val="0"/>
        <w:jc w:val="both"/>
        <w:rPr>
          <w:sz w:val="24"/>
          <w:szCs w:val="24"/>
          <w:lang w:val="en-US"/>
        </w:rPr>
      </w:pPr>
      <w:r w:rsidRPr="00266E1A">
        <w:rPr>
          <w:sz w:val="24"/>
          <w:szCs w:val="24"/>
          <w:lang w:val="en-US"/>
        </w:rPr>
        <w:t>2.1</w:t>
      </w:r>
      <w:r w:rsidRPr="00266E1A">
        <w:rPr>
          <w:sz w:val="24"/>
          <w:szCs w:val="24"/>
          <w:lang w:val="en-US"/>
        </w:rPr>
        <w:tab/>
      </w:r>
      <w:r w:rsidR="001F7C2B" w:rsidRPr="00266E1A">
        <w:rPr>
          <w:sz w:val="24"/>
          <w:szCs w:val="24"/>
          <w:lang w:val="en-GB"/>
        </w:rPr>
        <w:t>We</w:t>
      </w:r>
      <w:r w:rsidR="001F7C2B" w:rsidRPr="00266E1A">
        <w:rPr>
          <w:sz w:val="24"/>
          <w:szCs w:val="24"/>
          <w:lang w:val="en-US"/>
        </w:rPr>
        <w:t xml:space="preserve"> </w:t>
      </w:r>
      <w:r w:rsidR="00590FE8" w:rsidRPr="00266E1A">
        <w:rPr>
          <w:i/>
          <w:sz w:val="24"/>
          <w:szCs w:val="24"/>
          <w:lang w:val="en-GB"/>
        </w:rPr>
        <w:t xml:space="preserve">propose </w:t>
      </w:r>
      <w:r w:rsidR="00590FE8" w:rsidRPr="00266E1A">
        <w:rPr>
          <w:sz w:val="24"/>
          <w:szCs w:val="24"/>
          <w:lang w:val="en-GB"/>
        </w:rPr>
        <w:t>that</w:t>
      </w:r>
      <w:r w:rsidR="001F7C2B" w:rsidRPr="00266E1A">
        <w:rPr>
          <w:sz w:val="24"/>
          <w:szCs w:val="24"/>
          <w:lang w:val="en-US"/>
        </w:rPr>
        <w:t xml:space="preserve"> </w:t>
      </w:r>
      <w:r w:rsidR="001F7C2B" w:rsidRPr="00266E1A">
        <w:rPr>
          <w:sz w:val="24"/>
          <w:szCs w:val="24"/>
          <w:lang w:val="en-GB"/>
        </w:rPr>
        <w:t>the</w:t>
      </w:r>
      <w:r w:rsidR="001F7C2B" w:rsidRPr="00266E1A">
        <w:rPr>
          <w:sz w:val="24"/>
          <w:szCs w:val="24"/>
          <w:lang w:val="en-US"/>
        </w:rPr>
        <w:t xml:space="preserve"> </w:t>
      </w:r>
      <w:r w:rsidR="001F7C2B" w:rsidRPr="00266E1A">
        <w:rPr>
          <w:sz w:val="24"/>
          <w:szCs w:val="24"/>
          <w:lang w:val="en-GB"/>
        </w:rPr>
        <w:t>Secretariat</w:t>
      </w:r>
      <w:r w:rsidR="001F7C2B" w:rsidRPr="00266E1A">
        <w:rPr>
          <w:i/>
          <w:sz w:val="24"/>
          <w:szCs w:val="24"/>
          <w:lang w:val="en-US"/>
        </w:rPr>
        <w:t xml:space="preserve"> </w:t>
      </w:r>
      <w:r w:rsidR="001F7C2B" w:rsidRPr="00266E1A">
        <w:rPr>
          <w:sz w:val="24"/>
          <w:szCs w:val="24"/>
          <w:lang w:val="en-GB"/>
        </w:rPr>
        <w:t>prepare</w:t>
      </w:r>
      <w:r w:rsidR="00B15F6C" w:rsidRPr="00266E1A">
        <w:rPr>
          <w:sz w:val="24"/>
          <w:szCs w:val="24"/>
          <w:lang w:val="en-GB"/>
        </w:rPr>
        <w:t>s</w:t>
      </w:r>
      <w:r w:rsidR="001F7C2B" w:rsidRPr="00266E1A">
        <w:rPr>
          <w:sz w:val="24"/>
          <w:szCs w:val="24"/>
          <w:lang w:val="en-US"/>
        </w:rPr>
        <w:t xml:space="preserve"> </w:t>
      </w:r>
      <w:r w:rsidR="001F7C2B" w:rsidRPr="00266E1A">
        <w:rPr>
          <w:sz w:val="24"/>
          <w:szCs w:val="24"/>
          <w:lang w:val="en-GB"/>
        </w:rPr>
        <w:t>and</w:t>
      </w:r>
      <w:r w:rsidR="001F7C2B" w:rsidRPr="00266E1A">
        <w:rPr>
          <w:sz w:val="24"/>
          <w:szCs w:val="24"/>
          <w:lang w:val="en-US"/>
        </w:rPr>
        <w:t xml:space="preserve"> </w:t>
      </w:r>
      <w:r w:rsidR="001F7C2B" w:rsidRPr="00266E1A">
        <w:rPr>
          <w:sz w:val="24"/>
          <w:szCs w:val="24"/>
          <w:lang w:val="en-GB"/>
        </w:rPr>
        <w:t>submit</w:t>
      </w:r>
      <w:r w:rsidR="00B15F6C" w:rsidRPr="00266E1A">
        <w:rPr>
          <w:sz w:val="24"/>
          <w:szCs w:val="24"/>
          <w:lang w:val="en-GB"/>
        </w:rPr>
        <w:t>s</w:t>
      </w:r>
      <w:r w:rsidR="001F7C2B" w:rsidRPr="00266E1A">
        <w:rPr>
          <w:sz w:val="24"/>
          <w:szCs w:val="24"/>
          <w:lang w:val="en-US"/>
        </w:rPr>
        <w:t xml:space="preserve"> </w:t>
      </w:r>
      <w:r w:rsidR="001F7C2B" w:rsidRPr="00266E1A">
        <w:rPr>
          <w:sz w:val="24"/>
          <w:szCs w:val="24"/>
          <w:lang w:val="en-GB"/>
        </w:rPr>
        <w:t>to</w:t>
      </w:r>
      <w:r w:rsidR="001F7C2B" w:rsidRPr="00266E1A">
        <w:rPr>
          <w:sz w:val="24"/>
          <w:szCs w:val="24"/>
          <w:lang w:val="en-US"/>
        </w:rPr>
        <w:t xml:space="preserve"> </w:t>
      </w:r>
      <w:r w:rsidR="001F7C2B" w:rsidRPr="00266E1A">
        <w:rPr>
          <w:sz w:val="24"/>
          <w:szCs w:val="24"/>
          <w:lang w:val="en-GB"/>
        </w:rPr>
        <w:t>the</w:t>
      </w:r>
      <w:r w:rsidR="001F7C2B" w:rsidRPr="00266E1A">
        <w:rPr>
          <w:sz w:val="24"/>
          <w:szCs w:val="24"/>
          <w:lang w:val="en-US"/>
        </w:rPr>
        <w:t xml:space="preserve"> </w:t>
      </w:r>
      <w:r w:rsidR="001F7C2B" w:rsidRPr="00266E1A">
        <w:rPr>
          <w:sz w:val="24"/>
          <w:szCs w:val="24"/>
          <w:lang w:val="en-GB"/>
        </w:rPr>
        <w:t>third</w:t>
      </w:r>
      <w:r w:rsidR="001F7C2B" w:rsidRPr="00266E1A">
        <w:rPr>
          <w:sz w:val="24"/>
          <w:szCs w:val="24"/>
          <w:lang w:val="en-US"/>
        </w:rPr>
        <w:t xml:space="preserve"> </w:t>
      </w:r>
      <w:r w:rsidR="001F7C2B" w:rsidRPr="00266E1A">
        <w:rPr>
          <w:sz w:val="24"/>
          <w:szCs w:val="24"/>
          <w:lang w:val="en-GB"/>
        </w:rPr>
        <w:t>and</w:t>
      </w:r>
      <w:r w:rsidR="001F7C2B" w:rsidRPr="00266E1A">
        <w:rPr>
          <w:sz w:val="24"/>
          <w:szCs w:val="24"/>
          <w:lang w:val="en-US"/>
        </w:rPr>
        <w:t>/</w:t>
      </w:r>
      <w:r w:rsidR="001F7C2B" w:rsidRPr="00266E1A">
        <w:rPr>
          <w:sz w:val="24"/>
          <w:szCs w:val="24"/>
          <w:lang w:val="en-GB"/>
        </w:rPr>
        <w:t>or</w:t>
      </w:r>
      <w:r w:rsidR="001F7C2B" w:rsidRPr="00266E1A">
        <w:rPr>
          <w:sz w:val="24"/>
          <w:szCs w:val="24"/>
          <w:lang w:val="en-US"/>
        </w:rPr>
        <w:t xml:space="preserve"> </w:t>
      </w:r>
      <w:r w:rsidR="001F7C2B" w:rsidRPr="00266E1A">
        <w:rPr>
          <w:sz w:val="24"/>
          <w:szCs w:val="24"/>
          <w:lang w:val="en-GB"/>
        </w:rPr>
        <w:t>fourth</w:t>
      </w:r>
      <w:r w:rsidR="001F7C2B" w:rsidRPr="00266E1A">
        <w:rPr>
          <w:sz w:val="24"/>
          <w:szCs w:val="24"/>
          <w:lang w:val="en-US"/>
        </w:rPr>
        <w:t xml:space="preserve"> </w:t>
      </w:r>
      <w:r w:rsidR="001F7C2B" w:rsidRPr="00266E1A">
        <w:rPr>
          <w:sz w:val="24"/>
          <w:szCs w:val="24"/>
          <w:lang w:val="en-GB"/>
        </w:rPr>
        <w:t>CWG</w:t>
      </w:r>
      <w:r w:rsidR="001F7C2B" w:rsidRPr="00266E1A">
        <w:rPr>
          <w:sz w:val="24"/>
          <w:szCs w:val="24"/>
          <w:lang w:val="en-US"/>
        </w:rPr>
        <w:t>-</w:t>
      </w:r>
      <w:r w:rsidR="001F7C2B" w:rsidRPr="00266E1A">
        <w:rPr>
          <w:sz w:val="24"/>
          <w:szCs w:val="24"/>
          <w:lang w:val="en-GB"/>
        </w:rPr>
        <w:t>SFP</w:t>
      </w:r>
      <w:r w:rsidR="001F7C2B" w:rsidRPr="00266E1A">
        <w:rPr>
          <w:sz w:val="24"/>
          <w:szCs w:val="24"/>
          <w:lang w:val="en-US"/>
        </w:rPr>
        <w:t xml:space="preserve"> </w:t>
      </w:r>
      <w:r w:rsidR="001F7C2B" w:rsidRPr="00266E1A">
        <w:rPr>
          <w:sz w:val="24"/>
          <w:szCs w:val="24"/>
          <w:lang w:val="en-GB"/>
        </w:rPr>
        <w:t>meeting</w:t>
      </w:r>
      <w:r w:rsidR="001F7C2B" w:rsidRPr="00266E1A">
        <w:rPr>
          <w:sz w:val="24"/>
          <w:szCs w:val="24"/>
          <w:lang w:val="en-US"/>
        </w:rPr>
        <w:t xml:space="preserve"> </w:t>
      </w:r>
      <w:r w:rsidR="001F7C2B" w:rsidRPr="00266E1A">
        <w:rPr>
          <w:sz w:val="24"/>
          <w:szCs w:val="24"/>
          <w:lang w:val="en-GB"/>
        </w:rPr>
        <w:t>an</w:t>
      </w:r>
      <w:r w:rsidR="001F7C2B" w:rsidRPr="00266E1A">
        <w:rPr>
          <w:sz w:val="24"/>
          <w:szCs w:val="24"/>
          <w:lang w:val="en-US"/>
        </w:rPr>
        <w:t xml:space="preserve"> </w:t>
      </w:r>
      <w:r w:rsidR="001F7C2B" w:rsidRPr="00266E1A">
        <w:rPr>
          <w:sz w:val="24"/>
          <w:szCs w:val="24"/>
          <w:lang w:val="en-GB"/>
        </w:rPr>
        <w:t>information</w:t>
      </w:r>
      <w:r w:rsidR="001F7C2B" w:rsidRPr="00266E1A">
        <w:rPr>
          <w:sz w:val="24"/>
          <w:szCs w:val="24"/>
          <w:lang w:val="en-US"/>
        </w:rPr>
        <w:t xml:space="preserve"> </w:t>
      </w:r>
      <w:r w:rsidR="001F7C2B" w:rsidRPr="00266E1A">
        <w:rPr>
          <w:sz w:val="24"/>
          <w:szCs w:val="24"/>
          <w:lang w:val="en-GB"/>
        </w:rPr>
        <w:t>document</w:t>
      </w:r>
      <w:r w:rsidR="00811E5E" w:rsidRPr="00266E1A">
        <w:rPr>
          <w:sz w:val="24"/>
          <w:szCs w:val="24"/>
          <w:lang w:val="en-GB"/>
        </w:rPr>
        <w:t>(s)</w:t>
      </w:r>
      <w:r w:rsidR="001F7C2B" w:rsidRPr="00266E1A">
        <w:rPr>
          <w:sz w:val="24"/>
          <w:szCs w:val="24"/>
          <w:lang w:val="en-US"/>
        </w:rPr>
        <w:t xml:space="preserve"> </w:t>
      </w:r>
      <w:r w:rsidR="001F7C2B" w:rsidRPr="00266E1A">
        <w:rPr>
          <w:sz w:val="24"/>
          <w:szCs w:val="24"/>
          <w:lang w:val="en-GB"/>
        </w:rPr>
        <w:t>containing</w:t>
      </w:r>
      <w:r w:rsidR="001F7C2B" w:rsidRPr="00266E1A">
        <w:rPr>
          <w:sz w:val="24"/>
          <w:szCs w:val="24"/>
          <w:lang w:val="en-US"/>
        </w:rPr>
        <w:t xml:space="preserve"> </w:t>
      </w:r>
      <w:r w:rsidR="001F7C2B" w:rsidRPr="00266E1A">
        <w:rPr>
          <w:sz w:val="24"/>
          <w:szCs w:val="24"/>
          <w:lang w:val="en-GB"/>
        </w:rPr>
        <w:t>information</w:t>
      </w:r>
      <w:r w:rsidR="001F7C2B" w:rsidRPr="00266E1A">
        <w:rPr>
          <w:sz w:val="24"/>
          <w:szCs w:val="24"/>
          <w:lang w:val="en-US"/>
        </w:rPr>
        <w:t xml:space="preserve"> </w:t>
      </w:r>
      <w:r w:rsidR="001F7C2B" w:rsidRPr="00266E1A">
        <w:rPr>
          <w:sz w:val="24"/>
          <w:szCs w:val="24"/>
          <w:lang w:val="en-GB"/>
        </w:rPr>
        <w:t>on</w:t>
      </w:r>
      <w:r w:rsidR="001F7C2B" w:rsidRPr="00266E1A">
        <w:rPr>
          <w:sz w:val="24"/>
          <w:szCs w:val="24"/>
          <w:lang w:val="en-US"/>
        </w:rPr>
        <w:t xml:space="preserve"> </w:t>
      </w:r>
      <w:r w:rsidR="001F7C2B" w:rsidRPr="00266E1A">
        <w:rPr>
          <w:sz w:val="24"/>
          <w:szCs w:val="24"/>
          <w:lang w:val="en-GB"/>
        </w:rPr>
        <w:t>completed</w:t>
      </w:r>
      <w:r w:rsidR="001F7C2B" w:rsidRPr="00266E1A">
        <w:rPr>
          <w:sz w:val="24"/>
          <w:szCs w:val="24"/>
          <w:lang w:val="en-US"/>
        </w:rPr>
        <w:t xml:space="preserve"> instructions </w:t>
      </w:r>
      <w:r w:rsidR="00F05752" w:rsidRPr="00266E1A">
        <w:rPr>
          <w:sz w:val="24"/>
          <w:szCs w:val="24"/>
          <w:lang w:val="en-US"/>
        </w:rPr>
        <w:t>by</w:t>
      </w:r>
      <w:r w:rsidR="001F7C2B" w:rsidRPr="00266E1A">
        <w:rPr>
          <w:sz w:val="24"/>
          <w:szCs w:val="24"/>
          <w:lang w:val="en-US"/>
        </w:rPr>
        <w:t xml:space="preserve"> each of Resolutions </w:t>
      </w:r>
      <w:r w:rsidR="000F1E76" w:rsidRPr="00266E1A">
        <w:rPr>
          <w:sz w:val="24"/>
          <w:szCs w:val="24"/>
          <w:lang w:val="en-US"/>
        </w:rPr>
        <w:t>71, 72, 131, 151, 191, 200</w:t>
      </w:r>
      <w:r w:rsidR="00322477" w:rsidRPr="00266E1A">
        <w:rPr>
          <w:sz w:val="24"/>
          <w:szCs w:val="24"/>
          <w:lang w:val="en-US"/>
        </w:rPr>
        <w:t xml:space="preserve"> </w:t>
      </w:r>
      <w:r w:rsidR="0020238E" w:rsidRPr="00266E1A">
        <w:rPr>
          <w:sz w:val="24"/>
          <w:szCs w:val="24"/>
          <w:lang w:val="en-US"/>
        </w:rPr>
        <w:t xml:space="preserve">in accordance with the need to assess </w:t>
      </w:r>
      <w:r w:rsidR="00F05752" w:rsidRPr="00266E1A">
        <w:rPr>
          <w:sz w:val="24"/>
          <w:szCs w:val="24"/>
          <w:lang w:val="en-US"/>
        </w:rPr>
        <w:t>a</w:t>
      </w:r>
      <w:r w:rsidR="0020238E" w:rsidRPr="00266E1A">
        <w:rPr>
          <w:sz w:val="24"/>
          <w:szCs w:val="24"/>
          <w:lang w:val="en-US"/>
        </w:rPr>
        <w:t xml:space="preserve"> progress </w:t>
      </w:r>
      <w:r w:rsidR="00F05752" w:rsidRPr="00266E1A">
        <w:rPr>
          <w:sz w:val="24"/>
          <w:szCs w:val="24"/>
          <w:lang w:val="en-US"/>
        </w:rPr>
        <w:t xml:space="preserve">in the implementation of </w:t>
      </w:r>
      <w:r w:rsidR="0020238E" w:rsidRPr="00266E1A">
        <w:rPr>
          <w:sz w:val="24"/>
          <w:szCs w:val="24"/>
          <w:lang w:val="en-US"/>
        </w:rPr>
        <w:t>Resolutions</w:t>
      </w:r>
      <w:r w:rsidR="00BC37F2" w:rsidRPr="00266E1A">
        <w:rPr>
          <w:sz w:val="24"/>
          <w:szCs w:val="24"/>
          <w:lang w:val="en-US"/>
        </w:rPr>
        <w:t>,</w:t>
      </w:r>
      <w:r w:rsidR="0020238E" w:rsidRPr="00266E1A">
        <w:rPr>
          <w:sz w:val="24"/>
          <w:szCs w:val="24"/>
          <w:lang w:val="en-US"/>
        </w:rPr>
        <w:t xml:space="preserve"> in order to</w:t>
      </w:r>
      <w:r w:rsidR="00C531AB" w:rsidRPr="00266E1A">
        <w:rPr>
          <w:sz w:val="24"/>
          <w:szCs w:val="24"/>
          <w:lang w:val="en-US"/>
        </w:rPr>
        <w:t xml:space="preserve"> </w:t>
      </w:r>
      <w:r w:rsidR="00CA5FB3" w:rsidRPr="00266E1A">
        <w:rPr>
          <w:sz w:val="24"/>
          <w:szCs w:val="24"/>
          <w:lang w:val="en-US"/>
        </w:rPr>
        <w:t>make</w:t>
      </w:r>
      <w:r w:rsidR="00C531AB" w:rsidRPr="00266E1A">
        <w:rPr>
          <w:sz w:val="24"/>
          <w:szCs w:val="24"/>
          <w:lang w:val="en-US"/>
        </w:rPr>
        <w:t xml:space="preserve"> appropriate </w:t>
      </w:r>
      <w:r w:rsidR="00BC37F2" w:rsidRPr="00266E1A">
        <w:rPr>
          <w:sz w:val="24"/>
          <w:szCs w:val="24"/>
          <w:lang w:val="en-US"/>
        </w:rPr>
        <w:t>changes</w:t>
      </w:r>
      <w:r w:rsidR="00C531AB" w:rsidRPr="00266E1A">
        <w:rPr>
          <w:sz w:val="24"/>
          <w:szCs w:val="24"/>
          <w:lang w:val="en-US"/>
        </w:rPr>
        <w:t xml:space="preserve"> </w:t>
      </w:r>
      <w:r w:rsidR="00F05752" w:rsidRPr="00266E1A">
        <w:rPr>
          <w:sz w:val="24"/>
          <w:szCs w:val="24"/>
          <w:lang w:val="en-US"/>
        </w:rPr>
        <w:t>and</w:t>
      </w:r>
      <w:r w:rsidR="00CA5FB3" w:rsidRPr="00266E1A">
        <w:rPr>
          <w:sz w:val="24"/>
          <w:szCs w:val="24"/>
          <w:lang w:val="en-US"/>
        </w:rPr>
        <w:t xml:space="preserve"> their </w:t>
      </w:r>
      <w:r w:rsidR="009303D7" w:rsidRPr="00266E1A">
        <w:rPr>
          <w:sz w:val="24"/>
          <w:szCs w:val="24"/>
          <w:lang w:val="en-US"/>
        </w:rPr>
        <w:t>submission</w:t>
      </w:r>
      <w:r w:rsidR="001C27C4" w:rsidRPr="00266E1A">
        <w:rPr>
          <w:sz w:val="24"/>
          <w:szCs w:val="24"/>
          <w:lang w:val="en-US"/>
        </w:rPr>
        <w:t xml:space="preserve"> </w:t>
      </w:r>
      <w:r w:rsidR="00CA5FB3" w:rsidRPr="00266E1A">
        <w:rPr>
          <w:sz w:val="24"/>
          <w:szCs w:val="24"/>
          <w:lang w:val="en-US"/>
        </w:rPr>
        <w:t>at PP</w:t>
      </w:r>
      <w:r w:rsidR="00B86DA8" w:rsidRPr="00266E1A">
        <w:rPr>
          <w:sz w:val="24"/>
          <w:szCs w:val="24"/>
          <w:lang w:val="en-US"/>
        </w:rPr>
        <w:t>-18.</w:t>
      </w:r>
    </w:p>
    <w:p w:rsidR="00975509" w:rsidRPr="00266E1A" w:rsidRDefault="000C65FC" w:rsidP="00266E1A">
      <w:pPr>
        <w:pStyle w:val="ListParagraph"/>
        <w:spacing w:before="120" w:after="0" w:line="240" w:lineRule="auto"/>
        <w:ind w:left="0" w:firstLine="709"/>
        <w:contextualSpacing w:val="0"/>
        <w:jc w:val="both"/>
        <w:rPr>
          <w:sz w:val="24"/>
          <w:szCs w:val="24"/>
          <w:lang w:val="en-US"/>
        </w:rPr>
      </w:pPr>
      <w:r w:rsidRPr="00266E1A">
        <w:rPr>
          <w:sz w:val="24"/>
          <w:szCs w:val="24"/>
          <w:lang w:val="en-US"/>
        </w:rPr>
        <w:t>2</w:t>
      </w:r>
      <w:r w:rsidR="00975509" w:rsidRPr="00266E1A">
        <w:rPr>
          <w:sz w:val="24"/>
          <w:szCs w:val="24"/>
          <w:lang w:val="en-US"/>
        </w:rPr>
        <w:t>.2</w:t>
      </w:r>
      <w:r w:rsidR="00975509" w:rsidRPr="00266E1A">
        <w:rPr>
          <w:sz w:val="24"/>
          <w:szCs w:val="24"/>
          <w:lang w:val="en-US"/>
        </w:rPr>
        <w:tab/>
      </w:r>
      <w:r w:rsidR="00B56D76" w:rsidRPr="00266E1A">
        <w:rPr>
          <w:sz w:val="24"/>
          <w:szCs w:val="24"/>
          <w:lang w:val="en-GB"/>
        </w:rPr>
        <w:t>In terms of</w:t>
      </w:r>
      <w:r w:rsidR="00B56D76" w:rsidRPr="00266E1A">
        <w:rPr>
          <w:sz w:val="24"/>
          <w:szCs w:val="24"/>
          <w:lang w:val="en-US"/>
        </w:rPr>
        <w:t xml:space="preserve"> </w:t>
      </w:r>
      <w:r w:rsidR="00B56D76" w:rsidRPr="00266E1A">
        <w:rPr>
          <w:sz w:val="24"/>
          <w:szCs w:val="24"/>
          <w:lang w:val="en-GB"/>
        </w:rPr>
        <w:t>understanding</w:t>
      </w:r>
      <w:r w:rsidR="00B56D76" w:rsidRPr="00266E1A">
        <w:rPr>
          <w:sz w:val="24"/>
          <w:szCs w:val="24"/>
          <w:lang w:val="en-US"/>
        </w:rPr>
        <w:t xml:space="preserve"> </w:t>
      </w:r>
      <w:r w:rsidR="00B56D76" w:rsidRPr="00266E1A">
        <w:rPr>
          <w:sz w:val="24"/>
          <w:szCs w:val="24"/>
          <w:lang w:val="en-GB"/>
        </w:rPr>
        <w:t>that</w:t>
      </w:r>
      <w:r w:rsidR="00B56D76" w:rsidRPr="00266E1A">
        <w:rPr>
          <w:sz w:val="24"/>
          <w:szCs w:val="24"/>
          <w:lang w:val="en-US"/>
        </w:rPr>
        <w:t xml:space="preserve"> </w:t>
      </w:r>
      <w:r w:rsidR="00B56D76" w:rsidRPr="00266E1A">
        <w:rPr>
          <w:sz w:val="24"/>
          <w:szCs w:val="24"/>
          <w:lang w:val="en-GB"/>
        </w:rPr>
        <w:t>linking</w:t>
      </w:r>
      <w:r w:rsidR="00B56D76" w:rsidRPr="00266E1A">
        <w:rPr>
          <w:sz w:val="24"/>
          <w:szCs w:val="24"/>
          <w:lang w:val="en-US"/>
        </w:rPr>
        <w:t xml:space="preserve"> </w:t>
      </w:r>
      <w:r w:rsidR="00B56D76" w:rsidRPr="00266E1A">
        <w:rPr>
          <w:sz w:val="24"/>
          <w:szCs w:val="24"/>
          <w:lang w:val="en-GB"/>
        </w:rPr>
        <w:t>all</w:t>
      </w:r>
      <w:r w:rsidR="00B56D76" w:rsidRPr="00266E1A">
        <w:rPr>
          <w:sz w:val="24"/>
          <w:szCs w:val="24"/>
          <w:lang w:val="en-US"/>
        </w:rPr>
        <w:t xml:space="preserve"> </w:t>
      </w:r>
      <w:r w:rsidR="00B56D76" w:rsidRPr="00266E1A">
        <w:rPr>
          <w:sz w:val="24"/>
          <w:szCs w:val="24"/>
          <w:lang w:val="en-GB"/>
        </w:rPr>
        <w:t>planning</w:t>
      </w:r>
      <w:r w:rsidR="00B56D76" w:rsidRPr="00266E1A">
        <w:rPr>
          <w:sz w:val="24"/>
          <w:szCs w:val="24"/>
          <w:lang w:val="en-US"/>
        </w:rPr>
        <w:t xml:space="preserve"> types </w:t>
      </w:r>
      <w:r w:rsidR="00B56D76" w:rsidRPr="00266E1A">
        <w:rPr>
          <w:sz w:val="24"/>
          <w:szCs w:val="24"/>
          <w:lang w:val="en-GB"/>
        </w:rPr>
        <w:t>and</w:t>
      </w:r>
      <w:r w:rsidR="00B56D76" w:rsidRPr="00266E1A">
        <w:rPr>
          <w:sz w:val="24"/>
          <w:szCs w:val="24"/>
          <w:lang w:val="en-US"/>
        </w:rPr>
        <w:t xml:space="preserve"> </w:t>
      </w:r>
      <w:r w:rsidR="00B56D76" w:rsidRPr="00266E1A">
        <w:rPr>
          <w:sz w:val="24"/>
          <w:szCs w:val="24"/>
          <w:lang w:val="en-GB"/>
        </w:rPr>
        <w:t>plans</w:t>
      </w:r>
      <w:r w:rsidR="00B56D76" w:rsidRPr="00266E1A">
        <w:rPr>
          <w:sz w:val="24"/>
          <w:szCs w:val="24"/>
          <w:lang w:val="en-US"/>
        </w:rPr>
        <w:t xml:space="preserve"> </w:t>
      </w:r>
      <w:r w:rsidR="00B56D76" w:rsidRPr="00266E1A">
        <w:rPr>
          <w:sz w:val="24"/>
          <w:szCs w:val="24"/>
          <w:lang w:val="en-GB"/>
        </w:rPr>
        <w:t>in</w:t>
      </w:r>
      <w:r w:rsidR="00B56D76" w:rsidRPr="00266E1A">
        <w:rPr>
          <w:sz w:val="24"/>
          <w:szCs w:val="24"/>
          <w:lang w:val="en-US"/>
        </w:rPr>
        <w:t xml:space="preserve"> </w:t>
      </w:r>
      <w:r w:rsidR="00B56D76" w:rsidRPr="00266E1A">
        <w:rPr>
          <w:sz w:val="24"/>
          <w:szCs w:val="24"/>
          <w:lang w:val="en-GB"/>
        </w:rPr>
        <w:t>the</w:t>
      </w:r>
      <w:r w:rsidR="00B56D76" w:rsidRPr="00266E1A">
        <w:rPr>
          <w:sz w:val="24"/>
          <w:szCs w:val="24"/>
          <w:lang w:val="en-US"/>
        </w:rPr>
        <w:t xml:space="preserve"> </w:t>
      </w:r>
      <w:r w:rsidR="00B56D76" w:rsidRPr="00266E1A">
        <w:rPr>
          <w:sz w:val="24"/>
          <w:szCs w:val="24"/>
          <w:lang w:val="en-GB"/>
        </w:rPr>
        <w:t>Union</w:t>
      </w:r>
      <w:r w:rsidR="00B56D76" w:rsidRPr="00266E1A">
        <w:rPr>
          <w:sz w:val="24"/>
          <w:szCs w:val="24"/>
          <w:lang w:val="en-US"/>
        </w:rPr>
        <w:t xml:space="preserve"> </w:t>
      </w:r>
      <w:r w:rsidR="00B56D76" w:rsidRPr="00266E1A">
        <w:rPr>
          <w:sz w:val="24"/>
          <w:szCs w:val="24"/>
          <w:lang w:val="en-GB"/>
        </w:rPr>
        <w:t>is</w:t>
      </w:r>
      <w:r w:rsidR="00B56D76" w:rsidRPr="00266E1A">
        <w:rPr>
          <w:sz w:val="24"/>
          <w:szCs w:val="24"/>
          <w:lang w:val="en-US"/>
        </w:rPr>
        <w:t xml:space="preserve"> </w:t>
      </w:r>
      <w:r w:rsidR="00B56D76" w:rsidRPr="00266E1A">
        <w:rPr>
          <w:sz w:val="24"/>
          <w:szCs w:val="24"/>
          <w:lang w:val="en-GB"/>
        </w:rPr>
        <w:t>an</w:t>
      </w:r>
      <w:r w:rsidR="00B56D76" w:rsidRPr="00266E1A">
        <w:rPr>
          <w:sz w:val="24"/>
          <w:szCs w:val="24"/>
          <w:lang w:val="en-US"/>
        </w:rPr>
        <w:t xml:space="preserve"> </w:t>
      </w:r>
      <w:r w:rsidR="00B56D76" w:rsidRPr="00266E1A">
        <w:rPr>
          <w:sz w:val="24"/>
          <w:szCs w:val="24"/>
          <w:lang w:val="en-GB"/>
        </w:rPr>
        <w:t>element</w:t>
      </w:r>
      <w:r w:rsidR="00B56D76" w:rsidRPr="00266E1A">
        <w:rPr>
          <w:sz w:val="24"/>
          <w:szCs w:val="24"/>
          <w:lang w:val="en-US"/>
        </w:rPr>
        <w:t xml:space="preserve"> </w:t>
      </w:r>
      <w:r w:rsidR="00B56D76" w:rsidRPr="00266E1A">
        <w:rPr>
          <w:sz w:val="24"/>
          <w:szCs w:val="24"/>
          <w:lang w:val="en-GB"/>
        </w:rPr>
        <w:t>of</w:t>
      </w:r>
      <w:r w:rsidR="00B56D76" w:rsidRPr="00266E1A">
        <w:rPr>
          <w:sz w:val="24"/>
          <w:szCs w:val="24"/>
          <w:lang w:val="en-US"/>
        </w:rPr>
        <w:t xml:space="preserve"> the </w:t>
      </w:r>
      <w:r w:rsidR="00B56D76" w:rsidRPr="00266E1A">
        <w:rPr>
          <w:sz w:val="24"/>
          <w:szCs w:val="24"/>
          <w:lang w:val="en-GB"/>
        </w:rPr>
        <w:t xml:space="preserve">results-based management </w:t>
      </w:r>
      <w:r w:rsidR="00B56D76" w:rsidRPr="00266E1A">
        <w:rPr>
          <w:sz w:val="24"/>
          <w:szCs w:val="24"/>
          <w:lang w:val="en-US"/>
        </w:rPr>
        <w:t>(RBM), we</w:t>
      </w:r>
      <w:r w:rsidR="00B56D76" w:rsidRPr="00266E1A">
        <w:rPr>
          <w:i/>
          <w:sz w:val="24"/>
          <w:szCs w:val="24"/>
          <w:lang w:val="en-US"/>
        </w:rPr>
        <w:t xml:space="preserve"> propose</w:t>
      </w:r>
      <w:r w:rsidR="00B56D76" w:rsidRPr="00266E1A">
        <w:rPr>
          <w:sz w:val="24"/>
          <w:szCs w:val="24"/>
          <w:lang w:val="en-US"/>
        </w:rPr>
        <w:t xml:space="preserve"> to discuss reasonability of integrating Resolution 151 </w:t>
      </w:r>
      <w:r w:rsidR="00E9293E" w:rsidRPr="00266E1A">
        <w:rPr>
          <w:rFonts w:cs="Times New Roman"/>
          <w:sz w:val="24"/>
          <w:szCs w:val="24"/>
          <w:lang w:val="en-US"/>
        </w:rPr>
        <w:t>"</w:t>
      </w:r>
      <w:r w:rsidR="00B56D76" w:rsidRPr="00266E1A">
        <w:rPr>
          <w:sz w:val="24"/>
          <w:szCs w:val="24"/>
          <w:lang w:val="en-US"/>
        </w:rPr>
        <w:t>Implementation of results-based management in ITU</w:t>
      </w:r>
      <w:r w:rsidR="00E9293E" w:rsidRPr="00266E1A">
        <w:rPr>
          <w:rFonts w:cs="Times New Roman"/>
          <w:sz w:val="24"/>
          <w:szCs w:val="24"/>
          <w:lang w:val="en-US"/>
        </w:rPr>
        <w:t>"</w:t>
      </w:r>
      <w:r w:rsidR="00B56D76" w:rsidRPr="00266E1A">
        <w:rPr>
          <w:sz w:val="24"/>
          <w:szCs w:val="24"/>
          <w:lang w:val="en-US"/>
        </w:rPr>
        <w:t xml:space="preserve"> and Resolution 72 </w:t>
      </w:r>
      <w:r w:rsidR="00E9293E" w:rsidRPr="00266E1A">
        <w:rPr>
          <w:rFonts w:cs="Times New Roman"/>
          <w:sz w:val="24"/>
          <w:szCs w:val="24"/>
          <w:lang w:val="en-US"/>
        </w:rPr>
        <w:t>"</w:t>
      </w:r>
      <w:r w:rsidR="00B56D76" w:rsidRPr="00266E1A">
        <w:rPr>
          <w:sz w:val="24"/>
          <w:szCs w:val="24"/>
          <w:lang w:val="en-US"/>
        </w:rPr>
        <w:t>Linking strategic, financial and operational planning in ITU</w:t>
      </w:r>
      <w:r w:rsidR="00E9293E" w:rsidRPr="00266E1A">
        <w:rPr>
          <w:rFonts w:cs="Times New Roman"/>
          <w:sz w:val="24"/>
          <w:szCs w:val="24"/>
          <w:lang w:val="en-US"/>
        </w:rPr>
        <w:t>"</w:t>
      </w:r>
      <w:r w:rsidR="00B56D76" w:rsidRPr="00266E1A">
        <w:rPr>
          <w:sz w:val="24"/>
          <w:szCs w:val="24"/>
          <w:lang w:val="en-US"/>
        </w:rPr>
        <w:t xml:space="preserve"> on the basis of the Russian Federatio</w:t>
      </w:r>
      <w:r w:rsidR="00E9293E" w:rsidRPr="00266E1A">
        <w:rPr>
          <w:sz w:val="24"/>
          <w:szCs w:val="24"/>
          <w:lang w:val="en-US"/>
        </w:rPr>
        <w:t xml:space="preserve">n contribution in the document </w:t>
      </w:r>
      <w:r w:rsidR="00E9293E" w:rsidRPr="00266E1A">
        <w:rPr>
          <w:rFonts w:cs="Times New Roman"/>
          <w:sz w:val="24"/>
          <w:szCs w:val="24"/>
          <w:lang w:val="en-US"/>
        </w:rPr>
        <w:t>"</w:t>
      </w:r>
      <w:r w:rsidR="00B56D76" w:rsidRPr="00266E1A">
        <w:rPr>
          <w:sz w:val="24"/>
          <w:szCs w:val="24"/>
          <w:lang w:val="en-US"/>
        </w:rPr>
        <w:t>Proposals on changing Resolution 151 (Rev. Busan, 2014) based on the integration with Resolution 72 (Rev. Busan, 2014)</w:t>
      </w:r>
      <w:r w:rsidR="00E9293E" w:rsidRPr="00266E1A">
        <w:rPr>
          <w:rFonts w:cs="Times New Roman"/>
          <w:sz w:val="24"/>
          <w:szCs w:val="24"/>
          <w:lang w:val="en-US"/>
        </w:rPr>
        <w:t>"</w:t>
      </w:r>
      <w:r w:rsidR="00B56D76" w:rsidRPr="00266E1A">
        <w:rPr>
          <w:sz w:val="24"/>
          <w:szCs w:val="24"/>
          <w:lang w:val="en-US"/>
        </w:rPr>
        <w:t>.</w:t>
      </w:r>
    </w:p>
    <w:p w:rsidR="004044B7" w:rsidRPr="00266E1A" w:rsidRDefault="000C65FC" w:rsidP="00266E1A">
      <w:pPr>
        <w:pStyle w:val="ListParagraph"/>
        <w:spacing w:before="120" w:after="0" w:line="240" w:lineRule="auto"/>
        <w:ind w:left="0" w:firstLine="709"/>
        <w:contextualSpacing w:val="0"/>
        <w:jc w:val="both"/>
        <w:rPr>
          <w:sz w:val="24"/>
          <w:szCs w:val="24"/>
          <w:lang w:val="en-US"/>
        </w:rPr>
      </w:pPr>
      <w:r w:rsidRPr="00266E1A">
        <w:rPr>
          <w:sz w:val="24"/>
          <w:szCs w:val="24"/>
          <w:lang w:val="en-US"/>
        </w:rPr>
        <w:t>2</w:t>
      </w:r>
      <w:r w:rsidR="004044B7" w:rsidRPr="00266E1A">
        <w:rPr>
          <w:sz w:val="24"/>
          <w:szCs w:val="24"/>
          <w:lang w:val="en-US"/>
        </w:rPr>
        <w:t>.</w:t>
      </w:r>
      <w:r w:rsidR="00975509" w:rsidRPr="00266E1A">
        <w:rPr>
          <w:sz w:val="24"/>
          <w:szCs w:val="24"/>
          <w:lang w:val="en-US"/>
        </w:rPr>
        <w:t>3</w:t>
      </w:r>
      <w:r w:rsidR="004044B7" w:rsidRPr="00266E1A">
        <w:rPr>
          <w:sz w:val="24"/>
          <w:szCs w:val="24"/>
          <w:lang w:val="en-US"/>
        </w:rPr>
        <w:tab/>
      </w:r>
      <w:r w:rsidR="00091294" w:rsidRPr="00266E1A">
        <w:rPr>
          <w:sz w:val="24"/>
          <w:szCs w:val="24"/>
          <w:lang w:val="en-GB"/>
        </w:rPr>
        <w:t>Taking</w:t>
      </w:r>
      <w:r w:rsidR="00091294" w:rsidRPr="00266E1A">
        <w:rPr>
          <w:sz w:val="24"/>
          <w:szCs w:val="24"/>
          <w:lang w:val="en-US"/>
        </w:rPr>
        <w:t xml:space="preserve"> </w:t>
      </w:r>
      <w:r w:rsidR="00091294" w:rsidRPr="00266E1A">
        <w:rPr>
          <w:sz w:val="24"/>
          <w:szCs w:val="24"/>
          <w:lang w:val="en-GB"/>
        </w:rPr>
        <w:t>into</w:t>
      </w:r>
      <w:r w:rsidR="00091294" w:rsidRPr="00266E1A">
        <w:rPr>
          <w:sz w:val="24"/>
          <w:szCs w:val="24"/>
          <w:lang w:val="en-US"/>
        </w:rPr>
        <w:t xml:space="preserve"> </w:t>
      </w:r>
      <w:r w:rsidR="00091294" w:rsidRPr="00266E1A">
        <w:rPr>
          <w:sz w:val="24"/>
          <w:szCs w:val="24"/>
          <w:lang w:val="en-GB"/>
        </w:rPr>
        <w:t>account</w:t>
      </w:r>
      <w:r w:rsidR="00091294" w:rsidRPr="00266E1A">
        <w:rPr>
          <w:sz w:val="24"/>
          <w:szCs w:val="24"/>
          <w:lang w:val="en-US"/>
        </w:rPr>
        <w:t xml:space="preserve"> </w:t>
      </w:r>
      <w:r w:rsidR="00091294" w:rsidRPr="00266E1A">
        <w:rPr>
          <w:sz w:val="24"/>
          <w:szCs w:val="24"/>
          <w:lang w:val="en-GB"/>
        </w:rPr>
        <w:t>that</w:t>
      </w:r>
      <w:r w:rsidR="00091294" w:rsidRPr="00266E1A">
        <w:rPr>
          <w:sz w:val="24"/>
          <w:szCs w:val="24"/>
          <w:lang w:val="en-US"/>
        </w:rPr>
        <w:t xml:space="preserve"> </w:t>
      </w:r>
      <w:r w:rsidR="00091294" w:rsidRPr="00266E1A">
        <w:rPr>
          <w:sz w:val="24"/>
          <w:szCs w:val="24"/>
          <w:lang w:val="en-GB"/>
        </w:rPr>
        <w:t>mechanism</w:t>
      </w:r>
      <w:r w:rsidR="00091294" w:rsidRPr="00266E1A">
        <w:rPr>
          <w:sz w:val="24"/>
          <w:szCs w:val="24"/>
          <w:lang w:val="en-US"/>
        </w:rPr>
        <w:t xml:space="preserve"> </w:t>
      </w:r>
      <w:r w:rsidR="00091294" w:rsidRPr="00266E1A">
        <w:rPr>
          <w:sz w:val="24"/>
          <w:szCs w:val="24"/>
          <w:lang w:val="en-GB"/>
        </w:rPr>
        <w:t>for</w:t>
      </w:r>
      <w:r w:rsidR="00091294" w:rsidRPr="00266E1A">
        <w:rPr>
          <w:sz w:val="24"/>
          <w:szCs w:val="24"/>
          <w:lang w:val="en-US"/>
        </w:rPr>
        <w:t xml:space="preserve"> </w:t>
      </w:r>
      <w:r w:rsidR="00091294" w:rsidRPr="00266E1A">
        <w:rPr>
          <w:sz w:val="24"/>
          <w:szCs w:val="24"/>
          <w:lang w:val="en-GB"/>
        </w:rPr>
        <w:t>linking</w:t>
      </w:r>
      <w:r w:rsidR="00091294" w:rsidRPr="00266E1A">
        <w:rPr>
          <w:sz w:val="24"/>
          <w:szCs w:val="24"/>
          <w:lang w:val="en-US"/>
        </w:rPr>
        <w:t xml:space="preserve"> the </w:t>
      </w:r>
      <w:r w:rsidR="00091294" w:rsidRPr="00266E1A">
        <w:rPr>
          <w:sz w:val="24"/>
          <w:szCs w:val="24"/>
          <w:lang w:val="en-GB"/>
        </w:rPr>
        <w:t>three</w:t>
      </w:r>
      <w:r w:rsidR="00091294" w:rsidRPr="00266E1A">
        <w:rPr>
          <w:sz w:val="24"/>
          <w:szCs w:val="24"/>
          <w:lang w:val="en-US"/>
        </w:rPr>
        <w:t xml:space="preserve"> </w:t>
      </w:r>
      <w:r w:rsidR="00091294" w:rsidRPr="00266E1A">
        <w:rPr>
          <w:sz w:val="24"/>
          <w:szCs w:val="24"/>
          <w:lang w:val="en-GB"/>
        </w:rPr>
        <w:t>types</w:t>
      </w:r>
      <w:r w:rsidR="00091294" w:rsidRPr="00266E1A">
        <w:rPr>
          <w:sz w:val="24"/>
          <w:szCs w:val="24"/>
          <w:lang w:val="en-US"/>
        </w:rPr>
        <w:t xml:space="preserve"> </w:t>
      </w:r>
      <w:r w:rsidR="00091294" w:rsidRPr="00266E1A">
        <w:rPr>
          <w:sz w:val="24"/>
          <w:szCs w:val="24"/>
          <w:lang w:val="en-GB"/>
        </w:rPr>
        <w:t>of</w:t>
      </w:r>
      <w:r w:rsidR="00091294" w:rsidRPr="00266E1A">
        <w:rPr>
          <w:sz w:val="24"/>
          <w:szCs w:val="24"/>
          <w:lang w:val="en-US"/>
        </w:rPr>
        <w:t xml:space="preserve"> </w:t>
      </w:r>
      <w:r w:rsidR="00091294" w:rsidRPr="00266E1A">
        <w:rPr>
          <w:sz w:val="24"/>
          <w:szCs w:val="24"/>
          <w:lang w:val="en-GB"/>
        </w:rPr>
        <w:t>plans</w:t>
      </w:r>
      <w:r w:rsidR="00E9293E" w:rsidRPr="00266E1A">
        <w:rPr>
          <w:sz w:val="24"/>
          <w:szCs w:val="24"/>
          <w:lang w:val="en-GB"/>
        </w:rPr>
        <w:t>,</w:t>
      </w:r>
      <w:r w:rsidR="00091294" w:rsidRPr="00266E1A">
        <w:rPr>
          <w:sz w:val="24"/>
          <w:szCs w:val="24"/>
          <w:lang w:val="en-US"/>
        </w:rPr>
        <w:t xml:space="preserve"> </w:t>
      </w:r>
      <w:r w:rsidR="009303D7" w:rsidRPr="00266E1A">
        <w:rPr>
          <w:sz w:val="24"/>
          <w:szCs w:val="24"/>
          <w:lang w:val="en-US"/>
        </w:rPr>
        <w:t>indicating specific tools and ways for plan linking</w:t>
      </w:r>
      <w:r w:rsidR="009303D7" w:rsidRPr="00266E1A">
        <w:rPr>
          <w:sz w:val="24"/>
          <w:szCs w:val="24"/>
          <w:lang w:val="en-GB"/>
        </w:rPr>
        <w:t xml:space="preserve"> </w:t>
      </w:r>
      <w:r w:rsidR="00091294" w:rsidRPr="00266E1A">
        <w:rPr>
          <w:sz w:val="24"/>
          <w:szCs w:val="24"/>
          <w:lang w:val="en-GB"/>
        </w:rPr>
        <w:t>is</w:t>
      </w:r>
      <w:r w:rsidR="00091294" w:rsidRPr="00266E1A">
        <w:rPr>
          <w:sz w:val="24"/>
          <w:szCs w:val="24"/>
          <w:lang w:val="en-US"/>
        </w:rPr>
        <w:t xml:space="preserve"> </w:t>
      </w:r>
      <w:r w:rsidR="00091294" w:rsidRPr="00266E1A">
        <w:rPr>
          <w:sz w:val="24"/>
          <w:szCs w:val="24"/>
          <w:lang w:val="en-GB"/>
        </w:rPr>
        <w:t>not</w:t>
      </w:r>
      <w:r w:rsidR="00091294" w:rsidRPr="00266E1A">
        <w:rPr>
          <w:sz w:val="24"/>
          <w:szCs w:val="24"/>
          <w:lang w:val="en-US"/>
        </w:rPr>
        <w:t xml:space="preserve"> </w:t>
      </w:r>
      <w:r w:rsidR="00091294" w:rsidRPr="00266E1A">
        <w:rPr>
          <w:sz w:val="24"/>
          <w:szCs w:val="24"/>
          <w:lang w:val="en-GB"/>
        </w:rPr>
        <w:t>presented</w:t>
      </w:r>
      <w:r w:rsidR="00091294" w:rsidRPr="00266E1A">
        <w:rPr>
          <w:sz w:val="24"/>
          <w:szCs w:val="24"/>
          <w:lang w:val="en-US"/>
        </w:rPr>
        <w:t xml:space="preserve"> </w:t>
      </w:r>
      <w:r w:rsidR="00091294" w:rsidRPr="00266E1A">
        <w:rPr>
          <w:sz w:val="24"/>
          <w:szCs w:val="24"/>
          <w:lang w:val="en-GB"/>
        </w:rPr>
        <w:t>in</w:t>
      </w:r>
      <w:r w:rsidR="00091294" w:rsidRPr="00266E1A">
        <w:rPr>
          <w:sz w:val="24"/>
          <w:szCs w:val="24"/>
          <w:lang w:val="en-US"/>
        </w:rPr>
        <w:t xml:space="preserve"> </w:t>
      </w:r>
      <w:r w:rsidR="00091294" w:rsidRPr="00266E1A">
        <w:rPr>
          <w:sz w:val="24"/>
          <w:szCs w:val="24"/>
          <w:lang w:val="en-GB"/>
        </w:rPr>
        <w:t>Resolution</w:t>
      </w:r>
      <w:r w:rsidR="00091294" w:rsidRPr="00266E1A">
        <w:rPr>
          <w:sz w:val="24"/>
          <w:szCs w:val="24"/>
          <w:lang w:val="en-US"/>
        </w:rPr>
        <w:t xml:space="preserve"> 72 (Rev. Busan, 2014), we </w:t>
      </w:r>
      <w:r w:rsidR="00FC412E" w:rsidRPr="00266E1A">
        <w:rPr>
          <w:i/>
          <w:sz w:val="24"/>
          <w:szCs w:val="24"/>
          <w:lang w:val="en-US"/>
        </w:rPr>
        <w:t xml:space="preserve">propose </w:t>
      </w:r>
      <w:r w:rsidR="00FC412E" w:rsidRPr="00266E1A">
        <w:rPr>
          <w:sz w:val="24"/>
          <w:szCs w:val="24"/>
          <w:lang w:val="en-US"/>
        </w:rPr>
        <w:t>that</w:t>
      </w:r>
      <w:r w:rsidR="00091294" w:rsidRPr="00266E1A">
        <w:rPr>
          <w:sz w:val="24"/>
          <w:szCs w:val="24"/>
          <w:lang w:val="en-US"/>
        </w:rPr>
        <w:t xml:space="preserve"> the Secretariat prepare a document </w:t>
      </w:r>
      <w:r w:rsidR="00590FE8" w:rsidRPr="00266E1A">
        <w:rPr>
          <w:sz w:val="24"/>
          <w:szCs w:val="24"/>
          <w:lang w:val="en-US"/>
        </w:rPr>
        <w:t xml:space="preserve">presenting </w:t>
      </w:r>
      <w:r w:rsidR="00091294" w:rsidRPr="00266E1A">
        <w:rPr>
          <w:sz w:val="24"/>
          <w:szCs w:val="24"/>
          <w:lang w:val="en-US"/>
        </w:rPr>
        <w:t>the process of linking strategic, financial and operational plans in the form of an algorithm reflecting all steps of the linking process</w:t>
      </w:r>
      <w:r w:rsidR="00590FE8" w:rsidRPr="00266E1A">
        <w:rPr>
          <w:sz w:val="24"/>
          <w:szCs w:val="24"/>
          <w:lang w:val="en-US"/>
        </w:rPr>
        <w:t>,</w:t>
      </w:r>
      <w:r w:rsidR="0052100F" w:rsidRPr="00266E1A">
        <w:rPr>
          <w:sz w:val="24"/>
          <w:szCs w:val="24"/>
          <w:lang w:val="en-US"/>
        </w:rPr>
        <w:t xml:space="preserve"> and</w:t>
      </w:r>
      <w:r w:rsidR="00091294" w:rsidRPr="00266E1A">
        <w:rPr>
          <w:sz w:val="24"/>
          <w:szCs w:val="24"/>
          <w:lang w:val="en-US"/>
        </w:rPr>
        <w:t xml:space="preserve"> which could be presented as Annex to revised Resolution 151.</w:t>
      </w:r>
    </w:p>
    <w:p w:rsidR="00FC7C99" w:rsidRPr="00266E1A" w:rsidRDefault="000C65FC" w:rsidP="00266E1A">
      <w:pPr>
        <w:pStyle w:val="ListParagraph"/>
        <w:suppressAutoHyphens/>
        <w:spacing w:before="120" w:after="0" w:line="240" w:lineRule="auto"/>
        <w:ind w:left="0" w:firstLine="709"/>
        <w:contextualSpacing w:val="0"/>
        <w:jc w:val="both"/>
        <w:rPr>
          <w:sz w:val="24"/>
          <w:szCs w:val="24"/>
          <w:lang w:val="en-US"/>
        </w:rPr>
      </w:pPr>
      <w:r w:rsidRPr="00266E1A">
        <w:rPr>
          <w:sz w:val="24"/>
          <w:szCs w:val="24"/>
          <w:lang w:val="en-US"/>
        </w:rPr>
        <w:t>2</w:t>
      </w:r>
      <w:r w:rsidR="00C45CB0" w:rsidRPr="00266E1A">
        <w:rPr>
          <w:sz w:val="24"/>
          <w:szCs w:val="24"/>
          <w:lang w:val="en-US"/>
        </w:rPr>
        <w:t>.4</w:t>
      </w:r>
      <w:r w:rsidR="00AD204F" w:rsidRPr="00266E1A">
        <w:rPr>
          <w:sz w:val="24"/>
          <w:szCs w:val="24"/>
          <w:lang w:val="en-US"/>
        </w:rPr>
        <w:tab/>
      </w:r>
      <w:r w:rsidR="00CA07E1" w:rsidRPr="00266E1A">
        <w:rPr>
          <w:sz w:val="24"/>
          <w:szCs w:val="24"/>
          <w:lang w:val="en-US"/>
        </w:rPr>
        <w:t xml:space="preserve">Measuring </w:t>
      </w:r>
      <w:r w:rsidR="00CA07E1" w:rsidRPr="00266E1A">
        <w:rPr>
          <w:sz w:val="24"/>
          <w:szCs w:val="24"/>
          <w:lang w:val="en-GB"/>
        </w:rPr>
        <w:t xml:space="preserve">ICTs to build an integrating and inclusive information society is </w:t>
      </w:r>
      <w:r w:rsidR="00590FE8" w:rsidRPr="00266E1A">
        <w:rPr>
          <w:sz w:val="24"/>
          <w:szCs w:val="24"/>
          <w:lang w:val="en-GB"/>
        </w:rPr>
        <w:t>one of the</w:t>
      </w:r>
      <w:r w:rsidR="00CA07E1" w:rsidRPr="00266E1A">
        <w:rPr>
          <w:sz w:val="24"/>
          <w:szCs w:val="24"/>
          <w:lang w:val="en-GB"/>
        </w:rPr>
        <w:t xml:space="preserve"> important </w:t>
      </w:r>
      <w:r w:rsidR="00590FE8" w:rsidRPr="00266E1A">
        <w:rPr>
          <w:sz w:val="24"/>
          <w:szCs w:val="24"/>
          <w:lang w:val="en-GB"/>
        </w:rPr>
        <w:t>objectives</w:t>
      </w:r>
      <w:r w:rsidR="00CA07E1" w:rsidRPr="00266E1A">
        <w:rPr>
          <w:sz w:val="24"/>
          <w:szCs w:val="24"/>
          <w:lang w:val="en-GB"/>
        </w:rPr>
        <w:t xml:space="preserve"> of the ITU activity, that has been reflected in Resolution</w:t>
      </w:r>
      <w:r w:rsidR="00CA07E1" w:rsidRPr="00266E1A">
        <w:rPr>
          <w:sz w:val="24"/>
          <w:szCs w:val="24"/>
          <w:lang w:val="en-US"/>
        </w:rPr>
        <w:t xml:space="preserve"> 131 (</w:t>
      </w:r>
      <w:r w:rsidR="00CA07E1" w:rsidRPr="00266E1A">
        <w:rPr>
          <w:sz w:val="24"/>
          <w:szCs w:val="24"/>
          <w:lang w:val="en-GB"/>
        </w:rPr>
        <w:t>Rev</w:t>
      </w:r>
      <w:r w:rsidR="00CA07E1" w:rsidRPr="00266E1A">
        <w:rPr>
          <w:sz w:val="24"/>
          <w:szCs w:val="24"/>
          <w:lang w:val="en-US"/>
        </w:rPr>
        <w:t xml:space="preserve">. Busan, 2014) </w:t>
      </w:r>
      <w:r w:rsidR="00590FE8" w:rsidRPr="00266E1A">
        <w:rPr>
          <w:rFonts w:cs="Times New Roman"/>
          <w:sz w:val="24"/>
          <w:szCs w:val="24"/>
          <w:lang w:val="en-US"/>
        </w:rPr>
        <w:t>"</w:t>
      </w:r>
      <w:r w:rsidR="00CA07E1" w:rsidRPr="00266E1A">
        <w:rPr>
          <w:sz w:val="24"/>
          <w:szCs w:val="24"/>
          <w:lang w:val="en-US"/>
        </w:rPr>
        <w:t>Measuring information and communication technologies to build an integrating and inclusive information society</w:t>
      </w:r>
      <w:r w:rsidR="00590FE8" w:rsidRPr="00266E1A">
        <w:rPr>
          <w:rFonts w:cs="Times New Roman"/>
          <w:sz w:val="24"/>
          <w:szCs w:val="24"/>
          <w:lang w:val="en-US"/>
        </w:rPr>
        <w:t>"</w:t>
      </w:r>
      <w:r w:rsidR="00CA07E1" w:rsidRPr="00266E1A">
        <w:rPr>
          <w:sz w:val="24"/>
          <w:szCs w:val="24"/>
          <w:lang w:val="en-US"/>
        </w:rPr>
        <w:t xml:space="preserve"> and Resolution 8 (WTDC-17)</w:t>
      </w:r>
      <w:r w:rsidR="00510687" w:rsidRPr="00266E1A">
        <w:rPr>
          <w:sz w:val="24"/>
          <w:szCs w:val="24"/>
          <w:lang w:val="en-US"/>
        </w:rPr>
        <w:t xml:space="preserve">. </w:t>
      </w:r>
      <w:r w:rsidR="00FC7C99" w:rsidRPr="00266E1A">
        <w:rPr>
          <w:sz w:val="24"/>
          <w:szCs w:val="24"/>
          <w:lang w:val="en-US"/>
        </w:rPr>
        <w:t>Taking this into account</w:t>
      </w:r>
      <w:r w:rsidR="00510687" w:rsidRPr="00266E1A">
        <w:rPr>
          <w:sz w:val="24"/>
          <w:szCs w:val="24"/>
          <w:lang w:val="en-US"/>
        </w:rPr>
        <w:t xml:space="preserve">, </w:t>
      </w:r>
      <w:r w:rsidR="00FC7C99" w:rsidRPr="00266E1A">
        <w:rPr>
          <w:sz w:val="24"/>
          <w:szCs w:val="24"/>
          <w:lang w:val="en-US"/>
        </w:rPr>
        <w:t xml:space="preserve">we </w:t>
      </w:r>
      <w:r w:rsidR="00FC7C99" w:rsidRPr="00266E1A">
        <w:rPr>
          <w:i/>
          <w:sz w:val="24"/>
          <w:szCs w:val="24"/>
          <w:lang w:val="en-US"/>
        </w:rPr>
        <w:t>propose</w:t>
      </w:r>
      <w:r w:rsidR="00510687" w:rsidRPr="00266E1A">
        <w:rPr>
          <w:sz w:val="24"/>
          <w:szCs w:val="24"/>
          <w:lang w:val="en-US"/>
        </w:rPr>
        <w:t xml:space="preserve"> </w:t>
      </w:r>
      <w:r w:rsidR="00FC7C99" w:rsidRPr="00266E1A">
        <w:rPr>
          <w:sz w:val="24"/>
          <w:szCs w:val="24"/>
          <w:lang w:val="en-US"/>
        </w:rPr>
        <w:t xml:space="preserve">in the revision of Resolution 131 (Rev. Busan, 2014) to note the following: indicators included in Telecommunication/ICT Development Index (IDI) shall be </w:t>
      </w:r>
      <w:r w:rsidR="00FC412E" w:rsidRPr="00266E1A">
        <w:rPr>
          <w:sz w:val="24"/>
          <w:szCs w:val="24"/>
          <w:lang w:val="en-US"/>
        </w:rPr>
        <w:t>linked</w:t>
      </w:r>
      <w:r w:rsidR="00FC7C99" w:rsidRPr="00266E1A">
        <w:rPr>
          <w:sz w:val="24"/>
          <w:szCs w:val="24"/>
          <w:lang w:val="en-US"/>
        </w:rPr>
        <w:t xml:space="preserve">, inter alia, with those indicators </w:t>
      </w:r>
      <w:r w:rsidR="008932B0" w:rsidRPr="00266E1A">
        <w:rPr>
          <w:sz w:val="24"/>
          <w:szCs w:val="24"/>
          <w:lang w:val="en-US"/>
        </w:rPr>
        <w:t xml:space="preserve">which </w:t>
      </w:r>
      <w:r w:rsidR="00FC7C99" w:rsidRPr="00266E1A">
        <w:rPr>
          <w:sz w:val="24"/>
          <w:szCs w:val="24"/>
          <w:lang w:val="en-US"/>
        </w:rPr>
        <w:t>reflect</w:t>
      </w:r>
      <w:r w:rsidR="00BA3125" w:rsidRPr="00266E1A">
        <w:rPr>
          <w:sz w:val="24"/>
          <w:szCs w:val="24"/>
          <w:lang w:val="en-US"/>
        </w:rPr>
        <w:t xml:space="preserve"> </w:t>
      </w:r>
      <w:r w:rsidR="008932B0" w:rsidRPr="00266E1A">
        <w:rPr>
          <w:sz w:val="24"/>
          <w:szCs w:val="24"/>
          <w:lang w:val="en-US"/>
        </w:rPr>
        <w:t xml:space="preserve">ITU strategic goals specified in the ITU Strategic and Operational Plans for 2020-2023, </w:t>
      </w:r>
      <w:r w:rsidR="00BA3125" w:rsidRPr="00266E1A">
        <w:rPr>
          <w:sz w:val="24"/>
          <w:szCs w:val="24"/>
          <w:lang w:val="en-US"/>
        </w:rPr>
        <w:t xml:space="preserve">and allow </w:t>
      </w:r>
      <w:r w:rsidR="00FC7C99" w:rsidRPr="00266E1A">
        <w:rPr>
          <w:sz w:val="24"/>
          <w:szCs w:val="24"/>
          <w:lang w:val="en-US"/>
        </w:rPr>
        <w:t>measuring the progress in the</w:t>
      </w:r>
      <w:r w:rsidR="008932B0" w:rsidRPr="00266E1A">
        <w:rPr>
          <w:sz w:val="24"/>
          <w:szCs w:val="24"/>
          <w:lang w:val="en-US"/>
        </w:rPr>
        <w:t>ir</w:t>
      </w:r>
      <w:r w:rsidR="00FC7C99" w:rsidRPr="00266E1A">
        <w:rPr>
          <w:sz w:val="24"/>
          <w:szCs w:val="24"/>
          <w:lang w:val="en-US"/>
        </w:rPr>
        <w:t xml:space="preserve"> achievement.</w:t>
      </w:r>
    </w:p>
    <w:p w:rsidR="00502D3B" w:rsidRPr="00266E1A" w:rsidRDefault="00502D3B" w:rsidP="00266E1A">
      <w:pPr>
        <w:pStyle w:val="ListParagraph"/>
        <w:suppressAutoHyphens/>
        <w:spacing w:before="120" w:after="0" w:line="240" w:lineRule="auto"/>
        <w:ind w:left="0" w:firstLine="709"/>
        <w:contextualSpacing w:val="0"/>
        <w:jc w:val="both"/>
        <w:rPr>
          <w:sz w:val="24"/>
          <w:szCs w:val="24"/>
          <w:lang w:val="en-US"/>
        </w:rPr>
      </w:pPr>
      <w:r w:rsidRPr="00266E1A">
        <w:rPr>
          <w:sz w:val="24"/>
          <w:szCs w:val="24"/>
          <w:lang w:val="en-GB"/>
        </w:rPr>
        <w:t>Such a linking</w:t>
      </w:r>
      <w:r w:rsidRPr="00266E1A">
        <w:rPr>
          <w:sz w:val="24"/>
          <w:szCs w:val="24"/>
          <w:lang w:val="en-US"/>
        </w:rPr>
        <w:t xml:space="preserve">, </w:t>
      </w:r>
      <w:r w:rsidRPr="00266E1A">
        <w:rPr>
          <w:sz w:val="24"/>
          <w:szCs w:val="24"/>
          <w:lang w:val="en-GB"/>
        </w:rPr>
        <w:t>inter alia</w:t>
      </w:r>
      <w:r w:rsidRPr="00266E1A">
        <w:rPr>
          <w:sz w:val="24"/>
          <w:szCs w:val="24"/>
          <w:lang w:val="en-US"/>
        </w:rPr>
        <w:t xml:space="preserve">, </w:t>
      </w:r>
      <w:r w:rsidRPr="00266E1A">
        <w:rPr>
          <w:sz w:val="24"/>
          <w:szCs w:val="24"/>
          <w:lang w:val="en-GB"/>
        </w:rPr>
        <w:t>would result in saving costs for all</w:t>
      </w:r>
      <w:r w:rsidRPr="00266E1A">
        <w:rPr>
          <w:sz w:val="24"/>
          <w:szCs w:val="24"/>
          <w:lang w:val="en-US"/>
        </w:rPr>
        <w:t xml:space="preserve"> </w:t>
      </w:r>
      <w:r w:rsidRPr="00266E1A">
        <w:rPr>
          <w:sz w:val="24"/>
          <w:szCs w:val="24"/>
          <w:lang w:val="en-GB"/>
        </w:rPr>
        <w:t xml:space="preserve">stakeholders related to the collection of statistics required </w:t>
      </w:r>
      <w:r w:rsidR="001A2DDB" w:rsidRPr="00266E1A">
        <w:rPr>
          <w:sz w:val="24"/>
          <w:szCs w:val="24"/>
          <w:lang w:val="en-GB"/>
        </w:rPr>
        <w:t>(</w:t>
      </w:r>
      <w:r w:rsidR="001A2DDB" w:rsidRPr="00266E1A">
        <w:rPr>
          <w:sz w:val="24"/>
          <w:szCs w:val="24"/>
          <w:lang w:val="en-US"/>
        </w:rPr>
        <w:t xml:space="preserve">statistical data) </w:t>
      </w:r>
      <w:r w:rsidRPr="00266E1A">
        <w:rPr>
          <w:sz w:val="24"/>
          <w:szCs w:val="24"/>
          <w:lang w:val="en-GB"/>
        </w:rPr>
        <w:t xml:space="preserve">and would guide statistical agencies of the ITU Members States in the </w:t>
      </w:r>
      <w:r w:rsidR="00AC2C94" w:rsidRPr="00266E1A">
        <w:rPr>
          <w:sz w:val="24"/>
          <w:szCs w:val="24"/>
          <w:lang w:val="en-GB"/>
        </w:rPr>
        <w:t>general</w:t>
      </w:r>
      <w:r w:rsidRPr="00266E1A">
        <w:rPr>
          <w:sz w:val="24"/>
          <w:szCs w:val="24"/>
          <w:lang w:val="en-GB"/>
        </w:rPr>
        <w:t xml:space="preserve"> direction</w:t>
      </w:r>
      <w:r w:rsidRPr="00266E1A">
        <w:rPr>
          <w:sz w:val="24"/>
          <w:szCs w:val="24"/>
          <w:lang w:val="en-US"/>
        </w:rPr>
        <w:t>.</w:t>
      </w:r>
    </w:p>
    <w:p w:rsidR="00E4770E" w:rsidRPr="00266E1A" w:rsidRDefault="00C45CB0" w:rsidP="00266E1A">
      <w:pPr>
        <w:pStyle w:val="ListParagraph"/>
        <w:spacing w:before="120" w:after="0" w:line="240" w:lineRule="auto"/>
        <w:ind w:left="0" w:firstLine="709"/>
        <w:contextualSpacing w:val="0"/>
        <w:jc w:val="both"/>
        <w:rPr>
          <w:sz w:val="24"/>
          <w:szCs w:val="24"/>
          <w:lang w:val="en-US"/>
        </w:rPr>
      </w:pPr>
      <w:r w:rsidRPr="00266E1A">
        <w:rPr>
          <w:sz w:val="24"/>
          <w:szCs w:val="24"/>
          <w:lang w:val="en-US"/>
        </w:rPr>
        <w:t>2.5</w:t>
      </w:r>
      <w:r w:rsidR="00E4770E" w:rsidRPr="00266E1A">
        <w:rPr>
          <w:sz w:val="24"/>
          <w:szCs w:val="24"/>
          <w:lang w:val="en-US"/>
        </w:rPr>
        <w:tab/>
      </w:r>
      <w:r w:rsidR="00502D3B" w:rsidRPr="00266E1A">
        <w:rPr>
          <w:sz w:val="24"/>
          <w:szCs w:val="24"/>
          <w:lang w:val="en-GB"/>
        </w:rPr>
        <w:t>As for Resolution</w:t>
      </w:r>
      <w:r w:rsidR="00502D3B" w:rsidRPr="00266E1A">
        <w:rPr>
          <w:sz w:val="24"/>
          <w:szCs w:val="24"/>
          <w:lang w:val="en-US"/>
        </w:rPr>
        <w:t xml:space="preserve"> 191 (Busan, 2014) </w:t>
      </w:r>
      <w:r w:rsidR="008932B0" w:rsidRPr="00266E1A">
        <w:rPr>
          <w:rFonts w:cs="Times New Roman"/>
          <w:sz w:val="24"/>
          <w:szCs w:val="24"/>
          <w:lang w:val="en-US"/>
        </w:rPr>
        <w:t>"</w:t>
      </w:r>
      <w:r w:rsidR="00502D3B" w:rsidRPr="00266E1A">
        <w:rPr>
          <w:sz w:val="24"/>
          <w:szCs w:val="24"/>
          <w:lang w:val="en-US"/>
        </w:rPr>
        <w:t>Strategy for the coordination of efforts among the three Sectors of the Union</w:t>
      </w:r>
      <w:r w:rsidR="008932B0" w:rsidRPr="00266E1A">
        <w:rPr>
          <w:rFonts w:cs="Times New Roman"/>
          <w:sz w:val="24"/>
          <w:szCs w:val="24"/>
          <w:lang w:val="en-US"/>
        </w:rPr>
        <w:t>"</w:t>
      </w:r>
      <w:r w:rsidR="00502D3B" w:rsidRPr="00266E1A">
        <w:rPr>
          <w:sz w:val="24"/>
          <w:szCs w:val="24"/>
          <w:lang w:val="en-US"/>
        </w:rPr>
        <w:t xml:space="preserve"> we </w:t>
      </w:r>
      <w:r w:rsidR="00502D3B" w:rsidRPr="00266E1A">
        <w:rPr>
          <w:i/>
          <w:sz w:val="24"/>
          <w:szCs w:val="24"/>
          <w:lang w:val="en-US"/>
        </w:rPr>
        <w:t xml:space="preserve">propose </w:t>
      </w:r>
      <w:r w:rsidR="00502D3B" w:rsidRPr="00266E1A">
        <w:rPr>
          <w:sz w:val="24"/>
          <w:szCs w:val="24"/>
          <w:lang w:val="en-US"/>
        </w:rPr>
        <w:t xml:space="preserve">to note </w:t>
      </w:r>
      <w:r w:rsidR="00D81644" w:rsidRPr="00266E1A">
        <w:rPr>
          <w:sz w:val="24"/>
          <w:szCs w:val="24"/>
          <w:lang w:val="en-US"/>
        </w:rPr>
        <w:t xml:space="preserve">that it is the RBM instrument and one of the enablers for achievement of the ITU strategic goals, therefore references to Resolutions 71, 131, 151, 200 should be made in </w:t>
      </w:r>
      <w:r w:rsidR="000E0738" w:rsidRPr="00266E1A">
        <w:rPr>
          <w:sz w:val="24"/>
          <w:szCs w:val="24"/>
          <w:lang w:val="en-US"/>
        </w:rPr>
        <w:t xml:space="preserve">the section </w:t>
      </w:r>
      <w:r w:rsidR="00AE4182" w:rsidRPr="00266E1A">
        <w:rPr>
          <w:i/>
          <w:sz w:val="24"/>
          <w:szCs w:val="24"/>
          <w:lang w:val="en-US"/>
        </w:rPr>
        <w:t>considering</w:t>
      </w:r>
      <w:r w:rsidR="000E0738" w:rsidRPr="00266E1A">
        <w:rPr>
          <w:i/>
          <w:sz w:val="24"/>
          <w:szCs w:val="24"/>
          <w:lang w:val="en-US"/>
        </w:rPr>
        <w:t>.</w:t>
      </w:r>
      <w:r w:rsidRPr="00266E1A">
        <w:rPr>
          <w:sz w:val="24"/>
          <w:szCs w:val="24"/>
          <w:lang w:val="en-US"/>
        </w:rPr>
        <w:t xml:space="preserve"> </w:t>
      </w:r>
      <w:r w:rsidR="009344AF" w:rsidRPr="00266E1A">
        <w:rPr>
          <w:sz w:val="24"/>
          <w:szCs w:val="24"/>
          <w:lang w:val="en-GB"/>
        </w:rPr>
        <w:t>In</w:t>
      </w:r>
      <w:r w:rsidR="009344AF" w:rsidRPr="00266E1A">
        <w:rPr>
          <w:sz w:val="24"/>
          <w:szCs w:val="24"/>
          <w:lang w:val="en-US"/>
        </w:rPr>
        <w:t xml:space="preserve"> </w:t>
      </w:r>
      <w:r w:rsidR="009344AF" w:rsidRPr="00266E1A">
        <w:rPr>
          <w:sz w:val="24"/>
          <w:szCs w:val="24"/>
          <w:lang w:val="en-GB"/>
        </w:rPr>
        <w:t>addition</w:t>
      </w:r>
      <w:r w:rsidR="009344AF" w:rsidRPr="00266E1A">
        <w:rPr>
          <w:sz w:val="24"/>
          <w:szCs w:val="24"/>
          <w:lang w:val="en-US"/>
        </w:rPr>
        <w:t xml:space="preserve">, </w:t>
      </w:r>
      <w:r w:rsidR="009344AF" w:rsidRPr="00266E1A">
        <w:rPr>
          <w:sz w:val="24"/>
          <w:szCs w:val="24"/>
          <w:lang w:val="en-GB"/>
        </w:rPr>
        <w:t>the</w:t>
      </w:r>
      <w:r w:rsidR="009344AF" w:rsidRPr="00266E1A">
        <w:rPr>
          <w:sz w:val="24"/>
          <w:szCs w:val="24"/>
          <w:lang w:val="en-US"/>
        </w:rPr>
        <w:t xml:space="preserve"> </w:t>
      </w:r>
      <w:r w:rsidR="009344AF" w:rsidRPr="00266E1A">
        <w:rPr>
          <w:sz w:val="24"/>
          <w:szCs w:val="24"/>
          <w:lang w:val="en-GB"/>
        </w:rPr>
        <w:t>list</w:t>
      </w:r>
      <w:r w:rsidR="009344AF" w:rsidRPr="00266E1A">
        <w:rPr>
          <w:sz w:val="24"/>
          <w:szCs w:val="24"/>
          <w:lang w:val="en-US"/>
        </w:rPr>
        <w:t xml:space="preserve"> </w:t>
      </w:r>
      <w:r w:rsidR="009344AF" w:rsidRPr="00266E1A">
        <w:rPr>
          <w:sz w:val="24"/>
          <w:szCs w:val="24"/>
          <w:lang w:val="en-GB"/>
        </w:rPr>
        <w:t>of</w:t>
      </w:r>
      <w:r w:rsidR="009344AF" w:rsidRPr="00266E1A">
        <w:rPr>
          <w:sz w:val="24"/>
          <w:szCs w:val="24"/>
          <w:lang w:val="en-US"/>
        </w:rPr>
        <w:t xml:space="preserve"> </w:t>
      </w:r>
      <w:r w:rsidR="009344AF" w:rsidRPr="00266E1A">
        <w:rPr>
          <w:sz w:val="24"/>
          <w:szCs w:val="24"/>
          <w:lang w:val="en-GB"/>
        </w:rPr>
        <w:t>events</w:t>
      </w:r>
      <w:r w:rsidR="009344AF" w:rsidRPr="00266E1A">
        <w:rPr>
          <w:sz w:val="24"/>
          <w:szCs w:val="24"/>
          <w:lang w:val="en-US"/>
        </w:rPr>
        <w:t xml:space="preserve"> </w:t>
      </w:r>
      <w:r w:rsidR="009344AF" w:rsidRPr="00266E1A">
        <w:rPr>
          <w:sz w:val="24"/>
          <w:szCs w:val="24"/>
          <w:lang w:val="en-GB"/>
        </w:rPr>
        <w:t>since</w:t>
      </w:r>
      <w:r w:rsidR="009344AF" w:rsidRPr="00266E1A">
        <w:rPr>
          <w:sz w:val="24"/>
          <w:szCs w:val="24"/>
          <w:lang w:val="en-US"/>
        </w:rPr>
        <w:t xml:space="preserve"> </w:t>
      </w:r>
      <w:r w:rsidR="009344AF" w:rsidRPr="00266E1A">
        <w:rPr>
          <w:sz w:val="24"/>
          <w:szCs w:val="24"/>
          <w:lang w:val="en-GB"/>
        </w:rPr>
        <w:t>PP</w:t>
      </w:r>
      <w:r w:rsidR="009344AF" w:rsidRPr="00266E1A">
        <w:rPr>
          <w:sz w:val="24"/>
          <w:szCs w:val="24"/>
          <w:lang w:val="en-US"/>
        </w:rPr>
        <w:t>-14 relevant</w:t>
      </w:r>
      <w:r w:rsidR="009344AF" w:rsidRPr="00266E1A">
        <w:rPr>
          <w:sz w:val="24"/>
          <w:szCs w:val="24"/>
          <w:lang w:val="en-GB"/>
        </w:rPr>
        <w:t xml:space="preserve"> for improving coordination and avoid</w:t>
      </w:r>
      <w:r w:rsidR="009344AF" w:rsidRPr="00266E1A">
        <w:rPr>
          <w:sz w:val="24"/>
          <w:szCs w:val="24"/>
          <w:lang w:val="en-US"/>
        </w:rPr>
        <w:t xml:space="preserve"> duplication in the work of Sectors </w:t>
      </w:r>
      <w:r w:rsidR="009344AF" w:rsidRPr="00266E1A">
        <w:rPr>
          <w:sz w:val="24"/>
          <w:szCs w:val="24"/>
          <w:lang w:val="en-GB"/>
        </w:rPr>
        <w:t>needs</w:t>
      </w:r>
      <w:r w:rsidR="009344AF" w:rsidRPr="00266E1A">
        <w:rPr>
          <w:sz w:val="24"/>
          <w:szCs w:val="24"/>
          <w:lang w:val="en-US"/>
        </w:rPr>
        <w:t xml:space="preserve"> </w:t>
      </w:r>
      <w:r w:rsidR="009344AF" w:rsidRPr="00266E1A">
        <w:rPr>
          <w:sz w:val="24"/>
          <w:szCs w:val="24"/>
          <w:lang w:val="en-GB"/>
        </w:rPr>
        <w:t>to</w:t>
      </w:r>
      <w:r w:rsidR="009344AF" w:rsidRPr="00266E1A">
        <w:rPr>
          <w:sz w:val="24"/>
          <w:szCs w:val="24"/>
          <w:lang w:val="en-US"/>
        </w:rPr>
        <w:t xml:space="preserve"> </w:t>
      </w:r>
      <w:r w:rsidR="009344AF" w:rsidRPr="00266E1A">
        <w:rPr>
          <w:sz w:val="24"/>
          <w:szCs w:val="24"/>
          <w:lang w:val="en-GB"/>
        </w:rPr>
        <w:t>be</w:t>
      </w:r>
      <w:r w:rsidR="009344AF" w:rsidRPr="00266E1A">
        <w:rPr>
          <w:sz w:val="24"/>
          <w:szCs w:val="24"/>
          <w:lang w:val="en-US"/>
        </w:rPr>
        <w:t xml:space="preserve"> </w:t>
      </w:r>
      <w:r w:rsidR="009344AF" w:rsidRPr="00266E1A">
        <w:rPr>
          <w:sz w:val="24"/>
          <w:szCs w:val="24"/>
          <w:lang w:val="en-GB"/>
        </w:rPr>
        <w:t>upgraded.</w:t>
      </w:r>
    </w:p>
    <w:p w:rsidR="009344AF" w:rsidRPr="00266E1A" w:rsidRDefault="00C45CB0" w:rsidP="00266E1A">
      <w:pPr>
        <w:pStyle w:val="ListParagraph"/>
        <w:suppressAutoHyphens/>
        <w:spacing w:before="120" w:after="0" w:line="240" w:lineRule="auto"/>
        <w:ind w:left="0" w:firstLine="709"/>
        <w:contextualSpacing w:val="0"/>
        <w:jc w:val="both"/>
        <w:rPr>
          <w:sz w:val="24"/>
          <w:szCs w:val="24"/>
          <w:lang w:val="en-US"/>
        </w:rPr>
      </w:pPr>
      <w:r w:rsidRPr="00266E1A">
        <w:rPr>
          <w:sz w:val="24"/>
          <w:szCs w:val="24"/>
          <w:lang w:val="en-US"/>
        </w:rPr>
        <w:t>2.6</w:t>
      </w:r>
      <w:r w:rsidR="00092907" w:rsidRPr="00266E1A">
        <w:rPr>
          <w:sz w:val="24"/>
          <w:szCs w:val="24"/>
          <w:lang w:val="en-US"/>
        </w:rPr>
        <w:tab/>
      </w:r>
      <w:r w:rsidR="009344AF" w:rsidRPr="00266E1A">
        <w:rPr>
          <w:sz w:val="24"/>
          <w:szCs w:val="24"/>
          <w:lang w:val="en-GB"/>
        </w:rPr>
        <w:t>We</w:t>
      </w:r>
      <w:r w:rsidR="009344AF" w:rsidRPr="00266E1A">
        <w:rPr>
          <w:i/>
          <w:sz w:val="24"/>
          <w:szCs w:val="24"/>
          <w:lang w:val="en-US"/>
        </w:rPr>
        <w:t xml:space="preserve"> </w:t>
      </w:r>
      <w:r w:rsidR="009344AF" w:rsidRPr="00266E1A">
        <w:rPr>
          <w:i/>
          <w:sz w:val="24"/>
          <w:szCs w:val="24"/>
          <w:lang w:val="en-GB"/>
        </w:rPr>
        <w:t>propose</w:t>
      </w:r>
      <w:r w:rsidR="009344AF" w:rsidRPr="00266E1A">
        <w:rPr>
          <w:sz w:val="24"/>
          <w:szCs w:val="24"/>
          <w:lang w:val="en-US"/>
        </w:rPr>
        <w:t xml:space="preserve"> </w:t>
      </w:r>
      <w:r w:rsidR="009344AF" w:rsidRPr="00266E1A">
        <w:rPr>
          <w:sz w:val="24"/>
          <w:szCs w:val="24"/>
          <w:lang w:val="en-GB"/>
        </w:rPr>
        <w:t>to</w:t>
      </w:r>
      <w:r w:rsidR="009344AF" w:rsidRPr="00266E1A">
        <w:rPr>
          <w:sz w:val="24"/>
          <w:szCs w:val="24"/>
          <w:lang w:val="en-US"/>
        </w:rPr>
        <w:t xml:space="preserve"> </w:t>
      </w:r>
      <w:r w:rsidR="009344AF" w:rsidRPr="00266E1A">
        <w:rPr>
          <w:sz w:val="24"/>
          <w:szCs w:val="24"/>
          <w:lang w:val="en-GB"/>
        </w:rPr>
        <w:t>withdraw</w:t>
      </w:r>
      <w:r w:rsidR="009344AF" w:rsidRPr="00266E1A">
        <w:rPr>
          <w:sz w:val="24"/>
          <w:szCs w:val="24"/>
          <w:lang w:val="en-US"/>
        </w:rPr>
        <w:t xml:space="preserve"> </w:t>
      </w:r>
      <w:r w:rsidR="009344AF" w:rsidRPr="00266E1A">
        <w:rPr>
          <w:sz w:val="24"/>
          <w:szCs w:val="24"/>
          <w:lang w:val="en-GB"/>
        </w:rPr>
        <w:t>from</w:t>
      </w:r>
      <w:r w:rsidR="009344AF" w:rsidRPr="00266E1A">
        <w:rPr>
          <w:sz w:val="24"/>
          <w:szCs w:val="24"/>
          <w:lang w:val="en-US"/>
        </w:rPr>
        <w:t xml:space="preserve"> </w:t>
      </w:r>
      <w:r w:rsidR="009344AF" w:rsidRPr="00266E1A">
        <w:rPr>
          <w:sz w:val="24"/>
          <w:szCs w:val="24"/>
          <w:lang w:val="en-GB"/>
        </w:rPr>
        <w:t>Resolution</w:t>
      </w:r>
      <w:r w:rsidR="009344AF" w:rsidRPr="00266E1A">
        <w:rPr>
          <w:sz w:val="24"/>
          <w:szCs w:val="24"/>
          <w:lang w:val="en-US"/>
        </w:rPr>
        <w:t xml:space="preserve"> 200 (</w:t>
      </w:r>
      <w:r w:rsidR="009344AF" w:rsidRPr="00266E1A">
        <w:rPr>
          <w:sz w:val="24"/>
          <w:szCs w:val="24"/>
          <w:lang w:val="en-GB"/>
        </w:rPr>
        <w:t>Busan</w:t>
      </w:r>
      <w:r w:rsidR="009344AF" w:rsidRPr="00266E1A">
        <w:rPr>
          <w:sz w:val="24"/>
          <w:szCs w:val="24"/>
          <w:lang w:val="en-US"/>
        </w:rPr>
        <w:t xml:space="preserve">, 2014) </w:t>
      </w:r>
      <w:r w:rsidR="008932B0" w:rsidRPr="00266E1A">
        <w:rPr>
          <w:rFonts w:cs="Times New Roman"/>
          <w:sz w:val="24"/>
          <w:szCs w:val="24"/>
          <w:lang w:val="en-US"/>
        </w:rPr>
        <w:t>"</w:t>
      </w:r>
      <w:r w:rsidR="009344AF" w:rsidRPr="00266E1A">
        <w:rPr>
          <w:sz w:val="24"/>
          <w:szCs w:val="24"/>
          <w:lang w:val="en-GB"/>
        </w:rPr>
        <w:t>Connect</w:t>
      </w:r>
      <w:r w:rsidR="009344AF" w:rsidRPr="00266E1A">
        <w:rPr>
          <w:sz w:val="24"/>
          <w:szCs w:val="24"/>
          <w:lang w:val="en-US"/>
        </w:rPr>
        <w:t xml:space="preserve"> 2020 </w:t>
      </w:r>
      <w:r w:rsidR="009344AF" w:rsidRPr="00266E1A">
        <w:rPr>
          <w:sz w:val="24"/>
          <w:szCs w:val="24"/>
          <w:lang w:val="en-GB"/>
        </w:rPr>
        <w:t>Agenda</w:t>
      </w:r>
      <w:r w:rsidR="009344AF" w:rsidRPr="00266E1A">
        <w:rPr>
          <w:sz w:val="24"/>
          <w:szCs w:val="24"/>
          <w:lang w:val="en-US"/>
        </w:rPr>
        <w:t xml:space="preserve"> </w:t>
      </w:r>
      <w:r w:rsidR="009344AF" w:rsidRPr="00266E1A">
        <w:rPr>
          <w:sz w:val="24"/>
          <w:szCs w:val="24"/>
          <w:lang w:val="en-GB"/>
        </w:rPr>
        <w:t>for</w:t>
      </w:r>
      <w:r w:rsidR="009344AF" w:rsidRPr="00266E1A">
        <w:rPr>
          <w:sz w:val="24"/>
          <w:szCs w:val="24"/>
          <w:lang w:val="en-US"/>
        </w:rPr>
        <w:t xml:space="preserve"> </w:t>
      </w:r>
      <w:r w:rsidR="009344AF" w:rsidRPr="00266E1A">
        <w:rPr>
          <w:sz w:val="24"/>
          <w:szCs w:val="24"/>
          <w:lang w:val="en-GB"/>
        </w:rPr>
        <w:t>global</w:t>
      </w:r>
      <w:r w:rsidR="009344AF" w:rsidRPr="00266E1A">
        <w:rPr>
          <w:sz w:val="24"/>
          <w:szCs w:val="24"/>
          <w:lang w:val="en-US"/>
        </w:rPr>
        <w:t xml:space="preserve"> </w:t>
      </w:r>
      <w:r w:rsidR="009344AF" w:rsidRPr="00266E1A">
        <w:rPr>
          <w:sz w:val="24"/>
          <w:szCs w:val="24"/>
          <w:lang w:val="en-GB"/>
        </w:rPr>
        <w:t>telecommunication</w:t>
      </w:r>
      <w:r w:rsidR="009344AF" w:rsidRPr="00266E1A">
        <w:rPr>
          <w:sz w:val="24"/>
          <w:szCs w:val="24"/>
          <w:lang w:val="en-US"/>
        </w:rPr>
        <w:t>/</w:t>
      </w:r>
      <w:r w:rsidR="009344AF" w:rsidRPr="00266E1A">
        <w:rPr>
          <w:sz w:val="24"/>
          <w:szCs w:val="24"/>
          <w:lang w:val="en-GB"/>
        </w:rPr>
        <w:t>information</w:t>
      </w:r>
      <w:r w:rsidR="009344AF" w:rsidRPr="00266E1A">
        <w:rPr>
          <w:sz w:val="24"/>
          <w:szCs w:val="24"/>
          <w:lang w:val="en-US"/>
        </w:rPr>
        <w:t xml:space="preserve"> and communication technology development</w:t>
      </w:r>
      <w:r w:rsidR="008932B0" w:rsidRPr="00266E1A">
        <w:rPr>
          <w:rFonts w:cs="Times New Roman"/>
          <w:sz w:val="24"/>
          <w:szCs w:val="24"/>
          <w:lang w:val="en-US"/>
        </w:rPr>
        <w:t>"</w:t>
      </w:r>
      <w:r w:rsidR="009344AF" w:rsidRPr="00266E1A">
        <w:rPr>
          <w:sz w:val="24"/>
          <w:szCs w:val="24"/>
          <w:lang w:val="en-US"/>
        </w:rPr>
        <w:t xml:space="preserve"> texts duplicating Resolution 71, and take into account the requirement to implement i</w:t>
      </w:r>
      <w:r w:rsidR="007B74AF" w:rsidRPr="00266E1A">
        <w:rPr>
          <w:sz w:val="24"/>
          <w:szCs w:val="24"/>
          <w:lang w:val="en-US"/>
        </w:rPr>
        <w:t xml:space="preserve">nstructions of UNGA Resolution </w:t>
      </w:r>
      <w:r w:rsidR="007B74AF" w:rsidRPr="00266E1A">
        <w:rPr>
          <w:rFonts w:cs="Times New Roman"/>
          <w:sz w:val="24"/>
          <w:szCs w:val="24"/>
          <w:lang w:val="en-US"/>
        </w:rPr>
        <w:t>"</w:t>
      </w:r>
      <w:r w:rsidR="009344AF" w:rsidRPr="00266E1A">
        <w:rPr>
          <w:sz w:val="24"/>
          <w:szCs w:val="24"/>
          <w:lang w:val="en-US"/>
        </w:rPr>
        <w:t>2030 Agenda for Sustainable Development</w:t>
      </w:r>
      <w:r w:rsidR="007B74AF" w:rsidRPr="00266E1A">
        <w:rPr>
          <w:rFonts w:cs="Times New Roman"/>
          <w:sz w:val="24"/>
          <w:szCs w:val="24"/>
          <w:lang w:val="en-US"/>
        </w:rPr>
        <w:t>"</w:t>
      </w:r>
      <w:r w:rsidR="009344AF" w:rsidRPr="00266E1A">
        <w:rPr>
          <w:sz w:val="24"/>
          <w:szCs w:val="24"/>
          <w:lang w:val="en-US"/>
        </w:rPr>
        <w:t>.</w:t>
      </w:r>
    </w:p>
    <w:p w:rsidR="005905CF" w:rsidRDefault="005905CF" w:rsidP="00266E1A">
      <w:pPr>
        <w:pStyle w:val="ListParagraph"/>
        <w:spacing w:before="120" w:after="0" w:line="240" w:lineRule="auto"/>
        <w:ind w:left="0" w:firstLine="709"/>
        <w:contextualSpacing w:val="0"/>
        <w:jc w:val="both"/>
        <w:rPr>
          <w:sz w:val="24"/>
          <w:szCs w:val="24"/>
          <w:lang w:val="en-US"/>
        </w:rPr>
      </w:pPr>
      <w:r w:rsidRPr="00266E1A">
        <w:rPr>
          <w:sz w:val="24"/>
          <w:szCs w:val="24"/>
          <w:lang w:val="en-US"/>
        </w:rPr>
        <w:t>2.7</w:t>
      </w:r>
      <w:r w:rsidRPr="00266E1A">
        <w:rPr>
          <w:sz w:val="24"/>
          <w:szCs w:val="24"/>
          <w:lang w:val="en-US"/>
        </w:rPr>
        <w:tab/>
      </w:r>
      <w:r w:rsidR="006075E9" w:rsidRPr="00266E1A">
        <w:rPr>
          <w:sz w:val="24"/>
          <w:szCs w:val="24"/>
          <w:lang w:val="en-GB"/>
        </w:rPr>
        <w:t>We</w:t>
      </w:r>
      <w:r w:rsidR="006075E9" w:rsidRPr="00266E1A">
        <w:rPr>
          <w:sz w:val="24"/>
          <w:szCs w:val="24"/>
          <w:lang w:val="en-US"/>
        </w:rPr>
        <w:t xml:space="preserve"> </w:t>
      </w:r>
      <w:r w:rsidR="006075E9" w:rsidRPr="00266E1A">
        <w:rPr>
          <w:i/>
          <w:sz w:val="24"/>
          <w:szCs w:val="24"/>
          <w:lang w:val="en-GB"/>
        </w:rPr>
        <w:t>propose</w:t>
      </w:r>
      <w:r w:rsidR="006075E9" w:rsidRPr="00266E1A">
        <w:rPr>
          <w:sz w:val="24"/>
          <w:szCs w:val="24"/>
          <w:lang w:val="en-US"/>
        </w:rPr>
        <w:t xml:space="preserve"> </w:t>
      </w:r>
      <w:r w:rsidR="006075E9" w:rsidRPr="00266E1A">
        <w:rPr>
          <w:sz w:val="24"/>
          <w:szCs w:val="24"/>
          <w:lang w:val="en-GB"/>
        </w:rPr>
        <w:t>to</w:t>
      </w:r>
      <w:r w:rsidR="006075E9" w:rsidRPr="00266E1A">
        <w:rPr>
          <w:sz w:val="24"/>
          <w:szCs w:val="24"/>
          <w:lang w:val="en-US"/>
        </w:rPr>
        <w:t xml:space="preserve"> </w:t>
      </w:r>
      <w:r w:rsidR="006075E9" w:rsidRPr="00266E1A">
        <w:rPr>
          <w:sz w:val="24"/>
          <w:szCs w:val="24"/>
          <w:lang w:val="en-GB"/>
        </w:rPr>
        <w:t>withdraw</w:t>
      </w:r>
      <w:r w:rsidR="006075E9" w:rsidRPr="00266E1A">
        <w:rPr>
          <w:sz w:val="24"/>
          <w:szCs w:val="24"/>
          <w:lang w:val="en-US"/>
        </w:rPr>
        <w:t xml:space="preserve"> </w:t>
      </w:r>
      <w:r w:rsidR="007B74AF" w:rsidRPr="00266E1A">
        <w:rPr>
          <w:sz w:val="24"/>
          <w:szCs w:val="24"/>
          <w:lang w:val="en-US"/>
        </w:rPr>
        <w:t xml:space="preserve">(at least, give them in brackets) the </w:t>
      </w:r>
      <w:r w:rsidR="000E0738" w:rsidRPr="00266E1A">
        <w:rPr>
          <w:sz w:val="24"/>
          <w:szCs w:val="24"/>
          <w:lang w:val="en-US"/>
        </w:rPr>
        <w:t>Targets by 2025</w:t>
      </w:r>
      <w:r w:rsidR="00EE1D67" w:rsidRPr="00266E1A">
        <w:rPr>
          <w:sz w:val="24"/>
          <w:szCs w:val="24"/>
          <w:lang w:val="en-US"/>
        </w:rPr>
        <w:t xml:space="preserve"> </w:t>
      </w:r>
      <w:r w:rsidR="007B74AF" w:rsidRPr="00266E1A">
        <w:rPr>
          <w:sz w:val="24"/>
          <w:szCs w:val="24"/>
          <w:lang w:val="en-GB"/>
        </w:rPr>
        <w:t>from</w:t>
      </w:r>
      <w:r w:rsidR="007B74AF" w:rsidRPr="00266E1A">
        <w:rPr>
          <w:sz w:val="24"/>
          <w:szCs w:val="24"/>
          <w:lang w:val="en-US"/>
        </w:rPr>
        <w:t xml:space="preserve"> </w:t>
      </w:r>
      <w:r w:rsidR="00E15D37" w:rsidRPr="00266E1A">
        <w:rPr>
          <w:sz w:val="24"/>
          <w:szCs w:val="24"/>
          <w:lang w:val="en-GB"/>
        </w:rPr>
        <w:t>section</w:t>
      </w:r>
      <w:r w:rsidR="00E15D37" w:rsidRPr="00266E1A">
        <w:rPr>
          <w:sz w:val="24"/>
          <w:szCs w:val="24"/>
          <w:lang w:val="en-US"/>
        </w:rPr>
        <w:t xml:space="preserve"> 1.5 </w:t>
      </w:r>
      <w:r w:rsidR="007B74AF" w:rsidRPr="00266E1A">
        <w:rPr>
          <w:sz w:val="24"/>
          <w:szCs w:val="24"/>
          <w:lang w:val="en-US"/>
        </w:rPr>
        <w:t xml:space="preserve">of </w:t>
      </w:r>
      <w:r w:rsidR="007B74AF" w:rsidRPr="00266E1A">
        <w:rPr>
          <w:sz w:val="24"/>
          <w:szCs w:val="24"/>
          <w:lang w:val="en-GB"/>
        </w:rPr>
        <w:t>Annex</w:t>
      </w:r>
      <w:r w:rsidR="007B74AF" w:rsidRPr="00266E1A">
        <w:rPr>
          <w:sz w:val="24"/>
          <w:szCs w:val="24"/>
          <w:lang w:val="en-US"/>
        </w:rPr>
        <w:t xml:space="preserve"> 1 </w:t>
      </w:r>
      <w:r w:rsidRPr="00266E1A">
        <w:rPr>
          <w:sz w:val="24"/>
          <w:szCs w:val="24"/>
          <w:lang w:val="en-US"/>
        </w:rPr>
        <w:t>(</w:t>
      </w:r>
      <w:r w:rsidR="007B74AF" w:rsidRPr="00266E1A">
        <w:rPr>
          <w:sz w:val="24"/>
          <w:szCs w:val="24"/>
          <w:lang w:val="en-US"/>
        </w:rPr>
        <w:t>Doc.</w:t>
      </w:r>
      <w:r w:rsidRPr="00266E1A">
        <w:rPr>
          <w:sz w:val="24"/>
          <w:szCs w:val="24"/>
          <w:lang w:val="en-US"/>
        </w:rPr>
        <w:t xml:space="preserve">CWG-SFP-3/5) </w:t>
      </w:r>
      <w:r w:rsidR="00EC2539" w:rsidRPr="00266E1A">
        <w:rPr>
          <w:sz w:val="24"/>
          <w:szCs w:val="24"/>
          <w:lang w:val="en-GB"/>
        </w:rPr>
        <w:t>to draft Resolution</w:t>
      </w:r>
      <w:r w:rsidRPr="00266E1A">
        <w:rPr>
          <w:sz w:val="24"/>
          <w:szCs w:val="24"/>
          <w:lang w:val="en-US"/>
        </w:rPr>
        <w:t xml:space="preserve"> 71 (</w:t>
      </w:r>
      <w:r w:rsidR="007B74AF" w:rsidRPr="00266E1A">
        <w:rPr>
          <w:sz w:val="24"/>
          <w:szCs w:val="24"/>
          <w:lang w:val="en-US"/>
        </w:rPr>
        <w:t>Doc.</w:t>
      </w:r>
      <w:r w:rsidRPr="00266E1A">
        <w:rPr>
          <w:sz w:val="24"/>
          <w:szCs w:val="24"/>
          <w:lang w:val="en-US"/>
        </w:rPr>
        <w:t xml:space="preserve">CWG-SFP-3/7) </w:t>
      </w:r>
      <w:r w:rsidR="007B74AF" w:rsidRPr="00266E1A">
        <w:rPr>
          <w:rFonts w:cs="Times New Roman"/>
          <w:sz w:val="24"/>
          <w:szCs w:val="24"/>
          <w:lang w:val="en-US"/>
        </w:rPr>
        <w:t>"</w:t>
      </w:r>
      <w:r w:rsidR="00E15D37" w:rsidRPr="00266E1A">
        <w:rPr>
          <w:sz w:val="24"/>
          <w:szCs w:val="24"/>
          <w:lang w:val="en-US"/>
        </w:rPr>
        <w:t>The ITU Strategic Plan for 2020-2023</w:t>
      </w:r>
      <w:r w:rsidR="007B74AF" w:rsidRPr="00266E1A">
        <w:rPr>
          <w:rFonts w:cs="Times New Roman"/>
          <w:sz w:val="24"/>
          <w:szCs w:val="24"/>
          <w:lang w:val="en-US"/>
        </w:rPr>
        <w:t>"</w:t>
      </w:r>
      <w:r w:rsidRPr="00266E1A">
        <w:rPr>
          <w:sz w:val="24"/>
          <w:szCs w:val="24"/>
          <w:lang w:val="en-US"/>
        </w:rPr>
        <w:t>.</w:t>
      </w:r>
    </w:p>
    <w:p w:rsidR="005905CF" w:rsidRDefault="00FD63BE" w:rsidP="00266E1A">
      <w:pPr>
        <w:pStyle w:val="ListParagraph"/>
        <w:spacing w:before="120" w:after="0" w:line="240" w:lineRule="auto"/>
        <w:ind w:left="0" w:firstLine="709"/>
        <w:contextualSpacing w:val="0"/>
        <w:jc w:val="both"/>
        <w:rPr>
          <w:sz w:val="24"/>
          <w:szCs w:val="24"/>
          <w:lang w:val="en-US"/>
        </w:rPr>
      </w:pPr>
      <w:r w:rsidRPr="00266E1A">
        <w:rPr>
          <w:sz w:val="24"/>
          <w:szCs w:val="24"/>
          <w:lang w:val="en-GB"/>
        </w:rPr>
        <w:t>In</w:t>
      </w:r>
      <w:r w:rsidRPr="00266E1A">
        <w:rPr>
          <w:sz w:val="24"/>
          <w:szCs w:val="24"/>
          <w:lang w:val="en-US"/>
        </w:rPr>
        <w:t xml:space="preserve"> </w:t>
      </w:r>
      <w:r w:rsidRPr="00266E1A">
        <w:rPr>
          <w:sz w:val="24"/>
          <w:szCs w:val="24"/>
          <w:lang w:val="en-GB"/>
        </w:rPr>
        <w:t>addition</w:t>
      </w:r>
      <w:r w:rsidR="005905CF" w:rsidRPr="00266E1A">
        <w:rPr>
          <w:sz w:val="24"/>
          <w:szCs w:val="24"/>
          <w:lang w:val="en-US"/>
        </w:rPr>
        <w:t xml:space="preserve">, </w:t>
      </w:r>
      <w:r w:rsidR="000F1E76" w:rsidRPr="00266E1A">
        <w:rPr>
          <w:sz w:val="24"/>
          <w:szCs w:val="24"/>
          <w:lang w:val="en-GB"/>
        </w:rPr>
        <w:t xml:space="preserve">all </w:t>
      </w:r>
      <w:r w:rsidR="000E0738" w:rsidRPr="00266E1A">
        <w:rPr>
          <w:sz w:val="24"/>
          <w:szCs w:val="24"/>
          <w:lang w:val="en-GB"/>
        </w:rPr>
        <w:t xml:space="preserve">the </w:t>
      </w:r>
      <w:r w:rsidR="000F1E76" w:rsidRPr="00266E1A">
        <w:rPr>
          <w:sz w:val="24"/>
          <w:szCs w:val="24"/>
          <w:lang w:val="en-GB"/>
        </w:rPr>
        <w:t>Tables in Annex</w:t>
      </w:r>
      <w:r w:rsidR="000F1E76" w:rsidRPr="00266E1A">
        <w:rPr>
          <w:sz w:val="24"/>
          <w:szCs w:val="24"/>
          <w:lang w:val="en-US"/>
        </w:rPr>
        <w:t xml:space="preserve"> 1 need to be</w:t>
      </w:r>
      <w:r w:rsidRPr="00266E1A">
        <w:rPr>
          <w:sz w:val="24"/>
          <w:szCs w:val="24"/>
          <w:lang w:val="en-GB"/>
        </w:rPr>
        <w:t xml:space="preserve"> enumerate</w:t>
      </w:r>
      <w:r w:rsidR="000F1E76" w:rsidRPr="00266E1A">
        <w:rPr>
          <w:sz w:val="24"/>
          <w:szCs w:val="24"/>
          <w:lang w:val="en-GB"/>
        </w:rPr>
        <w:t>d</w:t>
      </w:r>
      <w:r w:rsidR="005905CF" w:rsidRPr="00266E1A">
        <w:rPr>
          <w:sz w:val="24"/>
          <w:szCs w:val="24"/>
          <w:lang w:val="en-US"/>
        </w:rPr>
        <w:t>.</w:t>
      </w:r>
    </w:p>
    <w:p w:rsidR="00266E1A" w:rsidRDefault="00266E1A" w:rsidP="00266E1A">
      <w:pPr>
        <w:pStyle w:val="ListParagraph"/>
        <w:spacing w:before="120" w:after="0" w:line="240" w:lineRule="auto"/>
        <w:ind w:left="0" w:firstLine="709"/>
        <w:contextualSpacing w:val="0"/>
        <w:jc w:val="both"/>
        <w:rPr>
          <w:sz w:val="24"/>
          <w:szCs w:val="24"/>
          <w:lang w:val="en-US"/>
        </w:rPr>
      </w:pPr>
    </w:p>
    <w:p w:rsidR="00266E1A" w:rsidRPr="00266E1A" w:rsidRDefault="00266E1A" w:rsidP="00266E1A">
      <w:pPr>
        <w:pStyle w:val="ListParagraph"/>
        <w:spacing w:before="120" w:after="0" w:line="240" w:lineRule="auto"/>
        <w:ind w:left="0" w:firstLine="709"/>
        <w:contextualSpacing w:val="0"/>
        <w:jc w:val="center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>                                 </w:t>
      </w:r>
    </w:p>
    <w:sectPr w:rsidR="00266E1A" w:rsidRPr="00266E1A" w:rsidSect="002C7A47">
      <w:headerReference w:type="default" r:id="rId9"/>
      <w:footerReference w:type="first" r:id="rId10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D54" w:rsidRDefault="00C05D54">
      <w:r>
        <w:separator/>
      </w:r>
    </w:p>
  </w:endnote>
  <w:endnote w:type="continuationSeparator" w:id="0">
    <w:p w:rsidR="00C05D54" w:rsidRDefault="00C0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D54" w:rsidRDefault="00C05D54">
      <w:r>
        <w:t>____________________</w:t>
      </w:r>
    </w:p>
  </w:footnote>
  <w:footnote w:type="continuationSeparator" w:id="0">
    <w:p w:rsidR="00C05D54" w:rsidRDefault="00C0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266E1A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EF23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A46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867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B645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7458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F4E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B0FA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A1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CEF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9EF2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B6DE2"/>
    <w:multiLevelType w:val="hybridMultilevel"/>
    <w:tmpl w:val="6B06537E"/>
    <w:lvl w:ilvl="0" w:tplc="7BA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B82261"/>
    <w:multiLevelType w:val="hybridMultilevel"/>
    <w:tmpl w:val="8F948F2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EC70B8"/>
    <w:multiLevelType w:val="multilevel"/>
    <w:tmpl w:val="4B2AE0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2" w:hanging="2160"/>
      </w:pPr>
      <w:rPr>
        <w:rFonts w:hint="default"/>
      </w:rPr>
    </w:lvl>
  </w:abstractNum>
  <w:abstractNum w:abstractNumId="13" w15:restartNumberingAfterBreak="0">
    <w:nsid w:val="1BD8697C"/>
    <w:multiLevelType w:val="multilevel"/>
    <w:tmpl w:val="FDEAB71A"/>
    <w:lvl w:ilvl="0">
      <w:start w:val="1"/>
      <w:numFmt w:val="decimal"/>
      <w:lvlText w:val="%1"/>
      <w:lvlJc w:val="left"/>
      <w:pPr>
        <w:ind w:left="1191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159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968" w:hanging="15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59" w:hanging="15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0" w:hanging="15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1" w:hanging="159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32" w:hanging="159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4" w:hanging="2160"/>
      </w:pPr>
      <w:rPr>
        <w:rFonts w:hint="default"/>
      </w:rPr>
    </w:lvl>
  </w:abstractNum>
  <w:abstractNum w:abstractNumId="14" w15:restartNumberingAfterBreak="0">
    <w:nsid w:val="415220EC"/>
    <w:multiLevelType w:val="hybridMultilevel"/>
    <w:tmpl w:val="EDEC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F4B6E"/>
    <w:multiLevelType w:val="multilevel"/>
    <w:tmpl w:val="1BCCE7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92" w:hanging="2160"/>
      </w:pPr>
      <w:rPr>
        <w:rFonts w:hint="default"/>
      </w:rPr>
    </w:lvl>
  </w:abstractNum>
  <w:abstractNum w:abstractNumId="16" w15:restartNumberingAfterBreak="0">
    <w:nsid w:val="69EF4049"/>
    <w:multiLevelType w:val="hybridMultilevel"/>
    <w:tmpl w:val="2032A648"/>
    <w:lvl w:ilvl="0" w:tplc="118C7CA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4"/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BE"/>
    <w:rsid w:val="00015F2B"/>
    <w:rsid w:val="0002183E"/>
    <w:rsid w:val="000311F4"/>
    <w:rsid w:val="0004074B"/>
    <w:rsid w:val="00050194"/>
    <w:rsid w:val="00053D0F"/>
    <w:rsid w:val="000569B4"/>
    <w:rsid w:val="00080E82"/>
    <w:rsid w:val="00085859"/>
    <w:rsid w:val="00091294"/>
    <w:rsid w:val="00092907"/>
    <w:rsid w:val="00093B01"/>
    <w:rsid w:val="000A1F5C"/>
    <w:rsid w:val="000B2D7C"/>
    <w:rsid w:val="000C358A"/>
    <w:rsid w:val="000C65FC"/>
    <w:rsid w:val="000D3D61"/>
    <w:rsid w:val="000D5816"/>
    <w:rsid w:val="000E0738"/>
    <w:rsid w:val="000E568E"/>
    <w:rsid w:val="000F1E76"/>
    <w:rsid w:val="000F3550"/>
    <w:rsid w:val="000F3A8D"/>
    <w:rsid w:val="000F3E62"/>
    <w:rsid w:val="000F558D"/>
    <w:rsid w:val="00134008"/>
    <w:rsid w:val="0014734F"/>
    <w:rsid w:val="00155069"/>
    <w:rsid w:val="0015710D"/>
    <w:rsid w:val="00161FA3"/>
    <w:rsid w:val="00163928"/>
    <w:rsid w:val="00163A32"/>
    <w:rsid w:val="00173980"/>
    <w:rsid w:val="00185033"/>
    <w:rsid w:val="00192B41"/>
    <w:rsid w:val="0019798D"/>
    <w:rsid w:val="001A2DDB"/>
    <w:rsid w:val="001B29E6"/>
    <w:rsid w:val="001B7B09"/>
    <w:rsid w:val="001C27C4"/>
    <w:rsid w:val="001D010C"/>
    <w:rsid w:val="001E6719"/>
    <w:rsid w:val="001F7C2B"/>
    <w:rsid w:val="002000EC"/>
    <w:rsid w:val="0020238E"/>
    <w:rsid w:val="00212998"/>
    <w:rsid w:val="0022026C"/>
    <w:rsid w:val="00224E6C"/>
    <w:rsid w:val="00225368"/>
    <w:rsid w:val="00226C9C"/>
    <w:rsid w:val="00227FF0"/>
    <w:rsid w:val="0025251E"/>
    <w:rsid w:val="002631ED"/>
    <w:rsid w:val="00265C19"/>
    <w:rsid w:val="00266E1A"/>
    <w:rsid w:val="00287219"/>
    <w:rsid w:val="00291EB6"/>
    <w:rsid w:val="002946F2"/>
    <w:rsid w:val="002A01C7"/>
    <w:rsid w:val="002A69E9"/>
    <w:rsid w:val="002B050D"/>
    <w:rsid w:val="002C7A47"/>
    <w:rsid w:val="002D0E07"/>
    <w:rsid w:val="002D2F57"/>
    <w:rsid w:val="002D48C5"/>
    <w:rsid w:val="002E02B5"/>
    <w:rsid w:val="002E245B"/>
    <w:rsid w:val="002F2BB7"/>
    <w:rsid w:val="00304F3C"/>
    <w:rsid w:val="00307AD3"/>
    <w:rsid w:val="003124E1"/>
    <w:rsid w:val="003222F5"/>
    <w:rsid w:val="00322477"/>
    <w:rsid w:val="0032321A"/>
    <w:rsid w:val="00333D4D"/>
    <w:rsid w:val="00337242"/>
    <w:rsid w:val="00340743"/>
    <w:rsid w:val="003616CF"/>
    <w:rsid w:val="003B51D3"/>
    <w:rsid w:val="003C251A"/>
    <w:rsid w:val="003C52BE"/>
    <w:rsid w:val="003D4D67"/>
    <w:rsid w:val="003D7705"/>
    <w:rsid w:val="003F099E"/>
    <w:rsid w:val="003F235E"/>
    <w:rsid w:val="003F302C"/>
    <w:rsid w:val="004023E0"/>
    <w:rsid w:val="00403DD8"/>
    <w:rsid w:val="004044B7"/>
    <w:rsid w:val="00404702"/>
    <w:rsid w:val="00410D0F"/>
    <w:rsid w:val="004179B4"/>
    <w:rsid w:val="00434D0C"/>
    <w:rsid w:val="0045686C"/>
    <w:rsid w:val="004918C4"/>
    <w:rsid w:val="004A0374"/>
    <w:rsid w:val="004A0463"/>
    <w:rsid w:val="004A45B5"/>
    <w:rsid w:val="004B20AE"/>
    <w:rsid w:val="004D0129"/>
    <w:rsid w:val="004D2285"/>
    <w:rsid w:val="004D66F2"/>
    <w:rsid w:val="004E030D"/>
    <w:rsid w:val="00502D3B"/>
    <w:rsid w:val="00510687"/>
    <w:rsid w:val="005121A6"/>
    <w:rsid w:val="0052100F"/>
    <w:rsid w:val="00531356"/>
    <w:rsid w:val="00555CE8"/>
    <w:rsid w:val="005778AC"/>
    <w:rsid w:val="005905CF"/>
    <w:rsid w:val="00590FE8"/>
    <w:rsid w:val="00594518"/>
    <w:rsid w:val="005A2ED8"/>
    <w:rsid w:val="005A64D5"/>
    <w:rsid w:val="005B280C"/>
    <w:rsid w:val="005C4A3B"/>
    <w:rsid w:val="005D12D7"/>
    <w:rsid w:val="00601994"/>
    <w:rsid w:val="006075E9"/>
    <w:rsid w:val="0061234E"/>
    <w:rsid w:val="006215DC"/>
    <w:rsid w:val="00635081"/>
    <w:rsid w:val="0064483E"/>
    <w:rsid w:val="00647C63"/>
    <w:rsid w:val="00655D64"/>
    <w:rsid w:val="006644E8"/>
    <w:rsid w:val="006A0001"/>
    <w:rsid w:val="006A3CDF"/>
    <w:rsid w:val="006B3EA4"/>
    <w:rsid w:val="006E2D42"/>
    <w:rsid w:val="006E705E"/>
    <w:rsid w:val="006E7369"/>
    <w:rsid w:val="006F395B"/>
    <w:rsid w:val="006F67E8"/>
    <w:rsid w:val="00703676"/>
    <w:rsid w:val="00707304"/>
    <w:rsid w:val="00732269"/>
    <w:rsid w:val="007406BD"/>
    <w:rsid w:val="00747412"/>
    <w:rsid w:val="00751827"/>
    <w:rsid w:val="00756D52"/>
    <w:rsid w:val="0076658A"/>
    <w:rsid w:val="00776074"/>
    <w:rsid w:val="00785ABD"/>
    <w:rsid w:val="007A2DD4"/>
    <w:rsid w:val="007B0ED4"/>
    <w:rsid w:val="007B74AF"/>
    <w:rsid w:val="007C4942"/>
    <w:rsid w:val="007D38B5"/>
    <w:rsid w:val="007D678F"/>
    <w:rsid w:val="007E7EA0"/>
    <w:rsid w:val="007F261B"/>
    <w:rsid w:val="00803A2F"/>
    <w:rsid w:val="00807255"/>
    <w:rsid w:val="0081023E"/>
    <w:rsid w:val="00811E5E"/>
    <w:rsid w:val="00815D0F"/>
    <w:rsid w:val="008173AA"/>
    <w:rsid w:val="00821D11"/>
    <w:rsid w:val="00826410"/>
    <w:rsid w:val="00840A14"/>
    <w:rsid w:val="00842AA3"/>
    <w:rsid w:val="00854FCD"/>
    <w:rsid w:val="00861922"/>
    <w:rsid w:val="008637E0"/>
    <w:rsid w:val="00874F96"/>
    <w:rsid w:val="0087560A"/>
    <w:rsid w:val="0087626E"/>
    <w:rsid w:val="008808CE"/>
    <w:rsid w:val="008932B0"/>
    <w:rsid w:val="008A6EF0"/>
    <w:rsid w:val="008B0E86"/>
    <w:rsid w:val="008B24C8"/>
    <w:rsid w:val="008B62B4"/>
    <w:rsid w:val="008D2D7B"/>
    <w:rsid w:val="008E0737"/>
    <w:rsid w:val="008E28A6"/>
    <w:rsid w:val="008F7C2C"/>
    <w:rsid w:val="009303D7"/>
    <w:rsid w:val="009344AF"/>
    <w:rsid w:val="00940E96"/>
    <w:rsid w:val="00945BCD"/>
    <w:rsid w:val="009608DD"/>
    <w:rsid w:val="00975509"/>
    <w:rsid w:val="009A0DA7"/>
    <w:rsid w:val="009B0BAE"/>
    <w:rsid w:val="009C0A77"/>
    <w:rsid w:val="009C1C89"/>
    <w:rsid w:val="009F3448"/>
    <w:rsid w:val="009F35A2"/>
    <w:rsid w:val="00A03A73"/>
    <w:rsid w:val="00A12560"/>
    <w:rsid w:val="00A16B16"/>
    <w:rsid w:val="00A22BE4"/>
    <w:rsid w:val="00A278CC"/>
    <w:rsid w:val="00A30EA3"/>
    <w:rsid w:val="00A31DB8"/>
    <w:rsid w:val="00A413D4"/>
    <w:rsid w:val="00A46932"/>
    <w:rsid w:val="00A63644"/>
    <w:rsid w:val="00A71773"/>
    <w:rsid w:val="00A9439E"/>
    <w:rsid w:val="00AB2767"/>
    <w:rsid w:val="00AC2C94"/>
    <w:rsid w:val="00AC46E1"/>
    <w:rsid w:val="00AD204F"/>
    <w:rsid w:val="00AD5660"/>
    <w:rsid w:val="00AE11CB"/>
    <w:rsid w:val="00AE1BB9"/>
    <w:rsid w:val="00AE2C85"/>
    <w:rsid w:val="00AE4182"/>
    <w:rsid w:val="00AE5E99"/>
    <w:rsid w:val="00AF1008"/>
    <w:rsid w:val="00AF24F6"/>
    <w:rsid w:val="00B04AD8"/>
    <w:rsid w:val="00B12A37"/>
    <w:rsid w:val="00B15F6C"/>
    <w:rsid w:val="00B27B0E"/>
    <w:rsid w:val="00B32976"/>
    <w:rsid w:val="00B336A9"/>
    <w:rsid w:val="00B56D76"/>
    <w:rsid w:val="00B63EF2"/>
    <w:rsid w:val="00B7066E"/>
    <w:rsid w:val="00B71AC7"/>
    <w:rsid w:val="00B75925"/>
    <w:rsid w:val="00B82A48"/>
    <w:rsid w:val="00B86DA8"/>
    <w:rsid w:val="00B9685E"/>
    <w:rsid w:val="00BA3125"/>
    <w:rsid w:val="00BB1AD5"/>
    <w:rsid w:val="00BB5EBB"/>
    <w:rsid w:val="00BC0D39"/>
    <w:rsid w:val="00BC37F2"/>
    <w:rsid w:val="00BC3961"/>
    <w:rsid w:val="00BC4835"/>
    <w:rsid w:val="00BC7BC0"/>
    <w:rsid w:val="00BD57B7"/>
    <w:rsid w:val="00BE63E2"/>
    <w:rsid w:val="00C05D54"/>
    <w:rsid w:val="00C26C0A"/>
    <w:rsid w:val="00C3066B"/>
    <w:rsid w:val="00C4511C"/>
    <w:rsid w:val="00C45CB0"/>
    <w:rsid w:val="00C531AB"/>
    <w:rsid w:val="00C71CA8"/>
    <w:rsid w:val="00C83172"/>
    <w:rsid w:val="00CA07E1"/>
    <w:rsid w:val="00CA5FB3"/>
    <w:rsid w:val="00CA6C40"/>
    <w:rsid w:val="00CC23CA"/>
    <w:rsid w:val="00CD2009"/>
    <w:rsid w:val="00CF629C"/>
    <w:rsid w:val="00D048AA"/>
    <w:rsid w:val="00D06183"/>
    <w:rsid w:val="00D37B89"/>
    <w:rsid w:val="00D66194"/>
    <w:rsid w:val="00D81644"/>
    <w:rsid w:val="00D92EEA"/>
    <w:rsid w:val="00DA40C2"/>
    <w:rsid w:val="00DA4F1A"/>
    <w:rsid w:val="00DA5D4E"/>
    <w:rsid w:val="00DB3AE3"/>
    <w:rsid w:val="00DC47D7"/>
    <w:rsid w:val="00DD0A3E"/>
    <w:rsid w:val="00DD1C36"/>
    <w:rsid w:val="00DF20C1"/>
    <w:rsid w:val="00DF3FC9"/>
    <w:rsid w:val="00E1224F"/>
    <w:rsid w:val="00E15D37"/>
    <w:rsid w:val="00E176BA"/>
    <w:rsid w:val="00E415E0"/>
    <w:rsid w:val="00E423EC"/>
    <w:rsid w:val="00E4770E"/>
    <w:rsid w:val="00E55121"/>
    <w:rsid w:val="00E82573"/>
    <w:rsid w:val="00E9293E"/>
    <w:rsid w:val="00E93F6A"/>
    <w:rsid w:val="00E97A61"/>
    <w:rsid w:val="00E97DA0"/>
    <w:rsid w:val="00EB4FCB"/>
    <w:rsid w:val="00EC0D9A"/>
    <w:rsid w:val="00EC2539"/>
    <w:rsid w:val="00EC6BC5"/>
    <w:rsid w:val="00ED32FF"/>
    <w:rsid w:val="00EE1D67"/>
    <w:rsid w:val="00EF0479"/>
    <w:rsid w:val="00F05752"/>
    <w:rsid w:val="00F11981"/>
    <w:rsid w:val="00F14227"/>
    <w:rsid w:val="00F30EC4"/>
    <w:rsid w:val="00F33C20"/>
    <w:rsid w:val="00F35898"/>
    <w:rsid w:val="00F5225B"/>
    <w:rsid w:val="00F5442A"/>
    <w:rsid w:val="00FB2765"/>
    <w:rsid w:val="00FC412E"/>
    <w:rsid w:val="00FC7C99"/>
    <w:rsid w:val="00FD4FEA"/>
    <w:rsid w:val="00FD63BE"/>
    <w:rsid w:val="00FE1A5F"/>
    <w:rsid w:val="00FE3126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B6F41334-5FE3-4E63-B693-BCA318EC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1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83172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C83172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83172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C8317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C83172"/>
    <w:pPr>
      <w:outlineLvl w:val="4"/>
    </w:pPr>
  </w:style>
  <w:style w:type="paragraph" w:styleId="Heading6">
    <w:name w:val="heading 6"/>
    <w:basedOn w:val="Heading4"/>
    <w:next w:val="Normal"/>
    <w:qFormat/>
    <w:rsid w:val="00C83172"/>
    <w:pPr>
      <w:outlineLvl w:val="5"/>
    </w:pPr>
  </w:style>
  <w:style w:type="paragraph" w:styleId="Heading7">
    <w:name w:val="heading 7"/>
    <w:basedOn w:val="Heading6"/>
    <w:next w:val="Normal"/>
    <w:qFormat/>
    <w:rsid w:val="00C83172"/>
    <w:pPr>
      <w:outlineLvl w:val="6"/>
    </w:pPr>
  </w:style>
  <w:style w:type="paragraph" w:styleId="Heading8">
    <w:name w:val="heading 8"/>
    <w:basedOn w:val="Heading6"/>
    <w:next w:val="Normal"/>
    <w:qFormat/>
    <w:rsid w:val="00C83172"/>
    <w:pPr>
      <w:outlineLvl w:val="7"/>
    </w:pPr>
  </w:style>
  <w:style w:type="paragraph" w:styleId="Heading9">
    <w:name w:val="heading 9"/>
    <w:basedOn w:val="Heading6"/>
    <w:next w:val="Normal"/>
    <w:qFormat/>
    <w:rsid w:val="00C831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C83172"/>
  </w:style>
  <w:style w:type="paragraph" w:styleId="TOC4">
    <w:name w:val="toc 4"/>
    <w:basedOn w:val="TOC3"/>
    <w:rsid w:val="00C83172"/>
    <w:pPr>
      <w:spacing w:before="80"/>
    </w:pPr>
  </w:style>
  <w:style w:type="paragraph" w:styleId="TOC3">
    <w:name w:val="toc 3"/>
    <w:basedOn w:val="TOC2"/>
    <w:rsid w:val="00C83172"/>
  </w:style>
  <w:style w:type="paragraph" w:styleId="TOC2">
    <w:name w:val="toc 2"/>
    <w:basedOn w:val="TOC1"/>
    <w:rsid w:val="00C83172"/>
    <w:pPr>
      <w:spacing w:before="160"/>
    </w:pPr>
  </w:style>
  <w:style w:type="paragraph" w:styleId="TOC1">
    <w:name w:val="toc 1"/>
    <w:basedOn w:val="Normal"/>
    <w:rsid w:val="00C8317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C83172"/>
  </w:style>
  <w:style w:type="paragraph" w:styleId="TOC6">
    <w:name w:val="toc 6"/>
    <w:basedOn w:val="TOC4"/>
    <w:rsid w:val="00C83172"/>
  </w:style>
  <w:style w:type="paragraph" w:styleId="TOC5">
    <w:name w:val="toc 5"/>
    <w:basedOn w:val="TOC4"/>
    <w:rsid w:val="00C83172"/>
  </w:style>
  <w:style w:type="paragraph" w:styleId="Index7">
    <w:name w:val="index 7"/>
    <w:basedOn w:val="Normal"/>
    <w:next w:val="Normal"/>
    <w:rsid w:val="00C83172"/>
    <w:pPr>
      <w:ind w:left="1698"/>
    </w:pPr>
  </w:style>
  <w:style w:type="paragraph" w:styleId="Index6">
    <w:name w:val="index 6"/>
    <w:basedOn w:val="Normal"/>
    <w:next w:val="Normal"/>
    <w:rsid w:val="00C83172"/>
    <w:pPr>
      <w:ind w:left="1415"/>
    </w:pPr>
  </w:style>
  <w:style w:type="paragraph" w:styleId="Index5">
    <w:name w:val="index 5"/>
    <w:basedOn w:val="Normal"/>
    <w:next w:val="Normal"/>
    <w:rsid w:val="00C83172"/>
    <w:pPr>
      <w:ind w:left="1132"/>
    </w:pPr>
  </w:style>
  <w:style w:type="paragraph" w:styleId="Index4">
    <w:name w:val="index 4"/>
    <w:basedOn w:val="Normal"/>
    <w:next w:val="Normal"/>
    <w:rsid w:val="00C83172"/>
    <w:pPr>
      <w:ind w:left="849"/>
    </w:pPr>
  </w:style>
  <w:style w:type="paragraph" w:styleId="Index3">
    <w:name w:val="index 3"/>
    <w:basedOn w:val="Normal"/>
    <w:next w:val="Normal"/>
    <w:rsid w:val="00C83172"/>
    <w:pPr>
      <w:ind w:left="566"/>
    </w:pPr>
  </w:style>
  <w:style w:type="paragraph" w:styleId="Index2">
    <w:name w:val="index 2"/>
    <w:basedOn w:val="Normal"/>
    <w:next w:val="Normal"/>
    <w:rsid w:val="00C83172"/>
    <w:pPr>
      <w:ind w:left="283"/>
    </w:pPr>
  </w:style>
  <w:style w:type="paragraph" w:styleId="Index1">
    <w:name w:val="index 1"/>
    <w:basedOn w:val="Normal"/>
    <w:next w:val="Normal"/>
    <w:rsid w:val="00C83172"/>
  </w:style>
  <w:style w:type="character" w:styleId="LineNumber">
    <w:name w:val="line number"/>
    <w:basedOn w:val="DefaultParagraphFont"/>
    <w:rsid w:val="00C83172"/>
  </w:style>
  <w:style w:type="paragraph" w:styleId="IndexHeading">
    <w:name w:val="index heading"/>
    <w:basedOn w:val="Normal"/>
    <w:next w:val="Index1"/>
    <w:rsid w:val="00C83172"/>
  </w:style>
  <w:style w:type="paragraph" w:styleId="Footer">
    <w:name w:val="footer"/>
    <w:basedOn w:val="Normal"/>
    <w:rsid w:val="00C8317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C8317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C83172"/>
    <w:rPr>
      <w:position w:val="6"/>
      <w:sz w:val="16"/>
    </w:rPr>
  </w:style>
  <w:style w:type="paragraph" w:styleId="FootnoteText">
    <w:name w:val="footnote text"/>
    <w:basedOn w:val="Normal"/>
    <w:rsid w:val="00C83172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C83172"/>
    <w:pPr>
      <w:ind w:left="794"/>
    </w:pPr>
  </w:style>
  <w:style w:type="paragraph" w:customStyle="1" w:styleId="enumlev1">
    <w:name w:val="enumlev1"/>
    <w:basedOn w:val="Normal"/>
    <w:rsid w:val="00C8317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C83172"/>
    <w:pPr>
      <w:ind w:left="1191" w:hanging="397"/>
    </w:pPr>
  </w:style>
  <w:style w:type="paragraph" w:customStyle="1" w:styleId="enumlev3">
    <w:name w:val="enumlev3"/>
    <w:basedOn w:val="enumlev2"/>
    <w:rsid w:val="00C83172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C83172"/>
    <w:pPr>
      <w:spacing w:before="320"/>
    </w:pPr>
  </w:style>
  <w:style w:type="paragraph" w:customStyle="1" w:styleId="Equation">
    <w:name w:val="Equation"/>
    <w:basedOn w:val="Normal"/>
    <w:rsid w:val="00C8317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C8317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C8317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C8317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C8317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C8317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C83172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C83172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C8317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C83172"/>
  </w:style>
  <w:style w:type="paragraph" w:customStyle="1" w:styleId="Data">
    <w:name w:val="Data"/>
    <w:basedOn w:val="Subject"/>
    <w:next w:val="Subject"/>
    <w:rsid w:val="00C83172"/>
  </w:style>
  <w:style w:type="paragraph" w:customStyle="1" w:styleId="Reasons">
    <w:name w:val="Reasons"/>
    <w:basedOn w:val="Normal"/>
    <w:rsid w:val="00C831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C83172"/>
    <w:rPr>
      <w:color w:val="0000FF"/>
      <w:u w:val="single"/>
    </w:rPr>
  </w:style>
  <w:style w:type="paragraph" w:customStyle="1" w:styleId="FirstFooter">
    <w:name w:val="FirstFooter"/>
    <w:basedOn w:val="Footer"/>
    <w:rsid w:val="00C8317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C83172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C83172"/>
  </w:style>
  <w:style w:type="paragraph" w:customStyle="1" w:styleId="Headingb">
    <w:name w:val="Heading_b"/>
    <w:basedOn w:val="Heading3"/>
    <w:next w:val="Normal"/>
    <w:rsid w:val="00C8317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C83172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C831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831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C8317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83172"/>
    <w:rPr>
      <w:b/>
    </w:rPr>
  </w:style>
  <w:style w:type="paragraph" w:customStyle="1" w:styleId="dnum">
    <w:name w:val="dnum"/>
    <w:basedOn w:val="Normal"/>
    <w:rsid w:val="00C8317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C8317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C8317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C8317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C83172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C83172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C83172"/>
  </w:style>
  <w:style w:type="paragraph" w:customStyle="1" w:styleId="Appendixtitle">
    <w:name w:val="Appendix_title"/>
    <w:basedOn w:val="Annextitle"/>
    <w:next w:val="Appendixref"/>
    <w:rsid w:val="00C83172"/>
  </w:style>
  <w:style w:type="paragraph" w:customStyle="1" w:styleId="Appendixref">
    <w:name w:val="Appendix_ref"/>
    <w:basedOn w:val="Annexref"/>
    <w:next w:val="Normalaftertitle"/>
    <w:rsid w:val="00C83172"/>
  </w:style>
  <w:style w:type="paragraph" w:customStyle="1" w:styleId="Call">
    <w:name w:val="Call"/>
    <w:basedOn w:val="Normal"/>
    <w:next w:val="Normal"/>
    <w:rsid w:val="00C83172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C83172"/>
    <w:rPr>
      <w:vertAlign w:val="superscript"/>
    </w:rPr>
  </w:style>
  <w:style w:type="paragraph" w:customStyle="1" w:styleId="Equationlegend">
    <w:name w:val="Equation_legend"/>
    <w:basedOn w:val="Normal"/>
    <w:rsid w:val="00C8317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C83172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C83172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C83172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8317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C831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C831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83172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C83172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C83172"/>
    <w:pPr>
      <w:spacing w:before="160"/>
    </w:pPr>
    <w:rPr>
      <w:b w:val="0"/>
    </w:rPr>
  </w:style>
  <w:style w:type="character" w:styleId="PageNumber">
    <w:name w:val="page number"/>
    <w:basedOn w:val="DefaultParagraphFont"/>
    <w:rsid w:val="00C83172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C83172"/>
  </w:style>
  <w:style w:type="paragraph" w:customStyle="1" w:styleId="Parttitle">
    <w:name w:val="Part_title"/>
    <w:basedOn w:val="Annextitle"/>
    <w:next w:val="Partref"/>
    <w:rsid w:val="00C83172"/>
  </w:style>
  <w:style w:type="paragraph" w:customStyle="1" w:styleId="Partref">
    <w:name w:val="Part_ref"/>
    <w:basedOn w:val="Annexref"/>
    <w:next w:val="Normalaftertitle"/>
    <w:rsid w:val="00C83172"/>
  </w:style>
  <w:style w:type="paragraph" w:customStyle="1" w:styleId="RecNo">
    <w:name w:val="Rec_No"/>
    <w:basedOn w:val="Normal"/>
    <w:next w:val="Rectitle"/>
    <w:rsid w:val="00C8317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C83172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8317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8317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83172"/>
  </w:style>
  <w:style w:type="paragraph" w:customStyle="1" w:styleId="QuestionNo">
    <w:name w:val="Question_No"/>
    <w:basedOn w:val="RecNo"/>
    <w:next w:val="Questiontitle"/>
    <w:rsid w:val="00C83172"/>
  </w:style>
  <w:style w:type="paragraph" w:customStyle="1" w:styleId="Questionref">
    <w:name w:val="Question_ref"/>
    <w:basedOn w:val="Recref"/>
    <w:next w:val="Questiondate"/>
    <w:rsid w:val="00C83172"/>
  </w:style>
  <w:style w:type="paragraph" w:customStyle="1" w:styleId="Questiontitle">
    <w:name w:val="Question_title"/>
    <w:basedOn w:val="Rectitle"/>
    <w:next w:val="Questionref"/>
    <w:rsid w:val="00C83172"/>
  </w:style>
  <w:style w:type="paragraph" w:customStyle="1" w:styleId="Reftext">
    <w:name w:val="Ref_text"/>
    <w:basedOn w:val="Normal"/>
    <w:rsid w:val="00C83172"/>
    <w:pPr>
      <w:ind w:left="794" w:hanging="794"/>
    </w:pPr>
  </w:style>
  <w:style w:type="paragraph" w:customStyle="1" w:styleId="Reftitle">
    <w:name w:val="Ref_title"/>
    <w:basedOn w:val="Normal"/>
    <w:next w:val="Reftext"/>
    <w:rsid w:val="00C8317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83172"/>
  </w:style>
  <w:style w:type="paragraph" w:customStyle="1" w:styleId="RepNo">
    <w:name w:val="Rep_No"/>
    <w:basedOn w:val="RecNo"/>
    <w:next w:val="Reptitle"/>
    <w:rsid w:val="00C83172"/>
  </w:style>
  <w:style w:type="paragraph" w:customStyle="1" w:styleId="Reptitle">
    <w:name w:val="Rep_title"/>
    <w:basedOn w:val="Rectitle"/>
    <w:next w:val="Repref"/>
    <w:rsid w:val="00C83172"/>
  </w:style>
  <w:style w:type="paragraph" w:customStyle="1" w:styleId="Repref">
    <w:name w:val="Rep_ref"/>
    <w:basedOn w:val="Recref"/>
    <w:next w:val="Repdate"/>
    <w:rsid w:val="00C83172"/>
  </w:style>
  <w:style w:type="paragraph" w:customStyle="1" w:styleId="Resdate">
    <w:name w:val="Res_date"/>
    <w:basedOn w:val="Recdate"/>
    <w:next w:val="Normalaftertitle"/>
    <w:rsid w:val="00C83172"/>
  </w:style>
  <w:style w:type="paragraph" w:customStyle="1" w:styleId="ResNo">
    <w:name w:val="Res_No"/>
    <w:basedOn w:val="RecNo"/>
    <w:next w:val="Restitle"/>
    <w:rsid w:val="00C83172"/>
  </w:style>
  <w:style w:type="paragraph" w:customStyle="1" w:styleId="Restitle">
    <w:name w:val="Res_title"/>
    <w:basedOn w:val="Rectitle"/>
    <w:next w:val="Resref"/>
    <w:rsid w:val="00C83172"/>
  </w:style>
  <w:style w:type="paragraph" w:customStyle="1" w:styleId="Resref">
    <w:name w:val="Res_ref"/>
    <w:basedOn w:val="Recref"/>
    <w:next w:val="Resdate"/>
    <w:rsid w:val="00C83172"/>
  </w:style>
  <w:style w:type="paragraph" w:customStyle="1" w:styleId="SectionNo">
    <w:name w:val="Section_No"/>
    <w:basedOn w:val="AnnexNo"/>
    <w:next w:val="Sectiontitle"/>
    <w:rsid w:val="00C83172"/>
  </w:style>
  <w:style w:type="paragraph" w:customStyle="1" w:styleId="Sectiontitle">
    <w:name w:val="Section_title"/>
    <w:basedOn w:val="Normal"/>
    <w:next w:val="Normalaftertitle"/>
    <w:rsid w:val="00C83172"/>
    <w:rPr>
      <w:sz w:val="26"/>
    </w:rPr>
  </w:style>
  <w:style w:type="paragraph" w:customStyle="1" w:styleId="SpecialFooter">
    <w:name w:val="Special Footer"/>
    <w:basedOn w:val="Footer"/>
    <w:rsid w:val="00C831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C8317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83172"/>
    <w:pPr>
      <w:spacing w:before="120"/>
    </w:pPr>
  </w:style>
  <w:style w:type="paragraph" w:customStyle="1" w:styleId="Tableref">
    <w:name w:val="Table_ref"/>
    <w:basedOn w:val="Normal"/>
    <w:next w:val="Tabletitle"/>
    <w:rsid w:val="00C83172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C8317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C8317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8317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C83172"/>
    <w:rPr>
      <w:b/>
    </w:rPr>
  </w:style>
  <w:style w:type="paragraph" w:customStyle="1" w:styleId="Chaptitle">
    <w:name w:val="Chap_title"/>
    <w:basedOn w:val="Arttitle"/>
    <w:next w:val="Normalaftertitle"/>
    <w:rsid w:val="00C83172"/>
  </w:style>
  <w:style w:type="character" w:customStyle="1" w:styleId="NormalaftertitleChar">
    <w:name w:val="Normal after title Char"/>
    <w:basedOn w:val="DefaultParagraphFont"/>
    <w:link w:val="Normalaftertitle"/>
    <w:locked/>
    <w:rsid w:val="003C52BE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3C52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ru-RU"/>
    </w:rPr>
  </w:style>
  <w:style w:type="paragraph" w:styleId="BalloonText">
    <w:name w:val="Balloon Text"/>
    <w:basedOn w:val="Normal"/>
    <w:link w:val="BalloonTextChar"/>
    <w:semiHidden/>
    <w:unhideWhenUsed/>
    <w:rsid w:val="00756D5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56D52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74F96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E756-5105-4D45-AFCE-43E78352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30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НАЗВАНИЕ</vt:lpstr>
      <vt:lpstr>НАЗВАНИЕ</vt:lpstr>
    </vt:vector>
  </TitlesOfParts>
  <Manager>General Secretariat - Pool</Manager>
  <Company>International Telecommunication Union (ITU)</Company>
  <LinksUpToDate>false</LinksUpToDate>
  <CharactersWithSpaces>5612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2017</dc:subject>
  <dc:creator>Fedosova, Elena</dc:creator>
  <cp:keywords>C2017, C17</cp:keywords>
  <cp:lastModifiedBy>Janin</cp:lastModifiedBy>
  <cp:revision>8</cp:revision>
  <cp:lastPrinted>2017-10-31T08:48:00Z</cp:lastPrinted>
  <dcterms:created xsi:type="dcterms:W3CDTF">2017-12-22T13:29:00Z</dcterms:created>
  <dcterms:modified xsi:type="dcterms:W3CDTF">2018-01-03T08:30:00Z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