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920FD5" w:rsidP="00081E2F">
            <w:pPr>
              <w:spacing w:before="360" w:after="48"/>
              <w:rPr>
                <w:rFonts w:ascii="Verdana" w:hAnsi="Verdana"/>
                <w:position w:val="6"/>
                <w:lang w:eastAsia="zh-CN"/>
              </w:rPr>
            </w:pPr>
            <w:r w:rsidRPr="00B020B5">
              <w:rPr>
                <w:rFonts w:hint="eastAsia"/>
                <w:b/>
                <w:sz w:val="28"/>
                <w:szCs w:val="28"/>
                <w:lang w:eastAsia="zh-CN"/>
              </w:rPr>
              <w:t>理事会</w:t>
            </w:r>
            <w:r w:rsidR="00246A9B">
              <w:rPr>
                <w:rFonts w:hint="eastAsia"/>
                <w:b/>
                <w:sz w:val="28"/>
                <w:szCs w:val="28"/>
                <w:lang w:eastAsia="zh-CN"/>
              </w:rPr>
              <w:t>制定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00D94637" w:rsidRPr="00396098">
              <w:rPr>
                <w:rFonts w:ascii="Arial" w:hAnsi="Arial" w:cs="Arial"/>
                <w:b/>
                <w:bCs/>
                <w:szCs w:val="24"/>
                <w:lang w:val="en-US" w:eastAsia="zh-CN"/>
              </w:rPr>
              <w:br/>
            </w:r>
            <w:r>
              <w:rPr>
                <w:rFonts w:cs="Times New Roman Bold" w:hint="eastAsia"/>
                <w:b/>
                <w:lang w:eastAsia="zh-CN"/>
              </w:rPr>
              <w:t>第</w:t>
            </w:r>
            <w:r w:rsidR="00081E2F">
              <w:rPr>
                <w:rFonts w:cs="Times New Roman Bold" w:hint="eastAsia"/>
                <w:b/>
                <w:lang w:eastAsia="zh-CN"/>
              </w:rPr>
              <w:t>三</w:t>
            </w:r>
            <w:r>
              <w:rPr>
                <w:rFonts w:cs="Times New Roman Bold"/>
                <w:b/>
                <w:lang w:eastAsia="zh-CN"/>
              </w:rPr>
              <w:t>次会议</w:t>
            </w:r>
            <w:r w:rsidRPr="001B506B">
              <w:rPr>
                <w:rFonts w:cs="Times New Roman Bold"/>
                <w:b/>
                <w:lang w:eastAsia="zh-CN"/>
              </w:rPr>
              <w:t xml:space="preserve"> </w:t>
            </w:r>
            <w:r w:rsidRPr="001B506B">
              <w:rPr>
                <w:rFonts w:eastAsia="Calibri" w:cs="Calibri"/>
                <w:b/>
                <w:color w:val="000000"/>
                <w:lang w:eastAsia="zh-CN"/>
              </w:rPr>
              <w:t>–</w:t>
            </w:r>
            <w:r w:rsidRPr="000F2E67">
              <w:rPr>
                <w:rFonts w:cs="Times New Roman Bold"/>
                <w:b/>
                <w:lang w:eastAsia="zh-CN"/>
              </w:rPr>
              <w:t xml:space="preserve"> </w:t>
            </w:r>
            <w:r>
              <w:rPr>
                <w:rFonts w:cs="Times New Roman Bold"/>
                <w:b/>
                <w:lang w:eastAsia="zh-CN"/>
              </w:rPr>
              <w:t>201</w:t>
            </w:r>
            <w:r w:rsidR="00081E2F">
              <w:rPr>
                <w:rFonts w:cs="Times New Roman Bold"/>
                <w:b/>
                <w:lang w:eastAsia="zh-CN"/>
              </w:rPr>
              <w:t>8</w:t>
            </w:r>
            <w:r>
              <w:rPr>
                <w:rFonts w:cs="Times New Roman Bold"/>
                <w:b/>
                <w:lang w:eastAsia="zh-CN"/>
              </w:rPr>
              <w:t>年</w:t>
            </w:r>
            <w:r w:rsidR="00081E2F">
              <w:rPr>
                <w:rFonts w:cs="Times New Roman Bold"/>
                <w:b/>
                <w:lang w:eastAsia="zh-CN"/>
              </w:rPr>
              <w:t>1</w:t>
            </w:r>
            <w:r>
              <w:rPr>
                <w:rFonts w:cs="Times New Roman Bold"/>
                <w:b/>
                <w:lang w:eastAsia="zh-CN"/>
              </w:rPr>
              <w:t>月</w:t>
            </w:r>
            <w:r>
              <w:rPr>
                <w:rFonts w:cs="Times New Roman Bold"/>
                <w:b/>
                <w:lang w:eastAsia="zh-CN"/>
              </w:rPr>
              <w:t>1</w:t>
            </w:r>
            <w:r w:rsidR="00081E2F">
              <w:rPr>
                <w:rFonts w:cs="Times New Roman Bold"/>
                <w:b/>
                <w:lang w:eastAsia="zh-CN"/>
              </w:rPr>
              <w:t>5</w:t>
            </w:r>
            <w:r>
              <w:rPr>
                <w:rFonts w:cs="Times New Roman Bold"/>
                <w:b/>
                <w:lang w:eastAsia="zh-CN"/>
              </w:rPr>
              <w:t>-1</w:t>
            </w:r>
            <w:r w:rsidR="00081E2F">
              <w:rPr>
                <w:rFonts w:cs="Times New Roman Bold"/>
                <w:b/>
                <w:lang w:eastAsia="zh-CN"/>
              </w:rPr>
              <w:t>6</w:t>
            </w:r>
            <w:r>
              <w:rPr>
                <w:rFonts w:cs="Times New Roman Bold" w:hint="eastAsia"/>
                <w:b/>
                <w:lang w:eastAsia="zh-CN"/>
              </w:rPr>
              <w:t>日</w:t>
            </w:r>
            <w:r>
              <w:rPr>
                <w:rFonts w:cs="Times New Roman Bold"/>
                <w:b/>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700D1F" w:rsidRDefault="00700D1F" w:rsidP="00336529">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920FD5" w:rsidRPr="00A74ED2">
              <w:rPr>
                <w:rFonts w:cs="Times New Roman Bold"/>
                <w:b/>
                <w:spacing w:val="-4"/>
                <w:lang w:val="de-CH"/>
              </w:rPr>
              <w:t>CWG-SFP-</w:t>
            </w:r>
            <w:r w:rsidR="00081E2F">
              <w:rPr>
                <w:rFonts w:cs="Times New Roman Bold"/>
                <w:b/>
                <w:spacing w:val="-4"/>
                <w:lang w:val="de-CH"/>
              </w:rPr>
              <w:t>3</w:t>
            </w:r>
            <w:r w:rsidR="00920FD5" w:rsidRPr="00A74ED2">
              <w:rPr>
                <w:rFonts w:cs="Times New Roman Bold"/>
                <w:b/>
                <w:spacing w:val="-4"/>
                <w:lang w:val="de-CH"/>
              </w:rPr>
              <w:t>/</w:t>
            </w:r>
            <w:r w:rsidR="00336529">
              <w:rPr>
                <w:rFonts w:cs="Times New Roman Bold" w:hint="eastAsia"/>
                <w:b/>
                <w:spacing w:val="-4"/>
                <w:lang w:val="de-CH" w:eastAsia="zh-CN"/>
              </w:rPr>
              <w:t>12</w:t>
            </w:r>
            <w:r w:rsidR="00081E2F">
              <w:rPr>
                <w:rFonts w:cs="Times New Roman Bold"/>
                <w:b/>
                <w:spacing w:val="-4"/>
                <w:lang w:val="de-CH"/>
              </w:rPr>
              <w:t>-</w:t>
            </w:r>
            <w:r w:rsidR="00920FD5">
              <w:rPr>
                <w:rFonts w:cs="Times New Roman Bold"/>
                <w:b/>
                <w:spacing w:val="-4"/>
                <w:lang w:val="de-CH"/>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920FD5" w:rsidP="00081E2F">
            <w:pPr>
              <w:tabs>
                <w:tab w:val="left" w:pos="993"/>
              </w:tabs>
              <w:spacing w:before="0"/>
              <w:rPr>
                <w:b/>
                <w:bCs/>
                <w:szCs w:val="24"/>
                <w:lang w:eastAsia="zh-CN"/>
              </w:rPr>
            </w:pPr>
            <w:r w:rsidRPr="00A74ED2">
              <w:rPr>
                <w:b/>
              </w:rPr>
              <w:t>2017</w:t>
            </w:r>
            <w:r>
              <w:rPr>
                <w:rFonts w:hint="eastAsia"/>
                <w:b/>
              </w:rPr>
              <w:t>年</w:t>
            </w:r>
            <w:r w:rsidR="00081E2F">
              <w:rPr>
                <w:b/>
              </w:rPr>
              <w:t>12</w:t>
            </w:r>
            <w:r>
              <w:rPr>
                <w:rFonts w:hint="eastAsia"/>
                <w:b/>
              </w:rPr>
              <w:t>月</w:t>
            </w:r>
            <w:r w:rsidR="00336529">
              <w:rPr>
                <w:rFonts w:hint="eastAsia"/>
                <w:b/>
                <w:lang w:eastAsia="zh-CN"/>
              </w:rPr>
              <w:t>2</w:t>
            </w:r>
            <w:r w:rsidR="00081E2F">
              <w:rPr>
                <w:b/>
              </w:rPr>
              <w:t>8</w:t>
            </w:r>
            <w:r>
              <w:rPr>
                <w:rFonts w:hint="eastAsia"/>
                <w:b/>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336529">
              <w:rPr>
                <w:rFonts w:hint="eastAsia"/>
                <w:b/>
                <w:bCs/>
                <w:szCs w:val="24"/>
                <w:lang w:eastAsia="zh-CN"/>
              </w:rPr>
              <w:t>俄文</w:t>
            </w:r>
            <w:r w:rsidR="00336529">
              <w:rPr>
                <w:rFonts w:hint="eastAsia"/>
                <w:b/>
                <w:bCs/>
                <w:szCs w:val="24"/>
                <w:lang w:eastAsia="zh-CN"/>
              </w:rPr>
              <w:t>/</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336529" w:rsidP="00336529">
            <w:pPr>
              <w:pStyle w:val="Source"/>
              <w:rPr>
                <w:lang w:eastAsia="zh-CN"/>
              </w:rPr>
            </w:pPr>
            <w:r>
              <w:rPr>
                <w:rFonts w:hint="eastAsia"/>
                <w:lang w:eastAsia="zh-CN"/>
              </w:rPr>
              <w:t>俄罗斯联邦</w:t>
            </w:r>
          </w:p>
        </w:tc>
      </w:tr>
      <w:tr w:rsidR="0093362E">
        <w:trPr>
          <w:cantSplit/>
        </w:trPr>
        <w:tc>
          <w:tcPr>
            <w:tcW w:w="10031" w:type="dxa"/>
          </w:tcPr>
          <w:p w:rsidR="00336529" w:rsidRDefault="00336529" w:rsidP="001626C3">
            <w:pPr>
              <w:pStyle w:val="Title1"/>
              <w:rPr>
                <w:lang w:eastAsia="zh-CN"/>
              </w:rPr>
            </w:pPr>
            <w:r>
              <w:rPr>
                <w:rFonts w:hint="eastAsia"/>
                <w:lang w:eastAsia="zh-CN"/>
              </w:rPr>
              <w:t>俄罗斯联邦文稿</w:t>
            </w:r>
          </w:p>
          <w:p w:rsidR="0093362E" w:rsidRPr="001626C3" w:rsidRDefault="00336529" w:rsidP="001626C3">
            <w:pPr>
              <w:pStyle w:val="Title1"/>
              <w:rPr>
                <w:lang w:eastAsia="zh-CN"/>
              </w:rPr>
            </w:pPr>
            <w:r>
              <w:rPr>
                <w:rFonts w:hint="eastAsia"/>
                <w:lang w:eastAsia="zh-CN"/>
              </w:rPr>
              <w:t>有关第</w:t>
            </w:r>
            <w:r>
              <w:rPr>
                <w:lang w:eastAsia="zh-CN"/>
              </w:rPr>
              <w:t>71</w:t>
            </w:r>
            <w:r>
              <w:rPr>
                <w:rFonts w:hint="eastAsia"/>
                <w:lang w:eastAsia="zh-CN"/>
              </w:rPr>
              <w:t>号决议（</w:t>
            </w:r>
            <w:r>
              <w:rPr>
                <w:rFonts w:hint="eastAsia"/>
                <w:lang w:eastAsia="zh-CN"/>
              </w:rPr>
              <w:t>2018</w:t>
            </w:r>
            <w:r>
              <w:rPr>
                <w:rFonts w:hint="eastAsia"/>
                <w:lang w:eastAsia="zh-CN"/>
              </w:rPr>
              <w:t>年，迪拜，修订版）</w:t>
            </w:r>
            <w:r w:rsidR="00C75F43">
              <w:rPr>
                <w:lang w:eastAsia="zh-CN"/>
              </w:rPr>
              <w:br/>
            </w:r>
            <w:r>
              <w:rPr>
                <w:rFonts w:hint="eastAsia"/>
                <w:lang w:eastAsia="zh-CN"/>
              </w:rPr>
              <w:t>附件</w:t>
            </w:r>
            <w:r>
              <w:rPr>
                <w:rFonts w:hint="eastAsia"/>
                <w:lang w:eastAsia="zh-CN"/>
              </w:rPr>
              <w:t>3</w:t>
            </w:r>
            <w:r>
              <w:rPr>
                <w:rFonts w:hint="eastAsia"/>
                <w:lang w:eastAsia="zh-CN"/>
              </w:rPr>
              <w:t>“</w:t>
            </w:r>
            <w:r w:rsidR="004C1167" w:rsidRPr="001626C3">
              <w:rPr>
                <w:rFonts w:hint="eastAsia"/>
                <w:lang w:eastAsia="zh-CN"/>
              </w:rPr>
              <w:t>术语表</w:t>
            </w:r>
            <w:r>
              <w:rPr>
                <w:rFonts w:hint="eastAsia"/>
                <w:lang w:eastAsia="zh-CN"/>
              </w:rPr>
              <w:t>”草案的提案</w:t>
            </w:r>
          </w:p>
        </w:tc>
      </w:tr>
    </w:tbl>
    <w:tbl>
      <w:tblPr>
        <w:tblpPr w:leftFromText="180" w:rightFromText="180" w:horzAnchor="margin" w:tblpY="-675"/>
        <w:tblW w:w="10031" w:type="dxa"/>
        <w:tblLayout w:type="fixed"/>
        <w:tblLook w:val="0000" w:firstRow="0" w:lastRow="0" w:firstColumn="0" w:lastColumn="0" w:noHBand="0" w:noVBand="0"/>
      </w:tblPr>
      <w:tblGrid>
        <w:gridCol w:w="10031"/>
      </w:tblGrid>
      <w:tr w:rsidR="00336529" w:rsidTr="00336529">
        <w:trPr>
          <w:cantSplit/>
        </w:trPr>
        <w:tc>
          <w:tcPr>
            <w:tcW w:w="10031" w:type="dxa"/>
          </w:tcPr>
          <w:p w:rsidR="00336529" w:rsidRPr="00636DF2" w:rsidRDefault="00336529" w:rsidP="00336529">
            <w:pPr>
              <w:pStyle w:val="Title2"/>
              <w:spacing w:before="0"/>
              <w:jc w:val="left"/>
              <w:rPr>
                <w:rFonts w:asciiTheme="minorHAnsi" w:hAnsiTheme="minorHAnsi"/>
                <w:sz w:val="24"/>
                <w:szCs w:val="24"/>
                <w:lang w:val="en-US" w:eastAsia="zh-CN"/>
              </w:rPr>
            </w:pPr>
          </w:p>
        </w:tc>
      </w:tr>
    </w:tbl>
    <w:p w:rsidR="00336529" w:rsidRPr="00636DF2" w:rsidRDefault="00336529" w:rsidP="00336529">
      <w:pPr>
        <w:spacing w:before="0"/>
        <w:ind w:firstLine="680"/>
        <w:jc w:val="both"/>
        <w:rPr>
          <w:rFonts w:asciiTheme="minorHAnsi" w:hAnsiTheme="minorHAnsi"/>
          <w:szCs w:val="24"/>
          <w:lang w:val="en-US" w:eastAsia="zh-CN"/>
        </w:rPr>
      </w:pP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336529" w:rsidTr="00336529">
        <w:trPr>
          <w:trHeight w:val="3372"/>
        </w:trPr>
        <w:tc>
          <w:tcPr>
            <w:tcW w:w="8505" w:type="dxa"/>
            <w:tcBorders>
              <w:top w:val="single" w:sz="12" w:space="0" w:color="auto"/>
              <w:left w:val="single" w:sz="12" w:space="0" w:color="auto"/>
              <w:bottom w:val="single" w:sz="12" w:space="0" w:color="auto"/>
              <w:right w:val="single" w:sz="12" w:space="0" w:color="auto"/>
            </w:tcBorders>
          </w:tcPr>
          <w:p w:rsidR="00336529" w:rsidRPr="00490430" w:rsidRDefault="00336529" w:rsidP="00336529">
            <w:pPr>
              <w:pStyle w:val="Headingb"/>
              <w:spacing w:before="240" w:line="276" w:lineRule="auto"/>
              <w:jc w:val="both"/>
              <w:rPr>
                <w:rFonts w:asciiTheme="minorHAnsi" w:hAnsiTheme="minorHAnsi"/>
                <w:szCs w:val="24"/>
                <w:lang w:val="en-US" w:eastAsia="zh-CN"/>
              </w:rPr>
            </w:pPr>
            <w:bookmarkStart w:id="2" w:name="lt_pId011"/>
            <w:r>
              <w:rPr>
                <w:rFonts w:asciiTheme="minorHAnsi" w:hAnsiTheme="minorHAnsi" w:hint="eastAsia"/>
                <w:szCs w:val="24"/>
                <w:lang w:val="en-US" w:eastAsia="zh-CN"/>
              </w:rPr>
              <w:t>摘要</w:t>
            </w:r>
            <w:bookmarkEnd w:id="2"/>
          </w:p>
          <w:p w:rsidR="00336529" w:rsidRPr="00490430" w:rsidRDefault="00336529" w:rsidP="00C75F43">
            <w:pPr>
              <w:spacing w:line="276" w:lineRule="auto"/>
              <w:ind w:firstLineChars="200" w:firstLine="480"/>
              <w:jc w:val="both"/>
              <w:rPr>
                <w:rFonts w:asciiTheme="minorHAnsi" w:hAnsiTheme="minorHAnsi"/>
                <w:szCs w:val="24"/>
                <w:lang w:val="en-US" w:eastAsia="zh-CN"/>
              </w:rPr>
            </w:pPr>
            <w:bookmarkStart w:id="3" w:name="lt_pId012"/>
            <w:r>
              <w:rPr>
                <w:rFonts w:asciiTheme="minorHAnsi" w:hAnsiTheme="minorHAnsi" w:hint="eastAsia"/>
                <w:szCs w:val="24"/>
                <w:lang w:val="en-US" w:eastAsia="zh-CN"/>
              </w:rPr>
              <w:t>本文件建议对术语表（</w:t>
            </w:r>
            <w:r>
              <w:rPr>
                <w:rFonts w:hint="eastAsia"/>
                <w:lang w:eastAsia="zh-CN"/>
              </w:rPr>
              <w:t>第</w:t>
            </w:r>
            <w:r>
              <w:rPr>
                <w:lang w:eastAsia="zh-CN"/>
              </w:rPr>
              <w:t>71</w:t>
            </w:r>
            <w:r>
              <w:rPr>
                <w:rFonts w:hint="eastAsia"/>
                <w:lang w:eastAsia="zh-CN"/>
              </w:rPr>
              <w:t>号决议草案附件</w:t>
            </w:r>
            <w:r>
              <w:rPr>
                <w:rFonts w:hint="eastAsia"/>
                <w:lang w:eastAsia="zh-CN"/>
              </w:rPr>
              <w:t>3</w:t>
            </w:r>
            <w:r>
              <w:rPr>
                <w:rFonts w:hint="eastAsia"/>
                <w:lang w:eastAsia="zh-CN"/>
              </w:rPr>
              <w:t>）</w:t>
            </w:r>
            <w:r>
              <w:rPr>
                <w:rFonts w:asciiTheme="minorHAnsi" w:hAnsiTheme="minorHAnsi" w:hint="eastAsia"/>
                <w:szCs w:val="24"/>
                <w:lang w:val="en-US" w:eastAsia="zh-CN"/>
              </w:rPr>
              <w:t>的结构和内容做出澄清。</w:t>
            </w:r>
            <w:bookmarkEnd w:id="3"/>
          </w:p>
          <w:p w:rsidR="00336529" w:rsidRPr="00490430" w:rsidRDefault="00336529" w:rsidP="00336529">
            <w:pPr>
              <w:pStyle w:val="Headingb"/>
              <w:spacing w:before="240" w:line="276" w:lineRule="auto"/>
              <w:jc w:val="both"/>
              <w:rPr>
                <w:rFonts w:asciiTheme="minorHAnsi" w:hAnsiTheme="minorHAnsi"/>
                <w:szCs w:val="24"/>
                <w:lang w:val="en-US" w:eastAsia="zh-CN"/>
              </w:rPr>
            </w:pPr>
            <w:bookmarkStart w:id="4" w:name="lt_pId013"/>
            <w:r>
              <w:rPr>
                <w:rFonts w:asciiTheme="minorHAnsi" w:hAnsiTheme="minorHAnsi" w:hint="eastAsia"/>
                <w:szCs w:val="24"/>
                <w:lang w:val="en-US" w:eastAsia="zh-CN"/>
              </w:rPr>
              <w:t>须采取的行动</w:t>
            </w:r>
            <w:bookmarkEnd w:id="4"/>
          </w:p>
          <w:p w:rsidR="00336529" w:rsidRPr="00490430" w:rsidRDefault="00336529" w:rsidP="00C75F43">
            <w:pPr>
              <w:spacing w:line="276" w:lineRule="auto"/>
              <w:ind w:firstLineChars="200" w:firstLine="480"/>
              <w:jc w:val="both"/>
              <w:rPr>
                <w:rFonts w:asciiTheme="minorHAnsi" w:hAnsiTheme="minorHAnsi"/>
                <w:szCs w:val="24"/>
                <w:lang w:val="en-US" w:eastAsia="zh-CN"/>
              </w:rPr>
            </w:pPr>
            <w:bookmarkStart w:id="5" w:name="lt_pId014"/>
            <w:r>
              <w:rPr>
                <w:rFonts w:asciiTheme="minorHAnsi" w:hAnsiTheme="minorHAnsi" w:hint="eastAsia"/>
                <w:bCs/>
                <w:szCs w:val="24"/>
                <w:lang w:val="en-US" w:eastAsia="zh-CN"/>
              </w:rPr>
              <w:t>请</w:t>
            </w:r>
            <w:r w:rsidRPr="00490430">
              <w:rPr>
                <w:rFonts w:asciiTheme="minorHAnsi" w:hAnsiTheme="minorHAnsi"/>
                <w:bCs/>
                <w:szCs w:val="24"/>
                <w:lang w:val="en-US" w:eastAsia="zh-CN"/>
              </w:rPr>
              <w:t>CWG-SFP</w:t>
            </w:r>
            <w:r>
              <w:rPr>
                <w:rFonts w:asciiTheme="minorHAnsi" w:hAnsiTheme="minorHAnsi" w:hint="eastAsia"/>
                <w:bCs/>
                <w:szCs w:val="24"/>
                <w:lang w:val="en-US" w:eastAsia="zh-CN"/>
              </w:rPr>
              <w:t>审议以下所述提案，以考虑起草</w:t>
            </w:r>
            <w:r>
              <w:rPr>
                <w:rFonts w:hint="eastAsia"/>
                <w:lang w:eastAsia="zh-CN"/>
              </w:rPr>
              <w:t>第</w:t>
            </w:r>
            <w:r>
              <w:rPr>
                <w:lang w:eastAsia="zh-CN"/>
              </w:rPr>
              <w:t>71</w:t>
            </w:r>
            <w:r>
              <w:rPr>
                <w:rFonts w:hint="eastAsia"/>
                <w:lang w:eastAsia="zh-CN"/>
              </w:rPr>
              <w:t>号决议附件</w:t>
            </w:r>
            <w:r>
              <w:rPr>
                <w:rFonts w:hint="eastAsia"/>
                <w:lang w:eastAsia="zh-CN"/>
              </w:rPr>
              <w:t>3</w:t>
            </w:r>
            <w:r>
              <w:rPr>
                <w:rFonts w:hint="eastAsia"/>
                <w:lang w:eastAsia="zh-CN"/>
              </w:rPr>
              <w:t>草案</w:t>
            </w:r>
            <w:r w:rsidR="00417AC3">
              <w:rPr>
                <w:rFonts w:hint="eastAsia"/>
                <w:lang w:eastAsia="zh-CN"/>
              </w:rPr>
              <w:t>所时开展</w:t>
            </w:r>
            <w:r>
              <w:rPr>
                <w:rFonts w:hint="eastAsia"/>
                <w:lang w:eastAsia="zh-CN"/>
              </w:rPr>
              <w:t>磋商的结果，以便将其提交</w:t>
            </w:r>
            <w:r w:rsidRPr="00490430">
              <w:rPr>
                <w:rFonts w:asciiTheme="minorHAnsi" w:hAnsiTheme="minorHAnsi"/>
                <w:bCs/>
                <w:szCs w:val="24"/>
                <w:lang w:val="en-US" w:eastAsia="zh-CN"/>
              </w:rPr>
              <w:t>CWG-SFP</w:t>
            </w:r>
            <w:r>
              <w:rPr>
                <w:rFonts w:hint="eastAsia"/>
                <w:lang w:eastAsia="zh-CN"/>
              </w:rPr>
              <w:t>第四次会议和理事会</w:t>
            </w:r>
            <w:r>
              <w:rPr>
                <w:rFonts w:hint="eastAsia"/>
                <w:lang w:eastAsia="zh-CN"/>
              </w:rPr>
              <w:t>2018</w:t>
            </w:r>
            <w:r>
              <w:rPr>
                <w:rFonts w:hint="eastAsia"/>
                <w:lang w:eastAsia="zh-CN"/>
              </w:rPr>
              <w:t>年会议。</w:t>
            </w:r>
            <w:bookmarkEnd w:id="5"/>
          </w:p>
          <w:p w:rsidR="00336529" w:rsidRPr="00490430" w:rsidRDefault="00336529" w:rsidP="00336529">
            <w:pPr>
              <w:spacing w:before="0"/>
              <w:jc w:val="center"/>
              <w:rPr>
                <w:rFonts w:asciiTheme="minorHAnsi" w:hAnsiTheme="minorHAnsi"/>
                <w:caps/>
                <w:szCs w:val="24"/>
                <w:lang w:val="en-US" w:eastAsia="zh-CN"/>
              </w:rPr>
            </w:pPr>
            <w:r w:rsidRPr="00490430">
              <w:rPr>
                <w:rFonts w:asciiTheme="minorHAnsi" w:hAnsiTheme="minorHAnsi"/>
                <w:caps/>
                <w:szCs w:val="24"/>
                <w:lang w:val="en-US" w:eastAsia="zh-CN"/>
              </w:rPr>
              <w:t>____________</w:t>
            </w:r>
          </w:p>
          <w:p w:rsidR="00336529" w:rsidRPr="00490430" w:rsidRDefault="00336529" w:rsidP="00336529">
            <w:pPr>
              <w:pStyle w:val="Headingb"/>
              <w:spacing w:before="240" w:line="276" w:lineRule="auto"/>
              <w:jc w:val="both"/>
              <w:rPr>
                <w:rFonts w:asciiTheme="minorHAnsi" w:hAnsiTheme="minorHAnsi"/>
                <w:szCs w:val="24"/>
                <w:lang w:val="en-US" w:eastAsia="zh-CN"/>
              </w:rPr>
            </w:pPr>
            <w:bookmarkStart w:id="6" w:name="lt_pId016"/>
            <w:r>
              <w:rPr>
                <w:rFonts w:asciiTheme="minorHAnsi" w:hAnsiTheme="minorHAnsi" w:hint="eastAsia"/>
                <w:szCs w:val="24"/>
                <w:lang w:val="en-US" w:eastAsia="zh-CN"/>
              </w:rPr>
              <w:t>参考文件</w:t>
            </w:r>
            <w:bookmarkEnd w:id="6"/>
          </w:p>
          <w:p w:rsidR="00336529" w:rsidRPr="00C75F43" w:rsidRDefault="00336529" w:rsidP="00417AC3">
            <w:pPr>
              <w:spacing w:before="0"/>
              <w:jc w:val="both"/>
              <w:rPr>
                <w:rFonts w:asciiTheme="minorHAnsi" w:eastAsia="STKaiti" w:hAnsiTheme="minorHAnsi"/>
                <w:iCs/>
                <w:szCs w:val="24"/>
                <w:lang w:val="en-US" w:eastAsia="zh-CN"/>
              </w:rPr>
            </w:pPr>
            <w:bookmarkStart w:id="7" w:name="lt_pId017"/>
            <w:r w:rsidRPr="00C75F43">
              <w:rPr>
                <w:rFonts w:asciiTheme="minorHAnsi" w:eastAsia="STKaiti" w:hAnsiTheme="minorHAnsi"/>
                <w:iCs/>
                <w:szCs w:val="24"/>
                <w:lang w:val="en-US" w:eastAsia="zh-CN"/>
              </w:rPr>
              <w:t>文件：</w:t>
            </w:r>
            <w:bookmarkStart w:id="8" w:name="lt_pId018"/>
            <w:bookmarkEnd w:id="7"/>
            <w:r w:rsidRPr="00C75F43">
              <w:rPr>
                <w:rFonts w:asciiTheme="minorHAnsi" w:eastAsia="STKaiti" w:hAnsiTheme="minorHAnsi"/>
                <w:iCs/>
                <w:szCs w:val="24"/>
                <w:lang w:val="en-US" w:eastAsia="zh-CN"/>
              </w:rPr>
              <w:t>理事会</w:t>
            </w:r>
            <w:r w:rsidRPr="00C75F43">
              <w:rPr>
                <w:rFonts w:asciiTheme="minorHAnsi" w:eastAsia="STKaiti" w:hAnsiTheme="minorHAnsi"/>
                <w:iCs/>
                <w:szCs w:val="24"/>
                <w:lang w:val="en-US" w:eastAsia="zh-CN"/>
              </w:rPr>
              <w:t>2017</w:t>
            </w:r>
            <w:r w:rsidRPr="00C75F43">
              <w:rPr>
                <w:rFonts w:asciiTheme="minorHAnsi" w:eastAsia="STKaiti" w:hAnsiTheme="minorHAnsi"/>
                <w:iCs/>
                <w:szCs w:val="24"/>
                <w:lang w:val="en-US" w:eastAsia="zh-CN"/>
              </w:rPr>
              <w:t>年会议第</w:t>
            </w:r>
            <w:r w:rsidRPr="00C75F43">
              <w:rPr>
                <w:rFonts w:asciiTheme="minorHAnsi" w:eastAsia="STKaiti" w:hAnsiTheme="minorHAnsi"/>
                <w:iCs/>
                <w:szCs w:val="24"/>
                <w:lang w:val="en-US" w:eastAsia="zh-CN"/>
              </w:rPr>
              <w:t>1384</w:t>
            </w:r>
            <w:r w:rsidRPr="00C75F43">
              <w:rPr>
                <w:rFonts w:asciiTheme="minorHAnsi" w:eastAsia="STKaiti" w:hAnsiTheme="minorHAnsi"/>
                <w:iCs/>
                <w:szCs w:val="24"/>
                <w:lang w:val="en-US" w:eastAsia="zh-CN"/>
              </w:rPr>
              <w:t>号决议；</w:t>
            </w:r>
            <w:r w:rsidRPr="00C75F43">
              <w:rPr>
                <w:rFonts w:asciiTheme="minorHAnsi" w:eastAsia="STKaiti" w:hAnsiTheme="minorHAnsi"/>
                <w:iCs/>
                <w:szCs w:val="24"/>
                <w:lang w:eastAsia="zh-CN"/>
              </w:rPr>
              <w:t>第</w:t>
            </w:r>
            <w:r w:rsidRPr="00C75F43">
              <w:rPr>
                <w:rFonts w:asciiTheme="minorHAnsi" w:eastAsia="STKaiti" w:hAnsiTheme="minorHAnsi"/>
                <w:iCs/>
                <w:szCs w:val="24"/>
                <w:lang w:eastAsia="zh-CN"/>
              </w:rPr>
              <w:t>71</w:t>
            </w:r>
            <w:r w:rsidRPr="00C75F43">
              <w:rPr>
                <w:rFonts w:asciiTheme="minorHAnsi" w:eastAsia="STKaiti" w:hAnsiTheme="minorHAnsi"/>
                <w:iCs/>
                <w:szCs w:val="24"/>
                <w:lang w:eastAsia="zh-CN"/>
              </w:rPr>
              <w:t>号决议（</w:t>
            </w:r>
            <w:r w:rsidRPr="00C75F43">
              <w:rPr>
                <w:rFonts w:asciiTheme="minorHAnsi" w:eastAsia="STKaiti" w:hAnsiTheme="minorHAnsi"/>
                <w:iCs/>
                <w:szCs w:val="24"/>
                <w:lang w:eastAsia="zh-CN"/>
              </w:rPr>
              <w:t>201</w:t>
            </w:r>
            <w:r w:rsidR="00417AC3">
              <w:rPr>
                <w:rFonts w:asciiTheme="minorHAnsi" w:eastAsia="STKaiti" w:hAnsiTheme="minorHAnsi"/>
                <w:iCs/>
                <w:szCs w:val="24"/>
                <w:lang w:eastAsia="zh-CN"/>
              </w:rPr>
              <w:t>4</w:t>
            </w:r>
            <w:r w:rsidRPr="00C75F43">
              <w:rPr>
                <w:rFonts w:asciiTheme="minorHAnsi" w:eastAsia="STKaiti" w:hAnsiTheme="minorHAnsi"/>
                <w:iCs/>
                <w:szCs w:val="24"/>
                <w:lang w:eastAsia="zh-CN"/>
              </w:rPr>
              <w:t>年，</w:t>
            </w:r>
            <w:r w:rsidR="00417AC3">
              <w:rPr>
                <w:rFonts w:asciiTheme="minorHAnsi" w:eastAsia="STKaiti" w:hAnsiTheme="minorHAnsi" w:hint="eastAsia"/>
                <w:iCs/>
                <w:szCs w:val="24"/>
                <w:lang w:eastAsia="zh-CN"/>
              </w:rPr>
              <w:t>釜山</w:t>
            </w:r>
            <w:r w:rsidRPr="00C75F43">
              <w:rPr>
                <w:rFonts w:asciiTheme="minorHAnsi" w:eastAsia="STKaiti" w:hAnsiTheme="minorHAnsi"/>
                <w:iCs/>
                <w:szCs w:val="24"/>
                <w:lang w:eastAsia="zh-CN"/>
              </w:rPr>
              <w:t>，修订版）</w:t>
            </w:r>
            <w:bookmarkStart w:id="9" w:name="lt_pId019"/>
            <w:bookmarkEnd w:id="8"/>
            <w:r w:rsidRPr="00C75F43">
              <w:rPr>
                <w:rFonts w:asciiTheme="minorHAnsi" w:eastAsia="STKaiti" w:hAnsiTheme="minorHAnsi"/>
                <w:iCs/>
                <w:szCs w:val="24"/>
                <w:lang w:eastAsia="zh-CN"/>
              </w:rPr>
              <w:t>；</w:t>
            </w:r>
            <w:r w:rsidRPr="00C75F43">
              <w:rPr>
                <w:rFonts w:asciiTheme="minorHAnsi" w:eastAsia="STKaiti" w:hAnsiTheme="minorHAnsi"/>
                <w:iCs/>
                <w:lang w:eastAsia="zh-CN"/>
              </w:rPr>
              <w:t>第</w:t>
            </w:r>
            <w:r w:rsidRPr="00C75F43">
              <w:rPr>
                <w:rFonts w:asciiTheme="minorHAnsi" w:eastAsia="STKaiti" w:hAnsiTheme="minorHAnsi"/>
                <w:iCs/>
                <w:lang w:eastAsia="zh-CN"/>
              </w:rPr>
              <w:t>72</w:t>
            </w:r>
            <w:r w:rsidRPr="00C75F43">
              <w:rPr>
                <w:rFonts w:asciiTheme="minorHAnsi" w:eastAsia="STKaiti" w:hAnsiTheme="minorHAnsi"/>
                <w:iCs/>
                <w:lang w:eastAsia="zh-CN"/>
              </w:rPr>
              <w:t>号决议（</w:t>
            </w:r>
            <w:r w:rsidRPr="00C75F43">
              <w:rPr>
                <w:rFonts w:asciiTheme="minorHAnsi" w:eastAsia="STKaiti" w:hAnsiTheme="minorHAnsi"/>
                <w:iCs/>
                <w:lang w:eastAsia="zh-CN"/>
              </w:rPr>
              <w:t>2014</w:t>
            </w:r>
            <w:r w:rsidRPr="00C75F43">
              <w:rPr>
                <w:rFonts w:asciiTheme="minorHAnsi" w:eastAsia="STKaiti" w:hAnsiTheme="minorHAnsi"/>
                <w:iCs/>
                <w:lang w:eastAsia="zh-CN"/>
              </w:rPr>
              <w:t>年，釜山，修订版）；第</w:t>
            </w:r>
            <w:r w:rsidRPr="00C75F43">
              <w:rPr>
                <w:rFonts w:asciiTheme="minorHAnsi" w:eastAsia="STKaiti" w:hAnsiTheme="minorHAnsi"/>
                <w:iCs/>
                <w:lang w:eastAsia="zh-CN"/>
              </w:rPr>
              <w:t>151</w:t>
            </w:r>
            <w:r w:rsidRPr="00C75F43">
              <w:rPr>
                <w:rFonts w:asciiTheme="minorHAnsi" w:eastAsia="STKaiti" w:hAnsiTheme="minorHAnsi"/>
                <w:iCs/>
                <w:lang w:eastAsia="zh-CN"/>
              </w:rPr>
              <w:t>号决议（</w:t>
            </w:r>
            <w:r w:rsidRPr="00C75F43">
              <w:rPr>
                <w:rFonts w:asciiTheme="minorHAnsi" w:eastAsia="STKaiti" w:hAnsiTheme="minorHAnsi"/>
                <w:iCs/>
                <w:lang w:eastAsia="zh-CN"/>
              </w:rPr>
              <w:t>2014</w:t>
            </w:r>
            <w:r w:rsidRPr="00C75F43">
              <w:rPr>
                <w:rFonts w:asciiTheme="minorHAnsi" w:eastAsia="STKaiti" w:hAnsiTheme="minorHAnsi"/>
                <w:iCs/>
                <w:lang w:eastAsia="zh-CN"/>
              </w:rPr>
              <w:t>年，釜山，修订版）；第</w:t>
            </w:r>
            <w:r w:rsidRPr="00C75F43">
              <w:rPr>
                <w:rFonts w:asciiTheme="minorHAnsi" w:eastAsia="STKaiti" w:hAnsiTheme="minorHAnsi"/>
                <w:iCs/>
                <w:lang w:eastAsia="zh-CN"/>
              </w:rPr>
              <w:t>191</w:t>
            </w:r>
            <w:r w:rsidRPr="00C75F43">
              <w:rPr>
                <w:rFonts w:asciiTheme="minorHAnsi" w:eastAsia="STKaiti" w:hAnsiTheme="minorHAnsi"/>
                <w:iCs/>
                <w:lang w:eastAsia="zh-CN"/>
              </w:rPr>
              <w:t>号决议（</w:t>
            </w:r>
            <w:r w:rsidRPr="00C75F43">
              <w:rPr>
                <w:rFonts w:asciiTheme="minorHAnsi" w:eastAsia="STKaiti" w:hAnsiTheme="minorHAnsi"/>
                <w:iCs/>
                <w:lang w:eastAsia="zh-CN"/>
              </w:rPr>
              <w:t>2014</w:t>
            </w:r>
            <w:r w:rsidRPr="00C75F43">
              <w:rPr>
                <w:rFonts w:asciiTheme="minorHAnsi" w:eastAsia="STKaiti" w:hAnsiTheme="minorHAnsi"/>
                <w:iCs/>
                <w:lang w:eastAsia="zh-CN"/>
              </w:rPr>
              <w:t>年，釜山）；第</w:t>
            </w:r>
            <w:r w:rsidRPr="00C75F43">
              <w:rPr>
                <w:rFonts w:asciiTheme="minorHAnsi" w:eastAsia="STKaiti" w:hAnsiTheme="minorHAnsi"/>
                <w:iCs/>
                <w:lang w:eastAsia="zh-CN"/>
              </w:rPr>
              <w:t>200</w:t>
            </w:r>
            <w:r w:rsidRPr="00C75F43">
              <w:rPr>
                <w:rFonts w:asciiTheme="minorHAnsi" w:eastAsia="STKaiti" w:hAnsiTheme="minorHAnsi"/>
                <w:iCs/>
                <w:lang w:eastAsia="zh-CN"/>
              </w:rPr>
              <w:t>号决议（</w:t>
            </w:r>
            <w:r w:rsidRPr="00C75F43">
              <w:rPr>
                <w:rFonts w:asciiTheme="minorHAnsi" w:eastAsia="STKaiti" w:hAnsiTheme="minorHAnsi"/>
                <w:iCs/>
                <w:lang w:eastAsia="zh-CN"/>
              </w:rPr>
              <w:t>2014</w:t>
            </w:r>
            <w:r w:rsidRPr="00C75F43">
              <w:rPr>
                <w:rFonts w:asciiTheme="minorHAnsi" w:eastAsia="STKaiti" w:hAnsiTheme="minorHAnsi"/>
                <w:iCs/>
                <w:lang w:eastAsia="zh-CN"/>
              </w:rPr>
              <w:t>年，釜山）；</w:t>
            </w:r>
            <w:bookmarkStart w:id="10" w:name="lt_pId024"/>
            <w:bookmarkEnd w:id="9"/>
            <w:r w:rsidRPr="00C75F43">
              <w:rPr>
                <w:rFonts w:asciiTheme="minorHAnsi" w:eastAsia="STKaiti" w:hAnsiTheme="minorHAnsi"/>
                <w:iCs/>
                <w:szCs w:val="24"/>
                <w:lang w:val="en-US" w:eastAsia="zh-CN"/>
              </w:rPr>
              <w:t>C17/35</w:t>
            </w:r>
            <w:r w:rsidRPr="00C75F43">
              <w:rPr>
                <w:rFonts w:asciiTheme="minorHAnsi" w:eastAsia="STKaiti" w:hAnsiTheme="minorHAnsi"/>
                <w:iCs/>
                <w:szCs w:val="24"/>
                <w:lang w:val="en-US" w:eastAsia="zh-CN"/>
              </w:rPr>
              <w:t>号文件；</w:t>
            </w:r>
            <w:bookmarkStart w:id="11" w:name="lt_pId025"/>
            <w:bookmarkEnd w:id="10"/>
            <w:r w:rsidRPr="00C75F43">
              <w:rPr>
                <w:rFonts w:asciiTheme="minorHAnsi" w:eastAsia="STKaiti" w:hAnsiTheme="minorHAnsi"/>
                <w:iCs/>
                <w:szCs w:val="24"/>
                <w:lang w:val="en-US" w:eastAsia="zh-CN"/>
              </w:rPr>
              <w:t>C17/123</w:t>
            </w:r>
            <w:r w:rsidRPr="00C75F43">
              <w:rPr>
                <w:rFonts w:asciiTheme="minorHAnsi" w:eastAsia="STKaiti" w:hAnsiTheme="minorHAnsi"/>
                <w:iCs/>
                <w:szCs w:val="24"/>
                <w:lang w:val="en-US" w:eastAsia="zh-CN"/>
              </w:rPr>
              <w:t>号文件；</w:t>
            </w:r>
            <w:bookmarkEnd w:id="11"/>
            <w:r w:rsidRPr="00C75F43">
              <w:rPr>
                <w:rFonts w:asciiTheme="minorHAnsi" w:eastAsia="STKaiti" w:hAnsiTheme="minorHAnsi"/>
                <w:iCs/>
                <w:szCs w:val="24"/>
                <w:lang w:val="en-US" w:eastAsia="zh-CN"/>
              </w:rPr>
              <w:t>C17/127</w:t>
            </w:r>
            <w:r w:rsidRPr="00C75F43">
              <w:rPr>
                <w:rFonts w:asciiTheme="minorHAnsi" w:eastAsia="STKaiti" w:hAnsiTheme="minorHAnsi"/>
                <w:iCs/>
                <w:szCs w:val="24"/>
                <w:lang w:val="en-US" w:eastAsia="zh-CN"/>
              </w:rPr>
              <w:t>号文件；</w:t>
            </w:r>
            <w:bookmarkStart w:id="12" w:name="lt_pId027"/>
            <w:r w:rsidRPr="00C75F43">
              <w:rPr>
                <w:rFonts w:asciiTheme="minorHAnsi" w:eastAsia="STKaiti" w:hAnsiTheme="minorHAnsi"/>
                <w:iCs/>
                <w:szCs w:val="24"/>
                <w:lang w:val="en-US" w:eastAsia="zh-CN"/>
              </w:rPr>
              <w:t>CWG-SFP-2/5</w:t>
            </w:r>
            <w:r w:rsidR="00C75F43">
              <w:rPr>
                <w:rFonts w:asciiTheme="minorHAnsi" w:eastAsia="STKaiti" w:hAnsiTheme="minorHAnsi"/>
                <w:iCs/>
                <w:szCs w:val="24"/>
                <w:lang w:val="en-US" w:eastAsia="zh-CN"/>
              </w:rPr>
              <w:t>(</w:t>
            </w:r>
            <w:r w:rsidRPr="00C75F43">
              <w:rPr>
                <w:rFonts w:asciiTheme="minorHAnsi" w:eastAsia="STKaiti" w:hAnsiTheme="minorHAnsi"/>
                <w:iCs/>
                <w:szCs w:val="24"/>
                <w:lang w:val="en-US" w:eastAsia="zh-CN"/>
              </w:rPr>
              <w:t>Rev.1</w:t>
            </w:r>
            <w:r w:rsidR="00C75F43">
              <w:rPr>
                <w:rFonts w:asciiTheme="minorHAnsi" w:eastAsia="STKaiti" w:hAnsiTheme="minorHAnsi"/>
                <w:iCs/>
                <w:szCs w:val="24"/>
                <w:lang w:val="en-US" w:eastAsia="zh-CN"/>
              </w:rPr>
              <w:t>)</w:t>
            </w:r>
            <w:r w:rsidRPr="00C75F43">
              <w:rPr>
                <w:rFonts w:asciiTheme="minorHAnsi" w:eastAsia="STKaiti" w:hAnsiTheme="minorHAnsi"/>
                <w:iCs/>
                <w:szCs w:val="24"/>
                <w:lang w:val="en-US" w:eastAsia="zh-CN"/>
              </w:rPr>
              <w:t>号文件；</w:t>
            </w:r>
            <w:bookmarkStart w:id="13" w:name="lt_pId028"/>
            <w:bookmarkEnd w:id="12"/>
            <w:r w:rsidRPr="00C75F43">
              <w:rPr>
                <w:rFonts w:asciiTheme="minorHAnsi" w:eastAsia="STKaiti" w:hAnsiTheme="minorHAnsi"/>
                <w:iCs/>
                <w:szCs w:val="24"/>
                <w:lang w:val="en-US" w:eastAsia="zh-CN"/>
              </w:rPr>
              <w:t>CWG-SFP-2/6</w:t>
            </w:r>
            <w:r w:rsidR="00C75F43">
              <w:rPr>
                <w:rFonts w:asciiTheme="minorHAnsi" w:eastAsia="STKaiti" w:hAnsiTheme="minorHAnsi"/>
                <w:iCs/>
                <w:szCs w:val="24"/>
                <w:lang w:val="en-US" w:eastAsia="zh-CN"/>
              </w:rPr>
              <w:t>(</w:t>
            </w:r>
            <w:r w:rsidRPr="00C75F43">
              <w:rPr>
                <w:rFonts w:asciiTheme="minorHAnsi" w:eastAsia="STKaiti" w:hAnsiTheme="minorHAnsi"/>
                <w:iCs/>
                <w:szCs w:val="24"/>
                <w:lang w:val="en-US" w:eastAsia="zh-CN"/>
              </w:rPr>
              <w:t>Rev.2</w:t>
            </w:r>
            <w:r w:rsidR="00C75F43">
              <w:rPr>
                <w:rFonts w:asciiTheme="minorHAnsi" w:eastAsia="STKaiti" w:hAnsiTheme="minorHAnsi"/>
                <w:iCs/>
                <w:szCs w:val="24"/>
                <w:lang w:val="en-US" w:eastAsia="zh-CN"/>
              </w:rPr>
              <w:t>)</w:t>
            </w:r>
            <w:r w:rsidRPr="00C75F43">
              <w:rPr>
                <w:rFonts w:asciiTheme="minorHAnsi" w:eastAsia="STKaiti" w:hAnsiTheme="minorHAnsi"/>
                <w:iCs/>
                <w:szCs w:val="24"/>
                <w:lang w:val="en-US" w:eastAsia="zh-CN"/>
              </w:rPr>
              <w:t>号文件；</w:t>
            </w:r>
            <w:bookmarkStart w:id="14" w:name="lt_pId029"/>
            <w:bookmarkEnd w:id="13"/>
            <w:r w:rsidRPr="00C75F43">
              <w:rPr>
                <w:rFonts w:asciiTheme="minorHAnsi" w:eastAsia="STKaiti" w:hAnsiTheme="minorHAnsi"/>
                <w:iCs/>
                <w:szCs w:val="24"/>
                <w:lang w:val="en-US" w:eastAsia="zh-CN"/>
              </w:rPr>
              <w:t>CWG-SFP-3/7</w:t>
            </w:r>
            <w:r w:rsidRPr="00C75F43">
              <w:rPr>
                <w:rFonts w:asciiTheme="minorHAnsi" w:eastAsia="STKaiti" w:hAnsiTheme="minorHAnsi"/>
                <w:iCs/>
                <w:szCs w:val="24"/>
                <w:lang w:val="en-US" w:eastAsia="zh-CN"/>
              </w:rPr>
              <w:t>号文件；</w:t>
            </w:r>
            <w:bookmarkStart w:id="15" w:name="lt_pId030"/>
            <w:bookmarkEnd w:id="14"/>
            <w:r w:rsidRPr="00C75F43">
              <w:rPr>
                <w:rFonts w:asciiTheme="minorHAnsi" w:eastAsia="STKaiti" w:hAnsiTheme="minorHAnsi"/>
                <w:iCs/>
                <w:szCs w:val="24"/>
                <w:lang w:val="en-US" w:eastAsia="zh-CN"/>
              </w:rPr>
              <w:t>CWG-SFP-3/5</w:t>
            </w:r>
            <w:r w:rsidRPr="00C75F43">
              <w:rPr>
                <w:rFonts w:asciiTheme="minorHAnsi" w:eastAsia="STKaiti" w:hAnsiTheme="minorHAnsi"/>
                <w:iCs/>
                <w:szCs w:val="24"/>
                <w:lang w:val="en-US" w:eastAsia="zh-CN"/>
              </w:rPr>
              <w:t>号文件；</w:t>
            </w:r>
            <w:bookmarkStart w:id="16" w:name="lt_pId031"/>
            <w:bookmarkEnd w:id="15"/>
            <w:r w:rsidRPr="00C75F43">
              <w:rPr>
                <w:rFonts w:asciiTheme="minorHAnsi" w:eastAsia="STKaiti" w:hAnsiTheme="minorHAnsi"/>
                <w:iCs/>
                <w:szCs w:val="24"/>
                <w:lang w:val="en-US" w:eastAsia="zh-CN"/>
              </w:rPr>
              <w:t>CWG-SFP-3/6</w:t>
            </w:r>
            <w:r w:rsidRPr="00C75F43">
              <w:rPr>
                <w:rFonts w:asciiTheme="minorHAnsi" w:eastAsia="STKaiti" w:hAnsiTheme="minorHAnsi"/>
                <w:iCs/>
                <w:szCs w:val="24"/>
                <w:lang w:val="en-US" w:eastAsia="zh-CN"/>
              </w:rPr>
              <w:t>号文件；</w:t>
            </w:r>
            <w:bookmarkStart w:id="17" w:name="lt_pId032"/>
            <w:bookmarkEnd w:id="16"/>
            <w:r w:rsidRPr="00C75F43">
              <w:rPr>
                <w:rFonts w:asciiTheme="minorHAnsi" w:eastAsia="STKaiti" w:hAnsiTheme="minorHAnsi"/>
                <w:iCs/>
                <w:szCs w:val="24"/>
                <w:lang w:val="en-US" w:eastAsia="zh-CN"/>
              </w:rPr>
              <w:t>CWG-SFP-3/4</w:t>
            </w:r>
            <w:r w:rsidRPr="00C75F43">
              <w:rPr>
                <w:rFonts w:asciiTheme="minorHAnsi" w:eastAsia="STKaiti" w:hAnsiTheme="minorHAnsi"/>
                <w:iCs/>
                <w:szCs w:val="24"/>
                <w:lang w:val="en-US" w:eastAsia="zh-CN"/>
              </w:rPr>
              <w:t>号文件</w:t>
            </w:r>
            <w:bookmarkEnd w:id="17"/>
            <w:r w:rsidRPr="00C75F43">
              <w:rPr>
                <w:rFonts w:asciiTheme="minorHAnsi" w:eastAsia="STKaiti" w:hAnsiTheme="minorHAnsi"/>
                <w:iCs/>
                <w:szCs w:val="24"/>
                <w:lang w:val="en-US" w:eastAsia="zh-CN"/>
              </w:rPr>
              <w:t>。</w:t>
            </w:r>
          </w:p>
        </w:tc>
      </w:tr>
    </w:tbl>
    <w:p w:rsidR="00336529" w:rsidRPr="00636DF2" w:rsidRDefault="00336529" w:rsidP="00336529">
      <w:pPr>
        <w:pStyle w:val="Heading1"/>
        <w:spacing w:before="0"/>
        <w:ind w:left="0" w:firstLine="680"/>
        <w:jc w:val="both"/>
        <w:rPr>
          <w:rFonts w:asciiTheme="minorHAnsi" w:hAnsiTheme="minorHAnsi"/>
          <w:sz w:val="24"/>
          <w:szCs w:val="24"/>
          <w:lang w:val="en-US" w:eastAsia="zh-CN"/>
        </w:rPr>
      </w:pPr>
    </w:p>
    <w:p w:rsidR="00336529" w:rsidRPr="00490430" w:rsidRDefault="00336529" w:rsidP="00336529">
      <w:pPr>
        <w:pStyle w:val="Heading1"/>
        <w:numPr>
          <w:ilvl w:val="0"/>
          <w:numId w:val="9"/>
        </w:numPr>
        <w:spacing w:before="240"/>
        <w:ind w:left="0" w:firstLine="0"/>
        <w:jc w:val="both"/>
        <w:rPr>
          <w:rFonts w:asciiTheme="minorHAnsi" w:hAnsiTheme="minorHAnsi"/>
          <w:sz w:val="24"/>
          <w:szCs w:val="24"/>
          <w:lang w:val="en-US"/>
        </w:rPr>
      </w:pPr>
      <w:bookmarkStart w:id="18" w:name="lt_pId033"/>
      <w:r>
        <w:rPr>
          <w:rFonts w:asciiTheme="minorHAnsi" w:hAnsiTheme="minorHAnsi" w:hint="eastAsia"/>
          <w:sz w:val="24"/>
          <w:szCs w:val="24"/>
          <w:lang w:val="en-US" w:eastAsia="zh-CN"/>
        </w:rPr>
        <w:t>引言</w:t>
      </w:r>
      <w:bookmarkEnd w:id="18"/>
    </w:p>
    <w:p w:rsidR="00336529" w:rsidRPr="00636DF2" w:rsidRDefault="00336529" w:rsidP="00461393">
      <w:pPr>
        <w:spacing w:before="240" w:line="276" w:lineRule="auto"/>
        <w:ind w:firstLine="709"/>
        <w:jc w:val="both"/>
        <w:rPr>
          <w:rFonts w:asciiTheme="minorHAnsi" w:hAnsiTheme="minorHAnsi"/>
          <w:szCs w:val="24"/>
          <w:lang w:val="en-US" w:eastAsia="zh-CN"/>
        </w:rPr>
      </w:pPr>
      <w:bookmarkStart w:id="19" w:name="lt_pId034"/>
      <w:r>
        <w:rPr>
          <w:rFonts w:asciiTheme="minorHAnsi" w:hAnsiTheme="minorHAnsi" w:hint="eastAsia"/>
          <w:szCs w:val="24"/>
          <w:lang w:val="en-US" w:eastAsia="zh-CN"/>
        </w:rPr>
        <w:t>根据理事会</w:t>
      </w:r>
      <w:r w:rsidRPr="00636DF2">
        <w:rPr>
          <w:rFonts w:asciiTheme="minorHAnsi" w:hAnsiTheme="minorHAnsi"/>
          <w:szCs w:val="24"/>
          <w:lang w:eastAsia="zh-CN"/>
        </w:rPr>
        <w:t>C</w:t>
      </w:r>
      <w:r w:rsidRPr="00636DF2">
        <w:rPr>
          <w:rFonts w:asciiTheme="minorHAnsi" w:hAnsiTheme="minorHAnsi"/>
          <w:szCs w:val="24"/>
          <w:lang w:val="en-US" w:eastAsia="zh-CN"/>
        </w:rPr>
        <w:t>17/123</w:t>
      </w:r>
      <w:r>
        <w:rPr>
          <w:rFonts w:asciiTheme="minorHAnsi" w:hAnsiTheme="minorHAnsi" w:hint="eastAsia"/>
          <w:szCs w:val="24"/>
          <w:lang w:val="en-US" w:eastAsia="zh-CN"/>
        </w:rPr>
        <w:t>号文件（第</w:t>
      </w:r>
      <w:r w:rsidRPr="00636DF2">
        <w:rPr>
          <w:rFonts w:asciiTheme="minorHAnsi" w:hAnsiTheme="minorHAnsi"/>
          <w:szCs w:val="24"/>
          <w:lang w:val="en-US" w:eastAsia="zh-CN"/>
        </w:rPr>
        <w:t>6.2</w:t>
      </w:r>
      <w:r>
        <w:rPr>
          <w:rFonts w:asciiTheme="minorHAnsi" w:hAnsiTheme="minorHAnsi" w:hint="eastAsia"/>
          <w:szCs w:val="24"/>
          <w:lang w:val="en-US" w:eastAsia="zh-CN"/>
        </w:rPr>
        <w:t>节），《国际电联</w:t>
      </w:r>
      <w:r w:rsidRPr="00636DF2">
        <w:rPr>
          <w:rFonts w:asciiTheme="minorHAnsi" w:hAnsiTheme="minorHAnsi"/>
          <w:szCs w:val="24"/>
          <w:lang w:val="en-US" w:eastAsia="zh-CN"/>
        </w:rPr>
        <w:t>2020–2023</w:t>
      </w:r>
      <w:r>
        <w:rPr>
          <w:rFonts w:asciiTheme="minorHAnsi" w:hAnsiTheme="minorHAnsi" w:hint="eastAsia"/>
          <w:szCs w:val="24"/>
          <w:lang w:val="en-US" w:eastAsia="zh-CN"/>
        </w:rPr>
        <w:t>年战略规划》</w:t>
      </w:r>
      <w:r w:rsidR="00B54218">
        <w:rPr>
          <w:rFonts w:asciiTheme="minorHAnsi" w:hAnsiTheme="minorHAnsi" w:hint="eastAsia"/>
          <w:szCs w:val="24"/>
          <w:lang w:val="en-US" w:eastAsia="zh-CN"/>
        </w:rPr>
        <w:t>（</w:t>
      </w:r>
      <w:r>
        <w:rPr>
          <w:rFonts w:hint="eastAsia"/>
          <w:lang w:eastAsia="zh-CN"/>
        </w:rPr>
        <w:t>第</w:t>
      </w:r>
      <w:r>
        <w:rPr>
          <w:lang w:eastAsia="zh-CN"/>
        </w:rPr>
        <w:t>71</w:t>
      </w:r>
      <w:r>
        <w:rPr>
          <w:rFonts w:hint="eastAsia"/>
          <w:lang w:eastAsia="zh-CN"/>
        </w:rPr>
        <w:t>号决议（</w:t>
      </w:r>
      <w:r>
        <w:rPr>
          <w:rFonts w:hint="eastAsia"/>
          <w:lang w:eastAsia="zh-CN"/>
        </w:rPr>
        <w:t>2014</w:t>
      </w:r>
      <w:r>
        <w:rPr>
          <w:rFonts w:hint="eastAsia"/>
          <w:lang w:eastAsia="zh-CN"/>
        </w:rPr>
        <w:t>年，釜山，修订版）</w:t>
      </w:r>
      <w:r w:rsidR="00B54218">
        <w:rPr>
          <w:rFonts w:hint="eastAsia"/>
          <w:lang w:eastAsia="zh-CN"/>
        </w:rPr>
        <w:t>）</w:t>
      </w:r>
      <w:r w:rsidR="009E1C55">
        <w:rPr>
          <w:rFonts w:hint="eastAsia"/>
          <w:lang w:eastAsia="zh-CN"/>
        </w:rPr>
        <w:t>的结构和内容进行了修订，导致有必要根据更新后的第</w:t>
      </w:r>
      <w:r w:rsidR="009E1C55">
        <w:rPr>
          <w:rFonts w:hint="eastAsia"/>
          <w:lang w:eastAsia="zh-CN"/>
        </w:rPr>
        <w:t>71</w:t>
      </w:r>
      <w:r w:rsidR="009E1C55">
        <w:rPr>
          <w:rFonts w:hint="eastAsia"/>
          <w:lang w:eastAsia="zh-CN"/>
        </w:rPr>
        <w:t>号决议对附件</w:t>
      </w:r>
      <w:r w:rsidR="009E1C55">
        <w:rPr>
          <w:rFonts w:hint="eastAsia"/>
          <w:lang w:eastAsia="zh-CN"/>
        </w:rPr>
        <w:t>3</w:t>
      </w:r>
      <w:r w:rsidR="009E1C55">
        <w:rPr>
          <w:rFonts w:hint="eastAsia"/>
          <w:lang w:eastAsia="zh-CN"/>
        </w:rPr>
        <w:t>“术语表”（以下简称术语表）的案文</w:t>
      </w:r>
      <w:r w:rsidR="00461393">
        <w:rPr>
          <w:rFonts w:hint="eastAsia"/>
          <w:lang w:eastAsia="zh-CN"/>
        </w:rPr>
        <w:t>（</w:t>
      </w:r>
      <w:r w:rsidR="00461393" w:rsidRPr="00636DF2">
        <w:rPr>
          <w:rFonts w:asciiTheme="minorHAnsi" w:hAnsiTheme="minorHAnsi"/>
          <w:szCs w:val="24"/>
          <w:lang w:val="en-US" w:eastAsia="zh-CN"/>
        </w:rPr>
        <w:t>CWG-SFP-3/4</w:t>
      </w:r>
      <w:r w:rsidR="00461393">
        <w:rPr>
          <w:rFonts w:hint="eastAsia"/>
          <w:lang w:eastAsia="zh-CN"/>
        </w:rPr>
        <w:t>号文件）</w:t>
      </w:r>
      <w:r w:rsidR="009E1C55">
        <w:rPr>
          <w:rFonts w:hint="eastAsia"/>
          <w:lang w:eastAsia="zh-CN"/>
        </w:rPr>
        <w:t>进行统一，同时考虑</w:t>
      </w:r>
      <w:r w:rsidR="009E1C55" w:rsidRPr="00636DF2">
        <w:rPr>
          <w:rFonts w:asciiTheme="minorHAnsi" w:hAnsiTheme="minorHAnsi"/>
          <w:szCs w:val="24"/>
          <w:lang w:val="en-US" w:eastAsia="zh-CN"/>
        </w:rPr>
        <w:t>CWG-SFP-3/7</w:t>
      </w:r>
      <w:r w:rsidR="009E1C55">
        <w:rPr>
          <w:rFonts w:asciiTheme="minorHAnsi" w:hAnsiTheme="minorHAnsi" w:hint="eastAsia"/>
          <w:szCs w:val="24"/>
          <w:lang w:val="en-US" w:eastAsia="zh-CN"/>
        </w:rPr>
        <w:t>、</w:t>
      </w:r>
      <w:r w:rsidR="009E1C55" w:rsidRPr="00636DF2">
        <w:rPr>
          <w:rFonts w:asciiTheme="minorHAnsi" w:hAnsiTheme="minorHAnsi"/>
          <w:szCs w:val="24"/>
          <w:lang w:val="en-US" w:eastAsia="zh-CN"/>
        </w:rPr>
        <w:t>CWG-SFP-3/5</w:t>
      </w:r>
      <w:r w:rsidR="009E1C55">
        <w:rPr>
          <w:rFonts w:asciiTheme="minorHAnsi" w:hAnsiTheme="minorHAnsi" w:hint="eastAsia"/>
          <w:szCs w:val="24"/>
          <w:lang w:val="en-US" w:eastAsia="zh-CN"/>
        </w:rPr>
        <w:t>、</w:t>
      </w:r>
      <w:r w:rsidR="009E1C55" w:rsidRPr="00636DF2">
        <w:rPr>
          <w:rFonts w:asciiTheme="minorHAnsi" w:hAnsiTheme="minorHAnsi"/>
          <w:szCs w:val="24"/>
          <w:lang w:val="en-US" w:eastAsia="zh-CN"/>
        </w:rPr>
        <w:t>CWG-SFP-3/6</w:t>
      </w:r>
      <w:r w:rsidR="009E1C55">
        <w:rPr>
          <w:rFonts w:hint="eastAsia"/>
          <w:lang w:eastAsia="zh-CN"/>
        </w:rPr>
        <w:t>号文件所包含的新术语。这些文件可用于</w:t>
      </w:r>
      <w:r w:rsidR="00190E58">
        <w:rPr>
          <w:rFonts w:hint="eastAsia"/>
          <w:lang w:eastAsia="zh-CN"/>
        </w:rPr>
        <w:t>第</w:t>
      </w:r>
      <w:r w:rsidR="00190E58">
        <w:rPr>
          <w:lang w:eastAsia="zh-CN"/>
        </w:rPr>
        <w:t>71</w:t>
      </w:r>
      <w:r w:rsidR="00190E58">
        <w:rPr>
          <w:rFonts w:hint="eastAsia"/>
          <w:lang w:eastAsia="zh-CN"/>
        </w:rPr>
        <w:t>号决议（</w:t>
      </w:r>
      <w:r w:rsidR="00190E58">
        <w:rPr>
          <w:rFonts w:hint="eastAsia"/>
          <w:lang w:eastAsia="zh-CN"/>
        </w:rPr>
        <w:t>2018</w:t>
      </w:r>
      <w:r w:rsidR="00190E58">
        <w:rPr>
          <w:rFonts w:hint="eastAsia"/>
          <w:lang w:eastAsia="zh-CN"/>
        </w:rPr>
        <w:t>年，迪拜，修订版）的修订草案。</w:t>
      </w:r>
      <w:bookmarkEnd w:id="19"/>
    </w:p>
    <w:p w:rsidR="00336529" w:rsidRPr="00636DF2" w:rsidRDefault="00190E58" w:rsidP="00B54218">
      <w:pPr>
        <w:pStyle w:val="ListParagraph"/>
        <w:spacing w:before="240" w:line="276" w:lineRule="auto"/>
        <w:ind w:left="0" w:firstLine="480"/>
        <w:contextualSpacing w:val="0"/>
        <w:jc w:val="both"/>
        <w:rPr>
          <w:szCs w:val="24"/>
          <w:lang w:val="en-US" w:eastAsia="zh-CN"/>
        </w:rPr>
      </w:pPr>
      <w:bookmarkStart w:id="20" w:name="lt_pId035"/>
      <w:r>
        <w:rPr>
          <w:rFonts w:asciiTheme="minorHAnsi" w:eastAsiaTheme="minorEastAsia" w:hAnsiTheme="minorHAnsi" w:hint="eastAsia"/>
          <w:szCs w:val="24"/>
          <w:lang w:val="en-US" w:eastAsia="zh-CN"/>
        </w:rPr>
        <w:lastRenderedPageBreak/>
        <w:t>与</w:t>
      </w:r>
      <w:r>
        <w:rPr>
          <w:rFonts w:ascii="SimSun" w:eastAsia="SimSun" w:hAnsi="SimSun" w:cs="SimSun" w:hint="eastAsia"/>
          <w:lang w:eastAsia="zh-CN"/>
        </w:rPr>
        <w:t>第</w:t>
      </w:r>
      <w:r>
        <w:rPr>
          <w:lang w:eastAsia="zh-CN"/>
        </w:rPr>
        <w:t>71</w:t>
      </w:r>
      <w:r>
        <w:rPr>
          <w:rFonts w:ascii="SimSun" w:eastAsia="SimSun" w:hAnsi="SimSun" w:cs="SimSun" w:hint="eastAsia"/>
          <w:lang w:eastAsia="zh-CN"/>
        </w:rPr>
        <w:t>号决议（</w:t>
      </w:r>
      <w:r>
        <w:rPr>
          <w:rFonts w:hint="eastAsia"/>
          <w:lang w:eastAsia="zh-CN"/>
        </w:rPr>
        <w:t>2014</w:t>
      </w:r>
      <w:r>
        <w:rPr>
          <w:rFonts w:ascii="SimSun" w:eastAsia="SimSun" w:hAnsi="SimSun" w:cs="SimSun" w:hint="eastAsia"/>
          <w:lang w:eastAsia="zh-CN"/>
        </w:rPr>
        <w:t>年，釜山，修订版）及其附件</w:t>
      </w:r>
      <w:r>
        <w:rPr>
          <w:rFonts w:asciiTheme="minorHAnsi" w:eastAsiaTheme="minorEastAsia" w:hAnsiTheme="minorHAnsi" w:hint="eastAsia"/>
          <w:szCs w:val="24"/>
          <w:lang w:val="en-US" w:eastAsia="zh-CN"/>
        </w:rPr>
        <w:t>相比，</w:t>
      </w:r>
      <w:r w:rsidRPr="00636DF2">
        <w:rPr>
          <w:rFonts w:asciiTheme="minorHAnsi" w:hAnsiTheme="minorHAnsi"/>
          <w:szCs w:val="24"/>
          <w:lang w:val="en-US" w:eastAsia="zh-CN"/>
        </w:rPr>
        <w:t>CWG-SFP-3/7</w:t>
      </w:r>
      <w:r>
        <w:rPr>
          <w:rFonts w:ascii="SimSun" w:eastAsia="SimSun" w:hAnsi="SimSun" w:cs="SimSun" w:hint="eastAsia"/>
          <w:szCs w:val="24"/>
          <w:lang w:val="en-US" w:eastAsia="zh-CN"/>
        </w:rPr>
        <w:t>、</w:t>
      </w:r>
      <w:r w:rsidRPr="00636DF2">
        <w:rPr>
          <w:rFonts w:asciiTheme="minorHAnsi" w:hAnsiTheme="minorHAnsi"/>
          <w:szCs w:val="24"/>
          <w:lang w:val="en-US" w:eastAsia="zh-CN"/>
        </w:rPr>
        <w:t>CWG-SFP-3/5</w:t>
      </w:r>
      <w:r>
        <w:rPr>
          <w:rFonts w:ascii="SimSun" w:eastAsia="SimSun" w:hAnsi="SimSun" w:cs="SimSun" w:hint="eastAsia"/>
          <w:szCs w:val="24"/>
          <w:lang w:val="en-US" w:eastAsia="zh-CN"/>
        </w:rPr>
        <w:t>、</w:t>
      </w:r>
      <w:r w:rsidRPr="00636DF2">
        <w:rPr>
          <w:rFonts w:asciiTheme="minorHAnsi" w:hAnsiTheme="minorHAnsi"/>
          <w:szCs w:val="24"/>
          <w:lang w:val="en-US" w:eastAsia="zh-CN"/>
        </w:rPr>
        <w:t>CWG-SFP-3/6</w:t>
      </w:r>
      <w:r>
        <w:rPr>
          <w:rFonts w:ascii="SimSun" w:eastAsia="SimSun" w:hAnsi="SimSun" w:cs="SimSun" w:hint="eastAsia"/>
          <w:lang w:eastAsia="zh-CN"/>
        </w:rPr>
        <w:t>号文件的案文已大为改观（篇幅缩减并减少了与其他国际电联文件的重复之处）。</w:t>
      </w:r>
      <w:bookmarkStart w:id="21" w:name="lt_pId036"/>
      <w:bookmarkEnd w:id="20"/>
      <w:r w:rsidR="00B54218">
        <w:rPr>
          <w:rFonts w:ascii="SimSun" w:eastAsia="SimSun" w:hAnsi="SimSun" w:cs="SimSun" w:hint="eastAsia"/>
          <w:lang w:eastAsia="zh-CN"/>
        </w:rPr>
        <w:t>据此，为避免在第</w:t>
      </w:r>
      <w:r w:rsidR="00B54218" w:rsidRPr="00636DF2">
        <w:rPr>
          <w:szCs w:val="24"/>
          <w:lang w:val="en-US" w:eastAsia="zh-CN"/>
        </w:rPr>
        <w:t>71</w:t>
      </w:r>
      <w:r w:rsidR="00B54218">
        <w:rPr>
          <w:rFonts w:ascii="SimSun" w:eastAsia="SimSun" w:hAnsi="SimSun" w:cs="SimSun" w:hint="eastAsia"/>
          <w:lang w:eastAsia="zh-CN"/>
        </w:rPr>
        <w:t>号决议及其附件中对重要条款的解读出现歧义，俄联邦提出了一系列针对</w:t>
      </w:r>
      <w:r w:rsidR="00B54218" w:rsidRPr="00636DF2">
        <w:rPr>
          <w:szCs w:val="24"/>
          <w:lang w:val="en-US" w:eastAsia="zh-CN"/>
        </w:rPr>
        <w:t>CWG-SFP-3/4</w:t>
      </w:r>
      <w:r w:rsidR="00B54218">
        <w:rPr>
          <w:rFonts w:ascii="SimSun" w:eastAsia="SimSun" w:hAnsi="SimSun" w:cs="SimSun" w:hint="eastAsia"/>
          <w:lang w:eastAsia="zh-CN"/>
        </w:rPr>
        <w:t>号文件的建议，以进一步就建议用于</w:t>
      </w:r>
      <w:r w:rsidR="00B54218">
        <w:rPr>
          <w:rFonts w:ascii="SimSun" w:eastAsia="SimSun" w:hAnsi="SimSun" w:cs="SimSun" w:hint="eastAsia"/>
          <w:szCs w:val="24"/>
          <w:lang w:val="en-US" w:eastAsia="zh-CN"/>
        </w:rPr>
        <w:t>《国际电联</w:t>
      </w:r>
      <w:r w:rsidR="00B54218" w:rsidRPr="00636DF2">
        <w:rPr>
          <w:rFonts w:asciiTheme="minorHAnsi" w:hAnsiTheme="minorHAnsi"/>
          <w:szCs w:val="24"/>
          <w:lang w:val="en-US" w:eastAsia="zh-CN"/>
        </w:rPr>
        <w:t>2020–2023</w:t>
      </w:r>
      <w:r w:rsidR="00B54218">
        <w:rPr>
          <w:rFonts w:ascii="SimSun" w:eastAsia="SimSun" w:hAnsi="SimSun" w:cs="SimSun" w:hint="eastAsia"/>
          <w:szCs w:val="24"/>
          <w:lang w:val="en-US" w:eastAsia="zh-CN"/>
        </w:rPr>
        <w:t>年战略规划》的</w:t>
      </w:r>
      <w:r w:rsidR="00B54218">
        <w:rPr>
          <w:rFonts w:ascii="SimSun" w:eastAsia="SimSun" w:hAnsi="SimSun" w:cs="SimSun" w:hint="eastAsia"/>
          <w:lang w:eastAsia="zh-CN"/>
        </w:rPr>
        <w:t>主要术语定义开展公开磋商。</w:t>
      </w:r>
      <w:bookmarkEnd w:id="21"/>
    </w:p>
    <w:p w:rsidR="00336529" w:rsidRPr="00490430" w:rsidRDefault="00B54218" w:rsidP="00C75F43">
      <w:pPr>
        <w:pStyle w:val="Heading1"/>
        <w:numPr>
          <w:ilvl w:val="0"/>
          <w:numId w:val="9"/>
        </w:numPr>
        <w:spacing w:before="240"/>
        <w:ind w:left="0" w:firstLine="0"/>
        <w:jc w:val="both"/>
        <w:rPr>
          <w:b w:val="0"/>
          <w:szCs w:val="24"/>
        </w:rPr>
      </w:pPr>
      <w:bookmarkStart w:id="22" w:name="lt_pId037"/>
      <w:r>
        <w:rPr>
          <w:rFonts w:eastAsiaTheme="minorEastAsia" w:hint="eastAsia"/>
          <w:szCs w:val="24"/>
          <w:lang w:val="en-US" w:eastAsia="zh-CN"/>
        </w:rPr>
        <w:t>提案</w:t>
      </w:r>
      <w:bookmarkEnd w:id="22"/>
    </w:p>
    <w:p w:rsidR="00336529" w:rsidRPr="00C75F43" w:rsidRDefault="00C75F43" w:rsidP="00C75F43">
      <w:pPr>
        <w:rPr>
          <w:lang w:eastAsia="zh-CN"/>
        </w:rPr>
      </w:pPr>
      <w:bookmarkStart w:id="23" w:name="lt_pId038"/>
      <w:r>
        <w:rPr>
          <w:rFonts w:hint="eastAsia"/>
          <w:lang w:eastAsia="zh-CN"/>
        </w:rPr>
        <w:t>2.</w:t>
      </w:r>
      <w:r>
        <w:rPr>
          <w:lang w:eastAsia="zh-CN"/>
        </w:rPr>
        <w:t>1</w:t>
      </w:r>
      <w:r>
        <w:rPr>
          <w:lang w:eastAsia="zh-CN"/>
        </w:rPr>
        <w:tab/>
      </w:r>
      <w:r w:rsidR="00B54218" w:rsidRPr="00C75F43">
        <w:rPr>
          <w:rFonts w:hint="eastAsia"/>
          <w:lang w:eastAsia="zh-CN"/>
        </w:rPr>
        <w:t>建议在术语表中增加第</w:t>
      </w:r>
      <w:r w:rsidR="00B54218" w:rsidRPr="00C75F43">
        <w:rPr>
          <w:lang w:eastAsia="zh-CN"/>
        </w:rPr>
        <w:t>71</w:t>
      </w:r>
      <w:r w:rsidR="00B54218" w:rsidRPr="00C75F43">
        <w:rPr>
          <w:rFonts w:hint="eastAsia"/>
          <w:lang w:eastAsia="zh-CN"/>
        </w:rPr>
        <w:t>号决议草案及其附件中提到（或今后可能出现）的所有新术语，因为这些术语</w:t>
      </w:r>
      <w:r w:rsidR="003C4275" w:rsidRPr="00C75F43">
        <w:rPr>
          <w:rFonts w:hint="eastAsia"/>
          <w:lang w:eastAsia="zh-CN"/>
        </w:rPr>
        <w:t>对于正确理解未来第</w:t>
      </w:r>
      <w:r w:rsidR="003C4275" w:rsidRPr="00C75F43">
        <w:rPr>
          <w:lang w:eastAsia="zh-CN"/>
        </w:rPr>
        <w:t>71</w:t>
      </w:r>
      <w:r w:rsidR="003C4275" w:rsidRPr="00C75F43">
        <w:rPr>
          <w:rFonts w:hint="eastAsia"/>
          <w:lang w:eastAsia="zh-CN"/>
        </w:rPr>
        <w:t>号决议的案文而言十分重要，因此需要合理且明确地予以解读。</w:t>
      </w:r>
      <w:bookmarkEnd w:id="23"/>
    </w:p>
    <w:p w:rsidR="00336529" w:rsidRPr="00C75F43" w:rsidRDefault="00C75F43" w:rsidP="00C75F43">
      <w:pPr>
        <w:rPr>
          <w:lang w:eastAsia="zh-CN"/>
        </w:rPr>
      </w:pPr>
      <w:bookmarkStart w:id="24" w:name="lt_pId039"/>
      <w:r>
        <w:rPr>
          <w:rFonts w:hint="eastAsia"/>
          <w:lang w:eastAsia="zh-CN"/>
        </w:rPr>
        <w:t>2.</w:t>
      </w:r>
      <w:r>
        <w:rPr>
          <w:lang w:eastAsia="zh-CN"/>
        </w:rPr>
        <w:t>2</w:t>
      </w:r>
      <w:r>
        <w:rPr>
          <w:lang w:eastAsia="zh-CN"/>
        </w:rPr>
        <w:tab/>
      </w:r>
      <w:r w:rsidR="003C4275" w:rsidRPr="00C75F43">
        <w:rPr>
          <w:rFonts w:hint="eastAsia"/>
          <w:lang w:eastAsia="zh-CN"/>
        </w:rPr>
        <w:t>建议在术语表中保留术语的英文字母顺序。在将英文术语翻译为其他国际电联正式语文后，字母顺序将发生变化，因此建议将对应的英文术语保留在括号中。</w:t>
      </w:r>
      <w:bookmarkEnd w:id="24"/>
    </w:p>
    <w:p w:rsidR="00336529" w:rsidRPr="00C75F43" w:rsidRDefault="00C75F43" w:rsidP="00417AC3">
      <w:bookmarkStart w:id="25" w:name="lt_pId041"/>
      <w:r>
        <w:rPr>
          <w:rFonts w:hint="eastAsia"/>
          <w:lang w:eastAsia="zh-CN"/>
        </w:rPr>
        <w:t>2.</w:t>
      </w:r>
      <w:r>
        <w:rPr>
          <w:lang w:eastAsia="zh-CN"/>
        </w:rPr>
        <w:t>3</w:t>
      </w:r>
      <w:r>
        <w:rPr>
          <w:lang w:eastAsia="zh-CN"/>
        </w:rPr>
        <w:tab/>
      </w:r>
      <w:r w:rsidR="003C4275" w:rsidRPr="00C75F43">
        <w:rPr>
          <w:rFonts w:hint="eastAsia"/>
          <w:lang w:eastAsia="zh-CN"/>
        </w:rPr>
        <w:t>建议酌情不在第</w:t>
      </w:r>
      <w:r w:rsidR="003C4275" w:rsidRPr="00C75F43">
        <w:rPr>
          <w:lang w:eastAsia="zh-CN"/>
        </w:rPr>
        <w:t>71</w:t>
      </w:r>
      <w:r w:rsidR="003C4275" w:rsidRPr="00C75F43">
        <w:rPr>
          <w:rFonts w:hint="eastAsia"/>
          <w:lang w:eastAsia="zh-CN"/>
        </w:rPr>
        <w:t>号决议及其附件的未来案文中包括同一术语的不同变体。</w:t>
      </w:r>
      <w:bookmarkStart w:id="26" w:name="lt_pId042"/>
      <w:bookmarkEnd w:id="25"/>
      <w:r w:rsidR="003C4275" w:rsidRPr="00C75F43">
        <w:rPr>
          <w:rFonts w:hint="eastAsia"/>
          <w:lang w:eastAsia="zh-CN"/>
        </w:rPr>
        <w:t>否则，难以研究其他国际电联正式语文版本的第</w:t>
      </w:r>
      <w:r w:rsidR="003C4275" w:rsidRPr="00C75F43">
        <w:rPr>
          <w:lang w:eastAsia="zh-CN"/>
        </w:rPr>
        <w:t>7</w:t>
      </w:r>
      <w:r w:rsidR="003C4275" w:rsidRPr="00C75F43">
        <w:t>1</w:t>
      </w:r>
      <w:proofErr w:type="spellStart"/>
      <w:r w:rsidR="003C4275" w:rsidRPr="00C75F43">
        <w:rPr>
          <w:rFonts w:hint="eastAsia"/>
        </w:rPr>
        <w:t>号决议文件，因为这些语文的术语无法与英文版本完全对应</w:t>
      </w:r>
      <w:proofErr w:type="spellEnd"/>
      <w:r w:rsidR="003C4275" w:rsidRPr="00C75F43">
        <w:rPr>
          <w:rFonts w:hint="eastAsia"/>
        </w:rPr>
        <w:t>。</w:t>
      </w:r>
      <w:bookmarkEnd w:id="26"/>
    </w:p>
    <w:p w:rsidR="00336529" w:rsidRPr="00C75F43" w:rsidRDefault="00054F18" w:rsidP="00461393">
      <w:pPr>
        <w:ind w:firstLineChars="200" w:firstLine="480"/>
        <w:rPr>
          <w:lang w:eastAsia="zh-CN"/>
        </w:rPr>
      </w:pPr>
      <w:bookmarkStart w:id="27" w:name="lt_pId043"/>
      <w:r w:rsidRPr="00C75F43">
        <w:rPr>
          <w:rFonts w:hint="eastAsia"/>
          <w:lang w:eastAsia="zh-CN"/>
        </w:rPr>
        <w:t>为准确理解</w:t>
      </w:r>
      <w:r w:rsidR="00AE5E72" w:rsidRPr="00C75F43">
        <w:rPr>
          <w:lang w:eastAsia="zh-CN"/>
        </w:rPr>
        <w:t>CWG-SFP-3/7</w:t>
      </w:r>
      <w:r w:rsidR="00AE5E72" w:rsidRPr="00C75F43">
        <w:rPr>
          <w:rFonts w:hint="eastAsia"/>
          <w:lang w:eastAsia="zh-CN"/>
        </w:rPr>
        <w:t>、</w:t>
      </w:r>
      <w:r w:rsidR="00AE5E72" w:rsidRPr="00C75F43">
        <w:rPr>
          <w:lang w:eastAsia="zh-CN"/>
        </w:rPr>
        <w:t>CWG-SFP-3/5</w:t>
      </w:r>
      <w:r w:rsidR="00AE5E72" w:rsidRPr="00C75F43">
        <w:rPr>
          <w:rFonts w:hint="eastAsia"/>
          <w:lang w:eastAsia="zh-CN"/>
        </w:rPr>
        <w:t>、</w:t>
      </w:r>
      <w:r w:rsidR="00AE5E72" w:rsidRPr="00C75F43">
        <w:rPr>
          <w:lang w:eastAsia="zh-CN"/>
        </w:rPr>
        <w:t>CWG-SFP-3/6</w:t>
      </w:r>
      <w:r w:rsidR="00AE5E72" w:rsidRPr="00C75F43">
        <w:rPr>
          <w:rFonts w:hint="eastAsia"/>
          <w:lang w:eastAsia="zh-CN"/>
        </w:rPr>
        <w:t>号文件</w:t>
      </w:r>
      <w:r w:rsidRPr="00C75F43">
        <w:rPr>
          <w:rFonts w:hint="eastAsia"/>
          <w:lang w:eastAsia="zh-CN"/>
        </w:rPr>
        <w:t>的内容，</w:t>
      </w:r>
      <w:r w:rsidR="00AE5E72" w:rsidRPr="00C75F43">
        <w:rPr>
          <w:rFonts w:hint="eastAsia"/>
          <w:lang w:eastAsia="zh-CN"/>
        </w:rPr>
        <w:t>建议</w:t>
      </w:r>
      <w:r w:rsidR="00B9619A" w:rsidRPr="00C75F43">
        <w:rPr>
          <w:rFonts w:hint="eastAsia"/>
          <w:lang w:eastAsia="zh-CN"/>
        </w:rPr>
        <w:t>明确区分</w:t>
      </w:r>
      <w:bookmarkStart w:id="28" w:name="lt_pId044"/>
      <w:bookmarkEnd w:id="27"/>
      <w:r w:rsidR="000B4B2A" w:rsidRPr="00C75F43">
        <w:rPr>
          <w:rFonts w:hint="eastAsia"/>
          <w:lang w:eastAsia="zh-CN"/>
        </w:rPr>
        <w:t>成员、国际电联成员、利益攸关方、其他利益攸关方、重要利益攸关方、利益</w:t>
      </w:r>
      <w:r w:rsidR="00461393">
        <w:rPr>
          <w:rFonts w:hint="eastAsia"/>
          <w:lang w:eastAsia="zh-CN"/>
        </w:rPr>
        <w:t>攸关</w:t>
      </w:r>
      <w:r w:rsidR="000B4B2A" w:rsidRPr="00C75F43">
        <w:rPr>
          <w:rFonts w:hint="eastAsia"/>
          <w:lang w:eastAsia="zh-CN"/>
        </w:rPr>
        <w:t>各方、相关利益攸关方、成员与利益攸关方、成员与其他利益攸关方、合作伙伴、任意合作伙伴、其他相关合作伙伴、其他参与方等术语并在术语表中做出相应的定义。</w:t>
      </w:r>
      <w:bookmarkStart w:id="29" w:name="lt_pId049"/>
      <w:bookmarkEnd w:id="28"/>
      <w:r w:rsidR="000B4B2A" w:rsidRPr="00C75F43">
        <w:rPr>
          <w:rFonts w:hint="eastAsia"/>
          <w:lang w:eastAsia="zh-CN"/>
        </w:rPr>
        <w:t>应保证三份文件中各部门与总秘书处可适用术语</w:t>
      </w:r>
      <w:r w:rsidR="00461393" w:rsidRPr="00C75F43">
        <w:rPr>
          <w:rFonts w:hint="eastAsia"/>
          <w:lang w:eastAsia="zh-CN"/>
        </w:rPr>
        <w:t>的</w:t>
      </w:r>
      <w:r w:rsidR="000B4B2A" w:rsidRPr="00C75F43">
        <w:rPr>
          <w:rFonts w:hint="eastAsia"/>
          <w:lang w:eastAsia="zh-CN"/>
        </w:rPr>
        <w:t>统一性。</w:t>
      </w:r>
      <w:bookmarkEnd w:id="29"/>
    </w:p>
    <w:p w:rsidR="00336529" w:rsidRPr="00C75F43" w:rsidRDefault="00C75F43" w:rsidP="00461393">
      <w:pPr>
        <w:rPr>
          <w:lang w:eastAsia="zh-CN"/>
        </w:rPr>
      </w:pPr>
      <w:bookmarkStart w:id="30" w:name="lt_pId050"/>
      <w:r>
        <w:rPr>
          <w:rFonts w:hint="eastAsia"/>
          <w:lang w:eastAsia="zh-CN"/>
        </w:rPr>
        <w:t>2.</w:t>
      </w:r>
      <w:r>
        <w:rPr>
          <w:lang w:eastAsia="zh-CN"/>
        </w:rPr>
        <w:t>4</w:t>
      </w:r>
      <w:r>
        <w:rPr>
          <w:lang w:eastAsia="zh-CN"/>
        </w:rPr>
        <w:tab/>
      </w:r>
      <w:r w:rsidR="000B4B2A" w:rsidRPr="00C75F43">
        <w:rPr>
          <w:rFonts w:hint="eastAsia"/>
          <w:lang w:eastAsia="zh-CN"/>
        </w:rPr>
        <w:t>此外，</w:t>
      </w:r>
      <w:r w:rsidR="000B4B2A" w:rsidRPr="00C75F43">
        <w:rPr>
          <w:lang w:eastAsia="zh-CN"/>
        </w:rPr>
        <w:t>CWG-SFP-3/7</w:t>
      </w:r>
      <w:r w:rsidR="000B4B2A" w:rsidRPr="00C75F43">
        <w:rPr>
          <w:rFonts w:hint="eastAsia"/>
          <w:lang w:eastAsia="zh-CN"/>
        </w:rPr>
        <w:t>、</w:t>
      </w:r>
      <w:r w:rsidR="000B4B2A" w:rsidRPr="00C75F43">
        <w:rPr>
          <w:lang w:eastAsia="zh-CN"/>
        </w:rPr>
        <w:t>CWG-SFP-3/5</w:t>
      </w:r>
      <w:r w:rsidR="000B4B2A" w:rsidRPr="00C75F43">
        <w:rPr>
          <w:rFonts w:hint="eastAsia"/>
          <w:lang w:eastAsia="zh-CN"/>
        </w:rPr>
        <w:t>、</w:t>
      </w:r>
      <w:r w:rsidR="000B4B2A" w:rsidRPr="00C75F43">
        <w:rPr>
          <w:lang w:eastAsia="zh-CN"/>
        </w:rPr>
        <w:t>CWG-SFP-3/6</w:t>
      </w:r>
      <w:r w:rsidR="000B4B2A" w:rsidRPr="00C75F43">
        <w:rPr>
          <w:rFonts w:hint="eastAsia"/>
          <w:lang w:eastAsia="zh-CN"/>
        </w:rPr>
        <w:t>号文件的已编辑案文应继续采用超级链接的形式参引这些文件中术语使用、缩写词、活动和项目名称等其他所述文件，但</w:t>
      </w:r>
      <w:r w:rsidR="00537770" w:rsidRPr="00C75F43">
        <w:rPr>
          <w:rFonts w:hint="eastAsia"/>
          <w:lang w:eastAsia="zh-CN"/>
        </w:rPr>
        <w:t>不将相关定义包括在术语表（</w:t>
      </w:r>
      <w:r w:rsidR="00537770" w:rsidRPr="00C75F43">
        <w:rPr>
          <w:lang w:eastAsia="zh-CN"/>
        </w:rPr>
        <w:t>CWG-SFP-3/4</w:t>
      </w:r>
      <w:r w:rsidR="00537770" w:rsidRPr="00C75F43">
        <w:rPr>
          <w:rFonts w:hint="eastAsia"/>
          <w:lang w:eastAsia="zh-CN"/>
        </w:rPr>
        <w:t>号文件）</w:t>
      </w:r>
      <w:bookmarkStart w:id="31" w:name="_GoBack"/>
      <w:r w:rsidR="00461393" w:rsidRPr="00C75F43">
        <w:rPr>
          <w:rFonts w:hint="eastAsia"/>
          <w:lang w:eastAsia="zh-CN"/>
        </w:rPr>
        <w:t>中</w:t>
      </w:r>
      <w:bookmarkEnd w:id="31"/>
      <w:r w:rsidR="00537770" w:rsidRPr="00C75F43">
        <w:rPr>
          <w:rFonts w:hint="eastAsia"/>
          <w:lang w:eastAsia="zh-CN"/>
        </w:rPr>
        <w:t>。</w:t>
      </w:r>
      <w:bookmarkEnd w:id="30"/>
    </w:p>
    <w:p w:rsidR="00336529" w:rsidRDefault="00C75F43" w:rsidP="00C75F43">
      <w:pPr>
        <w:rPr>
          <w:szCs w:val="24"/>
          <w:lang w:val="en-US" w:eastAsia="zh-CN"/>
        </w:rPr>
      </w:pPr>
      <w:bookmarkStart w:id="32" w:name="lt_pId051"/>
      <w:r>
        <w:rPr>
          <w:rFonts w:hint="eastAsia"/>
          <w:lang w:eastAsia="zh-CN"/>
        </w:rPr>
        <w:t>2.</w:t>
      </w:r>
      <w:r>
        <w:rPr>
          <w:lang w:eastAsia="zh-CN"/>
        </w:rPr>
        <w:t>5</w:t>
      </w:r>
      <w:r>
        <w:rPr>
          <w:lang w:eastAsia="zh-CN"/>
        </w:rPr>
        <w:tab/>
      </w:r>
      <w:r w:rsidR="00537770" w:rsidRPr="00C75F43">
        <w:rPr>
          <w:rFonts w:hint="eastAsia"/>
          <w:lang w:eastAsia="zh-CN"/>
        </w:rPr>
        <w:t>在第</w:t>
      </w:r>
      <w:r w:rsidR="00537770" w:rsidRPr="00C75F43">
        <w:rPr>
          <w:lang w:eastAsia="zh-CN"/>
        </w:rPr>
        <w:t>71</w:t>
      </w:r>
      <w:r w:rsidR="00537770" w:rsidRPr="00C75F43">
        <w:rPr>
          <w:rFonts w:hint="eastAsia"/>
          <w:lang w:eastAsia="zh-CN"/>
        </w:rPr>
        <w:t>号决议及其附件的术语工作中，建议应吸纳国际电联术语协调委员会（</w:t>
      </w:r>
      <w:r w:rsidR="00537770" w:rsidRPr="00C75F43">
        <w:rPr>
          <w:lang w:eastAsia="zh-CN"/>
        </w:rPr>
        <w:t>ITU CCT</w:t>
      </w:r>
      <w:r w:rsidR="00537770" w:rsidRPr="00C75F43">
        <w:rPr>
          <w:rFonts w:hint="eastAsia"/>
          <w:lang w:eastAsia="zh-CN"/>
        </w:rPr>
        <w:t>）（理事会</w:t>
      </w:r>
      <w:r w:rsidR="00537770" w:rsidRPr="00C75F43">
        <w:rPr>
          <w:rFonts w:hint="eastAsia"/>
          <w:lang w:eastAsia="zh-CN"/>
        </w:rPr>
        <w:t>2017</w:t>
      </w:r>
      <w:r w:rsidR="00537770" w:rsidRPr="00C75F43">
        <w:rPr>
          <w:rFonts w:hint="eastAsia"/>
          <w:lang w:eastAsia="zh-CN"/>
        </w:rPr>
        <w:t>年会议第</w:t>
      </w:r>
      <w:r w:rsidR="00537770" w:rsidRPr="00C75F43">
        <w:rPr>
          <w:lang w:eastAsia="zh-CN"/>
        </w:rPr>
        <w:t>1386</w:t>
      </w:r>
      <w:r w:rsidR="00537770" w:rsidRPr="00C75F43">
        <w:rPr>
          <w:rFonts w:hint="eastAsia"/>
          <w:lang w:eastAsia="zh-CN"/>
        </w:rPr>
        <w:t>号决议）参与磋商工作，已达成一致的术语应纳入国际电联术语和定义在线数据库。</w:t>
      </w:r>
      <w:bookmarkEnd w:id="32"/>
    </w:p>
    <w:p w:rsidR="00195FED" w:rsidRDefault="00195FED" w:rsidP="00D3678A">
      <w:pPr>
        <w:jc w:val="center"/>
        <w:rPr>
          <w:lang w:eastAsia="zh-CN"/>
        </w:rPr>
      </w:pPr>
    </w:p>
    <w:p w:rsidR="00C75F43" w:rsidRDefault="00C75F43" w:rsidP="0032202E">
      <w:pPr>
        <w:pStyle w:val="Reasons"/>
        <w:rPr>
          <w:lang w:eastAsia="zh-CN"/>
        </w:rPr>
      </w:pPr>
    </w:p>
    <w:p w:rsidR="00C75F43" w:rsidRDefault="00C75F43">
      <w:pPr>
        <w:jc w:val="center"/>
      </w:pPr>
      <w:r>
        <w:t>______________</w:t>
      </w:r>
    </w:p>
    <w:p w:rsidR="00C75F43" w:rsidRDefault="00C75F43" w:rsidP="00D3678A">
      <w:pPr>
        <w:jc w:val="center"/>
        <w:rPr>
          <w:lang w:eastAsia="zh-CN"/>
        </w:rPr>
      </w:pPr>
    </w:p>
    <w:sectPr w:rsidR="00C75F43"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B2A" w:rsidRDefault="000B4B2A">
      <w:r>
        <w:separator/>
      </w:r>
    </w:p>
  </w:endnote>
  <w:endnote w:type="continuationSeparator" w:id="0">
    <w:p w:rsidR="000B4B2A" w:rsidRDefault="000B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B2A" w:rsidRPr="00C75F43" w:rsidRDefault="00C75F43" w:rsidP="00C75F43">
    <w:pPr>
      <w:pStyle w:val="Footer"/>
    </w:pPr>
    <w:r>
      <w:fldChar w:fldCharType="begin"/>
    </w:r>
    <w:r>
      <w:instrText xml:space="preserve"> FILENAME \p  \* MERGEFORMAT </w:instrText>
    </w:r>
    <w:r>
      <w:fldChar w:fldCharType="separate"/>
    </w:r>
    <w:r>
      <w:t>P:\CHI\SG\CONSEIL\CWG-SFP\CWG-SFP3\000\012C.docx</w:t>
    </w:r>
    <w:r>
      <w:fldChar w:fldCharType="end"/>
    </w:r>
    <w:r>
      <w:t xml:space="preserve"> (430381)</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B2A" w:rsidRDefault="000B4B2A"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0B4B2A" w:rsidRPr="004E4BFF" w:rsidRDefault="00461393" w:rsidP="00C75F43">
    <w:pPr>
      <w:pStyle w:val="Footer"/>
    </w:pPr>
    <w:r>
      <w:fldChar w:fldCharType="begin"/>
    </w:r>
    <w:r>
      <w:instrText xml:space="preserve"> FILENAME \p  \* MERGEFORMAT </w:instrText>
    </w:r>
    <w:r>
      <w:fldChar w:fldCharType="separate"/>
    </w:r>
    <w:r w:rsidR="00C75F43">
      <w:t>P:\CHI\SG\CONSEIL\CWG-SFP\CWG-SFP3\000\012C.docx</w:t>
    </w:r>
    <w:r>
      <w:fldChar w:fldCharType="end"/>
    </w:r>
    <w:r w:rsidR="000B4B2A">
      <w:t xml:space="preserve"> (4</w:t>
    </w:r>
    <w:r w:rsidR="00C75F43">
      <w:t>30381</w:t>
    </w:r>
    <w:r w:rsidR="000B4B2A">
      <w:t>)</w:t>
    </w:r>
    <w:r w:rsidR="000B4B2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B2A" w:rsidRDefault="000B4B2A">
      <w:r>
        <w:t>____________________</w:t>
      </w:r>
    </w:p>
  </w:footnote>
  <w:footnote w:type="continuationSeparator" w:id="0">
    <w:p w:rsidR="000B4B2A" w:rsidRDefault="000B4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B2A" w:rsidRDefault="000B4B2A" w:rsidP="00CE6F22">
    <w:pPr>
      <w:pStyle w:val="Header"/>
    </w:pPr>
    <w:r>
      <w:fldChar w:fldCharType="begin"/>
    </w:r>
    <w:r>
      <w:instrText>PAGE</w:instrText>
    </w:r>
    <w:r>
      <w:fldChar w:fldCharType="separate"/>
    </w:r>
    <w:r w:rsidR="00461393">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D8697C"/>
    <w:multiLevelType w:val="multilevel"/>
    <w:tmpl w:val="26F02E44"/>
    <w:lvl w:ilvl="0">
      <w:start w:val="1"/>
      <w:numFmt w:val="decimal"/>
      <w:lvlText w:val="%1"/>
      <w:lvlJc w:val="left"/>
      <w:pPr>
        <w:ind w:left="1155" w:hanging="795"/>
      </w:pPr>
      <w:rPr>
        <w:rFonts w:hint="default"/>
      </w:rPr>
    </w:lvl>
    <w:lvl w:ilvl="1">
      <w:start w:val="1"/>
      <w:numFmt w:val="decimal"/>
      <w:isLgl/>
      <w:lvlText w:val="%1.%2"/>
      <w:lvlJc w:val="left"/>
      <w:pPr>
        <w:ind w:left="1865" w:hanging="1185"/>
      </w:pPr>
      <w:rPr>
        <w:rFonts w:hint="default"/>
      </w:rPr>
    </w:lvl>
    <w:lvl w:ilvl="2">
      <w:start w:val="1"/>
      <w:numFmt w:val="decimal"/>
      <w:isLgl/>
      <w:lvlText w:val="%1.%2.%3"/>
      <w:lvlJc w:val="left"/>
      <w:pPr>
        <w:ind w:left="2185" w:hanging="1185"/>
      </w:pPr>
      <w:rPr>
        <w:rFonts w:hint="default"/>
      </w:rPr>
    </w:lvl>
    <w:lvl w:ilvl="3">
      <w:start w:val="1"/>
      <w:numFmt w:val="decimal"/>
      <w:isLgl/>
      <w:lvlText w:val="%1.%2.%3.%4"/>
      <w:lvlJc w:val="left"/>
      <w:pPr>
        <w:ind w:left="2505" w:hanging="1185"/>
      </w:pPr>
      <w:rPr>
        <w:rFonts w:hint="default"/>
      </w:rPr>
    </w:lvl>
    <w:lvl w:ilvl="4">
      <w:start w:val="1"/>
      <w:numFmt w:val="decimal"/>
      <w:isLgl/>
      <w:lvlText w:val="%1.%2.%3.%4.%5"/>
      <w:lvlJc w:val="left"/>
      <w:pPr>
        <w:ind w:left="2825" w:hanging="1185"/>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400" w:hanging="1800"/>
      </w:pPr>
      <w:rPr>
        <w:rFonts w:hint="default"/>
      </w:rPr>
    </w:lvl>
    <w:lvl w:ilvl="8">
      <w:start w:val="1"/>
      <w:numFmt w:val="decimal"/>
      <w:isLgl/>
      <w:lvlText w:val="%1.%2.%3.%4.%5.%6.%7.%8.%9"/>
      <w:lvlJc w:val="left"/>
      <w:pPr>
        <w:ind w:left="5080" w:hanging="2160"/>
      </w:pPr>
      <w:rPr>
        <w:rFont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22002E"/>
    <w:multiLevelType w:val="multilevel"/>
    <w:tmpl w:val="49B03EB2"/>
    <w:lvl w:ilvl="0">
      <w:start w:val="2"/>
      <w:numFmt w:val="decimal"/>
      <w:lvlText w:val="%1"/>
      <w:lvlJc w:val="left"/>
      <w:pPr>
        <w:ind w:left="375" w:hanging="375"/>
      </w:pPr>
      <w:rPr>
        <w:rFonts w:hint="default"/>
      </w:rPr>
    </w:lvl>
    <w:lvl w:ilvl="1">
      <w:start w:val="1"/>
      <w:numFmt w:val="decimal"/>
      <w:lvlText w:val="%1.%2"/>
      <w:lvlJc w:val="left"/>
      <w:pPr>
        <w:ind w:left="1055" w:hanging="375"/>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7"/>
  </w:num>
  <w:num w:numId="5">
    <w:abstractNumId w:val="9"/>
  </w:num>
  <w:num w:numId="6">
    <w:abstractNumId w:val="8"/>
  </w:num>
  <w:num w:numId="7">
    <w:abstractNumId w:val="2"/>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ar-SA"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ru-RU"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D5"/>
    <w:rsid w:val="00001B77"/>
    <w:rsid w:val="0000517A"/>
    <w:rsid w:val="00031E72"/>
    <w:rsid w:val="000404D2"/>
    <w:rsid w:val="00054F18"/>
    <w:rsid w:val="00081E2F"/>
    <w:rsid w:val="000853C0"/>
    <w:rsid w:val="000A1C21"/>
    <w:rsid w:val="000B4B2A"/>
    <w:rsid w:val="000D15EA"/>
    <w:rsid w:val="00100D84"/>
    <w:rsid w:val="00107221"/>
    <w:rsid w:val="00124C9D"/>
    <w:rsid w:val="00157773"/>
    <w:rsid w:val="001626C3"/>
    <w:rsid w:val="0018251A"/>
    <w:rsid w:val="00190272"/>
    <w:rsid w:val="00190E58"/>
    <w:rsid w:val="00193244"/>
    <w:rsid w:val="00195C6C"/>
    <w:rsid w:val="00195FED"/>
    <w:rsid w:val="001A4BD6"/>
    <w:rsid w:val="001C271B"/>
    <w:rsid w:val="001D5A18"/>
    <w:rsid w:val="00201F18"/>
    <w:rsid w:val="00246A9B"/>
    <w:rsid w:val="00280EB8"/>
    <w:rsid w:val="002A6670"/>
    <w:rsid w:val="00303502"/>
    <w:rsid w:val="00325C25"/>
    <w:rsid w:val="00336529"/>
    <w:rsid w:val="00372C8F"/>
    <w:rsid w:val="00380ECE"/>
    <w:rsid w:val="00393DDF"/>
    <w:rsid w:val="00397F55"/>
    <w:rsid w:val="003B4454"/>
    <w:rsid w:val="003C2E37"/>
    <w:rsid w:val="003C4275"/>
    <w:rsid w:val="003F1415"/>
    <w:rsid w:val="0040144C"/>
    <w:rsid w:val="00403EB7"/>
    <w:rsid w:val="00417AC3"/>
    <w:rsid w:val="00430BF0"/>
    <w:rsid w:val="00461393"/>
    <w:rsid w:val="004672E6"/>
    <w:rsid w:val="00474ED1"/>
    <w:rsid w:val="00493085"/>
    <w:rsid w:val="004A36EC"/>
    <w:rsid w:val="004C1167"/>
    <w:rsid w:val="004D163F"/>
    <w:rsid w:val="004D5D92"/>
    <w:rsid w:val="004E4BFF"/>
    <w:rsid w:val="004F2598"/>
    <w:rsid w:val="00537770"/>
    <w:rsid w:val="005403F7"/>
    <w:rsid w:val="00540632"/>
    <w:rsid w:val="00541CF4"/>
    <w:rsid w:val="005451E8"/>
    <w:rsid w:val="005507F2"/>
    <w:rsid w:val="005759CC"/>
    <w:rsid w:val="00585900"/>
    <w:rsid w:val="005A72E1"/>
    <w:rsid w:val="005C6632"/>
    <w:rsid w:val="005D1C9E"/>
    <w:rsid w:val="00654257"/>
    <w:rsid w:val="0065435A"/>
    <w:rsid w:val="00674AA0"/>
    <w:rsid w:val="006A2DD3"/>
    <w:rsid w:val="006A5AF8"/>
    <w:rsid w:val="006B716F"/>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8E49C0"/>
    <w:rsid w:val="009164A9"/>
    <w:rsid w:val="00920FD5"/>
    <w:rsid w:val="009258CB"/>
    <w:rsid w:val="0093075D"/>
    <w:rsid w:val="00930AE8"/>
    <w:rsid w:val="0093362E"/>
    <w:rsid w:val="00944563"/>
    <w:rsid w:val="00953160"/>
    <w:rsid w:val="009625D8"/>
    <w:rsid w:val="00974603"/>
    <w:rsid w:val="0098459B"/>
    <w:rsid w:val="00997185"/>
    <w:rsid w:val="009A30C8"/>
    <w:rsid w:val="009C2458"/>
    <w:rsid w:val="009C4A7B"/>
    <w:rsid w:val="009C6123"/>
    <w:rsid w:val="009E1C55"/>
    <w:rsid w:val="009F1E3E"/>
    <w:rsid w:val="00A1213C"/>
    <w:rsid w:val="00A272FF"/>
    <w:rsid w:val="00A5354B"/>
    <w:rsid w:val="00AB42C1"/>
    <w:rsid w:val="00AC516F"/>
    <w:rsid w:val="00AE2926"/>
    <w:rsid w:val="00AE5E72"/>
    <w:rsid w:val="00B0184B"/>
    <w:rsid w:val="00B035CD"/>
    <w:rsid w:val="00B0769D"/>
    <w:rsid w:val="00B217F8"/>
    <w:rsid w:val="00B332EA"/>
    <w:rsid w:val="00B40A53"/>
    <w:rsid w:val="00B45365"/>
    <w:rsid w:val="00B46A65"/>
    <w:rsid w:val="00B54218"/>
    <w:rsid w:val="00B60184"/>
    <w:rsid w:val="00B62D20"/>
    <w:rsid w:val="00B81E75"/>
    <w:rsid w:val="00B9619A"/>
    <w:rsid w:val="00BD1A5A"/>
    <w:rsid w:val="00BD7A9B"/>
    <w:rsid w:val="00BD7BE1"/>
    <w:rsid w:val="00BF416B"/>
    <w:rsid w:val="00C64E4E"/>
    <w:rsid w:val="00C658F7"/>
    <w:rsid w:val="00C66E64"/>
    <w:rsid w:val="00C75F43"/>
    <w:rsid w:val="00C761A0"/>
    <w:rsid w:val="00C83738"/>
    <w:rsid w:val="00C85F7E"/>
    <w:rsid w:val="00CD47F0"/>
    <w:rsid w:val="00CD5566"/>
    <w:rsid w:val="00CD64D7"/>
    <w:rsid w:val="00CE40E8"/>
    <w:rsid w:val="00CE6F22"/>
    <w:rsid w:val="00CF41F6"/>
    <w:rsid w:val="00CF7D3E"/>
    <w:rsid w:val="00D02B4E"/>
    <w:rsid w:val="00D3678A"/>
    <w:rsid w:val="00D36817"/>
    <w:rsid w:val="00D5666C"/>
    <w:rsid w:val="00D666BC"/>
    <w:rsid w:val="00D83542"/>
    <w:rsid w:val="00D84C71"/>
    <w:rsid w:val="00D92F45"/>
    <w:rsid w:val="00D94637"/>
    <w:rsid w:val="00D9725C"/>
    <w:rsid w:val="00DA7006"/>
    <w:rsid w:val="00DC6427"/>
    <w:rsid w:val="00DD66A1"/>
    <w:rsid w:val="00DE196D"/>
    <w:rsid w:val="00DF6B49"/>
    <w:rsid w:val="00E067C5"/>
    <w:rsid w:val="00E265BF"/>
    <w:rsid w:val="00E378D8"/>
    <w:rsid w:val="00E43A12"/>
    <w:rsid w:val="00E67C67"/>
    <w:rsid w:val="00E7201A"/>
    <w:rsid w:val="00E77476"/>
    <w:rsid w:val="00E8228B"/>
    <w:rsid w:val="00EE5284"/>
    <w:rsid w:val="00EE5706"/>
    <w:rsid w:val="00EF373D"/>
    <w:rsid w:val="00F058AA"/>
    <w:rsid w:val="00F11595"/>
    <w:rsid w:val="00F13480"/>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DEDA999D-0C74-4013-B8F1-9B587210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CommentReference">
    <w:name w:val="annotation reference"/>
    <w:semiHidden/>
    <w:rsid w:val="004C1167"/>
    <w:rPr>
      <w:sz w:val="16"/>
      <w:szCs w:val="16"/>
    </w:rPr>
  </w:style>
  <w:style w:type="paragraph" w:styleId="CommentText">
    <w:name w:val="annotation text"/>
    <w:basedOn w:val="Normal"/>
    <w:link w:val="CommentTextChar"/>
    <w:semiHidden/>
    <w:rsid w:val="004C1167"/>
    <w:pPr>
      <w:tabs>
        <w:tab w:val="clear" w:pos="794"/>
        <w:tab w:val="clear" w:pos="1191"/>
        <w:tab w:val="clear" w:pos="1588"/>
        <w:tab w:val="clear" w:pos="1985"/>
      </w:tabs>
      <w:overflowPunct/>
      <w:autoSpaceDE/>
      <w:autoSpaceDN/>
      <w:adjustRightInd/>
      <w:spacing w:before="0"/>
      <w:textAlignment w:val="auto"/>
    </w:pPr>
    <w:rPr>
      <w:rFonts w:asciiTheme="minorHAnsi" w:hAnsiTheme="minorHAnsi"/>
      <w:sz w:val="20"/>
      <w:lang w:val="en-US" w:eastAsia="zh-CN"/>
    </w:rPr>
  </w:style>
  <w:style w:type="character" w:customStyle="1" w:styleId="CommentTextChar">
    <w:name w:val="Comment Text Char"/>
    <w:basedOn w:val="DefaultParagraphFont"/>
    <w:link w:val="CommentText"/>
    <w:semiHidden/>
    <w:rsid w:val="004C1167"/>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6E591-D939-4E5A-8C6F-64DD91CD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11</TotalTime>
  <Pages>2</Pages>
  <Words>1207</Words>
  <Characters>469</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Yuan, Tianxiang</cp:lastModifiedBy>
  <cp:revision>4</cp:revision>
  <cp:lastPrinted>2015-02-24T13:23:00Z</cp:lastPrinted>
  <dcterms:created xsi:type="dcterms:W3CDTF">2018-01-11T08:32:00Z</dcterms:created>
  <dcterms:modified xsi:type="dcterms:W3CDTF">2018-01-11T08:42:00Z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