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90"/>
        <w:tblW w:w="10173" w:type="dxa"/>
        <w:tblLayout w:type="fixed"/>
        <w:tblLook w:val="0000" w:firstRow="0" w:lastRow="0" w:firstColumn="0" w:lastColumn="0" w:noHBand="0" w:noVBand="0"/>
      </w:tblPr>
      <w:tblGrid>
        <w:gridCol w:w="6912"/>
        <w:gridCol w:w="3261"/>
      </w:tblGrid>
      <w:tr w:rsidR="00520F36" w:rsidRPr="00F3329D" w14:paraId="5D1B034A" w14:textId="77777777">
        <w:trPr>
          <w:cantSplit/>
        </w:trPr>
        <w:tc>
          <w:tcPr>
            <w:tcW w:w="6912" w:type="dxa"/>
          </w:tcPr>
          <w:p w14:paraId="4CD7DE35" w14:textId="77777777" w:rsidR="00520F36" w:rsidRPr="00F3329D" w:rsidRDefault="00D76368" w:rsidP="000A24D6">
            <w:pPr>
              <w:spacing w:before="360"/>
            </w:pPr>
            <w:r w:rsidRPr="00F3329D">
              <w:rPr>
                <w:b/>
                <w:bCs/>
                <w:sz w:val="30"/>
                <w:szCs w:val="30"/>
              </w:rPr>
              <w:t>Groupe de travail du Conseil</w:t>
            </w:r>
            <w:r w:rsidRPr="00F3329D">
              <w:rPr>
                <w:b/>
                <w:bCs/>
                <w:color w:val="000000"/>
                <w:sz w:val="30"/>
                <w:szCs w:val="30"/>
              </w:rPr>
              <w:t xml:space="preserve"> chargé d</w:t>
            </w:r>
            <w:r w:rsidR="00197210" w:rsidRPr="00F3329D">
              <w:rPr>
                <w:b/>
                <w:bCs/>
                <w:color w:val="000000"/>
                <w:sz w:val="30"/>
                <w:szCs w:val="30"/>
              </w:rPr>
              <w:t>'</w:t>
            </w:r>
            <w:r w:rsidRPr="00F3329D">
              <w:rPr>
                <w:b/>
                <w:bCs/>
                <w:color w:val="000000"/>
                <w:sz w:val="30"/>
                <w:szCs w:val="30"/>
              </w:rPr>
              <w:t xml:space="preserve">élaborer </w:t>
            </w:r>
            <w:r w:rsidRPr="00F3329D">
              <w:rPr>
                <w:b/>
                <w:bCs/>
                <w:color w:val="000000"/>
                <w:sz w:val="30"/>
                <w:szCs w:val="30"/>
              </w:rPr>
              <w:br/>
              <w:t>le Plan stratégique et le Plan financier pour la période 2020-2023</w:t>
            </w:r>
          </w:p>
        </w:tc>
        <w:tc>
          <w:tcPr>
            <w:tcW w:w="3261" w:type="dxa"/>
          </w:tcPr>
          <w:p w14:paraId="10746A34" w14:textId="77777777" w:rsidR="00520F36" w:rsidRPr="00F3329D" w:rsidRDefault="00520F36" w:rsidP="000A24D6">
            <w:pPr>
              <w:spacing w:before="0"/>
              <w:jc w:val="right"/>
            </w:pPr>
            <w:bookmarkStart w:id="0" w:name="ditulogo"/>
            <w:bookmarkEnd w:id="0"/>
            <w:r w:rsidRPr="00F3329D">
              <w:rPr>
                <w:rFonts w:cstheme="minorHAnsi"/>
                <w:b/>
                <w:bCs/>
                <w:noProof/>
                <w:lang w:val="en-US" w:eastAsia="zh-CN"/>
              </w:rPr>
              <w:drawing>
                <wp:inline distT="0" distB="0" distL="0" distR="0" wp14:anchorId="4A82F8B5" wp14:editId="1D8C2454">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520F36" w:rsidRPr="00F3329D" w14:paraId="7617E557" w14:textId="77777777" w:rsidTr="00AB0A7C">
        <w:trPr>
          <w:cantSplit/>
          <w:trHeight w:val="20"/>
        </w:trPr>
        <w:tc>
          <w:tcPr>
            <w:tcW w:w="6912" w:type="dxa"/>
            <w:tcBorders>
              <w:bottom w:val="single" w:sz="12" w:space="0" w:color="auto"/>
            </w:tcBorders>
            <w:vAlign w:val="center"/>
          </w:tcPr>
          <w:p w14:paraId="705A02C6" w14:textId="77777777" w:rsidR="00520F36" w:rsidRPr="00F3329D" w:rsidRDefault="006224B9" w:rsidP="000A24D6">
            <w:pPr>
              <w:spacing w:before="60" w:after="60"/>
              <w:rPr>
                <w:b/>
                <w:bCs/>
                <w:szCs w:val="24"/>
              </w:rPr>
            </w:pPr>
            <w:r w:rsidRPr="00F3329D">
              <w:rPr>
                <w:b/>
                <w:bCs/>
                <w:szCs w:val="24"/>
              </w:rPr>
              <w:t>Troisième</w:t>
            </w:r>
            <w:r w:rsidR="00D76368" w:rsidRPr="00F3329D">
              <w:rPr>
                <w:b/>
                <w:bCs/>
                <w:szCs w:val="24"/>
              </w:rPr>
              <w:t xml:space="preserve"> réunion – Genève, </w:t>
            </w:r>
            <w:r w:rsidR="00B22860" w:rsidRPr="00F3329D">
              <w:rPr>
                <w:b/>
                <w:bCs/>
                <w:szCs w:val="24"/>
              </w:rPr>
              <w:t>15-16 janvier 2018</w:t>
            </w:r>
          </w:p>
        </w:tc>
        <w:tc>
          <w:tcPr>
            <w:tcW w:w="3261" w:type="dxa"/>
            <w:tcBorders>
              <w:bottom w:val="single" w:sz="12" w:space="0" w:color="auto"/>
            </w:tcBorders>
          </w:tcPr>
          <w:p w14:paraId="48295E6A" w14:textId="77777777" w:rsidR="00520F36" w:rsidRPr="00F3329D" w:rsidRDefault="00520F36" w:rsidP="000A24D6">
            <w:pPr>
              <w:spacing w:before="0"/>
              <w:rPr>
                <w:b/>
                <w:bCs/>
              </w:rPr>
            </w:pPr>
          </w:p>
        </w:tc>
      </w:tr>
      <w:tr w:rsidR="00520F36" w:rsidRPr="00F3329D" w14:paraId="0CC77732" w14:textId="77777777">
        <w:trPr>
          <w:cantSplit/>
          <w:trHeight w:val="20"/>
        </w:trPr>
        <w:tc>
          <w:tcPr>
            <w:tcW w:w="6912" w:type="dxa"/>
            <w:tcBorders>
              <w:top w:val="single" w:sz="12" w:space="0" w:color="auto"/>
            </w:tcBorders>
          </w:tcPr>
          <w:p w14:paraId="0DC63CD6" w14:textId="77777777" w:rsidR="00520F36" w:rsidRPr="00F3329D" w:rsidRDefault="00520F36" w:rsidP="000A24D6">
            <w:pPr>
              <w:spacing w:before="0"/>
              <w:rPr>
                <w:smallCaps/>
                <w:sz w:val="22"/>
              </w:rPr>
            </w:pPr>
          </w:p>
        </w:tc>
        <w:tc>
          <w:tcPr>
            <w:tcW w:w="3261" w:type="dxa"/>
            <w:tcBorders>
              <w:top w:val="single" w:sz="12" w:space="0" w:color="auto"/>
            </w:tcBorders>
          </w:tcPr>
          <w:p w14:paraId="09188588" w14:textId="77777777" w:rsidR="00520F36" w:rsidRPr="00F3329D" w:rsidRDefault="00520F36" w:rsidP="000A24D6">
            <w:pPr>
              <w:spacing w:before="0"/>
              <w:rPr>
                <w:b/>
                <w:bCs/>
              </w:rPr>
            </w:pPr>
          </w:p>
        </w:tc>
      </w:tr>
      <w:tr w:rsidR="00520F36" w:rsidRPr="00F3329D" w14:paraId="68CD27DA" w14:textId="77777777">
        <w:trPr>
          <w:cantSplit/>
          <w:trHeight w:val="20"/>
        </w:trPr>
        <w:tc>
          <w:tcPr>
            <w:tcW w:w="6912" w:type="dxa"/>
            <w:vMerge w:val="restart"/>
          </w:tcPr>
          <w:p w14:paraId="5B3462E6" w14:textId="77777777" w:rsidR="00520F36" w:rsidRPr="00F3329D" w:rsidRDefault="00520F36" w:rsidP="000A24D6">
            <w:pPr>
              <w:spacing w:before="0"/>
              <w:rPr>
                <w:rFonts w:cs="Times"/>
                <w:b/>
                <w:bCs/>
                <w:szCs w:val="24"/>
              </w:rPr>
            </w:pPr>
            <w:bookmarkStart w:id="1" w:name="dnum" w:colFirst="1" w:colLast="1"/>
            <w:bookmarkStart w:id="2" w:name="dmeeting" w:colFirst="0" w:colLast="0"/>
          </w:p>
        </w:tc>
        <w:tc>
          <w:tcPr>
            <w:tcW w:w="3261" w:type="dxa"/>
          </w:tcPr>
          <w:p w14:paraId="03C2F211" w14:textId="4A52B00E" w:rsidR="00520F36" w:rsidRPr="00F3329D" w:rsidRDefault="00451EC3" w:rsidP="000A24D6">
            <w:pPr>
              <w:spacing w:before="0"/>
              <w:rPr>
                <w:b/>
                <w:bCs/>
              </w:rPr>
            </w:pPr>
            <w:r>
              <w:rPr>
                <w:b/>
                <w:bCs/>
              </w:rPr>
              <w:t>Révision 1 du</w:t>
            </w:r>
            <w:r>
              <w:rPr>
                <w:b/>
                <w:bCs/>
              </w:rPr>
              <w:br/>
            </w:r>
            <w:r w:rsidR="00520F36" w:rsidRPr="00F3329D">
              <w:rPr>
                <w:b/>
                <w:bCs/>
              </w:rPr>
              <w:t xml:space="preserve">Document </w:t>
            </w:r>
            <w:r w:rsidR="006224B9" w:rsidRPr="00F3329D">
              <w:rPr>
                <w:b/>
                <w:bCs/>
              </w:rPr>
              <w:t>CWG-SFP-3</w:t>
            </w:r>
            <w:r w:rsidR="00D76368" w:rsidRPr="00F3329D">
              <w:rPr>
                <w:b/>
                <w:bCs/>
              </w:rPr>
              <w:t>/</w:t>
            </w:r>
            <w:r w:rsidR="009F4881" w:rsidRPr="00F3329D">
              <w:rPr>
                <w:b/>
                <w:bCs/>
              </w:rPr>
              <w:t>5</w:t>
            </w:r>
            <w:r w:rsidR="00520F36" w:rsidRPr="00F3329D">
              <w:rPr>
                <w:b/>
                <w:bCs/>
              </w:rPr>
              <w:t>-F</w:t>
            </w:r>
          </w:p>
        </w:tc>
      </w:tr>
      <w:tr w:rsidR="00520F36" w:rsidRPr="00F3329D" w14:paraId="0436FF00" w14:textId="77777777">
        <w:trPr>
          <w:cantSplit/>
          <w:trHeight w:val="20"/>
        </w:trPr>
        <w:tc>
          <w:tcPr>
            <w:tcW w:w="6912" w:type="dxa"/>
            <w:vMerge/>
          </w:tcPr>
          <w:p w14:paraId="217EC072" w14:textId="77777777" w:rsidR="00520F36" w:rsidRPr="00F3329D" w:rsidRDefault="00520F36" w:rsidP="000A24D6">
            <w:pPr>
              <w:shd w:val="solid" w:color="FFFFFF" w:fill="FFFFFF"/>
              <w:spacing w:before="180"/>
              <w:rPr>
                <w:smallCaps/>
              </w:rPr>
            </w:pPr>
            <w:bookmarkStart w:id="3" w:name="ddate" w:colFirst="1" w:colLast="1"/>
            <w:bookmarkEnd w:id="1"/>
            <w:bookmarkEnd w:id="2"/>
          </w:p>
        </w:tc>
        <w:tc>
          <w:tcPr>
            <w:tcW w:w="3261" w:type="dxa"/>
          </w:tcPr>
          <w:p w14:paraId="16A99E9F" w14:textId="381C2E3F" w:rsidR="00520F36" w:rsidRPr="00F3329D" w:rsidRDefault="00451EC3" w:rsidP="00451EC3">
            <w:pPr>
              <w:spacing w:before="0"/>
              <w:rPr>
                <w:b/>
                <w:bCs/>
              </w:rPr>
            </w:pPr>
            <w:r>
              <w:rPr>
                <w:b/>
                <w:bCs/>
              </w:rPr>
              <w:t xml:space="preserve">19 janvier </w:t>
            </w:r>
            <w:r w:rsidR="00520F36" w:rsidRPr="00F3329D">
              <w:rPr>
                <w:b/>
                <w:bCs/>
              </w:rPr>
              <w:t>201</w:t>
            </w:r>
            <w:r>
              <w:rPr>
                <w:b/>
                <w:bCs/>
              </w:rPr>
              <w:t>8</w:t>
            </w:r>
          </w:p>
        </w:tc>
      </w:tr>
      <w:tr w:rsidR="00520F36" w:rsidRPr="00F3329D" w14:paraId="4784C5D9" w14:textId="77777777">
        <w:trPr>
          <w:cantSplit/>
          <w:trHeight w:val="20"/>
        </w:trPr>
        <w:tc>
          <w:tcPr>
            <w:tcW w:w="6912" w:type="dxa"/>
            <w:vMerge/>
          </w:tcPr>
          <w:p w14:paraId="4CE1502E" w14:textId="77777777" w:rsidR="00520F36" w:rsidRPr="00F3329D" w:rsidRDefault="00520F36" w:rsidP="000A24D6">
            <w:pPr>
              <w:shd w:val="solid" w:color="FFFFFF" w:fill="FFFFFF"/>
              <w:spacing w:before="180"/>
              <w:rPr>
                <w:smallCaps/>
              </w:rPr>
            </w:pPr>
            <w:bookmarkStart w:id="4" w:name="dorlang" w:colFirst="1" w:colLast="1"/>
            <w:bookmarkEnd w:id="3"/>
          </w:p>
        </w:tc>
        <w:tc>
          <w:tcPr>
            <w:tcW w:w="3261" w:type="dxa"/>
          </w:tcPr>
          <w:p w14:paraId="7ACDE2DA" w14:textId="77777777" w:rsidR="00520F36" w:rsidRPr="00F3329D" w:rsidRDefault="00520F36" w:rsidP="000A24D6">
            <w:pPr>
              <w:spacing w:before="0"/>
              <w:rPr>
                <w:b/>
                <w:bCs/>
              </w:rPr>
            </w:pPr>
            <w:r w:rsidRPr="00F3329D">
              <w:rPr>
                <w:b/>
                <w:bCs/>
              </w:rPr>
              <w:t>Original: anglais</w:t>
            </w:r>
          </w:p>
        </w:tc>
      </w:tr>
    </w:tbl>
    <w:bookmarkEnd w:id="4"/>
    <w:p w14:paraId="4BA6EB06" w14:textId="59DEFB36" w:rsidR="00D70651" w:rsidRPr="00F3329D" w:rsidRDefault="009F4881" w:rsidP="006C41F4">
      <w:pPr>
        <w:pStyle w:val="AnnexNo"/>
        <w:rPr>
          <w:rFonts w:eastAsiaTheme="majorEastAsia"/>
        </w:rPr>
      </w:pPr>
      <w:r w:rsidRPr="00F3329D">
        <w:rPr>
          <w:rFonts w:eastAsiaTheme="majorEastAsia"/>
        </w:rPr>
        <w:t xml:space="preserve">Annexe 1 </w:t>
      </w:r>
      <w:r w:rsidR="006C41F4">
        <w:rPr>
          <w:rFonts w:eastAsiaTheme="majorEastAsia"/>
        </w:rPr>
        <w:t>DE</w:t>
      </w:r>
      <w:r w:rsidRPr="00F3329D">
        <w:rPr>
          <w:rFonts w:eastAsiaTheme="majorEastAsia"/>
        </w:rPr>
        <w:t xml:space="preserve"> la Résolution 71: Plan stratégique de l'UIT </w:t>
      </w:r>
      <w:r w:rsidR="00FB5308" w:rsidRPr="00F3329D">
        <w:rPr>
          <w:rFonts w:eastAsiaTheme="majorEastAsia"/>
        </w:rPr>
        <w:br/>
      </w:r>
      <w:r w:rsidRPr="00F3329D">
        <w:rPr>
          <w:rFonts w:eastAsiaTheme="majorEastAsia"/>
        </w:rPr>
        <w:t>pour la période 2020-2023</w:t>
      </w:r>
    </w:p>
    <w:p w14:paraId="5D93332C" w14:textId="77777777" w:rsidR="009F4881" w:rsidRPr="00F3329D" w:rsidRDefault="007E696F" w:rsidP="0091441A">
      <w:pPr>
        <w:pStyle w:val="Heading1"/>
        <w:spacing w:after="120"/>
        <w:rPr>
          <w:rFonts w:eastAsiaTheme="majorEastAsia"/>
        </w:rPr>
      </w:pPr>
      <w:r w:rsidRPr="00F3329D">
        <w:rPr>
          <w:rFonts w:eastAsiaTheme="majorEastAsia"/>
        </w:rPr>
        <w:t>1</w:t>
      </w:r>
      <w:r w:rsidRPr="00F3329D">
        <w:rPr>
          <w:rFonts w:eastAsiaTheme="majorEastAsia"/>
        </w:rPr>
        <w:tab/>
      </w:r>
      <w:r w:rsidR="002215B2" w:rsidRPr="00F3329D">
        <w:rPr>
          <w:rFonts w:eastAsiaTheme="majorEastAsia"/>
        </w:rPr>
        <w:t>Cadre stratégique de l'UIT pour la période 2020-2023</w:t>
      </w:r>
    </w:p>
    <w:tbl>
      <w:tblPr>
        <w:tblpPr w:leftFromText="180" w:rightFromText="180" w:vertAnchor="text" w:tblpY="1"/>
        <w:tblOverlap w:val="never"/>
        <w:tblW w:w="9779" w:type="dxa"/>
        <w:tblBorders>
          <w:top w:val="single" w:sz="4" w:space="0" w:color="auto"/>
          <w:bottom w:val="single" w:sz="4" w:space="0" w:color="auto"/>
          <w:insideH w:val="single" w:sz="4" w:space="0" w:color="auto"/>
        </w:tblBorders>
        <w:tblLayout w:type="fixed"/>
        <w:tblCellMar>
          <w:top w:w="57" w:type="dxa"/>
          <w:bottom w:w="57" w:type="dxa"/>
        </w:tblCellMar>
        <w:tblLook w:val="0400" w:firstRow="0" w:lastRow="0" w:firstColumn="0" w:lastColumn="0" w:noHBand="0" w:noVBand="1"/>
      </w:tblPr>
      <w:tblGrid>
        <w:gridCol w:w="510"/>
        <w:gridCol w:w="510"/>
        <w:gridCol w:w="2268"/>
        <w:gridCol w:w="5670"/>
        <w:gridCol w:w="821"/>
      </w:tblGrid>
      <w:tr w:rsidR="007E696F" w:rsidRPr="00F3329D" w14:paraId="77E47BFF" w14:textId="77777777" w:rsidTr="00AB0A7C">
        <w:trPr>
          <w:cantSplit/>
          <w:trHeight w:val="1474"/>
        </w:trPr>
        <w:tc>
          <w:tcPr>
            <w:tcW w:w="510" w:type="dxa"/>
            <w:vMerge w:val="restart"/>
            <w:textDirection w:val="btLr"/>
          </w:tcPr>
          <w:p w14:paraId="731F11B2" w14:textId="77777777" w:rsidR="007E696F" w:rsidRPr="00F3329D" w:rsidRDefault="007E696F" w:rsidP="000A24D6">
            <w:pPr>
              <w:pStyle w:val="Tablehead"/>
            </w:pPr>
            <w:r w:rsidRPr="00F3329D">
              <w:sym w:font="Wingdings" w:char="F0DF"/>
            </w:r>
            <w:r w:rsidRPr="00F3329D">
              <w:t xml:space="preserve"> </w:t>
            </w:r>
            <w:r w:rsidR="0027789A" w:rsidRPr="00F3329D">
              <w:t xml:space="preserve">  </w:t>
            </w:r>
            <w:r w:rsidRPr="00F3329D">
              <w:t>Planification GAR</w:t>
            </w:r>
          </w:p>
        </w:tc>
        <w:tc>
          <w:tcPr>
            <w:tcW w:w="510" w:type="dxa"/>
            <w:vMerge w:val="restart"/>
            <w:textDirection w:val="btLr"/>
          </w:tcPr>
          <w:p w14:paraId="09F6DD64" w14:textId="77777777" w:rsidR="007E696F" w:rsidRPr="00F3329D" w:rsidRDefault="007E696F" w:rsidP="000A24D6">
            <w:pPr>
              <w:pStyle w:val="Tablehead"/>
            </w:pPr>
            <w:r w:rsidRPr="00F3329D">
              <w:t xml:space="preserve">Mise en oeuvre </w:t>
            </w:r>
            <w:r w:rsidRPr="00F3329D">
              <w:sym w:font="Wingdings" w:char="F0E0"/>
            </w:r>
          </w:p>
        </w:tc>
        <w:tc>
          <w:tcPr>
            <w:tcW w:w="2268" w:type="dxa"/>
            <w:vAlign w:val="center"/>
          </w:tcPr>
          <w:p w14:paraId="0913B2C9" w14:textId="0B05370E" w:rsidR="007E696F" w:rsidRPr="00F3329D" w:rsidRDefault="007E696F" w:rsidP="001807A6">
            <w:pPr>
              <w:pStyle w:val="Tabletext"/>
              <w:rPr>
                <w:b/>
                <w:bCs/>
              </w:rPr>
            </w:pPr>
            <w:r w:rsidRPr="00F3329D">
              <w:rPr>
                <w:b/>
                <w:bCs/>
              </w:rPr>
              <w:t>Vision et mission</w:t>
            </w:r>
          </w:p>
        </w:tc>
        <w:tc>
          <w:tcPr>
            <w:tcW w:w="5670" w:type="dxa"/>
          </w:tcPr>
          <w:p w14:paraId="53BE7A3F" w14:textId="77777777" w:rsidR="007E696F" w:rsidRPr="00F3329D" w:rsidRDefault="007E696F" w:rsidP="000A24D6">
            <w:pPr>
              <w:pStyle w:val="Tabletext"/>
            </w:pPr>
            <w:r w:rsidRPr="00F3329D">
              <w:rPr>
                <w:bCs/>
              </w:rPr>
              <w:t xml:space="preserve">La </w:t>
            </w:r>
            <w:r w:rsidRPr="00F3329D">
              <w:rPr>
                <w:b/>
                <w:bCs/>
              </w:rPr>
              <w:t>vision</w:t>
            </w:r>
            <w:r w:rsidRPr="00F3329D">
              <w:t xml:space="preserve"> est le monde meilleur envisagé par l'UIT.</w:t>
            </w:r>
          </w:p>
          <w:p w14:paraId="4D64A9B0" w14:textId="77777777" w:rsidR="007E696F" w:rsidRPr="00F3329D" w:rsidRDefault="007E696F" w:rsidP="000A24D6">
            <w:pPr>
              <w:pStyle w:val="Tabletext"/>
            </w:pPr>
            <w:r w:rsidRPr="00F3329D">
              <w:rPr>
                <w:rFonts w:cs="Segoe UI"/>
                <w:color w:val="000000"/>
              </w:rPr>
              <w:t xml:space="preserve">La </w:t>
            </w:r>
            <w:r w:rsidRPr="00F3329D">
              <w:rPr>
                <w:rFonts w:cs="Segoe UI"/>
                <w:b/>
                <w:color w:val="000000"/>
              </w:rPr>
              <w:t>mission</w:t>
            </w:r>
            <w:r w:rsidRPr="00F3329D">
              <w:rPr>
                <w:rFonts w:cs="Segoe UI"/>
                <w:color w:val="000000"/>
              </w:rPr>
              <w:t xml:space="preserve"> désigne les principaux objectifs généraux de l'Union, conformément aux instruments fondamentaux de l'UIT.</w:t>
            </w:r>
          </w:p>
        </w:tc>
        <w:tc>
          <w:tcPr>
            <w:tcW w:w="821" w:type="dxa"/>
            <w:vMerge w:val="restart"/>
            <w:textDirection w:val="tbRl"/>
            <w:vAlign w:val="center"/>
          </w:tcPr>
          <w:p w14:paraId="29CEA6DF" w14:textId="5A8B8936" w:rsidR="007E696F" w:rsidRPr="00F3329D" w:rsidRDefault="007E696F" w:rsidP="000A24D6">
            <w:pPr>
              <w:pStyle w:val="Tabletext"/>
              <w:jc w:val="center"/>
              <w:rPr>
                <w:b/>
              </w:rPr>
            </w:pPr>
            <w:r w:rsidRPr="00F3329D">
              <w:rPr>
                <w:b/>
              </w:rPr>
              <w:t>Valeurs</w:t>
            </w:r>
            <w:r w:rsidRPr="00F3329D">
              <w:t xml:space="preserve">: Convictions communes à toute l'UIT qui déterminent ses priorités </w:t>
            </w:r>
            <w:r w:rsidRPr="00F3329D">
              <w:br/>
              <w:t xml:space="preserve">et guident tous les processus décisionnels </w:t>
            </w:r>
          </w:p>
        </w:tc>
      </w:tr>
      <w:tr w:rsidR="007E696F" w:rsidRPr="00F3329D" w14:paraId="6ABABCA5" w14:textId="77777777" w:rsidTr="00AB0A7C">
        <w:tc>
          <w:tcPr>
            <w:tcW w:w="510" w:type="dxa"/>
            <w:vMerge/>
          </w:tcPr>
          <w:p w14:paraId="1375CE51" w14:textId="77777777" w:rsidR="007E696F" w:rsidRPr="00F3329D" w:rsidRDefault="007E696F" w:rsidP="000A24D6">
            <w:pPr>
              <w:spacing w:before="60" w:after="60"/>
              <w:rPr>
                <w:rFonts w:asciiTheme="minorHAnsi" w:hAnsiTheme="minorHAnsi"/>
                <w:szCs w:val="24"/>
              </w:rPr>
            </w:pPr>
          </w:p>
        </w:tc>
        <w:tc>
          <w:tcPr>
            <w:tcW w:w="510" w:type="dxa"/>
            <w:vMerge/>
          </w:tcPr>
          <w:p w14:paraId="2978A376" w14:textId="77777777" w:rsidR="007E696F" w:rsidRPr="00F3329D" w:rsidRDefault="007E696F" w:rsidP="000A24D6">
            <w:pPr>
              <w:spacing w:before="60" w:after="60"/>
              <w:jc w:val="center"/>
              <w:rPr>
                <w:rFonts w:asciiTheme="minorHAnsi" w:hAnsiTheme="minorHAnsi"/>
                <w:szCs w:val="24"/>
              </w:rPr>
            </w:pPr>
          </w:p>
        </w:tc>
        <w:tc>
          <w:tcPr>
            <w:tcW w:w="2268" w:type="dxa"/>
            <w:vAlign w:val="center"/>
          </w:tcPr>
          <w:p w14:paraId="1423BBE3" w14:textId="77777777" w:rsidR="007E696F" w:rsidRPr="00F3329D" w:rsidRDefault="007E696F" w:rsidP="00903649">
            <w:pPr>
              <w:pStyle w:val="Tabletext"/>
              <w:jc w:val="center"/>
              <w:rPr>
                <w:b/>
                <w:bCs/>
              </w:rPr>
            </w:pPr>
            <w:r w:rsidRPr="00F3329D">
              <w:rPr>
                <w:b/>
                <w:bCs/>
              </w:rPr>
              <w:t xml:space="preserve">Buts stratégiques </w:t>
            </w:r>
            <w:r w:rsidRPr="00F3329D">
              <w:rPr>
                <w:b/>
                <w:bCs/>
              </w:rPr>
              <w:br/>
              <w:t>et cibles</w:t>
            </w:r>
          </w:p>
        </w:tc>
        <w:tc>
          <w:tcPr>
            <w:tcW w:w="5670" w:type="dxa"/>
          </w:tcPr>
          <w:p w14:paraId="39EBBB06" w14:textId="77777777" w:rsidR="007E696F" w:rsidRPr="00F3329D" w:rsidRDefault="007E696F" w:rsidP="000A24D6">
            <w:pPr>
              <w:pStyle w:val="Tabletext"/>
            </w:pPr>
            <w:r w:rsidRPr="00F3329D">
              <w:rPr>
                <w:bCs/>
              </w:rPr>
              <w:t xml:space="preserve">Les </w:t>
            </w:r>
            <w:r w:rsidRPr="00F3329D">
              <w:rPr>
                <w:b/>
                <w:bCs/>
              </w:rPr>
              <w:t>buts stratégiques</w:t>
            </w:r>
            <w:r w:rsidRPr="00F3329D">
              <w:rPr>
                <w:bCs/>
              </w:rPr>
              <w:t xml:space="preserve"> désignent les cibles de haut niveau de l'Union, à la réalisation desquelles les objectifs contribuent directement ou indirectement. Ils concernent l'ensemble de l'UIT.</w:t>
            </w:r>
          </w:p>
          <w:p w14:paraId="23729A91" w14:textId="77777777" w:rsidR="007E696F" w:rsidRPr="00F3329D" w:rsidRDefault="007E696F" w:rsidP="000A24D6">
            <w:pPr>
              <w:pStyle w:val="Tabletext"/>
            </w:pPr>
            <w:r w:rsidRPr="00F3329D">
              <w:rPr>
                <w:rFonts w:cs="Segoe UI"/>
                <w:color w:val="000000"/>
              </w:rPr>
              <w:t xml:space="preserve">Les </w:t>
            </w:r>
            <w:r w:rsidRPr="00F3329D">
              <w:rPr>
                <w:rFonts w:cs="Segoe UI"/>
                <w:b/>
                <w:color w:val="000000"/>
              </w:rPr>
              <w:t>cibles</w:t>
            </w:r>
            <w:r w:rsidRPr="00F3329D">
              <w:rPr>
                <w:rFonts w:cs="Segoe UI"/>
                <w:color w:val="000000"/>
              </w:rPr>
              <w:t xml:space="preserve"> correspondent aux résultats attendus pendant la période couverte par le plan stratégique; elles indiquent si le but est en passe d'être atteint. Les cibles ne sont pas toujours atteintes pour des raisons qui sont parfois indépendantes de la volonté de l'Union. </w:t>
            </w:r>
          </w:p>
        </w:tc>
        <w:tc>
          <w:tcPr>
            <w:tcW w:w="821" w:type="dxa"/>
            <w:vMerge/>
          </w:tcPr>
          <w:p w14:paraId="7EA067CA" w14:textId="77777777" w:rsidR="007E696F" w:rsidRPr="00F3329D" w:rsidRDefault="007E696F" w:rsidP="000A24D6">
            <w:pPr>
              <w:spacing w:before="60" w:after="60"/>
              <w:rPr>
                <w:rFonts w:asciiTheme="minorHAnsi" w:hAnsiTheme="minorHAnsi"/>
                <w:b/>
                <w:szCs w:val="24"/>
              </w:rPr>
            </w:pPr>
          </w:p>
        </w:tc>
      </w:tr>
      <w:tr w:rsidR="007E696F" w:rsidRPr="00F3329D" w14:paraId="2F304E4C" w14:textId="77777777" w:rsidTr="00AB0A7C">
        <w:tc>
          <w:tcPr>
            <w:tcW w:w="510" w:type="dxa"/>
            <w:vMerge/>
          </w:tcPr>
          <w:p w14:paraId="18E40758" w14:textId="77777777" w:rsidR="007E696F" w:rsidRPr="00F3329D" w:rsidRDefault="007E696F" w:rsidP="000A24D6">
            <w:pPr>
              <w:spacing w:before="60" w:after="60"/>
              <w:rPr>
                <w:rFonts w:asciiTheme="minorHAnsi" w:hAnsiTheme="minorHAnsi"/>
                <w:szCs w:val="24"/>
              </w:rPr>
            </w:pPr>
          </w:p>
        </w:tc>
        <w:tc>
          <w:tcPr>
            <w:tcW w:w="510" w:type="dxa"/>
            <w:vMerge/>
          </w:tcPr>
          <w:p w14:paraId="7EFA890A" w14:textId="77777777" w:rsidR="007E696F" w:rsidRPr="00F3329D" w:rsidRDefault="007E696F" w:rsidP="000A24D6">
            <w:pPr>
              <w:spacing w:before="60" w:after="60"/>
              <w:jc w:val="center"/>
              <w:rPr>
                <w:rFonts w:asciiTheme="minorHAnsi" w:hAnsiTheme="minorHAnsi"/>
                <w:szCs w:val="24"/>
              </w:rPr>
            </w:pPr>
          </w:p>
        </w:tc>
        <w:tc>
          <w:tcPr>
            <w:tcW w:w="2268" w:type="dxa"/>
            <w:vAlign w:val="center"/>
          </w:tcPr>
          <w:p w14:paraId="6C684F2C" w14:textId="77777777" w:rsidR="007E696F" w:rsidRPr="00F3329D" w:rsidRDefault="007E696F" w:rsidP="00903649">
            <w:pPr>
              <w:pStyle w:val="Tabletext"/>
              <w:jc w:val="center"/>
              <w:rPr>
                <w:b/>
                <w:bCs/>
              </w:rPr>
            </w:pPr>
            <w:r w:rsidRPr="00F3329D">
              <w:rPr>
                <w:b/>
                <w:bCs/>
              </w:rPr>
              <w:t>Objectifs et résultats</w:t>
            </w:r>
          </w:p>
        </w:tc>
        <w:tc>
          <w:tcPr>
            <w:tcW w:w="5670" w:type="dxa"/>
          </w:tcPr>
          <w:p w14:paraId="78B245A4" w14:textId="77777777" w:rsidR="007E696F" w:rsidRPr="00F3329D" w:rsidRDefault="007E696F" w:rsidP="000A24D6">
            <w:pPr>
              <w:pStyle w:val="Tabletext"/>
            </w:pPr>
            <w:r w:rsidRPr="00F3329D">
              <w:t xml:space="preserve">Les </w:t>
            </w:r>
            <w:r w:rsidRPr="00F3329D">
              <w:rPr>
                <w:b/>
                <w:bCs/>
              </w:rPr>
              <w:t>objectifs</w:t>
            </w:r>
            <w:r w:rsidRPr="00F3329D">
              <w:t xml:space="preserve"> sont les buts spécifiques des activités sectorielles et intersectorielles pendant une période donnée.</w:t>
            </w:r>
          </w:p>
          <w:p w14:paraId="6A268BC1" w14:textId="77777777" w:rsidR="007E696F" w:rsidRPr="00F3329D" w:rsidRDefault="007E696F" w:rsidP="000A24D6">
            <w:pPr>
              <w:pStyle w:val="Tabletext"/>
            </w:pPr>
            <w:r w:rsidRPr="00F3329D">
              <w:rPr>
                <w:rFonts w:cs="Segoe UI"/>
                <w:color w:val="000000"/>
              </w:rPr>
              <w:t xml:space="preserve">Les </w:t>
            </w:r>
            <w:r w:rsidRPr="00F3329D">
              <w:rPr>
                <w:rFonts w:cs="Segoe UI"/>
                <w:b/>
                <w:color w:val="000000"/>
              </w:rPr>
              <w:t>résultats</w:t>
            </w:r>
            <w:r w:rsidRPr="00F3329D">
              <w:rPr>
                <w:rFonts w:cs="Segoe UI"/>
                <w:color w:val="000000"/>
              </w:rPr>
              <w:t xml:space="preserve"> indiquent les progrès accomplis dans la réalisation d'un objectif. En général, ils sont partiellement, mais non totalement, sous le contrôle de l'organisation.</w:t>
            </w:r>
            <w:r w:rsidRPr="00F3329D">
              <w:t xml:space="preserve"> </w:t>
            </w:r>
          </w:p>
        </w:tc>
        <w:tc>
          <w:tcPr>
            <w:tcW w:w="821" w:type="dxa"/>
            <w:vMerge/>
          </w:tcPr>
          <w:p w14:paraId="63CC4999" w14:textId="77777777" w:rsidR="007E696F" w:rsidRPr="00F3329D" w:rsidRDefault="007E696F" w:rsidP="000A24D6">
            <w:pPr>
              <w:spacing w:before="60" w:after="60"/>
              <w:rPr>
                <w:rFonts w:asciiTheme="minorHAnsi" w:hAnsiTheme="minorHAnsi"/>
                <w:b/>
                <w:szCs w:val="24"/>
              </w:rPr>
            </w:pPr>
          </w:p>
        </w:tc>
      </w:tr>
      <w:tr w:rsidR="007E696F" w:rsidRPr="00F3329D" w14:paraId="43A40CF3" w14:textId="77777777" w:rsidTr="00AB0A7C">
        <w:tc>
          <w:tcPr>
            <w:tcW w:w="510" w:type="dxa"/>
            <w:vMerge/>
          </w:tcPr>
          <w:p w14:paraId="6B3879AC" w14:textId="77777777" w:rsidR="007E696F" w:rsidRPr="00F3329D" w:rsidRDefault="007E696F" w:rsidP="000A24D6">
            <w:pPr>
              <w:spacing w:before="60" w:after="60"/>
              <w:rPr>
                <w:rFonts w:asciiTheme="minorHAnsi" w:hAnsiTheme="minorHAnsi"/>
                <w:szCs w:val="24"/>
              </w:rPr>
            </w:pPr>
          </w:p>
        </w:tc>
        <w:tc>
          <w:tcPr>
            <w:tcW w:w="510" w:type="dxa"/>
            <w:vMerge/>
          </w:tcPr>
          <w:p w14:paraId="70A0A0EF" w14:textId="77777777" w:rsidR="007E696F" w:rsidRPr="00F3329D" w:rsidRDefault="007E696F" w:rsidP="000A24D6">
            <w:pPr>
              <w:spacing w:before="60" w:after="60"/>
              <w:jc w:val="center"/>
              <w:rPr>
                <w:rFonts w:asciiTheme="minorHAnsi" w:hAnsiTheme="minorHAnsi"/>
                <w:szCs w:val="24"/>
              </w:rPr>
            </w:pPr>
          </w:p>
        </w:tc>
        <w:tc>
          <w:tcPr>
            <w:tcW w:w="2268" w:type="dxa"/>
            <w:vAlign w:val="center"/>
          </w:tcPr>
          <w:p w14:paraId="5D4AEEED" w14:textId="77777777" w:rsidR="007E696F" w:rsidRPr="00F3329D" w:rsidRDefault="007E696F" w:rsidP="00903649">
            <w:pPr>
              <w:pStyle w:val="Tabletext"/>
              <w:jc w:val="center"/>
              <w:rPr>
                <w:b/>
                <w:bCs/>
              </w:rPr>
            </w:pPr>
            <w:r w:rsidRPr="00F3329D">
              <w:rPr>
                <w:b/>
                <w:bCs/>
              </w:rPr>
              <w:t>Produits</w:t>
            </w:r>
          </w:p>
        </w:tc>
        <w:tc>
          <w:tcPr>
            <w:tcW w:w="5670" w:type="dxa"/>
          </w:tcPr>
          <w:p w14:paraId="1EBCEEEA" w14:textId="77777777" w:rsidR="007E696F" w:rsidRPr="00F3329D" w:rsidRDefault="007E696F" w:rsidP="000A24D6">
            <w:pPr>
              <w:pStyle w:val="Tabletext"/>
            </w:pPr>
            <w:r w:rsidRPr="00F3329D">
              <w:rPr>
                <w:rFonts w:cs="Segoe UI"/>
                <w:color w:val="000000"/>
              </w:rPr>
              <w:t xml:space="preserve">Les </w:t>
            </w:r>
            <w:r w:rsidRPr="00F3329D">
              <w:rPr>
                <w:rFonts w:cs="Segoe UI"/>
                <w:b/>
                <w:color w:val="000000"/>
              </w:rPr>
              <w:t>produits</w:t>
            </w:r>
            <w:r w:rsidRPr="00F3329D">
              <w:rPr>
                <w:rFonts w:cs="Segoe UI"/>
                <w:color w:val="000000"/>
              </w:rPr>
              <w:t xml:space="preserve"> sont les résultats, les prestations, les produits et services finals et concrets résultant de la mise en oeuvre par l'Union des plans opérationnels</w:t>
            </w:r>
            <w:r w:rsidRPr="00F3329D">
              <w:t>.</w:t>
            </w:r>
          </w:p>
        </w:tc>
        <w:tc>
          <w:tcPr>
            <w:tcW w:w="821" w:type="dxa"/>
            <w:vMerge/>
          </w:tcPr>
          <w:p w14:paraId="5126414D" w14:textId="77777777" w:rsidR="007E696F" w:rsidRPr="00F3329D" w:rsidRDefault="007E696F" w:rsidP="000A24D6">
            <w:pPr>
              <w:spacing w:before="60" w:after="60"/>
              <w:rPr>
                <w:rFonts w:asciiTheme="minorHAnsi" w:hAnsiTheme="minorHAnsi"/>
                <w:b/>
                <w:szCs w:val="24"/>
              </w:rPr>
            </w:pPr>
          </w:p>
        </w:tc>
      </w:tr>
      <w:tr w:rsidR="007E696F" w:rsidRPr="00F3329D" w14:paraId="733E895C" w14:textId="77777777" w:rsidTr="00AB0A7C">
        <w:tc>
          <w:tcPr>
            <w:tcW w:w="510" w:type="dxa"/>
            <w:vMerge/>
          </w:tcPr>
          <w:p w14:paraId="0791A84A" w14:textId="77777777" w:rsidR="007E696F" w:rsidRPr="00F3329D" w:rsidRDefault="007E696F" w:rsidP="000A24D6">
            <w:pPr>
              <w:spacing w:before="60" w:after="60"/>
              <w:rPr>
                <w:rFonts w:asciiTheme="minorHAnsi" w:hAnsiTheme="minorHAnsi"/>
                <w:szCs w:val="24"/>
              </w:rPr>
            </w:pPr>
          </w:p>
        </w:tc>
        <w:tc>
          <w:tcPr>
            <w:tcW w:w="510" w:type="dxa"/>
            <w:vMerge/>
          </w:tcPr>
          <w:p w14:paraId="79F1C278" w14:textId="77777777" w:rsidR="007E696F" w:rsidRPr="00F3329D" w:rsidRDefault="007E696F" w:rsidP="000A24D6">
            <w:pPr>
              <w:spacing w:before="60" w:after="60"/>
              <w:jc w:val="center"/>
              <w:rPr>
                <w:rFonts w:asciiTheme="minorHAnsi" w:hAnsiTheme="minorHAnsi"/>
                <w:szCs w:val="24"/>
              </w:rPr>
            </w:pPr>
          </w:p>
        </w:tc>
        <w:tc>
          <w:tcPr>
            <w:tcW w:w="2268" w:type="dxa"/>
            <w:vAlign w:val="center"/>
          </w:tcPr>
          <w:p w14:paraId="4ABE8083" w14:textId="77777777" w:rsidR="007E696F" w:rsidRPr="00F3329D" w:rsidRDefault="007E696F" w:rsidP="00903649">
            <w:pPr>
              <w:pStyle w:val="Tabletext"/>
              <w:jc w:val="center"/>
              <w:rPr>
                <w:b/>
                <w:bCs/>
              </w:rPr>
            </w:pPr>
            <w:r w:rsidRPr="00F3329D">
              <w:rPr>
                <w:b/>
                <w:bCs/>
              </w:rPr>
              <w:t>Activités</w:t>
            </w:r>
          </w:p>
        </w:tc>
        <w:tc>
          <w:tcPr>
            <w:tcW w:w="5670" w:type="dxa"/>
          </w:tcPr>
          <w:p w14:paraId="0954F271" w14:textId="77777777" w:rsidR="007E696F" w:rsidRPr="00F3329D" w:rsidRDefault="007E696F" w:rsidP="000A24D6">
            <w:pPr>
              <w:pStyle w:val="Tabletext"/>
            </w:pPr>
            <w:r w:rsidRPr="00F3329D">
              <w:rPr>
                <w:rFonts w:cs="Segoe UI"/>
                <w:color w:val="000000"/>
              </w:rPr>
              <w:t xml:space="preserve">Les </w:t>
            </w:r>
            <w:r w:rsidRPr="00F3329D">
              <w:rPr>
                <w:rFonts w:cs="Segoe UI"/>
                <w:b/>
                <w:color w:val="000000"/>
              </w:rPr>
              <w:t>activités</w:t>
            </w:r>
            <w:r w:rsidRPr="00F3329D">
              <w:rPr>
                <w:rFonts w:cs="Segoe UI"/>
                <w:color w:val="000000"/>
              </w:rPr>
              <w:t xml:space="preserve"> sont les différentes mesures ou les différents services permettant de transformer les ressources (contributions) en produits. Elles peuvent être regroupées en processus.</w:t>
            </w:r>
            <w:r w:rsidRPr="00F3329D">
              <w:t xml:space="preserve"> </w:t>
            </w:r>
          </w:p>
        </w:tc>
        <w:tc>
          <w:tcPr>
            <w:tcW w:w="821" w:type="dxa"/>
            <w:vMerge/>
          </w:tcPr>
          <w:p w14:paraId="1AE58C28" w14:textId="77777777" w:rsidR="007E696F" w:rsidRPr="00F3329D" w:rsidRDefault="007E696F" w:rsidP="000A24D6">
            <w:pPr>
              <w:spacing w:before="60" w:after="60"/>
              <w:rPr>
                <w:rFonts w:asciiTheme="minorHAnsi" w:hAnsiTheme="minorHAnsi"/>
                <w:b/>
                <w:szCs w:val="24"/>
              </w:rPr>
            </w:pPr>
          </w:p>
        </w:tc>
      </w:tr>
    </w:tbl>
    <w:p w14:paraId="41287C6B" w14:textId="77777777" w:rsidR="009F4881" w:rsidRPr="00F3329D" w:rsidRDefault="007E696F" w:rsidP="000A24D6">
      <w:pPr>
        <w:pStyle w:val="Heading2"/>
        <w:rPr>
          <w:rFonts w:eastAsiaTheme="majorEastAsia"/>
        </w:rPr>
      </w:pPr>
      <w:r w:rsidRPr="00F3329D">
        <w:rPr>
          <w:rFonts w:eastAsiaTheme="majorEastAsia"/>
        </w:rPr>
        <w:lastRenderedPageBreak/>
        <w:t>1.1</w:t>
      </w:r>
      <w:r w:rsidRPr="00F3329D">
        <w:rPr>
          <w:rFonts w:eastAsiaTheme="majorEastAsia"/>
        </w:rPr>
        <w:tab/>
        <w:t>Vision</w:t>
      </w:r>
    </w:p>
    <w:p w14:paraId="4939E139" w14:textId="77777777" w:rsidR="009F4881" w:rsidRPr="00F3329D" w:rsidRDefault="007E696F" w:rsidP="000A24D6">
      <w:pPr>
        <w:rPr>
          <w:rFonts w:eastAsiaTheme="majorEastAsia"/>
        </w:rPr>
      </w:pPr>
      <w:r w:rsidRPr="00F3329D">
        <w:t xml:space="preserve">"Une </w:t>
      </w:r>
      <w:r w:rsidRPr="00F3329D">
        <w:rPr>
          <w:b/>
          <w:bCs/>
        </w:rPr>
        <w:t>société de l'information</w:t>
      </w:r>
      <w:r w:rsidRPr="00F3329D">
        <w:t xml:space="preserve"> s'appuyant sur un </w:t>
      </w:r>
      <w:r w:rsidRPr="00F3329D">
        <w:rPr>
          <w:b/>
          <w:bCs/>
        </w:rPr>
        <w:t>monde interconnecté</w:t>
      </w:r>
      <w:r w:rsidRPr="00F3329D">
        <w:t xml:space="preserve">, où les </w:t>
      </w:r>
      <w:r w:rsidRPr="00F3329D">
        <w:rPr>
          <w:b/>
          <w:bCs/>
        </w:rPr>
        <w:t>télécommunications/technologies de l'information et de la communication</w:t>
      </w:r>
      <w:r w:rsidRPr="00F3329D">
        <w:t xml:space="preserve"> permettent et accélèrent une </w:t>
      </w:r>
      <w:r w:rsidRPr="00F3329D">
        <w:rPr>
          <w:b/>
          <w:bCs/>
        </w:rPr>
        <w:t>croissance</w:t>
      </w:r>
      <w:r w:rsidRPr="00F3329D">
        <w:t xml:space="preserve"> et un </w:t>
      </w:r>
      <w:r w:rsidRPr="00F3329D">
        <w:rPr>
          <w:b/>
          <w:bCs/>
        </w:rPr>
        <w:t>développement</w:t>
      </w:r>
      <w:r w:rsidRPr="00F3329D">
        <w:t xml:space="preserve"> </w:t>
      </w:r>
      <w:r w:rsidRPr="00F3329D">
        <w:rPr>
          <w:b/>
          <w:bCs/>
        </w:rPr>
        <w:t>socio-économiques</w:t>
      </w:r>
      <w:r w:rsidRPr="00F3329D">
        <w:t xml:space="preserve"> et </w:t>
      </w:r>
      <w:r w:rsidRPr="00F3329D">
        <w:rPr>
          <w:b/>
          <w:bCs/>
        </w:rPr>
        <w:t>écologiquement</w:t>
      </w:r>
      <w:r w:rsidRPr="00F3329D">
        <w:t xml:space="preserve"> durables pour tous."</w:t>
      </w:r>
    </w:p>
    <w:p w14:paraId="4C822511" w14:textId="77777777" w:rsidR="009F4881" w:rsidRPr="00F3329D" w:rsidRDefault="007E696F" w:rsidP="000A24D6">
      <w:pPr>
        <w:pStyle w:val="Heading2"/>
      </w:pPr>
      <w:r w:rsidRPr="00F3329D">
        <w:t>1.2</w:t>
      </w:r>
      <w:r w:rsidRPr="00F3329D">
        <w:tab/>
        <w:t>Mission</w:t>
      </w:r>
    </w:p>
    <w:p w14:paraId="37D4E374" w14:textId="77777777" w:rsidR="007E696F" w:rsidRPr="00F3329D" w:rsidRDefault="007E696F" w:rsidP="000A24D6">
      <w:r w:rsidRPr="00F3329D">
        <w:t>"</w:t>
      </w:r>
      <w:r w:rsidRPr="00F3329D">
        <w:rPr>
          <w:b/>
          <w:bCs/>
        </w:rPr>
        <w:t>Promouvoir, faciliter</w:t>
      </w:r>
      <w:r w:rsidRPr="00F3329D">
        <w:t xml:space="preserve"> et </w:t>
      </w:r>
      <w:r w:rsidRPr="00F3329D">
        <w:rPr>
          <w:b/>
          <w:bCs/>
        </w:rPr>
        <w:t>encourager</w:t>
      </w:r>
      <w:r w:rsidRPr="00F3329D">
        <w:t xml:space="preserve"> </w:t>
      </w:r>
      <w:r w:rsidRPr="00F3329D">
        <w:rPr>
          <w:b/>
          <w:bCs/>
        </w:rPr>
        <w:t>l'accès universel, à un coût abordable</w:t>
      </w:r>
      <w:r w:rsidRPr="00F3329D">
        <w:t xml:space="preserve">, aux </w:t>
      </w:r>
      <w:r w:rsidRPr="00F3329D">
        <w:rPr>
          <w:b/>
          <w:bCs/>
        </w:rPr>
        <w:t>réseaux, services et applications de télécommunication/technologies de l'information</w:t>
      </w:r>
      <w:r w:rsidRPr="00F3329D">
        <w:t xml:space="preserve"> </w:t>
      </w:r>
      <w:r w:rsidRPr="00F3329D">
        <w:rPr>
          <w:b/>
          <w:bCs/>
        </w:rPr>
        <w:t>et de la communication</w:t>
      </w:r>
      <w:r w:rsidRPr="00F3329D">
        <w:t xml:space="preserve"> et leur </w:t>
      </w:r>
      <w:r w:rsidRPr="00F3329D">
        <w:rPr>
          <w:b/>
          <w:bCs/>
        </w:rPr>
        <w:t>utilisation</w:t>
      </w:r>
      <w:r w:rsidRPr="00F3329D">
        <w:t xml:space="preserve"> au service </w:t>
      </w:r>
      <w:r w:rsidRPr="00F3329D">
        <w:rPr>
          <w:b/>
          <w:bCs/>
        </w:rPr>
        <w:t>d'une croissance et d'un développement socio-économiques et écologiquement durables</w:t>
      </w:r>
      <w:r w:rsidRPr="00F3329D">
        <w:t>."</w:t>
      </w:r>
    </w:p>
    <w:p w14:paraId="7D26B0A7" w14:textId="35821640" w:rsidR="007E696F" w:rsidRPr="00F3329D" w:rsidRDefault="007E696F" w:rsidP="00451EC3">
      <w:pPr>
        <w:pStyle w:val="Heading2"/>
      </w:pPr>
      <w:r w:rsidRPr="00F3329D">
        <w:t>1.3</w:t>
      </w:r>
      <w:r w:rsidRPr="00F3329D">
        <w:tab/>
        <w:t>Valeurs</w:t>
      </w:r>
    </w:p>
    <w:p w14:paraId="5053FCDD" w14:textId="3C5EEE0C" w:rsidR="00B66B47" w:rsidRPr="00F3329D" w:rsidRDefault="00B66B47" w:rsidP="00451EC3">
      <w:r w:rsidRPr="00F3329D">
        <w:t xml:space="preserve">L'Union est consciente qu'elle a besoin pour s'acquitter de sa mission de gagner et de conserver la </w:t>
      </w:r>
      <w:r w:rsidRPr="00F3329D">
        <w:rPr>
          <w:b/>
          <w:bCs/>
        </w:rPr>
        <w:t>confiance</w:t>
      </w:r>
      <w:r w:rsidRPr="00F3329D">
        <w:t xml:space="preserve"> de ses </w:t>
      </w:r>
      <w:r w:rsidR="00451EC3">
        <w:t>m</w:t>
      </w:r>
      <w:r w:rsidRPr="00F3329D">
        <w:t xml:space="preserve">embres et d'inspirer </w:t>
      </w:r>
      <w:r w:rsidRPr="00F3329D">
        <w:rPr>
          <w:b/>
          <w:bCs/>
        </w:rPr>
        <w:t>confiance</w:t>
      </w:r>
      <w:r w:rsidRPr="00F3329D">
        <w:t xml:space="preserve"> au public au sens large. Ce constat s'applique aussi bien à ce que fait l'Union qu'à la façon dont elle le fait.</w:t>
      </w:r>
    </w:p>
    <w:p w14:paraId="4118906A" w14:textId="2AEA9AF5" w:rsidR="00B66B47" w:rsidRDefault="00B66B47" w:rsidP="00451EC3">
      <w:r w:rsidRPr="00F3329D">
        <w:t>L'Union s'engage à instaurer et conserver en permanence cette confiance en faisant en sorte que son action</w:t>
      </w:r>
      <w:r w:rsidR="00451EC3">
        <w:t xml:space="preserve"> soit guidée par les valeurs suivantes:</w:t>
      </w:r>
    </w:p>
    <w:p w14:paraId="5FD6C304" w14:textId="30046568" w:rsidR="00451EC3" w:rsidRDefault="00987C26" w:rsidP="00451EC3">
      <w:r>
        <w:t>[</w:t>
      </w:r>
      <w:r w:rsidR="00451EC3" w:rsidRPr="00451EC3">
        <w:rPr>
          <w:b/>
          <w:bCs/>
        </w:rPr>
        <w:t>Excellence</w:t>
      </w:r>
      <w:r w:rsidR="00451EC3">
        <w:t>: m</w:t>
      </w:r>
      <w:r w:rsidR="00451EC3" w:rsidRPr="00451EC3">
        <w:t xml:space="preserve">ettre l'accent sur les principaux atouts, prendre des décisions sur la base d'éléments factuels et </w:t>
      </w:r>
      <w:r w:rsidR="00451EC3">
        <w:t xml:space="preserve">de préférence par </w:t>
      </w:r>
      <w:r w:rsidR="00451EC3" w:rsidRPr="00451EC3">
        <w:t>consensus, prendre des mesures efficaces et contrôler les produits, en évitant les chevauchements d'activités sur le plan inte</w:t>
      </w:r>
      <w:r w:rsidR="00451EC3">
        <w:t>rne;</w:t>
      </w:r>
    </w:p>
    <w:p w14:paraId="0E666B34" w14:textId="3DAC652E" w:rsidR="00451EC3" w:rsidRDefault="00451EC3" w:rsidP="00451EC3">
      <w:r w:rsidRPr="00451EC3">
        <w:rPr>
          <w:b/>
          <w:bCs/>
        </w:rPr>
        <w:t>Transparenc</w:t>
      </w:r>
      <w:r>
        <w:rPr>
          <w:b/>
          <w:bCs/>
        </w:rPr>
        <w:t>e</w:t>
      </w:r>
      <w:r>
        <w:t xml:space="preserve">: </w:t>
      </w:r>
      <w:r w:rsidRPr="00451EC3">
        <w:t>la transparence permet de rendre compte des décisions, des mesures et des résultats. En optant pour la transparence, l'UIT communique et présente les progrès accomplis dans la réalisation de ses objectifs</w:t>
      </w:r>
      <w:r>
        <w:t>;</w:t>
      </w:r>
    </w:p>
    <w:p w14:paraId="383B7593" w14:textId="2B6E7273" w:rsidR="00451EC3" w:rsidRDefault="00451EC3" w:rsidP="00987C26">
      <w:r w:rsidRPr="00451EC3">
        <w:rPr>
          <w:b/>
          <w:bCs/>
        </w:rPr>
        <w:t>O</w:t>
      </w:r>
      <w:r w:rsidR="001755BA">
        <w:rPr>
          <w:b/>
          <w:bCs/>
        </w:rPr>
        <w:t>uverture</w:t>
      </w:r>
      <w:r>
        <w:t xml:space="preserve">: </w:t>
      </w:r>
      <w:r w:rsidR="00987C26">
        <w:t>faire preuve d</w:t>
      </w:r>
      <w:r w:rsidR="001755BA">
        <w:t>'</w:t>
      </w:r>
      <w:r w:rsidR="00987C26">
        <w:t>attention et de réactivité en ce qui concerne l</w:t>
      </w:r>
      <w:r w:rsidR="001755BA">
        <w:t>es besoins de tous ses membres</w:t>
      </w:r>
      <w:r>
        <w:t xml:space="preserve">, </w:t>
      </w:r>
      <w:r w:rsidR="00402245">
        <w:t xml:space="preserve">ainsi qu'en ce qui concerne </w:t>
      </w:r>
      <w:r w:rsidR="001755BA">
        <w:t>les activité</w:t>
      </w:r>
      <w:r>
        <w:t xml:space="preserve">s </w:t>
      </w:r>
      <w:r w:rsidR="001755BA">
        <w:t xml:space="preserve">et les attentes des organisations </w:t>
      </w:r>
      <w:r>
        <w:t>intergo</w:t>
      </w:r>
      <w:r w:rsidR="001755BA">
        <w:t>u</w:t>
      </w:r>
      <w:r>
        <w:t>vern</w:t>
      </w:r>
      <w:r w:rsidR="001755BA">
        <w:t>e</w:t>
      </w:r>
      <w:r>
        <w:t>mental</w:t>
      </w:r>
      <w:r w:rsidR="001755BA">
        <w:t>es</w:t>
      </w:r>
      <w:r>
        <w:t xml:space="preserve">, </w:t>
      </w:r>
      <w:r w:rsidR="001755BA">
        <w:t>du secteur privé</w:t>
      </w:r>
      <w:r>
        <w:t xml:space="preserve">, </w:t>
      </w:r>
      <w:r w:rsidR="001755BA">
        <w:t xml:space="preserve">de la socité </w:t>
      </w:r>
      <w:r>
        <w:t>civil</w:t>
      </w:r>
      <w:r w:rsidR="001755BA">
        <w:t>e</w:t>
      </w:r>
      <w:r>
        <w:t xml:space="preserve">, </w:t>
      </w:r>
      <w:r w:rsidR="001755BA">
        <w:t>d</w:t>
      </w:r>
      <w:r w:rsidR="001755BA" w:rsidRPr="001755BA">
        <w:t>es milieux techniques et universitaires</w:t>
      </w:r>
      <w:r>
        <w:t>;</w:t>
      </w:r>
    </w:p>
    <w:p w14:paraId="5C1A5CB2" w14:textId="5116DDC6" w:rsidR="00451EC3" w:rsidRDefault="00402245" w:rsidP="00E57798">
      <w:r w:rsidRPr="00402245">
        <w:rPr>
          <w:b/>
          <w:bCs/>
        </w:rPr>
        <w:t>Universalité et neutralité</w:t>
      </w:r>
      <w:r w:rsidR="00451EC3">
        <w:t xml:space="preserve">: </w:t>
      </w:r>
      <w:r>
        <w:t>e</w:t>
      </w:r>
      <w:r w:rsidRPr="00402245">
        <w:t xml:space="preserve">n tant qu'institution spécialisée des Nations Unies, l'UIT couvre, dessert et représente toutes les régions du monde. Dans les limites fixées par les instruments fondamentaux de l'Union, les travaux et les activités menés par l'UIT traduisent la volonté expresse de ses membres. L'UIT reconnaît également la primauté absolue des droits de l'homme, notamment le droit à la liberté d'opinion et d'expression, ce qui implique </w:t>
      </w:r>
      <w:r w:rsidR="00E57798">
        <w:t xml:space="preserve">la liberté </w:t>
      </w:r>
      <w:r w:rsidRPr="00402245">
        <w:t xml:space="preserve">de </w:t>
      </w:r>
      <w:r w:rsidR="00E57798">
        <w:t>re</w:t>
      </w:r>
      <w:r w:rsidRPr="00402245">
        <w:t xml:space="preserve">chercher, de recevoir et de </w:t>
      </w:r>
      <w:r w:rsidR="00E57798">
        <w:t>transmettre</w:t>
      </w:r>
      <w:r w:rsidRPr="00402245">
        <w:t>, sans</w:t>
      </w:r>
      <w:r w:rsidR="00E57798">
        <w:t xml:space="preserve"> considérations de frontières, d</w:t>
      </w:r>
      <w:r w:rsidRPr="00402245">
        <w:t xml:space="preserve">es informations et </w:t>
      </w:r>
      <w:r w:rsidR="00E57798">
        <w:t>d</w:t>
      </w:r>
      <w:r w:rsidRPr="00402245">
        <w:t>es idées par quelque moyen d'expression que ce soit, et le droit de chacun de ne pas être l'objet d'immixtions</w:t>
      </w:r>
      <w:r w:rsidR="00367976">
        <w:t xml:space="preserve"> arbitraires dans sa vie privée</w:t>
      </w:r>
      <w:r w:rsidR="00451EC3">
        <w:t>;]</w:t>
      </w:r>
    </w:p>
    <w:p w14:paraId="7B5A933F" w14:textId="593C1CBF" w:rsidR="00451EC3" w:rsidRPr="00F3329D" w:rsidRDefault="00451EC3" w:rsidP="009541E5">
      <w:r>
        <w:t>[</w:t>
      </w:r>
      <w:r w:rsidR="00B04E47" w:rsidRPr="00B04E47">
        <w:rPr>
          <w:b/>
          <w:bCs/>
        </w:rPr>
        <w:t>Dimension humaine, orientée services et axée sur les résultats</w:t>
      </w:r>
      <w:r>
        <w:t xml:space="preserve">: </w:t>
      </w:r>
      <w:r w:rsidR="009541E5">
        <w:t>l</w:t>
      </w:r>
      <w:r w:rsidR="00B04E47" w:rsidRPr="00B04E47">
        <w:t>'UIT privilégie une approche centrée sur les personnes pour fournir des r</w:t>
      </w:r>
      <w:r w:rsidR="00B04E47">
        <w:t>ésultats qui comptent pour tous</w:t>
      </w:r>
      <w:r>
        <w:t xml:space="preserve">. </w:t>
      </w:r>
      <w:r w:rsidR="00B04E47" w:rsidRPr="00B04E47">
        <w:t>En étant orientée services, l'UIT est déterminée à continuer de fournir des services d'excellente qualité et de donner entière satisfaction aux bénéficiaires et aux parties prenantes. En étant axée sur les résultats, l'UIT cherche à obtenir des résultats concrets et à optimiser l'incidence de ses travaux.</w:t>
      </w:r>
      <w:r>
        <w:t>]</w:t>
      </w:r>
    </w:p>
    <w:p w14:paraId="1E85388F" w14:textId="77777777" w:rsidR="009541E5" w:rsidRDefault="009541E5" w:rsidP="000A24D6">
      <w:r>
        <w:br w:type="page"/>
      </w:r>
    </w:p>
    <w:p w14:paraId="707D08D9" w14:textId="413EBA7E" w:rsidR="00B66B47" w:rsidRPr="00F3329D" w:rsidRDefault="00B66B47" w:rsidP="000A24D6">
      <w:r w:rsidRPr="00F3329D">
        <w:t>L'Union attend de l'ensemble de son personnel qu'il se conforme scrupuleusement aux Normes de conduite des fonctionnaires internationaux et au Code d'éthique de l'UIT. Elle attend de ses partenaires qu'ils respectent les normes de conduite et d'éthique les plus élevées.</w:t>
      </w:r>
    </w:p>
    <w:p w14:paraId="07C96B3D" w14:textId="77777777" w:rsidR="007E696F" w:rsidRDefault="00B66B47" w:rsidP="000A24D6">
      <w:pPr>
        <w:pStyle w:val="Heading2"/>
      </w:pPr>
      <w:r w:rsidRPr="00F3329D">
        <w:t>1.4</w:t>
      </w:r>
      <w:r w:rsidRPr="00F3329D">
        <w:tab/>
        <w:t>Buts stratégiques</w:t>
      </w:r>
    </w:p>
    <w:p w14:paraId="22245302" w14:textId="2AF6E004" w:rsidR="006D0632" w:rsidRPr="006D0632" w:rsidRDefault="006D0632" w:rsidP="00E57798">
      <w:r>
        <w:rPr>
          <w:bCs/>
        </w:rPr>
        <w:t>Les buts stratégiques de l'</w:t>
      </w:r>
      <w:r w:rsidRPr="00706C3F">
        <w:rPr>
          <w:bCs/>
        </w:rPr>
        <w:t>Union</w:t>
      </w:r>
      <w:r>
        <w:rPr>
          <w:bCs/>
        </w:rPr>
        <w:t>, énumérés ci-après,</w:t>
      </w:r>
      <w:r w:rsidRPr="00706C3F">
        <w:rPr>
          <w:bCs/>
        </w:rPr>
        <w:t xml:space="preserve"> </w:t>
      </w:r>
      <w:r w:rsidR="00E62E7C">
        <w:rPr>
          <w:bCs/>
        </w:rPr>
        <w:t xml:space="preserve">vont dans le sens de la réalisation </w:t>
      </w:r>
      <w:r w:rsidR="005E6EF7">
        <w:rPr>
          <w:bCs/>
        </w:rPr>
        <w:t xml:space="preserve">des grandes orientations du SMSI et du Programme de développement durable à l'horizon </w:t>
      </w:r>
      <w:r>
        <w:rPr>
          <w:bCs/>
        </w:rPr>
        <w:t>2030</w:t>
      </w:r>
      <w:r w:rsidRPr="00706C3F">
        <w:rPr>
          <w:bCs/>
        </w:rPr>
        <w:t>.</w:t>
      </w:r>
    </w:p>
    <w:p w14:paraId="5523C71F" w14:textId="45609919" w:rsidR="0096714B" w:rsidRPr="00F3329D" w:rsidRDefault="00903649" w:rsidP="00A82FCE">
      <w:pPr>
        <w:pStyle w:val="Headingb"/>
        <w:ind w:left="0" w:firstLine="0"/>
      </w:pPr>
      <w:r>
        <w:rPr>
          <w:bCs/>
        </w:rPr>
        <w:t>But</w:t>
      </w:r>
      <w:r w:rsidRPr="002517AF">
        <w:rPr>
          <w:bCs/>
        </w:rPr>
        <w:t xml:space="preserve"> 1</w:t>
      </w:r>
      <w:r w:rsidR="006A3534" w:rsidRPr="00F3329D">
        <w:t>: Croissance – Permettre et encourager l'accès aux télécommunications</w:t>
      </w:r>
      <w:r>
        <w:t xml:space="preserve">/TIC et leur utilisation accrue </w:t>
      </w:r>
      <w:r w:rsidR="0096714B" w:rsidRPr="00F3329D">
        <w:t>à l'appui de l'économie et de la société numériques</w:t>
      </w:r>
    </w:p>
    <w:p w14:paraId="589AC06F" w14:textId="02211145" w:rsidR="00B66B47" w:rsidRPr="00F3329D" w:rsidRDefault="006A3534" w:rsidP="003C7A65">
      <w:r w:rsidRPr="00F3329D">
        <w:t>Consciente du rôle des télécommunications/TIC en tant que catalyseur essentiel du développement social, économique et écologiquement durable, l'UIT s'emploiera à permettre et à encourager l'accès aux télécommunications/TIC et à promouvoir leur utilisation accrue. La progression de l'utilisation des télécommunications/TIC a un effet positif sur le développement socio</w:t>
      </w:r>
      <w:r w:rsidRPr="00F3329D">
        <w:noBreakHyphen/>
        <w:t>économique à court terme et à long terme</w:t>
      </w:r>
      <w:r w:rsidR="0096714B" w:rsidRPr="00F3329D">
        <w:t>, ainsi que sur la croissance de l'économie numérique, en vue de l'édification d'une société numérique inclusive</w:t>
      </w:r>
      <w:r w:rsidRPr="00F3329D">
        <w:t xml:space="preserve">. </w:t>
      </w:r>
    </w:p>
    <w:p w14:paraId="43D549CD" w14:textId="25DE1BDE" w:rsidR="006A3534" w:rsidRPr="00F3329D" w:rsidRDefault="00903649" w:rsidP="00A82FCE">
      <w:pPr>
        <w:pStyle w:val="Headingb"/>
        <w:ind w:left="0" w:firstLine="0"/>
      </w:pPr>
      <w:r>
        <w:t>But 2</w:t>
      </w:r>
      <w:r w:rsidR="006A3534" w:rsidRPr="00F3329D">
        <w:t xml:space="preserve">: Inclusion – </w:t>
      </w:r>
      <w:r w:rsidR="003C7A65" w:rsidRPr="00F3329D">
        <w:t xml:space="preserve">Réduire </w:t>
      </w:r>
      <w:r w:rsidR="003C7A65">
        <w:t xml:space="preserve">la fracture numérique </w:t>
      </w:r>
      <w:r w:rsidR="003C7A65" w:rsidRPr="00F3329D">
        <w:t>et fournir un accès au large bande "en ne laissant personne de côté"</w:t>
      </w:r>
      <w:r w:rsidR="003C7A65" w:rsidRPr="003C7A65">
        <w:rPr>
          <w:rFonts w:eastAsia="Calibri" w:cs="Arial"/>
          <w:b w:val="0"/>
          <w:sz w:val="22"/>
          <w:szCs w:val="22"/>
          <w:vertAlign w:val="superscript"/>
          <w:lang w:val="en-US"/>
        </w:rPr>
        <w:footnoteReference w:id="1"/>
      </w:r>
    </w:p>
    <w:p w14:paraId="687D1164" w14:textId="4C791FE0" w:rsidR="00B66B47" w:rsidRPr="00F3329D" w:rsidRDefault="006A3534" w:rsidP="003C7A65">
      <w:r w:rsidRPr="00F3329D">
        <w:t xml:space="preserve">Déterminée à faire en sorte que tous, sans exception, bénéficient des télécommunications/TIC, l'UIT s'emploiera à réduire </w:t>
      </w:r>
      <w:r w:rsidR="0096714B" w:rsidRPr="00F3329D">
        <w:t>les écarts en matière de</w:t>
      </w:r>
      <w:r w:rsidRPr="00F3329D">
        <w:t xml:space="preserve"> numérique</w:t>
      </w:r>
      <w:r w:rsidR="0096714B" w:rsidRPr="00F3329D">
        <w:t xml:space="preserve"> pour édifier une société numérique inclusive</w:t>
      </w:r>
      <w:r w:rsidRPr="00F3329D">
        <w:t xml:space="preserve"> et à </w:t>
      </w:r>
      <w:r w:rsidR="000A24D6" w:rsidRPr="00F3329D">
        <w:t>permettre la fourniture à tout un chacun d'</w:t>
      </w:r>
      <w:r w:rsidR="0096714B" w:rsidRPr="00F3329D">
        <w:t>un accès au</w:t>
      </w:r>
      <w:r w:rsidRPr="00F3329D">
        <w:t xml:space="preserve"> large bande</w:t>
      </w:r>
      <w:r w:rsidR="0096714B" w:rsidRPr="00F3329D">
        <w:t>, en ne laissant personne de côté</w:t>
      </w:r>
      <w:r w:rsidRPr="00F3329D">
        <w:t>. Réduire la fracture numérique consiste à parvenir à l'inclusion mondiale dans le domaine des télécommunications/TIC, en encourageant l'accès aux télécommunications/TIC, leur accessibilité, y compris sur le plan économique, ainsi que leur utilisation dans tous les pays et dans toutes les régions, pour toutes les catégories de population, y compris les populations marginalisées ou vulnérables, comme les femmes</w:t>
      </w:r>
      <w:r w:rsidR="0096714B" w:rsidRPr="00F3329D">
        <w:t xml:space="preserve"> et les jeunes filles</w:t>
      </w:r>
      <w:r w:rsidRPr="00F3329D">
        <w:t xml:space="preserve">, les </w:t>
      </w:r>
      <w:r w:rsidR="0096714B" w:rsidRPr="00F3329D">
        <w:t>jeunes</w:t>
      </w:r>
      <w:r w:rsidRPr="00F3329D">
        <w:t xml:space="preserve">, les personnes ayant des niveaux de revenus différents, les peuples autochtones, les personnes âgées et les personnes handicapées. </w:t>
      </w:r>
    </w:p>
    <w:p w14:paraId="211113F4" w14:textId="68A58782" w:rsidR="006A3534" w:rsidRPr="00F3329D" w:rsidRDefault="00903649" w:rsidP="00A82FCE">
      <w:pPr>
        <w:pStyle w:val="Headingb"/>
        <w:ind w:left="0" w:firstLine="0"/>
      </w:pPr>
      <w:r>
        <w:t>But 3</w:t>
      </w:r>
      <w:r w:rsidR="006A3534" w:rsidRPr="00F3329D">
        <w:t>: Durabilité – Gérer les</w:t>
      </w:r>
      <w:r w:rsidR="00293AFD" w:rsidRPr="00F3329D">
        <w:t xml:space="preserve"> nouveaux risques</w:t>
      </w:r>
      <w:r w:rsidR="00B00002">
        <w:t>,</w:t>
      </w:r>
      <w:r w:rsidR="00293AFD" w:rsidRPr="00F3329D">
        <w:t xml:space="preserve"> </w:t>
      </w:r>
      <w:r w:rsidR="00B00002">
        <w:t xml:space="preserve">enjeux et perspectives </w:t>
      </w:r>
      <w:r w:rsidR="006A3534" w:rsidRPr="00F3329D">
        <w:t xml:space="preserve">résultant </w:t>
      </w:r>
      <w:r w:rsidR="00293AFD" w:rsidRPr="00F3329D">
        <w:t>de l'essor rapide</w:t>
      </w:r>
      <w:r w:rsidR="006A3534" w:rsidRPr="00F3329D">
        <w:t xml:space="preserve"> des télécommunications/TIC</w:t>
      </w:r>
    </w:p>
    <w:p w14:paraId="27373D53" w14:textId="6DA27F29" w:rsidR="006A3534" w:rsidRPr="00F3329D" w:rsidRDefault="006A3534" w:rsidP="00E57798">
      <w:r w:rsidRPr="00F3329D">
        <w:t>Afin que l'utilisation des télécommunications/TIC profite au plus grand nombre, l'UIT reconnaît qu'il est nécessaire de gérer les</w:t>
      </w:r>
      <w:r w:rsidR="00293AFD" w:rsidRPr="00F3329D">
        <w:t xml:space="preserve"> nouveaux risques</w:t>
      </w:r>
      <w:r w:rsidR="00B00002">
        <w:t>, enjeux et perspectives</w:t>
      </w:r>
      <w:r w:rsidR="00293AFD" w:rsidRPr="00F3329D">
        <w:t xml:space="preserve"> </w:t>
      </w:r>
      <w:r w:rsidRPr="00F3329D">
        <w:t>qui résultent du développement rapide de</w:t>
      </w:r>
      <w:r w:rsidR="00E57798">
        <w:t>s</w:t>
      </w:r>
      <w:r w:rsidRPr="00F3329D">
        <w:t xml:space="preserve"> télécommunications/</w:t>
      </w:r>
      <w:r w:rsidR="00E57798">
        <w:t>TIC</w:t>
      </w:r>
      <w:r w:rsidRPr="00F3329D">
        <w:t xml:space="preserve">. Elle axe son action sur le renforcement de </w:t>
      </w:r>
      <w:r w:rsidR="00B00002">
        <w:t xml:space="preserve">la qualité, de la fiabilité, de la pérennité et de la résilience des réseaux et des systèmes [ainsi que de la sûreté et de la sécurité] dans </w:t>
      </w:r>
      <w:r w:rsidR="006229BD">
        <w:t xml:space="preserve">le cadre de </w:t>
      </w:r>
      <w:r w:rsidRPr="00F3329D">
        <w:t>l'utilisation des télécommunications/TIC. En conséquence, elle mettra tout en oeuvre pour en réduire au minimum les effets négatifs indirects, comme les menaces pour la cybersécurité, y compris celles pesant sur les catégories les plus vulnérables de la société, en particulier les enfants, et les conséquences néfastes sur l'environnement, par exemple avec les déchets d'équipements électriques et électroniques.</w:t>
      </w:r>
    </w:p>
    <w:p w14:paraId="0D387026" w14:textId="314C7B7E" w:rsidR="006A3534" w:rsidRPr="00F3329D" w:rsidRDefault="00903649" w:rsidP="00A82FCE">
      <w:pPr>
        <w:pStyle w:val="Headingb"/>
        <w:ind w:left="0" w:firstLine="0"/>
      </w:pPr>
      <w:bookmarkStart w:id="5" w:name="_Toc409523811"/>
      <w:r>
        <w:rPr>
          <w:bCs/>
        </w:rPr>
        <w:t>But</w:t>
      </w:r>
      <w:r w:rsidRPr="00E17D7F">
        <w:rPr>
          <w:bCs/>
        </w:rPr>
        <w:t xml:space="preserve"> 4</w:t>
      </w:r>
      <w:r w:rsidR="006A3534" w:rsidRPr="00F3329D">
        <w:t xml:space="preserve">: Innovation et partenariats – </w:t>
      </w:r>
      <w:r w:rsidR="00293AFD" w:rsidRPr="00F3329D">
        <w:t>Permettre l'innovation dans le domaine des</w:t>
      </w:r>
      <w:r w:rsidR="006A3534" w:rsidRPr="00F3329D">
        <w:t xml:space="preserve"> télécommunications/TIC</w:t>
      </w:r>
      <w:bookmarkEnd w:id="5"/>
      <w:r w:rsidR="00293AFD" w:rsidRPr="00F3329D">
        <w:t xml:space="preserve"> pour appuyer la transformation numérique de la société</w:t>
      </w:r>
    </w:p>
    <w:p w14:paraId="493310DC" w14:textId="3640D0C2" w:rsidR="006A3534" w:rsidRPr="00F3329D" w:rsidRDefault="006A3534" w:rsidP="00DB3C4B">
      <w:r w:rsidRPr="00F3329D">
        <w:t xml:space="preserve">L'Union reconnaît </w:t>
      </w:r>
      <w:r w:rsidR="0092248C" w:rsidRPr="00F3329D">
        <w:t>le rôle primordial que jouent les télécommunications/TIC dans la transformation numérique de la société</w:t>
      </w:r>
      <w:r w:rsidRPr="00F3329D">
        <w:t>.</w:t>
      </w:r>
      <w:r w:rsidR="00DB3C4B">
        <w:t xml:space="preserve"> L</w:t>
      </w:r>
      <w:r w:rsidR="00DB3C4B" w:rsidRPr="00F3329D">
        <w:t xml:space="preserve">'Union </w:t>
      </w:r>
      <w:r w:rsidR="00DB3C4B">
        <w:t xml:space="preserve">s'efforce </w:t>
      </w:r>
      <w:r w:rsidR="00DB3C4B" w:rsidRPr="00F3329D">
        <w:t xml:space="preserve">de contribuer à la mise en place d'un environnement qui soit propice à l'innovation, où les progrès accomplis dans le domaine des nouvelles technologies deviennent un élément essentiel </w:t>
      </w:r>
      <w:r w:rsidR="00DB3C4B">
        <w:t xml:space="preserve">de la mise en œuvre des grandes orientations du SMSI et </w:t>
      </w:r>
      <w:r w:rsidR="00DB3C4B" w:rsidRPr="00F3329D">
        <w:t xml:space="preserve">du </w:t>
      </w:r>
      <w:r w:rsidR="00DB3C4B">
        <w:t>P</w:t>
      </w:r>
      <w:r w:rsidR="00DB3C4B" w:rsidRPr="00F3329D">
        <w:t>rogramme de développement durable à l'horizon 2030.</w:t>
      </w:r>
    </w:p>
    <w:p w14:paraId="471AA475" w14:textId="76D5F26F" w:rsidR="006A3534" w:rsidRPr="00F3329D" w:rsidRDefault="00980ACF" w:rsidP="00A82FCE">
      <w:pPr>
        <w:pStyle w:val="Headingb"/>
        <w:ind w:left="0" w:firstLine="0"/>
      </w:pPr>
      <w:r>
        <w:t>But</w:t>
      </w:r>
      <w:r w:rsidRPr="00E17D7F">
        <w:t xml:space="preserve"> 5</w:t>
      </w:r>
      <w:r w:rsidR="004F0A92" w:rsidRPr="00F3329D">
        <w:t xml:space="preserve">: Partenariats – Renforcer la coopération entre les </w:t>
      </w:r>
      <w:r w:rsidR="001E4746" w:rsidRPr="00F3329D">
        <w:t>m</w:t>
      </w:r>
      <w:r w:rsidR="004F0A92" w:rsidRPr="00F3329D">
        <w:t>embres de l'UIT et toutes les autres parties prenantes pour appuyer la réalisation des buts stratégiques de l'UIT</w:t>
      </w:r>
    </w:p>
    <w:p w14:paraId="642402DB" w14:textId="64D6E80A" w:rsidR="0092248C" w:rsidRPr="00F3329D" w:rsidRDefault="0092248C" w:rsidP="00F13902">
      <w:r w:rsidRPr="00F3329D">
        <w:t xml:space="preserve">Afin d'atteindre plus facilement les buts stratégiques ci-dessus, l'Union reconnaît qu'il est nécessaire d'encourager la participation </w:t>
      </w:r>
      <w:r w:rsidR="00F13902">
        <w:t>des gouvernements</w:t>
      </w:r>
      <w:r w:rsidRPr="00F3329D">
        <w:t xml:space="preserve">, </w:t>
      </w:r>
      <w:r w:rsidR="00F13902">
        <w:t xml:space="preserve">du secteur privé, de la société civile, des organisations intergouvernementales et </w:t>
      </w:r>
      <w:r w:rsidRPr="00F3329D">
        <w:t xml:space="preserve">internationales, </w:t>
      </w:r>
      <w:r w:rsidR="00F13902">
        <w:t>et des milieux techniques et universitaires</w:t>
      </w:r>
      <w:r w:rsidRPr="00F3329D">
        <w:t xml:space="preserve">, ainsi que la coopération entre ces entités. </w:t>
      </w:r>
      <w:r w:rsidR="001E4746">
        <w:t>L'</w:t>
      </w:r>
      <w:r w:rsidR="006A5BC1">
        <w:t>U</w:t>
      </w:r>
      <w:r w:rsidR="001E4746">
        <w:t>nion</w:t>
      </w:r>
      <w:r w:rsidRPr="00F3329D">
        <w:t xml:space="preserve"> reconnaît en outre qu'il est nécessaire de contribuer au partenariat mondial pour renforcer le rôle des télécommunications/TIC en tant qu'outils pour </w:t>
      </w:r>
      <w:r w:rsidR="00F13902">
        <w:t xml:space="preserve">mettre en œuvre les grandes orientations du SMSI et le Programme de </w:t>
      </w:r>
      <w:r w:rsidRPr="00F3329D">
        <w:t>développement durable</w:t>
      </w:r>
      <w:r w:rsidR="00F13902">
        <w:t xml:space="preserve"> à l'horizon 2030</w:t>
      </w:r>
      <w:r w:rsidRPr="00F3329D">
        <w:t>.</w:t>
      </w:r>
    </w:p>
    <w:p w14:paraId="548E6A0B" w14:textId="77777777" w:rsidR="006A3534" w:rsidRPr="00F3329D" w:rsidRDefault="006A3534" w:rsidP="000A24D6">
      <w:pPr>
        <w:pStyle w:val="Heading2"/>
      </w:pPr>
      <w:r w:rsidRPr="00F3329D">
        <w:t>1.5</w:t>
      </w:r>
      <w:r w:rsidRPr="00F3329D">
        <w:tab/>
        <w:t>Cibles</w:t>
      </w:r>
    </w:p>
    <w:p w14:paraId="768703B5" w14:textId="77777777" w:rsidR="006A3534" w:rsidRDefault="006A3534" w:rsidP="000A24D6">
      <w:pPr>
        <w:spacing w:after="240"/>
      </w:pPr>
      <w:r w:rsidRPr="00F3329D">
        <w:t>Les cibles représentent les effets et les incidences à long terme des activités de l'UIT et indiquent les progrès accomplis dans la réalisation des buts stratégiques. L'Union collaborera avec l'ensemble des organisations et entités qui, de par le monde, s'emploient à promouvoir l'utilisation des télécommunications/TIC. Ces cibles ont pour objet d'indiquer dans quelles directions l'Union devrait faire porter ses efforts et de concrétiser la vision qu'a l'UIT d'un monde interconnecté pour la période de quatre ans couverte par le plan stratégique.</w:t>
      </w:r>
    </w:p>
    <w:p w14:paraId="0F83E0CB" w14:textId="7B1248D6" w:rsidR="00156787" w:rsidRDefault="00156787" w:rsidP="00156787">
      <w:pPr>
        <w:pStyle w:val="Caption"/>
      </w:pPr>
      <w:r>
        <w:t xml:space="preserve">Tableau </w:t>
      </w:r>
      <w:r w:rsidR="00A82FCE">
        <w:fldChar w:fldCharType="begin"/>
      </w:r>
      <w:r w:rsidR="00A82FCE">
        <w:instrText xml:space="preserve"> SEQ Table \* ARABIC </w:instrText>
      </w:r>
      <w:r w:rsidR="00A82FCE">
        <w:fldChar w:fldCharType="separate"/>
      </w:r>
      <w:r>
        <w:rPr>
          <w:noProof/>
        </w:rPr>
        <w:t>1</w:t>
      </w:r>
      <w:r w:rsidR="00A82FCE">
        <w:rPr>
          <w:noProof/>
        </w:rPr>
        <w:fldChar w:fldCharType="end"/>
      </w:r>
      <w:r>
        <w:t>. Cibles</w:t>
      </w:r>
    </w:p>
    <w:tbl>
      <w:tblPr>
        <w:tblW w:w="9498" w:type="dxa"/>
        <w:tblBorders>
          <w:top w:val="single" w:sz="4" w:space="0" w:color="auto"/>
          <w:bottom w:val="single" w:sz="4" w:space="0" w:color="auto"/>
          <w:insideH w:val="single" w:sz="4" w:space="0" w:color="auto"/>
          <w:insideV w:val="single" w:sz="4" w:space="0" w:color="7F7F7F" w:themeColor="text1" w:themeTint="80"/>
        </w:tblBorders>
        <w:tblCellMar>
          <w:top w:w="57" w:type="dxa"/>
          <w:bottom w:w="57" w:type="dxa"/>
        </w:tblCellMar>
        <w:tblLook w:val="0400" w:firstRow="0" w:lastRow="0" w:firstColumn="0" w:lastColumn="0" w:noHBand="0" w:noVBand="1"/>
      </w:tblPr>
      <w:tblGrid>
        <w:gridCol w:w="7938"/>
        <w:gridCol w:w="1560"/>
      </w:tblGrid>
      <w:tr w:rsidR="00043C19" w:rsidRPr="00F3329D" w14:paraId="7E1829B7" w14:textId="77777777" w:rsidTr="00FD78B0">
        <w:trPr>
          <w:cantSplit/>
        </w:trPr>
        <w:tc>
          <w:tcPr>
            <w:tcW w:w="7938" w:type="dxa"/>
          </w:tcPr>
          <w:p w14:paraId="34A61D2F" w14:textId="03C3E8CD" w:rsidR="00043C19" w:rsidRPr="00F3329D" w:rsidRDefault="00043C19" w:rsidP="00156787">
            <w:pPr>
              <w:pStyle w:val="TableheadLeft"/>
              <w:spacing w:before="40" w:after="40" w:line="240" w:lineRule="auto"/>
              <w:jc w:val="center"/>
            </w:pPr>
            <w:r w:rsidRPr="00F3329D">
              <w:t>Cible</w:t>
            </w:r>
          </w:p>
        </w:tc>
        <w:tc>
          <w:tcPr>
            <w:tcW w:w="1560" w:type="dxa"/>
          </w:tcPr>
          <w:p w14:paraId="63BA533D" w14:textId="77777777" w:rsidR="00043C19" w:rsidRPr="00F3329D" w:rsidRDefault="00043C19" w:rsidP="00FD78B0">
            <w:pPr>
              <w:pStyle w:val="TableheadLeft"/>
              <w:spacing w:before="40" w:after="40" w:line="240" w:lineRule="auto"/>
              <w:jc w:val="center"/>
            </w:pPr>
            <w:r w:rsidRPr="00F3329D">
              <w:t>Source</w:t>
            </w:r>
          </w:p>
        </w:tc>
      </w:tr>
      <w:tr w:rsidR="006A3534" w:rsidRPr="00F3329D" w14:paraId="7858913E" w14:textId="77777777" w:rsidTr="00FD78B0">
        <w:trPr>
          <w:cantSplit/>
        </w:trPr>
        <w:tc>
          <w:tcPr>
            <w:tcW w:w="7938" w:type="dxa"/>
          </w:tcPr>
          <w:p w14:paraId="00055A87" w14:textId="77777777" w:rsidR="006A3534" w:rsidRPr="00F3329D" w:rsidRDefault="006A3534" w:rsidP="00FD78B0">
            <w:pPr>
              <w:pStyle w:val="Tablehead"/>
              <w:spacing w:before="40" w:after="40"/>
              <w:jc w:val="left"/>
            </w:pPr>
            <w:r w:rsidRPr="00F3329D">
              <w:t>But 1: Croissance</w:t>
            </w:r>
          </w:p>
        </w:tc>
        <w:tc>
          <w:tcPr>
            <w:tcW w:w="1560" w:type="dxa"/>
          </w:tcPr>
          <w:p w14:paraId="686EA90F" w14:textId="77777777" w:rsidR="006A3534" w:rsidRPr="00F3329D" w:rsidRDefault="006A3534" w:rsidP="00FD78B0">
            <w:pPr>
              <w:pStyle w:val="Tablehead"/>
              <w:spacing w:before="40" w:after="40"/>
            </w:pPr>
          </w:p>
        </w:tc>
      </w:tr>
      <w:tr w:rsidR="006A3534" w:rsidRPr="00F3329D" w14:paraId="54DD4C31" w14:textId="77777777" w:rsidTr="00FD78B0">
        <w:trPr>
          <w:cantSplit/>
          <w:trHeight w:val="361"/>
        </w:trPr>
        <w:tc>
          <w:tcPr>
            <w:tcW w:w="7938" w:type="dxa"/>
          </w:tcPr>
          <w:p w14:paraId="78C8FBB2" w14:textId="0E7C3F1A" w:rsidR="006A3534" w:rsidRPr="00F3329D" w:rsidRDefault="006A3534" w:rsidP="00156787">
            <w:pPr>
              <w:pStyle w:val="Tabletext"/>
              <w:spacing w:before="40" w:after="40"/>
            </w:pPr>
            <w:r w:rsidRPr="00F3329D">
              <w:rPr>
                <w:b/>
              </w:rPr>
              <w:t>Cible 1.1</w:t>
            </w:r>
            <w:r w:rsidR="00B33F08" w:rsidRPr="00F3329D">
              <w:t xml:space="preserve">: </w:t>
            </w:r>
            <w:r w:rsidR="006F23EC" w:rsidRPr="00F3329D">
              <w:t>D'ici à 202</w:t>
            </w:r>
            <w:r w:rsidR="00156787">
              <w:t>3</w:t>
            </w:r>
            <w:r w:rsidR="00B33F08" w:rsidRPr="00F3329D">
              <w:t xml:space="preserve">, </w:t>
            </w:r>
            <w:r w:rsidR="00156787">
              <w:t>65</w:t>
            </w:r>
            <w:r w:rsidRPr="00F3329D">
              <w:t xml:space="preserve">% des ménages </w:t>
            </w:r>
            <w:r w:rsidR="006F23EC" w:rsidRPr="00F3329D">
              <w:t xml:space="preserve">dans le monde </w:t>
            </w:r>
            <w:r w:rsidRPr="00F3329D">
              <w:t xml:space="preserve">devraient avoir accès à l'Internet </w:t>
            </w:r>
          </w:p>
        </w:tc>
        <w:tc>
          <w:tcPr>
            <w:tcW w:w="1560" w:type="dxa"/>
          </w:tcPr>
          <w:p w14:paraId="516CC563" w14:textId="77777777" w:rsidR="006A3534" w:rsidRPr="00F3329D" w:rsidRDefault="006A3534" w:rsidP="00FD78B0">
            <w:pPr>
              <w:pStyle w:val="Tabletext"/>
              <w:spacing w:before="40" w:after="40"/>
              <w:rPr>
                <w:bCs/>
              </w:rPr>
            </w:pPr>
            <w:r w:rsidRPr="00F3329D">
              <w:rPr>
                <w:bCs/>
              </w:rPr>
              <w:t>UIT</w:t>
            </w:r>
          </w:p>
        </w:tc>
      </w:tr>
      <w:tr w:rsidR="006A3534" w:rsidRPr="00F3329D" w14:paraId="603A0E71" w14:textId="77777777" w:rsidTr="00FD78B0">
        <w:trPr>
          <w:cantSplit/>
          <w:trHeight w:val="354"/>
        </w:trPr>
        <w:tc>
          <w:tcPr>
            <w:tcW w:w="7938" w:type="dxa"/>
          </w:tcPr>
          <w:p w14:paraId="48C0DCDA" w14:textId="4F8D84B0" w:rsidR="006A3534" w:rsidRPr="00F3329D" w:rsidRDefault="006A3534" w:rsidP="00156787">
            <w:pPr>
              <w:pStyle w:val="Tabletext"/>
              <w:spacing w:before="40" w:after="40"/>
              <w:rPr>
                <w:bCs/>
              </w:rPr>
            </w:pPr>
            <w:r w:rsidRPr="00F3329D">
              <w:rPr>
                <w:b/>
              </w:rPr>
              <w:t>Cible 1.2</w:t>
            </w:r>
            <w:r w:rsidRPr="00F3329D">
              <w:t xml:space="preserve">: </w:t>
            </w:r>
            <w:r w:rsidR="00283757" w:rsidRPr="00F3329D">
              <w:t>D'ici à 202</w:t>
            </w:r>
            <w:r w:rsidR="00156787">
              <w:t>3</w:t>
            </w:r>
            <w:r w:rsidR="00B33F08" w:rsidRPr="00F3329D">
              <w:t>, 7</w:t>
            </w:r>
            <w:r w:rsidR="00156787">
              <w:t>0</w:t>
            </w:r>
            <w:r w:rsidR="00B33F08" w:rsidRPr="00F3329D">
              <w:t xml:space="preserve">% de la population </w:t>
            </w:r>
            <w:r w:rsidR="00283757" w:rsidRPr="00F3329D">
              <w:t>dans le monde devraient avoir accès à l'Internet</w:t>
            </w:r>
            <w:r w:rsidR="00B33F08" w:rsidRPr="00F3329D">
              <w:t xml:space="preserve"> </w:t>
            </w:r>
          </w:p>
        </w:tc>
        <w:tc>
          <w:tcPr>
            <w:tcW w:w="1560" w:type="dxa"/>
          </w:tcPr>
          <w:p w14:paraId="29E56400" w14:textId="77777777" w:rsidR="006A3534" w:rsidRPr="00F3329D" w:rsidRDefault="006A3534" w:rsidP="00FD78B0">
            <w:pPr>
              <w:pStyle w:val="Tabletext"/>
              <w:spacing w:before="40" w:after="40"/>
              <w:rPr>
                <w:bCs/>
              </w:rPr>
            </w:pPr>
            <w:r w:rsidRPr="00F3329D">
              <w:rPr>
                <w:bCs/>
              </w:rPr>
              <w:t>UIT</w:t>
            </w:r>
          </w:p>
        </w:tc>
      </w:tr>
      <w:tr w:rsidR="006A3534" w:rsidRPr="00F3329D" w14:paraId="216DD3D8" w14:textId="77777777" w:rsidTr="00FD78B0">
        <w:trPr>
          <w:cantSplit/>
          <w:trHeight w:val="354"/>
        </w:trPr>
        <w:tc>
          <w:tcPr>
            <w:tcW w:w="7938" w:type="dxa"/>
          </w:tcPr>
          <w:p w14:paraId="2E48F8F7" w14:textId="16C63FC6" w:rsidR="006A3534" w:rsidRPr="00F3329D" w:rsidRDefault="006A3534" w:rsidP="00156787">
            <w:pPr>
              <w:pStyle w:val="Tabletext"/>
              <w:spacing w:before="40" w:after="40"/>
              <w:rPr>
                <w:bCs/>
              </w:rPr>
            </w:pPr>
            <w:r w:rsidRPr="00F3329D">
              <w:rPr>
                <w:b/>
              </w:rPr>
              <w:t>Cible 1.3</w:t>
            </w:r>
            <w:r w:rsidRPr="00F3329D">
              <w:t xml:space="preserve">: </w:t>
            </w:r>
            <w:r w:rsidR="00283757" w:rsidRPr="00F3329D">
              <w:t>D'ici à 202</w:t>
            </w:r>
            <w:r w:rsidR="00156787">
              <w:t>3</w:t>
            </w:r>
            <w:r w:rsidR="00B33F08" w:rsidRPr="00F3329D">
              <w:t>,</w:t>
            </w:r>
            <w:r w:rsidR="00283757" w:rsidRPr="00F3329D">
              <w:t xml:space="preserve"> l'accès Internet devrait être </w:t>
            </w:r>
            <w:r w:rsidR="00156787">
              <w:t>25</w:t>
            </w:r>
            <w:r w:rsidR="00B33F08" w:rsidRPr="00F3329D">
              <w:t xml:space="preserve">% </w:t>
            </w:r>
            <w:r w:rsidR="00283757" w:rsidRPr="00F3329D">
              <w:t xml:space="preserve">moins cher </w:t>
            </w:r>
            <w:r w:rsidR="00B33F08" w:rsidRPr="00F3329D">
              <w:t>(</w:t>
            </w:r>
            <w:r w:rsidR="00156787">
              <w:t>année de référence 2017)</w:t>
            </w:r>
          </w:p>
        </w:tc>
        <w:tc>
          <w:tcPr>
            <w:tcW w:w="1560" w:type="dxa"/>
          </w:tcPr>
          <w:p w14:paraId="4083F57F" w14:textId="77777777" w:rsidR="006A3534" w:rsidRPr="00F3329D" w:rsidRDefault="006A3534" w:rsidP="00FD78B0">
            <w:pPr>
              <w:pStyle w:val="Tabletext"/>
              <w:spacing w:before="40" w:after="40"/>
              <w:rPr>
                <w:bCs/>
              </w:rPr>
            </w:pPr>
            <w:r w:rsidRPr="00F3329D">
              <w:rPr>
                <w:bCs/>
              </w:rPr>
              <w:t>UIT</w:t>
            </w:r>
          </w:p>
        </w:tc>
      </w:tr>
      <w:tr w:rsidR="006A3534" w:rsidRPr="00F3329D" w14:paraId="087CB187" w14:textId="77777777" w:rsidTr="00FD78B0">
        <w:trPr>
          <w:cantSplit/>
          <w:trHeight w:val="354"/>
        </w:trPr>
        <w:tc>
          <w:tcPr>
            <w:tcW w:w="7938" w:type="dxa"/>
          </w:tcPr>
          <w:p w14:paraId="0D64BC9F" w14:textId="03E7B465" w:rsidR="006A3534" w:rsidRPr="00F3329D" w:rsidRDefault="006A3534" w:rsidP="00156787">
            <w:pPr>
              <w:pStyle w:val="Tabletext"/>
              <w:spacing w:before="40" w:after="40"/>
              <w:rPr>
                <w:bCs/>
              </w:rPr>
            </w:pPr>
            <w:r w:rsidRPr="00F3329D">
              <w:rPr>
                <w:b/>
              </w:rPr>
              <w:t>Cible 1.4</w:t>
            </w:r>
            <w:r w:rsidRPr="00F3329D">
              <w:t>:</w:t>
            </w:r>
            <w:r w:rsidR="00B33F08" w:rsidRPr="00F3329D">
              <w:t xml:space="preserve"> </w:t>
            </w:r>
            <w:r w:rsidR="00283757" w:rsidRPr="00F3329D">
              <w:t>D'ici à 202</w:t>
            </w:r>
            <w:r w:rsidR="00156787">
              <w:t>3</w:t>
            </w:r>
            <w:r w:rsidR="00B33F08" w:rsidRPr="00F3329D">
              <w:t xml:space="preserve">, </w:t>
            </w:r>
            <w:r w:rsidR="00283757" w:rsidRPr="00F3329D">
              <w:t>tous les pays devraient adopter un programme/une stratégique en matière de numérique [</w:t>
            </w:r>
            <w:r w:rsidR="004F0A92" w:rsidRPr="00F3329D">
              <w:t xml:space="preserve">proposition de </w:t>
            </w:r>
            <w:r w:rsidR="00283757" w:rsidRPr="00F3329D">
              <w:t>cible]</w:t>
            </w:r>
          </w:p>
        </w:tc>
        <w:tc>
          <w:tcPr>
            <w:tcW w:w="1560" w:type="dxa"/>
          </w:tcPr>
          <w:p w14:paraId="6CA4C73F" w14:textId="77777777" w:rsidR="006A3534" w:rsidRPr="00F3329D" w:rsidRDefault="006A3534" w:rsidP="00FD78B0">
            <w:pPr>
              <w:pStyle w:val="Tabletext"/>
              <w:spacing w:before="40" w:after="40"/>
              <w:rPr>
                <w:bCs/>
              </w:rPr>
            </w:pPr>
            <w:r w:rsidRPr="00F3329D">
              <w:rPr>
                <w:bCs/>
              </w:rPr>
              <w:t>UIT</w:t>
            </w:r>
          </w:p>
        </w:tc>
      </w:tr>
      <w:tr w:rsidR="006A3534" w:rsidRPr="00F3329D" w14:paraId="1A08873E" w14:textId="77777777" w:rsidTr="00FD78B0">
        <w:trPr>
          <w:cantSplit/>
          <w:trHeight w:val="354"/>
        </w:trPr>
        <w:tc>
          <w:tcPr>
            <w:tcW w:w="7938" w:type="dxa"/>
          </w:tcPr>
          <w:p w14:paraId="32B3426A" w14:textId="336DDA46" w:rsidR="006A3534" w:rsidRPr="00F3329D" w:rsidRDefault="006A3534" w:rsidP="00156787">
            <w:pPr>
              <w:pStyle w:val="Tabletext"/>
              <w:spacing w:before="40" w:after="40"/>
              <w:rPr>
                <w:bCs/>
              </w:rPr>
            </w:pPr>
            <w:r w:rsidRPr="00F3329D">
              <w:rPr>
                <w:b/>
              </w:rPr>
              <w:t>Cible 1.5</w:t>
            </w:r>
            <w:r w:rsidRPr="00F3329D">
              <w:t>:</w:t>
            </w:r>
            <w:r w:rsidR="00B33F08" w:rsidRPr="00F3329D">
              <w:rPr>
                <w:rFonts w:cs="Arial"/>
                <w:lang w:eastAsia="zh-CN"/>
              </w:rPr>
              <w:t xml:space="preserve"> </w:t>
            </w:r>
            <w:r w:rsidR="00283757" w:rsidRPr="00F3329D">
              <w:t>D'ici à</w:t>
            </w:r>
            <w:r w:rsidR="00283757" w:rsidRPr="00F3329D">
              <w:rPr>
                <w:rFonts w:cs="Arial"/>
                <w:lang w:eastAsia="zh-CN"/>
              </w:rPr>
              <w:t xml:space="preserve"> </w:t>
            </w:r>
            <w:r w:rsidR="00B33F08" w:rsidRPr="00F3329D">
              <w:rPr>
                <w:rFonts w:cs="Arial"/>
                <w:lang w:eastAsia="zh-CN"/>
              </w:rPr>
              <w:t>202</w:t>
            </w:r>
            <w:r w:rsidR="00156787">
              <w:rPr>
                <w:rFonts w:cs="Arial"/>
                <w:lang w:eastAsia="zh-CN"/>
              </w:rPr>
              <w:t>3</w:t>
            </w:r>
            <w:r w:rsidR="00B33F08" w:rsidRPr="00F3329D">
              <w:rPr>
                <w:rFonts w:cs="Arial"/>
                <w:lang w:eastAsia="zh-CN"/>
              </w:rPr>
              <w:t xml:space="preserve">, </w:t>
            </w:r>
            <w:r w:rsidR="00156787">
              <w:rPr>
                <w:rFonts w:cs="Arial"/>
                <w:lang w:eastAsia="zh-CN"/>
              </w:rPr>
              <w:t>80</w:t>
            </w:r>
            <w:r w:rsidR="00B33F08" w:rsidRPr="00F3329D">
              <w:rPr>
                <w:rFonts w:cs="Arial"/>
                <w:lang w:eastAsia="zh-CN"/>
              </w:rPr>
              <w:t xml:space="preserve">% </w:t>
            </w:r>
            <w:r w:rsidR="00283757" w:rsidRPr="00F3329D">
              <w:rPr>
                <w:rFonts w:cs="Arial"/>
                <w:lang w:eastAsia="zh-CN"/>
              </w:rPr>
              <w:t>des PME devraient proposer des produits ou des services en ligne [</w:t>
            </w:r>
            <w:r w:rsidR="004F0A92" w:rsidRPr="00F3329D">
              <w:t>proposition de cible</w:t>
            </w:r>
            <w:r w:rsidR="00283757" w:rsidRPr="00F3329D">
              <w:rPr>
                <w:rFonts w:cs="Arial"/>
                <w:lang w:eastAsia="zh-CN"/>
              </w:rPr>
              <w:t>]</w:t>
            </w:r>
          </w:p>
        </w:tc>
        <w:tc>
          <w:tcPr>
            <w:tcW w:w="1560" w:type="dxa"/>
          </w:tcPr>
          <w:p w14:paraId="2207A318" w14:textId="77777777" w:rsidR="006A3534" w:rsidRPr="00F3329D" w:rsidRDefault="006F23EC" w:rsidP="00FD78B0">
            <w:pPr>
              <w:pStyle w:val="Tabletext"/>
              <w:spacing w:before="40" w:after="40"/>
              <w:rPr>
                <w:bCs/>
              </w:rPr>
            </w:pPr>
            <w:r w:rsidRPr="00F3329D">
              <w:rPr>
                <w:bCs/>
              </w:rPr>
              <w:t>CNUCED</w:t>
            </w:r>
          </w:p>
        </w:tc>
      </w:tr>
      <w:tr w:rsidR="006A3534" w:rsidRPr="00F3329D" w14:paraId="2B25C687" w14:textId="77777777" w:rsidTr="00FD78B0">
        <w:trPr>
          <w:cantSplit/>
          <w:trHeight w:val="354"/>
        </w:trPr>
        <w:tc>
          <w:tcPr>
            <w:tcW w:w="7938" w:type="dxa"/>
          </w:tcPr>
          <w:p w14:paraId="54391FDA" w14:textId="1A5C3488" w:rsidR="006A3534" w:rsidRPr="00F3329D" w:rsidRDefault="006A3534" w:rsidP="00156787">
            <w:pPr>
              <w:pStyle w:val="Tabletext"/>
              <w:spacing w:before="40" w:after="40"/>
              <w:rPr>
                <w:bCs/>
              </w:rPr>
            </w:pPr>
            <w:r w:rsidRPr="00F3329D">
              <w:rPr>
                <w:b/>
              </w:rPr>
              <w:t>Cible 1.6</w:t>
            </w:r>
            <w:r w:rsidRPr="00F3329D">
              <w:t>:</w:t>
            </w:r>
            <w:r w:rsidR="00B33F08" w:rsidRPr="00F3329D">
              <w:rPr>
                <w:rFonts w:cs="Arial"/>
                <w:lang w:eastAsia="zh-CN"/>
              </w:rPr>
              <w:t xml:space="preserve"> </w:t>
            </w:r>
            <w:r w:rsidR="00283757" w:rsidRPr="00F3329D">
              <w:t>D'ici à</w:t>
            </w:r>
            <w:r w:rsidR="00283757" w:rsidRPr="00F3329D">
              <w:rPr>
                <w:rFonts w:cs="Arial"/>
                <w:lang w:eastAsia="zh-CN"/>
              </w:rPr>
              <w:t xml:space="preserve"> </w:t>
            </w:r>
            <w:r w:rsidR="00B33F08" w:rsidRPr="00F3329D">
              <w:rPr>
                <w:rFonts w:cs="Arial"/>
                <w:lang w:eastAsia="zh-CN"/>
              </w:rPr>
              <w:t>202</w:t>
            </w:r>
            <w:r w:rsidR="00156787">
              <w:rPr>
                <w:rFonts w:cs="Arial"/>
                <w:lang w:eastAsia="zh-CN"/>
              </w:rPr>
              <w:t>3</w:t>
            </w:r>
            <w:r w:rsidR="00B33F08" w:rsidRPr="00F3329D">
              <w:rPr>
                <w:rFonts w:cs="Arial"/>
                <w:lang w:eastAsia="zh-CN"/>
              </w:rPr>
              <w:t xml:space="preserve">, </w:t>
            </w:r>
            <w:r w:rsidR="00156787">
              <w:rPr>
                <w:rFonts w:cs="Arial"/>
                <w:lang w:eastAsia="zh-CN"/>
              </w:rPr>
              <w:t>le nombre d'</w:t>
            </w:r>
            <w:r w:rsidR="00283757" w:rsidRPr="00F3329D">
              <w:rPr>
                <w:rFonts w:cs="Arial"/>
                <w:lang w:eastAsia="zh-CN"/>
              </w:rPr>
              <w:t>abonneme</w:t>
            </w:r>
            <w:r w:rsidR="00156787">
              <w:rPr>
                <w:rFonts w:cs="Arial"/>
                <w:lang w:eastAsia="zh-CN"/>
              </w:rPr>
              <w:t>nts au large bande fixe devrai</w:t>
            </w:r>
            <w:r w:rsidR="00283757" w:rsidRPr="00F3329D">
              <w:rPr>
                <w:rFonts w:cs="Arial"/>
                <w:lang w:eastAsia="zh-CN"/>
              </w:rPr>
              <w:t xml:space="preserve">t avoir progressé de </w:t>
            </w:r>
            <w:r w:rsidR="00156787">
              <w:rPr>
                <w:rFonts w:cs="Arial"/>
                <w:lang w:eastAsia="zh-CN"/>
              </w:rPr>
              <w:t>50</w:t>
            </w:r>
            <w:r w:rsidR="00283757" w:rsidRPr="00F3329D">
              <w:rPr>
                <w:rFonts w:cs="Arial"/>
                <w:lang w:eastAsia="zh-CN"/>
              </w:rPr>
              <w:t>%</w:t>
            </w:r>
            <w:r w:rsidR="00B33F08" w:rsidRPr="00F3329D">
              <w:rPr>
                <w:rFonts w:cs="Arial"/>
                <w:lang w:eastAsia="zh-CN"/>
              </w:rPr>
              <w:t xml:space="preserve"> [</w:t>
            </w:r>
            <w:r w:rsidR="004F0A92" w:rsidRPr="00F3329D">
              <w:t>proposition de cible</w:t>
            </w:r>
            <w:r w:rsidR="00B33F08" w:rsidRPr="00F3329D">
              <w:rPr>
                <w:rFonts w:cs="Arial"/>
                <w:lang w:eastAsia="zh-CN"/>
              </w:rPr>
              <w:t>]</w:t>
            </w:r>
          </w:p>
        </w:tc>
        <w:tc>
          <w:tcPr>
            <w:tcW w:w="1560" w:type="dxa"/>
          </w:tcPr>
          <w:p w14:paraId="2E87CF3B" w14:textId="77777777" w:rsidR="006A3534" w:rsidRPr="00F3329D" w:rsidRDefault="006A3534" w:rsidP="00FD78B0">
            <w:pPr>
              <w:pStyle w:val="Tabletext"/>
              <w:spacing w:before="40" w:after="40"/>
              <w:rPr>
                <w:bCs/>
              </w:rPr>
            </w:pPr>
            <w:r w:rsidRPr="00F3329D">
              <w:rPr>
                <w:bCs/>
              </w:rPr>
              <w:t>UIT</w:t>
            </w:r>
          </w:p>
        </w:tc>
      </w:tr>
      <w:tr w:rsidR="006A3534" w:rsidRPr="00F3329D" w14:paraId="189B0079" w14:textId="77777777" w:rsidTr="00FD78B0">
        <w:trPr>
          <w:cantSplit/>
          <w:trHeight w:val="354"/>
        </w:trPr>
        <w:tc>
          <w:tcPr>
            <w:tcW w:w="7938" w:type="dxa"/>
          </w:tcPr>
          <w:p w14:paraId="633DF671" w14:textId="1D6339D0" w:rsidR="006A3534" w:rsidRPr="00F3329D" w:rsidRDefault="006A3534" w:rsidP="00156787">
            <w:pPr>
              <w:pStyle w:val="Tabletext"/>
              <w:spacing w:before="40" w:after="40"/>
              <w:rPr>
                <w:bCs/>
              </w:rPr>
            </w:pPr>
            <w:r w:rsidRPr="00F3329D">
              <w:rPr>
                <w:b/>
              </w:rPr>
              <w:t>Cible 1.7</w:t>
            </w:r>
            <w:r w:rsidRPr="00F3329D">
              <w:t>:</w:t>
            </w:r>
            <w:r w:rsidR="00B33F08" w:rsidRPr="00F3329D">
              <w:rPr>
                <w:rFonts w:cs="Arial"/>
                <w:lang w:eastAsia="zh-CN"/>
              </w:rPr>
              <w:t xml:space="preserve"> </w:t>
            </w:r>
            <w:r w:rsidR="00283757" w:rsidRPr="00F3329D">
              <w:t>D'ici à</w:t>
            </w:r>
            <w:r w:rsidR="00283757" w:rsidRPr="00F3329D">
              <w:rPr>
                <w:rFonts w:cs="Arial"/>
                <w:lang w:eastAsia="zh-CN"/>
              </w:rPr>
              <w:t xml:space="preserve"> </w:t>
            </w:r>
            <w:r w:rsidR="00B33F08" w:rsidRPr="00F3329D">
              <w:rPr>
                <w:rFonts w:cs="Arial"/>
                <w:lang w:eastAsia="zh-CN"/>
              </w:rPr>
              <w:t>202</w:t>
            </w:r>
            <w:r w:rsidR="00156787">
              <w:rPr>
                <w:rFonts w:cs="Arial"/>
                <w:lang w:eastAsia="zh-CN"/>
              </w:rPr>
              <w:t>3</w:t>
            </w:r>
            <w:r w:rsidR="00B33F08" w:rsidRPr="00F3329D">
              <w:rPr>
                <w:rFonts w:cs="Arial"/>
                <w:lang w:eastAsia="zh-CN"/>
              </w:rPr>
              <w:t xml:space="preserve">, </w:t>
            </w:r>
            <w:r w:rsidR="00156787">
              <w:rPr>
                <w:rFonts w:cs="Arial"/>
                <w:lang w:eastAsia="zh-CN"/>
              </w:rPr>
              <w:t>40</w:t>
            </w:r>
            <w:r w:rsidR="00B33F08" w:rsidRPr="00F3329D">
              <w:rPr>
                <w:rFonts w:cs="Arial"/>
                <w:lang w:eastAsia="zh-CN"/>
              </w:rPr>
              <w:t xml:space="preserve">% </w:t>
            </w:r>
            <w:r w:rsidR="00283757" w:rsidRPr="00F3329D">
              <w:rPr>
                <w:rFonts w:cs="Arial"/>
                <w:lang w:eastAsia="zh-CN"/>
              </w:rPr>
              <w:t>des pays devraient avoir</w:t>
            </w:r>
            <w:r w:rsidR="00B33F08" w:rsidRPr="00F3329D">
              <w:rPr>
                <w:rFonts w:cs="Arial"/>
                <w:lang w:eastAsia="zh-CN"/>
              </w:rPr>
              <w:t xml:space="preserve"> </w:t>
            </w:r>
            <w:r w:rsidR="00156787">
              <w:rPr>
                <w:rFonts w:cs="Arial"/>
                <w:lang w:eastAsia="zh-CN"/>
              </w:rPr>
              <w:t xml:space="preserve">plus de la moitié </w:t>
            </w:r>
            <w:r w:rsidR="00283757" w:rsidRPr="00F3329D">
              <w:rPr>
                <w:rFonts w:cs="Arial"/>
                <w:lang w:eastAsia="zh-CN"/>
              </w:rPr>
              <w:t xml:space="preserve">des abonnements au large bande fixes avec un débit supérieur à </w:t>
            </w:r>
            <w:r w:rsidR="00B33F08" w:rsidRPr="00F3329D">
              <w:rPr>
                <w:rFonts w:cs="Arial"/>
                <w:lang w:eastAsia="zh-CN"/>
              </w:rPr>
              <w:t>10 Mbit [</w:t>
            </w:r>
            <w:r w:rsidR="004F0A92" w:rsidRPr="00F3329D">
              <w:t>proposition de cible</w:t>
            </w:r>
            <w:r w:rsidR="00B33F08" w:rsidRPr="00F3329D">
              <w:rPr>
                <w:rFonts w:cs="Arial"/>
                <w:lang w:eastAsia="zh-CN"/>
              </w:rPr>
              <w:t>]</w:t>
            </w:r>
          </w:p>
        </w:tc>
        <w:tc>
          <w:tcPr>
            <w:tcW w:w="1560" w:type="dxa"/>
          </w:tcPr>
          <w:p w14:paraId="5B243F3D" w14:textId="77777777" w:rsidR="006A3534" w:rsidRPr="00F3329D" w:rsidRDefault="006A3534" w:rsidP="00FD78B0">
            <w:pPr>
              <w:pStyle w:val="Tabletext"/>
              <w:spacing w:before="40" w:after="40"/>
              <w:rPr>
                <w:bCs/>
              </w:rPr>
            </w:pPr>
            <w:r w:rsidRPr="00F3329D">
              <w:rPr>
                <w:bCs/>
              </w:rPr>
              <w:t>UIT</w:t>
            </w:r>
          </w:p>
        </w:tc>
      </w:tr>
      <w:tr w:rsidR="006A3534" w:rsidRPr="00F3329D" w14:paraId="2D2F35C3" w14:textId="77777777" w:rsidTr="00FD78B0">
        <w:trPr>
          <w:cantSplit/>
          <w:trHeight w:val="354"/>
        </w:trPr>
        <w:tc>
          <w:tcPr>
            <w:tcW w:w="7938" w:type="dxa"/>
          </w:tcPr>
          <w:p w14:paraId="0D6DD85C" w14:textId="4BB3C2D1" w:rsidR="006A3534" w:rsidRPr="00F3329D" w:rsidRDefault="006A3534" w:rsidP="00156787">
            <w:pPr>
              <w:pStyle w:val="Tabletext"/>
              <w:spacing w:before="40" w:after="40"/>
              <w:rPr>
                <w:bCs/>
              </w:rPr>
            </w:pPr>
            <w:r w:rsidRPr="00F3329D">
              <w:rPr>
                <w:b/>
              </w:rPr>
              <w:t>Cible 1.8</w:t>
            </w:r>
            <w:r w:rsidR="00B33F08" w:rsidRPr="00F3329D">
              <w:rPr>
                <w:bCs/>
              </w:rPr>
              <w:t xml:space="preserve">: </w:t>
            </w:r>
            <w:r w:rsidR="00533715" w:rsidRPr="00F3329D">
              <w:t>D'ici à</w:t>
            </w:r>
            <w:r w:rsidR="00533715" w:rsidRPr="00F3329D">
              <w:rPr>
                <w:rFonts w:cs="Arial"/>
                <w:lang w:eastAsia="zh-CN"/>
              </w:rPr>
              <w:t xml:space="preserve"> </w:t>
            </w:r>
            <w:r w:rsidR="00B33F08" w:rsidRPr="00F3329D">
              <w:rPr>
                <w:rFonts w:cs="Arial"/>
                <w:lang w:eastAsia="zh-CN"/>
              </w:rPr>
              <w:t>202</w:t>
            </w:r>
            <w:r w:rsidR="00156787">
              <w:rPr>
                <w:rFonts w:cs="Arial"/>
                <w:lang w:eastAsia="zh-CN"/>
              </w:rPr>
              <w:t>3</w:t>
            </w:r>
            <w:r w:rsidR="00B33F08" w:rsidRPr="00F3329D">
              <w:rPr>
                <w:rFonts w:cs="Arial"/>
                <w:lang w:eastAsia="zh-CN"/>
              </w:rPr>
              <w:t xml:space="preserve">, </w:t>
            </w:r>
            <w:r w:rsidR="00156787">
              <w:rPr>
                <w:rFonts w:cs="Arial"/>
                <w:lang w:eastAsia="zh-CN"/>
              </w:rPr>
              <w:t>40</w:t>
            </w:r>
            <w:r w:rsidR="00533715" w:rsidRPr="00F3329D">
              <w:rPr>
                <w:rFonts w:cs="Arial"/>
                <w:lang w:eastAsia="zh-CN"/>
              </w:rPr>
              <w:t>% de la population devrait utiliser les services publics en ligne [</w:t>
            </w:r>
            <w:r w:rsidR="004F0A92" w:rsidRPr="00F3329D">
              <w:t>proposition de cible</w:t>
            </w:r>
            <w:r w:rsidR="00533715" w:rsidRPr="00F3329D">
              <w:rPr>
                <w:rFonts w:cs="Arial"/>
                <w:lang w:eastAsia="zh-CN"/>
              </w:rPr>
              <w:t>]</w:t>
            </w:r>
          </w:p>
        </w:tc>
        <w:tc>
          <w:tcPr>
            <w:tcW w:w="1560" w:type="dxa"/>
          </w:tcPr>
          <w:p w14:paraId="4A11EFF4" w14:textId="77777777" w:rsidR="006A3534" w:rsidRPr="00F3329D" w:rsidRDefault="006A3534" w:rsidP="00FD78B0">
            <w:pPr>
              <w:pStyle w:val="Tabletext"/>
              <w:spacing w:before="40" w:after="40"/>
              <w:rPr>
                <w:bCs/>
              </w:rPr>
            </w:pPr>
            <w:r w:rsidRPr="00F3329D">
              <w:rPr>
                <w:bCs/>
              </w:rPr>
              <w:t>UIT</w:t>
            </w:r>
          </w:p>
        </w:tc>
      </w:tr>
      <w:tr w:rsidR="006A3534" w:rsidRPr="00F3329D" w14:paraId="3CCE421E" w14:textId="77777777" w:rsidTr="00FD78B0">
        <w:trPr>
          <w:cantSplit/>
          <w:trHeight w:val="354"/>
        </w:trPr>
        <w:tc>
          <w:tcPr>
            <w:tcW w:w="7938" w:type="dxa"/>
          </w:tcPr>
          <w:p w14:paraId="072E56AE" w14:textId="4F69E1E7" w:rsidR="006A3534" w:rsidRPr="00F3329D" w:rsidRDefault="006A3534" w:rsidP="00DD53F7">
            <w:pPr>
              <w:pStyle w:val="Tabletext"/>
              <w:spacing w:before="40" w:after="40"/>
              <w:rPr>
                <w:bCs/>
              </w:rPr>
            </w:pPr>
            <w:r w:rsidRPr="00F3329D">
              <w:rPr>
                <w:b/>
              </w:rPr>
              <w:t>Cible 1.9</w:t>
            </w:r>
            <w:r w:rsidRPr="00F3329D">
              <w:t>:</w:t>
            </w:r>
            <w:r w:rsidR="00B33F08" w:rsidRPr="00F3329D">
              <w:rPr>
                <w:rFonts w:cs="Arial"/>
                <w:lang w:eastAsia="zh-CN"/>
              </w:rPr>
              <w:t xml:space="preserve"> </w:t>
            </w:r>
            <w:r w:rsidR="00533715" w:rsidRPr="00F3329D">
              <w:t>D'ici à</w:t>
            </w:r>
            <w:r w:rsidR="00533715" w:rsidRPr="00F3329D">
              <w:rPr>
                <w:rFonts w:cs="Arial"/>
                <w:lang w:eastAsia="zh-CN"/>
              </w:rPr>
              <w:t xml:space="preserve"> </w:t>
            </w:r>
            <w:r w:rsidR="00B33F08" w:rsidRPr="00F3329D">
              <w:rPr>
                <w:rFonts w:cs="Arial"/>
                <w:lang w:eastAsia="zh-CN"/>
              </w:rPr>
              <w:t>202</w:t>
            </w:r>
            <w:r w:rsidR="00DD53F7">
              <w:rPr>
                <w:rFonts w:cs="Arial"/>
                <w:lang w:eastAsia="zh-CN"/>
              </w:rPr>
              <w:t>3</w:t>
            </w:r>
            <w:r w:rsidR="00B33F08" w:rsidRPr="00F3329D">
              <w:rPr>
                <w:rFonts w:cs="Arial"/>
                <w:lang w:eastAsia="zh-CN"/>
              </w:rPr>
              <w:t xml:space="preserve">, </w:t>
            </w:r>
            <w:r w:rsidR="00DD53F7">
              <w:rPr>
                <w:rFonts w:cs="Arial"/>
                <w:lang w:eastAsia="zh-CN"/>
              </w:rPr>
              <w:t>30</w:t>
            </w:r>
            <w:r w:rsidR="00B33F08" w:rsidRPr="00F3329D">
              <w:rPr>
                <w:rFonts w:cs="Arial"/>
                <w:lang w:eastAsia="zh-CN"/>
              </w:rPr>
              <w:t xml:space="preserve">% </w:t>
            </w:r>
            <w:r w:rsidR="00533715" w:rsidRPr="00F3329D">
              <w:rPr>
                <w:rFonts w:cs="Arial"/>
                <w:lang w:eastAsia="zh-CN"/>
              </w:rPr>
              <w:t xml:space="preserve">de la population devrait utiliser les services financiers numériques </w:t>
            </w:r>
            <w:r w:rsidR="00B33F08" w:rsidRPr="00F3329D">
              <w:rPr>
                <w:rFonts w:cs="Arial"/>
                <w:lang w:eastAsia="zh-CN"/>
              </w:rPr>
              <w:t>[</w:t>
            </w:r>
            <w:r w:rsidR="004F0A92" w:rsidRPr="00F3329D">
              <w:t>proposition de cible</w:t>
            </w:r>
            <w:r w:rsidR="00B33F08" w:rsidRPr="00F3329D">
              <w:rPr>
                <w:rFonts w:cs="Arial"/>
                <w:lang w:eastAsia="zh-CN"/>
              </w:rPr>
              <w:t>]</w:t>
            </w:r>
          </w:p>
        </w:tc>
        <w:tc>
          <w:tcPr>
            <w:tcW w:w="1560" w:type="dxa"/>
          </w:tcPr>
          <w:p w14:paraId="17C006B6" w14:textId="77777777" w:rsidR="006A3534" w:rsidRPr="00F3329D" w:rsidRDefault="006F23EC" w:rsidP="00FD78B0">
            <w:pPr>
              <w:pStyle w:val="Tabletext"/>
              <w:spacing w:before="40" w:after="40"/>
              <w:rPr>
                <w:bCs/>
              </w:rPr>
            </w:pPr>
            <w:r w:rsidRPr="00F3329D">
              <w:rPr>
                <w:bCs/>
              </w:rPr>
              <w:t>Banque mondiale</w:t>
            </w:r>
          </w:p>
        </w:tc>
      </w:tr>
      <w:tr w:rsidR="006A3534" w:rsidRPr="00F3329D" w14:paraId="66F1A959" w14:textId="77777777" w:rsidTr="00FD78B0">
        <w:trPr>
          <w:cantSplit/>
        </w:trPr>
        <w:tc>
          <w:tcPr>
            <w:tcW w:w="7938" w:type="dxa"/>
            <w:tcBorders>
              <w:bottom w:val="single" w:sz="4" w:space="0" w:color="auto"/>
            </w:tcBorders>
          </w:tcPr>
          <w:p w14:paraId="4FCB561C" w14:textId="77777777" w:rsidR="006A3534" w:rsidRPr="00F3329D" w:rsidRDefault="006A3534" w:rsidP="00FD78B0">
            <w:pPr>
              <w:pStyle w:val="Tablehead"/>
              <w:spacing w:before="40" w:after="40"/>
              <w:jc w:val="left"/>
              <w:rPr>
                <w:vertAlign w:val="superscript"/>
              </w:rPr>
            </w:pPr>
            <w:r w:rsidRPr="00F3329D">
              <w:t>But 2: Inclusion</w:t>
            </w:r>
          </w:p>
        </w:tc>
        <w:tc>
          <w:tcPr>
            <w:tcW w:w="1560" w:type="dxa"/>
            <w:tcBorders>
              <w:bottom w:val="single" w:sz="4" w:space="0" w:color="auto"/>
            </w:tcBorders>
          </w:tcPr>
          <w:p w14:paraId="46B34883" w14:textId="77777777" w:rsidR="006A3534" w:rsidRPr="00F3329D" w:rsidRDefault="006A3534" w:rsidP="00FD78B0">
            <w:pPr>
              <w:pStyle w:val="Tablehead"/>
              <w:spacing w:before="40" w:after="40"/>
            </w:pPr>
          </w:p>
        </w:tc>
      </w:tr>
      <w:tr w:rsidR="006A3534" w:rsidRPr="00F3329D" w14:paraId="00CA1CC5" w14:textId="77777777" w:rsidTr="00FD78B0">
        <w:trPr>
          <w:cantSplit/>
          <w:trHeight w:val="205"/>
        </w:trPr>
        <w:tc>
          <w:tcPr>
            <w:tcW w:w="7938" w:type="dxa"/>
            <w:tcBorders>
              <w:bottom w:val="single" w:sz="4" w:space="0" w:color="auto"/>
            </w:tcBorders>
          </w:tcPr>
          <w:p w14:paraId="5FFA9A6A" w14:textId="6CFA4364" w:rsidR="006A3534" w:rsidRPr="00F3329D" w:rsidRDefault="006A3534" w:rsidP="00DD53F7">
            <w:pPr>
              <w:pStyle w:val="Tabletext"/>
              <w:spacing w:before="40" w:after="40"/>
            </w:pPr>
            <w:r w:rsidRPr="00F3329D">
              <w:rPr>
                <w:b/>
              </w:rPr>
              <w:t>Cible 2.1</w:t>
            </w:r>
            <w:r w:rsidRPr="00F3329D">
              <w:t xml:space="preserve">: </w:t>
            </w:r>
            <w:r w:rsidR="000660BF" w:rsidRPr="00F3329D">
              <w:t>D'ici à</w:t>
            </w:r>
            <w:r w:rsidR="000660BF" w:rsidRPr="00F3329D">
              <w:rPr>
                <w:rFonts w:cs="Arial"/>
                <w:lang w:eastAsia="zh-CN"/>
              </w:rPr>
              <w:t xml:space="preserve"> 202</w:t>
            </w:r>
            <w:r w:rsidR="00DD53F7">
              <w:rPr>
                <w:rFonts w:cs="Arial"/>
                <w:lang w:eastAsia="zh-CN"/>
              </w:rPr>
              <w:t>3</w:t>
            </w:r>
            <w:r w:rsidR="000660BF" w:rsidRPr="00F3329D">
              <w:rPr>
                <w:rFonts w:cs="Arial"/>
                <w:lang w:eastAsia="zh-CN"/>
              </w:rPr>
              <w:t>, d</w:t>
            </w:r>
            <w:r w:rsidR="00B33F08" w:rsidRPr="00F3329D">
              <w:t>ans les pays en développement, 6</w:t>
            </w:r>
            <w:r w:rsidRPr="00F3329D">
              <w:t xml:space="preserve">0% des ménages devraient avoir accès à l'Internet </w:t>
            </w:r>
          </w:p>
        </w:tc>
        <w:tc>
          <w:tcPr>
            <w:tcW w:w="1560" w:type="dxa"/>
          </w:tcPr>
          <w:p w14:paraId="2C02C19B" w14:textId="77777777" w:rsidR="006A3534" w:rsidRPr="00F3329D" w:rsidRDefault="006A3534" w:rsidP="00FD78B0">
            <w:pPr>
              <w:pStyle w:val="Tabletext"/>
              <w:spacing w:before="40" w:after="40"/>
              <w:rPr>
                <w:bCs/>
              </w:rPr>
            </w:pPr>
            <w:r w:rsidRPr="00F3329D">
              <w:rPr>
                <w:bCs/>
              </w:rPr>
              <w:t>UIT</w:t>
            </w:r>
          </w:p>
        </w:tc>
      </w:tr>
      <w:tr w:rsidR="006A3534" w:rsidRPr="00F3329D" w14:paraId="19C2B5A8" w14:textId="77777777" w:rsidTr="00FD78B0">
        <w:trPr>
          <w:cantSplit/>
          <w:trHeight w:val="204"/>
        </w:trPr>
        <w:tc>
          <w:tcPr>
            <w:tcW w:w="7938" w:type="dxa"/>
            <w:tcBorders>
              <w:bottom w:val="single" w:sz="4" w:space="0" w:color="auto"/>
            </w:tcBorders>
          </w:tcPr>
          <w:p w14:paraId="64BE73A7" w14:textId="7B49E37E" w:rsidR="006A3534" w:rsidRPr="00F3329D" w:rsidRDefault="006A3534" w:rsidP="00DD53F7">
            <w:pPr>
              <w:pStyle w:val="Tabletext"/>
              <w:spacing w:before="40" w:after="40"/>
              <w:rPr>
                <w:bCs/>
              </w:rPr>
            </w:pPr>
            <w:r w:rsidRPr="00F3329D">
              <w:rPr>
                <w:b/>
              </w:rPr>
              <w:t>Cible 2.2</w:t>
            </w:r>
            <w:r w:rsidRPr="00F3329D">
              <w:t xml:space="preserve">: </w:t>
            </w:r>
            <w:r w:rsidR="000660BF" w:rsidRPr="00F3329D">
              <w:t>D'ici à</w:t>
            </w:r>
            <w:r w:rsidR="000660BF" w:rsidRPr="00F3329D">
              <w:rPr>
                <w:rFonts w:cs="Arial"/>
                <w:lang w:eastAsia="zh-CN"/>
              </w:rPr>
              <w:t xml:space="preserve"> 202</w:t>
            </w:r>
            <w:r w:rsidR="00DD53F7">
              <w:rPr>
                <w:rFonts w:cs="Arial"/>
                <w:lang w:eastAsia="zh-CN"/>
              </w:rPr>
              <w:t>3</w:t>
            </w:r>
            <w:r w:rsidR="000660BF" w:rsidRPr="00F3329D">
              <w:rPr>
                <w:rFonts w:cs="Arial"/>
                <w:lang w:eastAsia="zh-CN"/>
              </w:rPr>
              <w:t>, d</w:t>
            </w:r>
            <w:r w:rsidR="000660BF" w:rsidRPr="00F3329D">
              <w:t xml:space="preserve">ans </w:t>
            </w:r>
            <w:r w:rsidRPr="00F3329D">
              <w:t>les</w:t>
            </w:r>
            <w:r w:rsidR="00B33F08" w:rsidRPr="00F3329D">
              <w:t xml:space="preserve"> pays les moins avancés, 3</w:t>
            </w:r>
            <w:r w:rsidR="00DD53F7">
              <w:t>0</w:t>
            </w:r>
            <w:r w:rsidRPr="00F3329D">
              <w:t xml:space="preserve">% des ménages devraient avoir accès à l'Internet </w:t>
            </w:r>
          </w:p>
        </w:tc>
        <w:tc>
          <w:tcPr>
            <w:tcW w:w="1560" w:type="dxa"/>
          </w:tcPr>
          <w:p w14:paraId="7967AF73" w14:textId="77777777" w:rsidR="006A3534" w:rsidRPr="00F3329D" w:rsidRDefault="006A3534" w:rsidP="00FD78B0">
            <w:pPr>
              <w:pStyle w:val="Tabletext"/>
              <w:spacing w:before="40" w:after="40"/>
              <w:rPr>
                <w:bCs/>
              </w:rPr>
            </w:pPr>
            <w:r w:rsidRPr="00F3329D">
              <w:rPr>
                <w:bCs/>
              </w:rPr>
              <w:t>UIT</w:t>
            </w:r>
          </w:p>
        </w:tc>
      </w:tr>
      <w:tr w:rsidR="006A3534" w:rsidRPr="00F3329D" w14:paraId="7914E3DB" w14:textId="77777777" w:rsidTr="00FD78B0">
        <w:trPr>
          <w:cantSplit/>
          <w:trHeight w:val="204"/>
        </w:trPr>
        <w:tc>
          <w:tcPr>
            <w:tcW w:w="7938" w:type="dxa"/>
            <w:tcBorders>
              <w:bottom w:val="single" w:sz="4" w:space="0" w:color="auto"/>
            </w:tcBorders>
          </w:tcPr>
          <w:p w14:paraId="5DBFB0A4" w14:textId="64A35131" w:rsidR="006A3534" w:rsidRPr="00F3329D" w:rsidRDefault="006A3534" w:rsidP="00DD53F7">
            <w:pPr>
              <w:pStyle w:val="Tabletext"/>
              <w:spacing w:before="40" w:after="40"/>
              <w:rPr>
                <w:bCs/>
              </w:rPr>
            </w:pPr>
            <w:r w:rsidRPr="00F3329D">
              <w:rPr>
                <w:b/>
              </w:rPr>
              <w:t>Cible 2.3</w:t>
            </w:r>
            <w:r w:rsidRPr="00F3329D">
              <w:t xml:space="preserve">: </w:t>
            </w:r>
            <w:r w:rsidR="000660BF" w:rsidRPr="00F3329D">
              <w:t>D'ici à</w:t>
            </w:r>
            <w:r w:rsidR="000660BF" w:rsidRPr="00F3329D">
              <w:rPr>
                <w:rFonts w:cs="Arial"/>
                <w:lang w:eastAsia="zh-CN"/>
              </w:rPr>
              <w:t xml:space="preserve"> 202</w:t>
            </w:r>
            <w:r w:rsidR="00DD53F7">
              <w:rPr>
                <w:rFonts w:cs="Arial"/>
                <w:lang w:eastAsia="zh-CN"/>
              </w:rPr>
              <w:t>3</w:t>
            </w:r>
            <w:r w:rsidR="000660BF" w:rsidRPr="00F3329D">
              <w:rPr>
                <w:rFonts w:cs="Arial"/>
                <w:lang w:eastAsia="zh-CN"/>
              </w:rPr>
              <w:t>, d</w:t>
            </w:r>
            <w:r w:rsidR="000660BF" w:rsidRPr="00F3329D">
              <w:t xml:space="preserve">ans </w:t>
            </w:r>
            <w:r w:rsidR="00B33F08" w:rsidRPr="00F3329D">
              <w:t>les pays en développement, 6</w:t>
            </w:r>
            <w:r w:rsidR="00DD53F7">
              <w:t>0</w:t>
            </w:r>
            <w:r w:rsidRPr="00F3329D">
              <w:t xml:space="preserve">% de la population devrait utiliser l'Internet </w:t>
            </w:r>
          </w:p>
        </w:tc>
        <w:tc>
          <w:tcPr>
            <w:tcW w:w="1560" w:type="dxa"/>
          </w:tcPr>
          <w:p w14:paraId="1DE86FC7" w14:textId="77777777" w:rsidR="006A3534" w:rsidRPr="00F3329D" w:rsidRDefault="006A3534" w:rsidP="00FD78B0">
            <w:pPr>
              <w:pStyle w:val="Tabletext"/>
              <w:spacing w:before="40" w:after="40"/>
              <w:rPr>
                <w:bCs/>
              </w:rPr>
            </w:pPr>
            <w:r w:rsidRPr="00F3329D">
              <w:rPr>
                <w:bCs/>
              </w:rPr>
              <w:t>UIT</w:t>
            </w:r>
          </w:p>
        </w:tc>
      </w:tr>
      <w:tr w:rsidR="006A3534" w:rsidRPr="00F3329D" w14:paraId="4B727D33" w14:textId="77777777" w:rsidTr="00FD78B0">
        <w:trPr>
          <w:cantSplit/>
          <w:trHeight w:val="204"/>
        </w:trPr>
        <w:tc>
          <w:tcPr>
            <w:tcW w:w="7938" w:type="dxa"/>
            <w:tcBorders>
              <w:bottom w:val="single" w:sz="4" w:space="0" w:color="auto"/>
            </w:tcBorders>
          </w:tcPr>
          <w:p w14:paraId="31763C19" w14:textId="49AD0C88" w:rsidR="006A3534" w:rsidRPr="00F3329D" w:rsidRDefault="006A3534" w:rsidP="00DD53F7">
            <w:pPr>
              <w:pStyle w:val="Tabletext"/>
              <w:spacing w:before="40" w:after="40"/>
              <w:rPr>
                <w:bCs/>
              </w:rPr>
            </w:pPr>
            <w:r w:rsidRPr="00F3329D">
              <w:rPr>
                <w:b/>
              </w:rPr>
              <w:t>Cible 2.4</w:t>
            </w:r>
            <w:r w:rsidRPr="00F3329D">
              <w:t xml:space="preserve">: </w:t>
            </w:r>
            <w:r w:rsidR="000660BF" w:rsidRPr="00F3329D">
              <w:t>D'ici à</w:t>
            </w:r>
            <w:r w:rsidR="000660BF" w:rsidRPr="00F3329D">
              <w:rPr>
                <w:rFonts w:cs="Arial"/>
                <w:lang w:eastAsia="zh-CN"/>
              </w:rPr>
              <w:t xml:space="preserve"> 202</w:t>
            </w:r>
            <w:r w:rsidR="00DD53F7">
              <w:rPr>
                <w:rFonts w:cs="Arial"/>
                <w:lang w:eastAsia="zh-CN"/>
              </w:rPr>
              <w:t>3</w:t>
            </w:r>
            <w:r w:rsidR="000660BF" w:rsidRPr="00F3329D">
              <w:rPr>
                <w:rFonts w:cs="Arial"/>
                <w:lang w:eastAsia="zh-CN"/>
              </w:rPr>
              <w:t>, d</w:t>
            </w:r>
            <w:r w:rsidR="000660BF" w:rsidRPr="00F3329D">
              <w:t xml:space="preserve">ans </w:t>
            </w:r>
            <w:r w:rsidRPr="00F3329D">
              <w:t xml:space="preserve">les </w:t>
            </w:r>
            <w:r w:rsidR="00B33F08" w:rsidRPr="00F3329D">
              <w:t>pays les moins avancés, 3</w:t>
            </w:r>
            <w:r w:rsidR="00DD53F7">
              <w:t>0</w:t>
            </w:r>
            <w:r w:rsidRPr="00F3329D">
              <w:t xml:space="preserve">% de la population devrait utiliser l'Internet </w:t>
            </w:r>
          </w:p>
        </w:tc>
        <w:tc>
          <w:tcPr>
            <w:tcW w:w="1560" w:type="dxa"/>
          </w:tcPr>
          <w:p w14:paraId="1FEC6885" w14:textId="77777777" w:rsidR="006A3534" w:rsidRPr="00F3329D" w:rsidRDefault="006A3534" w:rsidP="00FD78B0">
            <w:pPr>
              <w:pStyle w:val="Tabletext"/>
              <w:spacing w:before="40" w:after="40"/>
              <w:rPr>
                <w:bCs/>
              </w:rPr>
            </w:pPr>
            <w:r w:rsidRPr="00F3329D">
              <w:rPr>
                <w:bCs/>
              </w:rPr>
              <w:t>UIT</w:t>
            </w:r>
          </w:p>
        </w:tc>
      </w:tr>
      <w:tr w:rsidR="006A3534" w:rsidRPr="00F3329D" w14:paraId="3E960916" w14:textId="77777777" w:rsidTr="00FD78B0">
        <w:trPr>
          <w:cantSplit/>
          <w:trHeight w:val="204"/>
        </w:trPr>
        <w:tc>
          <w:tcPr>
            <w:tcW w:w="7938" w:type="dxa"/>
            <w:tcBorders>
              <w:bottom w:val="single" w:sz="4" w:space="0" w:color="auto"/>
            </w:tcBorders>
          </w:tcPr>
          <w:p w14:paraId="0239E0ED" w14:textId="43E51D1E" w:rsidR="006A3534" w:rsidRPr="00F3329D" w:rsidRDefault="006A3534" w:rsidP="00DD53F7">
            <w:pPr>
              <w:pStyle w:val="Tabletext"/>
              <w:spacing w:before="40" w:after="40"/>
              <w:rPr>
                <w:bCs/>
              </w:rPr>
            </w:pPr>
            <w:r w:rsidRPr="00F3329D">
              <w:rPr>
                <w:b/>
              </w:rPr>
              <w:t>Cible 2.5</w:t>
            </w:r>
            <w:r w:rsidRPr="00F3329D">
              <w:t xml:space="preserve">: </w:t>
            </w:r>
            <w:r w:rsidR="000660BF" w:rsidRPr="00F3329D">
              <w:t>D'ici à 202</w:t>
            </w:r>
            <w:r w:rsidR="00DD53F7">
              <w:t>3</w:t>
            </w:r>
            <w:r w:rsidR="000660BF" w:rsidRPr="00F3329D">
              <w:t>, l'écart en matière d'accessibilité économique entre pays développés et pays en développement devrait être r</w:t>
            </w:r>
            <w:r w:rsidR="00FD78B0">
              <w:t xml:space="preserve">éduit de </w:t>
            </w:r>
            <w:r w:rsidR="00DD53F7">
              <w:t>25</w:t>
            </w:r>
            <w:r w:rsidR="00FD78B0">
              <w:t>% (année de référence </w:t>
            </w:r>
            <w:r w:rsidR="000660BF" w:rsidRPr="00F3329D">
              <w:t>201</w:t>
            </w:r>
            <w:r w:rsidR="00DD53F7">
              <w:t>7</w:t>
            </w:r>
            <w:r w:rsidR="000660BF" w:rsidRPr="00F3329D">
              <w:t>)</w:t>
            </w:r>
          </w:p>
        </w:tc>
        <w:tc>
          <w:tcPr>
            <w:tcW w:w="1560" w:type="dxa"/>
          </w:tcPr>
          <w:p w14:paraId="01769DF2" w14:textId="77777777" w:rsidR="006A3534" w:rsidRPr="00F3329D" w:rsidRDefault="006A3534" w:rsidP="00FD78B0">
            <w:pPr>
              <w:pStyle w:val="Tabletext"/>
              <w:spacing w:before="40" w:after="40"/>
              <w:rPr>
                <w:bCs/>
              </w:rPr>
            </w:pPr>
            <w:r w:rsidRPr="00F3329D">
              <w:rPr>
                <w:bCs/>
              </w:rPr>
              <w:t>UIT</w:t>
            </w:r>
          </w:p>
        </w:tc>
      </w:tr>
      <w:tr w:rsidR="006A3534" w:rsidRPr="00F3329D" w14:paraId="763DF4B3" w14:textId="77777777" w:rsidTr="00FD78B0">
        <w:trPr>
          <w:cantSplit/>
          <w:trHeight w:val="204"/>
        </w:trPr>
        <w:tc>
          <w:tcPr>
            <w:tcW w:w="7938" w:type="dxa"/>
            <w:tcBorders>
              <w:bottom w:val="single" w:sz="4" w:space="0" w:color="auto"/>
            </w:tcBorders>
          </w:tcPr>
          <w:p w14:paraId="1CE755FF" w14:textId="43247665" w:rsidR="006A3534" w:rsidRPr="00F3329D" w:rsidRDefault="006A3534" w:rsidP="00DD53F7">
            <w:pPr>
              <w:pStyle w:val="Tabletext"/>
              <w:spacing w:before="40" w:after="40"/>
              <w:rPr>
                <w:bCs/>
              </w:rPr>
            </w:pPr>
            <w:r w:rsidRPr="00F3329D">
              <w:rPr>
                <w:b/>
              </w:rPr>
              <w:t>Cible 2.6</w:t>
            </w:r>
            <w:r w:rsidRPr="00F3329D">
              <w:t>:</w:t>
            </w:r>
            <w:r w:rsidR="00B33F08" w:rsidRPr="00F3329D">
              <w:rPr>
                <w:rFonts w:cs="Arial"/>
                <w:lang w:eastAsia="zh-CN"/>
              </w:rPr>
              <w:t xml:space="preserve"> </w:t>
            </w:r>
            <w:r w:rsidR="000660BF" w:rsidRPr="00F3329D">
              <w:t>D'ici à 202</w:t>
            </w:r>
            <w:r w:rsidR="00DD53F7">
              <w:t>3</w:t>
            </w:r>
            <w:r w:rsidR="000660BF" w:rsidRPr="00F3329D">
              <w:t xml:space="preserve">, le prix des services large bande ne devrait pas représenter plus de </w:t>
            </w:r>
            <w:r w:rsidR="00DD53F7">
              <w:t>3</w:t>
            </w:r>
            <w:r w:rsidR="000660BF" w:rsidRPr="00F3329D">
              <w:t>% du revenu mensuel moyen dans les pays en développement</w:t>
            </w:r>
          </w:p>
        </w:tc>
        <w:tc>
          <w:tcPr>
            <w:tcW w:w="1560" w:type="dxa"/>
          </w:tcPr>
          <w:p w14:paraId="71DAE988" w14:textId="77777777" w:rsidR="006A3534" w:rsidRPr="00F3329D" w:rsidRDefault="006A3534" w:rsidP="00FD78B0">
            <w:pPr>
              <w:pStyle w:val="Tabletext"/>
              <w:spacing w:before="40" w:after="40"/>
              <w:rPr>
                <w:bCs/>
              </w:rPr>
            </w:pPr>
            <w:r w:rsidRPr="00F3329D">
              <w:rPr>
                <w:bCs/>
              </w:rPr>
              <w:t>UIT</w:t>
            </w:r>
          </w:p>
        </w:tc>
      </w:tr>
      <w:tr w:rsidR="006A3534" w:rsidRPr="00F3329D" w14:paraId="48E53C0E" w14:textId="77777777" w:rsidTr="00FD78B0">
        <w:trPr>
          <w:cantSplit/>
          <w:trHeight w:val="204"/>
        </w:trPr>
        <w:tc>
          <w:tcPr>
            <w:tcW w:w="7938" w:type="dxa"/>
            <w:tcBorders>
              <w:bottom w:val="single" w:sz="4" w:space="0" w:color="auto"/>
            </w:tcBorders>
          </w:tcPr>
          <w:p w14:paraId="41E15F41" w14:textId="7E311136" w:rsidR="006A3534" w:rsidRPr="00F3329D" w:rsidRDefault="006A3534" w:rsidP="00DD53F7">
            <w:pPr>
              <w:pStyle w:val="Tabletext"/>
              <w:spacing w:before="40" w:after="40"/>
              <w:rPr>
                <w:bCs/>
              </w:rPr>
            </w:pPr>
            <w:r w:rsidRPr="00F3329D">
              <w:rPr>
                <w:b/>
              </w:rPr>
              <w:t>Cible 2.7</w:t>
            </w:r>
            <w:r w:rsidRPr="00F3329D">
              <w:t>:</w:t>
            </w:r>
            <w:r w:rsidR="00B33F08" w:rsidRPr="00F3329D">
              <w:rPr>
                <w:rFonts w:cs="Arial"/>
                <w:lang w:eastAsia="zh-CN"/>
              </w:rPr>
              <w:t xml:space="preserve"> </w:t>
            </w:r>
            <w:r w:rsidR="000660BF" w:rsidRPr="00F3329D">
              <w:t>D'ici à 202</w:t>
            </w:r>
            <w:r w:rsidR="00DD53F7">
              <w:t>3</w:t>
            </w:r>
            <w:r w:rsidR="00B33F08" w:rsidRPr="00F3329D">
              <w:rPr>
                <w:rFonts w:cs="Arial"/>
                <w:lang w:eastAsia="zh-CN"/>
              </w:rPr>
              <w:t>, 9</w:t>
            </w:r>
            <w:r w:rsidR="00DD53F7">
              <w:rPr>
                <w:rFonts w:cs="Arial"/>
                <w:lang w:eastAsia="zh-CN"/>
              </w:rPr>
              <w:t>6</w:t>
            </w:r>
            <w:r w:rsidR="00B33F08" w:rsidRPr="00F3329D">
              <w:rPr>
                <w:rFonts w:cs="Arial"/>
                <w:lang w:eastAsia="zh-CN"/>
              </w:rPr>
              <w:t xml:space="preserve">% </w:t>
            </w:r>
            <w:r w:rsidR="000660BF" w:rsidRPr="00F3329D">
              <w:rPr>
                <w:rFonts w:cs="Arial"/>
                <w:lang w:eastAsia="zh-CN"/>
              </w:rPr>
              <w:t>de la population mondiale devrait être desservie par le large bande</w:t>
            </w:r>
          </w:p>
        </w:tc>
        <w:tc>
          <w:tcPr>
            <w:tcW w:w="1560" w:type="dxa"/>
          </w:tcPr>
          <w:p w14:paraId="7E100D90" w14:textId="77777777" w:rsidR="006A3534" w:rsidRPr="00F3329D" w:rsidRDefault="006A3534" w:rsidP="00FD78B0">
            <w:pPr>
              <w:pStyle w:val="Tabletext"/>
              <w:spacing w:before="40" w:after="40"/>
              <w:rPr>
                <w:bCs/>
              </w:rPr>
            </w:pPr>
            <w:r w:rsidRPr="00F3329D">
              <w:rPr>
                <w:bCs/>
              </w:rPr>
              <w:t>UIT</w:t>
            </w:r>
          </w:p>
        </w:tc>
      </w:tr>
      <w:tr w:rsidR="006A3534" w:rsidRPr="00F3329D" w14:paraId="571AB3B7" w14:textId="77777777" w:rsidTr="00FD78B0">
        <w:trPr>
          <w:cantSplit/>
          <w:trHeight w:val="204"/>
        </w:trPr>
        <w:tc>
          <w:tcPr>
            <w:tcW w:w="7938" w:type="dxa"/>
            <w:tcBorders>
              <w:bottom w:val="single" w:sz="4" w:space="0" w:color="auto"/>
            </w:tcBorders>
          </w:tcPr>
          <w:p w14:paraId="1D3DD0E9" w14:textId="0FEB82B2" w:rsidR="006A3534" w:rsidRPr="00F3329D" w:rsidRDefault="006A3534" w:rsidP="00DD53F7">
            <w:pPr>
              <w:pStyle w:val="Tabletext"/>
              <w:spacing w:before="40" w:after="40"/>
              <w:rPr>
                <w:bCs/>
              </w:rPr>
            </w:pPr>
            <w:r w:rsidRPr="00F3329D">
              <w:rPr>
                <w:b/>
              </w:rPr>
              <w:t>Cible 2.8</w:t>
            </w:r>
            <w:r w:rsidRPr="00F3329D">
              <w:t>:</w:t>
            </w:r>
            <w:r w:rsidR="00B33F08" w:rsidRPr="00F3329D">
              <w:rPr>
                <w:rFonts w:cs="Arial"/>
                <w:lang w:eastAsia="zh-CN"/>
              </w:rPr>
              <w:t xml:space="preserve"> </w:t>
            </w:r>
            <w:r w:rsidR="000660BF" w:rsidRPr="00F3329D">
              <w:t>D'ici à 202</w:t>
            </w:r>
            <w:r w:rsidR="00DD53F7">
              <w:t>3</w:t>
            </w:r>
            <w:r w:rsidR="00B33F08" w:rsidRPr="00F3329D">
              <w:rPr>
                <w:rFonts w:cs="Arial"/>
                <w:lang w:eastAsia="zh-CN"/>
              </w:rPr>
              <w:t xml:space="preserve">, </w:t>
            </w:r>
            <w:r w:rsidR="000660BF" w:rsidRPr="00F3329D">
              <w:rPr>
                <w:rFonts w:cs="Arial"/>
                <w:lang w:eastAsia="zh-CN"/>
              </w:rPr>
              <w:t>l'égalité hommes/femmes en matière d'accès large bande devrait être assurée.</w:t>
            </w:r>
          </w:p>
        </w:tc>
        <w:tc>
          <w:tcPr>
            <w:tcW w:w="1560" w:type="dxa"/>
          </w:tcPr>
          <w:p w14:paraId="67843CBB" w14:textId="77777777" w:rsidR="006A3534" w:rsidRPr="00F3329D" w:rsidRDefault="006A3534" w:rsidP="00FD78B0">
            <w:pPr>
              <w:pStyle w:val="Tabletext"/>
              <w:spacing w:before="40" w:after="40"/>
              <w:rPr>
                <w:bCs/>
              </w:rPr>
            </w:pPr>
            <w:r w:rsidRPr="00F3329D">
              <w:rPr>
                <w:bCs/>
              </w:rPr>
              <w:t>UIT</w:t>
            </w:r>
          </w:p>
        </w:tc>
      </w:tr>
      <w:tr w:rsidR="006A3534" w:rsidRPr="00F3329D" w14:paraId="19B07BF7" w14:textId="77777777" w:rsidTr="00FD78B0">
        <w:trPr>
          <w:cantSplit/>
          <w:trHeight w:val="204"/>
        </w:trPr>
        <w:tc>
          <w:tcPr>
            <w:tcW w:w="7938" w:type="dxa"/>
            <w:tcBorders>
              <w:bottom w:val="single" w:sz="4" w:space="0" w:color="auto"/>
            </w:tcBorders>
          </w:tcPr>
          <w:p w14:paraId="366D4EE5" w14:textId="2DB9C64B" w:rsidR="006A3534" w:rsidRPr="00F3329D" w:rsidRDefault="006A3534" w:rsidP="00DD53F7">
            <w:pPr>
              <w:pStyle w:val="Tabletext"/>
              <w:spacing w:before="40" w:after="40"/>
              <w:rPr>
                <w:bCs/>
              </w:rPr>
            </w:pPr>
            <w:r w:rsidRPr="00F3329D">
              <w:rPr>
                <w:b/>
              </w:rPr>
              <w:t>Cible 2.9</w:t>
            </w:r>
            <w:r w:rsidRPr="00F3329D">
              <w:t>:</w:t>
            </w:r>
            <w:r w:rsidR="00B33F08" w:rsidRPr="00F3329D">
              <w:rPr>
                <w:rFonts w:cs="Arial"/>
                <w:lang w:eastAsia="zh-CN"/>
              </w:rPr>
              <w:t xml:space="preserve"> </w:t>
            </w:r>
            <w:r w:rsidR="000660BF" w:rsidRPr="00F3329D">
              <w:t>D'ici à 202</w:t>
            </w:r>
            <w:r w:rsidR="00DD53F7">
              <w:t>3</w:t>
            </w:r>
            <w:r w:rsidR="00B33F08" w:rsidRPr="00F3329D">
              <w:rPr>
                <w:rFonts w:cs="Arial"/>
                <w:lang w:eastAsia="zh-CN"/>
              </w:rPr>
              <w:t xml:space="preserve">, </w:t>
            </w:r>
            <w:r w:rsidR="000660BF" w:rsidRPr="00F3329D">
              <w:rPr>
                <w:rFonts w:cs="Arial"/>
                <w:lang w:eastAsia="zh-CN"/>
              </w:rPr>
              <w:t>des environnements propices garantissant l'accessibilité des télécommunications/TIC pour les personnes handicapées devraient être mis en place dans tous les pays</w:t>
            </w:r>
          </w:p>
        </w:tc>
        <w:tc>
          <w:tcPr>
            <w:tcW w:w="1560" w:type="dxa"/>
          </w:tcPr>
          <w:p w14:paraId="1A7871BF" w14:textId="77777777" w:rsidR="006A3534" w:rsidRPr="00F3329D" w:rsidRDefault="006A3534" w:rsidP="00FD78B0">
            <w:pPr>
              <w:pStyle w:val="Tabletext"/>
              <w:spacing w:before="40" w:after="40"/>
              <w:rPr>
                <w:bCs/>
              </w:rPr>
            </w:pPr>
            <w:r w:rsidRPr="00F3329D">
              <w:rPr>
                <w:bCs/>
              </w:rPr>
              <w:t>UIT</w:t>
            </w:r>
          </w:p>
        </w:tc>
      </w:tr>
      <w:tr w:rsidR="006A3534" w:rsidRPr="00F3329D" w14:paraId="55743EF4" w14:textId="77777777" w:rsidTr="00FD78B0">
        <w:trPr>
          <w:cantSplit/>
          <w:trHeight w:val="204"/>
        </w:trPr>
        <w:tc>
          <w:tcPr>
            <w:tcW w:w="7938" w:type="dxa"/>
            <w:tcBorders>
              <w:bottom w:val="single" w:sz="4" w:space="0" w:color="auto"/>
            </w:tcBorders>
          </w:tcPr>
          <w:p w14:paraId="22906276" w14:textId="0384233A" w:rsidR="006A3534" w:rsidRPr="00F3329D" w:rsidRDefault="006A3534" w:rsidP="00DD53F7">
            <w:pPr>
              <w:pStyle w:val="Tabletext"/>
              <w:spacing w:before="40" w:after="40"/>
              <w:rPr>
                <w:bCs/>
              </w:rPr>
            </w:pPr>
            <w:r w:rsidRPr="00F3329D">
              <w:rPr>
                <w:b/>
              </w:rPr>
              <w:t>Cible 2.10</w:t>
            </w:r>
            <w:r w:rsidRPr="00F3329D">
              <w:t>:</w:t>
            </w:r>
            <w:r w:rsidR="00B33F08" w:rsidRPr="00F3329D">
              <w:rPr>
                <w:rFonts w:cs="Arial"/>
                <w:lang w:eastAsia="zh-CN"/>
              </w:rPr>
              <w:t xml:space="preserve"> </w:t>
            </w:r>
            <w:r w:rsidR="000660BF" w:rsidRPr="00F3329D">
              <w:t>D'ici à 202</w:t>
            </w:r>
            <w:r w:rsidR="00DD53F7">
              <w:t>3</w:t>
            </w:r>
            <w:r w:rsidR="00B33F08" w:rsidRPr="00F3329D">
              <w:rPr>
                <w:rFonts w:cs="Arial"/>
                <w:lang w:eastAsia="zh-CN"/>
              </w:rPr>
              <w:t xml:space="preserve">, </w:t>
            </w:r>
            <w:r w:rsidR="000660BF" w:rsidRPr="00F3329D">
              <w:rPr>
                <w:rFonts w:cs="Arial"/>
                <w:lang w:eastAsia="zh-CN"/>
              </w:rPr>
              <w:t xml:space="preserve">la proportion de jeunes et d'adultes disposant de compétences dans le domaine des </w:t>
            </w:r>
            <w:r w:rsidR="00DD53F7">
              <w:rPr>
                <w:rFonts w:cs="Arial"/>
                <w:lang w:eastAsia="zh-CN"/>
              </w:rPr>
              <w:t>télécommunications/</w:t>
            </w:r>
            <w:r w:rsidR="000660BF" w:rsidRPr="00F3329D">
              <w:rPr>
                <w:rFonts w:cs="Arial"/>
                <w:lang w:eastAsia="zh-CN"/>
              </w:rPr>
              <w:t xml:space="preserve">TIC </w:t>
            </w:r>
            <w:r w:rsidR="004310FB" w:rsidRPr="00F3329D">
              <w:rPr>
                <w:rFonts w:cs="Arial"/>
                <w:lang w:eastAsia="zh-CN"/>
              </w:rPr>
              <w:t xml:space="preserve">devrait augmenter de </w:t>
            </w:r>
            <w:r w:rsidR="00DD53F7">
              <w:rPr>
                <w:rFonts w:cs="Arial"/>
                <w:lang w:eastAsia="zh-CN"/>
              </w:rPr>
              <w:t>40</w:t>
            </w:r>
            <w:r w:rsidR="004310FB" w:rsidRPr="00F3329D">
              <w:rPr>
                <w:rFonts w:cs="Arial"/>
                <w:lang w:eastAsia="zh-CN"/>
              </w:rPr>
              <w:t xml:space="preserve">% </w:t>
            </w:r>
            <w:r w:rsidR="000660BF" w:rsidRPr="00F3329D">
              <w:rPr>
                <w:rFonts w:cs="Arial"/>
                <w:lang w:eastAsia="zh-CN"/>
              </w:rPr>
              <w:t>[proposition de cible]</w:t>
            </w:r>
          </w:p>
        </w:tc>
        <w:tc>
          <w:tcPr>
            <w:tcW w:w="1560" w:type="dxa"/>
            <w:tcBorders>
              <w:bottom w:val="single" w:sz="4" w:space="0" w:color="auto"/>
            </w:tcBorders>
          </w:tcPr>
          <w:p w14:paraId="181E1765" w14:textId="77777777" w:rsidR="006A3534" w:rsidRPr="00F3329D" w:rsidRDefault="006A3534" w:rsidP="00FD78B0">
            <w:pPr>
              <w:pStyle w:val="Tabletext"/>
              <w:spacing w:before="40" w:after="40"/>
              <w:rPr>
                <w:bCs/>
              </w:rPr>
            </w:pPr>
            <w:r w:rsidRPr="00F3329D">
              <w:rPr>
                <w:bCs/>
              </w:rPr>
              <w:t>UIT</w:t>
            </w:r>
          </w:p>
        </w:tc>
      </w:tr>
      <w:tr w:rsidR="006A3534" w:rsidRPr="00F3329D" w14:paraId="31266EC0" w14:textId="77777777" w:rsidTr="00FD78B0">
        <w:trPr>
          <w:cantSplit/>
        </w:trPr>
        <w:tc>
          <w:tcPr>
            <w:tcW w:w="7938" w:type="dxa"/>
          </w:tcPr>
          <w:p w14:paraId="679FF87F" w14:textId="77777777" w:rsidR="006A3534" w:rsidRPr="00F3329D" w:rsidRDefault="006A3534" w:rsidP="00FD78B0">
            <w:pPr>
              <w:pStyle w:val="Tablehead"/>
              <w:spacing w:before="40" w:after="40"/>
              <w:jc w:val="left"/>
            </w:pPr>
            <w:r w:rsidRPr="00F3329D">
              <w:t>But 3: Durabilité</w:t>
            </w:r>
          </w:p>
        </w:tc>
        <w:tc>
          <w:tcPr>
            <w:tcW w:w="1560" w:type="dxa"/>
          </w:tcPr>
          <w:p w14:paraId="7F0D0284" w14:textId="77777777" w:rsidR="006A3534" w:rsidRPr="00F3329D" w:rsidRDefault="006A3534" w:rsidP="00FD78B0">
            <w:pPr>
              <w:pStyle w:val="Tablehead"/>
              <w:spacing w:before="40" w:after="40"/>
            </w:pPr>
          </w:p>
        </w:tc>
      </w:tr>
      <w:tr w:rsidR="006A3534" w:rsidRPr="00F3329D" w14:paraId="325FE1DE" w14:textId="77777777" w:rsidTr="00FD78B0">
        <w:trPr>
          <w:cantSplit/>
          <w:trHeight w:val="313"/>
        </w:trPr>
        <w:tc>
          <w:tcPr>
            <w:tcW w:w="7938" w:type="dxa"/>
          </w:tcPr>
          <w:p w14:paraId="2A738BB3" w14:textId="5B5073E4" w:rsidR="006A3534" w:rsidRPr="00F3329D" w:rsidRDefault="006A3534" w:rsidP="00DD53F7">
            <w:pPr>
              <w:pStyle w:val="Tabletext"/>
              <w:spacing w:before="40" w:after="40"/>
              <w:rPr>
                <w:position w:val="6"/>
                <w:sz w:val="26"/>
                <w:szCs w:val="26"/>
                <w:u w:val="single"/>
              </w:rPr>
            </w:pPr>
            <w:r w:rsidRPr="00F3329D">
              <w:rPr>
                <w:b/>
              </w:rPr>
              <w:t>Cible 3.1</w:t>
            </w:r>
            <w:r w:rsidRPr="00F3329D">
              <w:t xml:space="preserve">: </w:t>
            </w:r>
            <w:r w:rsidR="000660BF" w:rsidRPr="00F3329D">
              <w:t>D'ici à 202</w:t>
            </w:r>
            <w:r w:rsidR="00DD53F7">
              <w:t>3</w:t>
            </w:r>
            <w:r w:rsidR="002037DA" w:rsidRPr="00F3329D">
              <w:rPr>
                <w:rFonts w:cs="Arial"/>
                <w:lang w:eastAsia="zh-CN"/>
              </w:rPr>
              <w:t xml:space="preserve">, </w:t>
            </w:r>
            <w:r w:rsidR="000660BF" w:rsidRPr="00F3329D">
              <w:rPr>
                <w:rFonts w:cs="Arial"/>
                <w:lang w:eastAsia="zh-CN"/>
              </w:rPr>
              <w:t>l'état de préparation des p</w:t>
            </w:r>
            <w:r w:rsidR="00DD53F7">
              <w:rPr>
                <w:rFonts w:cs="Arial"/>
                <w:lang w:eastAsia="zh-CN"/>
              </w:rPr>
              <w:t xml:space="preserve">ays en matière de cybersécurité, </w:t>
            </w:r>
            <w:r w:rsidR="0091441A">
              <w:rPr>
                <w:rFonts w:cs="Arial"/>
                <w:lang w:eastAsia="zh-CN"/>
              </w:rPr>
              <w:t>avec des capacités essentielles</w:t>
            </w:r>
            <w:r w:rsidR="000660BF" w:rsidRPr="00F3329D">
              <w:rPr>
                <w:rFonts w:cs="Arial"/>
                <w:lang w:eastAsia="zh-CN"/>
              </w:rPr>
              <w:t>: existence d'une stratégie, d'équipes nationales d'intervention en cas d'incident/d'urgence informatique et d'une législation</w:t>
            </w:r>
            <w:r w:rsidR="00DD53F7">
              <w:rPr>
                <w:rFonts w:cs="Arial"/>
                <w:lang w:eastAsia="zh-CN"/>
              </w:rPr>
              <w:t>,</w:t>
            </w:r>
            <w:r w:rsidR="004310FB" w:rsidRPr="00F3329D">
              <w:rPr>
                <w:rFonts w:cs="Arial"/>
                <w:lang w:eastAsia="zh-CN"/>
              </w:rPr>
              <w:t xml:space="preserve"> devrait être renforcé</w:t>
            </w:r>
          </w:p>
        </w:tc>
        <w:tc>
          <w:tcPr>
            <w:tcW w:w="1560" w:type="dxa"/>
          </w:tcPr>
          <w:p w14:paraId="2DC3249A" w14:textId="77777777" w:rsidR="006A3534" w:rsidRPr="00F3329D" w:rsidRDefault="006A3534" w:rsidP="00FD78B0">
            <w:pPr>
              <w:pStyle w:val="Tabletext"/>
              <w:spacing w:before="40" w:after="40"/>
              <w:rPr>
                <w:bCs/>
              </w:rPr>
            </w:pPr>
            <w:r w:rsidRPr="00F3329D">
              <w:rPr>
                <w:bCs/>
              </w:rPr>
              <w:t>UIT</w:t>
            </w:r>
          </w:p>
        </w:tc>
      </w:tr>
      <w:tr w:rsidR="006A3534" w:rsidRPr="00F3329D" w14:paraId="3B1FD626" w14:textId="77777777" w:rsidTr="00FD78B0">
        <w:trPr>
          <w:cantSplit/>
          <w:trHeight w:val="310"/>
        </w:trPr>
        <w:tc>
          <w:tcPr>
            <w:tcW w:w="7938" w:type="dxa"/>
          </w:tcPr>
          <w:p w14:paraId="2368C4C9" w14:textId="5E50BDD6" w:rsidR="006A3534" w:rsidRPr="00F3329D" w:rsidRDefault="006A3534" w:rsidP="00DD53F7">
            <w:pPr>
              <w:pStyle w:val="Tabletext"/>
              <w:spacing w:before="40" w:after="40"/>
              <w:rPr>
                <w:bCs/>
              </w:rPr>
            </w:pPr>
            <w:r w:rsidRPr="00F3329D">
              <w:rPr>
                <w:b/>
              </w:rPr>
              <w:t>Cible 3.2</w:t>
            </w:r>
            <w:r w:rsidRPr="00F3329D">
              <w:t xml:space="preserve">: </w:t>
            </w:r>
            <w:r w:rsidR="00E14255" w:rsidRPr="00F3329D">
              <w:t>D'ici à 202</w:t>
            </w:r>
            <w:r w:rsidR="00DD53F7">
              <w:t>3</w:t>
            </w:r>
            <w:r w:rsidR="00E14255" w:rsidRPr="00F3329D">
              <w:t xml:space="preserve">, le taux de recyclage des déchets d'équipements électriques et électroniques dans le monde </w:t>
            </w:r>
            <w:r w:rsidR="004310FB" w:rsidRPr="00F3329D">
              <w:t xml:space="preserve">devrait être porté </w:t>
            </w:r>
            <w:r w:rsidR="00E14255" w:rsidRPr="00F3329D">
              <w:t>à 50%</w:t>
            </w:r>
          </w:p>
        </w:tc>
        <w:tc>
          <w:tcPr>
            <w:tcW w:w="1560" w:type="dxa"/>
          </w:tcPr>
          <w:p w14:paraId="05522346" w14:textId="77777777" w:rsidR="006A3534" w:rsidRPr="00F3329D" w:rsidRDefault="006A3534" w:rsidP="00FD78B0">
            <w:pPr>
              <w:pStyle w:val="Tabletext"/>
              <w:spacing w:before="40" w:after="40"/>
              <w:rPr>
                <w:bCs/>
              </w:rPr>
            </w:pPr>
            <w:r w:rsidRPr="00F3329D">
              <w:rPr>
                <w:bCs/>
              </w:rPr>
              <w:t>UIT &amp; UNU</w:t>
            </w:r>
          </w:p>
        </w:tc>
      </w:tr>
      <w:tr w:rsidR="006A3534" w:rsidRPr="00F3329D" w14:paraId="618BC313" w14:textId="77777777" w:rsidTr="00FD78B0">
        <w:trPr>
          <w:cantSplit/>
          <w:trHeight w:val="310"/>
        </w:trPr>
        <w:tc>
          <w:tcPr>
            <w:tcW w:w="7938" w:type="dxa"/>
          </w:tcPr>
          <w:p w14:paraId="4F673F9A" w14:textId="55153DD4" w:rsidR="006A3534" w:rsidRPr="00F3329D" w:rsidRDefault="006A3534" w:rsidP="00DD53F7">
            <w:pPr>
              <w:pStyle w:val="Tabletext"/>
              <w:spacing w:before="40" w:after="40"/>
              <w:rPr>
                <w:bCs/>
              </w:rPr>
            </w:pPr>
            <w:r w:rsidRPr="00F3329D">
              <w:rPr>
                <w:b/>
              </w:rPr>
              <w:t>Cible 3.3</w:t>
            </w:r>
            <w:r w:rsidRPr="00F3329D">
              <w:t xml:space="preserve">: </w:t>
            </w:r>
            <w:r w:rsidR="00E14255" w:rsidRPr="00F3329D">
              <w:t>D'ici à 202</w:t>
            </w:r>
            <w:r w:rsidR="00DD53F7">
              <w:t>3</w:t>
            </w:r>
            <w:r w:rsidR="00E14255" w:rsidRPr="00F3329D">
              <w:t xml:space="preserve">, la proportion de pays dotés d'une législation relative aux déchets d'équipements électriques et électroniques </w:t>
            </w:r>
            <w:r w:rsidR="004310FB" w:rsidRPr="00F3329D">
              <w:t xml:space="preserve">devrait être portée </w:t>
            </w:r>
            <w:r w:rsidR="00E14255" w:rsidRPr="00F3329D">
              <w:t>à 50%</w:t>
            </w:r>
            <w:r w:rsidR="002037DA" w:rsidRPr="00F3329D">
              <w:rPr>
                <w:rFonts w:cs="Arial"/>
                <w:lang w:eastAsia="zh-CN"/>
              </w:rPr>
              <w:t xml:space="preserve"> [</w:t>
            </w:r>
            <w:r w:rsidR="00E14255" w:rsidRPr="00F3329D">
              <w:rPr>
                <w:rFonts w:cs="Arial"/>
                <w:lang w:eastAsia="zh-CN"/>
              </w:rPr>
              <w:t>proposition de cible</w:t>
            </w:r>
            <w:r w:rsidR="002037DA" w:rsidRPr="00F3329D">
              <w:rPr>
                <w:rFonts w:cs="Arial"/>
                <w:lang w:eastAsia="zh-CN"/>
              </w:rPr>
              <w:t>]</w:t>
            </w:r>
          </w:p>
        </w:tc>
        <w:tc>
          <w:tcPr>
            <w:tcW w:w="1560" w:type="dxa"/>
          </w:tcPr>
          <w:p w14:paraId="46FFE1F1" w14:textId="77777777" w:rsidR="006A3534" w:rsidRPr="00F3329D" w:rsidRDefault="006A3534" w:rsidP="00FD78B0">
            <w:pPr>
              <w:pStyle w:val="Tabletext"/>
              <w:spacing w:before="40" w:after="40"/>
              <w:rPr>
                <w:bCs/>
              </w:rPr>
            </w:pPr>
            <w:r w:rsidRPr="00F3329D">
              <w:rPr>
                <w:bCs/>
              </w:rPr>
              <w:t>UIT &amp; UNU</w:t>
            </w:r>
          </w:p>
        </w:tc>
      </w:tr>
      <w:tr w:rsidR="006A3534" w:rsidRPr="00F3329D" w14:paraId="47AF494C" w14:textId="77777777" w:rsidTr="00FD78B0">
        <w:trPr>
          <w:cantSplit/>
          <w:trHeight w:val="310"/>
        </w:trPr>
        <w:tc>
          <w:tcPr>
            <w:tcW w:w="7938" w:type="dxa"/>
          </w:tcPr>
          <w:p w14:paraId="49C798A7" w14:textId="6EE8C239" w:rsidR="006A3534" w:rsidRPr="00F3329D" w:rsidRDefault="006A3534" w:rsidP="00DD53F7">
            <w:pPr>
              <w:pStyle w:val="Tabletext"/>
              <w:spacing w:before="40" w:after="40"/>
              <w:rPr>
                <w:bCs/>
              </w:rPr>
            </w:pPr>
            <w:r w:rsidRPr="00F3329D">
              <w:rPr>
                <w:b/>
              </w:rPr>
              <w:t>Cible 3.4</w:t>
            </w:r>
            <w:r w:rsidRPr="00F3329D">
              <w:t>:</w:t>
            </w:r>
            <w:r w:rsidR="002037DA" w:rsidRPr="00F3329D">
              <w:rPr>
                <w:rFonts w:cs="Arial"/>
                <w:lang w:eastAsia="zh-CN"/>
              </w:rPr>
              <w:t xml:space="preserve"> </w:t>
            </w:r>
            <w:r w:rsidR="004712EA" w:rsidRPr="00F3329D">
              <w:t>D'ici à 202</w:t>
            </w:r>
            <w:r w:rsidR="00DD53F7">
              <w:t>3</w:t>
            </w:r>
            <w:r w:rsidR="002037DA" w:rsidRPr="00F3329D">
              <w:rPr>
                <w:rFonts w:cs="Arial"/>
                <w:lang w:eastAsia="zh-CN"/>
              </w:rPr>
              <w:t xml:space="preserve">, </w:t>
            </w:r>
            <w:r w:rsidR="00F05184" w:rsidRPr="00F3329D">
              <w:rPr>
                <w:rFonts w:cs="Arial"/>
                <w:lang w:eastAsia="zh-CN"/>
              </w:rPr>
              <w:t xml:space="preserve">la part nette de la réduction des émissions de gaz à effet de serre grâce aux </w:t>
            </w:r>
            <w:r w:rsidR="00DD53F7">
              <w:rPr>
                <w:rFonts w:cs="Arial"/>
                <w:lang w:eastAsia="zh-CN"/>
              </w:rPr>
              <w:t>télécommunications/</w:t>
            </w:r>
            <w:r w:rsidR="00F05184" w:rsidRPr="00F3329D">
              <w:rPr>
                <w:rFonts w:cs="Arial"/>
                <w:lang w:eastAsia="zh-CN"/>
              </w:rPr>
              <w:t xml:space="preserve">TIC devrait augmenter de </w:t>
            </w:r>
            <w:r w:rsidR="00DD53F7">
              <w:rPr>
                <w:rFonts w:cs="Arial"/>
                <w:lang w:eastAsia="zh-CN"/>
              </w:rPr>
              <w:t>30</w:t>
            </w:r>
            <w:r w:rsidR="00F05184" w:rsidRPr="00F3329D">
              <w:rPr>
                <w:rFonts w:cs="Arial"/>
                <w:lang w:eastAsia="zh-CN"/>
              </w:rPr>
              <w:t>% par rapport à l'année de référence 2015 [proposition de cible]</w:t>
            </w:r>
            <w:r w:rsidR="00F05184" w:rsidRPr="00F3329D">
              <w:t xml:space="preserve"> </w:t>
            </w:r>
          </w:p>
        </w:tc>
        <w:tc>
          <w:tcPr>
            <w:tcW w:w="1560" w:type="dxa"/>
          </w:tcPr>
          <w:p w14:paraId="093815F7" w14:textId="77777777" w:rsidR="006A3534" w:rsidRPr="00F3329D" w:rsidRDefault="006A3534" w:rsidP="00FD78B0">
            <w:pPr>
              <w:pStyle w:val="Tabletext"/>
              <w:spacing w:before="40" w:after="40"/>
              <w:rPr>
                <w:bCs/>
              </w:rPr>
            </w:pPr>
            <w:r w:rsidRPr="00F3329D">
              <w:rPr>
                <w:bCs/>
              </w:rPr>
              <w:t>UIT</w:t>
            </w:r>
          </w:p>
        </w:tc>
      </w:tr>
      <w:tr w:rsidR="006A3534" w:rsidRPr="00F3329D" w14:paraId="58E00449" w14:textId="77777777" w:rsidTr="00FD78B0">
        <w:trPr>
          <w:cantSplit/>
          <w:trHeight w:val="310"/>
        </w:trPr>
        <w:tc>
          <w:tcPr>
            <w:tcW w:w="7938" w:type="dxa"/>
          </w:tcPr>
          <w:p w14:paraId="2A9BB4AA" w14:textId="4C1D8B8D" w:rsidR="006A3534" w:rsidRPr="00F3329D" w:rsidRDefault="006A3534" w:rsidP="00DD53F7">
            <w:pPr>
              <w:pStyle w:val="Tabletext"/>
              <w:spacing w:before="40" w:after="40"/>
              <w:rPr>
                <w:bCs/>
              </w:rPr>
            </w:pPr>
            <w:r w:rsidRPr="00F3329D">
              <w:rPr>
                <w:b/>
              </w:rPr>
              <w:t>Cible 3.5</w:t>
            </w:r>
            <w:r w:rsidRPr="00F3329D">
              <w:t>:</w:t>
            </w:r>
            <w:r w:rsidR="002037DA" w:rsidRPr="00F3329D">
              <w:rPr>
                <w:rFonts w:cs="Arial"/>
                <w:lang w:eastAsia="zh-CN"/>
              </w:rPr>
              <w:t xml:space="preserve"> </w:t>
            </w:r>
            <w:r w:rsidR="00F05184" w:rsidRPr="00F3329D">
              <w:t>D'ici à 202</w:t>
            </w:r>
            <w:r w:rsidR="00DD53F7">
              <w:t>3</w:t>
            </w:r>
            <w:r w:rsidR="002037DA" w:rsidRPr="00F3329D">
              <w:rPr>
                <w:rFonts w:cs="Arial"/>
                <w:lang w:eastAsia="zh-CN"/>
              </w:rPr>
              <w:t xml:space="preserve">, </w:t>
            </w:r>
            <w:r w:rsidR="00F05184" w:rsidRPr="00F3329D">
              <w:rPr>
                <w:rFonts w:cs="Arial"/>
                <w:lang w:eastAsia="zh-CN"/>
              </w:rPr>
              <w:t>tous les pays devraient avoir un plan national pour les télécommunications d'urgence dans le cadre de leurs stratégies nationales et locales de réduction des risques de catastrophe [proposition de cible]</w:t>
            </w:r>
          </w:p>
        </w:tc>
        <w:tc>
          <w:tcPr>
            <w:tcW w:w="1560" w:type="dxa"/>
          </w:tcPr>
          <w:p w14:paraId="326E9F3F" w14:textId="77777777" w:rsidR="006A3534" w:rsidRPr="00F3329D" w:rsidRDefault="006A3534" w:rsidP="00FD78B0">
            <w:pPr>
              <w:pStyle w:val="Tabletext"/>
              <w:spacing w:before="40" w:after="40"/>
              <w:rPr>
                <w:bCs/>
              </w:rPr>
            </w:pPr>
            <w:r w:rsidRPr="00F3329D">
              <w:rPr>
                <w:bCs/>
              </w:rPr>
              <w:t>UIT</w:t>
            </w:r>
          </w:p>
        </w:tc>
      </w:tr>
      <w:tr w:rsidR="006A3534" w:rsidRPr="00F3329D" w14:paraId="060556B0" w14:textId="77777777" w:rsidTr="00FD78B0">
        <w:trPr>
          <w:cantSplit/>
        </w:trPr>
        <w:tc>
          <w:tcPr>
            <w:tcW w:w="7938" w:type="dxa"/>
          </w:tcPr>
          <w:p w14:paraId="25113A8A" w14:textId="77777777" w:rsidR="006A3534" w:rsidRPr="00F3329D" w:rsidRDefault="006A3534" w:rsidP="00FD78B0">
            <w:pPr>
              <w:pStyle w:val="Tablehead"/>
              <w:spacing w:before="40" w:after="40"/>
              <w:jc w:val="left"/>
            </w:pPr>
            <w:r w:rsidRPr="00F3329D">
              <w:t xml:space="preserve">But 4: Innovation </w:t>
            </w:r>
          </w:p>
        </w:tc>
        <w:tc>
          <w:tcPr>
            <w:tcW w:w="1560" w:type="dxa"/>
          </w:tcPr>
          <w:p w14:paraId="20FF87B1" w14:textId="77777777" w:rsidR="006A3534" w:rsidRPr="00F3329D" w:rsidRDefault="006A3534" w:rsidP="00FD78B0">
            <w:pPr>
              <w:pStyle w:val="Tablehead"/>
              <w:spacing w:before="40" w:after="40"/>
            </w:pPr>
          </w:p>
        </w:tc>
      </w:tr>
      <w:tr w:rsidR="006A3534" w:rsidRPr="00F3329D" w14:paraId="2A46EBF3" w14:textId="77777777" w:rsidTr="00FD78B0">
        <w:trPr>
          <w:cantSplit/>
        </w:trPr>
        <w:tc>
          <w:tcPr>
            <w:tcW w:w="7938" w:type="dxa"/>
          </w:tcPr>
          <w:p w14:paraId="15DB590F" w14:textId="2EB02863" w:rsidR="006A3534" w:rsidRPr="00F3329D" w:rsidRDefault="006A3534" w:rsidP="00DD53F7">
            <w:pPr>
              <w:pStyle w:val="Tabletext"/>
              <w:spacing w:before="40" w:after="40"/>
            </w:pPr>
            <w:r w:rsidRPr="00F3329D">
              <w:rPr>
                <w:b/>
              </w:rPr>
              <w:t>Cible 4.1</w:t>
            </w:r>
            <w:r w:rsidRPr="00F3329D">
              <w:t xml:space="preserve">: </w:t>
            </w:r>
            <w:r w:rsidR="00F05184" w:rsidRPr="00F3329D">
              <w:t>D'ici à 202</w:t>
            </w:r>
            <w:r w:rsidR="00DD53F7">
              <w:t>3</w:t>
            </w:r>
            <w:r w:rsidR="00F05184" w:rsidRPr="00F3329D">
              <w:t xml:space="preserve">, </w:t>
            </w:r>
            <w:r w:rsidR="00DD53F7">
              <w:t xml:space="preserve">tous les </w:t>
            </w:r>
            <w:r w:rsidR="00F05184" w:rsidRPr="00F3329D">
              <w:t xml:space="preserve">pays </w:t>
            </w:r>
            <w:r w:rsidR="00DD53F7">
              <w:t xml:space="preserve">devraient être </w:t>
            </w:r>
            <w:r w:rsidR="00F05184" w:rsidRPr="00F3329D">
              <w:t xml:space="preserve">dotés d'une politique/stratégie encourageant l'innovation centrée sur les </w:t>
            </w:r>
            <w:r w:rsidR="00DD53F7">
              <w:t>télécommunications/</w:t>
            </w:r>
            <w:r w:rsidR="00F05184" w:rsidRPr="00F3329D">
              <w:t>TIC [</w:t>
            </w:r>
            <w:r w:rsidR="00F05184" w:rsidRPr="00F3329D">
              <w:rPr>
                <w:rFonts w:cs="Arial"/>
                <w:lang w:eastAsia="zh-CN"/>
              </w:rPr>
              <w:t>proposition de cible]</w:t>
            </w:r>
          </w:p>
        </w:tc>
        <w:tc>
          <w:tcPr>
            <w:tcW w:w="1560" w:type="dxa"/>
          </w:tcPr>
          <w:p w14:paraId="1AF453FE" w14:textId="77777777" w:rsidR="006A3534" w:rsidRPr="00F3329D" w:rsidRDefault="006A3534" w:rsidP="00FD78B0">
            <w:pPr>
              <w:pStyle w:val="Tabletext"/>
              <w:spacing w:before="40" w:after="40"/>
              <w:rPr>
                <w:bCs/>
              </w:rPr>
            </w:pPr>
            <w:r w:rsidRPr="00F3329D">
              <w:rPr>
                <w:bCs/>
              </w:rPr>
              <w:t>UIT</w:t>
            </w:r>
          </w:p>
        </w:tc>
      </w:tr>
      <w:tr w:rsidR="006A3534" w:rsidRPr="00F3329D" w14:paraId="41FAD4AB" w14:textId="77777777" w:rsidTr="00FD78B0">
        <w:trPr>
          <w:cantSplit/>
        </w:trPr>
        <w:tc>
          <w:tcPr>
            <w:tcW w:w="7938" w:type="dxa"/>
          </w:tcPr>
          <w:p w14:paraId="7DD69759" w14:textId="77777777" w:rsidR="006A3534" w:rsidRPr="00F3329D" w:rsidRDefault="006A3534" w:rsidP="00FD78B0">
            <w:pPr>
              <w:pStyle w:val="Tabletext"/>
              <w:spacing w:before="40" w:after="40"/>
              <w:rPr>
                <w:bCs/>
              </w:rPr>
            </w:pPr>
            <w:r w:rsidRPr="00F3329D">
              <w:rPr>
                <w:b/>
              </w:rPr>
              <w:t>But 5: Partenariats</w:t>
            </w:r>
          </w:p>
        </w:tc>
        <w:tc>
          <w:tcPr>
            <w:tcW w:w="1560" w:type="dxa"/>
          </w:tcPr>
          <w:p w14:paraId="2C793BE0" w14:textId="77777777" w:rsidR="006A3534" w:rsidRPr="00F3329D" w:rsidRDefault="006A3534" w:rsidP="00FD78B0">
            <w:pPr>
              <w:pStyle w:val="Tabletext"/>
              <w:spacing w:before="40" w:after="40"/>
              <w:rPr>
                <w:bCs/>
              </w:rPr>
            </w:pPr>
          </w:p>
        </w:tc>
      </w:tr>
      <w:tr w:rsidR="006A3534" w:rsidRPr="00F3329D" w14:paraId="15D447AC" w14:textId="77777777" w:rsidTr="00FD78B0">
        <w:trPr>
          <w:cantSplit/>
        </w:trPr>
        <w:tc>
          <w:tcPr>
            <w:tcW w:w="7938" w:type="dxa"/>
          </w:tcPr>
          <w:p w14:paraId="4EBD8B39" w14:textId="740551E1" w:rsidR="006A3534" w:rsidRPr="00F3329D" w:rsidRDefault="006A3534" w:rsidP="00DD53F7">
            <w:pPr>
              <w:pStyle w:val="Tabletext"/>
              <w:spacing w:before="40" w:after="40"/>
              <w:rPr>
                <w:b/>
              </w:rPr>
            </w:pPr>
            <w:r w:rsidRPr="00F3329D">
              <w:rPr>
                <w:b/>
              </w:rPr>
              <w:t>Cible 5.1</w:t>
            </w:r>
            <w:r w:rsidRPr="00F3329D">
              <w:t>:</w:t>
            </w:r>
            <w:r w:rsidR="002037DA" w:rsidRPr="00F3329D">
              <w:t xml:space="preserve"> </w:t>
            </w:r>
            <w:r w:rsidR="00F05184" w:rsidRPr="00F3329D">
              <w:t>D'ici à 202</w:t>
            </w:r>
            <w:r w:rsidR="00DD53F7">
              <w:t>3</w:t>
            </w:r>
            <w:r w:rsidR="002037DA" w:rsidRPr="00F3329D">
              <w:rPr>
                <w:rFonts w:cs="Arial"/>
                <w:lang w:eastAsia="zh-CN"/>
              </w:rPr>
              <w:t xml:space="preserve">, </w:t>
            </w:r>
            <w:r w:rsidR="004310FB" w:rsidRPr="00F3329D">
              <w:rPr>
                <w:rFonts w:cs="Arial"/>
                <w:lang w:eastAsia="zh-CN"/>
              </w:rPr>
              <w:t>le</w:t>
            </w:r>
            <w:r w:rsidR="00F05184" w:rsidRPr="00F3329D">
              <w:rPr>
                <w:rFonts w:cs="Arial"/>
                <w:lang w:eastAsia="zh-CN"/>
              </w:rPr>
              <w:t xml:space="preserve"> nombre de programmes, de projets et d'initiatives </w:t>
            </w:r>
            <w:r w:rsidR="00CA06B5" w:rsidRPr="00F3329D">
              <w:rPr>
                <w:rFonts w:cs="Arial"/>
                <w:lang w:eastAsia="zh-CN"/>
              </w:rPr>
              <w:t xml:space="preserve">concernant le financement/développement </w:t>
            </w:r>
            <w:r w:rsidR="004310FB" w:rsidRPr="00F3329D">
              <w:rPr>
                <w:rFonts w:cs="Arial"/>
                <w:lang w:eastAsia="zh-CN"/>
              </w:rPr>
              <w:t>des</w:t>
            </w:r>
            <w:r w:rsidR="00CA06B5" w:rsidRPr="00F3329D">
              <w:rPr>
                <w:rFonts w:cs="Arial"/>
                <w:lang w:eastAsia="zh-CN"/>
              </w:rPr>
              <w:t xml:space="preserve"> </w:t>
            </w:r>
            <w:r w:rsidR="00DD53F7">
              <w:rPr>
                <w:rFonts w:cs="Arial"/>
                <w:lang w:eastAsia="zh-CN"/>
              </w:rPr>
              <w:t>télécommunications/</w:t>
            </w:r>
            <w:r w:rsidR="00CA06B5" w:rsidRPr="00F3329D">
              <w:rPr>
                <w:rFonts w:cs="Arial"/>
                <w:lang w:eastAsia="zh-CN"/>
              </w:rPr>
              <w:t xml:space="preserve">TIC </w:t>
            </w:r>
            <w:r w:rsidR="004310FB" w:rsidRPr="00F3329D">
              <w:rPr>
                <w:rFonts w:cs="Arial"/>
                <w:lang w:eastAsia="zh-CN"/>
              </w:rPr>
              <w:t>devrait augmenter</w:t>
            </w:r>
            <w:r w:rsidR="000C516F" w:rsidRPr="00F3329D">
              <w:rPr>
                <w:rFonts w:cs="Arial"/>
                <w:lang w:eastAsia="zh-CN"/>
              </w:rPr>
              <w:t xml:space="preserve"> </w:t>
            </w:r>
            <w:r w:rsidR="00CA06B5" w:rsidRPr="00F3329D">
              <w:rPr>
                <w:rFonts w:cs="Arial"/>
                <w:lang w:eastAsia="zh-CN"/>
              </w:rPr>
              <w:t>[proposition de cible]</w:t>
            </w:r>
          </w:p>
        </w:tc>
        <w:tc>
          <w:tcPr>
            <w:tcW w:w="1560" w:type="dxa"/>
          </w:tcPr>
          <w:p w14:paraId="5892E126" w14:textId="77777777" w:rsidR="006A3534" w:rsidRPr="00F3329D" w:rsidRDefault="006A3534" w:rsidP="00FD78B0">
            <w:pPr>
              <w:pStyle w:val="Tabletext"/>
              <w:spacing w:before="40" w:after="40"/>
              <w:rPr>
                <w:bCs/>
              </w:rPr>
            </w:pPr>
            <w:r w:rsidRPr="00F3329D">
              <w:rPr>
                <w:bCs/>
              </w:rPr>
              <w:t>UIT</w:t>
            </w:r>
          </w:p>
        </w:tc>
      </w:tr>
    </w:tbl>
    <w:p w14:paraId="0BCE554C" w14:textId="77777777" w:rsidR="006A3534" w:rsidRPr="00F3329D" w:rsidRDefault="004206BE" w:rsidP="000A24D6">
      <w:pPr>
        <w:pStyle w:val="Heading2"/>
      </w:pPr>
      <w:r w:rsidRPr="00F3329D">
        <w:t>1.6</w:t>
      </w:r>
      <w:r w:rsidRPr="00F3329D">
        <w:tab/>
        <w:t>Gestion et atténuation des risques stratégiques</w:t>
      </w:r>
    </w:p>
    <w:p w14:paraId="05AB06DA" w14:textId="0F8200B5" w:rsidR="004206BE" w:rsidRPr="00F3329D" w:rsidRDefault="004206BE" w:rsidP="000A24D6">
      <w:r w:rsidRPr="00F3329D">
        <w:t>Compte tenu des difficultés, évolutions et transformations actuelles qui auront très probablement une incidence sur les activités de l'UIT au cours de la période couverte par le plan stratégique, la liste des principaux risques stratégiques présentée dans le Tableau ci-dessous a été établie, analysée et évaluée. Ces risques ont été examinés lors de la planification de la stratégie pour 2020-2023</w:t>
      </w:r>
      <w:r w:rsidR="009C119C">
        <w:t xml:space="preserve"> </w:t>
      </w:r>
      <w:r w:rsidRPr="00F3329D">
        <w:t>et les mesures d'atténuation correspondantes ont été définies selon les besoins. [Il est à souligner que ces risques stratégiques ne correspondent pas à des défaillances dans les activités de l'UIT, mais à des incertitudes concernant l'avenir qui pourraient avoir des répercussions sur les efforts déployés pour mener à bien la mission de l'Union pendant la période couverte par le plan stratégique.</w:t>
      </w:r>
    </w:p>
    <w:p w14:paraId="0D327C31" w14:textId="77777777" w:rsidR="006A3534" w:rsidRDefault="004206BE" w:rsidP="00B40A44">
      <w:pPr>
        <w:spacing w:after="120"/>
      </w:pPr>
      <w:r w:rsidRPr="00F3329D">
        <w:t>L'UIT a recensé, analysé et évalué ces risques stratégiques. Outre les processus de planification stratégiques, qui permettent d'établir le cadre général d'atténuation de ces risques, des mesures d'atténuation des risques opérationnels seront définies et mises en oeuvre dans le cadre du processus de planification opérationnelle de l'Union.</w:t>
      </w:r>
    </w:p>
    <w:p w14:paraId="68FB30DE" w14:textId="77777777" w:rsidR="00273525" w:rsidRDefault="00273525" w:rsidP="00DD53F7">
      <w:pPr>
        <w:pStyle w:val="Caption"/>
        <w:rPr>
          <w:lang w:val="fr-CH"/>
        </w:rPr>
      </w:pPr>
      <w:r>
        <w:rPr>
          <w:lang w:val="fr-CH"/>
        </w:rPr>
        <w:br w:type="page"/>
      </w:r>
    </w:p>
    <w:p w14:paraId="073F953D" w14:textId="1AE89DD2" w:rsidR="00DD53F7" w:rsidRPr="00FC5489" w:rsidRDefault="00DD53F7" w:rsidP="00DD53F7">
      <w:pPr>
        <w:pStyle w:val="Caption"/>
        <w:rPr>
          <w:lang w:val="fr-CH"/>
        </w:rPr>
      </w:pPr>
      <w:r w:rsidRPr="00FC5489">
        <w:rPr>
          <w:lang w:val="fr-CH"/>
        </w:rPr>
        <w:t xml:space="preserve">Tableau </w:t>
      </w:r>
      <w:r>
        <w:fldChar w:fldCharType="begin"/>
      </w:r>
      <w:r w:rsidRPr="00FC5489">
        <w:rPr>
          <w:lang w:val="fr-CH"/>
        </w:rPr>
        <w:instrText xml:space="preserve"> SEQ Table \* ARABIC </w:instrText>
      </w:r>
      <w:r>
        <w:fldChar w:fldCharType="separate"/>
      </w:r>
      <w:r w:rsidRPr="00FC5489">
        <w:rPr>
          <w:noProof/>
          <w:lang w:val="fr-CH"/>
        </w:rPr>
        <w:t>2</w:t>
      </w:r>
      <w:r>
        <w:rPr>
          <w:noProof/>
        </w:rPr>
        <w:fldChar w:fldCharType="end"/>
      </w:r>
      <w:r w:rsidRPr="00FC5489">
        <w:rPr>
          <w:lang w:val="fr-CH"/>
        </w:rPr>
        <w:t>. Risques stratégiques et stratégies d'atténuation de ces risques</w:t>
      </w:r>
    </w:p>
    <w:tbl>
      <w:tblPr>
        <w:tblStyle w:val="TableGrid"/>
        <w:tblW w:w="0" w:type="auto"/>
        <w:tblLook w:val="04A0" w:firstRow="1" w:lastRow="0" w:firstColumn="1" w:lastColumn="0" w:noHBand="0" w:noVBand="1"/>
      </w:tblPr>
      <w:tblGrid>
        <w:gridCol w:w="4814"/>
        <w:gridCol w:w="4815"/>
      </w:tblGrid>
      <w:tr w:rsidR="004206BE" w:rsidRPr="00F3329D" w14:paraId="423F6E5A" w14:textId="77777777" w:rsidTr="004270E6">
        <w:trPr>
          <w:tblHeader/>
        </w:trPr>
        <w:tc>
          <w:tcPr>
            <w:tcW w:w="4814" w:type="dxa"/>
          </w:tcPr>
          <w:p w14:paraId="64D3109B" w14:textId="77777777" w:rsidR="004206BE" w:rsidRPr="00F3329D" w:rsidRDefault="004206BE" w:rsidP="000A24D6">
            <w:pPr>
              <w:pStyle w:val="Tablehead"/>
            </w:pPr>
            <w:r w:rsidRPr="00F3329D">
              <w:t>Risques</w:t>
            </w:r>
          </w:p>
        </w:tc>
        <w:tc>
          <w:tcPr>
            <w:tcW w:w="4815" w:type="dxa"/>
          </w:tcPr>
          <w:p w14:paraId="1030FBFA" w14:textId="21D3C00D" w:rsidR="004206BE" w:rsidRPr="00F3329D" w:rsidRDefault="004206BE" w:rsidP="00DD53F7">
            <w:pPr>
              <w:pStyle w:val="Tablehead"/>
            </w:pPr>
            <w:r w:rsidRPr="00F3329D">
              <w:t>Stratégie d'atténuation des risques</w:t>
            </w:r>
          </w:p>
        </w:tc>
      </w:tr>
      <w:tr w:rsidR="004206BE" w:rsidRPr="00F3329D" w14:paraId="3B998060" w14:textId="77777777" w:rsidTr="004206BE">
        <w:tc>
          <w:tcPr>
            <w:tcW w:w="4814" w:type="dxa"/>
          </w:tcPr>
          <w:p w14:paraId="167945F2" w14:textId="77777777" w:rsidR="004206BE" w:rsidRPr="00F3329D" w:rsidRDefault="004206BE" w:rsidP="000A24D6">
            <w:pPr>
              <w:pStyle w:val="Tabletext"/>
              <w:ind w:left="720" w:hanging="720"/>
              <w:rPr>
                <w:b/>
                <w:bCs/>
              </w:rPr>
            </w:pPr>
            <w:r w:rsidRPr="00F3329D">
              <w:rPr>
                <w:b/>
                <w:bCs/>
              </w:rPr>
              <w:t>1</w:t>
            </w:r>
            <w:r w:rsidRPr="00F3329D">
              <w:rPr>
                <w:b/>
                <w:bCs/>
              </w:rPr>
              <w:tab/>
            </w:r>
            <w:r w:rsidR="00AB0A7C" w:rsidRPr="00F3329D">
              <w:rPr>
                <w:b/>
                <w:bCs/>
              </w:rPr>
              <w:t>Moindres pertinence et capacité à mettre clairement en évidence l'apport de la valeur ajoutée</w:t>
            </w:r>
          </w:p>
          <w:p w14:paraId="457D00D2" w14:textId="77777777" w:rsidR="004206BE" w:rsidRPr="00F3329D" w:rsidRDefault="004206BE" w:rsidP="000C516F">
            <w:pPr>
              <w:pStyle w:val="Tabletext"/>
              <w:ind w:left="720" w:hanging="720"/>
            </w:pPr>
            <w:r w:rsidRPr="00F3329D">
              <w:t>–</w:t>
            </w:r>
            <w:r w:rsidRPr="00F3329D">
              <w:tab/>
            </w:r>
            <w:r w:rsidR="00AB0A7C" w:rsidRPr="00F3329D">
              <w:t>Risque de chevauchement d'incompatibilité entre les efforts et l'incohérence au sein de l'organisation qui nuisent à notre capacité à mettre clairement en évidence l'apport de valeur ajoutée</w:t>
            </w:r>
          </w:p>
          <w:p w14:paraId="6795630F" w14:textId="77777777" w:rsidR="004206BE" w:rsidRPr="00F3329D" w:rsidRDefault="004206BE" w:rsidP="000A24D6">
            <w:pPr>
              <w:pStyle w:val="Tabletext"/>
              <w:ind w:left="720" w:hanging="720"/>
            </w:pPr>
            <w:r w:rsidRPr="00F3329D">
              <w:t>–</w:t>
            </w:r>
            <w:r w:rsidRPr="00F3329D">
              <w:tab/>
              <w:t xml:space="preserve">Risque </w:t>
            </w:r>
            <w:r w:rsidR="00AB0A7C" w:rsidRPr="00F3329D">
              <w:t>d'incompatibilité entre les efforts déployés, d'incohérences et de concurrence avec d'autres organisations et organismes qui peut conduire à une perception erronée du mandat, de la mission et du rôle de l'UIT</w:t>
            </w:r>
          </w:p>
        </w:tc>
        <w:tc>
          <w:tcPr>
            <w:tcW w:w="4815" w:type="dxa"/>
          </w:tcPr>
          <w:p w14:paraId="6906306E" w14:textId="77777777" w:rsidR="004206BE" w:rsidRPr="00F3329D" w:rsidRDefault="004206BE" w:rsidP="000A24D6">
            <w:pPr>
              <w:pStyle w:val="Tabletext"/>
              <w:ind w:left="720" w:hanging="720"/>
            </w:pPr>
            <w:r w:rsidRPr="00F3329D">
              <w:t>–</w:t>
            </w:r>
            <w:r w:rsidRPr="00F3329D">
              <w:tab/>
              <w:t xml:space="preserve">Evitement des risques: en définissant </w:t>
            </w:r>
            <w:r w:rsidRPr="00F3329D">
              <w:rPr>
                <w:b/>
                <w:bCs/>
              </w:rPr>
              <w:t>clairement les mandats</w:t>
            </w:r>
            <w:r w:rsidRPr="00F3329D">
              <w:t xml:space="preserve"> de chaque structure et </w:t>
            </w:r>
            <w:r w:rsidRPr="00F3329D">
              <w:rPr>
                <w:b/>
                <w:bCs/>
              </w:rPr>
              <w:t>le rôle au sein de l'Union</w:t>
            </w:r>
          </w:p>
          <w:p w14:paraId="2D7CE113" w14:textId="77777777" w:rsidR="004206BE" w:rsidRPr="00F3329D" w:rsidRDefault="004206BE" w:rsidP="000A24D6">
            <w:pPr>
              <w:pStyle w:val="Tabletext"/>
              <w:ind w:left="720" w:hanging="720"/>
            </w:pPr>
            <w:r w:rsidRPr="00F3329D">
              <w:t>–</w:t>
            </w:r>
            <w:r w:rsidRPr="00F3329D">
              <w:tab/>
            </w:r>
            <w:r w:rsidR="00C93AAD" w:rsidRPr="00F3329D">
              <w:t xml:space="preserve">Limitation des risques: </w:t>
            </w:r>
            <w:r w:rsidR="00C93AAD" w:rsidRPr="00F3329D">
              <w:rPr>
                <w:b/>
                <w:bCs/>
              </w:rPr>
              <w:t>améliorer le cadre de coopération</w:t>
            </w:r>
          </w:p>
          <w:p w14:paraId="2AD36C12" w14:textId="77777777" w:rsidR="00C93AAD" w:rsidRPr="00F3329D" w:rsidRDefault="00C93AAD" w:rsidP="000A24D6">
            <w:pPr>
              <w:pStyle w:val="Tabletext"/>
              <w:ind w:left="720" w:hanging="720"/>
            </w:pPr>
            <w:r w:rsidRPr="00F3329D">
              <w:t>–</w:t>
            </w:r>
            <w:r w:rsidRPr="00F3329D">
              <w:tab/>
              <w:t xml:space="preserve">Evitement des risques: identifier les </w:t>
            </w:r>
            <w:r w:rsidRPr="00F3329D">
              <w:rPr>
                <w:b/>
                <w:bCs/>
              </w:rPr>
              <w:t>domaines apportant clairement une valeur</w:t>
            </w:r>
            <w:r w:rsidRPr="00F3329D">
              <w:t xml:space="preserve"> ajoutée et se </w:t>
            </w:r>
            <w:r w:rsidRPr="00F3329D">
              <w:rPr>
                <w:b/>
                <w:bCs/>
              </w:rPr>
              <w:t>concentrer sur ces domaines</w:t>
            </w:r>
          </w:p>
          <w:p w14:paraId="0BE5C409" w14:textId="77777777" w:rsidR="00C93AAD" w:rsidRPr="00F3329D" w:rsidRDefault="00C93AAD" w:rsidP="000A24D6">
            <w:pPr>
              <w:pStyle w:val="Tabletext"/>
              <w:ind w:left="720" w:hanging="720"/>
            </w:pPr>
            <w:r w:rsidRPr="00F3329D">
              <w:t>–</w:t>
            </w:r>
            <w:r w:rsidRPr="00F3329D">
              <w:tab/>
              <w:t xml:space="preserve">Transfert des risques: en nouant des </w:t>
            </w:r>
            <w:r w:rsidRPr="00F3329D">
              <w:rPr>
                <w:b/>
                <w:bCs/>
              </w:rPr>
              <w:t>partenariats sur le long terme</w:t>
            </w:r>
          </w:p>
          <w:p w14:paraId="089E4A6A" w14:textId="77777777" w:rsidR="00C93AAD" w:rsidRPr="00F3329D" w:rsidRDefault="00C93AAD" w:rsidP="000A24D6">
            <w:pPr>
              <w:pStyle w:val="Tabletext"/>
              <w:ind w:left="720" w:hanging="720"/>
            </w:pPr>
            <w:r w:rsidRPr="00F3329D">
              <w:t>–</w:t>
            </w:r>
            <w:r w:rsidRPr="00F3329D">
              <w:tab/>
              <w:t xml:space="preserve">Limitation des risques: en mettant en place une </w:t>
            </w:r>
            <w:r w:rsidRPr="00F3329D">
              <w:rPr>
                <w:b/>
                <w:bCs/>
              </w:rPr>
              <w:t>stratégie de communication</w:t>
            </w:r>
            <w:r w:rsidRPr="00F3329D">
              <w:t xml:space="preserve"> (</w:t>
            </w:r>
            <w:r w:rsidRPr="00F3329D">
              <w:rPr>
                <w:b/>
                <w:bCs/>
              </w:rPr>
              <w:t>interne</w:t>
            </w:r>
            <w:r w:rsidRPr="00F3329D">
              <w:t xml:space="preserve"> et </w:t>
            </w:r>
            <w:r w:rsidRPr="00F3329D">
              <w:rPr>
                <w:b/>
                <w:bCs/>
              </w:rPr>
              <w:t>externe</w:t>
            </w:r>
            <w:r w:rsidRPr="00F3329D">
              <w:t>)</w:t>
            </w:r>
          </w:p>
        </w:tc>
      </w:tr>
      <w:tr w:rsidR="00C93AAD" w:rsidRPr="00F3329D" w14:paraId="74925ED2" w14:textId="77777777" w:rsidTr="004206BE">
        <w:tc>
          <w:tcPr>
            <w:tcW w:w="4814" w:type="dxa"/>
          </w:tcPr>
          <w:p w14:paraId="0ADEC1BD" w14:textId="77777777" w:rsidR="00C93AAD" w:rsidRPr="00F3329D" w:rsidRDefault="00C93AAD" w:rsidP="000A24D6">
            <w:pPr>
              <w:pStyle w:val="Tabletext"/>
              <w:rPr>
                <w:b/>
                <w:bCs/>
              </w:rPr>
            </w:pPr>
            <w:r w:rsidRPr="00F3329D">
              <w:rPr>
                <w:b/>
                <w:bCs/>
              </w:rPr>
              <w:t>2</w:t>
            </w:r>
            <w:r w:rsidRPr="00F3329D">
              <w:rPr>
                <w:b/>
                <w:bCs/>
              </w:rPr>
              <w:tab/>
              <w:t>Dispersion</w:t>
            </w:r>
          </w:p>
          <w:p w14:paraId="1EBB217D" w14:textId="77777777" w:rsidR="00C93AAD" w:rsidRPr="00F3329D" w:rsidRDefault="00C93AAD" w:rsidP="000A24D6">
            <w:pPr>
              <w:pStyle w:val="Tabletext"/>
              <w:ind w:left="720" w:hanging="720"/>
            </w:pPr>
            <w:r w:rsidRPr="00F3329D">
              <w:t>–</w:t>
            </w:r>
            <w:r w:rsidRPr="00F3329D">
              <w:tab/>
            </w:r>
            <w:r w:rsidR="00AB0A7C" w:rsidRPr="00F3329D">
              <w:t>Risque de voir la mission vidée de sa substance et risque d'éloignement par rapport à la mission première de l'organisation</w:t>
            </w:r>
          </w:p>
        </w:tc>
        <w:tc>
          <w:tcPr>
            <w:tcW w:w="4815" w:type="dxa"/>
          </w:tcPr>
          <w:p w14:paraId="0C008A3C" w14:textId="77777777" w:rsidR="00C93AAD" w:rsidRPr="00F3329D" w:rsidRDefault="00C93AAD" w:rsidP="000A24D6">
            <w:pPr>
              <w:pStyle w:val="Tabletext"/>
              <w:ind w:left="720" w:hanging="720"/>
            </w:pPr>
            <w:r w:rsidRPr="00F3329D">
              <w:t>–</w:t>
            </w:r>
            <w:r w:rsidRPr="00F3329D">
              <w:tab/>
              <w:t xml:space="preserve">Evitement des risques: en se </w:t>
            </w:r>
            <w:r w:rsidRPr="00F3329D">
              <w:rPr>
                <w:b/>
                <w:bCs/>
              </w:rPr>
              <w:t>concentrant</w:t>
            </w:r>
            <w:r w:rsidRPr="00F3329D">
              <w:t xml:space="preserve"> et en </w:t>
            </w:r>
            <w:r w:rsidRPr="00F3329D">
              <w:rPr>
                <w:b/>
                <w:bCs/>
              </w:rPr>
              <w:t>misant sur les forces de l'Union</w:t>
            </w:r>
          </w:p>
          <w:p w14:paraId="0BC3E0C3" w14:textId="77777777" w:rsidR="00C93AAD" w:rsidRPr="00F3329D" w:rsidRDefault="00C93AAD" w:rsidP="000A24D6">
            <w:pPr>
              <w:pStyle w:val="Tabletext"/>
              <w:ind w:left="720" w:hanging="720"/>
            </w:pPr>
            <w:r w:rsidRPr="00F3329D">
              <w:t>–</w:t>
            </w:r>
            <w:r w:rsidRPr="00F3329D">
              <w:tab/>
              <w:t xml:space="preserve">Limitation des risques: en garantissant une certaine </w:t>
            </w:r>
            <w:r w:rsidRPr="00F3329D">
              <w:rPr>
                <w:b/>
                <w:bCs/>
              </w:rPr>
              <w:t>cohérence</w:t>
            </w:r>
            <w:r w:rsidRPr="00F3329D">
              <w:t xml:space="preserve"> des activités de l'UIT/en </w:t>
            </w:r>
            <w:r w:rsidRPr="00F3329D">
              <w:rPr>
                <w:b/>
                <w:bCs/>
              </w:rPr>
              <w:t>décloisonnant les activités</w:t>
            </w:r>
          </w:p>
        </w:tc>
      </w:tr>
      <w:tr w:rsidR="00C93AAD" w:rsidRPr="00F3329D" w14:paraId="658389F6" w14:textId="77777777" w:rsidTr="004206BE">
        <w:tc>
          <w:tcPr>
            <w:tcW w:w="4814" w:type="dxa"/>
          </w:tcPr>
          <w:p w14:paraId="2E4C9128" w14:textId="12C4C55A" w:rsidR="00C93AAD" w:rsidRPr="00F3329D" w:rsidRDefault="00C93AAD">
            <w:pPr>
              <w:pStyle w:val="Tabletext"/>
              <w:ind w:left="720" w:hanging="720"/>
              <w:rPr>
                <w:b/>
                <w:bCs/>
              </w:rPr>
            </w:pPr>
            <w:r w:rsidRPr="00F3329D">
              <w:rPr>
                <w:b/>
                <w:bCs/>
              </w:rPr>
              <w:t>3</w:t>
            </w:r>
            <w:r w:rsidRPr="00F3329D">
              <w:rPr>
                <w:b/>
                <w:bCs/>
              </w:rPr>
              <w:tab/>
            </w:r>
            <w:r w:rsidR="00AB0A7C" w:rsidRPr="00F3329D">
              <w:rPr>
                <w:b/>
                <w:bCs/>
              </w:rPr>
              <w:t xml:space="preserve">Incapacité de répondre rapidement aux nouveaux besoins et d'innover </w:t>
            </w:r>
            <w:r w:rsidR="00DD53F7" w:rsidRPr="00DD53F7">
              <w:rPr>
                <w:b/>
                <w:bCs/>
              </w:rPr>
              <w:t>suffisamment tout en continuant d'offrir des prestations de qualité</w:t>
            </w:r>
          </w:p>
          <w:p w14:paraId="4A69708A" w14:textId="77777777" w:rsidR="00C93AAD" w:rsidRPr="00F3329D" w:rsidRDefault="00C93AAD" w:rsidP="000A24D6">
            <w:pPr>
              <w:pStyle w:val="Tabletext"/>
              <w:ind w:left="720" w:hanging="720"/>
            </w:pPr>
            <w:r w:rsidRPr="00F3329D">
              <w:t>–</w:t>
            </w:r>
            <w:r w:rsidRPr="00F3329D">
              <w:tab/>
            </w:r>
            <w:r w:rsidR="00AB0A7C" w:rsidRPr="00F3329D">
              <w:t>Risque d'absence de réactivité qui se traduirait par un désengagement des membres et d'autres parties prenantes</w:t>
            </w:r>
          </w:p>
          <w:p w14:paraId="4A0F4323" w14:textId="77777777" w:rsidR="00C93AAD" w:rsidRPr="00F3329D" w:rsidRDefault="00C93AAD" w:rsidP="000A24D6">
            <w:pPr>
              <w:pStyle w:val="Tabletext"/>
            </w:pPr>
            <w:r w:rsidRPr="00F3329D">
              <w:t>–</w:t>
            </w:r>
            <w:r w:rsidRPr="00F3329D">
              <w:tab/>
            </w:r>
            <w:r w:rsidR="00AB0A7C" w:rsidRPr="00F3329D">
              <w:t xml:space="preserve">Risque d'être laissé de côté </w:t>
            </w:r>
          </w:p>
        </w:tc>
        <w:tc>
          <w:tcPr>
            <w:tcW w:w="4815" w:type="dxa"/>
          </w:tcPr>
          <w:p w14:paraId="468F69DC" w14:textId="77777777" w:rsidR="00C93AAD" w:rsidRPr="00F3329D" w:rsidRDefault="00C93AAD" w:rsidP="000A24D6">
            <w:pPr>
              <w:pStyle w:val="Tabletext"/>
              <w:ind w:left="720" w:hanging="720"/>
            </w:pPr>
            <w:r w:rsidRPr="00F3329D">
              <w:t>–</w:t>
            </w:r>
            <w:r w:rsidRPr="00F3329D">
              <w:tab/>
              <w:t xml:space="preserve">Evitement des risques: </w:t>
            </w:r>
            <w:r w:rsidRPr="00F3329D">
              <w:rPr>
                <w:b/>
                <w:bCs/>
              </w:rPr>
              <w:t>planifier l'avenir</w:t>
            </w:r>
            <w:r w:rsidRPr="00F3329D">
              <w:t xml:space="preserve"> en faisant preuve de </w:t>
            </w:r>
            <w:r w:rsidRPr="00F3329D">
              <w:rPr>
                <w:b/>
                <w:bCs/>
              </w:rPr>
              <w:t>souplesse</w:t>
            </w:r>
            <w:r w:rsidRPr="00F3329D">
              <w:t xml:space="preserve">, de </w:t>
            </w:r>
            <w:r w:rsidRPr="00F3329D">
              <w:rPr>
                <w:b/>
                <w:bCs/>
              </w:rPr>
              <w:t>réactivité</w:t>
            </w:r>
            <w:r w:rsidRPr="00F3329D">
              <w:t xml:space="preserve"> et </w:t>
            </w:r>
            <w:r w:rsidRPr="00F3329D">
              <w:rPr>
                <w:b/>
                <w:bCs/>
              </w:rPr>
              <w:t>d'innovation</w:t>
            </w:r>
          </w:p>
          <w:p w14:paraId="06DCF617" w14:textId="77777777" w:rsidR="00C93AAD" w:rsidRPr="00F3329D" w:rsidRDefault="00C93AAD" w:rsidP="000A24D6">
            <w:pPr>
              <w:pStyle w:val="Tabletext"/>
              <w:ind w:left="720" w:hanging="720"/>
            </w:pPr>
            <w:r w:rsidRPr="00F3329D">
              <w:t>–</w:t>
            </w:r>
            <w:r w:rsidRPr="00F3329D">
              <w:tab/>
              <w:t xml:space="preserve">Limitation des risques: définir, promouvoir et mettre en oeuvre une </w:t>
            </w:r>
            <w:r w:rsidRPr="00F3329D">
              <w:rPr>
                <w:b/>
                <w:bCs/>
              </w:rPr>
              <w:t>culture de l'organisation adaptée</w:t>
            </w:r>
          </w:p>
          <w:p w14:paraId="65D989AC" w14:textId="77777777" w:rsidR="00C93AAD" w:rsidRPr="00F3329D" w:rsidRDefault="00C93AAD" w:rsidP="000A24D6">
            <w:pPr>
              <w:pStyle w:val="Tabletext"/>
              <w:ind w:left="720" w:hanging="720"/>
            </w:pPr>
            <w:r w:rsidRPr="00F3329D">
              <w:t>–</w:t>
            </w:r>
            <w:r w:rsidRPr="00F3329D">
              <w:tab/>
              <w:t xml:space="preserve">Transfert des risques: </w:t>
            </w:r>
            <w:r w:rsidRPr="00F3329D">
              <w:rPr>
                <w:b/>
                <w:bCs/>
              </w:rPr>
              <w:t>mobiliser</w:t>
            </w:r>
            <w:r w:rsidRPr="00F3329D">
              <w:t xml:space="preserve"> en amont </w:t>
            </w:r>
            <w:r w:rsidRPr="00F3329D">
              <w:rPr>
                <w:b/>
                <w:bCs/>
              </w:rPr>
              <w:t>les parties prenantes</w:t>
            </w:r>
          </w:p>
        </w:tc>
      </w:tr>
      <w:tr w:rsidR="00C93AAD" w:rsidRPr="00F3329D" w14:paraId="792E6550" w14:textId="77777777" w:rsidTr="004206BE">
        <w:tc>
          <w:tcPr>
            <w:tcW w:w="4814" w:type="dxa"/>
          </w:tcPr>
          <w:p w14:paraId="02509397" w14:textId="77777777" w:rsidR="00C93AAD" w:rsidRPr="00F3329D" w:rsidRDefault="0068079F" w:rsidP="000A24D6">
            <w:pPr>
              <w:pStyle w:val="Tabletext"/>
              <w:ind w:left="720" w:hanging="720"/>
              <w:rPr>
                <w:b/>
                <w:bCs/>
              </w:rPr>
            </w:pPr>
            <w:r w:rsidRPr="00F3329D">
              <w:rPr>
                <w:b/>
                <w:bCs/>
              </w:rPr>
              <w:t>4</w:t>
            </w:r>
            <w:r w:rsidRPr="00F3329D">
              <w:rPr>
                <w:b/>
                <w:bCs/>
              </w:rPr>
              <w:tab/>
            </w:r>
            <w:r w:rsidR="004270E6" w:rsidRPr="00F3329D">
              <w:rPr>
                <w:b/>
                <w:bCs/>
              </w:rPr>
              <w:t>Préoccupations suscitées dans le domaine de la confiance</w:t>
            </w:r>
          </w:p>
          <w:p w14:paraId="683AA693" w14:textId="77777777" w:rsidR="0068079F" w:rsidRPr="00F3329D" w:rsidRDefault="0068079F" w:rsidP="000A24D6">
            <w:pPr>
              <w:pStyle w:val="Tabletext"/>
              <w:ind w:left="720" w:hanging="720"/>
            </w:pPr>
            <w:r w:rsidRPr="00F3329D">
              <w:t>–</w:t>
            </w:r>
            <w:r w:rsidRPr="00F3329D">
              <w:tab/>
            </w:r>
            <w:r w:rsidR="00AB0A7C" w:rsidRPr="00F3329D">
              <w:t>Risque de susciter des préoccupations grandissantes concernant la confiance des membres et des parties prenantes</w:t>
            </w:r>
          </w:p>
          <w:p w14:paraId="2D154161" w14:textId="77777777" w:rsidR="0068079F" w:rsidRPr="00F3329D" w:rsidRDefault="0068079F" w:rsidP="000A24D6">
            <w:pPr>
              <w:pStyle w:val="Tabletext"/>
              <w:ind w:left="720" w:hanging="720"/>
            </w:pPr>
            <w:r w:rsidRPr="00F3329D">
              <w:t>–</w:t>
            </w:r>
            <w:r w:rsidRPr="00F3329D">
              <w:tab/>
            </w:r>
            <w:r w:rsidR="00AB0A7C" w:rsidRPr="00F3329D">
              <w:t>Risque de susciter des préoccupations grandissantes concernant la confiance au sein des membres</w:t>
            </w:r>
          </w:p>
        </w:tc>
        <w:tc>
          <w:tcPr>
            <w:tcW w:w="4815" w:type="dxa"/>
          </w:tcPr>
          <w:p w14:paraId="2379E6E7" w14:textId="77777777" w:rsidR="00C93AAD" w:rsidRPr="00F3329D" w:rsidRDefault="0068079F" w:rsidP="000A24D6">
            <w:pPr>
              <w:pStyle w:val="Tabletext"/>
              <w:ind w:left="720" w:hanging="720"/>
            </w:pPr>
            <w:r w:rsidRPr="00F3329D">
              <w:t>–</w:t>
            </w:r>
            <w:r w:rsidRPr="00F3329D">
              <w:tab/>
              <w:t xml:space="preserve">Evitement des risques: </w:t>
            </w:r>
            <w:r w:rsidRPr="00F3329D">
              <w:rPr>
                <w:b/>
                <w:bCs/>
              </w:rPr>
              <w:t>adopter et mettre en oeuvre des valeurs communes</w:t>
            </w:r>
            <w:r w:rsidRPr="00F3329D">
              <w:t xml:space="preserve"> – toutes les actions doivent être guidées par les valeurs adoptées</w:t>
            </w:r>
          </w:p>
          <w:p w14:paraId="169BFC65" w14:textId="77777777" w:rsidR="0068079F" w:rsidRPr="00F3329D" w:rsidRDefault="0068079F" w:rsidP="000A24D6">
            <w:pPr>
              <w:pStyle w:val="Tabletext"/>
              <w:ind w:left="720" w:hanging="720"/>
            </w:pPr>
            <w:r w:rsidRPr="00F3329D">
              <w:t>–</w:t>
            </w:r>
            <w:r w:rsidRPr="00F3329D">
              <w:tab/>
              <w:t xml:space="preserve">Limitation des risques: </w:t>
            </w:r>
            <w:r w:rsidRPr="00F3329D">
              <w:rPr>
                <w:b/>
                <w:bCs/>
              </w:rPr>
              <w:t xml:space="preserve">s'impliquer avec les membres </w:t>
            </w:r>
            <w:r w:rsidRPr="00F3329D">
              <w:t xml:space="preserve">et d'autres parties prenantes, </w:t>
            </w:r>
            <w:r w:rsidRPr="00F3329D">
              <w:rPr>
                <w:b/>
                <w:bCs/>
              </w:rPr>
              <w:t>améliorer la communication</w:t>
            </w:r>
            <w:r w:rsidRPr="00F3329D">
              <w:t xml:space="preserve">, </w:t>
            </w:r>
            <w:r w:rsidRPr="00F3329D">
              <w:rPr>
                <w:b/>
                <w:bCs/>
              </w:rPr>
              <w:t>s'engager en faveur des valeurs</w:t>
            </w:r>
            <w:r w:rsidRPr="00F3329D">
              <w:t xml:space="preserve">, </w:t>
            </w:r>
            <w:r w:rsidRPr="00F3329D">
              <w:rPr>
                <w:b/>
                <w:bCs/>
              </w:rPr>
              <w:t>encourager l'appropriation d'initiatives stratégiques</w:t>
            </w:r>
          </w:p>
        </w:tc>
      </w:tr>
      <w:tr w:rsidR="0068079F" w:rsidRPr="00F3329D" w14:paraId="26DC14EF" w14:textId="77777777" w:rsidTr="004206BE">
        <w:tc>
          <w:tcPr>
            <w:tcW w:w="4814" w:type="dxa"/>
          </w:tcPr>
          <w:p w14:paraId="03F197DE" w14:textId="4E1FF1A9" w:rsidR="0068079F" w:rsidRPr="00F3329D" w:rsidRDefault="0068079F">
            <w:pPr>
              <w:pStyle w:val="Tabletext"/>
              <w:ind w:left="720" w:hanging="720"/>
              <w:rPr>
                <w:b/>
                <w:bCs/>
              </w:rPr>
            </w:pPr>
            <w:r w:rsidRPr="00F3329D">
              <w:rPr>
                <w:b/>
                <w:bCs/>
              </w:rPr>
              <w:t>5</w:t>
            </w:r>
            <w:r w:rsidRPr="00F3329D">
              <w:rPr>
                <w:b/>
                <w:bCs/>
              </w:rPr>
              <w:tab/>
            </w:r>
            <w:r w:rsidR="000C516F" w:rsidRPr="00F3329D">
              <w:rPr>
                <w:b/>
                <w:bCs/>
              </w:rPr>
              <w:t>S</w:t>
            </w:r>
            <w:r w:rsidR="00AB0A7C" w:rsidRPr="00F3329D">
              <w:rPr>
                <w:b/>
                <w:bCs/>
              </w:rPr>
              <w:t xml:space="preserve">tructures, outils, méthodes et processus internes </w:t>
            </w:r>
            <w:r w:rsidR="000C516F" w:rsidRPr="00F3329D">
              <w:rPr>
                <w:b/>
                <w:bCs/>
              </w:rPr>
              <w:t>inadaptées</w:t>
            </w:r>
          </w:p>
          <w:p w14:paraId="665BBF0B" w14:textId="77777777" w:rsidR="0068079F" w:rsidRPr="00F3329D" w:rsidRDefault="0068079F" w:rsidP="000A24D6">
            <w:pPr>
              <w:pStyle w:val="Tabletext"/>
              <w:ind w:left="720" w:hanging="720"/>
            </w:pPr>
            <w:r w:rsidRPr="00F3329D">
              <w:t>–</w:t>
            </w:r>
            <w:r w:rsidRPr="00F3329D">
              <w:tab/>
            </w:r>
            <w:r w:rsidR="00AB0A7C" w:rsidRPr="00F3329D">
              <w:t>Risque que les structures, les méthodes et les outils ne soient plus adaptés et soient inefficaces</w:t>
            </w:r>
          </w:p>
        </w:tc>
        <w:tc>
          <w:tcPr>
            <w:tcW w:w="4815" w:type="dxa"/>
          </w:tcPr>
          <w:p w14:paraId="68BCE6F4" w14:textId="77777777" w:rsidR="0068079F" w:rsidRPr="00F3329D" w:rsidRDefault="0068079F" w:rsidP="000A24D6">
            <w:pPr>
              <w:pStyle w:val="Tabletext"/>
              <w:ind w:left="720" w:hanging="720"/>
            </w:pPr>
            <w:r w:rsidRPr="00F3329D">
              <w:t>–</w:t>
            </w:r>
            <w:r w:rsidRPr="00F3329D">
              <w:tab/>
              <w:t xml:space="preserve">Limitation des risques: optimiser les structures internes, </w:t>
            </w:r>
            <w:r w:rsidRPr="00F3329D">
              <w:rPr>
                <w:b/>
                <w:bCs/>
              </w:rPr>
              <w:t>améliorer les outils</w:t>
            </w:r>
            <w:r w:rsidRPr="00F3329D">
              <w:t xml:space="preserve">, </w:t>
            </w:r>
            <w:r w:rsidRPr="00F3329D">
              <w:rPr>
                <w:b/>
                <w:bCs/>
              </w:rPr>
              <w:t>les méthodes</w:t>
            </w:r>
            <w:r w:rsidRPr="00F3329D">
              <w:t xml:space="preserve"> et </w:t>
            </w:r>
            <w:r w:rsidRPr="00F3329D">
              <w:rPr>
                <w:b/>
                <w:bCs/>
              </w:rPr>
              <w:t>les processus</w:t>
            </w:r>
          </w:p>
          <w:p w14:paraId="31F5164D" w14:textId="77777777" w:rsidR="0068079F" w:rsidRPr="00F3329D" w:rsidRDefault="0068079F" w:rsidP="000A24D6">
            <w:pPr>
              <w:pStyle w:val="Tabletext"/>
              <w:ind w:left="720" w:hanging="720"/>
            </w:pPr>
            <w:r w:rsidRPr="00F3329D">
              <w:t>–</w:t>
            </w:r>
            <w:r w:rsidRPr="00F3329D">
              <w:tab/>
              <w:t xml:space="preserve">Transfert des risques: Initier des processus de </w:t>
            </w:r>
            <w:r w:rsidRPr="00F3329D">
              <w:rPr>
                <w:b/>
                <w:bCs/>
              </w:rPr>
              <w:t>certification de qualité</w:t>
            </w:r>
          </w:p>
          <w:p w14:paraId="226564E3" w14:textId="77777777" w:rsidR="0068079F" w:rsidRPr="00F3329D" w:rsidRDefault="0068079F" w:rsidP="000A24D6">
            <w:pPr>
              <w:pStyle w:val="Tabletext"/>
              <w:ind w:left="720" w:hanging="720"/>
            </w:pPr>
            <w:r w:rsidRPr="00F3329D">
              <w:t>–</w:t>
            </w:r>
            <w:r w:rsidRPr="00F3329D">
              <w:tab/>
              <w:t xml:space="preserve">Limitation des risques: améliorer la </w:t>
            </w:r>
            <w:r w:rsidRPr="00F3329D">
              <w:rPr>
                <w:b/>
                <w:bCs/>
              </w:rPr>
              <w:t>communication interne</w:t>
            </w:r>
            <w:r w:rsidRPr="00F3329D">
              <w:t xml:space="preserve"> et la </w:t>
            </w:r>
            <w:r w:rsidRPr="00F3329D">
              <w:rPr>
                <w:b/>
                <w:bCs/>
              </w:rPr>
              <w:t>communication externe</w:t>
            </w:r>
          </w:p>
        </w:tc>
      </w:tr>
      <w:tr w:rsidR="0068079F" w:rsidRPr="00F3329D" w14:paraId="328595F3" w14:textId="77777777" w:rsidTr="004206BE">
        <w:tc>
          <w:tcPr>
            <w:tcW w:w="4814" w:type="dxa"/>
          </w:tcPr>
          <w:p w14:paraId="641BDEB4" w14:textId="3A86C181" w:rsidR="0068079F" w:rsidRPr="00F3329D" w:rsidRDefault="0068079F">
            <w:pPr>
              <w:pStyle w:val="Tabletext"/>
              <w:ind w:left="720" w:hanging="720"/>
              <w:rPr>
                <w:b/>
                <w:bCs/>
              </w:rPr>
            </w:pPr>
            <w:r w:rsidRPr="00F3329D">
              <w:rPr>
                <w:b/>
                <w:bCs/>
              </w:rPr>
              <w:t>6</w:t>
            </w:r>
            <w:r w:rsidRPr="00F3329D">
              <w:rPr>
                <w:b/>
                <w:bCs/>
              </w:rPr>
              <w:tab/>
            </w:r>
            <w:r w:rsidR="00AB0A7C" w:rsidRPr="00F3329D">
              <w:rPr>
                <w:b/>
                <w:bCs/>
              </w:rPr>
              <w:t xml:space="preserve">Financement insuffisant </w:t>
            </w:r>
          </w:p>
          <w:p w14:paraId="1C3B7CFB" w14:textId="77777777" w:rsidR="0068079F" w:rsidRPr="00F3329D" w:rsidRDefault="0068079F" w:rsidP="000A24D6">
            <w:pPr>
              <w:pStyle w:val="Tabletext"/>
              <w:ind w:left="720" w:hanging="720"/>
            </w:pPr>
            <w:r w:rsidRPr="00F3329D">
              <w:t>–</w:t>
            </w:r>
            <w:r w:rsidRPr="00F3329D">
              <w:tab/>
            </w:r>
            <w:r w:rsidR="00AB0A7C" w:rsidRPr="00F3329D">
              <w:t>Risque de réduction des contributions financières</w:t>
            </w:r>
            <w:r w:rsidR="000C516F" w:rsidRPr="00F3329D">
              <w:t xml:space="preserve"> et des sources de recettes</w:t>
            </w:r>
          </w:p>
        </w:tc>
        <w:tc>
          <w:tcPr>
            <w:tcW w:w="4815" w:type="dxa"/>
          </w:tcPr>
          <w:p w14:paraId="313657A4" w14:textId="77777777" w:rsidR="0068079F" w:rsidRPr="00F3329D" w:rsidRDefault="0068079F" w:rsidP="000A24D6">
            <w:pPr>
              <w:pStyle w:val="Tabletext"/>
              <w:ind w:left="720" w:hanging="720"/>
            </w:pPr>
            <w:r w:rsidRPr="00F3329D">
              <w:t>–</w:t>
            </w:r>
            <w:r w:rsidRPr="00F3329D">
              <w:tab/>
              <w:t xml:space="preserve">Limitation des risques: se concentrer sur les </w:t>
            </w:r>
            <w:r w:rsidRPr="00F3329D">
              <w:rPr>
                <w:b/>
                <w:bCs/>
              </w:rPr>
              <w:t>nouveaux marchés</w:t>
            </w:r>
            <w:r w:rsidRPr="00F3329D">
              <w:t xml:space="preserve"> et les </w:t>
            </w:r>
            <w:r w:rsidRPr="00F3329D">
              <w:rPr>
                <w:b/>
                <w:bCs/>
              </w:rPr>
              <w:t>nouveaux acteurs</w:t>
            </w:r>
          </w:p>
          <w:p w14:paraId="0CCCF9BC" w14:textId="77777777" w:rsidR="0068079F" w:rsidRPr="00F3329D" w:rsidRDefault="0068079F" w:rsidP="000A24D6">
            <w:pPr>
              <w:pStyle w:val="Tabletext"/>
              <w:ind w:left="720" w:hanging="720"/>
            </w:pPr>
            <w:r w:rsidRPr="00F3329D">
              <w:t>–</w:t>
            </w:r>
            <w:r w:rsidRPr="00F3329D">
              <w:tab/>
              <w:t xml:space="preserve">Limitation des risques: assurer une </w:t>
            </w:r>
            <w:r w:rsidRPr="00F3329D">
              <w:rPr>
                <w:b/>
                <w:bCs/>
              </w:rPr>
              <w:t>planification financière efficace</w:t>
            </w:r>
          </w:p>
          <w:p w14:paraId="2E955BE4" w14:textId="77777777" w:rsidR="0068079F" w:rsidRPr="00F3329D" w:rsidRDefault="0068079F" w:rsidP="000A24D6">
            <w:pPr>
              <w:pStyle w:val="Tabletext"/>
              <w:ind w:left="720" w:hanging="720"/>
            </w:pPr>
            <w:r w:rsidRPr="00F3329D">
              <w:t>–</w:t>
            </w:r>
            <w:r w:rsidRPr="00F3329D">
              <w:tab/>
              <w:t xml:space="preserve">Limitation des risques: </w:t>
            </w:r>
            <w:r w:rsidRPr="00F3329D">
              <w:rPr>
                <w:b/>
                <w:bCs/>
              </w:rPr>
              <w:t xml:space="preserve">stratégies en faveur de l'engagement </w:t>
            </w:r>
            <w:r w:rsidRPr="00F3329D">
              <w:t>des membres</w:t>
            </w:r>
          </w:p>
          <w:p w14:paraId="32F31551" w14:textId="77777777" w:rsidR="0068079F" w:rsidRPr="00F3329D" w:rsidRDefault="0068079F" w:rsidP="000A24D6">
            <w:pPr>
              <w:pStyle w:val="Tabletext"/>
              <w:ind w:left="720" w:hanging="720"/>
            </w:pPr>
            <w:r w:rsidRPr="00F3329D">
              <w:t>–</w:t>
            </w:r>
            <w:r w:rsidRPr="00F3329D">
              <w:tab/>
              <w:t xml:space="preserve">Transfert des risques: accroître la </w:t>
            </w:r>
            <w:r w:rsidRPr="00F3329D">
              <w:rPr>
                <w:b/>
                <w:bCs/>
              </w:rPr>
              <w:t>pertinence des activités de l'UIT</w:t>
            </w:r>
          </w:p>
        </w:tc>
      </w:tr>
    </w:tbl>
    <w:p w14:paraId="49D656BB" w14:textId="77777777" w:rsidR="006A3534" w:rsidRPr="00F3329D" w:rsidRDefault="00EF4A17" w:rsidP="000A24D6">
      <w:pPr>
        <w:pStyle w:val="Heading1"/>
      </w:pPr>
      <w:r w:rsidRPr="00F3329D">
        <w:t>2</w:t>
      </w:r>
      <w:r w:rsidRPr="00F3329D">
        <w:tab/>
      </w:r>
      <w:r w:rsidR="00927974" w:rsidRPr="00F3329D">
        <w:t>Objectifs, résultats et produits sectoriels et intersectoriels</w:t>
      </w:r>
    </w:p>
    <w:p w14:paraId="3ECA1A67" w14:textId="5EBA34EC" w:rsidR="00EF4A17" w:rsidRDefault="00927974" w:rsidP="000A24D6">
      <w:r w:rsidRPr="00F3329D">
        <w:t xml:space="preserve">L'UIT mettra en </w:t>
      </w:r>
      <w:r w:rsidR="006319C6" w:rsidRPr="00F3329D">
        <w:t>oe</w:t>
      </w:r>
      <w:r w:rsidRPr="00F3329D">
        <w:t>uvre les buts stratégiques de l'Union pour la période 2020-2023</w:t>
      </w:r>
      <w:r w:rsidR="009C119C">
        <w:t xml:space="preserve"> </w:t>
      </w:r>
      <w:r w:rsidRPr="00F3329D">
        <w:t xml:space="preserve">moyennant la réalisation d'un certain nombre d'objectifs au cours de cette période. Chaque Secteur contribuera à atteindre les buts fondamentaux de l'Union dans le domaine de compétence qui est le sien, par la mise en </w:t>
      </w:r>
      <w:r w:rsidR="006319C6" w:rsidRPr="00F3329D">
        <w:t>oe</w:t>
      </w:r>
      <w:r w:rsidRPr="00F3329D">
        <w:t>uvre des objectifs qui lui sont propres et des objectifs intersectoriels fondamentaux. Le Conseil assurera une coordination et un contrôle efficaces de ces travaux.</w:t>
      </w:r>
    </w:p>
    <w:p w14:paraId="6E5BB519" w14:textId="4C971B3C" w:rsidR="006829EE" w:rsidRPr="00F3329D" w:rsidRDefault="006829EE" w:rsidP="006829EE">
      <w:r w:rsidRPr="00F3329D">
        <w:t>Les catalyseurs visent à appuyer la réalisation des objectifs généraux et des buts stratégiques de l'Union. Les activités et les services d'appui du Secrétariat général et des Bureaux fournissent ces catalyseurs pour les travaux des Secteurs et de l'Union dans son ensemble.</w:t>
      </w:r>
    </w:p>
    <w:p w14:paraId="4F3F7B1D" w14:textId="77777777" w:rsidR="006829EE" w:rsidRPr="00F3329D" w:rsidRDefault="006829EE" w:rsidP="006829EE">
      <w:pPr>
        <w:jc w:val="center"/>
      </w:pPr>
      <w:r w:rsidRPr="00F3329D">
        <w:rPr>
          <w:noProof/>
          <w:lang w:val="en-US" w:eastAsia="zh-CN"/>
        </w:rPr>
        <w:drawing>
          <wp:anchor distT="0" distB="0" distL="114300" distR="114300" simplePos="0" relativeHeight="251683840" behindDoc="1" locked="0" layoutInCell="1" allowOverlap="1" wp14:anchorId="450C3852" wp14:editId="00D9708B">
            <wp:simplePos x="0" y="0"/>
            <wp:positionH relativeFrom="column">
              <wp:posOffset>2034264</wp:posOffset>
            </wp:positionH>
            <wp:positionV relativeFrom="paragraph">
              <wp:posOffset>126867</wp:posOffset>
            </wp:positionV>
            <wp:extent cx="4382510" cy="2639833"/>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382510" cy="2639833"/>
                    </a:xfrm>
                    <a:prstGeom prst="rect">
                      <a:avLst/>
                    </a:prstGeom>
                  </pic:spPr>
                </pic:pic>
              </a:graphicData>
            </a:graphic>
            <wp14:sizeRelH relativeFrom="page">
              <wp14:pctWidth>0</wp14:pctWidth>
            </wp14:sizeRelH>
            <wp14:sizeRelV relativeFrom="page">
              <wp14:pctHeight>0</wp14:pctHeight>
            </wp14:sizeRelV>
          </wp:anchor>
        </w:drawing>
      </w:r>
      <w:r w:rsidRPr="00F3329D">
        <w:rPr>
          <w:noProof/>
          <w:lang w:val="en-US" w:eastAsia="zh-CN"/>
        </w:rPr>
        <w:drawing>
          <wp:anchor distT="0" distB="0" distL="114300" distR="114300" simplePos="0" relativeHeight="251684864" behindDoc="1" locked="0" layoutInCell="1" allowOverlap="1" wp14:anchorId="30BF344D" wp14:editId="32464378">
            <wp:simplePos x="0" y="0"/>
            <wp:positionH relativeFrom="column">
              <wp:posOffset>-108917</wp:posOffset>
            </wp:positionH>
            <wp:positionV relativeFrom="paragraph">
              <wp:posOffset>238539</wp:posOffset>
            </wp:positionV>
            <wp:extent cx="2040873" cy="2528515"/>
            <wp:effectExtent l="0" t="0" r="0" b="5715"/>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040873" cy="2528515"/>
                    </a:xfrm>
                    <a:prstGeom prst="rect">
                      <a:avLst/>
                    </a:prstGeom>
                  </pic:spPr>
                </pic:pic>
              </a:graphicData>
            </a:graphic>
            <wp14:sizeRelH relativeFrom="page">
              <wp14:pctWidth>0</wp14:pctWidth>
            </wp14:sizeRelH>
            <wp14:sizeRelV relativeFrom="page">
              <wp14:pctHeight>0</wp14:pctHeight>
            </wp14:sizeRelV>
          </wp:anchor>
        </w:drawing>
      </w:r>
    </w:p>
    <w:p w14:paraId="5162EB44" w14:textId="77777777" w:rsidR="006829EE" w:rsidRPr="00F3329D" w:rsidRDefault="006829EE" w:rsidP="006829EE"/>
    <w:p w14:paraId="5AE86079" w14:textId="77777777" w:rsidR="006829EE" w:rsidRPr="00F3329D" w:rsidRDefault="006829EE" w:rsidP="006829EE"/>
    <w:p w14:paraId="1FC9FAD2" w14:textId="77777777" w:rsidR="006829EE" w:rsidRPr="00F3329D" w:rsidRDefault="006829EE" w:rsidP="006829EE"/>
    <w:p w14:paraId="22A7FD3E" w14:textId="77777777" w:rsidR="006829EE" w:rsidRPr="00F3329D" w:rsidRDefault="006829EE" w:rsidP="006829EE"/>
    <w:p w14:paraId="21AAFAC8" w14:textId="77777777" w:rsidR="006829EE" w:rsidRPr="00F3329D" w:rsidRDefault="006829EE" w:rsidP="006829EE"/>
    <w:p w14:paraId="37639A88" w14:textId="77777777" w:rsidR="006829EE" w:rsidRPr="00F3329D" w:rsidRDefault="006829EE" w:rsidP="006829EE"/>
    <w:p w14:paraId="032C1F03" w14:textId="77777777" w:rsidR="006829EE" w:rsidRPr="00F3329D" w:rsidRDefault="006829EE" w:rsidP="006829EE"/>
    <w:p w14:paraId="4EAE7421" w14:textId="77777777" w:rsidR="006829EE" w:rsidRPr="00F3329D" w:rsidRDefault="006829EE" w:rsidP="006829EE"/>
    <w:p w14:paraId="15A9FF1E" w14:textId="77777777" w:rsidR="006829EE" w:rsidRPr="00F3329D" w:rsidRDefault="006829EE" w:rsidP="006829EE"/>
    <w:p w14:paraId="6A63AC6B" w14:textId="77777777" w:rsidR="00EF4A17" w:rsidRPr="00F3329D" w:rsidRDefault="00D44607" w:rsidP="000A24D6">
      <w:pPr>
        <w:pStyle w:val="Headingb"/>
      </w:pPr>
      <w:r w:rsidRPr="00F3329D">
        <w:t>Objectifs de l'UIT</w:t>
      </w:r>
      <w:r w:rsidRPr="00F3329D">
        <w:noBreakHyphen/>
        <w:t>R:</w:t>
      </w:r>
    </w:p>
    <w:p w14:paraId="0CDA7E42" w14:textId="77777777" w:rsidR="00D44607" w:rsidRPr="00F3329D" w:rsidRDefault="00D44607" w:rsidP="000A24D6">
      <w:pPr>
        <w:pStyle w:val="enumlev1"/>
      </w:pPr>
      <w:r w:rsidRPr="00F3329D">
        <w:t>•</w:t>
      </w:r>
      <w:r w:rsidRPr="00F3329D">
        <w:tab/>
        <w:t>R.1 (Réglementation du spectre): Répondre, de manière rationnelle, équitable, efficace, économique et rapide aux besoins des membres de l'UIT en ce qui concerne les ressources du spectre des fréquences radioélectriques et des orbites des satellites, tout en évitant les brouillages préjudiciables</w:t>
      </w:r>
    </w:p>
    <w:p w14:paraId="352A6758" w14:textId="77777777" w:rsidR="00927974" w:rsidRPr="00F3329D" w:rsidRDefault="00D44607" w:rsidP="000A24D6">
      <w:pPr>
        <w:pStyle w:val="enumlev1"/>
      </w:pPr>
      <w:r w:rsidRPr="00F3329D">
        <w:t>•</w:t>
      </w:r>
      <w:r w:rsidRPr="00F3329D">
        <w:tab/>
        <w:t>R.2 (Normes relatives aux radiocommunications): Assurer la connectivité et l'interopérabilité à l'échelle mondiale, l'amélioration de la qualité de fonctionnement, de la qualité, de l'accessibilité économique et de la rapidité d'exécution du service et une conception générale économique des systèmes dans le domaine des radiocommunications, notamment en élaborant des normes internationales</w:t>
      </w:r>
    </w:p>
    <w:p w14:paraId="36CB6BBE" w14:textId="77777777" w:rsidR="00927974" w:rsidRPr="00F3329D" w:rsidRDefault="00D44607" w:rsidP="000A24D6">
      <w:pPr>
        <w:pStyle w:val="enumlev1"/>
      </w:pPr>
      <w:r w:rsidRPr="00F3329D">
        <w:t>•</w:t>
      </w:r>
      <w:r w:rsidRPr="00F3329D">
        <w:tab/>
        <w:t>R.3 (Diffusion des informations): Encourager l'acquisition et l'échange de connaissances et de savoir-faire dans le domaine des radiocommunications</w:t>
      </w:r>
    </w:p>
    <w:p w14:paraId="34F12A85" w14:textId="77777777" w:rsidR="00D44607" w:rsidRPr="00F3329D" w:rsidRDefault="00D44607" w:rsidP="000A24D6">
      <w:pPr>
        <w:pStyle w:val="Headingb"/>
      </w:pPr>
      <w:r w:rsidRPr="00F3329D">
        <w:t>Objectifs de l'UIT</w:t>
      </w:r>
      <w:r w:rsidRPr="00F3329D">
        <w:noBreakHyphen/>
        <w:t>T:</w:t>
      </w:r>
    </w:p>
    <w:p w14:paraId="22F909A2" w14:textId="40A52B0E" w:rsidR="00D44607" w:rsidRPr="00F3329D" w:rsidRDefault="00B07125" w:rsidP="006829EE">
      <w:pPr>
        <w:pStyle w:val="enumlev1"/>
      </w:pPr>
      <w:r w:rsidRPr="00F3329D">
        <w:t>•</w:t>
      </w:r>
      <w:r w:rsidRPr="00F3329D">
        <w:tab/>
        <w:t xml:space="preserve">T.1 (Elaboration de normes): Elaborer dans les meilleurs délais des normes internationales </w:t>
      </w:r>
      <w:r w:rsidR="006829EE">
        <w:t>[</w:t>
      </w:r>
      <w:r w:rsidR="00980ACF" w:rsidRPr="00776F7D">
        <w:t>n</w:t>
      </w:r>
      <w:r w:rsidR="00980ACF">
        <w:t xml:space="preserve">on </w:t>
      </w:r>
      <w:r w:rsidR="00980ACF" w:rsidRPr="00776F7D">
        <w:t>discrimina</w:t>
      </w:r>
      <w:r w:rsidR="00980ACF">
        <w:t>toires</w:t>
      </w:r>
      <w:r w:rsidR="006829EE" w:rsidRPr="006829EE">
        <w:rPr>
          <w:rFonts w:eastAsia="Calibri" w:cs="Arial"/>
          <w:sz w:val="22"/>
          <w:szCs w:val="22"/>
          <w:vertAlign w:val="superscript"/>
          <w:lang w:val="en-US"/>
        </w:rPr>
        <w:footnoteReference w:id="2"/>
      </w:r>
      <w:r w:rsidR="006829EE">
        <w:t>]</w:t>
      </w:r>
      <w:r w:rsidR="00980ACF" w:rsidRPr="00776F7D">
        <w:t xml:space="preserve"> </w:t>
      </w:r>
      <w:r w:rsidR="00F45A47" w:rsidRPr="00F3329D">
        <w:t>(recommandations UIT</w:t>
      </w:r>
      <w:r w:rsidR="00F45A47" w:rsidRPr="00F3329D">
        <w:noBreakHyphen/>
      </w:r>
      <w:r w:rsidRPr="00F3329D">
        <w:t>T) et promouvoir l'interopérabilité et l'amélioration de la qualité de fonctionnement des équipements, des réseaux, des services et des applications</w:t>
      </w:r>
    </w:p>
    <w:p w14:paraId="46F3531C" w14:textId="77777777" w:rsidR="00B07125" w:rsidRPr="00F3329D" w:rsidRDefault="00B07125" w:rsidP="000A24D6">
      <w:pPr>
        <w:pStyle w:val="enumlev1"/>
      </w:pPr>
      <w:r w:rsidRPr="00F3329D">
        <w:t>•</w:t>
      </w:r>
      <w:r w:rsidRPr="00F3329D">
        <w:tab/>
        <w:t xml:space="preserve">T.2 (Réduire la fracture numérique en matière de normalisation): Encourager la participation active des membres, en particulier ceux des pays en développement, à la définition et à l'adoption de normes internationales </w:t>
      </w:r>
      <w:r w:rsidR="00F45A47" w:rsidRPr="00F3329D">
        <w:t>[</w:t>
      </w:r>
      <w:r w:rsidRPr="00F3329D">
        <w:t>non discriminatoires</w:t>
      </w:r>
      <w:r w:rsidR="00F45A47" w:rsidRPr="00F3329D">
        <w:t>]</w:t>
      </w:r>
      <w:r w:rsidRPr="00F3329D">
        <w:t xml:space="preserve"> (recommandations UIT-T) en vue de réduire l'écart en matière de normalisation</w:t>
      </w:r>
    </w:p>
    <w:p w14:paraId="7FC8290B" w14:textId="33C17BD5" w:rsidR="00B07125" w:rsidRPr="00F3329D" w:rsidRDefault="00B07125" w:rsidP="000A24D6">
      <w:pPr>
        <w:pStyle w:val="enumlev1"/>
      </w:pPr>
      <w:r w:rsidRPr="00F3329D">
        <w:t>•</w:t>
      </w:r>
      <w:r w:rsidRPr="00F3329D">
        <w:tab/>
        <w:t xml:space="preserve">T.3 (Ressources de télécommunications): Garantir l'attribution et la gestion efficaces des ressources de numérotage, de nommage, d'adressage et d'identification utilisées dans les télécommunications internationales, conformément aux procédures </w:t>
      </w:r>
      <w:r w:rsidR="00622590">
        <w:t>et aux Recommandations de l'UIT-</w:t>
      </w:r>
      <w:r w:rsidRPr="00F3329D">
        <w:t>T</w:t>
      </w:r>
    </w:p>
    <w:p w14:paraId="3CDB7CF6" w14:textId="77777777" w:rsidR="00B07125" w:rsidRPr="00F3329D" w:rsidRDefault="00B07125" w:rsidP="000A24D6">
      <w:pPr>
        <w:pStyle w:val="enumlev1"/>
      </w:pPr>
      <w:r w:rsidRPr="00F3329D">
        <w:t>•</w:t>
      </w:r>
      <w:r w:rsidRPr="00F3329D">
        <w:tab/>
        <w:t xml:space="preserve">T.4 (Echange de connaissances): Encourager l'acquisition et l'échange de connaissances et de </w:t>
      </w:r>
      <w:r w:rsidR="00F3329D" w:rsidRPr="00F3329D">
        <w:t>savoir-faire</w:t>
      </w:r>
      <w:r w:rsidRPr="00F3329D">
        <w:t xml:space="preserve"> concernant les activités de normalisation de l'UIT-T</w:t>
      </w:r>
    </w:p>
    <w:p w14:paraId="4B55CDD8" w14:textId="77777777" w:rsidR="00B07125" w:rsidRPr="00F3329D" w:rsidRDefault="00B07125" w:rsidP="000A24D6">
      <w:pPr>
        <w:pStyle w:val="enumlev1"/>
      </w:pPr>
      <w:r w:rsidRPr="00F3329D">
        <w:t>•</w:t>
      </w:r>
      <w:r w:rsidRPr="00F3329D">
        <w:tab/>
        <w:t>T.5 (Coopération avec les organismes de normalisation</w:t>
      </w:r>
      <w:r w:rsidR="007E28DC" w:rsidRPr="00F3329D">
        <w:t xml:space="preserve">): Elargir et faciliter la coopération avec les organismes internationaux, régionaux </w:t>
      </w:r>
      <w:r w:rsidR="00FD78B0">
        <w:t>et nationaux de normalisation et</w:t>
      </w:r>
      <w:r w:rsidR="00CA06B5" w:rsidRPr="00F3329D">
        <w:t xml:space="preserve"> les organisations de télécommunication régionales</w:t>
      </w:r>
    </w:p>
    <w:p w14:paraId="35C6C790" w14:textId="77777777" w:rsidR="00D44607" w:rsidRPr="00F3329D" w:rsidRDefault="007E28DC" w:rsidP="000A24D6">
      <w:pPr>
        <w:pStyle w:val="Headingb"/>
      </w:pPr>
      <w:r w:rsidRPr="00F3329D">
        <w:t>Objectifs de l'UIT</w:t>
      </w:r>
      <w:r w:rsidRPr="00F3329D">
        <w:noBreakHyphen/>
        <w:t>D:</w:t>
      </w:r>
    </w:p>
    <w:p w14:paraId="25E2AEF7" w14:textId="77777777" w:rsidR="00D44607" w:rsidRPr="00F3329D" w:rsidRDefault="007E28DC" w:rsidP="000A24D6">
      <w:pPr>
        <w:pStyle w:val="enumlev1"/>
      </w:pPr>
      <w:r w:rsidRPr="00F3329D">
        <w:t>•</w:t>
      </w:r>
      <w:r w:rsidRPr="00F3329D">
        <w:tab/>
        <w:t xml:space="preserve">D.1 (Coordination): Coordination: Promouvoir </w:t>
      </w:r>
      <w:r w:rsidRPr="00F3329D">
        <w:rPr>
          <w:b/>
          <w:bCs/>
        </w:rPr>
        <w:t xml:space="preserve">la coopération et la conclusion d'accords à l'échelle internationale </w:t>
      </w:r>
      <w:r w:rsidRPr="00F3329D">
        <w:t>concernant les questions de développement des télécommunications/TIC</w:t>
      </w:r>
    </w:p>
    <w:p w14:paraId="045EF06F" w14:textId="77777777" w:rsidR="00927974" w:rsidRPr="00F3329D" w:rsidRDefault="007E28DC" w:rsidP="00F45A47">
      <w:pPr>
        <w:pStyle w:val="enumlev1"/>
        <w:keepNext/>
        <w:keepLines/>
      </w:pPr>
      <w:r w:rsidRPr="00F3329D">
        <w:t>•</w:t>
      </w:r>
      <w:r w:rsidRPr="00F3329D">
        <w:tab/>
        <w:t>D.2 (</w:t>
      </w:r>
      <w:r w:rsidRPr="00F3329D">
        <w:rPr>
          <w:b/>
          <w:bCs/>
        </w:rPr>
        <w:t xml:space="preserve">Infrastructure moderne et sûre </w:t>
      </w:r>
      <w:r w:rsidRPr="00F3329D">
        <w:t>pour les télécommunications/TIC</w:t>
      </w:r>
      <w:r w:rsidR="00FA6C8F" w:rsidRPr="00F3329D">
        <w:t xml:space="preserve">): </w:t>
      </w:r>
      <w:r w:rsidR="00FA6C8F" w:rsidRPr="00F3329D">
        <w:rPr>
          <w:b/>
          <w:bCs/>
        </w:rPr>
        <w:t xml:space="preserve">Infrastructure moderne et sûre </w:t>
      </w:r>
      <w:r w:rsidR="00FA6C8F" w:rsidRPr="00F3329D">
        <w:t>pour les télécommunications/TIC: Promouvoir le développement d'infrastructures et de services, et notamment établir la confiance et la sécurité dans l'utilisation des télécommunications/TIC</w:t>
      </w:r>
    </w:p>
    <w:p w14:paraId="493A765D" w14:textId="77777777" w:rsidR="00EF4A17" w:rsidRPr="00F3329D" w:rsidRDefault="007E28DC" w:rsidP="000A24D6">
      <w:pPr>
        <w:pStyle w:val="enumlev1"/>
      </w:pPr>
      <w:r w:rsidRPr="00F3329D">
        <w:t>•</w:t>
      </w:r>
      <w:r w:rsidRPr="00F3329D">
        <w:tab/>
        <w:t>D.3 (</w:t>
      </w:r>
      <w:r w:rsidR="00FA6C8F" w:rsidRPr="00F3329D">
        <w:t xml:space="preserve">Environnement favorable): Environnement favorable: Promouvoir la </w:t>
      </w:r>
      <w:r w:rsidR="00FA6C8F" w:rsidRPr="00F3329D">
        <w:rPr>
          <w:b/>
          <w:bCs/>
        </w:rPr>
        <w:t xml:space="preserve">mise en place de politiques et d'un environnement </w:t>
      </w:r>
      <w:r w:rsidR="00FA6C8F" w:rsidRPr="00F3329D">
        <w:t>réglementaire propice au développement durable des télécommunications/TIC</w:t>
      </w:r>
    </w:p>
    <w:p w14:paraId="62DBB5C9" w14:textId="77777777" w:rsidR="007E28DC" w:rsidRPr="00F3329D" w:rsidRDefault="007E28DC" w:rsidP="000A24D6">
      <w:pPr>
        <w:pStyle w:val="enumlev1"/>
      </w:pPr>
      <w:r w:rsidRPr="00F3329D">
        <w:t>•</w:t>
      </w:r>
      <w:r w:rsidRPr="00F3329D">
        <w:tab/>
        <w:t>D.4 (</w:t>
      </w:r>
      <w:r w:rsidR="00FA6C8F" w:rsidRPr="00F3329D">
        <w:t xml:space="preserve">Société numérique inclusive): Société numérique inclusive: Encourager le développement et l'utilisation des télécommunications/TIC et d'applications pour mobiliser les individus et les sociétés en faveur du développement </w:t>
      </w:r>
      <w:r w:rsidR="00FA6C8F" w:rsidRPr="00F3329D">
        <w:rPr>
          <w:b/>
          <w:bCs/>
        </w:rPr>
        <w:t>socio- économique et de la protection de l'environnement</w:t>
      </w:r>
    </w:p>
    <w:p w14:paraId="21D9BE5B" w14:textId="77777777" w:rsidR="007E28DC" w:rsidRPr="00F3329D" w:rsidRDefault="006E7D4B" w:rsidP="000A24D6">
      <w:pPr>
        <w:pStyle w:val="Headingb"/>
      </w:pPr>
      <w:r w:rsidRPr="00F3329D">
        <w:t>Objectifs intersectoriels</w:t>
      </w:r>
    </w:p>
    <w:p w14:paraId="77A3B80B" w14:textId="77777777" w:rsidR="006E7D4B" w:rsidRPr="00F3329D" w:rsidRDefault="00F45A47" w:rsidP="00FD78B0">
      <w:pPr>
        <w:pStyle w:val="enumlev1"/>
      </w:pPr>
      <w:r w:rsidRPr="00F3329D">
        <w:t>•</w:t>
      </w:r>
      <w:r w:rsidRPr="00F3329D">
        <w:tab/>
        <w:t>l.1:</w:t>
      </w:r>
      <w:r w:rsidRPr="00F3329D">
        <w:tab/>
      </w:r>
      <w:r w:rsidR="006E7D4B" w:rsidRPr="00F3329D">
        <w:t xml:space="preserve">(Collaboration) </w:t>
      </w:r>
      <w:r w:rsidR="00CA06B5" w:rsidRPr="00F3329D">
        <w:t>E</w:t>
      </w:r>
      <w:r w:rsidR="00AB0A7C" w:rsidRPr="003C7A65">
        <w:t>ncourager</w:t>
      </w:r>
      <w:r w:rsidR="00CA06B5" w:rsidRPr="00F3329D">
        <w:t xml:space="preserve"> une collaboration plus étroite entre toutes les parties prenantes de l'écosystème des télécommunications/TIC</w:t>
      </w:r>
    </w:p>
    <w:p w14:paraId="5ED88910" w14:textId="0AF6CADD" w:rsidR="006E7D4B" w:rsidRPr="00F3329D" w:rsidRDefault="006E7D4B" w:rsidP="003C7A65">
      <w:pPr>
        <w:pStyle w:val="enumlev1"/>
      </w:pPr>
      <w:r w:rsidRPr="00F3329D">
        <w:t>•</w:t>
      </w:r>
      <w:r w:rsidRPr="00F3329D">
        <w:tab/>
        <w:t>l.2:</w:t>
      </w:r>
      <w:r w:rsidRPr="00F3329D">
        <w:tab/>
      </w:r>
      <w:r w:rsidR="00CA06B5" w:rsidRPr="00F3329D">
        <w:t xml:space="preserve">(Nouvelles tendances en matière de </w:t>
      </w:r>
      <w:r w:rsidR="006829EE">
        <w:t>télécommunications/</w:t>
      </w:r>
      <w:r w:rsidR="00CA06B5" w:rsidRPr="00F3329D">
        <w:t xml:space="preserve">TIC) </w:t>
      </w:r>
      <w:r w:rsidRPr="00F3329D">
        <w:t>Améliorer l'identification</w:t>
      </w:r>
      <w:r w:rsidR="00CA06B5" w:rsidRPr="00F3329D">
        <w:t>, la prise en compte</w:t>
      </w:r>
      <w:r w:rsidRPr="00F3329D">
        <w:t xml:space="preserve"> et l'analyse des nouvelles tendances dans l'environnement des télécommunications/TIC</w:t>
      </w:r>
    </w:p>
    <w:p w14:paraId="340F0973" w14:textId="38D14286" w:rsidR="007E28DC" w:rsidRPr="00F3329D" w:rsidRDefault="006E7D4B" w:rsidP="003C7A65">
      <w:pPr>
        <w:pStyle w:val="enumlev1"/>
      </w:pPr>
      <w:r w:rsidRPr="00F3329D">
        <w:t>•</w:t>
      </w:r>
      <w:r w:rsidRPr="00F3329D">
        <w:tab/>
        <w:t>l.3:</w:t>
      </w:r>
      <w:r w:rsidRPr="00F3329D">
        <w:tab/>
      </w:r>
      <w:r w:rsidR="00CA06B5" w:rsidRPr="00F3329D">
        <w:t xml:space="preserve">(Accessibilité des </w:t>
      </w:r>
      <w:r w:rsidR="006829EE">
        <w:t>télécommunications/</w:t>
      </w:r>
      <w:r w:rsidR="00CA06B5" w:rsidRPr="00F3329D">
        <w:t>TIC) Améliorer l'accessibilité des télécommunications/TIC pour les personnes handicapées [et pour les personnes ayant des besoins particuliers]</w:t>
      </w:r>
    </w:p>
    <w:p w14:paraId="3FEA4410" w14:textId="6A98C196" w:rsidR="006E7D4B" w:rsidRPr="00F3329D" w:rsidRDefault="006E7D4B" w:rsidP="006829EE">
      <w:pPr>
        <w:pStyle w:val="enumlev1"/>
      </w:pPr>
      <w:r w:rsidRPr="00F3329D">
        <w:t>•</w:t>
      </w:r>
      <w:r w:rsidRPr="00F3329D">
        <w:tab/>
        <w:t>l.4:</w:t>
      </w:r>
      <w:r w:rsidRPr="00F3329D">
        <w:tab/>
      </w:r>
      <w:r w:rsidR="00BA5518" w:rsidRPr="00F3329D">
        <w:t>(</w:t>
      </w:r>
      <w:r w:rsidR="00F45A47" w:rsidRPr="00F3329D">
        <w:t xml:space="preserve">Egalité </w:t>
      </w:r>
      <w:r w:rsidR="006829EE">
        <w:t xml:space="preserve">[et équité] </w:t>
      </w:r>
      <w:r w:rsidR="00F45A47" w:rsidRPr="00F3329D">
        <w:t xml:space="preserve">hommes/femmes) Renforcer l'utilisation des </w:t>
      </w:r>
      <w:r w:rsidR="006829EE">
        <w:t>télécommunications/</w:t>
      </w:r>
      <w:r w:rsidR="00F45A47" w:rsidRPr="00F3329D">
        <w:t>TIC au service de l'égalité hommes/femmes et de l'autonomisation des femmes et des jeunes filles</w:t>
      </w:r>
    </w:p>
    <w:p w14:paraId="1941F800" w14:textId="77777777" w:rsidR="006E7D4B" w:rsidRPr="003C7A65" w:rsidRDefault="006E7D4B" w:rsidP="00F45A47">
      <w:pPr>
        <w:pStyle w:val="enumlev1"/>
      </w:pPr>
      <w:r w:rsidRPr="003C7A65">
        <w:t>•</w:t>
      </w:r>
      <w:r w:rsidRPr="003C7A65">
        <w:tab/>
        <w:t>l.5:</w:t>
      </w:r>
      <w:r w:rsidRPr="003C7A65">
        <w:tab/>
      </w:r>
      <w:r w:rsidR="00BA5518" w:rsidRPr="00F3329D">
        <w:t>(</w:t>
      </w:r>
      <w:r w:rsidR="00F45A47" w:rsidRPr="00F3329D">
        <w:t>Environnement durable</w:t>
      </w:r>
      <w:r w:rsidR="00BA5518" w:rsidRPr="00F3329D">
        <w:t>) Mettre à profit les télécommunications/TIC pour r</w:t>
      </w:r>
      <w:r w:rsidR="00AB0A7C" w:rsidRPr="00F3329D">
        <w:t>éduire l'empreinte environnementale</w:t>
      </w:r>
    </w:p>
    <w:p w14:paraId="46B08058" w14:textId="34F6FCCC" w:rsidR="006E00C3" w:rsidRPr="003C7A65" w:rsidRDefault="006E00C3" w:rsidP="006E00C3">
      <w:pPr>
        <w:pStyle w:val="enumlev1"/>
      </w:pPr>
      <w:r w:rsidRPr="003C7A65">
        <w:t>•</w:t>
      </w:r>
      <w:r w:rsidRPr="003C7A65">
        <w:tab/>
        <w:t>l.</w:t>
      </w:r>
      <w:r>
        <w:t>6</w:t>
      </w:r>
      <w:r w:rsidRPr="003C7A65">
        <w:t>:</w:t>
      </w:r>
      <w:r w:rsidRPr="003C7A65">
        <w:tab/>
      </w:r>
      <w:r w:rsidRPr="00F3329D">
        <w:t>(</w:t>
      </w:r>
      <w:r>
        <w:t>Réduction des chevauchements</w:t>
      </w:r>
      <w:r w:rsidRPr="00F3329D">
        <w:t xml:space="preserve">) </w:t>
      </w:r>
      <w:r>
        <w:t>Réduire les chevauchements et f</w:t>
      </w:r>
      <w:r w:rsidRPr="006E00C3">
        <w:t>avoriser une co</w:t>
      </w:r>
      <w:r>
        <w:t xml:space="preserve">ordination </w:t>
      </w:r>
      <w:r w:rsidRPr="006E00C3">
        <w:t xml:space="preserve">plus étroite et transparente entre le Secrétariat général et les Secteurs de l'UIT, compte </w:t>
      </w:r>
      <w:r>
        <w:t>tenu</w:t>
      </w:r>
      <w:r w:rsidR="00A557C0">
        <w:t xml:space="preserve"> </w:t>
      </w:r>
      <w:r w:rsidRPr="006E00C3">
        <w:t>des crédits budgétaires de l'Union</w:t>
      </w:r>
    </w:p>
    <w:p w14:paraId="40C0A19F" w14:textId="2E753BC5" w:rsidR="007E28DC" w:rsidRPr="003C7A65" w:rsidRDefault="000C0C12" w:rsidP="00273525">
      <w:pPr>
        <w:pStyle w:val="Headingb"/>
        <w:spacing w:before="360" w:after="120"/>
      </w:pPr>
      <w:r>
        <w:t xml:space="preserve">Tableau 3. </w:t>
      </w:r>
      <w:r w:rsidR="00AB0A7C" w:rsidRPr="00F3329D">
        <w:t>Lien</w:t>
      </w:r>
      <w:r w:rsidR="00E3139F" w:rsidRPr="00F3329D">
        <w:t>s</w:t>
      </w:r>
      <w:r w:rsidR="00AB0A7C" w:rsidRPr="00F3329D">
        <w:t xml:space="preserve"> entre les objectifs et les buts stratégiques de l'UIT</w:t>
      </w:r>
      <w:r w:rsidR="00AB0A7C" w:rsidRPr="00F3329D">
        <w:rPr>
          <w:rStyle w:val="FootnoteReference"/>
        </w:rPr>
        <w:footnoteReference w:id="3"/>
      </w:r>
    </w:p>
    <w:tbl>
      <w:tblPr>
        <w:tblpPr w:leftFromText="180" w:rightFromText="180" w:vertAnchor="text" w:tblpXSpec="center" w:tblpY="1"/>
        <w:tblOverlap w:val="never"/>
        <w:tblW w:w="10632" w:type="dxa"/>
        <w:tblBorders>
          <w:top w:val="single" w:sz="4" w:space="0" w:color="auto"/>
          <w:bottom w:val="single" w:sz="4" w:space="0" w:color="auto"/>
          <w:insideH w:val="single" w:sz="4" w:space="0" w:color="auto"/>
        </w:tblBorders>
        <w:tblLayout w:type="fixed"/>
        <w:tblCellMar>
          <w:top w:w="28" w:type="dxa"/>
          <w:left w:w="0" w:type="dxa"/>
          <w:bottom w:w="28" w:type="dxa"/>
          <w:right w:w="0" w:type="dxa"/>
        </w:tblCellMar>
        <w:tblLook w:val="04A0" w:firstRow="1" w:lastRow="0" w:firstColumn="1" w:lastColumn="0" w:noHBand="0" w:noVBand="1"/>
      </w:tblPr>
      <w:tblGrid>
        <w:gridCol w:w="426"/>
        <w:gridCol w:w="4110"/>
        <w:gridCol w:w="1134"/>
        <w:gridCol w:w="1134"/>
        <w:gridCol w:w="1276"/>
        <w:gridCol w:w="1276"/>
        <w:gridCol w:w="1276"/>
      </w:tblGrid>
      <w:tr w:rsidR="002A64FC" w:rsidRPr="00F3329D" w14:paraId="40C1E9B0" w14:textId="77777777" w:rsidTr="003279AF">
        <w:trPr>
          <w:trHeight w:val="391"/>
          <w:tblHeader/>
        </w:trPr>
        <w:tc>
          <w:tcPr>
            <w:tcW w:w="4536" w:type="dxa"/>
            <w:gridSpan w:val="2"/>
            <w:hideMark/>
          </w:tcPr>
          <w:p w14:paraId="39053671" w14:textId="77777777" w:rsidR="002A64FC" w:rsidRPr="00F3329D" w:rsidRDefault="002A64FC" w:rsidP="000A24D6">
            <w:pPr>
              <w:pStyle w:val="Tablehead"/>
            </w:pPr>
          </w:p>
        </w:tc>
        <w:tc>
          <w:tcPr>
            <w:tcW w:w="1134" w:type="dxa"/>
            <w:hideMark/>
          </w:tcPr>
          <w:p w14:paraId="18065330" w14:textId="77777777" w:rsidR="002A64FC" w:rsidRPr="00F3329D" w:rsidRDefault="002A64FC" w:rsidP="000A24D6">
            <w:pPr>
              <w:pStyle w:val="Tablehead"/>
            </w:pPr>
            <w:r w:rsidRPr="00F3329D">
              <w:t>But 1: Croissance</w:t>
            </w:r>
          </w:p>
        </w:tc>
        <w:tc>
          <w:tcPr>
            <w:tcW w:w="1134" w:type="dxa"/>
            <w:hideMark/>
          </w:tcPr>
          <w:p w14:paraId="45B20C83" w14:textId="77777777" w:rsidR="002A64FC" w:rsidRPr="00F3329D" w:rsidRDefault="002A64FC" w:rsidP="000A24D6">
            <w:pPr>
              <w:pStyle w:val="Tablehead"/>
            </w:pPr>
            <w:r w:rsidRPr="00F3329D">
              <w:t>But 2: Inclusion</w:t>
            </w:r>
          </w:p>
        </w:tc>
        <w:tc>
          <w:tcPr>
            <w:tcW w:w="1276" w:type="dxa"/>
            <w:hideMark/>
          </w:tcPr>
          <w:p w14:paraId="5A96E0A5" w14:textId="77777777" w:rsidR="002A64FC" w:rsidRPr="00F3329D" w:rsidRDefault="002A64FC" w:rsidP="000A24D6">
            <w:pPr>
              <w:pStyle w:val="Tablehead"/>
            </w:pPr>
            <w:r w:rsidRPr="00F3329D">
              <w:t>But 3: Durabilité</w:t>
            </w:r>
          </w:p>
        </w:tc>
        <w:tc>
          <w:tcPr>
            <w:tcW w:w="1276" w:type="dxa"/>
            <w:hideMark/>
          </w:tcPr>
          <w:p w14:paraId="6934F8B9" w14:textId="77777777" w:rsidR="002A64FC" w:rsidRPr="00F3329D" w:rsidRDefault="002A64FC" w:rsidP="000A24D6">
            <w:pPr>
              <w:pStyle w:val="Tablehead"/>
            </w:pPr>
            <w:r w:rsidRPr="00F3329D">
              <w:t xml:space="preserve">But 4: Innovation </w:t>
            </w:r>
          </w:p>
        </w:tc>
        <w:tc>
          <w:tcPr>
            <w:tcW w:w="1276" w:type="dxa"/>
          </w:tcPr>
          <w:p w14:paraId="3036C8CB" w14:textId="77777777" w:rsidR="002A64FC" w:rsidRPr="00F3329D" w:rsidRDefault="002A64FC" w:rsidP="000A24D6">
            <w:pPr>
              <w:pStyle w:val="Tablehead"/>
            </w:pPr>
            <w:r w:rsidRPr="00F3329D">
              <w:t>But 5: Partenariats</w:t>
            </w:r>
          </w:p>
        </w:tc>
      </w:tr>
      <w:tr w:rsidR="00A43612" w:rsidRPr="00F3329D" w14:paraId="18BF1247" w14:textId="77777777" w:rsidTr="003279AF">
        <w:trPr>
          <w:trHeight w:val="72"/>
        </w:trPr>
        <w:tc>
          <w:tcPr>
            <w:tcW w:w="426" w:type="dxa"/>
            <w:vMerge w:val="restart"/>
            <w:tcBorders>
              <w:top w:val="single" w:sz="4" w:space="0" w:color="auto"/>
            </w:tcBorders>
            <w:textDirection w:val="btLr"/>
          </w:tcPr>
          <w:p w14:paraId="6A2EEBE3" w14:textId="77777777" w:rsidR="00A43612" w:rsidRPr="00822455" w:rsidRDefault="00A43612" w:rsidP="000A24D6">
            <w:pPr>
              <w:pStyle w:val="Tabletext"/>
              <w:jc w:val="center"/>
              <w:rPr>
                <w:b/>
                <w:bCs/>
              </w:rPr>
            </w:pPr>
            <w:r w:rsidRPr="00822455">
              <w:rPr>
                <w:b/>
                <w:bCs/>
              </w:rPr>
              <w:t>Objectifs</w:t>
            </w:r>
          </w:p>
        </w:tc>
        <w:tc>
          <w:tcPr>
            <w:tcW w:w="4110" w:type="dxa"/>
            <w:vAlign w:val="center"/>
          </w:tcPr>
          <w:p w14:paraId="251C5356" w14:textId="77777777" w:rsidR="00A43612" w:rsidRPr="00F3329D" w:rsidRDefault="00A43612" w:rsidP="000A24D6">
            <w:pPr>
              <w:pStyle w:val="Tabletext"/>
              <w:jc w:val="center"/>
              <w:rPr>
                <w:b/>
                <w:bCs/>
              </w:rPr>
            </w:pPr>
            <w:r w:rsidRPr="00F3329D">
              <w:rPr>
                <w:b/>
                <w:bCs/>
              </w:rPr>
              <w:t>Objectifs de l'UIT-R</w:t>
            </w:r>
          </w:p>
        </w:tc>
        <w:tc>
          <w:tcPr>
            <w:tcW w:w="1134" w:type="dxa"/>
            <w:vAlign w:val="center"/>
          </w:tcPr>
          <w:p w14:paraId="4AB5C4FC" w14:textId="77777777" w:rsidR="00A43612" w:rsidRPr="00F3329D" w:rsidRDefault="00A43612" w:rsidP="000A24D6">
            <w:pPr>
              <w:spacing w:before="100" w:beforeAutospacing="1" w:after="100" w:afterAutospacing="1"/>
              <w:jc w:val="center"/>
              <w:rPr>
                <w:rFonts w:eastAsia="Calibri" w:cs="Arial"/>
                <w:bCs/>
                <w:highlight w:val="cyan"/>
              </w:rPr>
            </w:pPr>
          </w:p>
        </w:tc>
        <w:tc>
          <w:tcPr>
            <w:tcW w:w="1134" w:type="dxa"/>
            <w:vAlign w:val="center"/>
          </w:tcPr>
          <w:p w14:paraId="3A52E0F9" w14:textId="77777777" w:rsidR="00A43612" w:rsidRPr="00F3329D" w:rsidRDefault="00A43612" w:rsidP="000A24D6">
            <w:pPr>
              <w:spacing w:before="100" w:beforeAutospacing="1" w:after="100" w:afterAutospacing="1"/>
              <w:jc w:val="center"/>
              <w:rPr>
                <w:rFonts w:eastAsia="Calibri" w:cs="Arial"/>
                <w:highlight w:val="cyan"/>
              </w:rPr>
            </w:pPr>
          </w:p>
        </w:tc>
        <w:tc>
          <w:tcPr>
            <w:tcW w:w="1276" w:type="dxa"/>
            <w:vAlign w:val="center"/>
          </w:tcPr>
          <w:p w14:paraId="188D79BD" w14:textId="77777777" w:rsidR="00A43612" w:rsidRPr="00F3329D" w:rsidRDefault="00A43612" w:rsidP="000A24D6">
            <w:pPr>
              <w:spacing w:before="100" w:beforeAutospacing="1" w:after="100" w:afterAutospacing="1"/>
              <w:jc w:val="center"/>
              <w:rPr>
                <w:rFonts w:eastAsia="Calibri" w:cs="Arial"/>
                <w:highlight w:val="cyan"/>
              </w:rPr>
            </w:pPr>
          </w:p>
        </w:tc>
        <w:tc>
          <w:tcPr>
            <w:tcW w:w="1276" w:type="dxa"/>
            <w:vAlign w:val="center"/>
          </w:tcPr>
          <w:p w14:paraId="068413DE" w14:textId="77777777" w:rsidR="00A43612" w:rsidRPr="00F3329D" w:rsidRDefault="00A43612" w:rsidP="000A24D6">
            <w:pPr>
              <w:spacing w:before="100" w:beforeAutospacing="1" w:after="100" w:afterAutospacing="1"/>
              <w:jc w:val="center"/>
              <w:rPr>
                <w:rFonts w:eastAsia="Calibri" w:cs="Arial"/>
                <w:highlight w:val="cyan"/>
              </w:rPr>
            </w:pPr>
          </w:p>
        </w:tc>
        <w:tc>
          <w:tcPr>
            <w:tcW w:w="1276" w:type="dxa"/>
            <w:vAlign w:val="center"/>
          </w:tcPr>
          <w:p w14:paraId="13FAD4B6" w14:textId="77777777" w:rsidR="00A43612" w:rsidRPr="00F3329D" w:rsidRDefault="00A43612" w:rsidP="000A24D6">
            <w:pPr>
              <w:spacing w:before="100" w:beforeAutospacing="1" w:after="100" w:afterAutospacing="1"/>
              <w:jc w:val="center"/>
              <w:rPr>
                <w:rFonts w:eastAsia="Calibri" w:cs="Arial"/>
                <w:highlight w:val="cyan"/>
              </w:rPr>
            </w:pPr>
          </w:p>
        </w:tc>
      </w:tr>
      <w:tr w:rsidR="00A43612" w:rsidRPr="00F3329D" w14:paraId="428C43DE" w14:textId="77777777" w:rsidTr="003279AF">
        <w:trPr>
          <w:trHeight w:val="72"/>
        </w:trPr>
        <w:tc>
          <w:tcPr>
            <w:tcW w:w="426" w:type="dxa"/>
            <w:vMerge/>
            <w:textDirection w:val="btLr"/>
          </w:tcPr>
          <w:p w14:paraId="752CDE32" w14:textId="77777777" w:rsidR="00A43612" w:rsidRPr="00F3329D" w:rsidRDefault="00A43612" w:rsidP="000A24D6">
            <w:pPr>
              <w:pStyle w:val="Tabletext"/>
            </w:pPr>
          </w:p>
        </w:tc>
        <w:tc>
          <w:tcPr>
            <w:tcW w:w="4110" w:type="dxa"/>
          </w:tcPr>
          <w:p w14:paraId="55550B0A" w14:textId="77777777" w:rsidR="00A43612" w:rsidRPr="00F3329D" w:rsidRDefault="00A43612" w:rsidP="000A24D6">
            <w:pPr>
              <w:pStyle w:val="Tabletext"/>
            </w:pPr>
            <w:r w:rsidRPr="00F3329D">
              <w:t>R.1</w:t>
            </w:r>
            <w:r w:rsidRPr="00F3329D">
              <w:tab/>
              <w:t>Réglementation du spectre</w:t>
            </w:r>
          </w:p>
        </w:tc>
        <w:tc>
          <w:tcPr>
            <w:tcW w:w="1134" w:type="dxa"/>
            <w:vAlign w:val="center"/>
          </w:tcPr>
          <w:p w14:paraId="3A95679C" w14:textId="77777777" w:rsidR="00A43612" w:rsidRPr="00F3329D" w:rsidRDefault="00A43612" w:rsidP="000A24D6">
            <w:pPr>
              <w:spacing w:before="100" w:beforeAutospacing="1" w:after="100" w:afterAutospacing="1"/>
              <w:jc w:val="center"/>
              <w:rPr>
                <w:rFonts w:eastAsia="Calibri" w:cs="Arial"/>
                <w:bCs/>
              </w:rPr>
            </w:pPr>
            <w:r w:rsidRPr="00F3329D">
              <w:rPr>
                <w:rFonts w:eastAsia="Calibri" w:cs="Arial"/>
                <w:bCs/>
              </w:rPr>
              <w:sym w:font="Wingdings 2" w:char="F052"/>
            </w:r>
          </w:p>
        </w:tc>
        <w:tc>
          <w:tcPr>
            <w:tcW w:w="1134" w:type="dxa"/>
            <w:vAlign w:val="center"/>
          </w:tcPr>
          <w:p w14:paraId="10B49182" w14:textId="77777777" w:rsidR="00A43612" w:rsidRPr="00F3329D" w:rsidRDefault="00A43612" w:rsidP="000A24D6">
            <w:pPr>
              <w:spacing w:before="100" w:beforeAutospacing="1" w:after="100" w:afterAutospacing="1"/>
              <w:jc w:val="center"/>
              <w:rPr>
                <w:rFonts w:eastAsia="Calibri" w:cs="Arial"/>
              </w:rPr>
            </w:pPr>
            <w:r w:rsidRPr="00F3329D">
              <w:rPr>
                <w:rFonts w:eastAsia="Calibri" w:cs="Arial"/>
              </w:rPr>
              <w:sym w:font="Wingdings 2" w:char="F050"/>
            </w:r>
          </w:p>
        </w:tc>
        <w:tc>
          <w:tcPr>
            <w:tcW w:w="1276" w:type="dxa"/>
            <w:vAlign w:val="center"/>
          </w:tcPr>
          <w:p w14:paraId="7A3EE6CA" w14:textId="77777777" w:rsidR="00A43612" w:rsidRPr="00F3329D" w:rsidRDefault="00A43612" w:rsidP="000A24D6">
            <w:pPr>
              <w:spacing w:before="100" w:beforeAutospacing="1" w:after="100" w:afterAutospacing="1"/>
              <w:jc w:val="center"/>
              <w:rPr>
                <w:rFonts w:eastAsia="Calibri" w:cs="Arial"/>
              </w:rPr>
            </w:pPr>
            <w:r w:rsidRPr="00F3329D">
              <w:rPr>
                <w:rFonts w:eastAsia="Calibri" w:cs="Arial"/>
              </w:rPr>
              <w:sym w:font="Wingdings 2" w:char="F050"/>
            </w:r>
          </w:p>
        </w:tc>
        <w:tc>
          <w:tcPr>
            <w:tcW w:w="1276" w:type="dxa"/>
            <w:vAlign w:val="center"/>
          </w:tcPr>
          <w:p w14:paraId="5A28C6EC" w14:textId="77777777" w:rsidR="00A43612" w:rsidRPr="00F3329D" w:rsidRDefault="00A43612" w:rsidP="000A24D6">
            <w:pPr>
              <w:spacing w:before="100" w:beforeAutospacing="1" w:after="100" w:afterAutospacing="1"/>
              <w:jc w:val="center"/>
              <w:rPr>
                <w:rFonts w:eastAsia="Calibri" w:cs="Arial"/>
              </w:rPr>
            </w:pPr>
            <w:r w:rsidRPr="00F3329D">
              <w:rPr>
                <w:rFonts w:eastAsia="Calibri" w:cs="Arial"/>
              </w:rPr>
              <w:sym w:font="Wingdings 2" w:char="F050"/>
            </w:r>
          </w:p>
        </w:tc>
        <w:tc>
          <w:tcPr>
            <w:tcW w:w="1276" w:type="dxa"/>
            <w:vAlign w:val="center"/>
          </w:tcPr>
          <w:p w14:paraId="6964292B" w14:textId="77777777" w:rsidR="00A43612" w:rsidRPr="00F3329D" w:rsidRDefault="00A43612" w:rsidP="000A24D6">
            <w:pPr>
              <w:spacing w:before="100" w:beforeAutospacing="1" w:after="100" w:afterAutospacing="1"/>
              <w:jc w:val="center"/>
              <w:rPr>
                <w:rFonts w:eastAsia="Calibri" w:cs="Arial"/>
              </w:rPr>
            </w:pPr>
            <w:r w:rsidRPr="00F3329D">
              <w:rPr>
                <w:rFonts w:eastAsia="Calibri" w:cs="Arial"/>
              </w:rPr>
              <w:sym w:font="Wingdings 2" w:char="F050"/>
            </w:r>
          </w:p>
        </w:tc>
      </w:tr>
      <w:tr w:rsidR="00A43612" w:rsidRPr="00F3329D" w14:paraId="60B3ECAD" w14:textId="77777777" w:rsidTr="003279AF">
        <w:trPr>
          <w:trHeight w:val="72"/>
        </w:trPr>
        <w:tc>
          <w:tcPr>
            <w:tcW w:w="426" w:type="dxa"/>
            <w:vMerge/>
            <w:textDirection w:val="btLr"/>
          </w:tcPr>
          <w:p w14:paraId="1A146F0C" w14:textId="77777777" w:rsidR="00A43612" w:rsidRPr="00F3329D" w:rsidRDefault="00A43612" w:rsidP="000A24D6">
            <w:pPr>
              <w:pStyle w:val="Tabletext"/>
            </w:pPr>
          </w:p>
        </w:tc>
        <w:tc>
          <w:tcPr>
            <w:tcW w:w="4110" w:type="dxa"/>
          </w:tcPr>
          <w:p w14:paraId="1CF4D935" w14:textId="77777777" w:rsidR="00A43612" w:rsidRPr="00F3329D" w:rsidRDefault="00A43612" w:rsidP="000A24D6">
            <w:pPr>
              <w:pStyle w:val="Tabletext"/>
              <w:ind w:left="720" w:hanging="720"/>
            </w:pPr>
            <w:r w:rsidRPr="00F3329D">
              <w:t>R.2</w:t>
            </w:r>
            <w:r w:rsidRPr="00F3329D">
              <w:tab/>
              <w:t>Normes relatives aux radiocommunications</w:t>
            </w:r>
          </w:p>
        </w:tc>
        <w:tc>
          <w:tcPr>
            <w:tcW w:w="1134" w:type="dxa"/>
            <w:vAlign w:val="center"/>
          </w:tcPr>
          <w:p w14:paraId="783D826B" w14:textId="77777777" w:rsidR="00A43612" w:rsidRPr="00F3329D" w:rsidRDefault="00A43612" w:rsidP="000A24D6">
            <w:pPr>
              <w:spacing w:before="100" w:beforeAutospacing="1" w:after="100" w:afterAutospacing="1"/>
              <w:jc w:val="center"/>
              <w:rPr>
                <w:rFonts w:eastAsia="Calibri" w:cs="Arial"/>
                <w:bCs/>
              </w:rPr>
            </w:pPr>
            <w:r w:rsidRPr="00F3329D">
              <w:rPr>
                <w:rFonts w:eastAsia="Calibri" w:cs="Arial"/>
                <w:bCs/>
              </w:rPr>
              <w:sym w:font="Wingdings 2" w:char="F052"/>
            </w:r>
          </w:p>
        </w:tc>
        <w:tc>
          <w:tcPr>
            <w:tcW w:w="1134" w:type="dxa"/>
            <w:vAlign w:val="center"/>
          </w:tcPr>
          <w:p w14:paraId="6AC13D9A" w14:textId="77777777" w:rsidR="00A43612" w:rsidRPr="00F3329D" w:rsidRDefault="00A43612" w:rsidP="000A24D6">
            <w:pPr>
              <w:spacing w:before="100" w:beforeAutospacing="1" w:after="100" w:afterAutospacing="1"/>
              <w:jc w:val="center"/>
              <w:rPr>
                <w:rFonts w:eastAsia="Calibri" w:cs="Arial"/>
              </w:rPr>
            </w:pPr>
            <w:r w:rsidRPr="00F3329D">
              <w:rPr>
                <w:rFonts w:eastAsia="Calibri" w:cs="Arial"/>
              </w:rPr>
              <w:sym w:font="Wingdings 2" w:char="F050"/>
            </w:r>
          </w:p>
        </w:tc>
        <w:tc>
          <w:tcPr>
            <w:tcW w:w="1276" w:type="dxa"/>
            <w:vAlign w:val="center"/>
          </w:tcPr>
          <w:p w14:paraId="12652B2B" w14:textId="77777777" w:rsidR="00A43612" w:rsidRPr="00F3329D" w:rsidRDefault="00A43612" w:rsidP="000A24D6">
            <w:pPr>
              <w:spacing w:before="100" w:beforeAutospacing="1" w:after="100" w:afterAutospacing="1"/>
              <w:jc w:val="center"/>
              <w:rPr>
                <w:rFonts w:eastAsia="Calibri" w:cs="Arial"/>
              </w:rPr>
            </w:pPr>
            <w:r w:rsidRPr="00F3329D">
              <w:rPr>
                <w:rFonts w:eastAsia="Calibri" w:cs="Arial"/>
              </w:rPr>
              <w:sym w:font="Wingdings 2" w:char="F050"/>
            </w:r>
          </w:p>
        </w:tc>
        <w:tc>
          <w:tcPr>
            <w:tcW w:w="1276" w:type="dxa"/>
            <w:vAlign w:val="center"/>
          </w:tcPr>
          <w:p w14:paraId="4E35CB84" w14:textId="77777777" w:rsidR="00A43612" w:rsidRPr="00F3329D" w:rsidRDefault="00A43612" w:rsidP="000A24D6">
            <w:pPr>
              <w:spacing w:before="100" w:beforeAutospacing="1" w:after="100" w:afterAutospacing="1"/>
              <w:jc w:val="center"/>
              <w:rPr>
                <w:rFonts w:eastAsia="Calibri" w:cs="Arial"/>
              </w:rPr>
            </w:pPr>
            <w:r w:rsidRPr="00F3329D">
              <w:rPr>
                <w:rFonts w:eastAsia="Calibri" w:cs="Arial"/>
              </w:rPr>
              <w:sym w:font="Wingdings 2" w:char="F050"/>
            </w:r>
          </w:p>
        </w:tc>
        <w:tc>
          <w:tcPr>
            <w:tcW w:w="1276" w:type="dxa"/>
            <w:vAlign w:val="center"/>
          </w:tcPr>
          <w:p w14:paraId="00CD57F4" w14:textId="77777777" w:rsidR="00A43612" w:rsidRPr="00F3329D" w:rsidRDefault="00A43612" w:rsidP="000A24D6">
            <w:pPr>
              <w:spacing w:before="100" w:beforeAutospacing="1" w:after="100" w:afterAutospacing="1"/>
              <w:jc w:val="center"/>
              <w:rPr>
                <w:rFonts w:eastAsia="Calibri" w:cs="Arial"/>
              </w:rPr>
            </w:pPr>
            <w:r w:rsidRPr="00F3329D">
              <w:rPr>
                <w:rFonts w:eastAsia="Calibri" w:cs="Arial"/>
              </w:rPr>
              <w:sym w:font="Wingdings 2" w:char="F050"/>
            </w:r>
          </w:p>
        </w:tc>
      </w:tr>
      <w:tr w:rsidR="00A43612" w:rsidRPr="00F3329D" w14:paraId="4854FA3D" w14:textId="77777777" w:rsidTr="003279AF">
        <w:trPr>
          <w:trHeight w:val="72"/>
        </w:trPr>
        <w:tc>
          <w:tcPr>
            <w:tcW w:w="426" w:type="dxa"/>
            <w:vMerge/>
            <w:textDirection w:val="btLr"/>
          </w:tcPr>
          <w:p w14:paraId="718B9C29" w14:textId="77777777" w:rsidR="00A43612" w:rsidRPr="00F3329D" w:rsidRDefault="00A43612" w:rsidP="000A24D6">
            <w:pPr>
              <w:pStyle w:val="Tabletext"/>
            </w:pPr>
          </w:p>
        </w:tc>
        <w:tc>
          <w:tcPr>
            <w:tcW w:w="4110" w:type="dxa"/>
          </w:tcPr>
          <w:p w14:paraId="13F2CB1B" w14:textId="77777777" w:rsidR="00A43612" w:rsidRPr="00F3329D" w:rsidRDefault="00A43612" w:rsidP="000A24D6">
            <w:pPr>
              <w:pStyle w:val="Tabletext"/>
            </w:pPr>
            <w:r w:rsidRPr="00F3329D">
              <w:t>R.3</w:t>
            </w:r>
            <w:r w:rsidRPr="00F3329D">
              <w:tab/>
              <w:t>Diffusion des informations</w:t>
            </w:r>
          </w:p>
        </w:tc>
        <w:tc>
          <w:tcPr>
            <w:tcW w:w="1134" w:type="dxa"/>
            <w:vAlign w:val="center"/>
          </w:tcPr>
          <w:p w14:paraId="6466882C" w14:textId="77777777" w:rsidR="00A43612" w:rsidRPr="00F3329D" w:rsidRDefault="00A43612" w:rsidP="000A24D6">
            <w:pPr>
              <w:spacing w:before="100" w:beforeAutospacing="1" w:after="100" w:afterAutospacing="1"/>
              <w:jc w:val="center"/>
              <w:rPr>
                <w:rFonts w:eastAsia="Calibri" w:cs="Arial"/>
                <w:bCs/>
                <w:highlight w:val="cyan"/>
              </w:rPr>
            </w:pPr>
          </w:p>
        </w:tc>
        <w:tc>
          <w:tcPr>
            <w:tcW w:w="1134" w:type="dxa"/>
            <w:vAlign w:val="center"/>
          </w:tcPr>
          <w:p w14:paraId="4C82F71F" w14:textId="77777777" w:rsidR="00A43612" w:rsidRPr="00F3329D" w:rsidRDefault="00A43612" w:rsidP="000A24D6">
            <w:pPr>
              <w:spacing w:before="100" w:beforeAutospacing="1" w:after="100" w:afterAutospacing="1"/>
              <w:jc w:val="center"/>
              <w:rPr>
                <w:rFonts w:eastAsia="Calibri" w:cs="Arial"/>
              </w:rPr>
            </w:pPr>
            <w:r w:rsidRPr="00F3329D">
              <w:rPr>
                <w:rFonts w:eastAsia="Calibri" w:cs="Arial"/>
                <w:bCs/>
              </w:rPr>
              <w:sym w:font="Wingdings 2" w:char="F052"/>
            </w:r>
          </w:p>
        </w:tc>
        <w:tc>
          <w:tcPr>
            <w:tcW w:w="1276" w:type="dxa"/>
            <w:vAlign w:val="center"/>
          </w:tcPr>
          <w:p w14:paraId="574F32C2" w14:textId="77777777" w:rsidR="00A43612" w:rsidRPr="00F3329D" w:rsidRDefault="00A43612" w:rsidP="000A24D6">
            <w:pPr>
              <w:spacing w:before="100" w:beforeAutospacing="1" w:after="100" w:afterAutospacing="1"/>
              <w:jc w:val="center"/>
              <w:rPr>
                <w:rFonts w:eastAsia="Calibri" w:cs="Arial"/>
                <w:highlight w:val="cyan"/>
              </w:rPr>
            </w:pPr>
          </w:p>
        </w:tc>
        <w:tc>
          <w:tcPr>
            <w:tcW w:w="1276" w:type="dxa"/>
            <w:vAlign w:val="center"/>
          </w:tcPr>
          <w:p w14:paraId="145B15CB" w14:textId="77777777" w:rsidR="00A43612" w:rsidRPr="00F3329D" w:rsidRDefault="00A43612" w:rsidP="000A24D6">
            <w:pPr>
              <w:spacing w:before="100" w:beforeAutospacing="1" w:after="100" w:afterAutospacing="1"/>
              <w:jc w:val="center"/>
              <w:rPr>
                <w:rFonts w:eastAsia="Calibri" w:cs="Arial"/>
                <w:highlight w:val="cyan"/>
              </w:rPr>
            </w:pPr>
          </w:p>
        </w:tc>
        <w:tc>
          <w:tcPr>
            <w:tcW w:w="1276" w:type="dxa"/>
            <w:vAlign w:val="center"/>
          </w:tcPr>
          <w:p w14:paraId="055FD402" w14:textId="77777777" w:rsidR="00A43612" w:rsidRPr="00F3329D" w:rsidRDefault="00A43612" w:rsidP="000A24D6">
            <w:pPr>
              <w:spacing w:before="100" w:beforeAutospacing="1" w:after="100" w:afterAutospacing="1"/>
              <w:jc w:val="center"/>
              <w:rPr>
                <w:rFonts w:eastAsia="Calibri" w:cs="Arial"/>
                <w:highlight w:val="cyan"/>
              </w:rPr>
            </w:pPr>
          </w:p>
        </w:tc>
      </w:tr>
      <w:tr w:rsidR="00A43612" w:rsidRPr="00F3329D" w14:paraId="2F254FE9" w14:textId="77777777" w:rsidTr="003279AF">
        <w:trPr>
          <w:trHeight w:val="72"/>
        </w:trPr>
        <w:tc>
          <w:tcPr>
            <w:tcW w:w="426" w:type="dxa"/>
            <w:vMerge/>
            <w:textDirection w:val="btLr"/>
          </w:tcPr>
          <w:p w14:paraId="7F10C1C2" w14:textId="77777777" w:rsidR="00A43612" w:rsidRPr="00F3329D" w:rsidRDefault="00A43612" w:rsidP="000A24D6">
            <w:pPr>
              <w:pStyle w:val="Tabletext"/>
            </w:pPr>
          </w:p>
        </w:tc>
        <w:tc>
          <w:tcPr>
            <w:tcW w:w="4110" w:type="dxa"/>
            <w:vAlign w:val="center"/>
          </w:tcPr>
          <w:p w14:paraId="40E63A3E" w14:textId="77777777" w:rsidR="00A43612" w:rsidRPr="00F3329D" w:rsidRDefault="00A43612" w:rsidP="000A24D6">
            <w:pPr>
              <w:pStyle w:val="Tabletext"/>
              <w:jc w:val="center"/>
              <w:rPr>
                <w:b/>
                <w:bCs/>
              </w:rPr>
            </w:pPr>
            <w:r w:rsidRPr="00F3329D">
              <w:rPr>
                <w:b/>
                <w:bCs/>
              </w:rPr>
              <w:t>Objectifs de l'UIT-T</w:t>
            </w:r>
          </w:p>
        </w:tc>
        <w:tc>
          <w:tcPr>
            <w:tcW w:w="1134" w:type="dxa"/>
            <w:vAlign w:val="center"/>
          </w:tcPr>
          <w:p w14:paraId="5B5545A6" w14:textId="77777777" w:rsidR="00A43612" w:rsidRPr="00F3329D" w:rsidRDefault="00A43612" w:rsidP="000A24D6">
            <w:pPr>
              <w:spacing w:before="100" w:beforeAutospacing="1" w:after="100" w:afterAutospacing="1"/>
              <w:jc w:val="center"/>
              <w:rPr>
                <w:rFonts w:eastAsia="Calibri" w:cs="Arial"/>
                <w:bCs/>
                <w:highlight w:val="cyan"/>
              </w:rPr>
            </w:pPr>
          </w:p>
        </w:tc>
        <w:tc>
          <w:tcPr>
            <w:tcW w:w="1134" w:type="dxa"/>
            <w:vAlign w:val="center"/>
          </w:tcPr>
          <w:p w14:paraId="715DC512" w14:textId="77777777" w:rsidR="00A43612" w:rsidRPr="00F3329D" w:rsidRDefault="00A43612" w:rsidP="000A24D6">
            <w:pPr>
              <w:spacing w:before="100" w:beforeAutospacing="1" w:after="100" w:afterAutospacing="1"/>
              <w:jc w:val="center"/>
              <w:rPr>
                <w:rFonts w:eastAsia="Calibri" w:cs="Arial"/>
              </w:rPr>
            </w:pPr>
          </w:p>
        </w:tc>
        <w:tc>
          <w:tcPr>
            <w:tcW w:w="1276" w:type="dxa"/>
            <w:vAlign w:val="center"/>
          </w:tcPr>
          <w:p w14:paraId="355E4697" w14:textId="77777777" w:rsidR="00A43612" w:rsidRPr="00F3329D" w:rsidRDefault="00A43612" w:rsidP="000A24D6">
            <w:pPr>
              <w:spacing w:before="100" w:beforeAutospacing="1" w:after="100" w:afterAutospacing="1"/>
              <w:jc w:val="center"/>
              <w:rPr>
                <w:rFonts w:eastAsia="Calibri" w:cs="Arial"/>
                <w:highlight w:val="cyan"/>
              </w:rPr>
            </w:pPr>
          </w:p>
        </w:tc>
        <w:tc>
          <w:tcPr>
            <w:tcW w:w="1276" w:type="dxa"/>
            <w:vAlign w:val="center"/>
          </w:tcPr>
          <w:p w14:paraId="7CC6DCDA" w14:textId="77777777" w:rsidR="00A43612" w:rsidRPr="00F3329D" w:rsidRDefault="00A43612" w:rsidP="000A24D6">
            <w:pPr>
              <w:spacing w:before="100" w:beforeAutospacing="1" w:after="100" w:afterAutospacing="1"/>
              <w:jc w:val="center"/>
              <w:rPr>
                <w:rFonts w:eastAsia="Calibri" w:cs="Arial"/>
                <w:highlight w:val="cyan"/>
              </w:rPr>
            </w:pPr>
          </w:p>
        </w:tc>
        <w:tc>
          <w:tcPr>
            <w:tcW w:w="1276" w:type="dxa"/>
            <w:vAlign w:val="center"/>
          </w:tcPr>
          <w:p w14:paraId="74139AC4" w14:textId="77777777" w:rsidR="00A43612" w:rsidRPr="00F3329D" w:rsidRDefault="00A43612" w:rsidP="000A24D6">
            <w:pPr>
              <w:spacing w:before="100" w:beforeAutospacing="1" w:after="100" w:afterAutospacing="1"/>
              <w:jc w:val="center"/>
              <w:rPr>
                <w:rFonts w:eastAsia="Calibri" w:cs="Arial"/>
                <w:highlight w:val="cyan"/>
              </w:rPr>
            </w:pPr>
          </w:p>
        </w:tc>
      </w:tr>
      <w:tr w:rsidR="00A43612" w:rsidRPr="00F3329D" w14:paraId="5A286FDF" w14:textId="77777777" w:rsidTr="003279AF">
        <w:trPr>
          <w:trHeight w:val="72"/>
        </w:trPr>
        <w:tc>
          <w:tcPr>
            <w:tcW w:w="426" w:type="dxa"/>
            <w:vMerge/>
            <w:textDirection w:val="btLr"/>
          </w:tcPr>
          <w:p w14:paraId="4577571D" w14:textId="77777777" w:rsidR="00A43612" w:rsidRPr="00F3329D" w:rsidRDefault="00A43612" w:rsidP="000A24D6">
            <w:pPr>
              <w:pStyle w:val="Tabletext"/>
            </w:pPr>
          </w:p>
        </w:tc>
        <w:tc>
          <w:tcPr>
            <w:tcW w:w="4110" w:type="dxa"/>
          </w:tcPr>
          <w:p w14:paraId="0E55D997" w14:textId="77777777" w:rsidR="00A43612" w:rsidRPr="00F3329D" w:rsidRDefault="00A43612" w:rsidP="000A24D6">
            <w:pPr>
              <w:pStyle w:val="Tabletext"/>
            </w:pPr>
            <w:r w:rsidRPr="00F3329D">
              <w:t>T.1</w:t>
            </w:r>
            <w:r w:rsidRPr="00F3329D">
              <w:tab/>
              <w:t>Elaboration de normes</w:t>
            </w:r>
          </w:p>
        </w:tc>
        <w:tc>
          <w:tcPr>
            <w:tcW w:w="1134" w:type="dxa"/>
            <w:vAlign w:val="center"/>
          </w:tcPr>
          <w:p w14:paraId="0E893878" w14:textId="77777777" w:rsidR="00A43612" w:rsidRPr="00F3329D" w:rsidRDefault="00A43612" w:rsidP="000A24D6">
            <w:pPr>
              <w:spacing w:before="100" w:beforeAutospacing="1" w:after="100" w:afterAutospacing="1"/>
              <w:jc w:val="center"/>
              <w:rPr>
                <w:rFonts w:eastAsia="Calibri" w:cs="Arial"/>
                <w:bCs/>
              </w:rPr>
            </w:pPr>
            <w:r w:rsidRPr="00F3329D">
              <w:rPr>
                <w:rFonts w:eastAsia="Calibri" w:cs="Arial"/>
                <w:bCs/>
              </w:rPr>
              <w:sym w:font="Wingdings 2" w:char="F052"/>
            </w:r>
          </w:p>
        </w:tc>
        <w:tc>
          <w:tcPr>
            <w:tcW w:w="1134" w:type="dxa"/>
            <w:vAlign w:val="center"/>
          </w:tcPr>
          <w:p w14:paraId="4148196D" w14:textId="77777777" w:rsidR="00A43612" w:rsidRPr="00F3329D" w:rsidRDefault="00A43612" w:rsidP="000A24D6">
            <w:pPr>
              <w:spacing w:before="100" w:beforeAutospacing="1" w:after="100" w:afterAutospacing="1"/>
              <w:jc w:val="center"/>
              <w:rPr>
                <w:rFonts w:eastAsia="Calibri" w:cs="Arial"/>
              </w:rPr>
            </w:pPr>
            <w:r w:rsidRPr="00F3329D">
              <w:rPr>
                <w:rFonts w:eastAsia="Calibri" w:cs="Arial"/>
              </w:rPr>
              <w:sym w:font="Wingdings 2" w:char="F050"/>
            </w:r>
          </w:p>
        </w:tc>
        <w:tc>
          <w:tcPr>
            <w:tcW w:w="1276" w:type="dxa"/>
            <w:vAlign w:val="center"/>
          </w:tcPr>
          <w:p w14:paraId="06044F88" w14:textId="77777777" w:rsidR="00A43612" w:rsidRPr="00F3329D" w:rsidRDefault="00A43612" w:rsidP="000A24D6">
            <w:pPr>
              <w:spacing w:before="100" w:beforeAutospacing="1" w:after="100" w:afterAutospacing="1"/>
              <w:jc w:val="center"/>
              <w:rPr>
                <w:rFonts w:eastAsia="Calibri" w:cs="Arial"/>
              </w:rPr>
            </w:pPr>
            <w:r w:rsidRPr="00F3329D">
              <w:rPr>
                <w:rFonts w:eastAsia="Calibri" w:cs="Arial"/>
              </w:rPr>
              <w:sym w:font="Wingdings 2" w:char="F050"/>
            </w:r>
          </w:p>
        </w:tc>
        <w:tc>
          <w:tcPr>
            <w:tcW w:w="1276" w:type="dxa"/>
            <w:vAlign w:val="center"/>
          </w:tcPr>
          <w:p w14:paraId="6E6BBB37" w14:textId="77777777" w:rsidR="00A43612" w:rsidRPr="00F3329D" w:rsidRDefault="00A43612" w:rsidP="000A24D6">
            <w:pPr>
              <w:spacing w:before="100" w:beforeAutospacing="1" w:after="100" w:afterAutospacing="1"/>
              <w:jc w:val="center"/>
              <w:rPr>
                <w:rFonts w:eastAsia="Calibri" w:cs="Arial"/>
              </w:rPr>
            </w:pPr>
            <w:r w:rsidRPr="00F3329D">
              <w:rPr>
                <w:rFonts w:eastAsia="Calibri" w:cs="Arial"/>
              </w:rPr>
              <w:sym w:font="Wingdings 2" w:char="F050"/>
            </w:r>
          </w:p>
        </w:tc>
        <w:tc>
          <w:tcPr>
            <w:tcW w:w="1276" w:type="dxa"/>
            <w:vAlign w:val="center"/>
          </w:tcPr>
          <w:p w14:paraId="35FA30A1" w14:textId="77777777" w:rsidR="00A43612" w:rsidRPr="00F3329D" w:rsidRDefault="00A43612" w:rsidP="000A24D6">
            <w:pPr>
              <w:spacing w:before="100" w:beforeAutospacing="1" w:after="100" w:afterAutospacing="1"/>
              <w:jc w:val="center"/>
              <w:rPr>
                <w:rFonts w:eastAsia="Calibri" w:cs="Arial"/>
              </w:rPr>
            </w:pPr>
            <w:r w:rsidRPr="00F3329D">
              <w:rPr>
                <w:rFonts w:eastAsia="Calibri" w:cs="Arial"/>
              </w:rPr>
              <w:sym w:font="Wingdings 2" w:char="F050"/>
            </w:r>
          </w:p>
        </w:tc>
      </w:tr>
      <w:tr w:rsidR="00A43612" w:rsidRPr="00F3329D" w14:paraId="693AF04A" w14:textId="77777777" w:rsidTr="003279AF">
        <w:trPr>
          <w:trHeight w:val="72"/>
        </w:trPr>
        <w:tc>
          <w:tcPr>
            <w:tcW w:w="426" w:type="dxa"/>
            <w:vMerge/>
            <w:textDirection w:val="btLr"/>
          </w:tcPr>
          <w:p w14:paraId="5C58A09E" w14:textId="77777777" w:rsidR="00A43612" w:rsidRPr="00F3329D" w:rsidRDefault="00A43612" w:rsidP="000A24D6">
            <w:pPr>
              <w:pStyle w:val="Tabletext"/>
            </w:pPr>
          </w:p>
        </w:tc>
        <w:tc>
          <w:tcPr>
            <w:tcW w:w="4110" w:type="dxa"/>
          </w:tcPr>
          <w:p w14:paraId="4F16A8BC" w14:textId="77777777" w:rsidR="00A43612" w:rsidRPr="00F3329D" w:rsidRDefault="00A43612" w:rsidP="000A24D6">
            <w:pPr>
              <w:pStyle w:val="Tabletext"/>
              <w:ind w:left="720" w:hanging="720"/>
            </w:pPr>
            <w:r w:rsidRPr="00F3329D">
              <w:t>T.2</w:t>
            </w:r>
            <w:r w:rsidRPr="00F3329D">
              <w:tab/>
              <w:t>Réduire la fracture numérique en matière de normalisation</w:t>
            </w:r>
          </w:p>
        </w:tc>
        <w:tc>
          <w:tcPr>
            <w:tcW w:w="1134" w:type="dxa"/>
            <w:vAlign w:val="center"/>
          </w:tcPr>
          <w:p w14:paraId="33541E3F" w14:textId="77777777" w:rsidR="00A43612" w:rsidRPr="00F3329D" w:rsidRDefault="00A43612" w:rsidP="000A24D6">
            <w:pPr>
              <w:keepNext/>
              <w:keepLines/>
              <w:spacing w:before="100" w:beforeAutospacing="1" w:after="100" w:afterAutospacing="1"/>
              <w:jc w:val="center"/>
              <w:rPr>
                <w:rFonts w:eastAsia="Calibri" w:cs="Arial"/>
                <w:bCs/>
              </w:rPr>
            </w:pPr>
          </w:p>
        </w:tc>
        <w:tc>
          <w:tcPr>
            <w:tcW w:w="1134" w:type="dxa"/>
            <w:vAlign w:val="center"/>
          </w:tcPr>
          <w:p w14:paraId="3D192A95" w14:textId="77777777" w:rsidR="00A43612" w:rsidRPr="00F3329D" w:rsidRDefault="00A43612" w:rsidP="000A24D6">
            <w:pPr>
              <w:keepNext/>
              <w:keepLines/>
              <w:spacing w:before="100" w:beforeAutospacing="1" w:after="100" w:afterAutospacing="1"/>
              <w:jc w:val="center"/>
              <w:rPr>
                <w:rFonts w:eastAsia="Calibri" w:cs="Arial"/>
              </w:rPr>
            </w:pPr>
            <w:r w:rsidRPr="00F3329D">
              <w:rPr>
                <w:rFonts w:eastAsia="Calibri" w:cs="Arial"/>
                <w:bCs/>
              </w:rPr>
              <w:sym w:font="Wingdings 2" w:char="F052"/>
            </w:r>
          </w:p>
        </w:tc>
        <w:tc>
          <w:tcPr>
            <w:tcW w:w="1276" w:type="dxa"/>
            <w:vAlign w:val="center"/>
          </w:tcPr>
          <w:p w14:paraId="09836BDA" w14:textId="77777777" w:rsidR="00A43612" w:rsidRPr="00F3329D" w:rsidRDefault="00A43612" w:rsidP="000A24D6">
            <w:pPr>
              <w:keepNext/>
              <w:keepLines/>
              <w:spacing w:before="100" w:beforeAutospacing="1" w:after="100" w:afterAutospacing="1"/>
              <w:jc w:val="center"/>
              <w:rPr>
                <w:rFonts w:eastAsia="Calibri" w:cs="Arial"/>
              </w:rPr>
            </w:pPr>
          </w:p>
        </w:tc>
        <w:tc>
          <w:tcPr>
            <w:tcW w:w="1276" w:type="dxa"/>
            <w:vAlign w:val="center"/>
          </w:tcPr>
          <w:p w14:paraId="11CD35E2" w14:textId="77777777" w:rsidR="00A43612" w:rsidRPr="00F3329D" w:rsidRDefault="00A43612" w:rsidP="000A24D6">
            <w:pPr>
              <w:keepNext/>
              <w:keepLines/>
              <w:spacing w:before="100" w:beforeAutospacing="1" w:after="100" w:afterAutospacing="1"/>
              <w:jc w:val="center"/>
              <w:rPr>
                <w:rFonts w:eastAsia="Calibri" w:cs="Arial"/>
              </w:rPr>
            </w:pPr>
          </w:p>
        </w:tc>
        <w:tc>
          <w:tcPr>
            <w:tcW w:w="1276" w:type="dxa"/>
            <w:vAlign w:val="center"/>
          </w:tcPr>
          <w:p w14:paraId="0898CE9C" w14:textId="77777777" w:rsidR="00A43612" w:rsidRPr="00F3329D" w:rsidRDefault="00A43612" w:rsidP="000A24D6">
            <w:pPr>
              <w:keepNext/>
              <w:keepLines/>
              <w:spacing w:before="100" w:beforeAutospacing="1" w:after="100" w:afterAutospacing="1"/>
              <w:jc w:val="center"/>
              <w:rPr>
                <w:rFonts w:eastAsia="Calibri" w:cs="Arial"/>
              </w:rPr>
            </w:pPr>
          </w:p>
        </w:tc>
      </w:tr>
      <w:tr w:rsidR="00A43612" w:rsidRPr="00F3329D" w14:paraId="209FB1BF" w14:textId="77777777" w:rsidTr="003279AF">
        <w:trPr>
          <w:trHeight w:val="72"/>
        </w:trPr>
        <w:tc>
          <w:tcPr>
            <w:tcW w:w="426" w:type="dxa"/>
            <w:vMerge/>
            <w:textDirection w:val="btLr"/>
          </w:tcPr>
          <w:p w14:paraId="15213AE0" w14:textId="77777777" w:rsidR="00A43612" w:rsidRPr="00F3329D" w:rsidRDefault="00A43612" w:rsidP="000A24D6">
            <w:pPr>
              <w:pStyle w:val="Tabletext"/>
            </w:pPr>
          </w:p>
        </w:tc>
        <w:tc>
          <w:tcPr>
            <w:tcW w:w="4110" w:type="dxa"/>
          </w:tcPr>
          <w:p w14:paraId="36DC5DBF" w14:textId="77777777" w:rsidR="00A43612" w:rsidRPr="00F3329D" w:rsidRDefault="00A43612" w:rsidP="000A24D6">
            <w:pPr>
              <w:pStyle w:val="Tabletext"/>
            </w:pPr>
            <w:r w:rsidRPr="00F3329D">
              <w:t>T.3</w:t>
            </w:r>
            <w:r w:rsidRPr="00F3329D">
              <w:tab/>
              <w:t>Ressources de télécommunications</w:t>
            </w:r>
          </w:p>
        </w:tc>
        <w:tc>
          <w:tcPr>
            <w:tcW w:w="1134" w:type="dxa"/>
            <w:vAlign w:val="center"/>
          </w:tcPr>
          <w:p w14:paraId="3F052EF8" w14:textId="77777777" w:rsidR="00A43612" w:rsidRPr="00F3329D" w:rsidRDefault="00A43612" w:rsidP="000A24D6">
            <w:pPr>
              <w:keepNext/>
              <w:keepLines/>
              <w:spacing w:before="100" w:beforeAutospacing="1" w:after="100" w:afterAutospacing="1"/>
              <w:jc w:val="center"/>
              <w:rPr>
                <w:rFonts w:eastAsia="Calibri" w:cs="Arial"/>
              </w:rPr>
            </w:pPr>
            <w:r w:rsidRPr="00F3329D">
              <w:rPr>
                <w:rFonts w:eastAsia="Calibri" w:cs="Arial"/>
                <w:bCs/>
              </w:rPr>
              <w:sym w:font="Wingdings 2" w:char="F052"/>
            </w:r>
          </w:p>
        </w:tc>
        <w:tc>
          <w:tcPr>
            <w:tcW w:w="1134" w:type="dxa"/>
            <w:vAlign w:val="center"/>
          </w:tcPr>
          <w:p w14:paraId="44E7BDFB" w14:textId="77777777" w:rsidR="00A43612" w:rsidRPr="00F3329D" w:rsidRDefault="00A43612" w:rsidP="000A24D6">
            <w:pPr>
              <w:keepNext/>
              <w:keepLines/>
              <w:spacing w:before="100" w:beforeAutospacing="1" w:after="100" w:afterAutospacing="1"/>
              <w:jc w:val="center"/>
              <w:rPr>
                <w:rFonts w:eastAsia="Calibri" w:cs="Arial"/>
              </w:rPr>
            </w:pPr>
            <w:r w:rsidRPr="00F3329D">
              <w:rPr>
                <w:rFonts w:eastAsia="Calibri" w:cs="Arial"/>
              </w:rPr>
              <w:sym w:font="Wingdings 2" w:char="F050"/>
            </w:r>
          </w:p>
        </w:tc>
        <w:tc>
          <w:tcPr>
            <w:tcW w:w="1276" w:type="dxa"/>
            <w:vAlign w:val="center"/>
          </w:tcPr>
          <w:p w14:paraId="09701084" w14:textId="77777777" w:rsidR="00A43612" w:rsidRPr="00F3329D" w:rsidRDefault="00A43612" w:rsidP="000A24D6">
            <w:pPr>
              <w:keepNext/>
              <w:keepLines/>
              <w:spacing w:before="100" w:beforeAutospacing="1" w:after="100" w:afterAutospacing="1"/>
              <w:jc w:val="center"/>
              <w:rPr>
                <w:rFonts w:eastAsia="Calibri" w:cs="Arial"/>
              </w:rPr>
            </w:pPr>
            <w:r w:rsidRPr="00F3329D">
              <w:rPr>
                <w:rFonts w:eastAsia="Calibri" w:cs="Arial"/>
              </w:rPr>
              <w:sym w:font="Wingdings 2" w:char="F050"/>
            </w:r>
          </w:p>
        </w:tc>
        <w:tc>
          <w:tcPr>
            <w:tcW w:w="1276" w:type="dxa"/>
            <w:vAlign w:val="center"/>
          </w:tcPr>
          <w:p w14:paraId="2B3652A0" w14:textId="77777777" w:rsidR="00A43612" w:rsidRPr="00F3329D" w:rsidRDefault="00A43612" w:rsidP="000A24D6">
            <w:pPr>
              <w:keepNext/>
              <w:keepLines/>
              <w:spacing w:before="100" w:beforeAutospacing="1" w:after="100" w:afterAutospacing="1"/>
              <w:jc w:val="center"/>
              <w:rPr>
                <w:rFonts w:eastAsia="Calibri" w:cs="Arial"/>
              </w:rPr>
            </w:pPr>
            <w:r w:rsidRPr="00F3329D">
              <w:rPr>
                <w:rFonts w:eastAsia="Calibri" w:cs="Arial"/>
              </w:rPr>
              <w:sym w:font="Wingdings 2" w:char="F050"/>
            </w:r>
          </w:p>
        </w:tc>
        <w:tc>
          <w:tcPr>
            <w:tcW w:w="1276" w:type="dxa"/>
            <w:vAlign w:val="center"/>
          </w:tcPr>
          <w:p w14:paraId="5E0C8037" w14:textId="77777777" w:rsidR="00A43612" w:rsidRPr="00F3329D" w:rsidRDefault="00A43612" w:rsidP="000A24D6">
            <w:pPr>
              <w:keepNext/>
              <w:keepLines/>
              <w:spacing w:before="100" w:beforeAutospacing="1" w:after="100" w:afterAutospacing="1"/>
              <w:jc w:val="center"/>
              <w:rPr>
                <w:rFonts w:eastAsia="Calibri" w:cs="Arial"/>
              </w:rPr>
            </w:pPr>
            <w:r w:rsidRPr="00F3329D">
              <w:rPr>
                <w:rFonts w:eastAsia="Calibri" w:cs="Arial"/>
              </w:rPr>
              <w:sym w:font="Wingdings 2" w:char="F050"/>
            </w:r>
          </w:p>
        </w:tc>
      </w:tr>
      <w:tr w:rsidR="00A43612" w:rsidRPr="00F3329D" w14:paraId="3FCC41B1" w14:textId="77777777" w:rsidTr="003279AF">
        <w:trPr>
          <w:trHeight w:val="72"/>
        </w:trPr>
        <w:tc>
          <w:tcPr>
            <w:tcW w:w="426" w:type="dxa"/>
            <w:vMerge/>
            <w:textDirection w:val="btLr"/>
          </w:tcPr>
          <w:p w14:paraId="2972B837" w14:textId="77777777" w:rsidR="00A43612" w:rsidRPr="00F3329D" w:rsidRDefault="00A43612" w:rsidP="000A24D6">
            <w:pPr>
              <w:pStyle w:val="Tabletext"/>
            </w:pPr>
          </w:p>
        </w:tc>
        <w:tc>
          <w:tcPr>
            <w:tcW w:w="4110" w:type="dxa"/>
          </w:tcPr>
          <w:p w14:paraId="3111E8ED" w14:textId="77777777" w:rsidR="00A43612" w:rsidRPr="00F3329D" w:rsidRDefault="00A43612" w:rsidP="000A24D6">
            <w:pPr>
              <w:pStyle w:val="Tabletext"/>
            </w:pPr>
            <w:r w:rsidRPr="00F3329D">
              <w:t>T.4</w:t>
            </w:r>
            <w:r w:rsidRPr="00F3329D">
              <w:tab/>
              <w:t>Echange de connaissances</w:t>
            </w:r>
          </w:p>
        </w:tc>
        <w:tc>
          <w:tcPr>
            <w:tcW w:w="1134" w:type="dxa"/>
            <w:vAlign w:val="center"/>
          </w:tcPr>
          <w:p w14:paraId="1721A8DD" w14:textId="77777777" w:rsidR="00A43612" w:rsidRPr="00F3329D" w:rsidRDefault="00A43612" w:rsidP="000A24D6">
            <w:pPr>
              <w:spacing w:before="100" w:beforeAutospacing="1" w:after="100" w:afterAutospacing="1"/>
              <w:jc w:val="center"/>
              <w:rPr>
                <w:rFonts w:eastAsia="Calibri" w:cs="Arial"/>
                <w:bCs/>
              </w:rPr>
            </w:pPr>
            <w:r w:rsidRPr="00F3329D">
              <w:rPr>
                <w:rFonts w:eastAsia="Calibri" w:cs="Arial"/>
              </w:rPr>
              <w:sym w:font="Wingdings 2" w:char="F050"/>
            </w:r>
          </w:p>
        </w:tc>
        <w:tc>
          <w:tcPr>
            <w:tcW w:w="1134" w:type="dxa"/>
            <w:vAlign w:val="center"/>
          </w:tcPr>
          <w:p w14:paraId="0157D4D2" w14:textId="77777777" w:rsidR="00A43612" w:rsidRPr="00F3329D" w:rsidRDefault="00A43612" w:rsidP="000A24D6">
            <w:pPr>
              <w:spacing w:before="100" w:beforeAutospacing="1" w:after="100" w:afterAutospacing="1"/>
              <w:jc w:val="center"/>
              <w:rPr>
                <w:rFonts w:eastAsia="Calibri" w:cs="Arial"/>
              </w:rPr>
            </w:pPr>
            <w:r w:rsidRPr="00F3329D">
              <w:rPr>
                <w:rFonts w:eastAsia="Calibri" w:cs="Arial"/>
                <w:bCs/>
              </w:rPr>
              <w:sym w:font="Wingdings 2" w:char="F052"/>
            </w:r>
          </w:p>
        </w:tc>
        <w:tc>
          <w:tcPr>
            <w:tcW w:w="1276" w:type="dxa"/>
            <w:vAlign w:val="center"/>
          </w:tcPr>
          <w:p w14:paraId="218C280D" w14:textId="77777777" w:rsidR="00A43612" w:rsidRPr="00F3329D" w:rsidRDefault="00A43612" w:rsidP="000A24D6">
            <w:pPr>
              <w:spacing w:before="100" w:beforeAutospacing="1" w:after="100" w:afterAutospacing="1"/>
              <w:jc w:val="center"/>
              <w:rPr>
                <w:rFonts w:eastAsia="Calibri" w:cs="Arial"/>
              </w:rPr>
            </w:pPr>
            <w:r w:rsidRPr="00F3329D">
              <w:rPr>
                <w:rFonts w:eastAsia="Calibri" w:cs="Arial"/>
              </w:rPr>
              <w:sym w:font="Wingdings 2" w:char="F050"/>
            </w:r>
          </w:p>
        </w:tc>
        <w:tc>
          <w:tcPr>
            <w:tcW w:w="1276" w:type="dxa"/>
            <w:vAlign w:val="center"/>
          </w:tcPr>
          <w:p w14:paraId="18E93133" w14:textId="77777777" w:rsidR="00A43612" w:rsidRPr="00F3329D" w:rsidRDefault="00A43612" w:rsidP="000A24D6">
            <w:pPr>
              <w:spacing w:before="100" w:beforeAutospacing="1" w:after="100" w:afterAutospacing="1"/>
              <w:jc w:val="center"/>
              <w:rPr>
                <w:rFonts w:eastAsia="Calibri" w:cs="Arial"/>
              </w:rPr>
            </w:pPr>
            <w:r w:rsidRPr="00F3329D">
              <w:rPr>
                <w:rFonts w:eastAsia="Calibri" w:cs="Arial"/>
              </w:rPr>
              <w:sym w:font="Wingdings 2" w:char="F050"/>
            </w:r>
          </w:p>
        </w:tc>
        <w:tc>
          <w:tcPr>
            <w:tcW w:w="1276" w:type="dxa"/>
            <w:vAlign w:val="center"/>
          </w:tcPr>
          <w:p w14:paraId="45113287" w14:textId="77777777" w:rsidR="00A43612" w:rsidRPr="00F3329D" w:rsidRDefault="00A43612" w:rsidP="000A24D6">
            <w:pPr>
              <w:spacing w:before="100" w:beforeAutospacing="1" w:after="100" w:afterAutospacing="1"/>
              <w:jc w:val="center"/>
              <w:rPr>
                <w:rFonts w:eastAsia="Calibri" w:cs="Arial"/>
              </w:rPr>
            </w:pPr>
            <w:r w:rsidRPr="00F3329D">
              <w:rPr>
                <w:rFonts w:eastAsia="Calibri" w:cs="Arial"/>
              </w:rPr>
              <w:sym w:font="Wingdings 2" w:char="F050"/>
            </w:r>
          </w:p>
        </w:tc>
      </w:tr>
      <w:tr w:rsidR="00A43612" w:rsidRPr="00F3329D" w14:paraId="14428071" w14:textId="77777777" w:rsidTr="003279AF">
        <w:trPr>
          <w:trHeight w:val="72"/>
        </w:trPr>
        <w:tc>
          <w:tcPr>
            <w:tcW w:w="426" w:type="dxa"/>
            <w:vMerge/>
            <w:textDirection w:val="btLr"/>
          </w:tcPr>
          <w:p w14:paraId="1A0100F7" w14:textId="77777777" w:rsidR="00A43612" w:rsidRPr="00F3329D" w:rsidRDefault="00A43612" w:rsidP="000A24D6">
            <w:pPr>
              <w:pStyle w:val="Tabletext"/>
            </w:pPr>
          </w:p>
        </w:tc>
        <w:tc>
          <w:tcPr>
            <w:tcW w:w="4110" w:type="dxa"/>
          </w:tcPr>
          <w:p w14:paraId="338EB928" w14:textId="77777777" w:rsidR="00A43612" w:rsidRPr="00F3329D" w:rsidRDefault="00A43612" w:rsidP="000A24D6">
            <w:pPr>
              <w:pStyle w:val="Tabletext"/>
              <w:ind w:left="720" w:hanging="720"/>
            </w:pPr>
            <w:r w:rsidRPr="00F3329D">
              <w:t>T.5</w:t>
            </w:r>
            <w:r w:rsidRPr="00F3329D">
              <w:tab/>
              <w:t>Coopération avec les organismes de normalisation</w:t>
            </w:r>
          </w:p>
        </w:tc>
        <w:tc>
          <w:tcPr>
            <w:tcW w:w="1134" w:type="dxa"/>
            <w:vAlign w:val="center"/>
          </w:tcPr>
          <w:p w14:paraId="0561FA91" w14:textId="77777777" w:rsidR="00A43612" w:rsidRPr="00F3329D" w:rsidRDefault="00A43612" w:rsidP="000A24D6">
            <w:pPr>
              <w:spacing w:before="100" w:beforeAutospacing="1" w:after="100" w:afterAutospacing="1"/>
              <w:jc w:val="center"/>
              <w:rPr>
                <w:rFonts w:eastAsia="Calibri" w:cs="Arial"/>
              </w:rPr>
            </w:pPr>
            <w:r w:rsidRPr="00F3329D">
              <w:rPr>
                <w:rFonts w:eastAsia="Calibri" w:cs="Arial"/>
              </w:rPr>
              <w:sym w:font="Wingdings 2" w:char="F050"/>
            </w:r>
          </w:p>
        </w:tc>
        <w:tc>
          <w:tcPr>
            <w:tcW w:w="1134" w:type="dxa"/>
            <w:vAlign w:val="center"/>
          </w:tcPr>
          <w:p w14:paraId="1AD647A6" w14:textId="77777777" w:rsidR="00A43612" w:rsidRPr="00F3329D" w:rsidRDefault="00A43612" w:rsidP="000A24D6">
            <w:pPr>
              <w:spacing w:before="100" w:beforeAutospacing="1" w:after="100" w:afterAutospacing="1"/>
              <w:jc w:val="center"/>
              <w:rPr>
                <w:rFonts w:eastAsia="Calibri" w:cs="Arial"/>
                <w:bCs/>
              </w:rPr>
            </w:pPr>
            <w:r w:rsidRPr="00F3329D">
              <w:rPr>
                <w:rFonts w:eastAsia="Calibri" w:cs="Arial"/>
              </w:rPr>
              <w:sym w:font="Wingdings 2" w:char="F050"/>
            </w:r>
          </w:p>
        </w:tc>
        <w:tc>
          <w:tcPr>
            <w:tcW w:w="1276" w:type="dxa"/>
            <w:vAlign w:val="center"/>
          </w:tcPr>
          <w:p w14:paraId="29875CE9" w14:textId="77777777" w:rsidR="00A43612" w:rsidRPr="00F3329D" w:rsidRDefault="00A43612" w:rsidP="000A24D6">
            <w:pPr>
              <w:spacing w:before="100" w:beforeAutospacing="1" w:after="100" w:afterAutospacing="1"/>
              <w:jc w:val="center"/>
              <w:rPr>
                <w:rFonts w:eastAsia="Calibri" w:cs="Arial"/>
              </w:rPr>
            </w:pPr>
            <w:r w:rsidRPr="00F3329D">
              <w:rPr>
                <w:rFonts w:eastAsia="Calibri" w:cs="Arial"/>
              </w:rPr>
              <w:sym w:font="Wingdings 2" w:char="F050"/>
            </w:r>
          </w:p>
        </w:tc>
        <w:tc>
          <w:tcPr>
            <w:tcW w:w="1276" w:type="dxa"/>
            <w:vAlign w:val="center"/>
          </w:tcPr>
          <w:p w14:paraId="49041390" w14:textId="77777777" w:rsidR="00A43612" w:rsidRPr="00F3329D" w:rsidRDefault="00A43612" w:rsidP="000A24D6">
            <w:pPr>
              <w:spacing w:before="100" w:beforeAutospacing="1" w:after="100" w:afterAutospacing="1"/>
              <w:jc w:val="center"/>
              <w:rPr>
                <w:rFonts w:eastAsia="Calibri" w:cs="Arial"/>
                <w:bCs/>
              </w:rPr>
            </w:pPr>
            <w:r w:rsidRPr="00F3329D">
              <w:rPr>
                <w:rFonts w:eastAsia="Calibri" w:cs="Arial"/>
              </w:rPr>
              <w:sym w:font="Wingdings 2" w:char="F050"/>
            </w:r>
          </w:p>
        </w:tc>
        <w:tc>
          <w:tcPr>
            <w:tcW w:w="1276" w:type="dxa"/>
            <w:vAlign w:val="center"/>
          </w:tcPr>
          <w:p w14:paraId="3C6F48A4" w14:textId="77777777" w:rsidR="00A43612" w:rsidRPr="00F3329D" w:rsidRDefault="00A43612" w:rsidP="000A24D6">
            <w:pPr>
              <w:spacing w:before="100" w:beforeAutospacing="1" w:after="100" w:afterAutospacing="1"/>
              <w:jc w:val="center"/>
              <w:rPr>
                <w:rFonts w:eastAsia="Calibri" w:cs="Arial"/>
              </w:rPr>
            </w:pPr>
            <w:r w:rsidRPr="00F3329D">
              <w:rPr>
                <w:rFonts w:eastAsia="Calibri" w:cs="Arial"/>
                <w:bCs/>
              </w:rPr>
              <w:sym w:font="Wingdings 2" w:char="F052"/>
            </w:r>
          </w:p>
        </w:tc>
      </w:tr>
      <w:tr w:rsidR="00A43612" w:rsidRPr="00F3329D" w14:paraId="1B94AD54" w14:textId="77777777" w:rsidTr="003279AF">
        <w:trPr>
          <w:trHeight w:val="72"/>
        </w:trPr>
        <w:tc>
          <w:tcPr>
            <w:tcW w:w="426" w:type="dxa"/>
            <w:vMerge/>
            <w:textDirection w:val="btLr"/>
          </w:tcPr>
          <w:p w14:paraId="56461FC1" w14:textId="77777777" w:rsidR="00A43612" w:rsidRPr="00F3329D" w:rsidRDefault="00A43612" w:rsidP="000A24D6">
            <w:pPr>
              <w:pStyle w:val="Tabletext"/>
            </w:pPr>
          </w:p>
        </w:tc>
        <w:tc>
          <w:tcPr>
            <w:tcW w:w="4110" w:type="dxa"/>
            <w:vAlign w:val="center"/>
          </w:tcPr>
          <w:p w14:paraId="5B3D0B80" w14:textId="77777777" w:rsidR="00A43612" w:rsidRPr="00F3329D" w:rsidRDefault="00A43612" w:rsidP="000A24D6">
            <w:pPr>
              <w:pStyle w:val="Tabletext"/>
              <w:jc w:val="center"/>
              <w:rPr>
                <w:b/>
                <w:bCs/>
              </w:rPr>
            </w:pPr>
            <w:r w:rsidRPr="00F3329D">
              <w:rPr>
                <w:b/>
                <w:bCs/>
              </w:rPr>
              <w:t>Objectifs de l'UIT-D</w:t>
            </w:r>
          </w:p>
        </w:tc>
        <w:tc>
          <w:tcPr>
            <w:tcW w:w="1134" w:type="dxa"/>
            <w:vAlign w:val="center"/>
          </w:tcPr>
          <w:p w14:paraId="4FEF05EA" w14:textId="77777777" w:rsidR="00A43612" w:rsidRPr="00F3329D" w:rsidRDefault="00A43612" w:rsidP="000A24D6">
            <w:pPr>
              <w:spacing w:before="100" w:beforeAutospacing="1" w:after="100" w:afterAutospacing="1"/>
              <w:jc w:val="center"/>
              <w:rPr>
                <w:rFonts w:eastAsia="Calibri" w:cs="Arial"/>
                <w:bCs/>
              </w:rPr>
            </w:pPr>
          </w:p>
        </w:tc>
        <w:tc>
          <w:tcPr>
            <w:tcW w:w="1134" w:type="dxa"/>
            <w:vAlign w:val="center"/>
          </w:tcPr>
          <w:p w14:paraId="1FC2C8BD" w14:textId="77777777" w:rsidR="00A43612" w:rsidRPr="00F3329D" w:rsidRDefault="00A43612" w:rsidP="000A24D6">
            <w:pPr>
              <w:spacing w:before="100" w:beforeAutospacing="1" w:after="100" w:afterAutospacing="1"/>
              <w:jc w:val="center"/>
              <w:rPr>
                <w:rFonts w:eastAsia="Calibri" w:cs="Arial"/>
              </w:rPr>
            </w:pPr>
          </w:p>
        </w:tc>
        <w:tc>
          <w:tcPr>
            <w:tcW w:w="1276" w:type="dxa"/>
            <w:vAlign w:val="center"/>
          </w:tcPr>
          <w:p w14:paraId="0E9BAF43" w14:textId="77777777" w:rsidR="00A43612" w:rsidRPr="00F3329D" w:rsidRDefault="00A43612" w:rsidP="000A24D6">
            <w:pPr>
              <w:spacing w:before="100" w:beforeAutospacing="1" w:after="100" w:afterAutospacing="1"/>
              <w:jc w:val="center"/>
              <w:rPr>
                <w:rFonts w:eastAsia="Calibri" w:cs="Arial"/>
              </w:rPr>
            </w:pPr>
          </w:p>
        </w:tc>
        <w:tc>
          <w:tcPr>
            <w:tcW w:w="1276" w:type="dxa"/>
            <w:vAlign w:val="center"/>
          </w:tcPr>
          <w:p w14:paraId="059F6473" w14:textId="77777777" w:rsidR="00A43612" w:rsidRPr="00F3329D" w:rsidRDefault="00A43612" w:rsidP="000A24D6">
            <w:pPr>
              <w:spacing w:before="100" w:beforeAutospacing="1" w:after="100" w:afterAutospacing="1"/>
              <w:jc w:val="center"/>
              <w:rPr>
                <w:rFonts w:eastAsia="Calibri" w:cs="Arial"/>
              </w:rPr>
            </w:pPr>
          </w:p>
        </w:tc>
        <w:tc>
          <w:tcPr>
            <w:tcW w:w="1276" w:type="dxa"/>
            <w:vAlign w:val="center"/>
          </w:tcPr>
          <w:p w14:paraId="4EDD51B7" w14:textId="77777777" w:rsidR="00A43612" w:rsidRPr="00F3329D" w:rsidRDefault="00A43612" w:rsidP="000A24D6">
            <w:pPr>
              <w:spacing w:before="100" w:beforeAutospacing="1" w:after="100" w:afterAutospacing="1"/>
              <w:jc w:val="center"/>
              <w:rPr>
                <w:rFonts w:eastAsia="Calibri" w:cs="Arial"/>
              </w:rPr>
            </w:pPr>
          </w:p>
        </w:tc>
      </w:tr>
      <w:tr w:rsidR="00A43612" w:rsidRPr="00F3329D" w14:paraId="6656EB2B" w14:textId="77777777" w:rsidTr="003279AF">
        <w:trPr>
          <w:trHeight w:val="72"/>
        </w:trPr>
        <w:tc>
          <w:tcPr>
            <w:tcW w:w="426" w:type="dxa"/>
            <w:vMerge/>
            <w:textDirection w:val="btLr"/>
          </w:tcPr>
          <w:p w14:paraId="31CA2CCF" w14:textId="77777777" w:rsidR="00A43612" w:rsidRPr="00F3329D" w:rsidRDefault="00A43612" w:rsidP="000A24D6">
            <w:pPr>
              <w:pStyle w:val="Tabletext"/>
            </w:pPr>
          </w:p>
        </w:tc>
        <w:tc>
          <w:tcPr>
            <w:tcW w:w="4110" w:type="dxa"/>
          </w:tcPr>
          <w:p w14:paraId="3425CB01" w14:textId="77777777" w:rsidR="00A43612" w:rsidRPr="00F3329D" w:rsidRDefault="00A43612" w:rsidP="000A24D6">
            <w:pPr>
              <w:pStyle w:val="Tabletext"/>
            </w:pPr>
            <w:r w:rsidRPr="00F3329D">
              <w:t>D.1</w:t>
            </w:r>
            <w:r w:rsidRPr="00F3329D">
              <w:tab/>
              <w:t>Coordination</w:t>
            </w:r>
          </w:p>
        </w:tc>
        <w:tc>
          <w:tcPr>
            <w:tcW w:w="1134" w:type="dxa"/>
            <w:vAlign w:val="center"/>
          </w:tcPr>
          <w:p w14:paraId="28E9BBFB" w14:textId="77777777" w:rsidR="00A43612" w:rsidRPr="00F3329D" w:rsidRDefault="00A43612" w:rsidP="000A24D6">
            <w:pPr>
              <w:spacing w:before="100" w:beforeAutospacing="1" w:after="100" w:afterAutospacing="1"/>
              <w:jc w:val="center"/>
              <w:rPr>
                <w:rFonts w:eastAsia="Calibri" w:cs="Arial"/>
              </w:rPr>
            </w:pPr>
            <w:r w:rsidRPr="00F3329D">
              <w:rPr>
                <w:rFonts w:eastAsia="Calibri" w:cs="Arial"/>
              </w:rPr>
              <w:sym w:font="Wingdings 2" w:char="F050"/>
            </w:r>
          </w:p>
        </w:tc>
        <w:tc>
          <w:tcPr>
            <w:tcW w:w="1134" w:type="dxa"/>
            <w:vAlign w:val="center"/>
          </w:tcPr>
          <w:p w14:paraId="29DD6520" w14:textId="77777777" w:rsidR="00A43612" w:rsidRPr="00F3329D" w:rsidRDefault="00A43612" w:rsidP="000A24D6">
            <w:pPr>
              <w:spacing w:before="100" w:beforeAutospacing="1" w:after="100" w:afterAutospacing="1"/>
              <w:jc w:val="center"/>
              <w:rPr>
                <w:rFonts w:eastAsia="Calibri" w:cs="Arial"/>
              </w:rPr>
            </w:pPr>
            <w:r w:rsidRPr="00F3329D">
              <w:rPr>
                <w:rFonts w:eastAsia="Calibri" w:cs="Arial"/>
                <w:bCs/>
              </w:rPr>
              <w:sym w:font="Wingdings 2" w:char="F052"/>
            </w:r>
          </w:p>
        </w:tc>
        <w:tc>
          <w:tcPr>
            <w:tcW w:w="1276" w:type="dxa"/>
            <w:vAlign w:val="center"/>
          </w:tcPr>
          <w:p w14:paraId="2D7D4768" w14:textId="77777777" w:rsidR="00A43612" w:rsidRPr="00F3329D" w:rsidRDefault="00A43612" w:rsidP="000A24D6">
            <w:pPr>
              <w:spacing w:before="100" w:beforeAutospacing="1" w:after="100" w:afterAutospacing="1"/>
              <w:jc w:val="center"/>
              <w:rPr>
                <w:rFonts w:eastAsia="Calibri" w:cs="Arial"/>
              </w:rPr>
            </w:pPr>
            <w:r w:rsidRPr="00F3329D">
              <w:rPr>
                <w:rFonts w:eastAsia="Calibri" w:cs="Arial"/>
              </w:rPr>
              <w:sym w:font="Wingdings 2" w:char="F050"/>
            </w:r>
          </w:p>
        </w:tc>
        <w:tc>
          <w:tcPr>
            <w:tcW w:w="1276" w:type="dxa"/>
            <w:vAlign w:val="center"/>
          </w:tcPr>
          <w:p w14:paraId="3A291EE6" w14:textId="77777777" w:rsidR="00A43612" w:rsidRPr="00F3329D" w:rsidRDefault="00A43612" w:rsidP="000A24D6">
            <w:pPr>
              <w:spacing w:before="100" w:beforeAutospacing="1" w:after="100" w:afterAutospacing="1"/>
              <w:jc w:val="center"/>
              <w:rPr>
                <w:rFonts w:eastAsia="Calibri" w:cs="Arial"/>
              </w:rPr>
            </w:pPr>
            <w:r w:rsidRPr="00F3329D">
              <w:rPr>
                <w:rFonts w:eastAsia="Calibri" w:cs="Arial"/>
              </w:rPr>
              <w:sym w:font="Wingdings 2" w:char="F050"/>
            </w:r>
          </w:p>
        </w:tc>
        <w:tc>
          <w:tcPr>
            <w:tcW w:w="1276" w:type="dxa"/>
            <w:vAlign w:val="center"/>
          </w:tcPr>
          <w:p w14:paraId="56932748" w14:textId="3F1AB90D" w:rsidR="00A43612" w:rsidRPr="00F3329D" w:rsidRDefault="000C0C12" w:rsidP="000A24D6">
            <w:pPr>
              <w:spacing w:before="100" w:beforeAutospacing="1" w:after="100" w:afterAutospacing="1"/>
              <w:jc w:val="center"/>
              <w:rPr>
                <w:rFonts w:eastAsia="Calibri" w:cs="Arial"/>
              </w:rPr>
            </w:pPr>
            <w:r w:rsidRPr="00F3329D">
              <w:rPr>
                <w:rFonts w:eastAsia="Calibri" w:cs="Arial"/>
                <w:bCs/>
              </w:rPr>
              <w:sym w:font="Wingdings 2" w:char="F052"/>
            </w:r>
          </w:p>
        </w:tc>
      </w:tr>
      <w:tr w:rsidR="00A43612" w:rsidRPr="00F3329D" w14:paraId="29629EC8" w14:textId="77777777" w:rsidTr="003279AF">
        <w:trPr>
          <w:trHeight w:val="72"/>
        </w:trPr>
        <w:tc>
          <w:tcPr>
            <w:tcW w:w="426" w:type="dxa"/>
            <w:vMerge/>
            <w:textDirection w:val="btLr"/>
          </w:tcPr>
          <w:p w14:paraId="2F88ADAF" w14:textId="77777777" w:rsidR="00A43612" w:rsidRPr="00F3329D" w:rsidRDefault="00A43612" w:rsidP="000A24D6">
            <w:pPr>
              <w:pStyle w:val="Tabletext"/>
            </w:pPr>
          </w:p>
        </w:tc>
        <w:tc>
          <w:tcPr>
            <w:tcW w:w="4110" w:type="dxa"/>
          </w:tcPr>
          <w:p w14:paraId="297BDCFB" w14:textId="77777777" w:rsidR="00A43612" w:rsidRPr="00F3329D" w:rsidRDefault="00A43612" w:rsidP="000A24D6">
            <w:pPr>
              <w:pStyle w:val="Tabletext"/>
              <w:ind w:left="720" w:hanging="720"/>
            </w:pPr>
            <w:r w:rsidRPr="00F3329D">
              <w:t>D.2</w:t>
            </w:r>
            <w:r w:rsidRPr="00F3329D">
              <w:tab/>
              <w:t>Infrastructure moderne et sûre pour les télécommunications/TIC</w:t>
            </w:r>
          </w:p>
        </w:tc>
        <w:tc>
          <w:tcPr>
            <w:tcW w:w="1134" w:type="dxa"/>
            <w:vAlign w:val="center"/>
          </w:tcPr>
          <w:p w14:paraId="0FD94AD3" w14:textId="77777777" w:rsidR="00A43612" w:rsidRPr="00F3329D" w:rsidRDefault="00A43612" w:rsidP="000A24D6">
            <w:pPr>
              <w:spacing w:before="100" w:beforeAutospacing="1" w:after="100" w:afterAutospacing="1"/>
              <w:jc w:val="center"/>
              <w:rPr>
                <w:rFonts w:eastAsia="Calibri" w:cs="Arial"/>
              </w:rPr>
            </w:pPr>
            <w:r w:rsidRPr="00F3329D">
              <w:rPr>
                <w:rFonts w:eastAsia="Calibri" w:cs="Arial"/>
                <w:bCs/>
              </w:rPr>
              <w:sym w:font="Wingdings 2" w:char="F052"/>
            </w:r>
          </w:p>
        </w:tc>
        <w:tc>
          <w:tcPr>
            <w:tcW w:w="1134" w:type="dxa"/>
            <w:vAlign w:val="center"/>
          </w:tcPr>
          <w:p w14:paraId="1E1838A0" w14:textId="77777777" w:rsidR="00A43612" w:rsidRPr="00F3329D" w:rsidRDefault="00A43612" w:rsidP="000A24D6">
            <w:pPr>
              <w:spacing w:before="100" w:beforeAutospacing="1" w:after="100" w:afterAutospacing="1"/>
              <w:jc w:val="center"/>
              <w:rPr>
                <w:rFonts w:eastAsia="Calibri" w:cs="Arial"/>
                <w:bCs/>
              </w:rPr>
            </w:pPr>
            <w:r w:rsidRPr="00F3329D">
              <w:rPr>
                <w:rFonts w:eastAsia="Calibri" w:cs="Arial"/>
              </w:rPr>
              <w:sym w:font="Wingdings 2" w:char="F050"/>
            </w:r>
          </w:p>
        </w:tc>
        <w:tc>
          <w:tcPr>
            <w:tcW w:w="1276" w:type="dxa"/>
            <w:vAlign w:val="center"/>
          </w:tcPr>
          <w:p w14:paraId="22411FE7" w14:textId="77777777" w:rsidR="00A43612" w:rsidRPr="00F3329D" w:rsidRDefault="00A43612" w:rsidP="000A24D6">
            <w:pPr>
              <w:spacing w:before="100" w:beforeAutospacing="1" w:after="100" w:afterAutospacing="1"/>
              <w:jc w:val="center"/>
              <w:rPr>
                <w:rFonts w:eastAsia="Calibri" w:cs="Arial"/>
              </w:rPr>
            </w:pPr>
            <w:r w:rsidRPr="00F3329D">
              <w:rPr>
                <w:rFonts w:eastAsia="Calibri" w:cs="Arial"/>
              </w:rPr>
              <w:sym w:font="Wingdings 2" w:char="F050"/>
            </w:r>
          </w:p>
        </w:tc>
        <w:tc>
          <w:tcPr>
            <w:tcW w:w="1276" w:type="dxa"/>
            <w:vAlign w:val="center"/>
          </w:tcPr>
          <w:p w14:paraId="3771A93A" w14:textId="77777777" w:rsidR="00A43612" w:rsidRPr="00F3329D" w:rsidRDefault="00A43612" w:rsidP="000A24D6">
            <w:pPr>
              <w:spacing w:before="100" w:beforeAutospacing="1" w:after="100" w:afterAutospacing="1"/>
              <w:jc w:val="center"/>
              <w:rPr>
                <w:rFonts w:eastAsia="Calibri" w:cs="Arial"/>
              </w:rPr>
            </w:pPr>
            <w:r w:rsidRPr="00F3329D">
              <w:rPr>
                <w:rFonts w:eastAsia="Calibri" w:cs="Arial"/>
              </w:rPr>
              <w:sym w:font="Wingdings 2" w:char="F050"/>
            </w:r>
          </w:p>
        </w:tc>
        <w:tc>
          <w:tcPr>
            <w:tcW w:w="1276" w:type="dxa"/>
            <w:vAlign w:val="center"/>
          </w:tcPr>
          <w:p w14:paraId="1E75D46A" w14:textId="77777777" w:rsidR="00A43612" w:rsidRPr="00F3329D" w:rsidRDefault="00A43612" w:rsidP="000A24D6">
            <w:pPr>
              <w:spacing w:before="100" w:beforeAutospacing="1" w:after="100" w:afterAutospacing="1"/>
              <w:jc w:val="center"/>
              <w:rPr>
                <w:rFonts w:eastAsia="Calibri" w:cs="Arial"/>
              </w:rPr>
            </w:pPr>
            <w:r w:rsidRPr="00F3329D">
              <w:rPr>
                <w:rFonts w:eastAsia="Calibri" w:cs="Arial"/>
              </w:rPr>
              <w:sym w:font="Wingdings 2" w:char="F050"/>
            </w:r>
          </w:p>
        </w:tc>
      </w:tr>
      <w:tr w:rsidR="00A43612" w:rsidRPr="00F3329D" w14:paraId="436B9DFE" w14:textId="77777777" w:rsidTr="003279AF">
        <w:trPr>
          <w:trHeight w:val="72"/>
        </w:trPr>
        <w:tc>
          <w:tcPr>
            <w:tcW w:w="426" w:type="dxa"/>
            <w:vMerge/>
            <w:textDirection w:val="btLr"/>
          </w:tcPr>
          <w:p w14:paraId="477221F1" w14:textId="77777777" w:rsidR="00A43612" w:rsidRPr="00F3329D" w:rsidRDefault="00A43612" w:rsidP="000A24D6">
            <w:pPr>
              <w:pStyle w:val="Tabletext"/>
            </w:pPr>
          </w:p>
        </w:tc>
        <w:tc>
          <w:tcPr>
            <w:tcW w:w="4110" w:type="dxa"/>
          </w:tcPr>
          <w:p w14:paraId="008CF8BD" w14:textId="77777777" w:rsidR="00A43612" w:rsidRPr="00F3329D" w:rsidRDefault="00A43612" w:rsidP="000A24D6">
            <w:pPr>
              <w:pStyle w:val="Tabletext"/>
            </w:pPr>
            <w:r w:rsidRPr="00F3329D">
              <w:t>D.3</w:t>
            </w:r>
            <w:r w:rsidRPr="00F3329D">
              <w:tab/>
              <w:t>Environnement favorable</w:t>
            </w:r>
          </w:p>
        </w:tc>
        <w:tc>
          <w:tcPr>
            <w:tcW w:w="1134" w:type="dxa"/>
            <w:vAlign w:val="center"/>
          </w:tcPr>
          <w:p w14:paraId="3B2F2A80" w14:textId="77777777" w:rsidR="00A43612" w:rsidRPr="00F3329D" w:rsidRDefault="00A43612" w:rsidP="000A24D6">
            <w:pPr>
              <w:spacing w:before="100" w:beforeAutospacing="1" w:after="100" w:afterAutospacing="1"/>
              <w:jc w:val="center"/>
              <w:rPr>
                <w:rFonts w:eastAsia="Calibri" w:cs="Arial"/>
                <w:bCs/>
              </w:rPr>
            </w:pPr>
            <w:r w:rsidRPr="00F3329D">
              <w:rPr>
                <w:rFonts w:eastAsia="Calibri" w:cs="Arial"/>
              </w:rPr>
              <w:sym w:font="Wingdings 2" w:char="F050"/>
            </w:r>
          </w:p>
        </w:tc>
        <w:tc>
          <w:tcPr>
            <w:tcW w:w="1134" w:type="dxa"/>
            <w:vAlign w:val="center"/>
          </w:tcPr>
          <w:p w14:paraId="1B7E410D" w14:textId="77777777" w:rsidR="00A43612" w:rsidRPr="00F3329D" w:rsidRDefault="00A43612" w:rsidP="000A24D6">
            <w:pPr>
              <w:spacing w:before="100" w:beforeAutospacing="1" w:after="100" w:afterAutospacing="1"/>
              <w:jc w:val="center"/>
              <w:rPr>
                <w:rFonts w:eastAsia="Calibri" w:cs="Arial"/>
              </w:rPr>
            </w:pPr>
            <w:r w:rsidRPr="00F3329D">
              <w:rPr>
                <w:rFonts w:eastAsia="Calibri" w:cs="Arial"/>
              </w:rPr>
              <w:sym w:font="Wingdings 2" w:char="F050"/>
            </w:r>
          </w:p>
        </w:tc>
        <w:tc>
          <w:tcPr>
            <w:tcW w:w="1276" w:type="dxa"/>
            <w:vAlign w:val="center"/>
          </w:tcPr>
          <w:p w14:paraId="559258C7" w14:textId="77777777" w:rsidR="00A43612" w:rsidRPr="00F3329D" w:rsidRDefault="00A43612" w:rsidP="000A24D6">
            <w:pPr>
              <w:spacing w:before="100" w:beforeAutospacing="1" w:after="100" w:afterAutospacing="1"/>
              <w:jc w:val="center"/>
              <w:rPr>
                <w:rFonts w:eastAsia="Calibri" w:cs="Arial"/>
              </w:rPr>
            </w:pPr>
            <w:r w:rsidRPr="00F3329D">
              <w:rPr>
                <w:rFonts w:eastAsia="Calibri" w:cs="Arial"/>
                <w:bCs/>
              </w:rPr>
              <w:sym w:font="Wingdings 2" w:char="F052"/>
            </w:r>
          </w:p>
        </w:tc>
        <w:tc>
          <w:tcPr>
            <w:tcW w:w="1276" w:type="dxa"/>
            <w:vAlign w:val="center"/>
          </w:tcPr>
          <w:p w14:paraId="6A64A7F3" w14:textId="6ED688EE" w:rsidR="00A43612" w:rsidRPr="00F3329D" w:rsidRDefault="000C0C12" w:rsidP="000A24D6">
            <w:pPr>
              <w:spacing w:before="100" w:beforeAutospacing="1" w:after="100" w:afterAutospacing="1"/>
              <w:jc w:val="center"/>
              <w:rPr>
                <w:rFonts w:eastAsia="Calibri" w:cs="Arial"/>
              </w:rPr>
            </w:pPr>
            <w:r w:rsidRPr="00F3329D">
              <w:rPr>
                <w:rFonts w:eastAsia="Calibri" w:cs="Arial"/>
                <w:bCs/>
              </w:rPr>
              <w:sym w:font="Wingdings 2" w:char="F052"/>
            </w:r>
          </w:p>
        </w:tc>
        <w:tc>
          <w:tcPr>
            <w:tcW w:w="1276" w:type="dxa"/>
            <w:vAlign w:val="center"/>
          </w:tcPr>
          <w:p w14:paraId="328C176E" w14:textId="77777777" w:rsidR="00A43612" w:rsidRPr="00F3329D" w:rsidRDefault="00A43612" w:rsidP="000A24D6">
            <w:pPr>
              <w:spacing w:before="100" w:beforeAutospacing="1" w:after="100" w:afterAutospacing="1"/>
              <w:jc w:val="center"/>
              <w:rPr>
                <w:rFonts w:eastAsia="Calibri" w:cs="Arial"/>
              </w:rPr>
            </w:pPr>
            <w:r w:rsidRPr="00F3329D">
              <w:rPr>
                <w:rFonts w:eastAsia="Calibri" w:cs="Arial"/>
              </w:rPr>
              <w:sym w:font="Wingdings 2" w:char="F050"/>
            </w:r>
          </w:p>
        </w:tc>
      </w:tr>
      <w:tr w:rsidR="00A43612" w:rsidRPr="00F3329D" w14:paraId="19219E19" w14:textId="77777777" w:rsidTr="003279AF">
        <w:trPr>
          <w:trHeight w:val="72"/>
        </w:trPr>
        <w:tc>
          <w:tcPr>
            <w:tcW w:w="426" w:type="dxa"/>
            <w:vMerge/>
            <w:textDirection w:val="btLr"/>
          </w:tcPr>
          <w:p w14:paraId="1298FA9C" w14:textId="77777777" w:rsidR="00A43612" w:rsidRPr="00F3329D" w:rsidRDefault="00A43612" w:rsidP="000A24D6">
            <w:pPr>
              <w:pStyle w:val="Tabletext"/>
            </w:pPr>
          </w:p>
        </w:tc>
        <w:tc>
          <w:tcPr>
            <w:tcW w:w="4110" w:type="dxa"/>
          </w:tcPr>
          <w:p w14:paraId="11D2E447" w14:textId="77777777" w:rsidR="00A43612" w:rsidRPr="00F3329D" w:rsidRDefault="00A43612" w:rsidP="000A24D6">
            <w:pPr>
              <w:pStyle w:val="Tabletext"/>
            </w:pPr>
            <w:r w:rsidRPr="00F3329D">
              <w:t>D.4</w:t>
            </w:r>
            <w:r w:rsidRPr="00F3329D">
              <w:tab/>
              <w:t>Société numérique inclusive</w:t>
            </w:r>
          </w:p>
        </w:tc>
        <w:tc>
          <w:tcPr>
            <w:tcW w:w="1134" w:type="dxa"/>
            <w:vAlign w:val="center"/>
          </w:tcPr>
          <w:p w14:paraId="628C34B5" w14:textId="77777777" w:rsidR="00A43612" w:rsidRPr="00F3329D" w:rsidRDefault="00A43612" w:rsidP="000A24D6">
            <w:pPr>
              <w:spacing w:before="100" w:beforeAutospacing="1" w:after="100" w:afterAutospacing="1"/>
              <w:jc w:val="center"/>
              <w:rPr>
                <w:rFonts w:eastAsia="Calibri" w:cs="Arial"/>
              </w:rPr>
            </w:pPr>
            <w:r w:rsidRPr="00F3329D">
              <w:rPr>
                <w:rFonts w:eastAsia="Calibri" w:cs="Arial"/>
              </w:rPr>
              <w:sym w:font="Wingdings 2" w:char="F050"/>
            </w:r>
          </w:p>
        </w:tc>
        <w:tc>
          <w:tcPr>
            <w:tcW w:w="1134" w:type="dxa"/>
            <w:vAlign w:val="center"/>
          </w:tcPr>
          <w:p w14:paraId="37CEF772" w14:textId="77777777" w:rsidR="00A43612" w:rsidRPr="00F3329D" w:rsidRDefault="00A43612" w:rsidP="000A24D6">
            <w:pPr>
              <w:spacing w:before="100" w:beforeAutospacing="1" w:after="100" w:afterAutospacing="1"/>
              <w:jc w:val="center"/>
              <w:rPr>
                <w:rFonts w:eastAsia="Calibri" w:cs="Arial"/>
              </w:rPr>
            </w:pPr>
            <w:r w:rsidRPr="00F3329D">
              <w:rPr>
                <w:rFonts w:eastAsia="Calibri" w:cs="Arial"/>
                <w:bCs/>
              </w:rPr>
              <w:sym w:font="Wingdings 2" w:char="F052"/>
            </w:r>
          </w:p>
        </w:tc>
        <w:tc>
          <w:tcPr>
            <w:tcW w:w="1276" w:type="dxa"/>
            <w:vAlign w:val="center"/>
          </w:tcPr>
          <w:p w14:paraId="19F79547" w14:textId="77777777" w:rsidR="00A43612" w:rsidRPr="00F3329D" w:rsidRDefault="00A43612" w:rsidP="000A24D6">
            <w:pPr>
              <w:spacing w:before="100" w:beforeAutospacing="1" w:after="100" w:afterAutospacing="1"/>
              <w:jc w:val="center"/>
              <w:rPr>
                <w:rFonts w:eastAsia="Calibri" w:cs="Arial"/>
              </w:rPr>
            </w:pPr>
            <w:r w:rsidRPr="00F3329D">
              <w:rPr>
                <w:rFonts w:eastAsia="Calibri" w:cs="Arial"/>
              </w:rPr>
              <w:sym w:font="Wingdings 2" w:char="F050"/>
            </w:r>
          </w:p>
        </w:tc>
        <w:tc>
          <w:tcPr>
            <w:tcW w:w="1276" w:type="dxa"/>
            <w:vAlign w:val="center"/>
          </w:tcPr>
          <w:p w14:paraId="4A26757F" w14:textId="77777777" w:rsidR="00A43612" w:rsidRPr="00F3329D" w:rsidRDefault="00A43612" w:rsidP="000A24D6">
            <w:pPr>
              <w:spacing w:before="100" w:beforeAutospacing="1" w:after="100" w:afterAutospacing="1"/>
              <w:jc w:val="center"/>
              <w:rPr>
                <w:rFonts w:eastAsia="Calibri" w:cs="Arial"/>
              </w:rPr>
            </w:pPr>
            <w:r w:rsidRPr="00F3329D">
              <w:rPr>
                <w:rFonts w:eastAsia="Calibri" w:cs="Arial"/>
              </w:rPr>
              <w:sym w:font="Wingdings 2" w:char="F050"/>
            </w:r>
          </w:p>
        </w:tc>
        <w:tc>
          <w:tcPr>
            <w:tcW w:w="1276" w:type="dxa"/>
            <w:vAlign w:val="center"/>
          </w:tcPr>
          <w:p w14:paraId="40766586" w14:textId="77777777" w:rsidR="00A43612" w:rsidRPr="00F3329D" w:rsidRDefault="00A43612" w:rsidP="000A24D6">
            <w:pPr>
              <w:spacing w:before="100" w:beforeAutospacing="1" w:after="100" w:afterAutospacing="1"/>
              <w:jc w:val="center"/>
              <w:rPr>
                <w:rFonts w:eastAsia="Calibri" w:cs="Arial"/>
              </w:rPr>
            </w:pPr>
            <w:r w:rsidRPr="00F3329D">
              <w:rPr>
                <w:rFonts w:eastAsia="Calibri" w:cs="Arial"/>
              </w:rPr>
              <w:sym w:font="Wingdings 2" w:char="F050"/>
            </w:r>
          </w:p>
        </w:tc>
      </w:tr>
    </w:tbl>
    <w:p w14:paraId="4AB9CA52" w14:textId="77777777" w:rsidR="00273525" w:rsidRDefault="00273525">
      <w:r>
        <w:br w:type="page"/>
      </w:r>
    </w:p>
    <w:tbl>
      <w:tblPr>
        <w:tblpPr w:leftFromText="180" w:rightFromText="180" w:vertAnchor="text" w:tblpXSpec="center" w:tblpY="1"/>
        <w:tblOverlap w:val="never"/>
        <w:tblW w:w="10632" w:type="dxa"/>
        <w:tblBorders>
          <w:top w:val="single" w:sz="4" w:space="0" w:color="auto"/>
          <w:bottom w:val="single" w:sz="4" w:space="0" w:color="auto"/>
          <w:insideH w:val="single" w:sz="4" w:space="0" w:color="auto"/>
        </w:tblBorders>
        <w:tblLayout w:type="fixed"/>
        <w:tblCellMar>
          <w:top w:w="28" w:type="dxa"/>
          <w:left w:w="0" w:type="dxa"/>
          <w:bottom w:w="28" w:type="dxa"/>
          <w:right w:w="0" w:type="dxa"/>
        </w:tblCellMar>
        <w:tblLook w:val="04A0" w:firstRow="1" w:lastRow="0" w:firstColumn="1" w:lastColumn="0" w:noHBand="0" w:noVBand="1"/>
      </w:tblPr>
      <w:tblGrid>
        <w:gridCol w:w="426"/>
        <w:gridCol w:w="4110"/>
        <w:gridCol w:w="1134"/>
        <w:gridCol w:w="1134"/>
        <w:gridCol w:w="1276"/>
        <w:gridCol w:w="1276"/>
        <w:gridCol w:w="1276"/>
      </w:tblGrid>
      <w:tr w:rsidR="00A43612" w:rsidRPr="00F3329D" w14:paraId="5C2040E9" w14:textId="77777777" w:rsidTr="003279AF">
        <w:trPr>
          <w:trHeight w:val="72"/>
        </w:trPr>
        <w:tc>
          <w:tcPr>
            <w:tcW w:w="426" w:type="dxa"/>
            <w:vMerge w:val="restart"/>
            <w:textDirection w:val="btLr"/>
          </w:tcPr>
          <w:p w14:paraId="39BAE572" w14:textId="0F8A610C" w:rsidR="00A43612" w:rsidRPr="00F3329D" w:rsidRDefault="00A43612" w:rsidP="000A24D6">
            <w:pPr>
              <w:pStyle w:val="Tabletext"/>
            </w:pPr>
          </w:p>
        </w:tc>
        <w:tc>
          <w:tcPr>
            <w:tcW w:w="4110" w:type="dxa"/>
          </w:tcPr>
          <w:p w14:paraId="52012160" w14:textId="77777777" w:rsidR="00A43612" w:rsidRPr="00F3329D" w:rsidRDefault="00A43612" w:rsidP="000A24D6">
            <w:pPr>
              <w:pStyle w:val="Tabletext"/>
              <w:jc w:val="center"/>
              <w:rPr>
                <w:b/>
                <w:bCs/>
              </w:rPr>
            </w:pPr>
            <w:r w:rsidRPr="00F3329D">
              <w:rPr>
                <w:b/>
                <w:bCs/>
              </w:rPr>
              <w:t>Objectifs intersectoriels</w:t>
            </w:r>
          </w:p>
        </w:tc>
        <w:tc>
          <w:tcPr>
            <w:tcW w:w="1134" w:type="dxa"/>
            <w:vAlign w:val="center"/>
          </w:tcPr>
          <w:p w14:paraId="106A4D59" w14:textId="77777777" w:rsidR="00A43612" w:rsidRPr="00F3329D" w:rsidRDefault="00A43612" w:rsidP="000A24D6">
            <w:pPr>
              <w:spacing w:before="100" w:beforeAutospacing="1" w:after="100" w:afterAutospacing="1"/>
              <w:jc w:val="center"/>
              <w:rPr>
                <w:rFonts w:eastAsia="Calibri" w:cs="Arial"/>
                <w:bCs/>
              </w:rPr>
            </w:pPr>
          </w:p>
        </w:tc>
        <w:tc>
          <w:tcPr>
            <w:tcW w:w="1134" w:type="dxa"/>
            <w:vAlign w:val="center"/>
          </w:tcPr>
          <w:p w14:paraId="59261145" w14:textId="77777777" w:rsidR="00A43612" w:rsidRPr="00F3329D" w:rsidRDefault="00A43612" w:rsidP="000A24D6">
            <w:pPr>
              <w:spacing w:before="100" w:beforeAutospacing="1" w:after="100" w:afterAutospacing="1"/>
              <w:jc w:val="center"/>
              <w:rPr>
                <w:rFonts w:eastAsia="Calibri" w:cs="Arial"/>
                <w:bCs/>
              </w:rPr>
            </w:pPr>
          </w:p>
        </w:tc>
        <w:tc>
          <w:tcPr>
            <w:tcW w:w="1276" w:type="dxa"/>
            <w:vAlign w:val="center"/>
          </w:tcPr>
          <w:p w14:paraId="247157EA" w14:textId="77777777" w:rsidR="00A43612" w:rsidRPr="00F3329D" w:rsidRDefault="00A43612" w:rsidP="000A24D6">
            <w:pPr>
              <w:spacing w:before="100" w:beforeAutospacing="1" w:after="100" w:afterAutospacing="1"/>
              <w:jc w:val="center"/>
              <w:rPr>
                <w:rFonts w:eastAsia="Calibri" w:cs="Arial"/>
                <w:bCs/>
              </w:rPr>
            </w:pPr>
          </w:p>
        </w:tc>
        <w:tc>
          <w:tcPr>
            <w:tcW w:w="1276" w:type="dxa"/>
            <w:vAlign w:val="center"/>
          </w:tcPr>
          <w:p w14:paraId="2B46694D" w14:textId="77777777" w:rsidR="00A43612" w:rsidRPr="00F3329D" w:rsidRDefault="00A43612" w:rsidP="000A24D6">
            <w:pPr>
              <w:spacing w:before="100" w:beforeAutospacing="1" w:after="100" w:afterAutospacing="1"/>
              <w:jc w:val="center"/>
              <w:rPr>
                <w:rFonts w:eastAsia="Calibri" w:cs="Arial"/>
                <w:bCs/>
              </w:rPr>
            </w:pPr>
          </w:p>
        </w:tc>
        <w:tc>
          <w:tcPr>
            <w:tcW w:w="1276" w:type="dxa"/>
            <w:vAlign w:val="center"/>
          </w:tcPr>
          <w:p w14:paraId="474278C7" w14:textId="77777777" w:rsidR="00A43612" w:rsidRPr="00F3329D" w:rsidRDefault="00A43612" w:rsidP="000A24D6">
            <w:pPr>
              <w:spacing w:before="100" w:beforeAutospacing="1" w:after="100" w:afterAutospacing="1"/>
              <w:jc w:val="center"/>
              <w:rPr>
                <w:rFonts w:eastAsia="Calibri" w:cs="Arial"/>
                <w:bCs/>
              </w:rPr>
            </w:pPr>
          </w:p>
        </w:tc>
      </w:tr>
      <w:tr w:rsidR="00A43612" w:rsidRPr="00F3329D" w14:paraId="54AA8BDE" w14:textId="77777777" w:rsidTr="003279AF">
        <w:trPr>
          <w:trHeight w:val="72"/>
        </w:trPr>
        <w:tc>
          <w:tcPr>
            <w:tcW w:w="426" w:type="dxa"/>
            <w:vMerge/>
            <w:textDirection w:val="btLr"/>
          </w:tcPr>
          <w:p w14:paraId="5C670395" w14:textId="77777777" w:rsidR="00A43612" w:rsidRPr="00F3329D" w:rsidRDefault="00A43612" w:rsidP="000A24D6">
            <w:pPr>
              <w:pStyle w:val="Tabletext"/>
            </w:pPr>
          </w:p>
        </w:tc>
        <w:tc>
          <w:tcPr>
            <w:tcW w:w="4110" w:type="dxa"/>
          </w:tcPr>
          <w:p w14:paraId="77015C45" w14:textId="77777777" w:rsidR="00A43612" w:rsidRPr="00F3329D" w:rsidRDefault="00A43612" w:rsidP="000A24D6">
            <w:pPr>
              <w:pStyle w:val="Tabletext"/>
            </w:pPr>
            <w:r w:rsidRPr="00F3329D">
              <w:t>I.1</w:t>
            </w:r>
            <w:r w:rsidRPr="00F3329D">
              <w:tab/>
              <w:t>Collaboration</w:t>
            </w:r>
          </w:p>
        </w:tc>
        <w:tc>
          <w:tcPr>
            <w:tcW w:w="1134" w:type="dxa"/>
            <w:vAlign w:val="center"/>
          </w:tcPr>
          <w:p w14:paraId="0A3DA78D" w14:textId="77777777" w:rsidR="00A43612" w:rsidRPr="00F3329D" w:rsidRDefault="00A43612" w:rsidP="000A24D6">
            <w:pPr>
              <w:spacing w:before="100" w:beforeAutospacing="1" w:after="100" w:afterAutospacing="1"/>
              <w:jc w:val="center"/>
              <w:rPr>
                <w:rFonts w:eastAsia="Calibri" w:cs="Arial"/>
              </w:rPr>
            </w:pPr>
            <w:r w:rsidRPr="00F3329D">
              <w:rPr>
                <w:rFonts w:eastAsia="Calibri" w:cs="Arial"/>
              </w:rPr>
              <w:sym w:font="Wingdings 2" w:char="F050"/>
            </w:r>
          </w:p>
        </w:tc>
        <w:tc>
          <w:tcPr>
            <w:tcW w:w="1134" w:type="dxa"/>
            <w:vAlign w:val="center"/>
          </w:tcPr>
          <w:p w14:paraId="7A516FA9" w14:textId="77777777" w:rsidR="00A43612" w:rsidRPr="00F3329D" w:rsidRDefault="00A43612" w:rsidP="000A24D6">
            <w:pPr>
              <w:spacing w:before="100" w:beforeAutospacing="1" w:after="100" w:afterAutospacing="1"/>
              <w:jc w:val="center"/>
              <w:rPr>
                <w:rFonts w:eastAsia="Calibri" w:cs="Arial"/>
              </w:rPr>
            </w:pPr>
            <w:r w:rsidRPr="00F3329D">
              <w:rPr>
                <w:rFonts w:eastAsia="Calibri" w:cs="Arial"/>
              </w:rPr>
              <w:sym w:font="Wingdings 2" w:char="F050"/>
            </w:r>
          </w:p>
        </w:tc>
        <w:tc>
          <w:tcPr>
            <w:tcW w:w="1276" w:type="dxa"/>
            <w:vAlign w:val="center"/>
          </w:tcPr>
          <w:p w14:paraId="2135A361" w14:textId="77777777" w:rsidR="00A43612" w:rsidRPr="00F3329D" w:rsidRDefault="00A43612" w:rsidP="000A24D6">
            <w:pPr>
              <w:spacing w:before="100" w:beforeAutospacing="1" w:after="100" w:afterAutospacing="1"/>
              <w:jc w:val="center"/>
              <w:rPr>
                <w:rFonts w:eastAsia="Calibri" w:cs="Arial"/>
              </w:rPr>
            </w:pPr>
            <w:r w:rsidRPr="00F3329D">
              <w:rPr>
                <w:rFonts w:eastAsia="Calibri" w:cs="Arial"/>
              </w:rPr>
              <w:sym w:font="Wingdings 2" w:char="F050"/>
            </w:r>
          </w:p>
        </w:tc>
        <w:tc>
          <w:tcPr>
            <w:tcW w:w="1276" w:type="dxa"/>
            <w:vAlign w:val="center"/>
          </w:tcPr>
          <w:p w14:paraId="21C972D1" w14:textId="77777777" w:rsidR="00A43612" w:rsidRPr="00F3329D" w:rsidRDefault="00A43612" w:rsidP="000A24D6">
            <w:pPr>
              <w:spacing w:before="100" w:beforeAutospacing="1" w:after="100" w:afterAutospacing="1"/>
              <w:jc w:val="center"/>
              <w:rPr>
                <w:rFonts w:eastAsia="Calibri" w:cs="Arial"/>
                <w:bCs/>
              </w:rPr>
            </w:pPr>
            <w:r w:rsidRPr="00F3329D">
              <w:rPr>
                <w:rFonts w:eastAsia="Calibri" w:cs="Arial"/>
              </w:rPr>
              <w:sym w:font="Wingdings 2" w:char="F050"/>
            </w:r>
          </w:p>
        </w:tc>
        <w:tc>
          <w:tcPr>
            <w:tcW w:w="1276" w:type="dxa"/>
            <w:vAlign w:val="center"/>
          </w:tcPr>
          <w:p w14:paraId="484686B4" w14:textId="77777777" w:rsidR="00A43612" w:rsidRPr="00F3329D" w:rsidRDefault="00A43612" w:rsidP="000A24D6">
            <w:pPr>
              <w:spacing w:before="100" w:beforeAutospacing="1" w:after="100" w:afterAutospacing="1"/>
              <w:jc w:val="center"/>
              <w:rPr>
                <w:rFonts w:eastAsia="Calibri" w:cs="Arial"/>
              </w:rPr>
            </w:pPr>
            <w:r w:rsidRPr="00F3329D">
              <w:rPr>
                <w:rFonts w:eastAsia="Calibri" w:cs="Arial"/>
                <w:bCs/>
              </w:rPr>
              <w:sym w:font="Wingdings 2" w:char="F052"/>
            </w:r>
          </w:p>
        </w:tc>
      </w:tr>
      <w:tr w:rsidR="00A43612" w:rsidRPr="00F3329D" w14:paraId="2D9ED86E" w14:textId="77777777" w:rsidTr="003279AF">
        <w:trPr>
          <w:trHeight w:val="72"/>
        </w:trPr>
        <w:tc>
          <w:tcPr>
            <w:tcW w:w="426" w:type="dxa"/>
            <w:vMerge/>
            <w:textDirection w:val="btLr"/>
          </w:tcPr>
          <w:p w14:paraId="2DC4B3BE" w14:textId="77777777" w:rsidR="00A43612" w:rsidRPr="00F3329D" w:rsidRDefault="00A43612" w:rsidP="000A24D6">
            <w:pPr>
              <w:pStyle w:val="Tabletext"/>
            </w:pPr>
          </w:p>
        </w:tc>
        <w:tc>
          <w:tcPr>
            <w:tcW w:w="4110" w:type="dxa"/>
          </w:tcPr>
          <w:p w14:paraId="6E304FAB" w14:textId="37500FF7" w:rsidR="00A43612" w:rsidRPr="00F3329D" w:rsidRDefault="00A43612" w:rsidP="000A24D6">
            <w:pPr>
              <w:pStyle w:val="Tabletext"/>
              <w:ind w:left="720" w:hanging="720"/>
            </w:pPr>
            <w:r w:rsidRPr="00F3329D">
              <w:t>I.2</w:t>
            </w:r>
            <w:r w:rsidRPr="00F3329D">
              <w:tab/>
              <w:t xml:space="preserve">Nouvelles tendances dans le domaine des </w:t>
            </w:r>
            <w:r w:rsidR="000C0C12">
              <w:t>télécommunications/</w:t>
            </w:r>
            <w:r w:rsidRPr="00F3329D">
              <w:t>TIC</w:t>
            </w:r>
          </w:p>
        </w:tc>
        <w:tc>
          <w:tcPr>
            <w:tcW w:w="1134" w:type="dxa"/>
            <w:vAlign w:val="center"/>
          </w:tcPr>
          <w:p w14:paraId="4E6D568B" w14:textId="77777777" w:rsidR="00A43612" w:rsidRPr="00F3329D" w:rsidRDefault="00A43612" w:rsidP="000A24D6">
            <w:pPr>
              <w:spacing w:before="100" w:beforeAutospacing="1" w:after="100" w:afterAutospacing="1"/>
              <w:jc w:val="center"/>
              <w:rPr>
                <w:rFonts w:eastAsia="Calibri" w:cs="Arial"/>
              </w:rPr>
            </w:pPr>
            <w:r w:rsidRPr="00F3329D">
              <w:rPr>
                <w:rFonts w:eastAsia="Calibri" w:cs="Arial"/>
              </w:rPr>
              <w:sym w:font="Wingdings 2" w:char="F050"/>
            </w:r>
          </w:p>
        </w:tc>
        <w:tc>
          <w:tcPr>
            <w:tcW w:w="1134" w:type="dxa"/>
            <w:vAlign w:val="center"/>
          </w:tcPr>
          <w:p w14:paraId="539E036A" w14:textId="77777777" w:rsidR="00A43612" w:rsidRPr="00F3329D" w:rsidRDefault="00A43612" w:rsidP="000A24D6">
            <w:pPr>
              <w:spacing w:before="100" w:beforeAutospacing="1" w:after="100" w:afterAutospacing="1"/>
              <w:jc w:val="center"/>
              <w:rPr>
                <w:rFonts w:eastAsia="Calibri" w:cs="Arial"/>
              </w:rPr>
            </w:pPr>
          </w:p>
        </w:tc>
        <w:tc>
          <w:tcPr>
            <w:tcW w:w="1276" w:type="dxa"/>
            <w:vAlign w:val="center"/>
          </w:tcPr>
          <w:p w14:paraId="6FF5C914" w14:textId="77777777" w:rsidR="00A43612" w:rsidRPr="00F3329D" w:rsidRDefault="00A43612" w:rsidP="000A24D6">
            <w:pPr>
              <w:spacing w:before="100" w:beforeAutospacing="1" w:after="100" w:afterAutospacing="1"/>
              <w:jc w:val="center"/>
              <w:rPr>
                <w:rFonts w:eastAsia="Calibri" w:cs="Arial"/>
              </w:rPr>
            </w:pPr>
          </w:p>
        </w:tc>
        <w:tc>
          <w:tcPr>
            <w:tcW w:w="1276" w:type="dxa"/>
            <w:vAlign w:val="center"/>
          </w:tcPr>
          <w:p w14:paraId="433000B9" w14:textId="77777777" w:rsidR="00A43612" w:rsidRPr="00F3329D" w:rsidRDefault="00A43612" w:rsidP="000A24D6">
            <w:pPr>
              <w:spacing w:before="100" w:beforeAutospacing="1" w:after="100" w:afterAutospacing="1"/>
              <w:jc w:val="center"/>
              <w:rPr>
                <w:rFonts w:eastAsia="Calibri" w:cs="Arial"/>
                <w:bCs/>
              </w:rPr>
            </w:pPr>
            <w:r w:rsidRPr="00F3329D">
              <w:rPr>
                <w:rFonts w:eastAsia="Calibri" w:cs="Arial"/>
                <w:bCs/>
              </w:rPr>
              <w:sym w:font="Wingdings 2" w:char="F052"/>
            </w:r>
          </w:p>
        </w:tc>
        <w:tc>
          <w:tcPr>
            <w:tcW w:w="1276" w:type="dxa"/>
            <w:vAlign w:val="center"/>
          </w:tcPr>
          <w:p w14:paraId="239887CF" w14:textId="77777777" w:rsidR="00A43612" w:rsidRPr="00F3329D" w:rsidRDefault="00A43612" w:rsidP="000A24D6">
            <w:pPr>
              <w:spacing w:before="100" w:beforeAutospacing="1" w:after="100" w:afterAutospacing="1"/>
              <w:jc w:val="center"/>
              <w:rPr>
                <w:rFonts w:eastAsia="Calibri" w:cs="Arial"/>
                <w:bCs/>
              </w:rPr>
            </w:pPr>
            <w:r w:rsidRPr="00F3329D">
              <w:rPr>
                <w:rFonts w:eastAsia="Calibri" w:cs="Arial"/>
              </w:rPr>
              <w:sym w:font="Wingdings 2" w:char="F050"/>
            </w:r>
          </w:p>
        </w:tc>
      </w:tr>
      <w:tr w:rsidR="00A43612" w:rsidRPr="00F3329D" w14:paraId="58F0BBFC" w14:textId="77777777" w:rsidTr="003279AF">
        <w:trPr>
          <w:trHeight w:val="72"/>
        </w:trPr>
        <w:tc>
          <w:tcPr>
            <w:tcW w:w="426" w:type="dxa"/>
            <w:vMerge/>
            <w:textDirection w:val="btLr"/>
          </w:tcPr>
          <w:p w14:paraId="41E1D1B2" w14:textId="77777777" w:rsidR="00A43612" w:rsidRPr="00F3329D" w:rsidRDefault="00A43612" w:rsidP="000A24D6">
            <w:pPr>
              <w:pStyle w:val="Tabletext"/>
            </w:pPr>
          </w:p>
        </w:tc>
        <w:tc>
          <w:tcPr>
            <w:tcW w:w="4110" w:type="dxa"/>
          </w:tcPr>
          <w:p w14:paraId="0F367C6C" w14:textId="15815A2A" w:rsidR="00A43612" w:rsidRPr="00F3329D" w:rsidRDefault="00A43612" w:rsidP="000C0C12">
            <w:pPr>
              <w:pStyle w:val="Tabletext"/>
              <w:ind w:left="720" w:hanging="720"/>
            </w:pPr>
            <w:r w:rsidRPr="00F3329D">
              <w:t>I.3</w:t>
            </w:r>
            <w:r w:rsidRPr="00F3329D">
              <w:tab/>
            </w:r>
            <w:r w:rsidR="00E3139F" w:rsidRPr="00F3329D">
              <w:t>A</w:t>
            </w:r>
            <w:r w:rsidRPr="00F3329D">
              <w:t xml:space="preserve">ccessibilité des </w:t>
            </w:r>
            <w:r w:rsidR="000C0C12">
              <w:t>télécommunications/</w:t>
            </w:r>
            <w:r w:rsidRPr="00F3329D">
              <w:t>TIC</w:t>
            </w:r>
          </w:p>
        </w:tc>
        <w:tc>
          <w:tcPr>
            <w:tcW w:w="1134" w:type="dxa"/>
            <w:vAlign w:val="center"/>
          </w:tcPr>
          <w:p w14:paraId="384FFE25" w14:textId="383F4D8A" w:rsidR="00A43612" w:rsidRPr="00F3329D" w:rsidRDefault="000C0C12" w:rsidP="000A24D6">
            <w:pPr>
              <w:spacing w:before="100" w:beforeAutospacing="1" w:after="100" w:afterAutospacing="1"/>
              <w:jc w:val="center"/>
              <w:rPr>
                <w:rFonts w:eastAsia="Calibri" w:cs="Arial"/>
                <w:highlight w:val="cyan"/>
              </w:rPr>
            </w:pPr>
            <w:r w:rsidRPr="00F3329D">
              <w:rPr>
                <w:rFonts w:eastAsia="Calibri" w:cs="Arial"/>
              </w:rPr>
              <w:sym w:font="Wingdings 2" w:char="F050"/>
            </w:r>
          </w:p>
        </w:tc>
        <w:tc>
          <w:tcPr>
            <w:tcW w:w="1134" w:type="dxa"/>
            <w:vAlign w:val="center"/>
          </w:tcPr>
          <w:p w14:paraId="6FD5B325" w14:textId="77777777" w:rsidR="00A43612" w:rsidRPr="00F3329D" w:rsidRDefault="00A43612" w:rsidP="000A24D6">
            <w:pPr>
              <w:spacing w:before="100" w:beforeAutospacing="1" w:after="100" w:afterAutospacing="1"/>
              <w:jc w:val="center"/>
              <w:rPr>
                <w:rFonts w:eastAsia="Calibri" w:cs="Arial"/>
              </w:rPr>
            </w:pPr>
            <w:r w:rsidRPr="00F3329D">
              <w:rPr>
                <w:rFonts w:eastAsia="Calibri" w:cs="Arial"/>
                <w:bCs/>
              </w:rPr>
              <w:sym w:font="Wingdings 2" w:char="F052"/>
            </w:r>
          </w:p>
        </w:tc>
        <w:tc>
          <w:tcPr>
            <w:tcW w:w="1276" w:type="dxa"/>
            <w:vAlign w:val="center"/>
          </w:tcPr>
          <w:p w14:paraId="74468D3F" w14:textId="77777777" w:rsidR="00A43612" w:rsidRPr="00F3329D" w:rsidRDefault="00A43612" w:rsidP="000A24D6">
            <w:pPr>
              <w:spacing w:before="100" w:beforeAutospacing="1" w:after="100" w:afterAutospacing="1"/>
              <w:jc w:val="center"/>
              <w:rPr>
                <w:rFonts w:eastAsia="Calibri" w:cs="Arial"/>
              </w:rPr>
            </w:pPr>
          </w:p>
        </w:tc>
        <w:tc>
          <w:tcPr>
            <w:tcW w:w="1276" w:type="dxa"/>
            <w:vAlign w:val="center"/>
          </w:tcPr>
          <w:p w14:paraId="51A59F00" w14:textId="77777777" w:rsidR="00A43612" w:rsidRPr="00F3329D" w:rsidRDefault="00A43612" w:rsidP="000A24D6">
            <w:pPr>
              <w:spacing w:before="100" w:beforeAutospacing="1" w:after="100" w:afterAutospacing="1"/>
              <w:jc w:val="center"/>
              <w:rPr>
                <w:rFonts w:eastAsia="Calibri" w:cs="Arial"/>
                <w:bCs/>
                <w:highlight w:val="cyan"/>
              </w:rPr>
            </w:pPr>
          </w:p>
        </w:tc>
        <w:tc>
          <w:tcPr>
            <w:tcW w:w="1276" w:type="dxa"/>
            <w:vAlign w:val="center"/>
          </w:tcPr>
          <w:p w14:paraId="59D1993E" w14:textId="77777777" w:rsidR="00A43612" w:rsidRPr="00F3329D" w:rsidRDefault="00A43612" w:rsidP="000A24D6">
            <w:pPr>
              <w:spacing w:before="100" w:beforeAutospacing="1" w:after="100" w:afterAutospacing="1"/>
              <w:jc w:val="center"/>
              <w:rPr>
                <w:rFonts w:eastAsia="Calibri" w:cs="Arial"/>
                <w:highlight w:val="cyan"/>
              </w:rPr>
            </w:pPr>
          </w:p>
        </w:tc>
      </w:tr>
      <w:tr w:rsidR="00A43612" w:rsidRPr="00F3329D" w14:paraId="02DE3AD7" w14:textId="77777777" w:rsidTr="003279AF">
        <w:trPr>
          <w:trHeight w:val="72"/>
        </w:trPr>
        <w:tc>
          <w:tcPr>
            <w:tcW w:w="426" w:type="dxa"/>
            <w:vMerge/>
            <w:textDirection w:val="btLr"/>
          </w:tcPr>
          <w:p w14:paraId="266891EF" w14:textId="77777777" w:rsidR="00A43612" w:rsidRPr="00F3329D" w:rsidRDefault="00A43612" w:rsidP="000A24D6">
            <w:pPr>
              <w:pStyle w:val="Tabletext"/>
            </w:pPr>
          </w:p>
        </w:tc>
        <w:tc>
          <w:tcPr>
            <w:tcW w:w="4110" w:type="dxa"/>
          </w:tcPr>
          <w:p w14:paraId="14B33A12" w14:textId="49C598D1" w:rsidR="00A43612" w:rsidRPr="00F3329D" w:rsidRDefault="00A43612" w:rsidP="000A24D6">
            <w:pPr>
              <w:pStyle w:val="Tabletext"/>
            </w:pPr>
            <w:r w:rsidRPr="00F3329D">
              <w:t>I.4</w:t>
            </w:r>
            <w:r w:rsidRPr="00F3329D">
              <w:tab/>
              <w:t xml:space="preserve">Egalité </w:t>
            </w:r>
            <w:r w:rsidR="000C0C12">
              <w:t xml:space="preserve">[et équité] </w:t>
            </w:r>
            <w:r w:rsidRPr="00F3329D">
              <w:t>hommes/femmes</w:t>
            </w:r>
          </w:p>
        </w:tc>
        <w:tc>
          <w:tcPr>
            <w:tcW w:w="1134" w:type="dxa"/>
            <w:vAlign w:val="center"/>
          </w:tcPr>
          <w:p w14:paraId="3AC77984" w14:textId="6F8E865D" w:rsidR="00A43612" w:rsidRPr="00F3329D" w:rsidRDefault="000C0C12" w:rsidP="000A24D6">
            <w:pPr>
              <w:spacing w:before="100" w:beforeAutospacing="1" w:after="100" w:afterAutospacing="1"/>
              <w:jc w:val="center"/>
              <w:rPr>
                <w:rFonts w:eastAsia="Calibri" w:cs="Arial"/>
                <w:highlight w:val="cyan"/>
              </w:rPr>
            </w:pPr>
            <w:r w:rsidRPr="00F3329D">
              <w:rPr>
                <w:rFonts w:eastAsia="Calibri" w:cs="Arial"/>
              </w:rPr>
              <w:sym w:font="Wingdings 2" w:char="F050"/>
            </w:r>
          </w:p>
        </w:tc>
        <w:tc>
          <w:tcPr>
            <w:tcW w:w="1134" w:type="dxa"/>
            <w:vAlign w:val="center"/>
          </w:tcPr>
          <w:p w14:paraId="118D808B" w14:textId="77777777" w:rsidR="00A43612" w:rsidRPr="00F3329D" w:rsidRDefault="00A43612" w:rsidP="000A24D6">
            <w:pPr>
              <w:spacing w:before="100" w:beforeAutospacing="1" w:after="100" w:afterAutospacing="1"/>
              <w:jc w:val="center"/>
              <w:rPr>
                <w:rFonts w:eastAsia="Calibri" w:cs="Arial"/>
              </w:rPr>
            </w:pPr>
            <w:r w:rsidRPr="00F3329D">
              <w:rPr>
                <w:rFonts w:eastAsia="Calibri" w:cs="Arial"/>
                <w:bCs/>
              </w:rPr>
              <w:sym w:font="Wingdings 2" w:char="F052"/>
            </w:r>
          </w:p>
        </w:tc>
        <w:tc>
          <w:tcPr>
            <w:tcW w:w="1276" w:type="dxa"/>
            <w:vAlign w:val="center"/>
          </w:tcPr>
          <w:p w14:paraId="7C8901D3" w14:textId="77777777" w:rsidR="00A43612" w:rsidRPr="00F3329D" w:rsidRDefault="00A43612" w:rsidP="000A24D6">
            <w:pPr>
              <w:spacing w:before="100" w:beforeAutospacing="1" w:after="100" w:afterAutospacing="1"/>
              <w:jc w:val="center"/>
              <w:rPr>
                <w:rFonts w:eastAsia="Calibri" w:cs="Arial"/>
              </w:rPr>
            </w:pPr>
          </w:p>
        </w:tc>
        <w:tc>
          <w:tcPr>
            <w:tcW w:w="1276" w:type="dxa"/>
            <w:vAlign w:val="center"/>
          </w:tcPr>
          <w:p w14:paraId="2F17F7BC" w14:textId="77777777" w:rsidR="00A43612" w:rsidRPr="00F3329D" w:rsidRDefault="00A43612" w:rsidP="000A24D6">
            <w:pPr>
              <w:spacing w:before="100" w:beforeAutospacing="1" w:after="100" w:afterAutospacing="1"/>
              <w:jc w:val="center"/>
              <w:rPr>
                <w:rFonts w:eastAsia="Calibri" w:cs="Arial"/>
                <w:bCs/>
                <w:highlight w:val="cyan"/>
              </w:rPr>
            </w:pPr>
          </w:p>
        </w:tc>
        <w:tc>
          <w:tcPr>
            <w:tcW w:w="1276" w:type="dxa"/>
            <w:vAlign w:val="center"/>
          </w:tcPr>
          <w:p w14:paraId="4587B958" w14:textId="77777777" w:rsidR="00A43612" w:rsidRPr="00F3329D" w:rsidRDefault="00A43612" w:rsidP="000A24D6">
            <w:pPr>
              <w:spacing w:before="100" w:beforeAutospacing="1" w:after="100" w:afterAutospacing="1"/>
              <w:jc w:val="center"/>
              <w:rPr>
                <w:rFonts w:eastAsia="Calibri" w:cs="Arial"/>
                <w:bCs/>
                <w:highlight w:val="cyan"/>
              </w:rPr>
            </w:pPr>
          </w:p>
        </w:tc>
      </w:tr>
      <w:tr w:rsidR="00A43612" w:rsidRPr="00F3329D" w14:paraId="6F2C9599" w14:textId="77777777" w:rsidTr="003279AF">
        <w:trPr>
          <w:trHeight w:val="72"/>
        </w:trPr>
        <w:tc>
          <w:tcPr>
            <w:tcW w:w="426" w:type="dxa"/>
            <w:vMerge/>
            <w:tcBorders>
              <w:bottom w:val="nil"/>
            </w:tcBorders>
            <w:textDirection w:val="btLr"/>
          </w:tcPr>
          <w:p w14:paraId="228403BA" w14:textId="77777777" w:rsidR="00A43612" w:rsidRPr="00F3329D" w:rsidRDefault="00A43612" w:rsidP="000A24D6">
            <w:pPr>
              <w:pStyle w:val="Tabletext"/>
            </w:pPr>
          </w:p>
        </w:tc>
        <w:tc>
          <w:tcPr>
            <w:tcW w:w="4110" w:type="dxa"/>
          </w:tcPr>
          <w:p w14:paraId="3D8FC433" w14:textId="77777777" w:rsidR="00A43612" w:rsidRPr="00F3329D" w:rsidRDefault="00A43612" w:rsidP="00E3139F">
            <w:pPr>
              <w:pStyle w:val="Tabletext"/>
              <w:ind w:left="720" w:hanging="720"/>
            </w:pPr>
            <w:r w:rsidRPr="00F3329D">
              <w:t>I.5</w:t>
            </w:r>
            <w:r w:rsidRPr="00F3329D">
              <w:tab/>
            </w:r>
            <w:r w:rsidR="00E3139F" w:rsidRPr="00F3329D">
              <w:t>Environnement durable</w:t>
            </w:r>
            <w:r w:rsidRPr="00F3329D">
              <w:t xml:space="preserve"> </w:t>
            </w:r>
          </w:p>
        </w:tc>
        <w:tc>
          <w:tcPr>
            <w:tcW w:w="1134" w:type="dxa"/>
            <w:vAlign w:val="center"/>
          </w:tcPr>
          <w:p w14:paraId="4F66A9E6" w14:textId="77777777" w:rsidR="00A43612" w:rsidRPr="00F3329D" w:rsidRDefault="00A43612" w:rsidP="000A24D6">
            <w:pPr>
              <w:spacing w:before="100" w:beforeAutospacing="1" w:after="100" w:afterAutospacing="1"/>
              <w:jc w:val="center"/>
              <w:rPr>
                <w:rFonts w:eastAsia="Calibri" w:cs="Arial"/>
                <w:highlight w:val="cyan"/>
              </w:rPr>
            </w:pPr>
          </w:p>
        </w:tc>
        <w:tc>
          <w:tcPr>
            <w:tcW w:w="1134" w:type="dxa"/>
            <w:vAlign w:val="center"/>
          </w:tcPr>
          <w:p w14:paraId="3090C06F" w14:textId="77777777" w:rsidR="00A43612" w:rsidRPr="00F3329D" w:rsidRDefault="00A43612" w:rsidP="000A24D6">
            <w:pPr>
              <w:spacing w:before="100" w:beforeAutospacing="1" w:after="100" w:afterAutospacing="1"/>
              <w:jc w:val="center"/>
              <w:rPr>
                <w:rFonts w:eastAsia="Calibri" w:cs="Arial"/>
                <w:highlight w:val="cyan"/>
              </w:rPr>
            </w:pPr>
          </w:p>
        </w:tc>
        <w:tc>
          <w:tcPr>
            <w:tcW w:w="1276" w:type="dxa"/>
            <w:vAlign w:val="center"/>
          </w:tcPr>
          <w:p w14:paraId="3C334109" w14:textId="77777777" w:rsidR="00A43612" w:rsidRPr="00F3329D" w:rsidRDefault="00A43612" w:rsidP="000A24D6">
            <w:pPr>
              <w:spacing w:before="100" w:beforeAutospacing="1" w:after="100" w:afterAutospacing="1"/>
              <w:jc w:val="center"/>
              <w:rPr>
                <w:rFonts w:eastAsia="Calibri" w:cs="Arial"/>
              </w:rPr>
            </w:pPr>
            <w:r w:rsidRPr="00F3329D">
              <w:rPr>
                <w:rFonts w:eastAsia="Calibri" w:cs="Arial"/>
                <w:bCs/>
              </w:rPr>
              <w:sym w:font="Wingdings 2" w:char="F052"/>
            </w:r>
          </w:p>
        </w:tc>
        <w:tc>
          <w:tcPr>
            <w:tcW w:w="1276" w:type="dxa"/>
            <w:vAlign w:val="center"/>
          </w:tcPr>
          <w:p w14:paraId="1552C087" w14:textId="77777777" w:rsidR="00A43612" w:rsidRPr="00F3329D" w:rsidRDefault="00A43612" w:rsidP="000A24D6">
            <w:pPr>
              <w:spacing w:before="100" w:beforeAutospacing="1" w:after="100" w:afterAutospacing="1"/>
              <w:jc w:val="center"/>
              <w:rPr>
                <w:rFonts w:eastAsia="Calibri" w:cs="Arial"/>
              </w:rPr>
            </w:pPr>
          </w:p>
        </w:tc>
        <w:tc>
          <w:tcPr>
            <w:tcW w:w="1276" w:type="dxa"/>
            <w:vAlign w:val="center"/>
          </w:tcPr>
          <w:p w14:paraId="22B0AEBF" w14:textId="77777777" w:rsidR="00A43612" w:rsidRPr="00F3329D" w:rsidRDefault="00A43612" w:rsidP="000A24D6">
            <w:pPr>
              <w:spacing w:before="100" w:beforeAutospacing="1" w:after="100" w:afterAutospacing="1"/>
              <w:jc w:val="center"/>
              <w:rPr>
                <w:rFonts w:eastAsia="Calibri" w:cs="Arial"/>
              </w:rPr>
            </w:pPr>
          </w:p>
        </w:tc>
      </w:tr>
      <w:tr w:rsidR="00FA58C0" w:rsidRPr="00F3329D" w14:paraId="435D3E3D" w14:textId="77777777" w:rsidTr="003279AF">
        <w:trPr>
          <w:trHeight w:val="72"/>
        </w:trPr>
        <w:tc>
          <w:tcPr>
            <w:tcW w:w="426" w:type="dxa"/>
            <w:tcBorders>
              <w:bottom w:val="nil"/>
            </w:tcBorders>
            <w:textDirection w:val="btLr"/>
          </w:tcPr>
          <w:p w14:paraId="7D000E85" w14:textId="77777777" w:rsidR="00FA58C0" w:rsidRPr="00F3329D" w:rsidRDefault="00FA58C0" w:rsidP="000A24D6">
            <w:pPr>
              <w:pStyle w:val="Tabletext"/>
            </w:pPr>
          </w:p>
        </w:tc>
        <w:tc>
          <w:tcPr>
            <w:tcW w:w="4110" w:type="dxa"/>
          </w:tcPr>
          <w:p w14:paraId="0639FDC7" w14:textId="14401FCF" w:rsidR="00FA58C0" w:rsidRPr="00F3329D" w:rsidRDefault="00FA58C0" w:rsidP="00E3139F">
            <w:pPr>
              <w:pStyle w:val="Tabletext"/>
              <w:ind w:left="720" w:hanging="720"/>
            </w:pPr>
            <w:r>
              <w:t>I.6</w:t>
            </w:r>
            <w:r w:rsidRPr="00F3329D">
              <w:tab/>
            </w:r>
            <w:r>
              <w:t>Réduction des chevauchements</w:t>
            </w:r>
          </w:p>
        </w:tc>
        <w:tc>
          <w:tcPr>
            <w:tcW w:w="1134" w:type="dxa"/>
            <w:vAlign w:val="center"/>
          </w:tcPr>
          <w:p w14:paraId="79C97FB3" w14:textId="77777777" w:rsidR="00FA58C0" w:rsidRPr="00F3329D" w:rsidRDefault="00FA58C0" w:rsidP="000A24D6">
            <w:pPr>
              <w:spacing w:before="100" w:beforeAutospacing="1" w:after="100" w:afterAutospacing="1"/>
              <w:jc w:val="center"/>
              <w:rPr>
                <w:rFonts w:eastAsia="Calibri" w:cs="Arial"/>
                <w:highlight w:val="cyan"/>
              </w:rPr>
            </w:pPr>
          </w:p>
        </w:tc>
        <w:tc>
          <w:tcPr>
            <w:tcW w:w="1134" w:type="dxa"/>
            <w:vAlign w:val="center"/>
          </w:tcPr>
          <w:p w14:paraId="4234F003" w14:textId="77777777" w:rsidR="00FA58C0" w:rsidRPr="00F3329D" w:rsidRDefault="00FA58C0" w:rsidP="000A24D6">
            <w:pPr>
              <w:spacing w:before="100" w:beforeAutospacing="1" w:after="100" w:afterAutospacing="1"/>
              <w:jc w:val="center"/>
              <w:rPr>
                <w:rFonts w:eastAsia="Calibri" w:cs="Arial"/>
                <w:highlight w:val="cyan"/>
              </w:rPr>
            </w:pPr>
          </w:p>
        </w:tc>
        <w:tc>
          <w:tcPr>
            <w:tcW w:w="1276" w:type="dxa"/>
            <w:vAlign w:val="center"/>
          </w:tcPr>
          <w:p w14:paraId="03E871D8" w14:textId="77777777" w:rsidR="00FA58C0" w:rsidRPr="00F3329D" w:rsidRDefault="00FA58C0" w:rsidP="000A24D6">
            <w:pPr>
              <w:spacing w:before="100" w:beforeAutospacing="1" w:after="100" w:afterAutospacing="1"/>
              <w:jc w:val="center"/>
              <w:rPr>
                <w:rFonts w:eastAsia="Calibri" w:cs="Arial"/>
                <w:bCs/>
              </w:rPr>
            </w:pPr>
          </w:p>
        </w:tc>
        <w:tc>
          <w:tcPr>
            <w:tcW w:w="1276" w:type="dxa"/>
            <w:vAlign w:val="center"/>
          </w:tcPr>
          <w:p w14:paraId="07641B47" w14:textId="77777777" w:rsidR="00FA58C0" w:rsidRPr="00F3329D" w:rsidRDefault="00FA58C0" w:rsidP="000A24D6">
            <w:pPr>
              <w:spacing w:before="100" w:beforeAutospacing="1" w:after="100" w:afterAutospacing="1"/>
              <w:jc w:val="center"/>
              <w:rPr>
                <w:rFonts w:eastAsia="Calibri" w:cs="Arial"/>
              </w:rPr>
            </w:pPr>
          </w:p>
        </w:tc>
        <w:tc>
          <w:tcPr>
            <w:tcW w:w="1276" w:type="dxa"/>
            <w:vAlign w:val="center"/>
          </w:tcPr>
          <w:p w14:paraId="267721ED" w14:textId="2B054D25" w:rsidR="00FA58C0" w:rsidRPr="00F3329D" w:rsidRDefault="00FA58C0" w:rsidP="000A24D6">
            <w:pPr>
              <w:spacing w:before="100" w:beforeAutospacing="1" w:after="100" w:afterAutospacing="1"/>
              <w:jc w:val="center"/>
              <w:rPr>
                <w:rFonts w:eastAsia="Calibri" w:cs="Arial"/>
              </w:rPr>
            </w:pPr>
            <w:r w:rsidRPr="00F3329D">
              <w:rPr>
                <w:rFonts w:eastAsia="Calibri" w:cs="Arial"/>
                <w:bCs/>
              </w:rPr>
              <w:sym w:font="Wingdings 2" w:char="F052"/>
            </w:r>
          </w:p>
        </w:tc>
      </w:tr>
    </w:tbl>
    <w:p w14:paraId="27CCD263" w14:textId="02A4DD90" w:rsidR="006E7D4B" w:rsidRPr="003C7A65" w:rsidRDefault="00D02D46" w:rsidP="000A24D6">
      <w:pPr>
        <w:pStyle w:val="Heading2"/>
      </w:pPr>
      <w:r w:rsidRPr="00F3329D">
        <w:t>2.1</w:t>
      </w:r>
      <w:r w:rsidRPr="00F3329D">
        <w:tab/>
        <w:t>Objectifs, résultats et produits</w:t>
      </w:r>
      <w:r w:rsidR="00127D85">
        <w:t>/catalyseurs</w:t>
      </w:r>
    </w:p>
    <w:p w14:paraId="77AFFADA" w14:textId="729C0B78" w:rsidR="006E7D4B" w:rsidRPr="003C7A65" w:rsidRDefault="002D0419" w:rsidP="000A24D6">
      <w:pPr>
        <w:pStyle w:val="Headingb"/>
        <w:spacing w:after="120"/>
      </w:pPr>
      <w:r>
        <w:t>Tableau 4.</w:t>
      </w:r>
      <w:r w:rsidR="00127D85">
        <w:t xml:space="preserve"> Objectifs, résultats et produits de l'</w:t>
      </w:r>
      <w:r w:rsidR="00D02D46" w:rsidRPr="00F3329D">
        <w:t>UIT</w:t>
      </w:r>
      <w:r w:rsidR="00D02D46" w:rsidRPr="00F3329D">
        <w:noBreakHyphen/>
        <w:t>R</w:t>
      </w:r>
    </w:p>
    <w:tbl>
      <w:tblPr>
        <w:tblStyle w:val="PlainTable2"/>
        <w:tblW w:w="0" w:type="auto"/>
        <w:tblLook w:val="0400" w:firstRow="0" w:lastRow="0" w:firstColumn="0" w:lastColumn="0" w:noHBand="0" w:noVBand="1"/>
      </w:tblPr>
      <w:tblGrid>
        <w:gridCol w:w="5327"/>
        <w:gridCol w:w="4312"/>
      </w:tblGrid>
      <w:tr w:rsidR="00B35A9E" w:rsidRPr="00546CFA" w14:paraId="28F89016" w14:textId="77777777" w:rsidTr="00CA14C6">
        <w:trPr>
          <w:cnfStyle w:val="000000100000" w:firstRow="0" w:lastRow="0" w:firstColumn="0" w:lastColumn="0" w:oddVBand="0" w:evenVBand="0" w:oddHBand="1" w:evenHBand="0" w:firstRowFirstColumn="0" w:firstRowLastColumn="0" w:lastRowFirstColumn="0" w:lastRowLastColumn="0"/>
        </w:trPr>
        <w:tc>
          <w:tcPr>
            <w:tcW w:w="9639" w:type="dxa"/>
            <w:gridSpan w:val="2"/>
          </w:tcPr>
          <w:p w14:paraId="353763B3" w14:textId="77777777" w:rsidR="00B35A9E" w:rsidRPr="003C7A65" w:rsidRDefault="00B35A9E" w:rsidP="000A24D6">
            <w:pPr>
              <w:pStyle w:val="Tablehead"/>
              <w:jc w:val="left"/>
            </w:pPr>
            <w:r w:rsidRPr="003C7A65">
              <w:t>R.1 (Règlementation du spectre): Répondre, de manière rationnelle, équitable, efficace, économique et rapide aux besoins des membres de l'UIT en ce qui concerne les ressources du spectre des fréquences radioélectriques et des orbites des satellites, tout en évitant les brouillages préjudiciables</w:t>
            </w:r>
          </w:p>
        </w:tc>
      </w:tr>
      <w:tr w:rsidR="00B35A9E" w:rsidRPr="00546CFA" w14:paraId="74552967" w14:textId="77777777" w:rsidTr="00CA14C6">
        <w:tc>
          <w:tcPr>
            <w:tcW w:w="5327" w:type="dxa"/>
          </w:tcPr>
          <w:p w14:paraId="62BC6F76" w14:textId="77777777" w:rsidR="00B35A9E" w:rsidRPr="003C7A65" w:rsidRDefault="00B35A9E" w:rsidP="000A24D6">
            <w:pPr>
              <w:pStyle w:val="Tabletext"/>
              <w:rPr>
                <w:i/>
                <w:iCs/>
              </w:rPr>
            </w:pPr>
            <w:r w:rsidRPr="003C7A65">
              <w:rPr>
                <w:i/>
                <w:iCs/>
              </w:rPr>
              <w:t>Résultats</w:t>
            </w:r>
          </w:p>
        </w:tc>
        <w:tc>
          <w:tcPr>
            <w:tcW w:w="4312" w:type="dxa"/>
          </w:tcPr>
          <w:p w14:paraId="720CE90A" w14:textId="77777777" w:rsidR="00B35A9E" w:rsidRPr="003C7A65" w:rsidRDefault="00B35A9E" w:rsidP="000A24D6">
            <w:pPr>
              <w:pStyle w:val="Tabletext"/>
              <w:rPr>
                <w:i/>
                <w:iCs/>
              </w:rPr>
            </w:pPr>
            <w:r w:rsidRPr="003C7A65">
              <w:rPr>
                <w:i/>
                <w:iCs/>
              </w:rPr>
              <w:t>Produits</w:t>
            </w:r>
          </w:p>
        </w:tc>
      </w:tr>
      <w:tr w:rsidR="00B35A9E" w:rsidRPr="00546CFA" w14:paraId="75FE8B4E" w14:textId="77777777" w:rsidTr="00CA14C6">
        <w:trPr>
          <w:cnfStyle w:val="000000100000" w:firstRow="0" w:lastRow="0" w:firstColumn="0" w:lastColumn="0" w:oddVBand="0" w:evenVBand="0" w:oddHBand="1" w:evenHBand="0" w:firstRowFirstColumn="0" w:firstRowLastColumn="0" w:lastRowFirstColumn="0" w:lastRowLastColumn="0"/>
        </w:trPr>
        <w:tc>
          <w:tcPr>
            <w:tcW w:w="5327" w:type="dxa"/>
          </w:tcPr>
          <w:p w14:paraId="02224F87" w14:textId="526592DA" w:rsidR="00B35A9E" w:rsidRPr="003C7A65" w:rsidRDefault="00127D85" w:rsidP="000A24D6">
            <w:pPr>
              <w:pStyle w:val="Tabletext"/>
            </w:pPr>
            <w:r>
              <w:t>R.1-a</w:t>
            </w:r>
            <w:r w:rsidR="00B35A9E" w:rsidRPr="003C7A65">
              <w:t>: Nombre accru de pays ayant des réseaux à satellite et des stations terriennes inscrits dans le Fichier de référence international des fréquences (Fichier de référence)</w:t>
            </w:r>
          </w:p>
          <w:p w14:paraId="7951B24D" w14:textId="5BA23E20" w:rsidR="00B35A9E" w:rsidRPr="003C7A65" w:rsidRDefault="00B35A9E" w:rsidP="00127D85">
            <w:pPr>
              <w:pStyle w:val="Tabletext"/>
            </w:pPr>
            <w:r w:rsidRPr="003C7A65">
              <w:t>R.1-</w:t>
            </w:r>
            <w:r w:rsidR="00127D85">
              <w:t>b</w:t>
            </w:r>
            <w:r w:rsidRPr="003C7A65">
              <w:t>: Nombre accru de pays pour lesquels des assignations de fréquence sont inscrites dans le Fichier de référence</w:t>
            </w:r>
          </w:p>
          <w:p w14:paraId="4E322005" w14:textId="0E6A20A9" w:rsidR="00B35A9E" w:rsidRPr="003C7A65" w:rsidRDefault="00B35A9E" w:rsidP="00127D85">
            <w:pPr>
              <w:pStyle w:val="Tabletext"/>
            </w:pPr>
            <w:r w:rsidRPr="003C7A65">
              <w:t>R.1-</w:t>
            </w:r>
            <w:r w:rsidR="00127D85">
              <w:t>c</w:t>
            </w:r>
            <w:r w:rsidRPr="003C7A65">
              <w:t>: Pourcentage accru d'assignations inscrites dans le Fichier de référence avec une conclusion favorable</w:t>
            </w:r>
          </w:p>
          <w:p w14:paraId="74034DE2" w14:textId="28260710" w:rsidR="00B35A9E" w:rsidRPr="003C7A65" w:rsidRDefault="00B35A9E" w:rsidP="00127D85">
            <w:pPr>
              <w:pStyle w:val="Tabletext"/>
            </w:pPr>
            <w:r w:rsidRPr="003C7A65">
              <w:t>R.1-</w:t>
            </w:r>
            <w:r w:rsidR="00127D85">
              <w:t>d</w:t>
            </w:r>
            <w:r w:rsidRPr="003C7A65">
              <w:t>: Pourcentage accru de pays ayant mené à bien le passage à la télévision numérique de Terre</w:t>
            </w:r>
          </w:p>
          <w:p w14:paraId="3DCFD0C9" w14:textId="04F37BA3" w:rsidR="00B35A9E" w:rsidRPr="003C7A65" w:rsidRDefault="00B35A9E" w:rsidP="00127D85">
            <w:pPr>
              <w:pStyle w:val="Tabletext"/>
            </w:pPr>
            <w:r w:rsidRPr="003C7A65">
              <w:t>R.1-</w:t>
            </w:r>
            <w:r w:rsidR="00127D85">
              <w:t>e</w:t>
            </w:r>
            <w:r w:rsidRPr="003C7A65">
              <w:t>: Pourcentage accru de fréquences assignées à des réseaux à satellite et exemptes de brouillage préjudiciable</w:t>
            </w:r>
          </w:p>
          <w:p w14:paraId="68898842" w14:textId="64BA86D5" w:rsidR="00B35A9E" w:rsidRPr="003C7A65" w:rsidRDefault="00B35A9E" w:rsidP="00127D85">
            <w:pPr>
              <w:pStyle w:val="Tabletext"/>
              <w:rPr>
                <w:b/>
                <w:color w:val="800000"/>
              </w:rPr>
            </w:pPr>
            <w:r w:rsidRPr="003C7A65">
              <w:t>R.1-</w:t>
            </w:r>
            <w:r w:rsidR="00127D85">
              <w:t>f</w:t>
            </w:r>
            <w:r w:rsidRPr="003C7A65">
              <w:t>: Pourcentage accru d'assignations à des services de Terre inscrites dans le Fichier de référence et exemptes de brouillage préjudiciable</w:t>
            </w:r>
          </w:p>
        </w:tc>
        <w:tc>
          <w:tcPr>
            <w:tcW w:w="4312" w:type="dxa"/>
          </w:tcPr>
          <w:p w14:paraId="7F3D32A0" w14:textId="77777777" w:rsidR="00B35A9E" w:rsidRPr="003C7A65" w:rsidRDefault="00B35A9E" w:rsidP="000A24D6">
            <w:pPr>
              <w:pStyle w:val="Tabletext"/>
            </w:pPr>
            <w:r w:rsidRPr="003C7A65">
              <w:t>R.1-1: Actes finals des conférences mondiales des radiocommunications, mise à jour du Règlement des radiocommunications</w:t>
            </w:r>
          </w:p>
          <w:p w14:paraId="69CC1E7B" w14:textId="77777777" w:rsidR="00B35A9E" w:rsidRPr="003C7A65" w:rsidRDefault="00B35A9E" w:rsidP="000A24D6">
            <w:pPr>
              <w:pStyle w:val="Tabletext"/>
            </w:pPr>
            <w:r w:rsidRPr="003C7A65">
              <w:t xml:space="preserve">R.1-2: Actes finals des conférences régionales des radiocommunications, accords régionaux </w:t>
            </w:r>
          </w:p>
          <w:p w14:paraId="56BA4659" w14:textId="77777777" w:rsidR="00B35A9E" w:rsidRPr="003C7A65" w:rsidRDefault="00B35A9E" w:rsidP="000A24D6">
            <w:pPr>
              <w:pStyle w:val="Tabletext"/>
            </w:pPr>
            <w:r w:rsidRPr="003C7A65">
              <w:t xml:space="preserve">R.1-3: Règles de procédure </w:t>
            </w:r>
            <w:r w:rsidR="00E3139F" w:rsidRPr="00546CFA">
              <w:t xml:space="preserve">et autres décisions </w:t>
            </w:r>
            <w:r w:rsidRPr="003C7A65">
              <w:t>adoptées par le Comité du Règlement des radiocommunications (RRB)</w:t>
            </w:r>
          </w:p>
          <w:p w14:paraId="4329B33A" w14:textId="0E54C717" w:rsidR="00B35A9E" w:rsidRPr="003C7A65" w:rsidRDefault="00B35A9E" w:rsidP="003C7A65">
            <w:pPr>
              <w:pStyle w:val="Tabletext"/>
            </w:pPr>
            <w:r w:rsidRPr="003C7A65">
              <w:t>R.1-4:</w:t>
            </w:r>
            <w:r w:rsidR="00822455" w:rsidRPr="00546CFA">
              <w:t xml:space="preserve"> </w:t>
            </w:r>
            <w:r w:rsidRPr="003C7A65">
              <w:t>Publication des fiches de notification (services spatiaux) et autres activités connexes</w:t>
            </w:r>
          </w:p>
          <w:p w14:paraId="31CD8B51" w14:textId="27F7968D" w:rsidR="00B35A9E" w:rsidRPr="00546CFA" w:rsidRDefault="00B35A9E">
            <w:pPr>
              <w:pStyle w:val="Tabletext"/>
            </w:pPr>
            <w:r w:rsidRPr="003C7A65">
              <w:t xml:space="preserve">R.1-5: Publication des fiches de notification (services de Terre) et autres activités connexes </w:t>
            </w:r>
          </w:p>
          <w:p w14:paraId="3697BB70" w14:textId="73564FEA" w:rsidR="00F521F5" w:rsidRPr="003C7A65" w:rsidRDefault="00F521F5" w:rsidP="000A24D6">
            <w:pPr>
              <w:pStyle w:val="Tabletext"/>
            </w:pPr>
          </w:p>
        </w:tc>
      </w:tr>
    </w:tbl>
    <w:p w14:paraId="3D404338" w14:textId="77777777" w:rsidR="00273525" w:rsidRDefault="00273525">
      <w:r>
        <w:rPr>
          <w:b/>
        </w:rPr>
        <w:br w:type="page"/>
      </w:r>
    </w:p>
    <w:tbl>
      <w:tblPr>
        <w:tblStyle w:val="PlainTable2"/>
        <w:tblW w:w="0" w:type="auto"/>
        <w:tblLook w:val="0400" w:firstRow="0" w:lastRow="0" w:firstColumn="0" w:lastColumn="0" w:noHBand="0" w:noVBand="1"/>
      </w:tblPr>
      <w:tblGrid>
        <w:gridCol w:w="5327"/>
        <w:gridCol w:w="4312"/>
      </w:tblGrid>
      <w:tr w:rsidR="00B35A9E" w:rsidRPr="00546CFA" w14:paraId="620A2605" w14:textId="77777777" w:rsidTr="00CA14C6">
        <w:trPr>
          <w:cnfStyle w:val="000000100000" w:firstRow="0" w:lastRow="0" w:firstColumn="0" w:lastColumn="0" w:oddVBand="0" w:evenVBand="0" w:oddHBand="1" w:evenHBand="0" w:firstRowFirstColumn="0" w:firstRowLastColumn="0" w:lastRowFirstColumn="0" w:lastRowLastColumn="0"/>
        </w:trPr>
        <w:tc>
          <w:tcPr>
            <w:tcW w:w="9639" w:type="dxa"/>
            <w:gridSpan w:val="2"/>
          </w:tcPr>
          <w:p w14:paraId="41332473" w14:textId="54939822" w:rsidR="00B35A9E" w:rsidRPr="00546CFA" w:rsidRDefault="00B35A9E" w:rsidP="000A24D6">
            <w:pPr>
              <w:pStyle w:val="Tablehead"/>
              <w:jc w:val="left"/>
            </w:pPr>
            <w:r w:rsidRPr="00546CFA">
              <w:t>R.2 (Normes relatives aux radiocommunications): Assurer la connectivité et l'interopérabilité à l'échelle mondiale, l'amélioration de la qualité de fonctionnement, de la qualité, de l'accessibilité économique et de la rapidité d'exécution du service et une conception générale économique des systèmes dans le domaine des radiocommunications, notamment en élaborant des normes internationales</w:t>
            </w:r>
          </w:p>
        </w:tc>
      </w:tr>
      <w:tr w:rsidR="00B35A9E" w:rsidRPr="00546CFA" w14:paraId="47CE71F4" w14:textId="77777777" w:rsidTr="00CA14C6">
        <w:tc>
          <w:tcPr>
            <w:tcW w:w="5327" w:type="dxa"/>
          </w:tcPr>
          <w:p w14:paraId="3A616A47" w14:textId="77777777" w:rsidR="00B35A9E" w:rsidRPr="00546CFA" w:rsidRDefault="00B35A9E" w:rsidP="000A24D6">
            <w:pPr>
              <w:pStyle w:val="Tabletext"/>
              <w:rPr>
                <w:i/>
                <w:iCs/>
              </w:rPr>
            </w:pPr>
            <w:r w:rsidRPr="00546CFA">
              <w:rPr>
                <w:i/>
                <w:iCs/>
              </w:rPr>
              <w:t>Résultats</w:t>
            </w:r>
          </w:p>
        </w:tc>
        <w:tc>
          <w:tcPr>
            <w:tcW w:w="4312" w:type="dxa"/>
          </w:tcPr>
          <w:p w14:paraId="4637052D" w14:textId="77777777" w:rsidR="00B35A9E" w:rsidRPr="00546CFA" w:rsidRDefault="00B35A9E" w:rsidP="000A24D6">
            <w:pPr>
              <w:pStyle w:val="Tabletext"/>
              <w:rPr>
                <w:i/>
                <w:iCs/>
              </w:rPr>
            </w:pPr>
            <w:r w:rsidRPr="00546CFA">
              <w:rPr>
                <w:i/>
                <w:iCs/>
              </w:rPr>
              <w:t>Produits</w:t>
            </w:r>
          </w:p>
        </w:tc>
      </w:tr>
      <w:tr w:rsidR="00B35A9E" w:rsidRPr="00546CFA" w14:paraId="37E62895" w14:textId="77777777" w:rsidTr="00CA14C6">
        <w:trPr>
          <w:cnfStyle w:val="000000100000" w:firstRow="0" w:lastRow="0" w:firstColumn="0" w:lastColumn="0" w:oddVBand="0" w:evenVBand="0" w:oddHBand="1" w:evenHBand="0" w:firstRowFirstColumn="0" w:firstRowLastColumn="0" w:lastRowFirstColumn="0" w:lastRowLastColumn="0"/>
        </w:trPr>
        <w:tc>
          <w:tcPr>
            <w:tcW w:w="5327" w:type="dxa"/>
          </w:tcPr>
          <w:p w14:paraId="55F678FA" w14:textId="2A85E62A" w:rsidR="00B35A9E" w:rsidRPr="00546CFA" w:rsidRDefault="00B35A9E" w:rsidP="002D0419">
            <w:pPr>
              <w:pStyle w:val="Tabletext"/>
            </w:pPr>
            <w:r w:rsidRPr="00546CFA">
              <w:t>R.2-</w:t>
            </w:r>
            <w:r w:rsidR="002D0419">
              <w:t>a</w:t>
            </w:r>
            <w:r w:rsidRPr="00546CFA">
              <w:t xml:space="preserve">: Accès accru au large bande mobile, y compris dans les bandes de fréquences identifiées pour les Télécommunications mobiles internationales (IMT) </w:t>
            </w:r>
          </w:p>
          <w:p w14:paraId="6B8BF8C4" w14:textId="01AE3586" w:rsidR="00B35A9E" w:rsidRPr="00546CFA" w:rsidRDefault="00B35A9E" w:rsidP="002D0419">
            <w:pPr>
              <w:pStyle w:val="Tabletext"/>
            </w:pPr>
            <w:r w:rsidRPr="00546CFA">
              <w:t>R.2-</w:t>
            </w:r>
            <w:r w:rsidR="002D0419">
              <w:t>b</w:t>
            </w:r>
            <w:r w:rsidRPr="00546CFA">
              <w:t>: Diminution du panier des prix du large bande mobile en pourcentage du revenu national brut (RNB) par habitant</w:t>
            </w:r>
          </w:p>
          <w:p w14:paraId="73D37142" w14:textId="4F883EB4" w:rsidR="00B35A9E" w:rsidRPr="00546CFA" w:rsidRDefault="00B35A9E" w:rsidP="002D0419">
            <w:pPr>
              <w:pStyle w:val="Tabletext"/>
            </w:pPr>
            <w:r w:rsidRPr="00546CFA">
              <w:t>R.2-</w:t>
            </w:r>
            <w:r w:rsidR="002D0419">
              <w:t>c</w:t>
            </w:r>
            <w:r w:rsidRPr="00546CFA">
              <w:t>: Nombre accru de liaisons fixes et volume accru de trafic acheminé par le service fixe (Tbit/s)</w:t>
            </w:r>
          </w:p>
          <w:p w14:paraId="11ACED23" w14:textId="2B05A4F6" w:rsidR="00B35A9E" w:rsidRPr="00546CFA" w:rsidRDefault="00B35A9E" w:rsidP="002D0419">
            <w:pPr>
              <w:pStyle w:val="Tabletext"/>
            </w:pPr>
            <w:r w:rsidRPr="00546CFA">
              <w:t>R.2-</w:t>
            </w:r>
            <w:r w:rsidR="002D0419">
              <w:t>d</w:t>
            </w:r>
            <w:r w:rsidRPr="00546CFA">
              <w:t xml:space="preserve">: Nombre </w:t>
            </w:r>
            <w:r w:rsidR="004F0DE5" w:rsidRPr="00546CFA">
              <w:t xml:space="preserve">accru </w:t>
            </w:r>
            <w:r w:rsidRPr="00546CFA">
              <w:t>de ménages recevant la télévision numérique de Terre</w:t>
            </w:r>
          </w:p>
          <w:p w14:paraId="32120A71" w14:textId="28FB7702" w:rsidR="00B35A9E" w:rsidRPr="00546CFA" w:rsidRDefault="00B35A9E" w:rsidP="002D0419">
            <w:pPr>
              <w:pStyle w:val="Tabletext"/>
              <w:keepNext/>
              <w:keepLines/>
            </w:pPr>
            <w:r w:rsidRPr="00546CFA">
              <w:t>R.2-</w:t>
            </w:r>
            <w:r w:rsidR="002D0419">
              <w:t>e</w:t>
            </w:r>
            <w:r w:rsidRPr="00546CFA">
              <w:t>: Nombre</w:t>
            </w:r>
            <w:r w:rsidR="004F0DE5" w:rsidRPr="00546CFA">
              <w:t xml:space="preserve"> accru</w:t>
            </w:r>
            <w:r w:rsidRPr="00546CFA">
              <w:t xml:space="preserve"> de répéteurs de satellite (équivalent 36 MHz) </w:t>
            </w:r>
            <w:r w:rsidR="004F0DE5" w:rsidRPr="00546CFA">
              <w:t xml:space="preserve">installés sur des satellites de communication </w:t>
            </w:r>
            <w:r w:rsidRPr="00546CFA">
              <w:t>en service et capacité correspondante (Tbit/s); nombre de microstations, nombre de ménages recevant la télévision par satellite</w:t>
            </w:r>
          </w:p>
          <w:p w14:paraId="792769C3" w14:textId="7CF60A95" w:rsidR="00B35A9E" w:rsidRPr="00546CFA" w:rsidRDefault="00B35A9E" w:rsidP="002D0419">
            <w:pPr>
              <w:pStyle w:val="Tabletext"/>
            </w:pPr>
            <w:r w:rsidRPr="00546CFA">
              <w:t>R.2-</w:t>
            </w:r>
            <w:r w:rsidR="002D0419">
              <w:t>f</w:t>
            </w:r>
            <w:r w:rsidRPr="00546CFA">
              <w:t>: Nombre accru de dispositifs pouvant recevoir les signaux du service de radionavigation par satellite</w:t>
            </w:r>
          </w:p>
          <w:p w14:paraId="78116070" w14:textId="6BA3E752" w:rsidR="00B35A9E" w:rsidRPr="00546CFA" w:rsidRDefault="00B35A9E" w:rsidP="002D0419">
            <w:pPr>
              <w:pStyle w:val="Tabletext"/>
            </w:pPr>
            <w:r w:rsidRPr="00546CFA">
              <w:t>R.2-</w:t>
            </w:r>
            <w:r w:rsidR="002D0419">
              <w:t>g</w:t>
            </w:r>
            <w:r w:rsidRPr="00546CFA">
              <w:t>: Nombre</w:t>
            </w:r>
            <w:r w:rsidR="004F0DE5" w:rsidRPr="00546CFA">
              <w:t xml:space="preserve"> accru</w:t>
            </w:r>
            <w:r w:rsidRPr="00546CFA">
              <w:t xml:space="preserve"> de satellites</w:t>
            </w:r>
            <w:r w:rsidR="004F0DE5" w:rsidRPr="00546CFA">
              <w:t xml:space="preserve"> ayant une charge </w:t>
            </w:r>
            <w:r w:rsidR="00745E7F" w:rsidRPr="00546CFA">
              <w:t>utile pour l</w:t>
            </w:r>
            <w:r w:rsidRPr="00546CFA">
              <w:t>'exploration de la Terre en service, quantité et résolution correspondantes des images transmises et volume de données téléchargées (Toctets)</w:t>
            </w:r>
          </w:p>
        </w:tc>
        <w:tc>
          <w:tcPr>
            <w:tcW w:w="4312" w:type="dxa"/>
          </w:tcPr>
          <w:p w14:paraId="4DAD999B" w14:textId="77777777" w:rsidR="00B35A9E" w:rsidRPr="00546CFA" w:rsidRDefault="00B35A9E" w:rsidP="000A24D6">
            <w:pPr>
              <w:pStyle w:val="Tabletext"/>
            </w:pPr>
            <w:r w:rsidRPr="00546CFA">
              <w:t xml:space="preserve">R.2-1: Décisions de l'Assemblée des radiocommunications, résolutions de l'UIT-R </w:t>
            </w:r>
          </w:p>
          <w:p w14:paraId="17EA9EF6" w14:textId="77777777" w:rsidR="00B35A9E" w:rsidRPr="00546CFA" w:rsidRDefault="00B35A9E" w:rsidP="000A24D6">
            <w:pPr>
              <w:pStyle w:val="Tabletext"/>
            </w:pPr>
            <w:r w:rsidRPr="00546CFA">
              <w:t xml:space="preserve">R.2-2: Recommandations, rapports </w:t>
            </w:r>
            <w:r w:rsidRPr="00546CFA">
              <w:br/>
              <w:t>(y compris le rapport de la RPC) et manuels de l'UIT-R</w:t>
            </w:r>
          </w:p>
          <w:p w14:paraId="1EE0FA11" w14:textId="77777777" w:rsidR="00B35A9E" w:rsidRPr="00546CFA" w:rsidRDefault="00B35A9E" w:rsidP="000A24D6">
            <w:pPr>
              <w:pStyle w:val="Tabletext"/>
            </w:pPr>
            <w:r w:rsidRPr="00546CFA">
              <w:t>R.2-3: Avis formulés par le Groupe consultatif des radiocommunications</w:t>
            </w:r>
          </w:p>
        </w:tc>
      </w:tr>
      <w:tr w:rsidR="00B35A9E" w:rsidRPr="00546CFA" w14:paraId="53444689" w14:textId="77777777" w:rsidTr="00CA14C6">
        <w:tc>
          <w:tcPr>
            <w:tcW w:w="9639" w:type="dxa"/>
            <w:gridSpan w:val="2"/>
          </w:tcPr>
          <w:p w14:paraId="13AF9DC5" w14:textId="77777777" w:rsidR="00B35A9E" w:rsidRPr="00546CFA" w:rsidRDefault="00B35A9E" w:rsidP="000A24D6">
            <w:pPr>
              <w:pStyle w:val="Tablehead"/>
              <w:jc w:val="left"/>
            </w:pPr>
            <w:r w:rsidRPr="00546CFA">
              <w:t>R.3 (</w:t>
            </w:r>
            <w:r w:rsidR="00CA14C6" w:rsidRPr="00546CFA">
              <w:t>Diffusion des informations</w:t>
            </w:r>
            <w:r w:rsidRPr="00546CFA">
              <w:t>)</w:t>
            </w:r>
            <w:r w:rsidR="00CA14C6" w:rsidRPr="00546CFA">
              <w:t xml:space="preserve">: Encourager l'acquisition et l'échange de connaissances et de </w:t>
            </w:r>
            <w:r w:rsidR="00F3329D" w:rsidRPr="00546CFA">
              <w:t>savoir-faire</w:t>
            </w:r>
            <w:r w:rsidR="00CA14C6" w:rsidRPr="00546CFA">
              <w:t xml:space="preserve"> dans le domaine des radiocommunications</w:t>
            </w:r>
          </w:p>
        </w:tc>
      </w:tr>
      <w:tr w:rsidR="00CA14C6" w:rsidRPr="00546CFA" w14:paraId="030EEA0F" w14:textId="77777777" w:rsidTr="00CA14C6">
        <w:trPr>
          <w:cnfStyle w:val="000000100000" w:firstRow="0" w:lastRow="0" w:firstColumn="0" w:lastColumn="0" w:oddVBand="0" w:evenVBand="0" w:oddHBand="1" w:evenHBand="0" w:firstRowFirstColumn="0" w:firstRowLastColumn="0" w:lastRowFirstColumn="0" w:lastRowLastColumn="0"/>
        </w:trPr>
        <w:tc>
          <w:tcPr>
            <w:tcW w:w="5327" w:type="dxa"/>
          </w:tcPr>
          <w:p w14:paraId="7D52E9E8" w14:textId="77777777" w:rsidR="00CA14C6" w:rsidRPr="00546CFA" w:rsidRDefault="00CA14C6" w:rsidP="000A24D6">
            <w:pPr>
              <w:rPr>
                <w:i/>
                <w:iCs/>
                <w:sz w:val="22"/>
              </w:rPr>
            </w:pPr>
            <w:r w:rsidRPr="00546CFA">
              <w:rPr>
                <w:i/>
                <w:iCs/>
                <w:sz w:val="22"/>
              </w:rPr>
              <w:t>Résultats</w:t>
            </w:r>
          </w:p>
        </w:tc>
        <w:tc>
          <w:tcPr>
            <w:tcW w:w="4312" w:type="dxa"/>
          </w:tcPr>
          <w:p w14:paraId="70E457F3" w14:textId="77777777" w:rsidR="00CA14C6" w:rsidRPr="00546CFA" w:rsidRDefault="00CA14C6" w:rsidP="000A24D6">
            <w:pPr>
              <w:rPr>
                <w:i/>
                <w:iCs/>
                <w:sz w:val="22"/>
              </w:rPr>
            </w:pPr>
            <w:r w:rsidRPr="00546CFA">
              <w:rPr>
                <w:i/>
                <w:iCs/>
                <w:sz w:val="22"/>
              </w:rPr>
              <w:t>Produits</w:t>
            </w:r>
          </w:p>
        </w:tc>
      </w:tr>
      <w:tr w:rsidR="00822455" w:rsidRPr="00546CFA" w14:paraId="6527A0E1" w14:textId="77777777" w:rsidTr="00CA14C6">
        <w:tc>
          <w:tcPr>
            <w:tcW w:w="5327" w:type="dxa"/>
          </w:tcPr>
          <w:p w14:paraId="6E3600C3" w14:textId="0DFE9971" w:rsidR="00CA14C6" w:rsidRPr="00546CFA" w:rsidRDefault="00CA14C6" w:rsidP="002D0419">
            <w:pPr>
              <w:pStyle w:val="Tabletext"/>
            </w:pPr>
            <w:r w:rsidRPr="00546CFA">
              <w:t>R.3-</w:t>
            </w:r>
            <w:r w:rsidR="002D0419">
              <w:t>a</w:t>
            </w:r>
            <w:r w:rsidRPr="00546CFA">
              <w:t>: Renforcement des connaissances et du savoir-faire en ce qui concerne le Règlement des radiocommunications, les Règles de procédure, les accords régionaux, les recommandations et les bonnes pratiques en matière d'utilisation du spectre</w:t>
            </w:r>
          </w:p>
          <w:p w14:paraId="214D45C3" w14:textId="75C927D7" w:rsidR="00B35A9E" w:rsidRPr="00546CFA" w:rsidRDefault="00CA14C6" w:rsidP="002D0419">
            <w:pPr>
              <w:pStyle w:val="Tabletext"/>
            </w:pPr>
            <w:r w:rsidRPr="00546CFA">
              <w:t>R.3-</w:t>
            </w:r>
            <w:r w:rsidR="002D0419">
              <w:t>b</w:t>
            </w:r>
            <w:r w:rsidRPr="00546CFA">
              <w:t>: Renforcement de la participation, en particulier des pays en développement, aux activités de l'UIT-R (y compris par la participation à distance)</w:t>
            </w:r>
          </w:p>
        </w:tc>
        <w:tc>
          <w:tcPr>
            <w:tcW w:w="4312" w:type="dxa"/>
          </w:tcPr>
          <w:p w14:paraId="2C7A046F" w14:textId="77777777" w:rsidR="00CA14C6" w:rsidRPr="00546CFA" w:rsidRDefault="00B35A9E" w:rsidP="000A24D6">
            <w:pPr>
              <w:pStyle w:val="Tabletext"/>
            </w:pPr>
            <w:r w:rsidRPr="00546CFA">
              <w:t xml:space="preserve">R.3-1: </w:t>
            </w:r>
            <w:r w:rsidR="00CA14C6" w:rsidRPr="00546CFA">
              <w:t>Publications UIT-R</w:t>
            </w:r>
          </w:p>
          <w:p w14:paraId="6008F1CF" w14:textId="77777777" w:rsidR="00CA14C6" w:rsidRPr="00546CFA" w:rsidRDefault="00CA14C6" w:rsidP="000A24D6">
            <w:pPr>
              <w:pStyle w:val="Tabletext"/>
            </w:pPr>
            <w:r w:rsidRPr="00546CFA">
              <w:t>R.3-2: Assistance aux membres, en particulier ceux des pays en développement et des PMA</w:t>
            </w:r>
          </w:p>
          <w:p w14:paraId="52318A15" w14:textId="77777777" w:rsidR="00CA14C6" w:rsidRPr="00546CFA" w:rsidRDefault="00CA14C6" w:rsidP="000A24D6">
            <w:pPr>
              <w:pStyle w:val="Tabletext"/>
            </w:pPr>
            <w:r w:rsidRPr="00546CFA">
              <w:t>R.3-3: Liaison/appui concernant les activités de développement</w:t>
            </w:r>
          </w:p>
          <w:p w14:paraId="518B3972" w14:textId="77777777" w:rsidR="00B35A9E" w:rsidRPr="00546CFA" w:rsidRDefault="00CA14C6" w:rsidP="00822455">
            <w:pPr>
              <w:pStyle w:val="Tabletext"/>
              <w:rPr>
                <w:b/>
              </w:rPr>
            </w:pPr>
            <w:r w:rsidRPr="00546CFA">
              <w:t xml:space="preserve">R.3-4: Séminaires, ateliers et autres </w:t>
            </w:r>
          </w:p>
        </w:tc>
      </w:tr>
    </w:tbl>
    <w:p w14:paraId="0957FA49" w14:textId="77777777" w:rsidR="00273525" w:rsidRDefault="00273525" w:rsidP="002D0419">
      <w:pPr>
        <w:pStyle w:val="Headingb"/>
        <w:spacing w:before="240" w:after="120"/>
      </w:pPr>
      <w:r>
        <w:br w:type="page"/>
      </w:r>
    </w:p>
    <w:p w14:paraId="3C53C91B" w14:textId="1BC901D5" w:rsidR="00CA14C6" w:rsidRPr="00F3329D" w:rsidRDefault="002D0419" w:rsidP="002D0419">
      <w:pPr>
        <w:pStyle w:val="Headingb"/>
        <w:spacing w:before="240" w:after="120"/>
      </w:pPr>
      <w:r>
        <w:t xml:space="preserve">Tableau 5. </w:t>
      </w:r>
      <w:r w:rsidR="004F0DE5" w:rsidRPr="00F3329D">
        <w:t>Catalyseurs pour l'UIT</w:t>
      </w:r>
      <w:r w:rsidR="00CA14C6" w:rsidRPr="00F3329D">
        <w:t>-R</w:t>
      </w:r>
    </w:p>
    <w:tbl>
      <w:tblPr>
        <w:tblStyle w:val="PlainTable2"/>
        <w:tblW w:w="9781" w:type="dxa"/>
        <w:tblLook w:val="0420" w:firstRow="1" w:lastRow="0" w:firstColumn="0" w:lastColumn="0" w:noHBand="0" w:noVBand="1"/>
      </w:tblPr>
      <w:tblGrid>
        <w:gridCol w:w="1313"/>
        <w:gridCol w:w="2656"/>
        <w:gridCol w:w="2410"/>
        <w:gridCol w:w="3402"/>
      </w:tblGrid>
      <w:tr w:rsidR="00CA14C6" w:rsidRPr="00F3329D" w14:paraId="2F8C8589" w14:textId="77777777" w:rsidTr="00FE7040">
        <w:trPr>
          <w:cnfStyle w:val="100000000000" w:firstRow="1" w:lastRow="0" w:firstColumn="0" w:lastColumn="0" w:oddVBand="0" w:evenVBand="0" w:oddHBand="0" w:evenHBand="0" w:firstRowFirstColumn="0" w:firstRowLastColumn="0" w:lastRowFirstColumn="0" w:lastRowLastColumn="0"/>
          <w:trHeight w:val="435"/>
        </w:trPr>
        <w:tc>
          <w:tcPr>
            <w:tcW w:w="1313" w:type="dxa"/>
            <w:hideMark/>
          </w:tcPr>
          <w:p w14:paraId="7556E3D4" w14:textId="77777777" w:rsidR="00CA14C6" w:rsidRPr="00F3329D" w:rsidRDefault="004F0DE5" w:rsidP="000A24D6">
            <w:pPr>
              <w:pStyle w:val="Tablehead"/>
              <w:rPr>
                <w:b/>
                <w:bCs w:val="0"/>
              </w:rPr>
            </w:pPr>
            <w:r w:rsidRPr="00F3329D">
              <w:rPr>
                <w:b/>
                <w:bCs w:val="0"/>
              </w:rPr>
              <w:t>Objectif</w:t>
            </w:r>
            <w:r w:rsidR="00CA14C6" w:rsidRPr="00F3329D">
              <w:rPr>
                <w:b/>
                <w:bCs w:val="0"/>
              </w:rPr>
              <w:t>(s)</w:t>
            </w:r>
            <w:r w:rsidRPr="00F3329D">
              <w:rPr>
                <w:b/>
                <w:bCs w:val="0"/>
              </w:rPr>
              <w:t xml:space="preserve"> appuyé</w:t>
            </w:r>
            <w:r w:rsidR="00D77ED4" w:rsidRPr="00F3329D">
              <w:rPr>
                <w:b/>
                <w:bCs w:val="0"/>
              </w:rPr>
              <w:t>(</w:t>
            </w:r>
            <w:r w:rsidRPr="00F3329D">
              <w:rPr>
                <w:b/>
                <w:bCs w:val="0"/>
              </w:rPr>
              <w:t>s</w:t>
            </w:r>
            <w:r w:rsidR="00D77ED4" w:rsidRPr="00F3329D">
              <w:rPr>
                <w:b/>
                <w:bCs w:val="0"/>
              </w:rPr>
              <w:t>)</w:t>
            </w:r>
          </w:p>
        </w:tc>
        <w:tc>
          <w:tcPr>
            <w:tcW w:w="2656" w:type="dxa"/>
            <w:hideMark/>
          </w:tcPr>
          <w:p w14:paraId="216F1FBF" w14:textId="77777777" w:rsidR="00CA14C6" w:rsidRPr="00F3329D" w:rsidRDefault="004F0DE5" w:rsidP="000A24D6">
            <w:pPr>
              <w:pStyle w:val="Tablehead"/>
              <w:rPr>
                <w:b/>
                <w:bCs w:val="0"/>
              </w:rPr>
            </w:pPr>
            <w:r w:rsidRPr="00F3329D">
              <w:rPr>
                <w:b/>
                <w:bCs w:val="0"/>
              </w:rPr>
              <w:t xml:space="preserve">Activités du </w:t>
            </w:r>
            <w:r w:rsidR="00CA14C6" w:rsidRPr="00F3329D">
              <w:rPr>
                <w:b/>
                <w:bCs w:val="0"/>
              </w:rPr>
              <w:t xml:space="preserve">BR </w:t>
            </w:r>
          </w:p>
        </w:tc>
        <w:tc>
          <w:tcPr>
            <w:tcW w:w="2410" w:type="dxa"/>
            <w:hideMark/>
          </w:tcPr>
          <w:p w14:paraId="3F21B33C" w14:textId="77777777" w:rsidR="00CA14C6" w:rsidRPr="00F3329D" w:rsidRDefault="00CA14C6" w:rsidP="000A24D6">
            <w:pPr>
              <w:pStyle w:val="Tablehead"/>
              <w:rPr>
                <w:b/>
                <w:bCs w:val="0"/>
              </w:rPr>
            </w:pPr>
            <w:r w:rsidRPr="00F3329D">
              <w:rPr>
                <w:b/>
                <w:bCs w:val="0"/>
              </w:rPr>
              <w:t xml:space="preserve">Contribution </w:t>
            </w:r>
            <w:r w:rsidR="004F0DE5" w:rsidRPr="00F3329D">
              <w:rPr>
                <w:b/>
                <w:bCs w:val="0"/>
              </w:rPr>
              <w:t>aux résultats du Secteu</w:t>
            </w:r>
            <w:r w:rsidRPr="00F3329D">
              <w:rPr>
                <w:b/>
                <w:bCs w:val="0"/>
              </w:rPr>
              <w:t>r</w:t>
            </w:r>
          </w:p>
        </w:tc>
        <w:tc>
          <w:tcPr>
            <w:tcW w:w="3402" w:type="dxa"/>
            <w:hideMark/>
          </w:tcPr>
          <w:p w14:paraId="0AE5DE44" w14:textId="77777777" w:rsidR="00CA14C6" w:rsidRPr="00F3329D" w:rsidRDefault="004F0DE5" w:rsidP="000A24D6">
            <w:pPr>
              <w:pStyle w:val="Tablehead"/>
              <w:rPr>
                <w:b/>
                <w:bCs w:val="0"/>
              </w:rPr>
            </w:pPr>
            <w:r w:rsidRPr="00F3329D">
              <w:rPr>
                <w:b/>
                <w:bCs w:val="0"/>
              </w:rPr>
              <w:t>Résultats</w:t>
            </w:r>
          </w:p>
        </w:tc>
      </w:tr>
      <w:tr w:rsidR="00CA14C6" w:rsidRPr="00F3329D" w14:paraId="28717565" w14:textId="77777777" w:rsidTr="00FE7040">
        <w:trPr>
          <w:cnfStyle w:val="000000100000" w:firstRow="0" w:lastRow="0" w:firstColumn="0" w:lastColumn="0" w:oddVBand="0" w:evenVBand="0" w:oddHBand="1" w:evenHBand="0" w:firstRowFirstColumn="0" w:firstRowLastColumn="0" w:lastRowFirstColumn="0" w:lastRowLastColumn="0"/>
          <w:trHeight w:val="215"/>
        </w:trPr>
        <w:tc>
          <w:tcPr>
            <w:tcW w:w="1313" w:type="dxa"/>
          </w:tcPr>
          <w:p w14:paraId="3CEBA067" w14:textId="4E4F84C7" w:rsidR="00CA14C6" w:rsidRPr="00F3329D" w:rsidRDefault="00CA14C6" w:rsidP="000A24D6">
            <w:pPr>
              <w:pStyle w:val="Tabletext"/>
              <w:rPr>
                <w:b/>
                <w:bCs/>
              </w:rPr>
            </w:pPr>
            <w:r w:rsidRPr="00F3329D">
              <w:rPr>
                <w:b/>
                <w:bCs/>
              </w:rPr>
              <w:t>R</w:t>
            </w:r>
            <w:r w:rsidR="002D0419">
              <w:rPr>
                <w:b/>
                <w:bCs/>
              </w:rPr>
              <w:t>.</w:t>
            </w:r>
            <w:r w:rsidRPr="00F3329D">
              <w:rPr>
                <w:b/>
                <w:bCs/>
              </w:rPr>
              <w:t>1</w:t>
            </w:r>
          </w:p>
        </w:tc>
        <w:tc>
          <w:tcPr>
            <w:tcW w:w="2656" w:type="dxa"/>
          </w:tcPr>
          <w:p w14:paraId="36755BC5" w14:textId="77777777" w:rsidR="00CA14C6" w:rsidRPr="00F3329D" w:rsidRDefault="00511524" w:rsidP="000A24D6">
            <w:pPr>
              <w:pStyle w:val="Tabletext"/>
            </w:pPr>
            <w:r w:rsidRPr="00F3329D">
              <w:rPr>
                <w:rFonts w:eastAsia="Calibri" w:cs="Arial"/>
              </w:rPr>
              <w:t>Traitement efficace des fiches de notification d'assignation de fréquence</w:t>
            </w:r>
          </w:p>
        </w:tc>
        <w:tc>
          <w:tcPr>
            <w:tcW w:w="2410" w:type="dxa"/>
          </w:tcPr>
          <w:p w14:paraId="4F4E71ED" w14:textId="77777777" w:rsidR="00CA14C6" w:rsidRPr="00F3329D" w:rsidRDefault="00D77ED4" w:rsidP="000A24D6">
            <w:pPr>
              <w:pStyle w:val="Tabletext"/>
            </w:pPr>
            <w:r w:rsidRPr="00F3329D">
              <w:rPr>
                <w:rFonts w:eastAsia="Calibri" w:cs="Arial"/>
              </w:rPr>
              <w:t>Stabilité accrue</w:t>
            </w:r>
            <w:r w:rsidR="003D743F" w:rsidRPr="00F3329D">
              <w:rPr>
                <w:rFonts w:eastAsia="Calibri" w:cs="Arial"/>
              </w:rPr>
              <w:t xml:space="preserve"> pour la planification des nouveaux réseaux de radiocommunication</w:t>
            </w:r>
          </w:p>
        </w:tc>
        <w:tc>
          <w:tcPr>
            <w:tcW w:w="3402" w:type="dxa"/>
          </w:tcPr>
          <w:p w14:paraId="0F757761" w14:textId="77777777" w:rsidR="00CA14C6" w:rsidRPr="00F3329D" w:rsidRDefault="003D743F" w:rsidP="00D77ED4">
            <w:pPr>
              <w:pStyle w:val="Tabletext"/>
            </w:pPr>
            <w:r w:rsidRPr="00F3329D">
              <w:rPr>
                <w:rFonts w:eastAsia="Calibri" w:cs="Arial"/>
              </w:rPr>
              <w:t xml:space="preserve">Réduction du temps </w:t>
            </w:r>
            <w:r w:rsidR="00D77ED4" w:rsidRPr="00F3329D">
              <w:rPr>
                <w:rFonts w:eastAsia="Calibri" w:cs="Arial"/>
              </w:rPr>
              <w:t>de</w:t>
            </w:r>
            <w:r w:rsidRPr="00F3329D">
              <w:rPr>
                <w:rFonts w:eastAsia="Calibri" w:cs="Arial"/>
              </w:rPr>
              <w:t xml:space="preserve"> traitement des fiches de notification</w:t>
            </w:r>
            <w:r w:rsidR="00D77ED4" w:rsidRPr="00F3329D">
              <w:rPr>
                <w:rFonts w:eastAsia="Calibri" w:cs="Arial"/>
              </w:rPr>
              <w:t xml:space="preserve"> en vue de leur publication</w:t>
            </w:r>
            <w:r w:rsidRPr="00F3329D">
              <w:rPr>
                <w:rFonts w:eastAsia="Calibri" w:cs="Arial"/>
              </w:rPr>
              <w:t xml:space="preserve">, </w:t>
            </w:r>
            <w:r w:rsidR="00D77ED4" w:rsidRPr="00F3329D">
              <w:rPr>
                <w:rFonts w:eastAsia="Calibri" w:cs="Arial"/>
              </w:rPr>
              <w:t>dans</w:t>
            </w:r>
            <w:r w:rsidRPr="00F3329D">
              <w:rPr>
                <w:rFonts w:eastAsia="Calibri" w:cs="Arial"/>
              </w:rPr>
              <w:t xml:space="preserve"> les délais réglementaires</w:t>
            </w:r>
          </w:p>
        </w:tc>
      </w:tr>
      <w:tr w:rsidR="00CA14C6" w:rsidRPr="00F3329D" w14:paraId="63B09046" w14:textId="77777777" w:rsidTr="00FE7040">
        <w:trPr>
          <w:trHeight w:val="215"/>
        </w:trPr>
        <w:tc>
          <w:tcPr>
            <w:tcW w:w="1313" w:type="dxa"/>
          </w:tcPr>
          <w:p w14:paraId="23B15D2A" w14:textId="77777777" w:rsidR="00CA14C6" w:rsidRPr="00F3329D" w:rsidRDefault="00CA14C6" w:rsidP="000A24D6">
            <w:pPr>
              <w:pStyle w:val="Tabletext"/>
              <w:rPr>
                <w:b/>
                <w:bCs/>
              </w:rPr>
            </w:pPr>
            <w:r w:rsidRPr="00F3329D">
              <w:rPr>
                <w:rFonts w:eastAsia="Calibri" w:cs="Arial"/>
                <w:b/>
                <w:bCs/>
              </w:rPr>
              <w:t>R.1, R.2, R.3</w:t>
            </w:r>
          </w:p>
        </w:tc>
        <w:tc>
          <w:tcPr>
            <w:tcW w:w="2656" w:type="dxa"/>
          </w:tcPr>
          <w:p w14:paraId="664FD3F2" w14:textId="77777777" w:rsidR="00CA14C6" w:rsidRPr="00F3329D" w:rsidRDefault="003D743F" w:rsidP="000A24D6">
            <w:pPr>
              <w:pStyle w:val="Tabletext"/>
              <w:rPr>
                <w:rFonts w:eastAsia="Calibri" w:cs="Arial"/>
              </w:rPr>
            </w:pPr>
            <w:r w:rsidRPr="00F3329D">
              <w:rPr>
                <w:rFonts w:eastAsia="Calibri" w:cs="Arial"/>
              </w:rPr>
              <w:t>Développement, maintenance et amélioration des logiciels, bases de données et outils en ligne de l'UIT-R</w:t>
            </w:r>
          </w:p>
          <w:p w14:paraId="790797A8" w14:textId="77777777" w:rsidR="00CA14C6" w:rsidRPr="00F3329D" w:rsidRDefault="003D743F" w:rsidP="000A24D6">
            <w:pPr>
              <w:pStyle w:val="Tabletext"/>
            </w:pPr>
            <w:r w:rsidRPr="00F3329D">
              <w:rPr>
                <w:rFonts w:eastAsia="Calibri" w:cs="Arial"/>
              </w:rPr>
              <w:t>Activités techniques, réglementaires, administratives, promotionnelles et logistiques à l'appui des objectifs de l'UIT-R</w:t>
            </w:r>
          </w:p>
        </w:tc>
        <w:tc>
          <w:tcPr>
            <w:tcW w:w="2410" w:type="dxa"/>
          </w:tcPr>
          <w:p w14:paraId="33521353" w14:textId="77777777" w:rsidR="00CA14C6" w:rsidRPr="00F3329D" w:rsidRDefault="00D77ED4" w:rsidP="00D77ED4">
            <w:pPr>
              <w:pStyle w:val="Tabletext"/>
            </w:pPr>
            <w:r w:rsidRPr="00F3329D">
              <w:rPr>
                <w:rFonts w:eastAsia="Calibri" w:cs="Arial"/>
              </w:rPr>
              <w:t>F</w:t>
            </w:r>
            <w:r w:rsidR="003D743F" w:rsidRPr="00F3329D">
              <w:rPr>
                <w:rFonts w:eastAsia="Calibri" w:cs="Arial"/>
              </w:rPr>
              <w:t xml:space="preserve">iabilité, </w:t>
            </w:r>
            <w:r w:rsidRPr="00F3329D">
              <w:rPr>
                <w:rFonts w:eastAsia="Calibri" w:cs="Arial"/>
              </w:rPr>
              <w:t>e</w:t>
            </w:r>
            <w:r w:rsidR="003D743F" w:rsidRPr="00F3329D">
              <w:rPr>
                <w:rFonts w:eastAsia="Calibri" w:cs="Arial"/>
              </w:rPr>
              <w:t xml:space="preserve">fficacité et transparence </w:t>
            </w:r>
            <w:r w:rsidRPr="00F3329D">
              <w:rPr>
                <w:rFonts w:eastAsia="Calibri" w:cs="Arial"/>
              </w:rPr>
              <w:t>accrues concernant</w:t>
            </w:r>
            <w:r w:rsidR="003D743F" w:rsidRPr="00F3329D">
              <w:rPr>
                <w:rFonts w:eastAsia="Calibri" w:cs="Arial"/>
              </w:rPr>
              <w:t xml:space="preserve"> l'application du Règlement des radiocommunications</w:t>
            </w:r>
          </w:p>
        </w:tc>
        <w:tc>
          <w:tcPr>
            <w:tcW w:w="3402" w:type="dxa"/>
          </w:tcPr>
          <w:p w14:paraId="6EBC2467" w14:textId="77777777" w:rsidR="00CA14C6" w:rsidRPr="00F3329D" w:rsidRDefault="003D743F" w:rsidP="000A24D6">
            <w:pPr>
              <w:pStyle w:val="Tabletext"/>
              <w:rPr>
                <w:rFonts w:eastAsia="Calibri" w:cs="Arial"/>
              </w:rPr>
            </w:pPr>
            <w:r w:rsidRPr="00F3329D">
              <w:rPr>
                <w:rFonts w:eastAsia="Calibri" w:cs="Arial"/>
              </w:rPr>
              <w:t>Mise au point de logiciels, de bases de données et d'outils en ligne nouveaux et améliorés pour l'UIT-R</w:t>
            </w:r>
          </w:p>
          <w:p w14:paraId="5D0F0CD2" w14:textId="77777777" w:rsidR="00CA14C6" w:rsidRPr="00F3329D" w:rsidRDefault="003D743F" w:rsidP="000A24D6">
            <w:pPr>
              <w:pStyle w:val="Tabletext"/>
              <w:rPr>
                <w:rFonts w:eastAsia="Calibri" w:cs="Arial"/>
              </w:rPr>
            </w:pPr>
            <w:r w:rsidRPr="00F3329D">
              <w:rPr>
                <w:rFonts w:eastAsia="Calibri" w:cs="Arial"/>
              </w:rPr>
              <w:t>Fourniture efficace et dans les délais des produits de l'UIT-R et appui aux objectifs de l'UIT-R</w:t>
            </w:r>
          </w:p>
          <w:p w14:paraId="316DFDDB" w14:textId="77777777" w:rsidR="00CA14C6" w:rsidRPr="00F3329D" w:rsidRDefault="003D743F" w:rsidP="000A24D6">
            <w:pPr>
              <w:pStyle w:val="Tabletext"/>
            </w:pPr>
            <w:r w:rsidRPr="00F3329D">
              <w:rPr>
                <w:rFonts w:eastAsia="Calibri" w:cs="Arial"/>
              </w:rPr>
              <w:t>Contribution du BR aux réunions, conférences et manifestations de l'UIT-R</w:t>
            </w:r>
          </w:p>
        </w:tc>
      </w:tr>
    </w:tbl>
    <w:p w14:paraId="079BC5D8" w14:textId="754F2A79" w:rsidR="006E7D4B" w:rsidRPr="00F3329D" w:rsidRDefault="002D0419" w:rsidP="000A24D6">
      <w:pPr>
        <w:pStyle w:val="Headingb"/>
        <w:spacing w:after="120"/>
      </w:pPr>
      <w:r>
        <w:t>Tableau 6. Objectifs, résultats et produits de l'</w:t>
      </w:r>
      <w:r w:rsidR="00CA14C6" w:rsidRPr="00F3329D">
        <w:t>UIT</w:t>
      </w:r>
      <w:r w:rsidR="00CA14C6" w:rsidRPr="00F3329D">
        <w:noBreakHyphen/>
        <w:t>T</w:t>
      </w:r>
    </w:p>
    <w:tbl>
      <w:tblPr>
        <w:tblStyle w:val="PlainTable2"/>
        <w:tblW w:w="0" w:type="auto"/>
        <w:tblLook w:val="0400" w:firstRow="0" w:lastRow="0" w:firstColumn="0" w:lastColumn="0" w:noHBand="0" w:noVBand="1"/>
      </w:tblPr>
      <w:tblGrid>
        <w:gridCol w:w="5327"/>
        <w:gridCol w:w="60"/>
        <w:gridCol w:w="4252"/>
      </w:tblGrid>
      <w:tr w:rsidR="00546CFA" w:rsidRPr="00546CFA" w14:paraId="1F3C9671" w14:textId="77777777" w:rsidTr="00FE7040">
        <w:trPr>
          <w:cnfStyle w:val="000000100000" w:firstRow="0" w:lastRow="0" w:firstColumn="0" w:lastColumn="0" w:oddVBand="0" w:evenVBand="0" w:oddHBand="1" w:evenHBand="0" w:firstRowFirstColumn="0" w:firstRowLastColumn="0" w:lastRowFirstColumn="0" w:lastRowLastColumn="0"/>
        </w:trPr>
        <w:tc>
          <w:tcPr>
            <w:tcW w:w="9639" w:type="dxa"/>
            <w:gridSpan w:val="3"/>
          </w:tcPr>
          <w:p w14:paraId="7E019EF8" w14:textId="2832C6A9" w:rsidR="00CA14C6" w:rsidRPr="003C7A65" w:rsidRDefault="00CA14C6" w:rsidP="000A24D6">
            <w:pPr>
              <w:pStyle w:val="Tablehead"/>
              <w:jc w:val="left"/>
            </w:pPr>
            <w:r w:rsidRPr="00546CFA">
              <w:t>T</w:t>
            </w:r>
            <w:r w:rsidRPr="003C7A65">
              <w:t>.1 (</w:t>
            </w:r>
            <w:r w:rsidRPr="00546CFA">
              <w:t>Elaboration de normes</w:t>
            </w:r>
            <w:r w:rsidRPr="003C7A65">
              <w:t xml:space="preserve">): </w:t>
            </w:r>
            <w:r w:rsidRPr="00546CFA">
              <w:t xml:space="preserve">Elaborer dans les meilleurs délais des normes internationales </w:t>
            </w:r>
            <w:r w:rsidR="002D0419">
              <w:t>[</w:t>
            </w:r>
            <w:r w:rsidRPr="00546CFA">
              <w:t>non discriminatoires</w:t>
            </w:r>
            <w:r w:rsidR="002D0419">
              <w:t>]</w:t>
            </w:r>
            <w:r w:rsidR="00622590">
              <w:t xml:space="preserve"> (recommandations UIT-</w:t>
            </w:r>
            <w:r w:rsidRPr="00546CFA">
              <w:t xml:space="preserve">T) </w:t>
            </w:r>
            <w:r w:rsidR="00662D89">
              <w:t xml:space="preserve">dans le domaine des télécommunications/TIC </w:t>
            </w:r>
            <w:r w:rsidRPr="00546CFA">
              <w:t>et promouvoir l'interopérabilité et l'amélioration de la qualité de fonctionnement des équipements, des réseaux, des services et des applications</w:t>
            </w:r>
          </w:p>
        </w:tc>
      </w:tr>
      <w:tr w:rsidR="00546CFA" w:rsidRPr="00546CFA" w14:paraId="3E73879A" w14:textId="77777777" w:rsidTr="00FE7040">
        <w:tc>
          <w:tcPr>
            <w:tcW w:w="5327" w:type="dxa"/>
          </w:tcPr>
          <w:p w14:paraId="72643AC0" w14:textId="77777777" w:rsidR="00CA14C6" w:rsidRPr="003C7A65" w:rsidRDefault="00CA14C6" w:rsidP="000A24D6">
            <w:pPr>
              <w:pStyle w:val="Tabletext"/>
              <w:rPr>
                <w:i/>
                <w:iCs/>
              </w:rPr>
            </w:pPr>
            <w:r w:rsidRPr="003C7A65">
              <w:rPr>
                <w:i/>
                <w:iCs/>
              </w:rPr>
              <w:t>Résultats</w:t>
            </w:r>
          </w:p>
        </w:tc>
        <w:tc>
          <w:tcPr>
            <w:tcW w:w="4312" w:type="dxa"/>
            <w:gridSpan w:val="2"/>
          </w:tcPr>
          <w:p w14:paraId="0A2EBF74" w14:textId="77777777" w:rsidR="00CA14C6" w:rsidRPr="003C7A65" w:rsidRDefault="00CA14C6" w:rsidP="000A24D6">
            <w:pPr>
              <w:pStyle w:val="Tabletext"/>
              <w:rPr>
                <w:i/>
                <w:iCs/>
              </w:rPr>
            </w:pPr>
            <w:r w:rsidRPr="003C7A65">
              <w:rPr>
                <w:i/>
                <w:iCs/>
              </w:rPr>
              <w:t>Produits</w:t>
            </w:r>
          </w:p>
        </w:tc>
      </w:tr>
      <w:tr w:rsidR="00546CFA" w:rsidRPr="00546CFA" w14:paraId="52D8FA29" w14:textId="77777777" w:rsidTr="00FE7040">
        <w:trPr>
          <w:cnfStyle w:val="000000100000" w:firstRow="0" w:lastRow="0" w:firstColumn="0" w:lastColumn="0" w:oddVBand="0" w:evenVBand="0" w:oddHBand="1" w:evenHBand="0" w:firstRowFirstColumn="0" w:firstRowLastColumn="0" w:lastRowFirstColumn="0" w:lastRowLastColumn="0"/>
        </w:trPr>
        <w:tc>
          <w:tcPr>
            <w:tcW w:w="5327" w:type="dxa"/>
          </w:tcPr>
          <w:p w14:paraId="7125FD34" w14:textId="7542AF91" w:rsidR="00CA14C6" w:rsidRPr="00546CFA" w:rsidRDefault="00CA14C6" w:rsidP="00662D89">
            <w:pPr>
              <w:pStyle w:val="Tabletext"/>
            </w:pPr>
            <w:r w:rsidRPr="00546CFA">
              <w:t>T.1-</w:t>
            </w:r>
            <w:r w:rsidR="00662D89">
              <w:t>a</w:t>
            </w:r>
            <w:r w:rsidRPr="00546CFA">
              <w:t>: Utilisation accrue des recommandations UIT-T</w:t>
            </w:r>
          </w:p>
          <w:p w14:paraId="596FA10F" w14:textId="412B623E" w:rsidR="00CA14C6" w:rsidRPr="00546CFA" w:rsidRDefault="00CA14C6" w:rsidP="00622590">
            <w:pPr>
              <w:pStyle w:val="Tabletext"/>
            </w:pPr>
            <w:r w:rsidRPr="00546CFA">
              <w:t>T.1-</w:t>
            </w:r>
            <w:r w:rsidR="00662D89">
              <w:t>b</w:t>
            </w:r>
            <w:r w:rsidRPr="00546CFA">
              <w:t>: Amélioration de la conformité aux recommandations UIT</w:t>
            </w:r>
            <w:r w:rsidR="00622590">
              <w:t>-</w:t>
            </w:r>
            <w:r w:rsidRPr="00546CFA">
              <w:t>T</w:t>
            </w:r>
          </w:p>
          <w:p w14:paraId="728C7B5B" w14:textId="279A340A" w:rsidR="00CA14C6" w:rsidRPr="003C7A65" w:rsidRDefault="00CA14C6" w:rsidP="00662D89">
            <w:pPr>
              <w:pStyle w:val="Tabletext"/>
              <w:rPr>
                <w:b/>
              </w:rPr>
            </w:pPr>
            <w:r w:rsidRPr="00546CFA">
              <w:t>T.1-</w:t>
            </w:r>
            <w:r w:rsidR="00662D89">
              <w:t>c</w:t>
            </w:r>
            <w:r w:rsidRPr="00546CFA">
              <w:t>: Amélioration des normes applicables aux nouvelles technologies et aux nouveaux services</w:t>
            </w:r>
          </w:p>
        </w:tc>
        <w:tc>
          <w:tcPr>
            <w:tcW w:w="4312" w:type="dxa"/>
            <w:gridSpan w:val="2"/>
          </w:tcPr>
          <w:p w14:paraId="12655676" w14:textId="77777777" w:rsidR="00CA14C6" w:rsidRPr="00546CFA" w:rsidRDefault="00CA14C6" w:rsidP="000A24D6">
            <w:pPr>
              <w:pStyle w:val="Tabletext"/>
            </w:pPr>
            <w:r w:rsidRPr="00546CFA">
              <w:t>T</w:t>
            </w:r>
            <w:r w:rsidRPr="003C7A65">
              <w:t xml:space="preserve">.1-1: </w:t>
            </w:r>
            <w:r w:rsidRPr="00546CFA">
              <w:t>Résolutions, recommandations et voeux de l'Assemblée mondiale de normalisation des télécommunications (AMNT)</w:t>
            </w:r>
          </w:p>
          <w:p w14:paraId="54B29ED8" w14:textId="77777777" w:rsidR="00CA14C6" w:rsidRPr="00546CFA" w:rsidRDefault="00CA14C6" w:rsidP="000A24D6">
            <w:pPr>
              <w:pStyle w:val="Tabletext"/>
            </w:pPr>
            <w:r w:rsidRPr="00546CFA">
              <w:t>T</w:t>
            </w:r>
            <w:r w:rsidRPr="003C7A65">
              <w:t>.1-</w:t>
            </w:r>
            <w:r w:rsidRPr="00546CFA">
              <w:t>2</w:t>
            </w:r>
            <w:r w:rsidRPr="003C7A65">
              <w:t xml:space="preserve">: </w:t>
            </w:r>
            <w:r w:rsidRPr="00546CFA">
              <w:t>Sessions régionales de consultation en vue de l'AMNT</w:t>
            </w:r>
          </w:p>
          <w:p w14:paraId="6384A43A" w14:textId="77777777" w:rsidR="00CA14C6" w:rsidRPr="00546CFA" w:rsidRDefault="00CA14C6" w:rsidP="000A24D6">
            <w:pPr>
              <w:pStyle w:val="Tabletext"/>
            </w:pPr>
            <w:r w:rsidRPr="00546CFA">
              <w:t>T.1-3:</w:t>
            </w:r>
            <w:r w:rsidRPr="003C7A65">
              <w:t xml:space="preserve"> </w:t>
            </w:r>
            <w:r w:rsidRPr="00546CFA">
              <w:t>Avis et décisions du Groupe consultatif de la normalisation des télécommunications (GCNT)</w:t>
            </w:r>
          </w:p>
          <w:p w14:paraId="729D2427" w14:textId="074A9F14" w:rsidR="00CA14C6" w:rsidRPr="00546CFA" w:rsidRDefault="00CA14C6" w:rsidP="000A24D6">
            <w:pPr>
              <w:pStyle w:val="Tabletext"/>
            </w:pPr>
            <w:r w:rsidRPr="00546CFA">
              <w:t>T</w:t>
            </w:r>
            <w:r w:rsidRPr="003C7A65">
              <w:t>.1-</w:t>
            </w:r>
            <w:r w:rsidRPr="00546CFA">
              <w:t>4</w:t>
            </w:r>
            <w:r w:rsidRPr="003C7A65">
              <w:t xml:space="preserve">: </w:t>
            </w:r>
            <w:r w:rsidRPr="00546CFA">
              <w:t>recommandations UIT-T et résultats connexes des travaux de</w:t>
            </w:r>
            <w:r w:rsidR="00622590">
              <w:t>s commissions d'études de l'UIT-</w:t>
            </w:r>
            <w:r w:rsidRPr="00546CFA">
              <w:t>T</w:t>
            </w:r>
          </w:p>
          <w:p w14:paraId="1180D944" w14:textId="77777777" w:rsidR="00CA14C6" w:rsidRPr="00546CFA" w:rsidRDefault="00CA14C6" w:rsidP="000A24D6">
            <w:pPr>
              <w:pStyle w:val="Tabletext"/>
            </w:pPr>
            <w:r w:rsidRPr="00546CFA">
              <w:t>T</w:t>
            </w:r>
            <w:r w:rsidRPr="003C7A65">
              <w:t>.1-</w:t>
            </w:r>
            <w:r w:rsidRPr="00546CFA">
              <w:t>5</w:t>
            </w:r>
            <w:r w:rsidRPr="003C7A65">
              <w:t xml:space="preserve">: </w:t>
            </w:r>
            <w:r w:rsidRPr="00546CFA">
              <w:t>Assistance générale et coopération fournies par l'UIT-T</w:t>
            </w:r>
          </w:p>
          <w:p w14:paraId="171BCB2A" w14:textId="77777777" w:rsidR="00CA14C6" w:rsidRPr="00546CFA" w:rsidRDefault="00CA14C6" w:rsidP="000A24D6">
            <w:pPr>
              <w:pStyle w:val="Tabletext"/>
            </w:pPr>
            <w:r w:rsidRPr="00546CFA">
              <w:t>T</w:t>
            </w:r>
            <w:r w:rsidRPr="003C7A65">
              <w:t>.1-</w:t>
            </w:r>
            <w:r w:rsidRPr="00546CFA">
              <w:t>6</w:t>
            </w:r>
            <w:r w:rsidRPr="003C7A65">
              <w:t xml:space="preserve">: </w:t>
            </w:r>
            <w:r w:rsidRPr="00546CFA">
              <w:t>Base de données sur la conformité</w:t>
            </w:r>
          </w:p>
          <w:p w14:paraId="204DCC59" w14:textId="1214B0B5" w:rsidR="00CA14C6" w:rsidRPr="00546CFA" w:rsidRDefault="00CA14C6" w:rsidP="00662D89">
            <w:pPr>
              <w:pStyle w:val="Tabletext"/>
            </w:pPr>
            <w:r w:rsidRPr="00546CFA">
              <w:t>T</w:t>
            </w:r>
            <w:r w:rsidRPr="003C7A65">
              <w:t>.1-</w:t>
            </w:r>
            <w:r w:rsidRPr="00546CFA">
              <w:t>7</w:t>
            </w:r>
            <w:r w:rsidRPr="003C7A65">
              <w:t xml:space="preserve">: </w:t>
            </w:r>
            <w:commentRangeStart w:id="6"/>
            <w:r w:rsidR="00980ACF" w:rsidRPr="00546CFA">
              <w:t xml:space="preserve">Centres de tests et réunions sur </w:t>
            </w:r>
            <w:r w:rsidR="00662D89">
              <w:t>l</w:t>
            </w:r>
            <w:r w:rsidR="00980ACF" w:rsidRPr="00546CFA">
              <w:t>'interopérabilité</w:t>
            </w:r>
            <w:commentRangeEnd w:id="6"/>
            <w:r w:rsidR="00980ACF" w:rsidRPr="00546CFA">
              <w:rPr>
                <w:rStyle w:val="CommentReference"/>
                <w:sz w:val="22"/>
                <w:szCs w:val="22"/>
              </w:rPr>
              <w:commentReference w:id="6"/>
            </w:r>
            <w:r w:rsidR="00504F85" w:rsidRPr="006C6E5E">
              <w:rPr>
                <w:rStyle w:val="FootnoteReference"/>
                <w:szCs w:val="16"/>
              </w:rPr>
              <w:footnoteReference w:id="4"/>
            </w:r>
          </w:p>
          <w:p w14:paraId="63A52DC0" w14:textId="77777777" w:rsidR="00CA14C6" w:rsidRPr="003C7A65" w:rsidRDefault="00CA14C6" w:rsidP="000A24D6">
            <w:pPr>
              <w:pStyle w:val="Tabletext"/>
            </w:pPr>
            <w:r w:rsidRPr="00546CFA">
              <w:t>T</w:t>
            </w:r>
            <w:r w:rsidRPr="003C7A65">
              <w:t>.1-</w:t>
            </w:r>
            <w:r w:rsidRPr="00546CFA">
              <w:t>8</w:t>
            </w:r>
            <w:r w:rsidRPr="003C7A65">
              <w:t xml:space="preserve">: </w:t>
            </w:r>
            <w:r w:rsidRPr="00546CFA">
              <w:t>Elaboration de suites de tests</w:t>
            </w:r>
          </w:p>
        </w:tc>
      </w:tr>
      <w:tr w:rsidR="00CA14C6" w:rsidRPr="00546CFA" w14:paraId="24CE79D6" w14:textId="77777777" w:rsidTr="00FE7040">
        <w:tc>
          <w:tcPr>
            <w:tcW w:w="9639" w:type="dxa"/>
            <w:gridSpan w:val="3"/>
          </w:tcPr>
          <w:p w14:paraId="210DADBA" w14:textId="3ECBC2EE" w:rsidR="00CA14C6" w:rsidRPr="00546CFA" w:rsidRDefault="00CA14C6" w:rsidP="000A24D6">
            <w:pPr>
              <w:pStyle w:val="Tablehead"/>
              <w:jc w:val="left"/>
            </w:pPr>
            <w:r w:rsidRPr="00546CFA">
              <w:t xml:space="preserve">T.2 (Réduire la fracture numérique en matière de normalisation): Encourager la participation active des membres, en particulier ceux des pays en développement, à la définition et à l'adoption de normes internationales </w:t>
            </w:r>
            <w:r w:rsidR="00620500" w:rsidRPr="00546CFA">
              <w:t>[</w:t>
            </w:r>
            <w:r w:rsidRPr="00546CFA">
              <w:t>non discriminatoires</w:t>
            </w:r>
            <w:r w:rsidR="00620500" w:rsidRPr="00546CFA">
              <w:t>]</w:t>
            </w:r>
            <w:r w:rsidRPr="00546CFA">
              <w:t xml:space="preserve"> (recommandations UIT-T) </w:t>
            </w:r>
            <w:r w:rsidR="00662D89">
              <w:t xml:space="preserve">dans </w:t>
            </w:r>
            <w:r w:rsidRPr="00546CFA">
              <w:t>en vue de réduire l'écart en matière de normalisation</w:t>
            </w:r>
          </w:p>
        </w:tc>
      </w:tr>
      <w:tr w:rsidR="00CA14C6" w:rsidRPr="00546CFA" w14:paraId="4F5C5D25" w14:textId="77777777" w:rsidTr="00FE7040">
        <w:trPr>
          <w:cnfStyle w:val="000000100000" w:firstRow="0" w:lastRow="0" w:firstColumn="0" w:lastColumn="0" w:oddVBand="0" w:evenVBand="0" w:oddHBand="1" w:evenHBand="0" w:firstRowFirstColumn="0" w:firstRowLastColumn="0" w:lastRowFirstColumn="0" w:lastRowLastColumn="0"/>
        </w:trPr>
        <w:tc>
          <w:tcPr>
            <w:tcW w:w="5327" w:type="dxa"/>
          </w:tcPr>
          <w:p w14:paraId="2024C23D" w14:textId="77777777" w:rsidR="00CA14C6" w:rsidRPr="00546CFA" w:rsidRDefault="00CA14C6" w:rsidP="000A24D6">
            <w:pPr>
              <w:pStyle w:val="Tabletext"/>
              <w:rPr>
                <w:i/>
                <w:iCs/>
              </w:rPr>
            </w:pPr>
            <w:r w:rsidRPr="00546CFA">
              <w:rPr>
                <w:i/>
                <w:iCs/>
              </w:rPr>
              <w:t>Résultats</w:t>
            </w:r>
          </w:p>
        </w:tc>
        <w:tc>
          <w:tcPr>
            <w:tcW w:w="4312" w:type="dxa"/>
            <w:gridSpan w:val="2"/>
          </w:tcPr>
          <w:p w14:paraId="3D3C5A2E" w14:textId="77777777" w:rsidR="00CA14C6" w:rsidRPr="00546CFA" w:rsidRDefault="00CA14C6" w:rsidP="000A24D6">
            <w:pPr>
              <w:pStyle w:val="Tabletext"/>
              <w:rPr>
                <w:i/>
                <w:iCs/>
              </w:rPr>
            </w:pPr>
            <w:r w:rsidRPr="00546CFA">
              <w:rPr>
                <w:i/>
                <w:iCs/>
              </w:rPr>
              <w:t>Produits</w:t>
            </w:r>
          </w:p>
        </w:tc>
      </w:tr>
      <w:tr w:rsidR="00CA14C6" w:rsidRPr="00546CFA" w14:paraId="4DE7D8C2" w14:textId="77777777" w:rsidTr="00FE7040">
        <w:tc>
          <w:tcPr>
            <w:tcW w:w="5327" w:type="dxa"/>
          </w:tcPr>
          <w:p w14:paraId="256E2464" w14:textId="279D6A72" w:rsidR="00CA14C6" w:rsidRPr="00546CFA" w:rsidRDefault="00CA14C6" w:rsidP="00967225">
            <w:pPr>
              <w:pStyle w:val="Tabletext"/>
            </w:pPr>
            <w:r w:rsidRPr="00546CFA">
              <w:t>T.2-</w:t>
            </w:r>
            <w:r w:rsidR="00967225">
              <w:t>a</w:t>
            </w:r>
            <w:r w:rsidRPr="00546CFA">
              <w:t>: Participation accrue, en particulier des pays en développement, aux travaux de normalisation de l'UIT-T, notamment en ce qui concerne la participation aux réunions, la soumission de contributions, l'exercice de fonctions, à des postes à responsabilité, et l'organisation de réunions ou d'ateliers</w:t>
            </w:r>
          </w:p>
          <w:p w14:paraId="24EB71D7" w14:textId="49106027" w:rsidR="00CA14C6" w:rsidRPr="00546CFA" w:rsidRDefault="00CA14C6" w:rsidP="00967225">
            <w:pPr>
              <w:pStyle w:val="Tabletext"/>
            </w:pPr>
            <w:r w:rsidRPr="00546CFA">
              <w:t>T.2-</w:t>
            </w:r>
            <w:r w:rsidR="00967225">
              <w:t>b</w:t>
            </w:r>
            <w:r w:rsidRPr="00546CFA">
              <w:t>: Augmentation du nombre de membres de l'</w:t>
            </w:r>
            <w:r w:rsidR="00622590">
              <w:t>UIT-</w:t>
            </w:r>
            <w:r w:rsidRPr="00546CFA">
              <w:t>T, notamment de Membres de Secteur, d'Associés et d'établissements universitaires</w:t>
            </w:r>
          </w:p>
        </w:tc>
        <w:tc>
          <w:tcPr>
            <w:tcW w:w="4312" w:type="dxa"/>
            <w:gridSpan w:val="2"/>
          </w:tcPr>
          <w:p w14:paraId="777B083D" w14:textId="77777777" w:rsidR="00CA14C6" w:rsidRPr="00546CFA" w:rsidRDefault="00CA14C6" w:rsidP="000A24D6">
            <w:pPr>
              <w:pStyle w:val="Tabletext"/>
            </w:pPr>
            <w:r w:rsidRPr="00546CFA">
              <w:t>T.2-1: Réduction de l'écart en matière de normalisation (participation à distance, bourses d'études, création de commissions d'études régionales, par exemple)</w:t>
            </w:r>
          </w:p>
          <w:p w14:paraId="45F802C6" w14:textId="36DF8313" w:rsidR="00CA14C6" w:rsidRPr="00546CFA" w:rsidRDefault="00CA14C6" w:rsidP="000A24D6">
            <w:pPr>
              <w:pStyle w:val="Tabletext"/>
            </w:pPr>
            <w:r w:rsidRPr="00546CFA">
              <w:t>T.2-2: Ateliers et séminaires, y compris activités de formation en ligne et hors ligne, complétant les activités de renforcement des capacités en vue de réduire l'écart en matière de normalisation</w:t>
            </w:r>
          </w:p>
          <w:p w14:paraId="568F2E16" w14:textId="77777777" w:rsidR="00CA14C6" w:rsidRPr="00546CFA" w:rsidRDefault="00CA14C6" w:rsidP="000A24D6">
            <w:pPr>
              <w:pStyle w:val="Tabletext"/>
            </w:pPr>
            <w:r w:rsidRPr="00546CFA">
              <w:t>T.2-3: Sensibilisation et promotion</w:t>
            </w:r>
          </w:p>
        </w:tc>
      </w:tr>
      <w:tr w:rsidR="00CA14C6" w:rsidRPr="00546CFA" w14:paraId="516EFC76" w14:textId="77777777" w:rsidTr="00FE7040">
        <w:trPr>
          <w:cnfStyle w:val="000000100000" w:firstRow="0" w:lastRow="0" w:firstColumn="0" w:lastColumn="0" w:oddVBand="0" w:evenVBand="0" w:oddHBand="1" w:evenHBand="0" w:firstRowFirstColumn="0" w:firstRowLastColumn="0" w:lastRowFirstColumn="0" w:lastRowLastColumn="0"/>
        </w:trPr>
        <w:tc>
          <w:tcPr>
            <w:tcW w:w="9639" w:type="dxa"/>
            <w:gridSpan w:val="3"/>
          </w:tcPr>
          <w:p w14:paraId="24C91673" w14:textId="3A2E2228" w:rsidR="00CA14C6" w:rsidRPr="00546CFA" w:rsidRDefault="00CA14C6" w:rsidP="000A24D6">
            <w:pPr>
              <w:pStyle w:val="Tablehead"/>
              <w:jc w:val="left"/>
            </w:pPr>
            <w:r w:rsidRPr="00546CFA">
              <w:t>T.3 (Ressources de télécommunications): Garantir l'attribution et la gestion efficaces des ressources de numérotage, de nommage, d'adressage et d'identification utilisées dans les télécommunications internationales, conformément aux procédures et aux Recommandations de l'UIT</w:t>
            </w:r>
            <w:r w:rsidRPr="00546CFA">
              <w:noBreakHyphen/>
              <w:t>T</w:t>
            </w:r>
          </w:p>
        </w:tc>
      </w:tr>
      <w:tr w:rsidR="00CA14C6" w:rsidRPr="00546CFA" w14:paraId="4CC93F08" w14:textId="77777777" w:rsidTr="00FE7040">
        <w:tc>
          <w:tcPr>
            <w:tcW w:w="5327" w:type="dxa"/>
          </w:tcPr>
          <w:p w14:paraId="29D82E09" w14:textId="77777777" w:rsidR="00CA14C6" w:rsidRPr="00546CFA" w:rsidRDefault="00CA14C6" w:rsidP="00546CFA">
            <w:pPr>
              <w:pStyle w:val="Tabletext"/>
              <w:rPr>
                <w:i/>
                <w:iCs/>
              </w:rPr>
            </w:pPr>
            <w:r w:rsidRPr="00546CFA">
              <w:rPr>
                <w:i/>
                <w:iCs/>
              </w:rPr>
              <w:t>Résultats</w:t>
            </w:r>
          </w:p>
        </w:tc>
        <w:tc>
          <w:tcPr>
            <w:tcW w:w="4312" w:type="dxa"/>
            <w:gridSpan w:val="2"/>
          </w:tcPr>
          <w:p w14:paraId="656AC9B6" w14:textId="77777777" w:rsidR="00CA14C6" w:rsidRPr="00546CFA" w:rsidRDefault="00CA14C6" w:rsidP="00546CFA">
            <w:pPr>
              <w:pStyle w:val="Tabletext"/>
              <w:rPr>
                <w:i/>
                <w:iCs/>
              </w:rPr>
            </w:pPr>
            <w:r w:rsidRPr="00546CFA">
              <w:rPr>
                <w:i/>
                <w:iCs/>
              </w:rPr>
              <w:t>Produits</w:t>
            </w:r>
          </w:p>
        </w:tc>
      </w:tr>
      <w:tr w:rsidR="00CA14C6" w:rsidRPr="00546CFA" w14:paraId="58FCE9EC" w14:textId="77777777" w:rsidTr="00FE7040">
        <w:trPr>
          <w:cnfStyle w:val="000000100000" w:firstRow="0" w:lastRow="0" w:firstColumn="0" w:lastColumn="0" w:oddVBand="0" w:evenVBand="0" w:oddHBand="1" w:evenHBand="0" w:firstRowFirstColumn="0" w:firstRowLastColumn="0" w:lastRowFirstColumn="0" w:lastRowLastColumn="0"/>
        </w:trPr>
        <w:tc>
          <w:tcPr>
            <w:tcW w:w="5327" w:type="dxa"/>
          </w:tcPr>
          <w:p w14:paraId="68A662F2" w14:textId="6587D2E2" w:rsidR="00CA14C6" w:rsidRPr="00546CFA" w:rsidRDefault="00CA14C6" w:rsidP="00967225">
            <w:pPr>
              <w:pStyle w:val="Tabletext"/>
            </w:pPr>
            <w:r w:rsidRPr="00546CFA">
              <w:t>T.3-</w:t>
            </w:r>
            <w:r w:rsidR="00967225">
              <w:t>a</w:t>
            </w:r>
            <w:r w:rsidRPr="00546CFA">
              <w:t>: Attribution rapide et correcte des ressources de numérotage, de nommage, d'adressage et d'identification utilisées dans les télécommunications internationales, conformément aux recommandations pertinentes</w:t>
            </w:r>
          </w:p>
        </w:tc>
        <w:tc>
          <w:tcPr>
            <w:tcW w:w="4312" w:type="dxa"/>
            <w:gridSpan w:val="2"/>
          </w:tcPr>
          <w:p w14:paraId="522ED221" w14:textId="77777777" w:rsidR="00CA14C6" w:rsidRPr="00546CFA" w:rsidRDefault="00CA14C6" w:rsidP="000A24D6">
            <w:pPr>
              <w:pStyle w:val="Tabletext"/>
            </w:pPr>
            <w:r w:rsidRPr="00546CFA">
              <w:t>T.3-1: Bases de données pertinentes du TSB</w:t>
            </w:r>
          </w:p>
          <w:p w14:paraId="69400B43" w14:textId="77777777" w:rsidR="00CA14C6" w:rsidRPr="00546CFA" w:rsidRDefault="00CA14C6" w:rsidP="000A24D6">
            <w:pPr>
              <w:pStyle w:val="Tabletext"/>
            </w:pPr>
            <w:r w:rsidRPr="00546CFA">
              <w:t>T.3-2: Attribution et gestion des ressources de numérotage, de nommage, d'adressage et d'identification utilisées dans les télécommunications internationales, conformément aux recommandations et procédures de l'UIT-T</w:t>
            </w:r>
          </w:p>
        </w:tc>
      </w:tr>
      <w:tr w:rsidR="00BE03F6" w:rsidRPr="00546CFA" w14:paraId="6FCDFE0F" w14:textId="77777777" w:rsidTr="00FE7040">
        <w:tc>
          <w:tcPr>
            <w:tcW w:w="9639" w:type="dxa"/>
            <w:gridSpan w:val="3"/>
          </w:tcPr>
          <w:p w14:paraId="277FE056" w14:textId="77777777" w:rsidR="00BE03F6" w:rsidRPr="00546CFA" w:rsidRDefault="00BE03F6" w:rsidP="00D77ED4">
            <w:pPr>
              <w:pStyle w:val="Tablehead"/>
              <w:jc w:val="left"/>
            </w:pPr>
            <w:r w:rsidRPr="00546CFA">
              <w:t xml:space="preserve">T.4 (Echange de connaissances): Encourager l'acquisition et l'échange de connaissances et de </w:t>
            </w:r>
            <w:r w:rsidR="00D77ED4" w:rsidRPr="00546CFA">
              <w:t>savoir</w:t>
            </w:r>
            <w:r w:rsidR="00D77ED4" w:rsidRPr="00546CFA">
              <w:noBreakHyphen/>
              <w:t>faire</w:t>
            </w:r>
            <w:r w:rsidRPr="00546CFA">
              <w:t xml:space="preserve"> concernant les activités de normalisation de l'UIT-T</w:t>
            </w:r>
          </w:p>
        </w:tc>
      </w:tr>
      <w:tr w:rsidR="00BE03F6" w:rsidRPr="00546CFA" w14:paraId="2AD18111" w14:textId="77777777" w:rsidTr="00BE03F6">
        <w:trPr>
          <w:cnfStyle w:val="000000100000" w:firstRow="0" w:lastRow="0" w:firstColumn="0" w:lastColumn="0" w:oddVBand="0" w:evenVBand="0" w:oddHBand="1" w:evenHBand="0" w:firstRowFirstColumn="0" w:firstRowLastColumn="0" w:lastRowFirstColumn="0" w:lastRowLastColumn="0"/>
        </w:trPr>
        <w:tc>
          <w:tcPr>
            <w:tcW w:w="5387" w:type="dxa"/>
            <w:gridSpan w:val="2"/>
          </w:tcPr>
          <w:p w14:paraId="4C9875D7" w14:textId="77777777" w:rsidR="00BE03F6" w:rsidRPr="00546CFA" w:rsidRDefault="00BE03F6" w:rsidP="00546CFA">
            <w:pPr>
              <w:pStyle w:val="Tabletext"/>
              <w:rPr>
                <w:i/>
                <w:iCs/>
              </w:rPr>
            </w:pPr>
            <w:r w:rsidRPr="00546CFA">
              <w:rPr>
                <w:i/>
                <w:iCs/>
              </w:rPr>
              <w:t>Résultats</w:t>
            </w:r>
          </w:p>
        </w:tc>
        <w:tc>
          <w:tcPr>
            <w:tcW w:w="4252" w:type="dxa"/>
          </w:tcPr>
          <w:p w14:paraId="0FEDA4A1" w14:textId="77777777" w:rsidR="00BE03F6" w:rsidRPr="00546CFA" w:rsidRDefault="00BE03F6" w:rsidP="00546CFA">
            <w:pPr>
              <w:pStyle w:val="Tabletext"/>
              <w:rPr>
                <w:i/>
                <w:iCs/>
              </w:rPr>
            </w:pPr>
            <w:r w:rsidRPr="00546CFA">
              <w:rPr>
                <w:i/>
                <w:iCs/>
              </w:rPr>
              <w:t>Produits</w:t>
            </w:r>
          </w:p>
        </w:tc>
      </w:tr>
      <w:tr w:rsidR="00BE03F6" w:rsidRPr="00546CFA" w14:paraId="4896538B" w14:textId="77777777" w:rsidTr="00BE03F6">
        <w:tc>
          <w:tcPr>
            <w:tcW w:w="5387" w:type="dxa"/>
            <w:gridSpan w:val="2"/>
          </w:tcPr>
          <w:p w14:paraId="42513514" w14:textId="16156B52" w:rsidR="00BE03F6" w:rsidRPr="00546CFA" w:rsidRDefault="00BE03F6" w:rsidP="00967225">
            <w:pPr>
              <w:pStyle w:val="Tabletext"/>
            </w:pPr>
            <w:r w:rsidRPr="00546CFA">
              <w:t>T.4-</w:t>
            </w:r>
            <w:r w:rsidR="00967225">
              <w:t>a</w:t>
            </w:r>
            <w:r w:rsidRPr="00546CFA">
              <w:t xml:space="preserve">: Renforcement des connaissances relatives aux normes UIT-T et aux bonnes pratiques concernant leur mise en oeuvre </w:t>
            </w:r>
          </w:p>
          <w:p w14:paraId="406E1A2E" w14:textId="25E4BEBA" w:rsidR="00BE03F6" w:rsidRPr="00546CFA" w:rsidRDefault="00BE03F6" w:rsidP="00967225">
            <w:pPr>
              <w:pStyle w:val="Tabletext"/>
            </w:pPr>
            <w:r w:rsidRPr="00546CFA">
              <w:t>T.4-</w:t>
            </w:r>
            <w:r w:rsidR="00967225">
              <w:t>b</w:t>
            </w:r>
            <w:r w:rsidRPr="00546CFA">
              <w:t>: Renforcement de la participation aux activités de normalisation de l'UIT-T et prise de conscience accrue de l'importance des normes UIT-T</w:t>
            </w:r>
          </w:p>
          <w:p w14:paraId="5AEF2F5A" w14:textId="672E9176" w:rsidR="00BE03F6" w:rsidRPr="00546CFA" w:rsidRDefault="00BE03F6" w:rsidP="00967225">
            <w:pPr>
              <w:pStyle w:val="Tabletext"/>
            </w:pPr>
            <w:r w:rsidRPr="00546CFA">
              <w:t>T.4-</w:t>
            </w:r>
            <w:r w:rsidR="00967225">
              <w:t>c</w:t>
            </w:r>
            <w:r w:rsidRPr="00546CFA">
              <w:t>: Visibilité accrue du Secteur</w:t>
            </w:r>
          </w:p>
        </w:tc>
        <w:tc>
          <w:tcPr>
            <w:tcW w:w="4252" w:type="dxa"/>
          </w:tcPr>
          <w:p w14:paraId="24F864F7" w14:textId="77777777" w:rsidR="00BE03F6" w:rsidRPr="00546CFA" w:rsidRDefault="00BE03F6" w:rsidP="000A24D6">
            <w:pPr>
              <w:pStyle w:val="Tabletext"/>
            </w:pPr>
            <w:r w:rsidRPr="00546CFA">
              <w:t>T.4-1: Publications UIT-T</w:t>
            </w:r>
          </w:p>
          <w:p w14:paraId="68462654" w14:textId="77777777" w:rsidR="00BE03F6" w:rsidRPr="00546CFA" w:rsidRDefault="00BE03F6" w:rsidP="000A24D6">
            <w:pPr>
              <w:pStyle w:val="Tabletext"/>
            </w:pPr>
            <w:r w:rsidRPr="00546CFA">
              <w:t>T.4-2: Publications de bases de données</w:t>
            </w:r>
          </w:p>
          <w:p w14:paraId="6639531C" w14:textId="77777777" w:rsidR="00BE03F6" w:rsidRPr="00546CFA" w:rsidRDefault="00BE03F6" w:rsidP="000A24D6">
            <w:pPr>
              <w:pStyle w:val="Tabletext"/>
            </w:pPr>
            <w:r w:rsidRPr="00546CFA">
              <w:t>T.4-3: Sensibilisation et promotion</w:t>
            </w:r>
          </w:p>
          <w:p w14:paraId="7AE54509" w14:textId="0A0BD94E" w:rsidR="00BE03F6" w:rsidRPr="00546CFA" w:rsidRDefault="00BE03F6" w:rsidP="00546CFA">
            <w:pPr>
              <w:pStyle w:val="Tabletext"/>
            </w:pPr>
            <w:r w:rsidRPr="00546CFA">
              <w:t>T.4-4: Bulletin d'exploitation de l'UIT</w:t>
            </w:r>
          </w:p>
        </w:tc>
      </w:tr>
      <w:tr w:rsidR="00BE03F6" w:rsidRPr="00546CFA" w14:paraId="1A704106" w14:textId="77777777" w:rsidTr="00FE7040">
        <w:trPr>
          <w:cnfStyle w:val="000000100000" w:firstRow="0" w:lastRow="0" w:firstColumn="0" w:lastColumn="0" w:oddVBand="0" w:evenVBand="0" w:oddHBand="1" w:evenHBand="0" w:firstRowFirstColumn="0" w:firstRowLastColumn="0" w:lastRowFirstColumn="0" w:lastRowLastColumn="0"/>
        </w:trPr>
        <w:tc>
          <w:tcPr>
            <w:tcW w:w="9639" w:type="dxa"/>
            <w:gridSpan w:val="3"/>
          </w:tcPr>
          <w:p w14:paraId="62A2CBC5" w14:textId="77777777" w:rsidR="00BE03F6" w:rsidRPr="00546CFA" w:rsidRDefault="00BE03F6" w:rsidP="000A24D6">
            <w:pPr>
              <w:pStyle w:val="Tablehead"/>
              <w:jc w:val="left"/>
            </w:pPr>
            <w:r w:rsidRPr="00546CFA">
              <w:t>T.5 (Coopération avec les organismes de normalisation): Elargir et faciliter la coopération avec les organismes internationaux, régionaux et nationaux de normalisation</w:t>
            </w:r>
            <w:r w:rsidR="00620500" w:rsidRPr="00546CFA">
              <w:t xml:space="preserve"> et les organisations de télécommunication régionales</w:t>
            </w:r>
          </w:p>
        </w:tc>
      </w:tr>
      <w:tr w:rsidR="00BE03F6" w:rsidRPr="00546CFA" w14:paraId="558FD14F" w14:textId="77777777" w:rsidTr="00BE03F6">
        <w:tc>
          <w:tcPr>
            <w:tcW w:w="5387" w:type="dxa"/>
            <w:gridSpan w:val="2"/>
          </w:tcPr>
          <w:p w14:paraId="5F7B51B4" w14:textId="77777777" w:rsidR="00BE03F6" w:rsidRPr="00546CFA" w:rsidRDefault="00BE03F6" w:rsidP="00546CFA">
            <w:pPr>
              <w:pStyle w:val="Tabletext"/>
              <w:rPr>
                <w:i/>
                <w:iCs/>
              </w:rPr>
            </w:pPr>
            <w:r w:rsidRPr="00546CFA">
              <w:rPr>
                <w:i/>
                <w:iCs/>
              </w:rPr>
              <w:t>Résultats</w:t>
            </w:r>
          </w:p>
        </w:tc>
        <w:tc>
          <w:tcPr>
            <w:tcW w:w="4252" w:type="dxa"/>
          </w:tcPr>
          <w:p w14:paraId="18FA4E05" w14:textId="77777777" w:rsidR="00BE03F6" w:rsidRPr="00546CFA" w:rsidRDefault="00BE03F6" w:rsidP="00546CFA">
            <w:pPr>
              <w:pStyle w:val="Tabletext"/>
              <w:rPr>
                <w:i/>
                <w:iCs/>
              </w:rPr>
            </w:pPr>
            <w:r w:rsidRPr="00546CFA">
              <w:rPr>
                <w:i/>
                <w:iCs/>
              </w:rPr>
              <w:t>Produits</w:t>
            </w:r>
          </w:p>
        </w:tc>
      </w:tr>
      <w:tr w:rsidR="00BE03F6" w:rsidRPr="00546CFA" w14:paraId="7B4E169F" w14:textId="77777777" w:rsidTr="00BE03F6">
        <w:trPr>
          <w:cnfStyle w:val="000000100000" w:firstRow="0" w:lastRow="0" w:firstColumn="0" w:lastColumn="0" w:oddVBand="0" w:evenVBand="0" w:oddHBand="1" w:evenHBand="0" w:firstRowFirstColumn="0" w:firstRowLastColumn="0" w:lastRowFirstColumn="0" w:lastRowLastColumn="0"/>
        </w:trPr>
        <w:tc>
          <w:tcPr>
            <w:tcW w:w="5387" w:type="dxa"/>
            <w:gridSpan w:val="2"/>
          </w:tcPr>
          <w:p w14:paraId="095DA615" w14:textId="14116FA4" w:rsidR="00BE03F6" w:rsidRPr="00546CFA" w:rsidRDefault="00BE03F6" w:rsidP="00967225">
            <w:pPr>
              <w:pStyle w:val="Tabletext"/>
            </w:pPr>
            <w:r w:rsidRPr="00546CFA">
              <w:t>T.5-</w:t>
            </w:r>
            <w:r w:rsidR="00967225">
              <w:t>a</w:t>
            </w:r>
            <w:r w:rsidRPr="00546CFA">
              <w:t>: Renforcement de la communication avec d'autres organismes de normalisation</w:t>
            </w:r>
          </w:p>
          <w:p w14:paraId="68B93A0F" w14:textId="34380F8C" w:rsidR="00BE03F6" w:rsidRPr="00546CFA" w:rsidRDefault="00273525" w:rsidP="000A24D6">
            <w:pPr>
              <w:pStyle w:val="Tabletext"/>
            </w:pPr>
            <w:r>
              <w:t>T.5-</w:t>
            </w:r>
            <w:r w:rsidR="00967225">
              <w:t>b</w:t>
            </w:r>
            <w:r w:rsidR="00BE03F6" w:rsidRPr="00546CFA">
              <w:t>: Diminution du nombre de normes incompatibles entre elles</w:t>
            </w:r>
          </w:p>
          <w:p w14:paraId="24F547C3" w14:textId="35B684FD" w:rsidR="00BE03F6" w:rsidRPr="00546CFA" w:rsidRDefault="00BE03F6" w:rsidP="00967225">
            <w:pPr>
              <w:pStyle w:val="Tabletext"/>
            </w:pPr>
            <w:r w:rsidRPr="00546CFA">
              <w:t>T.5-</w:t>
            </w:r>
            <w:r w:rsidR="00967225">
              <w:t>c</w:t>
            </w:r>
            <w:r w:rsidRPr="00546CFA">
              <w:t xml:space="preserve">: Nombre accru de mémorandums d'accord/d'accords de collaboration conclus avec d'autres organisations </w:t>
            </w:r>
          </w:p>
          <w:p w14:paraId="70CED668" w14:textId="6CF7D64D" w:rsidR="00BE03F6" w:rsidRPr="00546CFA" w:rsidRDefault="00BE03F6" w:rsidP="00967225">
            <w:pPr>
              <w:pStyle w:val="Tabletext"/>
            </w:pPr>
            <w:r w:rsidRPr="00546CFA">
              <w:t>T.5-</w:t>
            </w:r>
            <w:r w:rsidR="00967225">
              <w:t>d</w:t>
            </w:r>
            <w:r w:rsidRPr="00546CFA">
              <w:t>: Nombre accru d'organisations habilitées conformément aux re</w:t>
            </w:r>
            <w:r w:rsidR="00546CFA">
              <w:t>commandations UIT-T A.4, A.5 et </w:t>
            </w:r>
            <w:r w:rsidRPr="00546CFA">
              <w:t>A.6</w:t>
            </w:r>
          </w:p>
          <w:p w14:paraId="4A045A6D" w14:textId="44856C58" w:rsidR="00BE03F6" w:rsidRPr="00546CFA" w:rsidRDefault="00BE03F6" w:rsidP="00967225">
            <w:pPr>
              <w:pStyle w:val="Tabletext"/>
            </w:pPr>
            <w:r w:rsidRPr="00546CFA">
              <w:t>T.5-</w:t>
            </w:r>
            <w:r w:rsidR="00967225">
              <w:t>e</w:t>
            </w:r>
            <w:r w:rsidRPr="00546CFA">
              <w:t>: Nombre accru d'ateliers ou de réunions organisés conjointement avec d'autres organisations</w:t>
            </w:r>
          </w:p>
        </w:tc>
        <w:tc>
          <w:tcPr>
            <w:tcW w:w="4252" w:type="dxa"/>
          </w:tcPr>
          <w:p w14:paraId="240DF12C" w14:textId="77777777" w:rsidR="00BE03F6" w:rsidRPr="00546CFA" w:rsidRDefault="00BE03F6" w:rsidP="000A24D6">
            <w:pPr>
              <w:pStyle w:val="Tabletext"/>
            </w:pPr>
            <w:r w:rsidRPr="00546CFA">
              <w:t>T.5-1: Mémorandums d'accord et accords de collaboration</w:t>
            </w:r>
          </w:p>
          <w:p w14:paraId="45E9FC33" w14:textId="77777777" w:rsidR="00BE03F6" w:rsidRPr="00546CFA" w:rsidRDefault="00BE03F6" w:rsidP="000A24D6">
            <w:pPr>
              <w:pStyle w:val="Tabletext"/>
            </w:pPr>
            <w:r w:rsidRPr="00546CFA">
              <w:t>T.5-2: Habilitations conformément aux recommandations UIT-T A.4, A.5 et A.6</w:t>
            </w:r>
          </w:p>
          <w:p w14:paraId="267BED5F" w14:textId="208BB2A0" w:rsidR="00BE03F6" w:rsidRPr="00546CFA" w:rsidRDefault="00BE03F6" w:rsidP="00546CFA">
            <w:pPr>
              <w:pStyle w:val="Tabletext"/>
            </w:pPr>
            <w:r w:rsidRPr="00546CFA">
              <w:t>T.5-3: Ateliers ou réunions organisés conjointement</w:t>
            </w:r>
          </w:p>
        </w:tc>
      </w:tr>
    </w:tbl>
    <w:p w14:paraId="7DC6CC0B" w14:textId="77777777" w:rsidR="006E7D4B" w:rsidRPr="003C7A65" w:rsidRDefault="006E7D4B" w:rsidP="000A24D6"/>
    <w:p w14:paraId="4E8EAC9E" w14:textId="2FFC8453" w:rsidR="00A056EC" w:rsidRPr="00F3329D" w:rsidRDefault="00967225" w:rsidP="00967225">
      <w:pPr>
        <w:pStyle w:val="Headingb"/>
        <w:spacing w:after="120"/>
      </w:pPr>
      <w:r>
        <w:t xml:space="preserve">Tableau 7. </w:t>
      </w:r>
      <w:r w:rsidR="00BD24AE" w:rsidRPr="00F3329D">
        <w:t>Catalyseurs pour l'UIT-T</w:t>
      </w:r>
    </w:p>
    <w:tbl>
      <w:tblPr>
        <w:tblStyle w:val="PlainTable2"/>
        <w:tblW w:w="9737" w:type="dxa"/>
        <w:tblLook w:val="0420" w:firstRow="1" w:lastRow="0" w:firstColumn="0" w:lastColumn="0" w:noHBand="0" w:noVBand="1"/>
      </w:tblPr>
      <w:tblGrid>
        <w:gridCol w:w="1327"/>
        <w:gridCol w:w="3771"/>
        <w:gridCol w:w="2410"/>
        <w:gridCol w:w="2229"/>
      </w:tblGrid>
      <w:tr w:rsidR="00A056EC" w:rsidRPr="00F3329D" w14:paraId="7362C488" w14:textId="77777777" w:rsidTr="00FE7040">
        <w:trPr>
          <w:cnfStyle w:val="100000000000" w:firstRow="1" w:lastRow="0" w:firstColumn="0" w:lastColumn="0" w:oddVBand="0" w:evenVBand="0" w:oddHBand="0" w:evenHBand="0" w:firstRowFirstColumn="0" w:firstRowLastColumn="0" w:lastRowFirstColumn="0" w:lastRowLastColumn="0"/>
          <w:trHeight w:val="435"/>
        </w:trPr>
        <w:tc>
          <w:tcPr>
            <w:tcW w:w="1327" w:type="dxa"/>
            <w:hideMark/>
          </w:tcPr>
          <w:p w14:paraId="52811585" w14:textId="77777777" w:rsidR="00A056EC" w:rsidRPr="00546CFA" w:rsidRDefault="00A056EC" w:rsidP="000A24D6">
            <w:pPr>
              <w:pStyle w:val="Tablehead"/>
              <w:rPr>
                <w:b/>
                <w:bCs w:val="0"/>
              </w:rPr>
            </w:pPr>
            <w:r w:rsidRPr="00546CFA">
              <w:rPr>
                <w:b/>
                <w:bCs w:val="0"/>
              </w:rPr>
              <w:t>Objecti</w:t>
            </w:r>
            <w:r w:rsidR="00BD24AE" w:rsidRPr="00546CFA">
              <w:rPr>
                <w:b/>
                <w:bCs w:val="0"/>
              </w:rPr>
              <w:t>f</w:t>
            </w:r>
            <w:r w:rsidRPr="00546CFA">
              <w:rPr>
                <w:b/>
                <w:bCs w:val="0"/>
              </w:rPr>
              <w:t>(s)</w:t>
            </w:r>
            <w:r w:rsidR="00BD24AE" w:rsidRPr="00546CFA">
              <w:rPr>
                <w:b/>
                <w:bCs w:val="0"/>
              </w:rPr>
              <w:t xml:space="preserve"> de l'UIT-T appuyé(s)</w:t>
            </w:r>
          </w:p>
        </w:tc>
        <w:tc>
          <w:tcPr>
            <w:tcW w:w="3771" w:type="dxa"/>
            <w:hideMark/>
          </w:tcPr>
          <w:p w14:paraId="3D236D47" w14:textId="77777777" w:rsidR="00A056EC" w:rsidRPr="00F3329D" w:rsidRDefault="00BD24AE" w:rsidP="000A24D6">
            <w:pPr>
              <w:pStyle w:val="Tablehead"/>
              <w:rPr>
                <w:b/>
                <w:bCs w:val="0"/>
              </w:rPr>
            </w:pPr>
            <w:r w:rsidRPr="00F3329D">
              <w:rPr>
                <w:b/>
                <w:bCs w:val="0"/>
              </w:rPr>
              <w:t xml:space="preserve">Activités du </w:t>
            </w:r>
            <w:r w:rsidR="00A056EC" w:rsidRPr="00F3329D">
              <w:rPr>
                <w:b/>
                <w:bCs w:val="0"/>
              </w:rPr>
              <w:t xml:space="preserve">TSB </w:t>
            </w:r>
          </w:p>
        </w:tc>
        <w:tc>
          <w:tcPr>
            <w:tcW w:w="2410" w:type="dxa"/>
          </w:tcPr>
          <w:p w14:paraId="13240E18" w14:textId="77777777" w:rsidR="00A056EC" w:rsidRPr="00F3329D" w:rsidRDefault="00BD24AE" w:rsidP="000A24D6">
            <w:pPr>
              <w:pStyle w:val="Tablehead"/>
              <w:rPr>
                <w:b/>
                <w:bCs w:val="0"/>
              </w:rPr>
            </w:pPr>
            <w:r w:rsidRPr="00F3329D">
              <w:rPr>
                <w:b/>
                <w:bCs w:val="0"/>
              </w:rPr>
              <w:t>Contribution aux résultats du Secteur</w:t>
            </w:r>
          </w:p>
        </w:tc>
        <w:tc>
          <w:tcPr>
            <w:tcW w:w="2229" w:type="dxa"/>
            <w:hideMark/>
          </w:tcPr>
          <w:p w14:paraId="693D6544" w14:textId="77777777" w:rsidR="00A056EC" w:rsidRPr="00F3329D" w:rsidRDefault="00BD24AE" w:rsidP="000A24D6">
            <w:pPr>
              <w:pStyle w:val="Tablehead"/>
              <w:rPr>
                <w:b/>
                <w:bCs w:val="0"/>
              </w:rPr>
            </w:pPr>
            <w:r w:rsidRPr="00F3329D">
              <w:rPr>
                <w:b/>
                <w:bCs w:val="0"/>
              </w:rPr>
              <w:t>Résultats</w:t>
            </w:r>
          </w:p>
        </w:tc>
      </w:tr>
      <w:tr w:rsidR="00A056EC" w:rsidRPr="00F3329D" w14:paraId="22550C56" w14:textId="77777777" w:rsidTr="00FE7040">
        <w:trPr>
          <w:cnfStyle w:val="000000100000" w:firstRow="0" w:lastRow="0" w:firstColumn="0" w:lastColumn="0" w:oddVBand="0" w:evenVBand="0" w:oddHBand="1" w:evenHBand="0" w:firstRowFirstColumn="0" w:firstRowLastColumn="0" w:lastRowFirstColumn="0" w:lastRowLastColumn="0"/>
          <w:trHeight w:val="215"/>
        </w:trPr>
        <w:tc>
          <w:tcPr>
            <w:tcW w:w="1327" w:type="dxa"/>
          </w:tcPr>
          <w:p w14:paraId="2F1A85A6" w14:textId="77777777" w:rsidR="00A056EC" w:rsidRPr="00546CFA" w:rsidRDefault="00A056EC" w:rsidP="000A24D6">
            <w:pPr>
              <w:pStyle w:val="Tabletext"/>
              <w:rPr>
                <w:b/>
              </w:rPr>
            </w:pPr>
            <w:r w:rsidRPr="00546CFA">
              <w:rPr>
                <w:b/>
              </w:rPr>
              <w:t>T.1</w:t>
            </w:r>
          </w:p>
        </w:tc>
        <w:tc>
          <w:tcPr>
            <w:tcW w:w="3771" w:type="dxa"/>
          </w:tcPr>
          <w:p w14:paraId="27860F0B" w14:textId="77777777" w:rsidR="00A056EC" w:rsidRPr="00F3329D" w:rsidRDefault="00D77ED4" w:rsidP="00A875A5">
            <w:pPr>
              <w:pStyle w:val="Tabletext"/>
              <w:tabs>
                <w:tab w:val="left" w:pos="369"/>
              </w:tabs>
              <w:ind w:left="369" w:hanging="369"/>
            </w:pPr>
            <w:r w:rsidRPr="00F3329D">
              <w:t>–</w:t>
            </w:r>
            <w:r w:rsidRPr="00F3329D">
              <w:tab/>
            </w:r>
            <w:r w:rsidR="00BD24AE" w:rsidRPr="00F3329D">
              <w:t>Mise à disposition dans les délais et efficace des doc</w:t>
            </w:r>
            <w:r w:rsidRPr="00F3329D">
              <w:t>uments (Résolutions de l'AMNT, r</w:t>
            </w:r>
            <w:r w:rsidR="00BD24AE" w:rsidRPr="00F3329D">
              <w:t xml:space="preserve">ecommandations, Voeux, Recommandations UIT-T, documents </w:t>
            </w:r>
            <w:r w:rsidRPr="00F3329D">
              <w:t>relatifs</w:t>
            </w:r>
            <w:r w:rsidR="00BD24AE" w:rsidRPr="00F3329D">
              <w:t xml:space="preserve"> aux CE, rapports)</w:t>
            </w:r>
          </w:p>
          <w:p w14:paraId="5CFBD563" w14:textId="77777777" w:rsidR="00A056EC" w:rsidRPr="00F3329D" w:rsidRDefault="00D77ED4" w:rsidP="00A875A5">
            <w:pPr>
              <w:pStyle w:val="Tabletext"/>
              <w:tabs>
                <w:tab w:val="left" w:pos="369"/>
              </w:tabs>
              <w:ind w:left="369" w:hanging="369"/>
            </w:pPr>
            <w:r w:rsidRPr="00F3329D">
              <w:t>–</w:t>
            </w:r>
            <w:r w:rsidRPr="00F3329D">
              <w:tab/>
            </w:r>
            <w:r w:rsidR="00BE0DFD" w:rsidRPr="00F3329D">
              <w:t>Appui administratif et appui organisationnel et logistique pour les réunions</w:t>
            </w:r>
          </w:p>
          <w:p w14:paraId="4436203D" w14:textId="77777777" w:rsidR="00A056EC" w:rsidRPr="00F3329D" w:rsidRDefault="00D77ED4" w:rsidP="00A875A5">
            <w:pPr>
              <w:pStyle w:val="Tabletext"/>
              <w:tabs>
                <w:tab w:val="left" w:pos="369"/>
              </w:tabs>
            </w:pPr>
            <w:r w:rsidRPr="00F3329D">
              <w:t>–</w:t>
            </w:r>
            <w:r w:rsidRPr="00F3329D">
              <w:tab/>
            </w:r>
            <w:r w:rsidR="00BE0DFD" w:rsidRPr="00F3329D">
              <w:t>Services consultatifs</w:t>
            </w:r>
          </w:p>
          <w:p w14:paraId="6B7FA5DD" w14:textId="77777777" w:rsidR="00A056EC" w:rsidRPr="00F3329D" w:rsidRDefault="00D77ED4" w:rsidP="00A875A5">
            <w:pPr>
              <w:pStyle w:val="Tabletext"/>
              <w:tabs>
                <w:tab w:val="left" w:pos="369"/>
              </w:tabs>
              <w:ind w:left="369" w:hanging="369"/>
            </w:pPr>
            <w:r w:rsidRPr="00F3329D">
              <w:t>–</w:t>
            </w:r>
            <w:r w:rsidRPr="00F3329D">
              <w:tab/>
            </w:r>
            <w:r w:rsidR="00BE0DFD" w:rsidRPr="00F3329D">
              <w:t xml:space="preserve">Services </w:t>
            </w:r>
            <w:r w:rsidR="00A056EC" w:rsidRPr="00F3329D">
              <w:t xml:space="preserve">EWM </w:t>
            </w:r>
            <w:r w:rsidR="00BE0DFD" w:rsidRPr="00F3329D">
              <w:t>et</w:t>
            </w:r>
            <w:r w:rsidR="00A056EC" w:rsidRPr="00F3329D">
              <w:t xml:space="preserve"> </w:t>
            </w:r>
            <w:r w:rsidR="00BE0DFD" w:rsidRPr="00F3329D">
              <w:t>services d'information du TSB</w:t>
            </w:r>
          </w:p>
          <w:p w14:paraId="1B0B0A18" w14:textId="77777777" w:rsidR="00A056EC" w:rsidRPr="00F3329D" w:rsidRDefault="00D77ED4" w:rsidP="00A875A5">
            <w:pPr>
              <w:pStyle w:val="Tabletext"/>
              <w:tabs>
                <w:tab w:val="left" w:pos="369"/>
              </w:tabs>
              <w:ind w:left="369" w:hanging="369"/>
            </w:pPr>
            <w:r w:rsidRPr="00F3329D">
              <w:t>–</w:t>
            </w:r>
            <w:r w:rsidRPr="00F3329D">
              <w:tab/>
            </w:r>
            <w:r w:rsidR="00BE0DFD" w:rsidRPr="00F3329D">
              <w:t xml:space="preserve">Exploitation et maintenance des bases de données C&amp;I, appui </w:t>
            </w:r>
            <w:r w:rsidRPr="00F3329D">
              <w:t xml:space="preserve">logistique </w:t>
            </w:r>
            <w:r w:rsidR="00BE0DFD" w:rsidRPr="00F3329D">
              <w:t>aux réunions sur l'</w:t>
            </w:r>
            <w:r w:rsidR="00F3329D" w:rsidRPr="00F3329D">
              <w:t>interopérabilité</w:t>
            </w:r>
            <w:r w:rsidR="00BE0DFD" w:rsidRPr="00F3329D">
              <w:t xml:space="preserve">/tests, bancs d'essai </w:t>
            </w:r>
          </w:p>
        </w:tc>
        <w:tc>
          <w:tcPr>
            <w:tcW w:w="2410" w:type="dxa"/>
          </w:tcPr>
          <w:p w14:paraId="118F0979" w14:textId="77777777" w:rsidR="00A056EC" w:rsidRPr="00F3329D" w:rsidRDefault="00D77ED4" w:rsidP="00A875A5">
            <w:pPr>
              <w:pStyle w:val="Tabletext"/>
              <w:tabs>
                <w:tab w:val="left" w:pos="279"/>
              </w:tabs>
              <w:ind w:left="279" w:hanging="279"/>
            </w:pPr>
            <w:r w:rsidRPr="00F3329D">
              <w:t>–</w:t>
            </w:r>
            <w:r w:rsidRPr="00F3329D">
              <w:tab/>
            </w:r>
            <w:r w:rsidR="00BE0DFD" w:rsidRPr="00F3329D">
              <w:t>Qualité accrue des Recommandations UIT-T</w:t>
            </w:r>
          </w:p>
        </w:tc>
        <w:tc>
          <w:tcPr>
            <w:tcW w:w="2229" w:type="dxa"/>
          </w:tcPr>
          <w:p w14:paraId="376B16C3" w14:textId="77777777" w:rsidR="00A056EC" w:rsidRPr="00F3329D" w:rsidRDefault="00D77ED4" w:rsidP="00A875A5">
            <w:pPr>
              <w:pStyle w:val="Tabletext"/>
              <w:tabs>
                <w:tab w:val="left" w:pos="322"/>
              </w:tabs>
              <w:ind w:left="322" w:hanging="322"/>
            </w:pPr>
            <w:r w:rsidRPr="00F3329D">
              <w:t>–</w:t>
            </w:r>
            <w:r w:rsidRPr="00F3329D">
              <w:tab/>
            </w:r>
            <w:r w:rsidR="00BE0DFD" w:rsidRPr="00F3329D">
              <w:t>Mise à disposition rapide d'informations actualisées à l'intention des délégués et des organismes de normalisation concernant les produits et les services de l'UIT-T</w:t>
            </w:r>
          </w:p>
        </w:tc>
      </w:tr>
      <w:tr w:rsidR="00A056EC" w:rsidRPr="00F3329D" w14:paraId="3250B052" w14:textId="77777777" w:rsidTr="00FE7040">
        <w:trPr>
          <w:trHeight w:val="215"/>
        </w:trPr>
        <w:tc>
          <w:tcPr>
            <w:tcW w:w="1327" w:type="dxa"/>
          </w:tcPr>
          <w:p w14:paraId="33C6FC62" w14:textId="77777777" w:rsidR="00A056EC" w:rsidRPr="00546CFA" w:rsidRDefault="00A056EC" w:rsidP="000A24D6">
            <w:pPr>
              <w:pStyle w:val="Tabletext"/>
              <w:rPr>
                <w:b/>
              </w:rPr>
            </w:pPr>
            <w:r w:rsidRPr="00546CFA">
              <w:rPr>
                <w:b/>
              </w:rPr>
              <w:t>T.2</w:t>
            </w:r>
          </w:p>
        </w:tc>
        <w:tc>
          <w:tcPr>
            <w:tcW w:w="3771" w:type="dxa"/>
          </w:tcPr>
          <w:p w14:paraId="73CD1DD4" w14:textId="77777777" w:rsidR="00A056EC" w:rsidRPr="00F3329D" w:rsidRDefault="00D77ED4" w:rsidP="00A875A5">
            <w:pPr>
              <w:pStyle w:val="Tabletext"/>
              <w:tabs>
                <w:tab w:val="left" w:pos="369"/>
              </w:tabs>
              <w:ind w:left="369" w:hanging="369"/>
            </w:pPr>
            <w:r w:rsidRPr="00F3329D">
              <w:t>–</w:t>
            </w:r>
            <w:r w:rsidRPr="00F3329D">
              <w:tab/>
            </w:r>
            <w:r w:rsidR="00BE0DFD" w:rsidRPr="00F3329D">
              <w:t>Organisation de sessions de formation pratiques BSG; appui financier sous forme de bourses; appui logistique aux groupes régionaux</w:t>
            </w:r>
          </w:p>
          <w:p w14:paraId="1EFE533E" w14:textId="77777777" w:rsidR="00A056EC" w:rsidRPr="00F3329D" w:rsidRDefault="00D77ED4" w:rsidP="00A875A5">
            <w:pPr>
              <w:pStyle w:val="Tabletext"/>
              <w:tabs>
                <w:tab w:val="left" w:pos="369"/>
              </w:tabs>
            </w:pPr>
            <w:r w:rsidRPr="00F3329D">
              <w:t>–</w:t>
            </w:r>
            <w:r w:rsidRPr="00F3329D">
              <w:tab/>
            </w:r>
            <w:r w:rsidR="00A056EC" w:rsidRPr="00F3329D">
              <w:t>Organi</w:t>
            </w:r>
            <w:r w:rsidR="00BE0DFD" w:rsidRPr="00F3329D">
              <w:t>s</w:t>
            </w:r>
            <w:r w:rsidR="00A056EC" w:rsidRPr="00F3329D">
              <w:t xml:space="preserve">ation </w:t>
            </w:r>
            <w:r w:rsidR="00BE0DFD" w:rsidRPr="00F3329D">
              <w:t>d'ateliers</w:t>
            </w:r>
          </w:p>
          <w:p w14:paraId="1DCC2381" w14:textId="77777777" w:rsidR="00A056EC" w:rsidRPr="00F3329D" w:rsidRDefault="00D77ED4" w:rsidP="00A875A5">
            <w:pPr>
              <w:pStyle w:val="Tabletext"/>
              <w:tabs>
                <w:tab w:val="left" w:pos="369"/>
              </w:tabs>
              <w:ind w:left="369" w:hanging="369"/>
            </w:pPr>
            <w:r w:rsidRPr="00F3329D">
              <w:t>–</w:t>
            </w:r>
            <w:r w:rsidRPr="00F3329D">
              <w:tab/>
            </w:r>
            <w:r w:rsidR="00A056EC" w:rsidRPr="00F3329D">
              <w:t>Annonce</w:t>
            </w:r>
            <w:r w:rsidR="00BE0DFD" w:rsidRPr="00F3329D">
              <w:t>s</w:t>
            </w:r>
            <w:r w:rsidR="00A056EC" w:rsidRPr="00F3329D">
              <w:t xml:space="preserve"> (</w:t>
            </w:r>
            <w:r w:rsidR="00BE0DFD" w:rsidRPr="00F3329D">
              <w:t>blog d'actualités de l'UIT, activités de promotion)</w:t>
            </w:r>
          </w:p>
          <w:p w14:paraId="3B7AC542" w14:textId="77777777" w:rsidR="00A056EC" w:rsidRPr="00F3329D" w:rsidRDefault="00D77ED4" w:rsidP="00A875A5">
            <w:pPr>
              <w:pStyle w:val="Tabletext"/>
              <w:tabs>
                <w:tab w:val="left" w:pos="369"/>
              </w:tabs>
              <w:ind w:left="369" w:hanging="369"/>
            </w:pPr>
            <w:r w:rsidRPr="00F3329D">
              <w:t>–</w:t>
            </w:r>
            <w:r w:rsidRPr="00F3329D">
              <w:tab/>
            </w:r>
            <w:r w:rsidR="00181DA0" w:rsidRPr="00F3329D">
              <w:t>Gestion des comptes des membres de l'UIT-T, fidélisation des membres actuels et recherche active de nouveaux membres</w:t>
            </w:r>
          </w:p>
        </w:tc>
        <w:tc>
          <w:tcPr>
            <w:tcW w:w="2410" w:type="dxa"/>
          </w:tcPr>
          <w:p w14:paraId="6FEE540F" w14:textId="77777777" w:rsidR="00A056EC" w:rsidRPr="00F3329D" w:rsidRDefault="00D77ED4" w:rsidP="00A875A5">
            <w:pPr>
              <w:pStyle w:val="Tabletext"/>
              <w:tabs>
                <w:tab w:val="left" w:pos="279"/>
              </w:tabs>
              <w:ind w:left="279" w:hanging="279"/>
            </w:pPr>
            <w:r w:rsidRPr="00F3329D">
              <w:t>–</w:t>
            </w:r>
            <w:r w:rsidRPr="00F3329D">
              <w:tab/>
            </w:r>
            <w:r w:rsidR="00181DA0" w:rsidRPr="00F3329D">
              <w:t xml:space="preserve">Augmentation du nombre de membres de l'UIT-T et renforcement de leur participation au </w:t>
            </w:r>
            <w:r w:rsidRPr="00F3329D">
              <w:t xml:space="preserve">travail </w:t>
            </w:r>
            <w:r w:rsidR="00181DA0" w:rsidRPr="00F3329D">
              <w:t>de normalisation</w:t>
            </w:r>
          </w:p>
        </w:tc>
        <w:tc>
          <w:tcPr>
            <w:tcW w:w="2229" w:type="dxa"/>
          </w:tcPr>
          <w:p w14:paraId="251BB08C" w14:textId="77777777" w:rsidR="00A056EC" w:rsidRPr="00F3329D" w:rsidRDefault="00D77ED4" w:rsidP="00A875A5">
            <w:pPr>
              <w:pStyle w:val="Tabletext"/>
              <w:tabs>
                <w:tab w:val="left" w:pos="322"/>
              </w:tabs>
              <w:ind w:left="322" w:hanging="322"/>
            </w:pPr>
            <w:r w:rsidRPr="00F3329D">
              <w:t>–</w:t>
            </w:r>
            <w:r w:rsidRPr="00F3329D">
              <w:tab/>
            </w:r>
            <w:r w:rsidR="00181DA0" w:rsidRPr="00F3329D">
              <w:t>P</w:t>
            </w:r>
            <w:r w:rsidR="00A056EC" w:rsidRPr="00F3329D">
              <w:t xml:space="preserve">articipation </w:t>
            </w:r>
            <w:r w:rsidR="00181DA0" w:rsidRPr="00F3329D">
              <w:t xml:space="preserve">active des délégués et des organisations qui </w:t>
            </w:r>
            <w:r w:rsidRPr="00F3329D">
              <w:t xml:space="preserve">jusqu'à présent </w:t>
            </w:r>
            <w:r w:rsidR="00181DA0" w:rsidRPr="00F3329D">
              <w:t xml:space="preserve">n'ont pas pris part, ou </w:t>
            </w:r>
            <w:r w:rsidRPr="00F3329D">
              <w:t xml:space="preserve">uniquement </w:t>
            </w:r>
            <w:r w:rsidR="00181DA0" w:rsidRPr="00F3329D">
              <w:t>de manière passive, aux activités de l'UIT-T</w:t>
            </w:r>
          </w:p>
        </w:tc>
      </w:tr>
    </w:tbl>
    <w:p w14:paraId="0EC1698F" w14:textId="77777777" w:rsidR="00273525" w:rsidRDefault="00273525">
      <w:r>
        <w:br w:type="page"/>
      </w:r>
    </w:p>
    <w:tbl>
      <w:tblPr>
        <w:tblStyle w:val="PlainTable2"/>
        <w:tblW w:w="9737" w:type="dxa"/>
        <w:tblLook w:val="0420" w:firstRow="1" w:lastRow="0" w:firstColumn="0" w:lastColumn="0" w:noHBand="0" w:noVBand="1"/>
      </w:tblPr>
      <w:tblGrid>
        <w:gridCol w:w="1327"/>
        <w:gridCol w:w="3771"/>
        <w:gridCol w:w="2410"/>
        <w:gridCol w:w="2229"/>
      </w:tblGrid>
      <w:tr w:rsidR="00A056EC" w:rsidRPr="00F3329D" w14:paraId="7A986C3D" w14:textId="77777777" w:rsidTr="00FE7040">
        <w:trPr>
          <w:cnfStyle w:val="100000000000" w:firstRow="1" w:lastRow="0" w:firstColumn="0" w:lastColumn="0" w:oddVBand="0" w:evenVBand="0" w:oddHBand="0" w:evenHBand="0" w:firstRowFirstColumn="0" w:firstRowLastColumn="0" w:lastRowFirstColumn="0" w:lastRowLastColumn="0"/>
          <w:trHeight w:val="215"/>
        </w:trPr>
        <w:tc>
          <w:tcPr>
            <w:tcW w:w="1327" w:type="dxa"/>
          </w:tcPr>
          <w:p w14:paraId="5C88FBE0" w14:textId="65B93F61" w:rsidR="00A056EC" w:rsidRPr="00546CFA" w:rsidRDefault="00A056EC" w:rsidP="000A24D6">
            <w:pPr>
              <w:pStyle w:val="Tabletext"/>
              <w:rPr>
                <w:b w:val="0"/>
              </w:rPr>
            </w:pPr>
            <w:r w:rsidRPr="00546CFA">
              <w:t>T.3</w:t>
            </w:r>
          </w:p>
        </w:tc>
        <w:tc>
          <w:tcPr>
            <w:tcW w:w="3771" w:type="dxa"/>
          </w:tcPr>
          <w:p w14:paraId="0E33A229" w14:textId="77777777" w:rsidR="00A056EC" w:rsidRPr="00273525" w:rsidRDefault="00D77ED4" w:rsidP="00A875A5">
            <w:pPr>
              <w:pStyle w:val="Tabletext"/>
              <w:tabs>
                <w:tab w:val="left" w:pos="369"/>
              </w:tabs>
              <w:ind w:left="369" w:hanging="369"/>
              <w:rPr>
                <w:b w:val="0"/>
                <w:bCs w:val="0"/>
              </w:rPr>
            </w:pPr>
            <w:r w:rsidRPr="00273525">
              <w:rPr>
                <w:b w:val="0"/>
                <w:bCs w:val="0"/>
              </w:rPr>
              <w:t>–</w:t>
            </w:r>
            <w:r w:rsidRPr="00273525">
              <w:rPr>
                <w:b w:val="0"/>
                <w:bCs w:val="0"/>
              </w:rPr>
              <w:tab/>
            </w:r>
            <w:r w:rsidR="00181DA0" w:rsidRPr="00273525">
              <w:rPr>
                <w:b w:val="0"/>
                <w:bCs w:val="0"/>
              </w:rPr>
              <w:t xml:space="preserve">Traitement et publication des </w:t>
            </w:r>
            <w:r w:rsidRPr="00273525">
              <w:rPr>
                <w:b w:val="0"/>
                <w:bCs w:val="0"/>
              </w:rPr>
              <w:t>demandes</w:t>
            </w:r>
            <w:r w:rsidR="00181DA0" w:rsidRPr="00273525">
              <w:rPr>
                <w:b w:val="0"/>
                <w:bCs w:val="0"/>
              </w:rPr>
              <w:t>/ressources de numérotage, d'adressage, de nommage et d'identification</w:t>
            </w:r>
          </w:p>
        </w:tc>
        <w:tc>
          <w:tcPr>
            <w:tcW w:w="2410" w:type="dxa"/>
          </w:tcPr>
          <w:p w14:paraId="6DE0B3F1" w14:textId="77777777" w:rsidR="00A056EC" w:rsidRPr="00273525" w:rsidRDefault="00D77ED4" w:rsidP="00A875A5">
            <w:pPr>
              <w:pStyle w:val="Tabletext"/>
              <w:tabs>
                <w:tab w:val="left" w:pos="279"/>
              </w:tabs>
              <w:ind w:left="279" w:hanging="279"/>
              <w:rPr>
                <w:b w:val="0"/>
                <w:bCs w:val="0"/>
              </w:rPr>
            </w:pPr>
            <w:r w:rsidRPr="00273525">
              <w:rPr>
                <w:b w:val="0"/>
                <w:bCs w:val="0"/>
              </w:rPr>
              <w:t>–</w:t>
            </w:r>
            <w:r w:rsidRPr="00273525">
              <w:rPr>
                <w:b w:val="0"/>
                <w:bCs w:val="0"/>
              </w:rPr>
              <w:tab/>
            </w:r>
            <w:r w:rsidR="00181DA0" w:rsidRPr="00273525">
              <w:rPr>
                <w:b w:val="0"/>
                <w:bCs w:val="0"/>
              </w:rPr>
              <w:t>Attribution rapide et exacte des ressources</w:t>
            </w:r>
          </w:p>
        </w:tc>
        <w:tc>
          <w:tcPr>
            <w:tcW w:w="2229" w:type="dxa"/>
          </w:tcPr>
          <w:p w14:paraId="60641577" w14:textId="77777777" w:rsidR="00A056EC" w:rsidRPr="00273525" w:rsidRDefault="00D77ED4" w:rsidP="00A875A5">
            <w:pPr>
              <w:pStyle w:val="Tabletext"/>
              <w:tabs>
                <w:tab w:val="left" w:pos="322"/>
              </w:tabs>
              <w:ind w:left="322" w:hanging="322"/>
              <w:rPr>
                <w:b w:val="0"/>
                <w:bCs w:val="0"/>
              </w:rPr>
            </w:pPr>
            <w:r w:rsidRPr="00273525">
              <w:rPr>
                <w:b w:val="0"/>
                <w:bCs w:val="0"/>
              </w:rPr>
              <w:t>–</w:t>
            </w:r>
            <w:r w:rsidRPr="00273525">
              <w:rPr>
                <w:b w:val="0"/>
                <w:bCs w:val="0"/>
              </w:rPr>
              <w:tab/>
            </w:r>
            <w:r w:rsidR="00181DA0" w:rsidRPr="00273525">
              <w:rPr>
                <w:b w:val="0"/>
                <w:bCs w:val="0"/>
              </w:rPr>
              <w:t xml:space="preserve">La mise à disposition rapide </w:t>
            </w:r>
            <w:r w:rsidRPr="00273525">
              <w:rPr>
                <w:b w:val="0"/>
                <w:bCs w:val="0"/>
              </w:rPr>
              <w:t>d'</w:t>
            </w:r>
            <w:r w:rsidR="00181DA0" w:rsidRPr="00273525">
              <w:rPr>
                <w:b w:val="0"/>
                <w:bCs w:val="0"/>
              </w:rPr>
              <w:t xml:space="preserve">informations </w:t>
            </w:r>
            <w:r w:rsidRPr="00273525">
              <w:rPr>
                <w:b w:val="0"/>
                <w:bCs w:val="0"/>
              </w:rPr>
              <w:t>concernant le</w:t>
            </w:r>
            <w:r w:rsidR="00181DA0" w:rsidRPr="00273525">
              <w:rPr>
                <w:b w:val="0"/>
                <w:bCs w:val="0"/>
              </w:rPr>
              <w:t xml:space="preserve"> numérotage facilite la gestion des réseaux</w:t>
            </w:r>
          </w:p>
        </w:tc>
      </w:tr>
      <w:tr w:rsidR="00A056EC" w:rsidRPr="00F3329D" w14:paraId="4E415409" w14:textId="77777777" w:rsidTr="00FE7040">
        <w:trPr>
          <w:cnfStyle w:val="000000100000" w:firstRow="0" w:lastRow="0" w:firstColumn="0" w:lastColumn="0" w:oddVBand="0" w:evenVBand="0" w:oddHBand="1" w:evenHBand="0" w:firstRowFirstColumn="0" w:firstRowLastColumn="0" w:lastRowFirstColumn="0" w:lastRowLastColumn="0"/>
          <w:trHeight w:val="215"/>
        </w:trPr>
        <w:tc>
          <w:tcPr>
            <w:tcW w:w="1327" w:type="dxa"/>
          </w:tcPr>
          <w:p w14:paraId="447D6396" w14:textId="77777777" w:rsidR="00A056EC" w:rsidRPr="00546CFA" w:rsidRDefault="00A056EC" w:rsidP="00A875A5">
            <w:pPr>
              <w:pStyle w:val="Tabletext"/>
              <w:keepNext/>
              <w:keepLines/>
              <w:rPr>
                <w:b/>
              </w:rPr>
            </w:pPr>
            <w:r w:rsidRPr="00546CFA">
              <w:rPr>
                <w:b/>
              </w:rPr>
              <w:t>T.4</w:t>
            </w:r>
          </w:p>
        </w:tc>
        <w:tc>
          <w:tcPr>
            <w:tcW w:w="3771" w:type="dxa"/>
          </w:tcPr>
          <w:p w14:paraId="19623C0C" w14:textId="77777777" w:rsidR="00A056EC" w:rsidRPr="00F3329D" w:rsidRDefault="00D77ED4" w:rsidP="00A875A5">
            <w:pPr>
              <w:pStyle w:val="Tabletext"/>
              <w:keepNext/>
              <w:keepLines/>
              <w:tabs>
                <w:tab w:val="left" w:pos="369"/>
              </w:tabs>
            </w:pPr>
            <w:r w:rsidRPr="00F3329D">
              <w:t>–</w:t>
            </w:r>
            <w:r w:rsidRPr="00F3329D">
              <w:tab/>
            </w:r>
            <w:r w:rsidR="00181DA0" w:rsidRPr="00F3329D">
              <w:t>Services de publication de l'UIT-T</w:t>
            </w:r>
          </w:p>
          <w:p w14:paraId="68A667EE" w14:textId="77777777" w:rsidR="00A056EC" w:rsidRPr="00F3329D" w:rsidRDefault="00D77ED4" w:rsidP="00A875A5">
            <w:pPr>
              <w:pStyle w:val="Tabletext"/>
              <w:keepNext/>
              <w:keepLines/>
              <w:tabs>
                <w:tab w:val="left" w:pos="369"/>
              </w:tabs>
              <w:ind w:left="369" w:hanging="369"/>
            </w:pPr>
            <w:r w:rsidRPr="00F3329D">
              <w:t>–</w:t>
            </w:r>
            <w:r w:rsidRPr="00F3329D">
              <w:tab/>
            </w:r>
            <w:r w:rsidR="00181DA0" w:rsidRPr="00F3329D">
              <w:t>Mise au point et maintenance des bases de données de l'UIT-T</w:t>
            </w:r>
          </w:p>
          <w:p w14:paraId="52EE11EA" w14:textId="77777777" w:rsidR="00A056EC" w:rsidRPr="00F3329D" w:rsidRDefault="00D77ED4" w:rsidP="00A875A5">
            <w:pPr>
              <w:pStyle w:val="Tabletext"/>
              <w:keepNext/>
              <w:keepLines/>
              <w:tabs>
                <w:tab w:val="left" w:pos="369"/>
              </w:tabs>
              <w:ind w:left="369" w:hanging="369"/>
            </w:pPr>
            <w:r w:rsidRPr="00F3329D">
              <w:t>–</w:t>
            </w:r>
            <w:r w:rsidRPr="00F3329D">
              <w:tab/>
            </w:r>
            <w:r w:rsidR="00181DA0" w:rsidRPr="00F3329D">
              <w:t>Service de sensibilisation et de promotion (blog d'actualités de l'UIT, réseaux sociaux, web)</w:t>
            </w:r>
          </w:p>
          <w:p w14:paraId="123232E6" w14:textId="1FE580AB" w:rsidR="00A056EC" w:rsidRPr="00F3329D" w:rsidRDefault="00D77ED4" w:rsidP="00A875A5">
            <w:pPr>
              <w:pStyle w:val="Tabletext"/>
              <w:keepNext/>
              <w:keepLines/>
              <w:tabs>
                <w:tab w:val="left" w:pos="369"/>
              </w:tabs>
              <w:ind w:left="369" w:hanging="369"/>
            </w:pPr>
            <w:r w:rsidRPr="00F3329D">
              <w:t>–</w:t>
            </w:r>
            <w:r w:rsidRPr="00F3329D">
              <w:tab/>
            </w:r>
            <w:r w:rsidR="00A056EC" w:rsidRPr="00F3329D">
              <w:t>Organi</w:t>
            </w:r>
            <w:r w:rsidR="00181DA0" w:rsidRPr="00F3329D">
              <w:t>s</w:t>
            </w:r>
            <w:r w:rsidR="00A056EC" w:rsidRPr="00F3329D">
              <w:t xml:space="preserve">ation </w:t>
            </w:r>
            <w:r w:rsidR="00181DA0" w:rsidRPr="00F3329D">
              <w:t>d'ateliers, de réunions du groupe CT</w:t>
            </w:r>
            <w:r w:rsidRPr="00F3329D">
              <w:t>O</w:t>
            </w:r>
            <w:r w:rsidR="00181DA0" w:rsidRPr="00F3329D">
              <w:t>, de la manifesta</w:t>
            </w:r>
            <w:r w:rsidRPr="00F3329D">
              <w:t>tion Kaleidoscope, de sessions dans le cadre d'ITU Telecom, d</w:t>
            </w:r>
            <w:r w:rsidR="002D7596">
              <w:t>u Forum du </w:t>
            </w:r>
            <w:r w:rsidR="00181DA0" w:rsidRPr="00F3329D">
              <w:t>SMSI, etc.</w:t>
            </w:r>
          </w:p>
        </w:tc>
        <w:tc>
          <w:tcPr>
            <w:tcW w:w="2410" w:type="dxa"/>
          </w:tcPr>
          <w:p w14:paraId="2AD762D2" w14:textId="77777777" w:rsidR="00A056EC" w:rsidRPr="00F3329D" w:rsidRDefault="00D77ED4" w:rsidP="00A875A5">
            <w:pPr>
              <w:pStyle w:val="Tabletext"/>
              <w:keepNext/>
              <w:keepLines/>
              <w:tabs>
                <w:tab w:val="left" w:pos="279"/>
              </w:tabs>
              <w:ind w:left="279" w:hanging="279"/>
            </w:pPr>
            <w:r w:rsidRPr="00F3329D">
              <w:t>–</w:t>
            </w:r>
            <w:r w:rsidRPr="00F3329D">
              <w:tab/>
            </w:r>
            <w:r w:rsidR="00181DA0" w:rsidRPr="00F3329D">
              <w:t>Renforcement de</w:t>
            </w:r>
            <w:r w:rsidRPr="00F3329D">
              <w:t>s</w:t>
            </w:r>
            <w:r w:rsidR="00181DA0" w:rsidRPr="00F3329D">
              <w:t xml:space="preserve"> connaissance</w:t>
            </w:r>
            <w:r w:rsidRPr="00F3329D">
              <w:t>s</w:t>
            </w:r>
            <w:r w:rsidR="00181DA0" w:rsidRPr="00F3329D">
              <w:t xml:space="preserve"> et de la </w:t>
            </w:r>
            <w:r w:rsidRPr="00F3329D">
              <w:t>sensibilisation concernant les</w:t>
            </w:r>
            <w:r w:rsidR="00181DA0" w:rsidRPr="00F3329D">
              <w:t xml:space="preserve"> normes de l'UIT-T, renforcement de la participation aux activités de l'UIT-T et </w:t>
            </w:r>
            <w:r w:rsidRPr="00F3329D">
              <w:t>renforcement de la</w:t>
            </w:r>
            <w:r w:rsidR="00181DA0" w:rsidRPr="00F3329D">
              <w:t xml:space="preserve"> visibilité </w:t>
            </w:r>
            <w:r w:rsidRPr="00F3329D">
              <w:t>du</w:t>
            </w:r>
            <w:r w:rsidR="00181DA0" w:rsidRPr="00F3329D">
              <w:t xml:space="preserve"> Secteur</w:t>
            </w:r>
          </w:p>
        </w:tc>
        <w:tc>
          <w:tcPr>
            <w:tcW w:w="2229" w:type="dxa"/>
          </w:tcPr>
          <w:p w14:paraId="23F6CDC9" w14:textId="77777777" w:rsidR="00A056EC" w:rsidRPr="00F3329D" w:rsidRDefault="00D77ED4" w:rsidP="00A875A5">
            <w:pPr>
              <w:pStyle w:val="Tabletext"/>
              <w:keepNext/>
              <w:keepLines/>
              <w:tabs>
                <w:tab w:val="left" w:pos="322"/>
              </w:tabs>
              <w:ind w:left="322" w:hanging="322"/>
            </w:pPr>
            <w:r w:rsidRPr="00F3329D">
              <w:t>–</w:t>
            </w:r>
            <w:r w:rsidRPr="00F3329D">
              <w:tab/>
            </w:r>
            <w:r w:rsidR="00181DA0" w:rsidRPr="00F3329D">
              <w:t xml:space="preserve">La mise à disposition rapide des publications (documents, bases de données) et la </w:t>
            </w:r>
            <w:r w:rsidRPr="00F3329D">
              <w:t>facilité</w:t>
            </w:r>
            <w:r w:rsidR="00181DA0" w:rsidRPr="00F3329D">
              <w:t xml:space="preserve"> d'utilisation des services </w:t>
            </w:r>
            <w:r w:rsidR="001B491C" w:rsidRPr="00F3329D">
              <w:t>permettent aux délégués de bénéficier d'une meilleure expérience</w:t>
            </w:r>
          </w:p>
        </w:tc>
      </w:tr>
      <w:tr w:rsidR="00A056EC" w:rsidRPr="00F3329D" w14:paraId="3653BC40" w14:textId="77777777" w:rsidTr="00FE7040">
        <w:trPr>
          <w:trHeight w:val="215"/>
        </w:trPr>
        <w:tc>
          <w:tcPr>
            <w:tcW w:w="1327" w:type="dxa"/>
          </w:tcPr>
          <w:p w14:paraId="3B41CA11" w14:textId="77777777" w:rsidR="00A056EC" w:rsidRPr="00546CFA" w:rsidRDefault="00A056EC" w:rsidP="000A24D6">
            <w:pPr>
              <w:pStyle w:val="Tabletext"/>
              <w:rPr>
                <w:b/>
              </w:rPr>
            </w:pPr>
            <w:r w:rsidRPr="00546CFA">
              <w:rPr>
                <w:b/>
              </w:rPr>
              <w:t>T.5</w:t>
            </w:r>
          </w:p>
        </w:tc>
        <w:tc>
          <w:tcPr>
            <w:tcW w:w="3771" w:type="dxa"/>
          </w:tcPr>
          <w:p w14:paraId="65F1BE1F" w14:textId="77777777" w:rsidR="00A056EC" w:rsidRPr="00F3329D" w:rsidRDefault="00D77ED4" w:rsidP="00A875A5">
            <w:pPr>
              <w:pStyle w:val="Tabletext"/>
              <w:tabs>
                <w:tab w:val="left" w:pos="369"/>
              </w:tabs>
              <w:ind w:left="369" w:hanging="369"/>
            </w:pPr>
            <w:r w:rsidRPr="00F3329D">
              <w:t>–</w:t>
            </w:r>
            <w:r w:rsidRPr="00F3329D">
              <w:tab/>
            </w:r>
            <w:r w:rsidR="001B491C" w:rsidRPr="00F3329D">
              <w:t>Mise à jour et gestion des mémorandums d'accord; mise en place de nouveaux mémorandums d'accord</w:t>
            </w:r>
          </w:p>
          <w:p w14:paraId="0617A433" w14:textId="77777777" w:rsidR="00A056EC" w:rsidRPr="00F3329D" w:rsidRDefault="00D77ED4" w:rsidP="00A875A5">
            <w:pPr>
              <w:pStyle w:val="Tabletext"/>
              <w:tabs>
                <w:tab w:val="left" w:pos="369"/>
              </w:tabs>
              <w:ind w:left="369" w:hanging="369"/>
            </w:pPr>
            <w:r w:rsidRPr="00F3329D">
              <w:t>–</w:t>
            </w:r>
            <w:r w:rsidRPr="00F3329D">
              <w:tab/>
            </w:r>
            <w:r w:rsidR="00A056EC" w:rsidRPr="00F3329D">
              <w:t xml:space="preserve">Maintenance </w:t>
            </w:r>
            <w:r w:rsidR="001B491C" w:rsidRPr="00F3329D">
              <w:t>et gestion de</w:t>
            </w:r>
            <w:r w:rsidRPr="00F3329D">
              <w:t xml:space="preserve"> la</w:t>
            </w:r>
            <w:r w:rsidR="001B491C" w:rsidRPr="00F3329D">
              <w:t xml:space="preserve"> base de données</w:t>
            </w:r>
            <w:r w:rsidR="00A056EC" w:rsidRPr="00F3329D">
              <w:t xml:space="preserve"> A.4/A.5/A.6 </w:t>
            </w:r>
          </w:p>
          <w:p w14:paraId="5402F272" w14:textId="77777777" w:rsidR="00A056EC" w:rsidRPr="00F3329D" w:rsidRDefault="00D77ED4" w:rsidP="00A875A5">
            <w:pPr>
              <w:pStyle w:val="Tabletext"/>
              <w:tabs>
                <w:tab w:val="left" w:pos="369"/>
              </w:tabs>
              <w:ind w:left="369" w:hanging="369"/>
            </w:pPr>
            <w:r w:rsidRPr="00F3329D">
              <w:t>–</w:t>
            </w:r>
            <w:r w:rsidRPr="00F3329D">
              <w:tab/>
            </w:r>
            <w:r w:rsidR="001B491C" w:rsidRPr="00F3329D">
              <w:t xml:space="preserve">Appui logistique pour les </w:t>
            </w:r>
            <w:r w:rsidRPr="00F3329D">
              <w:t>ateliers</w:t>
            </w:r>
            <w:r w:rsidR="001B491C" w:rsidRPr="00F3329D">
              <w:t xml:space="preserve"> et manifestations organisés conjointement</w:t>
            </w:r>
          </w:p>
          <w:p w14:paraId="101BE8EB" w14:textId="77777777" w:rsidR="00A056EC" w:rsidRPr="00F3329D" w:rsidRDefault="00D77ED4" w:rsidP="00A875A5">
            <w:pPr>
              <w:pStyle w:val="Tabletext"/>
              <w:tabs>
                <w:tab w:val="left" w:pos="369"/>
              </w:tabs>
              <w:ind w:left="369" w:hanging="369"/>
            </w:pPr>
            <w:r w:rsidRPr="00F3329D">
              <w:t>–</w:t>
            </w:r>
            <w:r w:rsidRPr="00F3329D">
              <w:tab/>
            </w:r>
            <w:r w:rsidR="001B491C" w:rsidRPr="00F3329D">
              <w:t xml:space="preserve">Services d'appui pour </w:t>
            </w:r>
            <w:r w:rsidRPr="00F3329D">
              <w:t xml:space="preserve">diverses </w:t>
            </w:r>
            <w:r w:rsidR="001B491C" w:rsidRPr="00F3329D">
              <w:t>activités de collaboration</w:t>
            </w:r>
            <w:r w:rsidR="00A056EC" w:rsidRPr="00F3329D">
              <w:t xml:space="preserve"> (WSC, GSC, CITS, FIGI, </w:t>
            </w:r>
            <w:r w:rsidR="001B491C" w:rsidRPr="00F3329D">
              <w:t>SMSI</w:t>
            </w:r>
            <w:r w:rsidR="00A056EC" w:rsidRPr="00F3329D">
              <w:t>, U4SSC …)</w:t>
            </w:r>
          </w:p>
        </w:tc>
        <w:tc>
          <w:tcPr>
            <w:tcW w:w="2410" w:type="dxa"/>
          </w:tcPr>
          <w:p w14:paraId="19C32942" w14:textId="77777777" w:rsidR="00A056EC" w:rsidRPr="00F3329D" w:rsidRDefault="00D77ED4" w:rsidP="00A875A5">
            <w:pPr>
              <w:pStyle w:val="Tabletext"/>
              <w:tabs>
                <w:tab w:val="left" w:pos="279"/>
              </w:tabs>
              <w:ind w:left="279" w:hanging="279"/>
            </w:pPr>
            <w:r w:rsidRPr="00F3329D">
              <w:t>–</w:t>
            </w:r>
            <w:r w:rsidRPr="00F3329D">
              <w:tab/>
            </w:r>
            <w:r w:rsidR="001B491C" w:rsidRPr="00F3329D">
              <w:t>Renforcement de la coopération avec les autres organisations</w:t>
            </w:r>
          </w:p>
        </w:tc>
        <w:tc>
          <w:tcPr>
            <w:tcW w:w="2229" w:type="dxa"/>
          </w:tcPr>
          <w:p w14:paraId="6F12910E" w14:textId="77777777" w:rsidR="00A056EC" w:rsidRPr="00F3329D" w:rsidRDefault="00D77ED4" w:rsidP="00A875A5">
            <w:pPr>
              <w:pStyle w:val="Tabletext"/>
              <w:tabs>
                <w:tab w:val="left" w:pos="322"/>
              </w:tabs>
              <w:ind w:left="322" w:hanging="322"/>
            </w:pPr>
            <w:r w:rsidRPr="00F3329D">
              <w:t>–</w:t>
            </w:r>
            <w:r w:rsidRPr="00F3329D">
              <w:tab/>
            </w:r>
            <w:r w:rsidR="001B491C" w:rsidRPr="00F3329D">
              <w:t>Les activités de collaboration peuvent permettre d'éviter les doublons.</w:t>
            </w:r>
          </w:p>
        </w:tc>
      </w:tr>
    </w:tbl>
    <w:p w14:paraId="1FF51259" w14:textId="77777777" w:rsidR="00273525" w:rsidRDefault="00273525" w:rsidP="00967225">
      <w:pPr>
        <w:pStyle w:val="Headingb"/>
        <w:spacing w:before="240" w:after="120"/>
      </w:pPr>
      <w:r>
        <w:br w:type="page"/>
      </w:r>
    </w:p>
    <w:p w14:paraId="4569A7F6" w14:textId="61F8C6F2" w:rsidR="006E7D4B" w:rsidRPr="00F3329D" w:rsidRDefault="00967225" w:rsidP="00967225">
      <w:pPr>
        <w:pStyle w:val="Headingb"/>
        <w:spacing w:before="240" w:after="120"/>
      </w:pPr>
      <w:r>
        <w:t>Tableau 8. Objectifs, résultats et produits de l'</w:t>
      </w:r>
      <w:r w:rsidR="00A056EC" w:rsidRPr="00F3329D">
        <w:t>UIT</w:t>
      </w:r>
      <w:r w:rsidR="00A056EC" w:rsidRPr="00F3329D">
        <w:noBreakHyphen/>
        <w:t>D</w:t>
      </w:r>
    </w:p>
    <w:tbl>
      <w:tblPr>
        <w:tblStyle w:val="PlainTable2"/>
        <w:tblW w:w="0" w:type="auto"/>
        <w:tblLook w:val="0400" w:firstRow="0" w:lastRow="0" w:firstColumn="0" w:lastColumn="0" w:noHBand="0" w:noVBand="1"/>
      </w:tblPr>
      <w:tblGrid>
        <w:gridCol w:w="5327"/>
        <w:gridCol w:w="60"/>
        <w:gridCol w:w="4252"/>
      </w:tblGrid>
      <w:tr w:rsidR="00A056EC" w:rsidRPr="00F3329D" w14:paraId="740C59C3" w14:textId="77777777" w:rsidTr="00FE7040">
        <w:trPr>
          <w:cnfStyle w:val="000000100000" w:firstRow="0" w:lastRow="0" w:firstColumn="0" w:lastColumn="0" w:oddVBand="0" w:evenVBand="0" w:oddHBand="1" w:evenHBand="0" w:firstRowFirstColumn="0" w:firstRowLastColumn="0" w:lastRowFirstColumn="0" w:lastRowLastColumn="0"/>
        </w:trPr>
        <w:tc>
          <w:tcPr>
            <w:tcW w:w="9639" w:type="dxa"/>
            <w:gridSpan w:val="3"/>
          </w:tcPr>
          <w:p w14:paraId="015D5180" w14:textId="77777777" w:rsidR="00A056EC" w:rsidRPr="003C7A65" w:rsidRDefault="00150472" w:rsidP="000A24D6">
            <w:pPr>
              <w:pStyle w:val="Tablehead"/>
              <w:jc w:val="left"/>
            </w:pPr>
            <w:r w:rsidRPr="00F3329D">
              <w:t>D</w:t>
            </w:r>
            <w:r w:rsidR="00A056EC" w:rsidRPr="003C7A65">
              <w:t>.1 (</w:t>
            </w:r>
            <w:r w:rsidRPr="00F3329D">
              <w:t>Coordination</w:t>
            </w:r>
            <w:r w:rsidR="00A056EC" w:rsidRPr="003C7A65">
              <w:t xml:space="preserve">): </w:t>
            </w:r>
            <w:r w:rsidRPr="00F3329D">
              <w:t xml:space="preserve">Coordination: Promouvoir </w:t>
            </w:r>
            <w:r w:rsidRPr="00F3329D">
              <w:rPr>
                <w:bCs/>
              </w:rPr>
              <w:t xml:space="preserve">la coopération et la conclusion d'accords à l'échelle internationale </w:t>
            </w:r>
            <w:r w:rsidRPr="00F3329D">
              <w:t>concernant les questions de développement des télécommunications/TIC</w:t>
            </w:r>
          </w:p>
        </w:tc>
      </w:tr>
      <w:tr w:rsidR="00A056EC" w:rsidRPr="00546CFA" w14:paraId="64D3DFC3" w14:textId="77777777" w:rsidTr="00FE7040">
        <w:tc>
          <w:tcPr>
            <w:tcW w:w="5327" w:type="dxa"/>
          </w:tcPr>
          <w:p w14:paraId="18DC8BE0" w14:textId="77777777" w:rsidR="00A056EC" w:rsidRPr="003C7A65" w:rsidRDefault="00A056EC" w:rsidP="000A24D6">
            <w:pPr>
              <w:pStyle w:val="Tabletext"/>
              <w:rPr>
                <w:i/>
                <w:iCs/>
              </w:rPr>
            </w:pPr>
            <w:r w:rsidRPr="003C7A65">
              <w:rPr>
                <w:i/>
                <w:iCs/>
              </w:rPr>
              <w:t>Résultats</w:t>
            </w:r>
          </w:p>
        </w:tc>
        <w:tc>
          <w:tcPr>
            <w:tcW w:w="4312" w:type="dxa"/>
            <w:gridSpan w:val="2"/>
          </w:tcPr>
          <w:p w14:paraId="5FEEBCF5" w14:textId="77777777" w:rsidR="00A056EC" w:rsidRPr="003C7A65" w:rsidRDefault="00A056EC" w:rsidP="000A24D6">
            <w:pPr>
              <w:pStyle w:val="Tabletext"/>
              <w:rPr>
                <w:i/>
                <w:iCs/>
              </w:rPr>
            </w:pPr>
            <w:r w:rsidRPr="003C7A65">
              <w:rPr>
                <w:i/>
                <w:iCs/>
              </w:rPr>
              <w:t>Produits</w:t>
            </w:r>
            <w:r w:rsidR="00504F85" w:rsidRPr="00546CFA">
              <w:rPr>
                <w:rStyle w:val="FootnoteReference"/>
                <w:i/>
                <w:iCs/>
              </w:rPr>
              <w:footnoteReference w:id="5"/>
            </w:r>
          </w:p>
        </w:tc>
      </w:tr>
      <w:tr w:rsidR="00A056EC" w:rsidRPr="00F3329D" w14:paraId="46106331" w14:textId="77777777" w:rsidTr="00FE7040">
        <w:trPr>
          <w:cnfStyle w:val="000000100000" w:firstRow="0" w:lastRow="0" w:firstColumn="0" w:lastColumn="0" w:oddVBand="0" w:evenVBand="0" w:oddHBand="1" w:evenHBand="0" w:firstRowFirstColumn="0" w:firstRowLastColumn="0" w:lastRowFirstColumn="0" w:lastRowLastColumn="0"/>
        </w:trPr>
        <w:tc>
          <w:tcPr>
            <w:tcW w:w="5327" w:type="dxa"/>
          </w:tcPr>
          <w:p w14:paraId="2F3C3719" w14:textId="4A431A39" w:rsidR="00150472" w:rsidRPr="00F3329D" w:rsidRDefault="00150472" w:rsidP="00967225">
            <w:pPr>
              <w:pStyle w:val="Tabletext"/>
            </w:pPr>
            <w:r w:rsidRPr="00F3329D">
              <w:t>D.1-</w:t>
            </w:r>
            <w:r w:rsidR="00967225">
              <w:t>a</w:t>
            </w:r>
            <w:r w:rsidRPr="00F3329D">
              <w:t xml:space="preserve">: Examen plus approfondi et meilleure adhésion au projet de contribution de l'UIT-D au projet de </w:t>
            </w:r>
            <w:r w:rsidRPr="00F3329D">
              <w:rPr>
                <w:b/>
                <w:bCs/>
              </w:rPr>
              <w:t>plan stratégique</w:t>
            </w:r>
            <w:r w:rsidRPr="00F3329D">
              <w:t xml:space="preserve"> de l'UIT, à la </w:t>
            </w:r>
            <w:r w:rsidRPr="00F3329D">
              <w:rPr>
                <w:b/>
                <w:bCs/>
              </w:rPr>
              <w:t>Déclaration</w:t>
            </w:r>
            <w:r w:rsidRPr="00F3329D">
              <w:t xml:space="preserve"> de la Conférence mondiale de développement des télécommunications (CMDT) et au </w:t>
            </w:r>
            <w:r w:rsidRPr="00F3329D">
              <w:rPr>
                <w:b/>
                <w:bCs/>
              </w:rPr>
              <w:t xml:space="preserve">Plan d'action </w:t>
            </w:r>
            <w:r w:rsidRPr="00F3329D">
              <w:t>de la CMDT</w:t>
            </w:r>
          </w:p>
          <w:p w14:paraId="341A8C34" w14:textId="3B1D7578" w:rsidR="00150472" w:rsidRPr="00F3329D" w:rsidRDefault="00150472" w:rsidP="00967225">
            <w:pPr>
              <w:pStyle w:val="Tabletext"/>
            </w:pPr>
            <w:r w:rsidRPr="00F3329D">
              <w:t>D.1</w:t>
            </w:r>
            <w:r w:rsidR="00967225">
              <w:t>-b</w:t>
            </w:r>
            <w:r w:rsidRPr="00F3329D">
              <w:t xml:space="preserve">: Evaluation de la mise en oeuvre du </w:t>
            </w:r>
            <w:r w:rsidRPr="00F3329D">
              <w:rPr>
                <w:b/>
                <w:bCs/>
              </w:rPr>
              <w:t xml:space="preserve">Plan d'action </w:t>
            </w:r>
            <w:r w:rsidRPr="00F3329D">
              <w:t xml:space="preserve">et du </w:t>
            </w:r>
            <w:r w:rsidRPr="00F3329D">
              <w:rPr>
                <w:b/>
                <w:bCs/>
              </w:rPr>
              <w:t>plan d'action du SMSI</w:t>
            </w:r>
          </w:p>
          <w:p w14:paraId="798183B9" w14:textId="7EB2A382" w:rsidR="00150472" w:rsidRPr="00F3329D" w:rsidRDefault="00150472" w:rsidP="00967225">
            <w:pPr>
              <w:pStyle w:val="Tabletext"/>
            </w:pPr>
            <w:r w:rsidRPr="00F3329D">
              <w:t>D.1-</w:t>
            </w:r>
            <w:r w:rsidR="00967225">
              <w:t>c</w:t>
            </w:r>
            <w:r w:rsidRPr="00F3329D">
              <w:t>: Renforcement de l'</w:t>
            </w:r>
            <w:r w:rsidRPr="00F3329D">
              <w:rPr>
                <w:b/>
                <w:bCs/>
              </w:rPr>
              <w:t>échange de connaissances, du dialogue</w:t>
            </w:r>
            <w:r w:rsidRPr="00F3329D">
              <w:t xml:space="preserve"> et des </w:t>
            </w:r>
            <w:r w:rsidRPr="00F3329D">
              <w:rPr>
                <w:b/>
                <w:bCs/>
              </w:rPr>
              <w:t>partenariats</w:t>
            </w:r>
            <w:r w:rsidRPr="00F3329D">
              <w:t xml:space="preserve"> entre les Etats Membres, les Membres de Secteur, les Associés et les établissements universitaires et d'autres parties prenantes participant aux travaux du Secteur concernant les questions de télécommunication/TIC</w:t>
            </w:r>
          </w:p>
          <w:p w14:paraId="78A7526E" w14:textId="418B7A4B" w:rsidR="00A056EC" w:rsidRPr="00F3329D" w:rsidRDefault="00150472" w:rsidP="00967225">
            <w:pPr>
              <w:pStyle w:val="Tabletext"/>
            </w:pPr>
            <w:r w:rsidRPr="00F3329D">
              <w:t>D.1-</w:t>
            </w:r>
            <w:r w:rsidR="00967225">
              <w:t>d</w:t>
            </w:r>
            <w:r w:rsidRPr="00F3329D">
              <w:t xml:space="preserve">: </w:t>
            </w:r>
            <w:r w:rsidR="00951AD6" w:rsidRPr="00F3329D">
              <w:t>Renforcement du processus et de la mise en oeuvre de projets de développement des télécommunications/TIC et d'initiatives régionales</w:t>
            </w:r>
          </w:p>
          <w:p w14:paraId="46123A79" w14:textId="7DA3CD95" w:rsidR="00A056EC" w:rsidRPr="003C7A65" w:rsidRDefault="00150472" w:rsidP="00967225">
            <w:pPr>
              <w:pStyle w:val="Tabletext"/>
            </w:pPr>
            <w:r w:rsidRPr="00F3329D">
              <w:t>D.1-</w:t>
            </w:r>
            <w:r w:rsidR="00967225">
              <w:t>e</w:t>
            </w:r>
            <w:r w:rsidRPr="00F3329D">
              <w:t xml:space="preserve">: </w:t>
            </w:r>
            <w:r w:rsidR="00951AD6" w:rsidRPr="00F3329D">
              <w:t>Faciliter la conclusion d'accords de coopération concernant des programmes de développement des télécommunications/TIC entre les Etats Membres, ainsi qu'entre les Etats Membres et d'autres parties prenantes de l'écosystème des TIC, sur la base des demandes formulées par les Etats Membres concernés de l'UIT</w:t>
            </w:r>
          </w:p>
        </w:tc>
        <w:tc>
          <w:tcPr>
            <w:tcW w:w="4312" w:type="dxa"/>
            <w:gridSpan w:val="2"/>
          </w:tcPr>
          <w:p w14:paraId="445A1F2E" w14:textId="77777777" w:rsidR="00150472" w:rsidRPr="00F3329D" w:rsidRDefault="00150472" w:rsidP="000A24D6">
            <w:pPr>
              <w:pStyle w:val="Tabletext"/>
            </w:pPr>
            <w:r w:rsidRPr="00F3329D">
              <w:t>D.1-1 Conférence mondiale de développement des télécommunications (</w:t>
            </w:r>
            <w:r w:rsidRPr="00F3329D">
              <w:rPr>
                <w:b/>
                <w:bCs/>
              </w:rPr>
              <w:t>CMDT</w:t>
            </w:r>
            <w:r w:rsidRPr="00F3329D">
              <w:t>) et rapport final de la CMDT</w:t>
            </w:r>
          </w:p>
          <w:p w14:paraId="506AFEC7" w14:textId="77777777" w:rsidR="00150472" w:rsidRPr="00F3329D" w:rsidRDefault="00150472" w:rsidP="000A24D6">
            <w:pPr>
              <w:pStyle w:val="Tabletext"/>
            </w:pPr>
            <w:r w:rsidRPr="00F3329D">
              <w:t>D.1-2 Réunions préparatoires régionales (</w:t>
            </w:r>
            <w:r w:rsidRPr="00F3329D">
              <w:rPr>
                <w:b/>
                <w:bCs/>
              </w:rPr>
              <w:t>RPM</w:t>
            </w:r>
            <w:r w:rsidRPr="00F3329D">
              <w:t>) et rapports finals des RPM</w:t>
            </w:r>
          </w:p>
          <w:p w14:paraId="33BCF4AE" w14:textId="77777777" w:rsidR="00150472" w:rsidRPr="00F3329D" w:rsidRDefault="00150472" w:rsidP="000A24D6">
            <w:pPr>
              <w:pStyle w:val="Tabletext"/>
            </w:pPr>
            <w:r w:rsidRPr="00F3329D">
              <w:t>D.1-3 Groupe consultatif pour le développement des télécommunications (</w:t>
            </w:r>
            <w:r w:rsidRPr="00F3329D">
              <w:rPr>
                <w:b/>
                <w:bCs/>
              </w:rPr>
              <w:t>GCDT</w:t>
            </w:r>
            <w:r w:rsidRPr="00F3329D">
              <w:t xml:space="preserve">) et rapports du GCDT à l'intention du </w:t>
            </w:r>
            <w:r w:rsidR="0091441A">
              <w:t>Directeur du BDT et de la CMDT</w:t>
            </w:r>
          </w:p>
          <w:p w14:paraId="73038FA0" w14:textId="77777777" w:rsidR="00150472" w:rsidRPr="00F3329D" w:rsidRDefault="00150472" w:rsidP="000A24D6">
            <w:pPr>
              <w:pStyle w:val="Tabletext"/>
            </w:pPr>
            <w:r w:rsidRPr="00F3329D">
              <w:t xml:space="preserve">D.1-4 </w:t>
            </w:r>
            <w:r w:rsidRPr="00F3329D">
              <w:rPr>
                <w:b/>
                <w:bCs/>
              </w:rPr>
              <w:t xml:space="preserve">Commissions d'études </w:t>
            </w:r>
            <w:r w:rsidRPr="00F3329D">
              <w:t xml:space="preserve">et lignes directrices, recommandations et rapports des Commissions d'études </w:t>
            </w:r>
          </w:p>
          <w:p w14:paraId="6AA9D3D9" w14:textId="77777777" w:rsidR="00150472" w:rsidRPr="00F3329D" w:rsidRDefault="00150472" w:rsidP="000A24D6">
            <w:pPr>
              <w:pStyle w:val="Tabletext"/>
            </w:pPr>
            <w:r w:rsidRPr="00F3329D">
              <w:t>D.1-5 Plates-formes pour la coordination régionale, y compris les Forums régionaux de développement (</w:t>
            </w:r>
            <w:r w:rsidRPr="00F3329D">
              <w:rPr>
                <w:b/>
                <w:bCs/>
              </w:rPr>
              <w:t>RDF</w:t>
            </w:r>
            <w:r w:rsidRPr="00F3329D">
              <w:t xml:space="preserve">) </w:t>
            </w:r>
          </w:p>
          <w:p w14:paraId="10312D3D" w14:textId="77777777" w:rsidR="00150472" w:rsidRPr="00F3329D" w:rsidRDefault="00150472" w:rsidP="000A24D6">
            <w:pPr>
              <w:pStyle w:val="Tabletext"/>
            </w:pPr>
            <w:r w:rsidRPr="00F3329D">
              <w:t xml:space="preserve">D.1-6: </w:t>
            </w:r>
            <w:r w:rsidR="00951AD6" w:rsidRPr="00F3329D">
              <w:rPr>
                <w:rFonts w:eastAsia="Calibri"/>
              </w:rPr>
              <w:t>Projets de développement des télécommunications/TIC mis en oeuvre et services se rapportant aux initiatives régionales.</w:t>
            </w:r>
          </w:p>
          <w:p w14:paraId="49A124DF" w14:textId="77777777" w:rsidR="00A056EC" w:rsidRPr="003C7A65" w:rsidRDefault="00A056EC" w:rsidP="000A24D6">
            <w:pPr>
              <w:pStyle w:val="Tabletext"/>
            </w:pPr>
          </w:p>
        </w:tc>
      </w:tr>
      <w:tr w:rsidR="00A056EC" w:rsidRPr="00F3329D" w14:paraId="6F50C9CD" w14:textId="77777777" w:rsidTr="00FE7040">
        <w:tc>
          <w:tcPr>
            <w:tcW w:w="9639" w:type="dxa"/>
            <w:gridSpan w:val="3"/>
          </w:tcPr>
          <w:p w14:paraId="72638777" w14:textId="77777777" w:rsidR="00A056EC" w:rsidRPr="00F3329D" w:rsidRDefault="00150472" w:rsidP="000A24D6">
            <w:pPr>
              <w:pStyle w:val="Tablehead"/>
              <w:jc w:val="left"/>
            </w:pPr>
            <w:r w:rsidRPr="00F3329D">
              <w:t>D</w:t>
            </w:r>
            <w:r w:rsidR="00A056EC" w:rsidRPr="00F3329D">
              <w:t>.2 (</w:t>
            </w:r>
            <w:r w:rsidR="004D12AD" w:rsidRPr="00F3329D">
              <w:rPr>
                <w:bCs/>
              </w:rPr>
              <w:t xml:space="preserve">Infrastructure moderne et sûre </w:t>
            </w:r>
            <w:r w:rsidR="004D12AD" w:rsidRPr="00F3329D">
              <w:t>pour les télécommunications/TIC</w:t>
            </w:r>
            <w:r w:rsidR="00A056EC" w:rsidRPr="00F3329D">
              <w:t xml:space="preserve">): </w:t>
            </w:r>
            <w:r w:rsidR="004D12AD" w:rsidRPr="00F3329D">
              <w:rPr>
                <w:bCs/>
              </w:rPr>
              <w:t xml:space="preserve">Infrastructure moderne et sûre </w:t>
            </w:r>
            <w:r w:rsidR="004D12AD" w:rsidRPr="00F3329D">
              <w:t>pour les télécommunications/TIC: Promouvoir le développement d'infrastructures et de services, et notamment établir la confiance et la sécurité dans l'utilisation des télécommunications/TIC</w:t>
            </w:r>
          </w:p>
        </w:tc>
      </w:tr>
      <w:tr w:rsidR="00A056EC" w:rsidRPr="00923699" w14:paraId="6BD8024B" w14:textId="77777777" w:rsidTr="00FE7040">
        <w:trPr>
          <w:cnfStyle w:val="000000100000" w:firstRow="0" w:lastRow="0" w:firstColumn="0" w:lastColumn="0" w:oddVBand="0" w:evenVBand="0" w:oddHBand="1" w:evenHBand="0" w:firstRowFirstColumn="0" w:firstRowLastColumn="0" w:lastRowFirstColumn="0" w:lastRowLastColumn="0"/>
        </w:trPr>
        <w:tc>
          <w:tcPr>
            <w:tcW w:w="5327" w:type="dxa"/>
          </w:tcPr>
          <w:p w14:paraId="095ABB22" w14:textId="77777777" w:rsidR="00A056EC" w:rsidRPr="00923699" w:rsidRDefault="00A056EC" w:rsidP="000A24D6">
            <w:pPr>
              <w:pStyle w:val="Tabletext"/>
              <w:rPr>
                <w:i/>
                <w:iCs/>
              </w:rPr>
            </w:pPr>
            <w:r w:rsidRPr="00923699">
              <w:rPr>
                <w:i/>
                <w:iCs/>
              </w:rPr>
              <w:t>Résultats</w:t>
            </w:r>
          </w:p>
        </w:tc>
        <w:tc>
          <w:tcPr>
            <w:tcW w:w="4312" w:type="dxa"/>
            <w:gridSpan w:val="2"/>
          </w:tcPr>
          <w:p w14:paraId="78C9ABFD" w14:textId="77777777" w:rsidR="00A056EC" w:rsidRPr="00923699" w:rsidRDefault="00A056EC" w:rsidP="000A24D6">
            <w:pPr>
              <w:pStyle w:val="Tabletext"/>
              <w:rPr>
                <w:i/>
                <w:iCs/>
              </w:rPr>
            </w:pPr>
            <w:r w:rsidRPr="00923699">
              <w:rPr>
                <w:i/>
                <w:iCs/>
              </w:rPr>
              <w:t>Produits</w:t>
            </w:r>
          </w:p>
        </w:tc>
      </w:tr>
      <w:tr w:rsidR="00A056EC" w:rsidRPr="00F3329D" w14:paraId="0C09586C" w14:textId="77777777" w:rsidTr="00FE7040">
        <w:tc>
          <w:tcPr>
            <w:tcW w:w="5327" w:type="dxa"/>
          </w:tcPr>
          <w:p w14:paraId="58DCDAF9" w14:textId="395C8A15" w:rsidR="004D12AD" w:rsidRPr="00F3329D" w:rsidRDefault="004D12AD" w:rsidP="00967225">
            <w:pPr>
              <w:pStyle w:val="Tabletext"/>
            </w:pPr>
            <w:r w:rsidRPr="00F3329D">
              <w:t>D.2-</w:t>
            </w:r>
            <w:r w:rsidR="00967225">
              <w:t>a</w:t>
            </w:r>
            <w:r w:rsidRPr="00F3329D">
              <w:t xml:space="preserve">: Renforcement de la capacité des membres de l'UIT de fournir des infrastructures et des services de télécommunication/TIC robustes, </w:t>
            </w:r>
          </w:p>
          <w:p w14:paraId="2BC979AB" w14:textId="1F6D0020" w:rsidR="00A056EC" w:rsidRPr="00F3329D" w:rsidRDefault="004D12AD" w:rsidP="00967225">
            <w:pPr>
              <w:pStyle w:val="Tabletext"/>
            </w:pPr>
            <w:r w:rsidRPr="00F3329D">
              <w:t>D</w:t>
            </w:r>
            <w:r w:rsidR="00A056EC" w:rsidRPr="00F3329D">
              <w:t>.2-</w:t>
            </w:r>
            <w:r w:rsidR="00967225">
              <w:t>b</w:t>
            </w:r>
            <w:r w:rsidR="00A056EC" w:rsidRPr="00F3329D">
              <w:t xml:space="preserve">: </w:t>
            </w:r>
            <w:r w:rsidR="00B65061" w:rsidRPr="00F3329D">
              <w:rPr>
                <w:rFonts w:eastAsia="Calibri"/>
              </w:rPr>
              <w:t>Renforcement de la capacité des Etats Membres d'échanger efficacement des informations, de trouver des solutions et de lutter contre les menaces en matière de cybersécurité ainsi que d'élaborer et de mettre en oeuvre des stratégies et des capacités au niveau national, y compris par le biais du renforcement des capacités, en encourageant la coopération aux niveaux national, régional et international en vue d'une participation accrue entre les Etats Membres et les acteurs concernés</w:t>
            </w:r>
          </w:p>
          <w:p w14:paraId="149845B0" w14:textId="2FACB0AD" w:rsidR="00A056EC" w:rsidRPr="00F3329D" w:rsidRDefault="004D12AD" w:rsidP="00967225">
            <w:pPr>
              <w:pStyle w:val="Tabletext"/>
            </w:pPr>
            <w:r w:rsidRPr="00F3329D">
              <w:t>D.2-</w:t>
            </w:r>
            <w:r w:rsidR="00967225">
              <w:t>c</w:t>
            </w:r>
            <w:r w:rsidRPr="00F3329D">
              <w:t xml:space="preserve">: </w:t>
            </w:r>
            <w:r w:rsidR="00B65061" w:rsidRPr="00F3329D">
              <w:rPr>
                <w:rFonts w:eastAsia="Calibri"/>
              </w:rPr>
              <w:t>Renforcement de la capacité des Etats Membres d'utiliser les télécommunications/TIC pour l'atténuation et la gestion des risques de catastrophe, pour garantir la disponibilité des télécommunications d'urgence et appuyer la coopération dans ce domaine</w:t>
            </w:r>
          </w:p>
        </w:tc>
        <w:tc>
          <w:tcPr>
            <w:tcW w:w="4312" w:type="dxa"/>
            <w:gridSpan w:val="2"/>
          </w:tcPr>
          <w:p w14:paraId="30B638A5" w14:textId="77777777" w:rsidR="004D12AD" w:rsidRPr="00F3329D" w:rsidRDefault="004D12AD" w:rsidP="000A24D6">
            <w:pPr>
              <w:pStyle w:val="Tabletext"/>
            </w:pPr>
            <w:r w:rsidRPr="00F3329D">
              <w:t>D</w:t>
            </w:r>
            <w:r w:rsidR="00A056EC" w:rsidRPr="00F3329D">
              <w:t xml:space="preserve">.2-1: </w:t>
            </w:r>
            <w:r w:rsidR="00B65061" w:rsidRPr="00F3329D">
              <w:t>Produits et services relatifs aux infrastructures et aux services de télécommunication/TIC, au large bande hertzien et fixe, au raccordement des zones rurales et isolées, à l'amélioration de la connectivité internationale, à la réduction de l'écart en matière de normalisation, à la conformité et à l'interopérabilité, à la gestion du spectre, au contrôle des émissions et à la gestion efficace et efficiente ainsi qu'à l'utilisation adéquate des ressources des télécommunications, dans le cadre du mandat de l'UIT, et au passage à la radiodiffusion numérique, par exemple des études d'évaluation, des publications, des ateliers, des lignes directrices et des bonnes pratiques</w:t>
            </w:r>
          </w:p>
          <w:p w14:paraId="59A7E543" w14:textId="77777777" w:rsidR="004D12AD" w:rsidRPr="00F3329D" w:rsidRDefault="004D12AD" w:rsidP="000A24D6">
            <w:pPr>
              <w:pStyle w:val="Tabletext"/>
              <w:rPr>
                <w:b/>
                <w:bCs/>
              </w:rPr>
            </w:pPr>
            <w:r w:rsidRPr="00F3329D">
              <w:t xml:space="preserve">D.2-2 Produits et services relatifs à </w:t>
            </w:r>
            <w:r w:rsidRPr="00F3329D">
              <w:rPr>
                <w:b/>
                <w:bCs/>
              </w:rPr>
              <w:t>l'établissement de la confiance et de la sécurité dans l'utilisation des télécommunications/TIC</w:t>
            </w:r>
          </w:p>
          <w:p w14:paraId="19131495" w14:textId="77777777" w:rsidR="00A056EC" w:rsidRPr="00F3329D" w:rsidRDefault="004D12AD" w:rsidP="000A24D6">
            <w:pPr>
              <w:pStyle w:val="Tabletext"/>
            </w:pPr>
            <w:r w:rsidRPr="00F3329D">
              <w:t xml:space="preserve">D.2-3: </w:t>
            </w:r>
            <w:r w:rsidR="00B65061" w:rsidRPr="00F3329D">
              <w:t>Produits et services relatifs à la r</w:t>
            </w:r>
            <w:r w:rsidR="00B65061" w:rsidRPr="00F3329D">
              <w:rPr>
                <w:rFonts w:eastAsia="Calibri"/>
              </w:rPr>
              <w:t>éduction et à la gestion des risques de catastrophe et aux télécommunications d'urgence, y compris la fourniture d'une assistance pour permettre aux Etats Membres d'aborder toutes les étapes de la gestion des catastrophes, telles que l'alerte avancée, les interventions, les opérations de secours et la remise en état des réseaux de télécommunication</w:t>
            </w:r>
          </w:p>
        </w:tc>
      </w:tr>
      <w:tr w:rsidR="00A056EC" w:rsidRPr="00F3329D" w14:paraId="67A64156" w14:textId="77777777" w:rsidTr="00FE7040">
        <w:trPr>
          <w:cnfStyle w:val="000000100000" w:firstRow="0" w:lastRow="0" w:firstColumn="0" w:lastColumn="0" w:oddVBand="0" w:evenVBand="0" w:oddHBand="1" w:evenHBand="0" w:firstRowFirstColumn="0" w:firstRowLastColumn="0" w:lastRowFirstColumn="0" w:lastRowLastColumn="0"/>
        </w:trPr>
        <w:tc>
          <w:tcPr>
            <w:tcW w:w="9639" w:type="dxa"/>
            <w:gridSpan w:val="3"/>
          </w:tcPr>
          <w:p w14:paraId="1E27604E" w14:textId="6AC0E099" w:rsidR="00A056EC" w:rsidRPr="00F3329D" w:rsidRDefault="00C34DB3" w:rsidP="000A24D6">
            <w:pPr>
              <w:pStyle w:val="Tablehead"/>
              <w:jc w:val="left"/>
            </w:pPr>
            <w:r w:rsidRPr="00F3329D">
              <w:t>D</w:t>
            </w:r>
            <w:r w:rsidR="00A056EC" w:rsidRPr="00F3329D">
              <w:t>.3 (</w:t>
            </w:r>
            <w:r w:rsidRPr="00F3329D">
              <w:t>Environnement favorable</w:t>
            </w:r>
            <w:r w:rsidR="00A056EC" w:rsidRPr="00F3329D">
              <w:t xml:space="preserve">): </w:t>
            </w:r>
            <w:r w:rsidRPr="00F3329D">
              <w:t xml:space="preserve">Environnement favorable: Promouvoir la </w:t>
            </w:r>
            <w:r w:rsidRPr="00F3329D">
              <w:rPr>
                <w:bCs/>
              </w:rPr>
              <w:t xml:space="preserve">mise en place de politiques et d'un environnement </w:t>
            </w:r>
            <w:r w:rsidRPr="00F3329D">
              <w:t>réglementaire propice au développement durable des télécommunications/TIC</w:t>
            </w:r>
          </w:p>
        </w:tc>
      </w:tr>
      <w:tr w:rsidR="00A056EC" w:rsidRPr="00923699" w14:paraId="7900B7F8" w14:textId="77777777" w:rsidTr="00FE7040">
        <w:tc>
          <w:tcPr>
            <w:tcW w:w="5327" w:type="dxa"/>
          </w:tcPr>
          <w:p w14:paraId="70257880" w14:textId="77777777" w:rsidR="00A056EC" w:rsidRPr="00F3329D" w:rsidRDefault="00A056EC" w:rsidP="00923699">
            <w:pPr>
              <w:pStyle w:val="Tabletext"/>
              <w:rPr>
                <w:i/>
                <w:iCs/>
              </w:rPr>
            </w:pPr>
            <w:r w:rsidRPr="00F3329D">
              <w:rPr>
                <w:i/>
                <w:iCs/>
              </w:rPr>
              <w:t>Résultats</w:t>
            </w:r>
          </w:p>
        </w:tc>
        <w:tc>
          <w:tcPr>
            <w:tcW w:w="4312" w:type="dxa"/>
            <w:gridSpan w:val="2"/>
          </w:tcPr>
          <w:p w14:paraId="688CB4CB" w14:textId="77777777" w:rsidR="00A056EC" w:rsidRPr="00F3329D" w:rsidRDefault="00A056EC" w:rsidP="00923699">
            <w:pPr>
              <w:pStyle w:val="Tabletext"/>
              <w:rPr>
                <w:i/>
                <w:iCs/>
              </w:rPr>
            </w:pPr>
            <w:r w:rsidRPr="00F3329D">
              <w:rPr>
                <w:i/>
                <w:iCs/>
              </w:rPr>
              <w:t>Produits</w:t>
            </w:r>
          </w:p>
        </w:tc>
      </w:tr>
      <w:tr w:rsidR="00A056EC" w:rsidRPr="00F3329D" w14:paraId="5FBE8B5A" w14:textId="77777777" w:rsidTr="00FE7040">
        <w:trPr>
          <w:cnfStyle w:val="000000100000" w:firstRow="0" w:lastRow="0" w:firstColumn="0" w:lastColumn="0" w:oddVBand="0" w:evenVBand="0" w:oddHBand="1" w:evenHBand="0" w:firstRowFirstColumn="0" w:firstRowLastColumn="0" w:lastRowFirstColumn="0" w:lastRowLastColumn="0"/>
        </w:trPr>
        <w:tc>
          <w:tcPr>
            <w:tcW w:w="5327" w:type="dxa"/>
          </w:tcPr>
          <w:p w14:paraId="2B9E9856" w14:textId="76FEE5E8" w:rsidR="00A056EC" w:rsidRPr="00F3329D" w:rsidRDefault="00C34DB3" w:rsidP="00967225">
            <w:pPr>
              <w:pStyle w:val="Tabletext"/>
            </w:pPr>
            <w:r w:rsidRPr="00F3329D">
              <w:t>D</w:t>
            </w:r>
            <w:r w:rsidR="00A056EC" w:rsidRPr="00F3329D">
              <w:t>.3-</w:t>
            </w:r>
            <w:r w:rsidR="00967225">
              <w:t>a</w:t>
            </w:r>
            <w:r w:rsidR="00A056EC" w:rsidRPr="00F3329D">
              <w:t xml:space="preserve">: </w:t>
            </w:r>
            <w:r w:rsidRPr="00F3329D">
              <w:t>Renforcement de la capacité des Etats Membres d'élaborer des cadres politiques, juridiques et réglementaires favorables au développement des télécommunications/TIC</w:t>
            </w:r>
          </w:p>
          <w:p w14:paraId="7E46DCCD" w14:textId="0A5FCC40" w:rsidR="00A056EC" w:rsidRPr="00F3329D" w:rsidRDefault="00C34DB3" w:rsidP="00967225">
            <w:pPr>
              <w:pStyle w:val="Tabletext"/>
            </w:pPr>
            <w:r w:rsidRPr="00F3329D">
              <w:t>D.3-</w:t>
            </w:r>
            <w:r w:rsidR="00967225">
              <w:t>b</w:t>
            </w:r>
            <w:r w:rsidRPr="00F3329D">
              <w:t>:</w:t>
            </w:r>
            <w:r w:rsidR="00B65061" w:rsidRPr="00F3329D">
              <w:t xml:space="preserve"> </w:t>
            </w:r>
            <w:r w:rsidR="00B65061" w:rsidRPr="00F3329D">
              <w:rPr>
                <w:rFonts w:eastAsia="Calibri"/>
              </w:rPr>
              <w:t>Renforcement de la capacité des Etats Membres de produire des statistiques sur les télécommunications/TIC de qualité et comparables à l'échelle internationale, qui tiennent compte de l'évolution et des tendances dans le secteur des télécommunications/TIC, à partir de normes et de méthodologies convenues</w:t>
            </w:r>
          </w:p>
          <w:p w14:paraId="7F91A233" w14:textId="529DEFED" w:rsidR="00C34DB3" w:rsidRPr="00F3329D" w:rsidRDefault="00C34DB3" w:rsidP="00967225">
            <w:pPr>
              <w:pStyle w:val="Tabletext"/>
            </w:pPr>
            <w:r w:rsidRPr="00F3329D">
              <w:t>D.3-</w:t>
            </w:r>
            <w:r w:rsidR="00967225">
              <w:t>c</w:t>
            </w:r>
            <w:r w:rsidRPr="00F3329D">
              <w:t>:</w:t>
            </w:r>
            <w:r w:rsidRPr="00F3329D">
              <w:rPr>
                <w:rFonts w:asciiTheme="minorHAnsi" w:eastAsiaTheme="minorEastAsia"/>
                <w:color w:val="000000" w:themeColor="text1"/>
                <w:kern w:val="24"/>
                <w:sz w:val="28"/>
                <w:szCs w:val="28"/>
                <w:lang w:eastAsia="zh-CN"/>
              </w:rPr>
              <w:t xml:space="preserve"> </w:t>
            </w:r>
            <w:r w:rsidRPr="00F3329D">
              <w:t xml:space="preserve">Renforcement des capacités humaines et institutionnelles des membres de l'UIT à exploiter pleinement du potentiel des télécommunications/TIC </w:t>
            </w:r>
          </w:p>
          <w:p w14:paraId="0CC7AB22" w14:textId="71212313" w:rsidR="00A056EC" w:rsidRPr="00F3329D" w:rsidRDefault="00C34DB3" w:rsidP="00967225">
            <w:pPr>
              <w:pStyle w:val="Tabletext"/>
            </w:pPr>
            <w:r w:rsidRPr="00F3329D">
              <w:t>D.3-</w:t>
            </w:r>
            <w:r w:rsidR="00967225">
              <w:t>d</w:t>
            </w:r>
            <w:r w:rsidRPr="00F3329D">
              <w:t>:</w:t>
            </w:r>
            <w:r w:rsidR="00B65061" w:rsidRPr="00F3329D">
              <w:t xml:space="preserve"> </w:t>
            </w:r>
            <w:r w:rsidR="00B65061" w:rsidRPr="00F3329D">
              <w:rPr>
                <w:rFonts w:eastAsia="Calibri"/>
              </w:rPr>
              <w:t>Renforcement de la capacité des membres de l'UIT d'intégrer l'innovation dans le secteur des télécommunications/TIC dans leurs programmes nationaux de développement et d'élaborer des stratégies visant à promouvoir les initiatives en matière d'innovation, y compris dans le cadre de partenariats publics, privés ou public-privé</w:t>
            </w:r>
          </w:p>
        </w:tc>
        <w:tc>
          <w:tcPr>
            <w:tcW w:w="4312" w:type="dxa"/>
            <w:gridSpan w:val="2"/>
          </w:tcPr>
          <w:p w14:paraId="62FCF7F0" w14:textId="77777777" w:rsidR="00C34DB3" w:rsidRPr="00F3329D" w:rsidRDefault="00C34DB3" w:rsidP="000A24D6">
            <w:pPr>
              <w:pStyle w:val="Tabletext"/>
            </w:pPr>
            <w:r w:rsidRPr="00F3329D">
              <w:t>D</w:t>
            </w:r>
            <w:r w:rsidR="00A056EC" w:rsidRPr="00F3329D">
              <w:t xml:space="preserve">.3-1: </w:t>
            </w:r>
            <w:r w:rsidR="00B65061" w:rsidRPr="00F3329D">
              <w:t>Produits et services relatifs aux politiques et à la réglementation en matière de télécommunications/TIC, en vue d'améliorer la coordination et la cohérence au niveau international, par exemple des études d'évaluation et d'autres publications, ainsi que d'autres cadres d'échange d'informations</w:t>
            </w:r>
          </w:p>
          <w:p w14:paraId="1DC0A20F" w14:textId="77777777" w:rsidR="00A056EC" w:rsidRPr="00F3329D" w:rsidRDefault="00C34DB3" w:rsidP="000A24D6">
            <w:pPr>
              <w:pStyle w:val="Tabletext"/>
            </w:pPr>
            <w:r w:rsidRPr="00F3329D">
              <w:t xml:space="preserve">D.3-2: </w:t>
            </w:r>
            <w:r w:rsidR="00B65061" w:rsidRPr="00F3329D">
              <w:t>Produits et services relatifs aux statistiques sur les télécommunications/TIC et aux analyses de données, notamment établissement de rapports de recherche, collecte, harmonisation et diffusion de données statistiques de qualité et comparables au niveau international, et forums de discussion</w:t>
            </w:r>
          </w:p>
          <w:p w14:paraId="0215D432" w14:textId="77777777" w:rsidR="00C34DB3" w:rsidRPr="00F3329D" w:rsidRDefault="00C34DB3" w:rsidP="000A24D6">
            <w:pPr>
              <w:pStyle w:val="Tabletext"/>
            </w:pPr>
            <w:r w:rsidRPr="00F3329D">
              <w:t>D.3-3:</w:t>
            </w:r>
            <w:r w:rsidRPr="00F3329D">
              <w:rPr>
                <w:rFonts w:eastAsia="Calibri" w:cs="Arial"/>
              </w:rPr>
              <w:t xml:space="preserve"> </w:t>
            </w:r>
            <w:r w:rsidR="00B65061" w:rsidRPr="00F3329D">
              <w:rPr>
                <w:rFonts w:eastAsia="Calibri" w:cs="Arial"/>
              </w:rPr>
              <w:t>Produits et services relatifs au renforcement des capacités et au développement des compétences humaines, y compris celles portant sur la gouvernance internationale de l'Internet, comme les plates</w:t>
            </w:r>
            <w:r w:rsidR="00B65061" w:rsidRPr="00F3329D">
              <w:rPr>
                <w:rFonts w:eastAsia="Calibri" w:cs="Arial"/>
              </w:rPr>
              <w:noBreakHyphen/>
              <w:t>formes en ligne, les programmes de formation à distance et traditionnels visant à améliorer les compétences pratiques et le partage de supports, compte tenu des partenariats avec les parties prenantes s'occupant d'éducation dans le domaine des télécommunications/TIC</w:t>
            </w:r>
          </w:p>
          <w:p w14:paraId="1A7A453A" w14:textId="77777777" w:rsidR="00C34DB3" w:rsidRPr="00F3329D" w:rsidRDefault="00C34DB3" w:rsidP="000A24D6">
            <w:pPr>
              <w:pStyle w:val="Tabletext"/>
            </w:pPr>
            <w:r w:rsidRPr="00F3329D">
              <w:t>D.3-4:</w:t>
            </w:r>
            <w:r w:rsidRPr="00F3329D">
              <w:rPr>
                <w:color w:val="000000"/>
              </w:rPr>
              <w:t xml:space="preserve"> </w:t>
            </w:r>
            <w:r w:rsidR="00B65061" w:rsidRPr="00F3329D">
              <w:rPr>
                <w:color w:val="000000"/>
              </w:rPr>
              <w:t>Produits et services relatifs à l'innovation dans le secteur des télécommunications/</w:t>
            </w:r>
            <w:r w:rsidR="00B65061" w:rsidRPr="00F3329D">
              <w:rPr>
                <w:color w:val="000000"/>
              </w:rPr>
              <w:br/>
              <w:t>TIC, par exemple échange de connaissances et assistance, sur demande, concernant l'élaboration d'un programme national en faveur de l'innovation;</w:t>
            </w:r>
            <w:r w:rsidR="00B65061" w:rsidRPr="00F3329D">
              <w:t xml:space="preserve"> </w:t>
            </w:r>
            <w:r w:rsidR="00B65061" w:rsidRPr="00F3329D">
              <w:rPr>
                <w:color w:val="000000"/>
              </w:rPr>
              <w:t>mécanismes de partenariat; conception de projets, réalisation d'études et élaboration de politiques d'innovation dans le secteur des télécommunications/TIC</w:t>
            </w:r>
          </w:p>
        </w:tc>
      </w:tr>
      <w:tr w:rsidR="00A056EC" w:rsidRPr="00F3329D" w14:paraId="0F4FAB7D" w14:textId="77777777" w:rsidTr="00FE7040">
        <w:tc>
          <w:tcPr>
            <w:tcW w:w="9639" w:type="dxa"/>
            <w:gridSpan w:val="3"/>
          </w:tcPr>
          <w:p w14:paraId="00F698C7" w14:textId="6C548B35" w:rsidR="00A056EC" w:rsidRPr="00F3329D" w:rsidRDefault="00B65061" w:rsidP="00A86131">
            <w:pPr>
              <w:pStyle w:val="Tablehead"/>
              <w:keepNext/>
              <w:keepLines/>
              <w:jc w:val="left"/>
            </w:pPr>
            <w:r w:rsidRPr="00F3329D">
              <w:t>D</w:t>
            </w:r>
            <w:r w:rsidR="00A056EC" w:rsidRPr="00F3329D">
              <w:t>.4 (</w:t>
            </w:r>
            <w:r w:rsidR="00591450" w:rsidRPr="00F3329D">
              <w:t>Société numérique inclusive</w:t>
            </w:r>
            <w:r w:rsidR="00A056EC" w:rsidRPr="00F3329D">
              <w:t xml:space="preserve">): </w:t>
            </w:r>
            <w:r w:rsidR="00591450" w:rsidRPr="00F3329D">
              <w:t xml:space="preserve">Société numérique inclusive: Encourager le développement et l'utilisation des télécommunications/TIC et d'applications pour mobiliser les individus et les sociétés en faveur du développement </w:t>
            </w:r>
            <w:r w:rsidR="00591450" w:rsidRPr="00F3329D">
              <w:rPr>
                <w:bCs/>
              </w:rPr>
              <w:t>socio- économique et de la protection de l'environnement</w:t>
            </w:r>
          </w:p>
        </w:tc>
      </w:tr>
      <w:tr w:rsidR="00A056EC" w:rsidRPr="00923699" w14:paraId="7159A33B" w14:textId="77777777" w:rsidTr="00FE7040">
        <w:trPr>
          <w:cnfStyle w:val="000000100000" w:firstRow="0" w:lastRow="0" w:firstColumn="0" w:lastColumn="0" w:oddVBand="0" w:evenVBand="0" w:oddHBand="1" w:evenHBand="0" w:firstRowFirstColumn="0" w:firstRowLastColumn="0" w:lastRowFirstColumn="0" w:lastRowLastColumn="0"/>
        </w:trPr>
        <w:tc>
          <w:tcPr>
            <w:tcW w:w="5387" w:type="dxa"/>
            <w:gridSpan w:val="2"/>
          </w:tcPr>
          <w:p w14:paraId="7E729FCB" w14:textId="77777777" w:rsidR="00A056EC" w:rsidRPr="00F3329D" w:rsidRDefault="00A056EC" w:rsidP="00923699">
            <w:pPr>
              <w:pStyle w:val="Tabletext"/>
              <w:rPr>
                <w:i/>
                <w:iCs/>
              </w:rPr>
            </w:pPr>
            <w:r w:rsidRPr="00F3329D">
              <w:rPr>
                <w:i/>
                <w:iCs/>
              </w:rPr>
              <w:t>Résultats</w:t>
            </w:r>
          </w:p>
        </w:tc>
        <w:tc>
          <w:tcPr>
            <w:tcW w:w="4252" w:type="dxa"/>
          </w:tcPr>
          <w:p w14:paraId="0E691BBC" w14:textId="77777777" w:rsidR="00A056EC" w:rsidRPr="00F3329D" w:rsidRDefault="00A056EC" w:rsidP="00923699">
            <w:pPr>
              <w:pStyle w:val="Tabletext"/>
              <w:rPr>
                <w:i/>
                <w:iCs/>
              </w:rPr>
            </w:pPr>
            <w:r w:rsidRPr="00F3329D">
              <w:rPr>
                <w:i/>
                <w:iCs/>
              </w:rPr>
              <w:t>Produits</w:t>
            </w:r>
          </w:p>
        </w:tc>
      </w:tr>
      <w:tr w:rsidR="00A056EC" w:rsidRPr="00F3329D" w14:paraId="78E4AE53" w14:textId="77777777" w:rsidTr="00FE7040">
        <w:tc>
          <w:tcPr>
            <w:tcW w:w="5387" w:type="dxa"/>
            <w:gridSpan w:val="2"/>
          </w:tcPr>
          <w:p w14:paraId="16D80785" w14:textId="2DDEF06C" w:rsidR="00A056EC" w:rsidRPr="00F3329D" w:rsidRDefault="00591450" w:rsidP="00273525">
            <w:pPr>
              <w:pStyle w:val="Tabletext"/>
            </w:pPr>
            <w:r w:rsidRPr="00F3329D">
              <w:t>D</w:t>
            </w:r>
            <w:r w:rsidR="00A056EC" w:rsidRPr="00F3329D">
              <w:t>.4-</w:t>
            </w:r>
            <w:r w:rsidR="00967225">
              <w:t>a</w:t>
            </w:r>
            <w:r w:rsidR="00A056EC" w:rsidRPr="00F3329D">
              <w:t xml:space="preserve">: </w:t>
            </w:r>
            <w:r w:rsidRPr="00F3329D">
              <w:t>Amélioration de l'accès aux télécommunications/TIC et de leur utilisation dans les pays les moins avancés (</w:t>
            </w:r>
            <w:r w:rsidRPr="00F3329D">
              <w:rPr>
                <w:b/>
                <w:bCs/>
              </w:rPr>
              <w:t>PMA</w:t>
            </w:r>
            <w:r w:rsidRPr="00F3329D">
              <w:t>), les petits Etats insulaires en développement (</w:t>
            </w:r>
            <w:r w:rsidRPr="00F3329D">
              <w:rPr>
                <w:b/>
                <w:bCs/>
              </w:rPr>
              <w:t>PEID</w:t>
            </w:r>
            <w:r w:rsidRPr="00F3329D">
              <w:t>) et les pays en développement sans littoral (</w:t>
            </w:r>
            <w:r w:rsidRPr="00F3329D">
              <w:rPr>
                <w:b/>
                <w:bCs/>
              </w:rPr>
              <w:t>PDSL</w:t>
            </w:r>
            <w:r w:rsidRPr="00F3329D">
              <w:t xml:space="preserve">), ainsi que dans les </w:t>
            </w:r>
            <w:r w:rsidRPr="00F3329D">
              <w:rPr>
                <w:b/>
                <w:bCs/>
              </w:rPr>
              <w:t>pays dont l'économie est en transition</w:t>
            </w:r>
          </w:p>
          <w:p w14:paraId="78A5412B" w14:textId="6AD9B15D" w:rsidR="00A056EC" w:rsidRPr="00F3329D" w:rsidRDefault="00591450" w:rsidP="00273525">
            <w:pPr>
              <w:pStyle w:val="Tabletext"/>
            </w:pPr>
            <w:r w:rsidRPr="00F3329D">
              <w:t>D</w:t>
            </w:r>
            <w:r w:rsidR="00A056EC" w:rsidRPr="00F3329D">
              <w:t>.4-</w:t>
            </w:r>
            <w:r w:rsidR="00967225">
              <w:t>b</w:t>
            </w:r>
            <w:r w:rsidR="00A056EC" w:rsidRPr="00F3329D">
              <w:t xml:space="preserve">: </w:t>
            </w:r>
            <w:r w:rsidRPr="00F3329D">
              <w:t>Renforcement de la capacité des membres de l'UIT d'accélérer le développement économique et social en exploitant et en utilisant les nouvelles technologies et les services et applications des télécommunications/TIC</w:t>
            </w:r>
          </w:p>
          <w:p w14:paraId="76C2163D" w14:textId="1B4B92E9" w:rsidR="00A056EC" w:rsidRPr="00F3329D" w:rsidRDefault="00591450" w:rsidP="00273525">
            <w:pPr>
              <w:pStyle w:val="Tabletext"/>
            </w:pPr>
            <w:r w:rsidRPr="00F3329D">
              <w:t>D</w:t>
            </w:r>
            <w:r w:rsidR="00A056EC" w:rsidRPr="00F3329D">
              <w:t>.4-</w:t>
            </w:r>
            <w:r w:rsidR="00967225">
              <w:t>c</w:t>
            </w:r>
            <w:r w:rsidR="00A056EC" w:rsidRPr="00F3329D">
              <w:t xml:space="preserve">: </w:t>
            </w:r>
            <w:r w:rsidRPr="00F3329D">
              <w:t>Renforcement de la capacité des membres de l'UIT d'élaborer des stratégies, des politiques et des pratiques favorisant l'inclusion numérique, en particulier pour l'autonomisation des femmes et des jeunes filles, des personnes handicapées et des autres personnes ayant des besoins particuliers</w:t>
            </w:r>
          </w:p>
          <w:p w14:paraId="0EDC19AD" w14:textId="33CC209E" w:rsidR="00591450" w:rsidRPr="00F3329D" w:rsidRDefault="00591450" w:rsidP="00273525">
            <w:pPr>
              <w:pStyle w:val="Tabletext"/>
            </w:pPr>
            <w:r w:rsidRPr="00F3329D">
              <w:t>D.4-</w:t>
            </w:r>
            <w:r w:rsidR="00967225">
              <w:t>d</w:t>
            </w:r>
            <w:r w:rsidRPr="00F3329D">
              <w:t>: Renforcement de la capacité des membres de l'UIT de concevoir des stratégies et des solutions en matière de télécommunications/TIC relatives à l'adaptation aux effets des changements climatiques et à l'atténuation de ces effets ainsi qu'à l'utilisation d'énergies vertes/renouvelables</w:t>
            </w:r>
          </w:p>
        </w:tc>
        <w:tc>
          <w:tcPr>
            <w:tcW w:w="4252" w:type="dxa"/>
          </w:tcPr>
          <w:p w14:paraId="2CD1AA89" w14:textId="77777777" w:rsidR="00A056EC" w:rsidRPr="00F3329D" w:rsidRDefault="00591450" w:rsidP="00273525">
            <w:pPr>
              <w:pStyle w:val="Tabletext"/>
            </w:pPr>
            <w:r w:rsidRPr="00F3329D">
              <w:t>D</w:t>
            </w:r>
            <w:r w:rsidR="00A056EC" w:rsidRPr="00F3329D">
              <w:t xml:space="preserve">.4-1: </w:t>
            </w:r>
            <w:r w:rsidRPr="00F3329D">
              <w:t>Produits et services visant à fournir une assistance ciblée aux PMA, aux PEID, aux PDSL et aux pays dont l'économie est en transition, afin de favoriser la disponibilité et l'accessibilité financière des télécommunications/TIC</w:t>
            </w:r>
          </w:p>
          <w:p w14:paraId="02881574" w14:textId="77777777" w:rsidR="00A056EC" w:rsidRPr="00F3329D" w:rsidRDefault="00591450" w:rsidP="00273525">
            <w:pPr>
              <w:pStyle w:val="Tabletext"/>
            </w:pPr>
            <w:r w:rsidRPr="00F3329D">
              <w:t>D</w:t>
            </w:r>
            <w:r w:rsidR="00A056EC" w:rsidRPr="00F3329D">
              <w:t xml:space="preserve">.4-2: </w:t>
            </w:r>
            <w:r w:rsidRPr="00F3329D">
              <w:t>Produits et services relatifs aux politiques en matière de télécommunications/TIC propres à favoriser le développement de l'économie numérique, aux applications des TIC et aux nouvelles technologies, par exemple échange d'informations et l'appui à la mise en oeuvre, les études d'évaluation et les kits pratiques</w:t>
            </w:r>
          </w:p>
          <w:p w14:paraId="39ABA1C9" w14:textId="77777777" w:rsidR="00A056EC" w:rsidRPr="00F3329D" w:rsidRDefault="00591450" w:rsidP="00273525">
            <w:pPr>
              <w:pStyle w:val="Tabletext"/>
            </w:pPr>
            <w:r w:rsidRPr="00F3329D">
              <w:t>D</w:t>
            </w:r>
            <w:r w:rsidR="00A056EC" w:rsidRPr="00F3329D">
              <w:t xml:space="preserve">.4-3: </w:t>
            </w:r>
            <w:r w:rsidRPr="00F3329D">
              <w:t>Produits et services relatifs à l'inclusion numérique des jeunes filles et des femmes ainsi que des personnes ayant des besoins particuliers (personnes âgées, jeunes, enfants et populations autochtones, entre autres), par exemple activités de sensibilisation sur les stratégies, les politiques et les pratiques en matière d'inclusion numérique, perfectionnement des compétences numériques, kits pratiques et lignes directrices et forums de discussion pour échanger des pratiques et des stratégies</w:t>
            </w:r>
          </w:p>
          <w:p w14:paraId="086A8107" w14:textId="77777777" w:rsidR="00A056EC" w:rsidRPr="00F3329D" w:rsidRDefault="00591450" w:rsidP="00273525">
            <w:pPr>
              <w:pStyle w:val="Tabletext"/>
            </w:pPr>
            <w:r w:rsidRPr="00F3329D">
              <w:t>D</w:t>
            </w:r>
            <w:r w:rsidR="00A056EC" w:rsidRPr="00F3329D">
              <w:t xml:space="preserve">.4-4: </w:t>
            </w:r>
            <w:r w:rsidRPr="00F3329D">
              <w:t>Produits et services relatifs aux applications des TIC concernant l'adaptation aux effets des changements climatiques et l'atténuation de ces effets, par exemple promotion de stratégies et diffusion de bonnes pratiques relatives à l'établissement de cartes des zones exposées et à l'élaboration de systèmes d'information, de critères de mesure et de modes de gestion des déchets d'équipements électriques et électroniques</w:t>
            </w:r>
          </w:p>
        </w:tc>
      </w:tr>
    </w:tbl>
    <w:p w14:paraId="4A85139E" w14:textId="77777777" w:rsidR="00A86131" w:rsidRPr="00F3329D" w:rsidRDefault="00A86131">
      <w:pPr>
        <w:tabs>
          <w:tab w:val="clear" w:pos="567"/>
          <w:tab w:val="clear" w:pos="1134"/>
          <w:tab w:val="clear" w:pos="1701"/>
          <w:tab w:val="clear" w:pos="2268"/>
          <w:tab w:val="clear" w:pos="2835"/>
        </w:tabs>
        <w:overflowPunct/>
        <w:autoSpaceDE/>
        <w:autoSpaceDN/>
        <w:adjustRightInd/>
        <w:spacing w:before="0"/>
        <w:textAlignment w:val="auto"/>
        <w:rPr>
          <w:b/>
        </w:rPr>
      </w:pPr>
    </w:p>
    <w:p w14:paraId="6E4E737B" w14:textId="1EC0A992" w:rsidR="00A96484" w:rsidRPr="00F3329D" w:rsidRDefault="00967225" w:rsidP="00967225">
      <w:pPr>
        <w:pStyle w:val="Headingb"/>
        <w:spacing w:after="120"/>
      </w:pPr>
      <w:r>
        <w:t xml:space="preserve">Tableau 9. </w:t>
      </w:r>
      <w:r w:rsidR="00746339" w:rsidRPr="00F3329D">
        <w:t>Catalyseurs pour l'UIT</w:t>
      </w:r>
      <w:r w:rsidR="00A96484" w:rsidRPr="00F3329D">
        <w:t>-D</w:t>
      </w:r>
    </w:p>
    <w:tbl>
      <w:tblPr>
        <w:tblStyle w:val="PlainTable2"/>
        <w:tblW w:w="9781" w:type="dxa"/>
        <w:tblLayout w:type="fixed"/>
        <w:tblLook w:val="0420" w:firstRow="1" w:lastRow="0" w:firstColumn="0" w:lastColumn="0" w:noHBand="0" w:noVBand="1"/>
      </w:tblPr>
      <w:tblGrid>
        <w:gridCol w:w="1418"/>
        <w:gridCol w:w="2693"/>
        <w:gridCol w:w="2552"/>
        <w:gridCol w:w="3118"/>
      </w:tblGrid>
      <w:tr w:rsidR="00A96484" w:rsidRPr="00F3329D" w14:paraId="4B5EDAAB" w14:textId="77777777" w:rsidTr="00D705FA">
        <w:trPr>
          <w:cnfStyle w:val="100000000000" w:firstRow="1" w:lastRow="0" w:firstColumn="0" w:lastColumn="0" w:oddVBand="0" w:evenVBand="0" w:oddHBand="0" w:evenHBand="0" w:firstRowFirstColumn="0" w:firstRowLastColumn="0" w:lastRowFirstColumn="0" w:lastRowLastColumn="0"/>
          <w:trHeight w:val="435"/>
        </w:trPr>
        <w:tc>
          <w:tcPr>
            <w:tcW w:w="1418" w:type="dxa"/>
            <w:hideMark/>
          </w:tcPr>
          <w:p w14:paraId="52B122C7" w14:textId="77777777" w:rsidR="00A96484" w:rsidRPr="00F3329D" w:rsidRDefault="00A96484" w:rsidP="00A86131">
            <w:pPr>
              <w:pStyle w:val="Tablehead"/>
              <w:keepNext/>
              <w:keepLines/>
              <w:rPr>
                <w:b/>
                <w:bCs w:val="0"/>
              </w:rPr>
            </w:pPr>
            <w:r w:rsidRPr="00F3329D">
              <w:rPr>
                <w:b/>
                <w:bCs w:val="0"/>
              </w:rPr>
              <w:t>Objecti</w:t>
            </w:r>
            <w:r w:rsidR="00746339" w:rsidRPr="00F3329D">
              <w:rPr>
                <w:b/>
                <w:bCs w:val="0"/>
              </w:rPr>
              <w:t>f</w:t>
            </w:r>
            <w:r w:rsidRPr="00F3329D">
              <w:rPr>
                <w:b/>
                <w:bCs w:val="0"/>
              </w:rPr>
              <w:t>(s)</w:t>
            </w:r>
            <w:r w:rsidR="00746339" w:rsidRPr="00F3329D">
              <w:rPr>
                <w:b/>
                <w:bCs w:val="0"/>
              </w:rPr>
              <w:t xml:space="preserve"> appuyé(s)</w:t>
            </w:r>
          </w:p>
        </w:tc>
        <w:tc>
          <w:tcPr>
            <w:tcW w:w="2693" w:type="dxa"/>
            <w:hideMark/>
          </w:tcPr>
          <w:p w14:paraId="7090181D" w14:textId="77777777" w:rsidR="00A96484" w:rsidRPr="00F3329D" w:rsidRDefault="00746339" w:rsidP="00A86131">
            <w:pPr>
              <w:pStyle w:val="Tablehead"/>
              <w:keepNext/>
              <w:keepLines/>
              <w:rPr>
                <w:b/>
                <w:bCs w:val="0"/>
              </w:rPr>
            </w:pPr>
            <w:r w:rsidRPr="00F3329D">
              <w:rPr>
                <w:b/>
                <w:bCs w:val="0"/>
              </w:rPr>
              <w:t xml:space="preserve">Activités du </w:t>
            </w:r>
            <w:r w:rsidR="00A96484" w:rsidRPr="00F3329D">
              <w:rPr>
                <w:b/>
                <w:bCs w:val="0"/>
              </w:rPr>
              <w:t xml:space="preserve">BDT </w:t>
            </w:r>
          </w:p>
        </w:tc>
        <w:tc>
          <w:tcPr>
            <w:tcW w:w="2552" w:type="dxa"/>
            <w:hideMark/>
          </w:tcPr>
          <w:p w14:paraId="62F9F8FC" w14:textId="77777777" w:rsidR="00A96484" w:rsidRPr="00F3329D" w:rsidRDefault="00A96484" w:rsidP="00A86131">
            <w:pPr>
              <w:pStyle w:val="Tablehead"/>
              <w:keepNext/>
              <w:keepLines/>
              <w:rPr>
                <w:b/>
                <w:bCs w:val="0"/>
              </w:rPr>
            </w:pPr>
            <w:r w:rsidRPr="00F3329D">
              <w:rPr>
                <w:b/>
                <w:bCs w:val="0"/>
              </w:rPr>
              <w:t xml:space="preserve">Contribution </w:t>
            </w:r>
            <w:r w:rsidR="00746339" w:rsidRPr="00F3329D">
              <w:rPr>
                <w:b/>
                <w:bCs w:val="0"/>
              </w:rPr>
              <w:t xml:space="preserve">aux résultats du Secteur </w:t>
            </w:r>
          </w:p>
        </w:tc>
        <w:tc>
          <w:tcPr>
            <w:tcW w:w="3118" w:type="dxa"/>
            <w:hideMark/>
          </w:tcPr>
          <w:p w14:paraId="2AD1BD7B" w14:textId="77777777" w:rsidR="00A96484" w:rsidRPr="00F3329D" w:rsidRDefault="00A96484" w:rsidP="00A86131">
            <w:pPr>
              <w:pStyle w:val="Tablehead"/>
              <w:keepNext/>
              <w:keepLines/>
              <w:rPr>
                <w:b/>
                <w:bCs w:val="0"/>
              </w:rPr>
            </w:pPr>
            <w:r w:rsidRPr="00F3329D">
              <w:rPr>
                <w:b/>
                <w:bCs w:val="0"/>
              </w:rPr>
              <w:t>R</w:t>
            </w:r>
            <w:r w:rsidR="00746339" w:rsidRPr="00F3329D">
              <w:rPr>
                <w:b/>
                <w:bCs w:val="0"/>
              </w:rPr>
              <w:t>é</w:t>
            </w:r>
            <w:r w:rsidRPr="00F3329D">
              <w:rPr>
                <w:b/>
                <w:bCs w:val="0"/>
              </w:rPr>
              <w:t>sult</w:t>
            </w:r>
            <w:r w:rsidR="00746339" w:rsidRPr="00F3329D">
              <w:rPr>
                <w:b/>
                <w:bCs w:val="0"/>
              </w:rPr>
              <w:t>at</w:t>
            </w:r>
            <w:r w:rsidRPr="00F3329D">
              <w:rPr>
                <w:b/>
                <w:bCs w:val="0"/>
              </w:rPr>
              <w:t>s</w:t>
            </w:r>
          </w:p>
        </w:tc>
      </w:tr>
      <w:tr w:rsidR="00A96484" w:rsidRPr="00F3329D" w14:paraId="00918650" w14:textId="77777777" w:rsidTr="00D705FA">
        <w:trPr>
          <w:cnfStyle w:val="000000100000" w:firstRow="0" w:lastRow="0" w:firstColumn="0" w:lastColumn="0" w:oddVBand="0" w:evenVBand="0" w:oddHBand="1" w:evenHBand="0" w:firstRowFirstColumn="0" w:firstRowLastColumn="0" w:lastRowFirstColumn="0" w:lastRowLastColumn="0"/>
          <w:trHeight w:val="215"/>
        </w:trPr>
        <w:tc>
          <w:tcPr>
            <w:tcW w:w="1418" w:type="dxa"/>
            <w:vMerge w:val="restart"/>
          </w:tcPr>
          <w:p w14:paraId="10F7BACD" w14:textId="77777777" w:rsidR="00A96484" w:rsidRPr="00273525" w:rsidRDefault="00A96484" w:rsidP="00A86131">
            <w:pPr>
              <w:pStyle w:val="Tabletext"/>
              <w:keepNext/>
              <w:keepLines/>
              <w:rPr>
                <w:b/>
                <w:bCs/>
              </w:rPr>
            </w:pPr>
            <w:bookmarkStart w:id="7" w:name="_GoBack"/>
            <w:bookmarkEnd w:id="7"/>
            <w:r w:rsidRPr="00273525">
              <w:rPr>
                <w:b/>
                <w:bCs/>
              </w:rPr>
              <w:t>D.1, D.2, D.3, D.4</w:t>
            </w:r>
          </w:p>
        </w:tc>
        <w:tc>
          <w:tcPr>
            <w:tcW w:w="2693" w:type="dxa"/>
          </w:tcPr>
          <w:p w14:paraId="0AC5F470" w14:textId="088A279D" w:rsidR="00A96484" w:rsidRPr="00F3329D" w:rsidRDefault="00D705FA" w:rsidP="00417EC8">
            <w:pPr>
              <w:pStyle w:val="Tabletext"/>
              <w:keepNext/>
              <w:keepLines/>
              <w:tabs>
                <w:tab w:val="left" w:pos="278"/>
              </w:tabs>
              <w:ind w:left="278" w:hanging="278"/>
            </w:pPr>
            <w:r w:rsidRPr="00F3329D">
              <w:t>1</w:t>
            </w:r>
            <w:r w:rsidR="00923699">
              <w:t>)</w:t>
            </w:r>
            <w:r w:rsidRPr="00F3329D">
              <w:tab/>
            </w:r>
            <w:r w:rsidR="00956739" w:rsidRPr="00F3329D">
              <w:t xml:space="preserve">Elaboration et mise en oeuvre de stratégies efficaces </w:t>
            </w:r>
            <w:r w:rsidR="00417EC8" w:rsidRPr="00F3329D">
              <w:t>de</w:t>
            </w:r>
            <w:r w:rsidR="00956739" w:rsidRPr="00F3329D">
              <w:t xml:space="preserve"> développement des télécommunications/TIC en vue de la </w:t>
            </w:r>
            <w:r w:rsidR="00417EC8" w:rsidRPr="00F3329D">
              <w:t>mise en oeuvre</w:t>
            </w:r>
            <w:r w:rsidR="00956739" w:rsidRPr="00F3329D">
              <w:t xml:space="preserve"> des grandes orientations du SMSI et des Objectifs de développement durable (ODD), y compris activités de communication et de promotion</w:t>
            </w:r>
            <w:r w:rsidR="00417EC8" w:rsidRPr="00F3329D">
              <w:t>.</w:t>
            </w:r>
          </w:p>
        </w:tc>
        <w:tc>
          <w:tcPr>
            <w:tcW w:w="2552" w:type="dxa"/>
          </w:tcPr>
          <w:p w14:paraId="673F155F" w14:textId="77777777" w:rsidR="00A96484" w:rsidRPr="00F3329D" w:rsidRDefault="00D705FA" w:rsidP="008133B8">
            <w:pPr>
              <w:pStyle w:val="Tabletext"/>
              <w:keepNext/>
              <w:keepLines/>
              <w:tabs>
                <w:tab w:val="left" w:pos="264"/>
              </w:tabs>
              <w:ind w:left="264" w:hanging="264"/>
            </w:pPr>
            <w:r w:rsidRPr="00F3329D">
              <w:t>–</w:t>
            </w:r>
            <w:r w:rsidRPr="00F3329D">
              <w:tab/>
            </w:r>
            <w:r w:rsidR="00956739" w:rsidRPr="00F3329D">
              <w:t>Renforcement de la compréhension</w:t>
            </w:r>
            <w:r w:rsidR="00C3163C" w:rsidRPr="00F3329D">
              <w:t xml:space="preserve"> et du partage</w:t>
            </w:r>
            <w:r w:rsidR="00956739" w:rsidRPr="00F3329D">
              <w:t xml:space="preserve"> des objectifs et </w:t>
            </w:r>
            <w:r w:rsidR="00C3163C" w:rsidRPr="00F3329D">
              <w:t xml:space="preserve">des </w:t>
            </w:r>
            <w:r w:rsidR="00956739" w:rsidRPr="00F3329D">
              <w:t xml:space="preserve">produits de l'UIT-D </w:t>
            </w:r>
          </w:p>
          <w:p w14:paraId="7A23CF8D" w14:textId="77777777" w:rsidR="00A96484" w:rsidRPr="00F3329D" w:rsidRDefault="00D705FA" w:rsidP="008133B8">
            <w:pPr>
              <w:pStyle w:val="Tabletext"/>
              <w:keepNext/>
              <w:keepLines/>
              <w:tabs>
                <w:tab w:val="left" w:pos="264"/>
              </w:tabs>
              <w:ind w:left="264" w:hanging="264"/>
            </w:pPr>
            <w:r w:rsidRPr="00F3329D">
              <w:t>–</w:t>
            </w:r>
            <w:r w:rsidRPr="00F3329D">
              <w:tab/>
            </w:r>
            <w:r w:rsidR="00C3163C" w:rsidRPr="00F3329D">
              <w:t>Orientations plus précises pour les activités de l'UIT-D</w:t>
            </w:r>
          </w:p>
          <w:p w14:paraId="4ADE3F98" w14:textId="77777777" w:rsidR="00A96484" w:rsidRPr="00F3329D" w:rsidRDefault="00D705FA" w:rsidP="008133B8">
            <w:pPr>
              <w:pStyle w:val="Tabletext"/>
              <w:keepNext/>
              <w:keepLines/>
              <w:tabs>
                <w:tab w:val="left" w:pos="264"/>
              </w:tabs>
              <w:ind w:left="264" w:hanging="264"/>
            </w:pPr>
            <w:r w:rsidRPr="00F3329D">
              <w:t>–</w:t>
            </w:r>
            <w:r w:rsidRPr="00F3329D">
              <w:tab/>
            </w:r>
            <w:r w:rsidR="00C3163C" w:rsidRPr="00F3329D">
              <w:t>Programme des activités plus clair</w:t>
            </w:r>
          </w:p>
        </w:tc>
        <w:tc>
          <w:tcPr>
            <w:tcW w:w="3118" w:type="dxa"/>
          </w:tcPr>
          <w:p w14:paraId="4B3A8F4C" w14:textId="60D56ACD" w:rsidR="00A96484" w:rsidRPr="00F3329D" w:rsidRDefault="00D705FA" w:rsidP="00417EC8">
            <w:pPr>
              <w:pStyle w:val="Tabletext"/>
              <w:keepNext/>
              <w:keepLines/>
              <w:tabs>
                <w:tab w:val="left" w:pos="392"/>
              </w:tabs>
              <w:ind w:left="392" w:hanging="392"/>
            </w:pPr>
            <w:r w:rsidRPr="00F3329D">
              <w:t>–</w:t>
            </w:r>
            <w:r w:rsidRPr="00F3329D">
              <w:tab/>
            </w:r>
            <w:r w:rsidR="00C3163C" w:rsidRPr="00F3329D">
              <w:t xml:space="preserve">Progrès mesurables concernant la </w:t>
            </w:r>
            <w:r w:rsidR="00417EC8" w:rsidRPr="00F3329D">
              <w:t>mise en oeuvre</w:t>
            </w:r>
            <w:r w:rsidR="00C3163C" w:rsidRPr="00F3329D">
              <w:t xml:space="preserve"> des gran</w:t>
            </w:r>
            <w:r w:rsidR="006C6E5E">
              <w:t>des orientations du SMSI et des </w:t>
            </w:r>
            <w:r w:rsidR="00C3163C" w:rsidRPr="00F3329D">
              <w:t>ODD</w:t>
            </w:r>
          </w:p>
          <w:p w14:paraId="209831B9" w14:textId="77777777" w:rsidR="00A96484" w:rsidRPr="00F3329D" w:rsidRDefault="00D705FA" w:rsidP="00D705FA">
            <w:pPr>
              <w:pStyle w:val="Tabletext"/>
              <w:keepNext/>
              <w:keepLines/>
              <w:tabs>
                <w:tab w:val="left" w:pos="392"/>
              </w:tabs>
              <w:ind w:left="392" w:hanging="392"/>
            </w:pPr>
            <w:r w:rsidRPr="00F3329D">
              <w:t>–</w:t>
            </w:r>
            <w:r w:rsidRPr="00F3329D">
              <w:tab/>
            </w:r>
            <w:r w:rsidR="00C3163C" w:rsidRPr="00F3329D">
              <w:t>Renforcement de la coopération internationale dans le domaine du développement des télécommunications/TIC</w:t>
            </w:r>
          </w:p>
          <w:p w14:paraId="09B85B41" w14:textId="77777777" w:rsidR="00A96484" w:rsidRPr="00F3329D" w:rsidRDefault="00D705FA" w:rsidP="00417EC8">
            <w:pPr>
              <w:pStyle w:val="Tabletext"/>
              <w:keepNext/>
              <w:keepLines/>
              <w:tabs>
                <w:tab w:val="left" w:pos="392"/>
              </w:tabs>
              <w:ind w:left="392" w:hanging="392"/>
            </w:pPr>
            <w:r w:rsidRPr="00F3329D">
              <w:t>–</w:t>
            </w:r>
            <w:r w:rsidRPr="00F3329D">
              <w:tab/>
            </w:r>
            <w:r w:rsidR="00417EC8" w:rsidRPr="00F3329D">
              <w:t>Augmentation du n</w:t>
            </w:r>
            <w:r w:rsidR="00C3163C" w:rsidRPr="00F3329D">
              <w:t>iveau de satisfaction des Etats Membres concernant les services et les produits fournis par le BDT</w:t>
            </w:r>
          </w:p>
        </w:tc>
      </w:tr>
      <w:tr w:rsidR="00A96484" w:rsidRPr="00F3329D" w14:paraId="52D48CC0" w14:textId="77777777" w:rsidTr="00D705FA">
        <w:trPr>
          <w:trHeight w:val="215"/>
        </w:trPr>
        <w:tc>
          <w:tcPr>
            <w:tcW w:w="1418" w:type="dxa"/>
            <w:vMerge/>
          </w:tcPr>
          <w:p w14:paraId="69DA594B" w14:textId="77777777" w:rsidR="00A96484" w:rsidRPr="00F3329D" w:rsidRDefault="00A96484" w:rsidP="000A24D6">
            <w:pPr>
              <w:pStyle w:val="Tabletext"/>
            </w:pPr>
          </w:p>
        </w:tc>
        <w:tc>
          <w:tcPr>
            <w:tcW w:w="2693" w:type="dxa"/>
          </w:tcPr>
          <w:p w14:paraId="78A06EDB" w14:textId="0C1B7D60" w:rsidR="00A96484" w:rsidRPr="00F3329D" w:rsidRDefault="00D705FA" w:rsidP="00D705FA">
            <w:pPr>
              <w:pStyle w:val="Tabletext"/>
              <w:tabs>
                <w:tab w:val="left" w:pos="278"/>
              </w:tabs>
              <w:ind w:left="278" w:hanging="278"/>
            </w:pPr>
            <w:r w:rsidRPr="00F3329D">
              <w:t>2</w:t>
            </w:r>
            <w:r w:rsidR="00923699">
              <w:t>)</w:t>
            </w:r>
            <w:r w:rsidRPr="00F3329D">
              <w:tab/>
            </w:r>
            <w:r w:rsidR="00C3163C" w:rsidRPr="00F3329D">
              <w:t xml:space="preserve">Administration et appui efficaces pour les activités de développement des télécommunications/TIC grâce à la coordination à la collaboration entre services, </w:t>
            </w:r>
            <w:r w:rsidR="00D154BC" w:rsidRPr="00F3329D">
              <w:t>à l'</w:t>
            </w:r>
            <w:r w:rsidR="00C3163C" w:rsidRPr="00F3329D">
              <w:t xml:space="preserve">administration financière et budgétaire, </w:t>
            </w:r>
            <w:r w:rsidR="00417EC8" w:rsidRPr="00F3329D">
              <w:t xml:space="preserve">à un </w:t>
            </w:r>
            <w:r w:rsidR="00C3163C" w:rsidRPr="00F3329D">
              <w:t xml:space="preserve">appui à l'organisation de manifestations et </w:t>
            </w:r>
            <w:r w:rsidR="00417EC8" w:rsidRPr="00F3329D">
              <w:t xml:space="preserve">à un </w:t>
            </w:r>
            <w:r w:rsidR="00C3163C" w:rsidRPr="00F3329D">
              <w:t>appui informatique</w:t>
            </w:r>
            <w:r w:rsidR="00A96484" w:rsidRPr="00F3329D">
              <w:t>.</w:t>
            </w:r>
          </w:p>
        </w:tc>
        <w:tc>
          <w:tcPr>
            <w:tcW w:w="2552" w:type="dxa"/>
          </w:tcPr>
          <w:p w14:paraId="3DC9C058" w14:textId="77777777" w:rsidR="00A96484" w:rsidRPr="00F3329D" w:rsidRDefault="00D705FA" w:rsidP="00417EC8">
            <w:pPr>
              <w:pStyle w:val="Tabletext"/>
              <w:tabs>
                <w:tab w:val="left" w:pos="264"/>
              </w:tabs>
              <w:ind w:left="264" w:hanging="264"/>
            </w:pPr>
            <w:r w:rsidRPr="00F3329D">
              <w:t>–</w:t>
            </w:r>
            <w:r w:rsidRPr="00F3329D">
              <w:tab/>
            </w:r>
            <w:r w:rsidR="00417EC8" w:rsidRPr="00F3329D">
              <w:t>Programmation</w:t>
            </w:r>
            <w:r w:rsidR="00C3163C" w:rsidRPr="00F3329D">
              <w:t xml:space="preserve"> clair</w:t>
            </w:r>
            <w:r w:rsidR="00417EC8" w:rsidRPr="00F3329D">
              <w:t>e</w:t>
            </w:r>
            <w:r w:rsidR="00C3163C" w:rsidRPr="00F3329D">
              <w:t xml:space="preserve"> et coordonné</w:t>
            </w:r>
            <w:r w:rsidR="00417EC8" w:rsidRPr="00F3329D">
              <w:t>e</w:t>
            </w:r>
            <w:r w:rsidR="00C3163C" w:rsidRPr="00F3329D">
              <w:t xml:space="preserve"> des manifestations</w:t>
            </w:r>
          </w:p>
          <w:p w14:paraId="7FE4C250" w14:textId="77777777" w:rsidR="00A96484" w:rsidRPr="00F3329D" w:rsidRDefault="00D705FA" w:rsidP="00D705FA">
            <w:pPr>
              <w:pStyle w:val="Tabletext"/>
              <w:tabs>
                <w:tab w:val="left" w:pos="264"/>
              </w:tabs>
              <w:ind w:left="264" w:hanging="264"/>
            </w:pPr>
            <w:r w:rsidRPr="00F3329D">
              <w:t>–</w:t>
            </w:r>
            <w:r w:rsidRPr="00F3329D">
              <w:tab/>
            </w:r>
            <w:r w:rsidR="00C3163C" w:rsidRPr="00F3329D">
              <w:t>Fourniture de l'appui financier, informatique et humain nécessaire dans la li</w:t>
            </w:r>
            <w:r w:rsidR="007F4AA3">
              <w:t>mite des ressources disponibles</w:t>
            </w:r>
          </w:p>
          <w:p w14:paraId="05FF68CF" w14:textId="77777777" w:rsidR="00A96484" w:rsidRPr="00F3329D" w:rsidRDefault="00D705FA" w:rsidP="00D705FA">
            <w:pPr>
              <w:pStyle w:val="Tabletext"/>
              <w:tabs>
                <w:tab w:val="left" w:pos="264"/>
              </w:tabs>
              <w:ind w:left="264" w:hanging="264"/>
            </w:pPr>
            <w:r w:rsidRPr="00F3329D">
              <w:t>–</w:t>
            </w:r>
            <w:r w:rsidRPr="00F3329D">
              <w:tab/>
            </w:r>
            <w:r w:rsidR="00C3163C" w:rsidRPr="00F3329D">
              <w:t>Fourniture d'un appui fiable pour les manifestations</w:t>
            </w:r>
          </w:p>
        </w:tc>
        <w:tc>
          <w:tcPr>
            <w:tcW w:w="3118" w:type="dxa"/>
          </w:tcPr>
          <w:p w14:paraId="3264767C" w14:textId="77777777" w:rsidR="00C3163C" w:rsidRPr="00F3329D" w:rsidRDefault="00D705FA" w:rsidP="00D705FA">
            <w:pPr>
              <w:pStyle w:val="Tabletext"/>
              <w:tabs>
                <w:tab w:val="left" w:pos="392"/>
              </w:tabs>
              <w:ind w:left="392" w:hanging="392"/>
            </w:pPr>
            <w:r w:rsidRPr="00F3329D">
              <w:t>–</w:t>
            </w:r>
            <w:r w:rsidRPr="00F3329D">
              <w:tab/>
            </w:r>
            <w:r w:rsidR="00C3163C" w:rsidRPr="00F3329D">
              <w:t>Renforcement de la coordination et de la collaboration pour l'organisation des manifestations et la mise en oeuvre des activités</w:t>
            </w:r>
          </w:p>
          <w:p w14:paraId="5322501B" w14:textId="77777777" w:rsidR="00A96484" w:rsidRPr="00F3329D" w:rsidRDefault="00D705FA" w:rsidP="00D705FA">
            <w:pPr>
              <w:pStyle w:val="Tabletext"/>
              <w:tabs>
                <w:tab w:val="left" w:pos="392"/>
              </w:tabs>
              <w:ind w:left="392" w:hanging="392"/>
            </w:pPr>
            <w:r w:rsidRPr="00F3329D">
              <w:t>–</w:t>
            </w:r>
            <w:r w:rsidRPr="00F3329D">
              <w:tab/>
            </w:r>
            <w:r w:rsidR="00C3163C" w:rsidRPr="00F3329D">
              <w:t>Utilisation efficace des ressources financières</w:t>
            </w:r>
          </w:p>
          <w:p w14:paraId="66680C93" w14:textId="77777777" w:rsidR="00A96484" w:rsidRPr="00F3329D" w:rsidRDefault="00D705FA" w:rsidP="00D705FA">
            <w:pPr>
              <w:pStyle w:val="Tabletext"/>
              <w:tabs>
                <w:tab w:val="left" w:pos="392"/>
              </w:tabs>
              <w:ind w:left="392" w:hanging="392"/>
            </w:pPr>
            <w:r w:rsidRPr="00F3329D">
              <w:t>–</w:t>
            </w:r>
            <w:r w:rsidRPr="00F3329D">
              <w:tab/>
            </w:r>
            <w:r w:rsidR="00C3163C" w:rsidRPr="00F3329D">
              <w:t>Organisation efficace et dans les délais des manifestations</w:t>
            </w:r>
          </w:p>
          <w:p w14:paraId="40B74B67" w14:textId="77CD3B6E" w:rsidR="00A96484" w:rsidRPr="00F3329D" w:rsidRDefault="00D705FA" w:rsidP="00D705FA">
            <w:pPr>
              <w:pStyle w:val="Tabletext"/>
              <w:tabs>
                <w:tab w:val="left" w:pos="392"/>
              </w:tabs>
              <w:ind w:left="392" w:hanging="392"/>
            </w:pPr>
            <w:r w:rsidRPr="00F3329D">
              <w:t>–</w:t>
            </w:r>
            <w:r w:rsidRPr="00F3329D">
              <w:tab/>
            </w:r>
            <w:r w:rsidR="00C3163C" w:rsidRPr="00F3329D">
              <w:t>Amélioration de la qualité et de la coordination des rappor</w:t>
            </w:r>
            <w:r w:rsidR="006C6E5E">
              <w:t>ts présentés par le </w:t>
            </w:r>
            <w:r w:rsidR="00C3163C" w:rsidRPr="00F3329D">
              <w:t>BDT aux Etats Membres</w:t>
            </w:r>
          </w:p>
        </w:tc>
      </w:tr>
      <w:tr w:rsidR="00A96484" w:rsidRPr="00F3329D" w14:paraId="5BAB008D" w14:textId="77777777" w:rsidTr="00D705FA">
        <w:trPr>
          <w:cnfStyle w:val="000000100000" w:firstRow="0" w:lastRow="0" w:firstColumn="0" w:lastColumn="0" w:oddVBand="0" w:evenVBand="0" w:oddHBand="1" w:evenHBand="0" w:firstRowFirstColumn="0" w:firstRowLastColumn="0" w:lastRowFirstColumn="0" w:lastRowLastColumn="0"/>
          <w:trHeight w:val="215"/>
        </w:trPr>
        <w:tc>
          <w:tcPr>
            <w:tcW w:w="1418" w:type="dxa"/>
            <w:vMerge/>
          </w:tcPr>
          <w:p w14:paraId="3F2895E4" w14:textId="77777777" w:rsidR="00A96484" w:rsidRPr="00F3329D" w:rsidRDefault="00A96484" w:rsidP="000A24D6">
            <w:pPr>
              <w:pStyle w:val="Tabletext"/>
            </w:pPr>
          </w:p>
        </w:tc>
        <w:tc>
          <w:tcPr>
            <w:tcW w:w="2693" w:type="dxa"/>
          </w:tcPr>
          <w:p w14:paraId="130B1423" w14:textId="41959BA1" w:rsidR="00A96484" w:rsidRPr="00F3329D" w:rsidRDefault="00D705FA" w:rsidP="007F4AA3">
            <w:pPr>
              <w:pStyle w:val="Tabletext"/>
              <w:tabs>
                <w:tab w:val="left" w:pos="278"/>
              </w:tabs>
              <w:ind w:left="278" w:hanging="278"/>
            </w:pPr>
            <w:r w:rsidRPr="00F3329D">
              <w:t>3</w:t>
            </w:r>
            <w:r w:rsidR="00923699">
              <w:t>)</w:t>
            </w:r>
            <w:r w:rsidRPr="00F3329D">
              <w:tab/>
            </w:r>
            <w:r w:rsidR="00C82EBF" w:rsidRPr="00F3329D">
              <w:t xml:space="preserve">Organisation et appui efficaces pour les activités </w:t>
            </w:r>
            <w:r w:rsidR="00417EC8" w:rsidRPr="00F3329D">
              <w:t>relatives aux</w:t>
            </w:r>
            <w:r w:rsidR="00D154BC" w:rsidRPr="00F3329D">
              <w:t xml:space="preserve"> </w:t>
            </w:r>
            <w:r w:rsidR="00C82EBF" w:rsidRPr="00F3329D">
              <w:t>infrastructure</w:t>
            </w:r>
            <w:r w:rsidR="00D154BC" w:rsidRPr="00F3329D">
              <w:t>s</w:t>
            </w:r>
            <w:r w:rsidR="00C82EBF" w:rsidRPr="00F3329D">
              <w:t xml:space="preserve"> de télécommunication/TIC, </w:t>
            </w:r>
            <w:r w:rsidR="00417EC8" w:rsidRPr="00F3329D">
              <w:t>aux</w:t>
            </w:r>
            <w:r w:rsidR="00C82EBF" w:rsidRPr="00F3329D">
              <w:t xml:space="preserve"> applications TIC et </w:t>
            </w:r>
            <w:r w:rsidR="00417EC8" w:rsidRPr="00F3329D">
              <w:t xml:space="preserve">à </w:t>
            </w:r>
            <w:r w:rsidR="00C82EBF" w:rsidRPr="00F3329D">
              <w:t>la cybersécurité</w:t>
            </w:r>
            <w:r w:rsidR="00A96484" w:rsidRPr="00F3329D">
              <w:t>.</w:t>
            </w:r>
          </w:p>
        </w:tc>
        <w:tc>
          <w:tcPr>
            <w:tcW w:w="2552" w:type="dxa"/>
          </w:tcPr>
          <w:p w14:paraId="2B10410F" w14:textId="77777777" w:rsidR="00A96484" w:rsidRPr="00F3329D" w:rsidRDefault="00D705FA" w:rsidP="00D705FA">
            <w:pPr>
              <w:pStyle w:val="Tabletext"/>
              <w:tabs>
                <w:tab w:val="left" w:pos="264"/>
              </w:tabs>
              <w:ind w:left="264" w:hanging="264"/>
            </w:pPr>
            <w:r w:rsidRPr="00F3329D">
              <w:t>–</w:t>
            </w:r>
            <w:r w:rsidRPr="00F3329D">
              <w:tab/>
            </w:r>
            <w:r w:rsidR="00A96484" w:rsidRPr="00F3329D">
              <w:t>Identification</w:t>
            </w:r>
            <w:r w:rsidR="00C82EBF" w:rsidRPr="00F3329D">
              <w:t xml:space="preserve"> des priorités et des besoins des Etats Membres</w:t>
            </w:r>
          </w:p>
          <w:p w14:paraId="299C94B9" w14:textId="77777777" w:rsidR="00A96484" w:rsidRPr="00F3329D" w:rsidRDefault="00D705FA" w:rsidP="00D705FA">
            <w:pPr>
              <w:pStyle w:val="Tabletext"/>
              <w:tabs>
                <w:tab w:val="left" w:pos="264"/>
              </w:tabs>
              <w:ind w:left="264" w:hanging="264"/>
            </w:pPr>
            <w:r w:rsidRPr="00F3329D">
              <w:t>–</w:t>
            </w:r>
            <w:r w:rsidRPr="00F3329D">
              <w:tab/>
            </w:r>
            <w:r w:rsidR="00C82EBF" w:rsidRPr="00F3329D">
              <w:t>Elaboration de produits et de services adaptés et fourniture dans les délais de ces produits et services aux utilisateurs finals</w:t>
            </w:r>
          </w:p>
          <w:p w14:paraId="7702407D" w14:textId="77777777" w:rsidR="00A96484" w:rsidRPr="00F3329D" w:rsidRDefault="00D705FA" w:rsidP="00417EC8">
            <w:pPr>
              <w:pStyle w:val="Tabletext"/>
              <w:tabs>
                <w:tab w:val="left" w:pos="264"/>
              </w:tabs>
              <w:ind w:left="264" w:hanging="264"/>
            </w:pPr>
            <w:r w:rsidRPr="00F3329D">
              <w:t>–</w:t>
            </w:r>
            <w:r w:rsidRPr="00F3329D">
              <w:tab/>
            </w:r>
            <w:r w:rsidR="00C82EBF" w:rsidRPr="00F3329D">
              <w:t>Association efficace de toutes les parties prenantes concernées à l'élaboration et à l</w:t>
            </w:r>
            <w:r w:rsidR="008442B9" w:rsidRPr="00F3329D">
              <w:t xml:space="preserve">a </w:t>
            </w:r>
            <w:r w:rsidR="00C82EBF" w:rsidRPr="00F3329D">
              <w:t xml:space="preserve">fourniture </w:t>
            </w:r>
            <w:r w:rsidR="00417EC8" w:rsidRPr="00F3329D">
              <w:t xml:space="preserve">aux </w:t>
            </w:r>
            <w:r w:rsidR="00C82EBF" w:rsidRPr="00F3329D">
              <w:t>Etats Membres</w:t>
            </w:r>
            <w:r w:rsidR="00417EC8" w:rsidRPr="00F3329D">
              <w:t xml:space="preserve"> de produits et de services </w:t>
            </w:r>
          </w:p>
        </w:tc>
        <w:tc>
          <w:tcPr>
            <w:tcW w:w="3118" w:type="dxa"/>
          </w:tcPr>
          <w:p w14:paraId="2C70FFF6" w14:textId="77777777" w:rsidR="00A96484" w:rsidRPr="00F3329D" w:rsidRDefault="00D705FA" w:rsidP="00417EC8">
            <w:pPr>
              <w:pStyle w:val="Tabletext"/>
              <w:tabs>
                <w:tab w:val="left" w:pos="392"/>
              </w:tabs>
              <w:ind w:left="392" w:hanging="392"/>
            </w:pPr>
            <w:r w:rsidRPr="00F3329D">
              <w:t>–</w:t>
            </w:r>
            <w:r w:rsidRPr="00F3329D">
              <w:tab/>
            </w:r>
            <w:r w:rsidR="00C82EBF" w:rsidRPr="00F3329D">
              <w:t>Amélioration de la qualité et de l'accessibilité des produits, services et compétences développés et mis à disposition par le BDT dans les domaines de l'infrastructure de télécommunication/TIC, des applications TIC et de la cybersécurité</w:t>
            </w:r>
          </w:p>
          <w:p w14:paraId="06184049" w14:textId="77777777" w:rsidR="00A96484" w:rsidRPr="00F3329D" w:rsidRDefault="00D705FA" w:rsidP="00417EC8">
            <w:pPr>
              <w:pStyle w:val="Tabletext"/>
              <w:tabs>
                <w:tab w:val="left" w:pos="392"/>
              </w:tabs>
              <w:ind w:left="392" w:hanging="392"/>
            </w:pPr>
            <w:r w:rsidRPr="00F3329D">
              <w:t>–</w:t>
            </w:r>
            <w:r w:rsidRPr="00F3329D">
              <w:tab/>
            </w:r>
            <w:r w:rsidR="00417EC8" w:rsidRPr="00F3329D">
              <w:t>Augmentation du n</w:t>
            </w:r>
            <w:r w:rsidR="00C82EBF" w:rsidRPr="00F3329D">
              <w:t xml:space="preserve">iveau de satisfaction des Etats Membres </w:t>
            </w:r>
          </w:p>
          <w:p w14:paraId="6B66E1AC" w14:textId="1DC60580" w:rsidR="00A96484" w:rsidRPr="00F3329D" w:rsidRDefault="00D705FA" w:rsidP="00417EC8">
            <w:pPr>
              <w:pStyle w:val="Tabletext"/>
              <w:tabs>
                <w:tab w:val="left" w:pos="392"/>
              </w:tabs>
              <w:ind w:left="392" w:hanging="392"/>
            </w:pPr>
            <w:r w:rsidRPr="00F3329D">
              <w:t>–</w:t>
            </w:r>
            <w:r w:rsidRPr="00F3329D">
              <w:tab/>
            </w:r>
            <w:r w:rsidR="00C82EBF" w:rsidRPr="00F3329D">
              <w:t xml:space="preserve">Amélioration tangible </w:t>
            </w:r>
            <w:r w:rsidR="00417EC8" w:rsidRPr="00F3329D">
              <w:t xml:space="preserve">de la situation des </w:t>
            </w:r>
            <w:r w:rsidR="00C82EBF" w:rsidRPr="00F3329D">
              <w:t xml:space="preserve">Etats Membres de l'UIT </w:t>
            </w:r>
            <w:r w:rsidR="00417EC8" w:rsidRPr="00F3329D">
              <w:t>découlant des</w:t>
            </w:r>
            <w:r w:rsidR="006C6E5E">
              <w:t xml:space="preserve"> activités du </w:t>
            </w:r>
            <w:r w:rsidR="00C82EBF" w:rsidRPr="00F3329D">
              <w:t xml:space="preserve">BDT dans les domaines de l'infrastructure de télécommunication/TIC, des applications TIC et de la </w:t>
            </w:r>
            <w:r w:rsidR="00417EC8" w:rsidRPr="00F3329D">
              <w:t>cybersécurité</w:t>
            </w:r>
          </w:p>
          <w:p w14:paraId="64EC6351" w14:textId="77777777" w:rsidR="00A96484" w:rsidRPr="00F3329D" w:rsidRDefault="00D705FA" w:rsidP="00D705FA">
            <w:pPr>
              <w:pStyle w:val="Tabletext"/>
              <w:tabs>
                <w:tab w:val="left" w:pos="392"/>
              </w:tabs>
              <w:ind w:left="392" w:hanging="392"/>
            </w:pPr>
            <w:r w:rsidRPr="00F3329D">
              <w:t>–</w:t>
            </w:r>
            <w:r w:rsidRPr="00F3329D">
              <w:tab/>
            </w:r>
            <w:r w:rsidR="008442B9" w:rsidRPr="00F3329D">
              <w:t>Renforcement du rôle de</w:t>
            </w:r>
            <w:r w:rsidR="00417EC8" w:rsidRPr="00F3329D">
              <w:t>s</w:t>
            </w:r>
            <w:r w:rsidR="008442B9" w:rsidRPr="00F3329D">
              <w:t xml:space="preserve"> télécommunications/TIC dans le développement social et économique des Etats Membres</w:t>
            </w:r>
          </w:p>
        </w:tc>
      </w:tr>
      <w:tr w:rsidR="00A96484" w:rsidRPr="00F3329D" w14:paraId="6E75C5D3" w14:textId="77777777" w:rsidTr="00D705FA">
        <w:trPr>
          <w:trHeight w:val="215"/>
        </w:trPr>
        <w:tc>
          <w:tcPr>
            <w:tcW w:w="1418" w:type="dxa"/>
            <w:vMerge/>
          </w:tcPr>
          <w:p w14:paraId="4A41112A" w14:textId="77777777" w:rsidR="00A96484" w:rsidRPr="00F3329D" w:rsidRDefault="00A96484" w:rsidP="000A24D6">
            <w:pPr>
              <w:pStyle w:val="Tabletext"/>
            </w:pPr>
          </w:p>
        </w:tc>
        <w:tc>
          <w:tcPr>
            <w:tcW w:w="2693" w:type="dxa"/>
          </w:tcPr>
          <w:p w14:paraId="3D3C6055" w14:textId="032B33E3" w:rsidR="00A96484" w:rsidRPr="00F3329D" w:rsidRDefault="00D705FA" w:rsidP="00417EC8">
            <w:pPr>
              <w:pStyle w:val="Tabletext"/>
              <w:tabs>
                <w:tab w:val="left" w:pos="278"/>
              </w:tabs>
              <w:ind w:left="278" w:hanging="278"/>
            </w:pPr>
            <w:r w:rsidRPr="00F3329D">
              <w:t>4</w:t>
            </w:r>
            <w:r w:rsidR="00923699">
              <w:t>)</w:t>
            </w:r>
            <w:r w:rsidRPr="00F3329D">
              <w:tab/>
            </w:r>
            <w:r w:rsidR="008442B9" w:rsidRPr="00F3329D">
              <w:t xml:space="preserve">Organisation et appui efficaces pour les activités </w:t>
            </w:r>
            <w:r w:rsidR="00417EC8" w:rsidRPr="00F3329D">
              <w:t>relatives à</w:t>
            </w:r>
            <w:r w:rsidR="008442B9" w:rsidRPr="00F3329D">
              <w:t xml:space="preserve"> la gestion des projets et des connaissances grâce au renforcement des capacités, à l'appui aux projets, aux données et statistiques sur les TIC et à l'appui aux télécommunications d'urgence</w:t>
            </w:r>
            <w:r w:rsidR="00A96484" w:rsidRPr="00F3329D">
              <w:t>.</w:t>
            </w:r>
          </w:p>
        </w:tc>
        <w:tc>
          <w:tcPr>
            <w:tcW w:w="2552" w:type="dxa"/>
          </w:tcPr>
          <w:p w14:paraId="5048822E" w14:textId="77777777" w:rsidR="008442B9" w:rsidRPr="00F3329D" w:rsidRDefault="00D705FA" w:rsidP="00D705FA">
            <w:pPr>
              <w:pStyle w:val="Tabletext"/>
              <w:tabs>
                <w:tab w:val="left" w:pos="264"/>
              </w:tabs>
              <w:ind w:left="264" w:hanging="264"/>
            </w:pPr>
            <w:r w:rsidRPr="00F3329D">
              <w:t>–</w:t>
            </w:r>
            <w:r w:rsidRPr="00F3329D">
              <w:tab/>
            </w:r>
            <w:r w:rsidR="008442B9" w:rsidRPr="00F3329D">
              <w:t>Identification des priorités et des besoins des Etats Membres</w:t>
            </w:r>
          </w:p>
          <w:p w14:paraId="08B70EBC" w14:textId="77777777" w:rsidR="008442B9" w:rsidRPr="00F3329D" w:rsidRDefault="00D705FA" w:rsidP="00D705FA">
            <w:pPr>
              <w:pStyle w:val="Tabletext"/>
              <w:tabs>
                <w:tab w:val="left" w:pos="264"/>
              </w:tabs>
              <w:ind w:left="264" w:hanging="264"/>
            </w:pPr>
            <w:r w:rsidRPr="00F3329D">
              <w:t>–</w:t>
            </w:r>
            <w:r w:rsidRPr="00F3329D">
              <w:tab/>
            </w:r>
            <w:r w:rsidR="008442B9" w:rsidRPr="00F3329D">
              <w:t>Elaboration de produits et de services adaptés et fourniture dans les délais de ces produits et services aux utilisateurs finals</w:t>
            </w:r>
          </w:p>
          <w:p w14:paraId="71BCE49D" w14:textId="77777777" w:rsidR="00A96484" w:rsidRPr="00F3329D" w:rsidRDefault="00D705FA" w:rsidP="00417EC8">
            <w:pPr>
              <w:pStyle w:val="Tabletext"/>
              <w:tabs>
                <w:tab w:val="left" w:pos="264"/>
              </w:tabs>
              <w:ind w:left="264" w:hanging="264"/>
            </w:pPr>
            <w:r w:rsidRPr="00F3329D">
              <w:t>–</w:t>
            </w:r>
            <w:r w:rsidRPr="00F3329D">
              <w:tab/>
            </w:r>
            <w:r w:rsidR="008442B9" w:rsidRPr="00F3329D">
              <w:t xml:space="preserve">Association efficace de toutes les parties prenantes concernées à l'élaboration et à la fourniture </w:t>
            </w:r>
            <w:r w:rsidR="00417EC8" w:rsidRPr="00F3329D">
              <w:t xml:space="preserve">aux Etats Membres </w:t>
            </w:r>
            <w:r w:rsidR="008442B9" w:rsidRPr="00F3329D">
              <w:t xml:space="preserve">de produits et de services </w:t>
            </w:r>
          </w:p>
        </w:tc>
        <w:tc>
          <w:tcPr>
            <w:tcW w:w="3118" w:type="dxa"/>
          </w:tcPr>
          <w:p w14:paraId="769B3C37" w14:textId="77777777" w:rsidR="00A96484" w:rsidRPr="00F3329D" w:rsidRDefault="00D705FA" w:rsidP="00D705FA">
            <w:pPr>
              <w:pStyle w:val="Tabletext"/>
              <w:tabs>
                <w:tab w:val="left" w:pos="392"/>
              </w:tabs>
              <w:ind w:left="392" w:hanging="392"/>
            </w:pPr>
            <w:r w:rsidRPr="00F3329D">
              <w:t>–</w:t>
            </w:r>
            <w:r w:rsidRPr="00F3329D">
              <w:tab/>
            </w:r>
            <w:r w:rsidR="008442B9" w:rsidRPr="00F3329D">
              <w:t>Amélioration de la qualité et de l'accessibilité des produits, services et compétences développés et mis à disposition par le BDT dans le domaine de la gestion des projets et des connaissances</w:t>
            </w:r>
          </w:p>
          <w:p w14:paraId="3C61FA73" w14:textId="77777777" w:rsidR="00A96484" w:rsidRPr="00F3329D" w:rsidRDefault="00D705FA" w:rsidP="00417EC8">
            <w:pPr>
              <w:pStyle w:val="Tabletext"/>
              <w:tabs>
                <w:tab w:val="left" w:pos="392"/>
              </w:tabs>
              <w:ind w:left="392" w:hanging="392"/>
            </w:pPr>
            <w:r w:rsidRPr="00F3329D">
              <w:t>–</w:t>
            </w:r>
            <w:r w:rsidRPr="00F3329D">
              <w:tab/>
            </w:r>
            <w:r w:rsidR="00417EC8" w:rsidRPr="00F3329D">
              <w:t>Augmentation du n</w:t>
            </w:r>
            <w:r w:rsidR="008442B9" w:rsidRPr="00F3329D">
              <w:t xml:space="preserve">iveau de satisfaction des Etats Membres </w:t>
            </w:r>
          </w:p>
          <w:p w14:paraId="15D1D9FB" w14:textId="707FA4B0" w:rsidR="00A96484" w:rsidRPr="00F3329D" w:rsidRDefault="00D705FA" w:rsidP="00417EC8">
            <w:pPr>
              <w:pStyle w:val="Tabletext"/>
              <w:tabs>
                <w:tab w:val="left" w:pos="392"/>
              </w:tabs>
              <w:ind w:left="392" w:hanging="392"/>
            </w:pPr>
            <w:r w:rsidRPr="00F3329D">
              <w:t>–</w:t>
            </w:r>
            <w:r w:rsidRPr="00F3329D">
              <w:tab/>
            </w:r>
            <w:r w:rsidR="008442B9" w:rsidRPr="00F3329D">
              <w:t xml:space="preserve">Amélioration tangible </w:t>
            </w:r>
            <w:r w:rsidR="00417EC8" w:rsidRPr="00F3329D">
              <w:t xml:space="preserve">de la situation des </w:t>
            </w:r>
            <w:r w:rsidR="008442B9" w:rsidRPr="00F3329D">
              <w:t xml:space="preserve">Etats Membres de l'UIT </w:t>
            </w:r>
            <w:r w:rsidR="00417EC8" w:rsidRPr="00F3329D">
              <w:t>découlant des</w:t>
            </w:r>
            <w:r w:rsidR="006C6E5E">
              <w:t xml:space="preserve"> activités du </w:t>
            </w:r>
            <w:r w:rsidR="008442B9" w:rsidRPr="00F3329D">
              <w:t>BDT dans le domaine de la gestion des projets et des connaissances</w:t>
            </w:r>
          </w:p>
          <w:p w14:paraId="2EA4419C" w14:textId="77777777" w:rsidR="00A96484" w:rsidRPr="00F3329D" w:rsidRDefault="00D705FA" w:rsidP="00417EC8">
            <w:pPr>
              <w:pStyle w:val="Tabletext"/>
              <w:tabs>
                <w:tab w:val="left" w:pos="392"/>
              </w:tabs>
              <w:ind w:left="392" w:hanging="392"/>
            </w:pPr>
            <w:r w:rsidRPr="00F3329D">
              <w:t>–</w:t>
            </w:r>
            <w:r w:rsidRPr="00F3329D">
              <w:tab/>
            </w:r>
            <w:r w:rsidR="00D154BC" w:rsidRPr="00F3329D">
              <w:t>Atté</w:t>
            </w:r>
            <w:r w:rsidR="008442B9" w:rsidRPr="00F3329D">
              <w:t xml:space="preserve">nuation des risques </w:t>
            </w:r>
            <w:r w:rsidR="00417EC8" w:rsidRPr="00F3329D">
              <w:t>associés aux</w:t>
            </w:r>
            <w:r w:rsidR="008442B9" w:rsidRPr="00F3329D">
              <w:t xml:space="preserve"> télécommunications d'urgence</w:t>
            </w:r>
          </w:p>
        </w:tc>
      </w:tr>
      <w:tr w:rsidR="00002857" w:rsidRPr="00F3329D" w14:paraId="2EB5C6B7" w14:textId="77777777" w:rsidTr="00D705FA">
        <w:trPr>
          <w:cnfStyle w:val="000000100000" w:firstRow="0" w:lastRow="0" w:firstColumn="0" w:lastColumn="0" w:oddVBand="0" w:evenVBand="0" w:oddHBand="1" w:evenHBand="0" w:firstRowFirstColumn="0" w:firstRowLastColumn="0" w:lastRowFirstColumn="0" w:lastRowLastColumn="0"/>
          <w:trHeight w:val="215"/>
        </w:trPr>
        <w:tc>
          <w:tcPr>
            <w:tcW w:w="1418" w:type="dxa"/>
            <w:vMerge/>
          </w:tcPr>
          <w:p w14:paraId="37332CC9" w14:textId="77777777" w:rsidR="00002857" w:rsidRPr="00F3329D" w:rsidRDefault="00002857" w:rsidP="000A24D6">
            <w:pPr>
              <w:pStyle w:val="Tabletext"/>
            </w:pPr>
          </w:p>
        </w:tc>
        <w:tc>
          <w:tcPr>
            <w:tcW w:w="2693" w:type="dxa"/>
          </w:tcPr>
          <w:p w14:paraId="4149DBAF" w14:textId="3C2201B3" w:rsidR="00002857" w:rsidRPr="00F3329D" w:rsidRDefault="00D705FA" w:rsidP="00417EC8">
            <w:pPr>
              <w:pStyle w:val="Tabletext"/>
              <w:tabs>
                <w:tab w:val="left" w:pos="278"/>
              </w:tabs>
              <w:ind w:left="278" w:hanging="278"/>
            </w:pPr>
            <w:r w:rsidRPr="00F3329D">
              <w:t>5</w:t>
            </w:r>
            <w:r w:rsidR="00923699">
              <w:t>)</w:t>
            </w:r>
            <w:r w:rsidRPr="00F3329D">
              <w:tab/>
            </w:r>
            <w:r w:rsidR="00002857" w:rsidRPr="00F3329D">
              <w:t xml:space="preserve">Organisation et appui efficaces pour les activités </w:t>
            </w:r>
            <w:r w:rsidR="00417EC8" w:rsidRPr="00F3329D">
              <w:t>relatives à</w:t>
            </w:r>
            <w:r w:rsidR="00002857" w:rsidRPr="00F3329D">
              <w:t xml:space="preserve"> l'innovation et </w:t>
            </w:r>
            <w:r w:rsidR="00417EC8" w:rsidRPr="00F3329D">
              <w:t>aux</w:t>
            </w:r>
            <w:r w:rsidR="00002857" w:rsidRPr="00F3329D">
              <w:t xml:space="preserve"> partenariats grâce aux services, de mobilisation des partenariats, de l'innovation et de coordination des commissions d'études</w:t>
            </w:r>
            <w:r w:rsidR="00417EC8" w:rsidRPr="00F3329D">
              <w:t>.</w:t>
            </w:r>
          </w:p>
        </w:tc>
        <w:tc>
          <w:tcPr>
            <w:tcW w:w="2552" w:type="dxa"/>
          </w:tcPr>
          <w:p w14:paraId="497D990C" w14:textId="77777777" w:rsidR="00002857" w:rsidRPr="00F3329D" w:rsidRDefault="00D705FA" w:rsidP="00D705FA">
            <w:pPr>
              <w:pStyle w:val="Tabletext"/>
              <w:tabs>
                <w:tab w:val="left" w:pos="264"/>
              </w:tabs>
              <w:ind w:left="264" w:hanging="264"/>
            </w:pPr>
            <w:r w:rsidRPr="00F3329D">
              <w:t>–</w:t>
            </w:r>
            <w:r w:rsidRPr="00F3329D">
              <w:tab/>
            </w:r>
            <w:r w:rsidR="00002857" w:rsidRPr="00F3329D">
              <w:t>Identification des priorités et des besoins des Etats Membres</w:t>
            </w:r>
          </w:p>
          <w:p w14:paraId="72653E58" w14:textId="77777777" w:rsidR="00002857" w:rsidRPr="00F3329D" w:rsidRDefault="00D705FA" w:rsidP="00D705FA">
            <w:pPr>
              <w:pStyle w:val="Tabletext"/>
              <w:tabs>
                <w:tab w:val="left" w:pos="264"/>
              </w:tabs>
              <w:ind w:left="264" w:hanging="264"/>
            </w:pPr>
            <w:r w:rsidRPr="00F3329D">
              <w:t>–</w:t>
            </w:r>
            <w:r w:rsidRPr="00F3329D">
              <w:tab/>
            </w:r>
            <w:r w:rsidR="00002857" w:rsidRPr="00F3329D">
              <w:t>Elaboration de produits et de services adaptés et fourniture dans les délais de ces produits et services aux utilisateurs finals</w:t>
            </w:r>
          </w:p>
          <w:p w14:paraId="31159FC5" w14:textId="77777777" w:rsidR="00002857" w:rsidRPr="00F3329D" w:rsidRDefault="00D705FA" w:rsidP="00417EC8">
            <w:pPr>
              <w:pStyle w:val="Tabletext"/>
              <w:tabs>
                <w:tab w:val="left" w:pos="264"/>
              </w:tabs>
              <w:ind w:left="264" w:hanging="264"/>
            </w:pPr>
            <w:r w:rsidRPr="00F3329D">
              <w:t>–</w:t>
            </w:r>
            <w:r w:rsidRPr="00F3329D">
              <w:tab/>
            </w:r>
            <w:r w:rsidR="00002857" w:rsidRPr="00F3329D">
              <w:t xml:space="preserve">Association efficace de toutes les parties prenantes concernées à l'élaboration et à la fourniture </w:t>
            </w:r>
            <w:r w:rsidR="00417EC8" w:rsidRPr="00F3329D">
              <w:t xml:space="preserve">aux Etats Membres </w:t>
            </w:r>
            <w:r w:rsidR="00002857" w:rsidRPr="00F3329D">
              <w:t xml:space="preserve">de produits et de services </w:t>
            </w:r>
          </w:p>
        </w:tc>
        <w:tc>
          <w:tcPr>
            <w:tcW w:w="3118" w:type="dxa"/>
          </w:tcPr>
          <w:p w14:paraId="259F0E54" w14:textId="77777777" w:rsidR="00002857" w:rsidRPr="00F3329D" w:rsidRDefault="00D705FA" w:rsidP="00D705FA">
            <w:pPr>
              <w:pStyle w:val="Tabletext"/>
              <w:tabs>
                <w:tab w:val="left" w:pos="392"/>
              </w:tabs>
              <w:ind w:left="392" w:hanging="392"/>
            </w:pPr>
            <w:r w:rsidRPr="00F3329D">
              <w:t>–</w:t>
            </w:r>
            <w:r w:rsidRPr="00F3329D">
              <w:tab/>
            </w:r>
            <w:r w:rsidR="00002857" w:rsidRPr="00F3329D">
              <w:t>Amélioration de la qualité et de l'accessibilité des produits, services et compétences développés et mis à disposition par le BDT dans les domaines de la mobilisation de</w:t>
            </w:r>
            <w:r w:rsidR="00417EC8" w:rsidRPr="00F3329D">
              <w:t>s</w:t>
            </w:r>
            <w:r w:rsidR="00002857" w:rsidRPr="00F3329D">
              <w:t xml:space="preserve"> partenariats et de l'innovation</w:t>
            </w:r>
          </w:p>
          <w:p w14:paraId="61F5641C" w14:textId="77777777" w:rsidR="00002857" w:rsidRPr="00F3329D" w:rsidRDefault="00D705FA" w:rsidP="00417EC8">
            <w:pPr>
              <w:pStyle w:val="Tabletext"/>
              <w:tabs>
                <w:tab w:val="left" w:pos="392"/>
              </w:tabs>
              <w:ind w:left="392" w:hanging="392"/>
            </w:pPr>
            <w:r w:rsidRPr="00F3329D">
              <w:t>–</w:t>
            </w:r>
            <w:r w:rsidRPr="00F3329D">
              <w:tab/>
            </w:r>
            <w:r w:rsidR="00417EC8" w:rsidRPr="00F3329D">
              <w:t>Augmentation du n</w:t>
            </w:r>
            <w:r w:rsidR="00002857" w:rsidRPr="00F3329D">
              <w:t xml:space="preserve">iveau de satisfaction des Etats Membres </w:t>
            </w:r>
          </w:p>
          <w:p w14:paraId="1E0E7DD6" w14:textId="77777777" w:rsidR="00002857" w:rsidRPr="00F3329D" w:rsidRDefault="00D705FA" w:rsidP="007E780C">
            <w:pPr>
              <w:pStyle w:val="Tabletext"/>
              <w:tabs>
                <w:tab w:val="left" w:pos="392"/>
              </w:tabs>
              <w:ind w:left="392" w:hanging="392"/>
            </w:pPr>
            <w:r w:rsidRPr="00F3329D">
              <w:t>–</w:t>
            </w:r>
            <w:r w:rsidRPr="00F3329D">
              <w:tab/>
            </w:r>
            <w:r w:rsidR="007E780C" w:rsidRPr="00F3329D">
              <w:t>Elargissement</w:t>
            </w:r>
            <w:r w:rsidR="00002857" w:rsidRPr="00F3329D">
              <w:t xml:space="preserve"> de la participation des parties prenantes et des partenaires au développement des télécommunications/TIC dans les pays en développement</w:t>
            </w:r>
          </w:p>
          <w:p w14:paraId="2CFE314B" w14:textId="77777777" w:rsidR="00002857" w:rsidRPr="00F3329D" w:rsidRDefault="00D705FA" w:rsidP="007E780C">
            <w:pPr>
              <w:pStyle w:val="Tabletext"/>
              <w:tabs>
                <w:tab w:val="left" w:pos="392"/>
              </w:tabs>
              <w:ind w:left="392" w:hanging="392"/>
            </w:pPr>
            <w:r w:rsidRPr="00F3329D">
              <w:t>–</w:t>
            </w:r>
            <w:r w:rsidRPr="00F3329D">
              <w:tab/>
            </w:r>
            <w:r w:rsidR="00002857" w:rsidRPr="00F3329D">
              <w:t xml:space="preserve">Augmentation des ressources mises à disposition par les </w:t>
            </w:r>
            <w:r w:rsidR="007E780C" w:rsidRPr="00F3329D">
              <w:t>donateurs</w:t>
            </w:r>
            <w:r w:rsidR="00002857" w:rsidRPr="00F3329D">
              <w:t xml:space="preserve"> pour </w:t>
            </w:r>
            <w:r w:rsidR="007E780C" w:rsidRPr="00F3329D">
              <w:t>appuyer l'action menée par les Etats Membres en vue de</w:t>
            </w:r>
            <w:r w:rsidR="00002857" w:rsidRPr="00F3329D">
              <w:t xml:space="preserve"> développer leurs télécommunications/TIC</w:t>
            </w:r>
          </w:p>
        </w:tc>
      </w:tr>
      <w:tr w:rsidR="00A96484" w:rsidRPr="00F3329D" w14:paraId="148FF1DA" w14:textId="77777777" w:rsidTr="00D705FA">
        <w:trPr>
          <w:trHeight w:val="215"/>
        </w:trPr>
        <w:tc>
          <w:tcPr>
            <w:tcW w:w="1418" w:type="dxa"/>
            <w:vMerge/>
          </w:tcPr>
          <w:p w14:paraId="0E95245D" w14:textId="77777777" w:rsidR="00A96484" w:rsidRPr="00F3329D" w:rsidRDefault="00A96484" w:rsidP="000A24D6">
            <w:pPr>
              <w:pStyle w:val="Tabletext"/>
            </w:pPr>
          </w:p>
        </w:tc>
        <w:tc>
          <w:tcPr>
            <w:tcW w:w="2693" w:type="dxa"/>
          </w:tcPr>
          <w:p w14:paraId="0AA0BB03" w14:textId="3354C474" w:rsidR="00A96484" w:rsidRPr="00F3329D" w:rsidRDefault="00D705FA" w:rsidP="007E780C">
            <w:pPr>
              <w:pStyle w:val="Tabletext"/>
              <w:tabs>
                <w:tab w:val="left" w:pos="278"/>
              </w:tabs>
              <w:ind w:left="278" w:hanging="278"/>
            </w:pPr>
            <w:r w:rsidRPr="00F3329D">
              <w:t>6</w:t>
            </w:r>
            <w:r w:rsidR="00923699">
              <w:t>)</w:t>
            </w:r>
            <w:r w:rsidRPr="00F3329D">
              <w:tab/>
            </w:r>
            <w:r w:rsidR="00002857" w:rsidRPr="00F3329D">
              <w:t xml:space="preserve">Exécution et coordination efficaces des activités </w:t>
            </w:r>
            <w:r w:rsidR="007E780C" w:rsidRPr="00F3329D">
              <w:t>de</w:t>
            </w:r>
            <w:r w:rsidR="00002857" w:rsidRPr="00F3329D">
              <w:t xml:space="preserve"> développement des télécommunications/TIC grâce aux activités des bureaux régionaux et des bureaux de zone</w:t>
            </w:r>
            <w:r w:rsidR="00417EC8" w:rsidRPr="00F3329D">
              <w:t>.</w:t>
            </w:r>
          </w:p>
        </w:tc>
        <w:tc>
          <w:tcPr>
            <w:tcW w:w="2552" w:type="dxa"/>
          </w:tcPr>
          <w:p w14:paraId="5333108B" w14:textId="77777777" w:rsidR="00A96484" w:rsidRPr="00F3329D" w:rsidRDefault="00D705FA" w:rsidP="00D705FA">
            <w:pPr>
              <w:pStyle w:val="Tabletext"/>
              <w:tabs>
                <w:tab w:val="left" w:pos="264"/>
              </w:tabs>
              <w:ind w:left="264" w:hanging="264"/>
            </w:pPr>
            <w:r w:rsidRPr="00F3329D">
              <w:t>–</w:t>
            </w:r>
            <w:r w:rsidRPr="00F3329D">
              <w:tab/>
            </w:r>
            <w:r w:rsidR="00002857" w:rsidRPr="00F3329D">
              <w:t>Renforcement du rayonnement de l'UIT dans les différentes régions et parties du monde</w:t>
            </w:r>
          </w:p>
        </w:tc>
        <w:tc>
          <w:tcPr>
            <w:tcW w:w="3118" w:type="dxa"/>
          </w:tcPr>
          <w:p w14:paraId="690E9603" w14:textId="77777777" w:rsidR="00A96484" w:rsidRPr="00F3329D" w:rsidRDefault="00D705FA" w:rsidP="00D705FA">
            <w:pPr>
              <w:pStyle w:val="Tabletext"/>
              <w:tabs>
                <w:tab w:val="left" w:pos="392"/>
              </w:tabs>
              <w:ind w:left="392" w:hanging="392"/>
            </w:pPr>
            <w:r w:rsidRPr="00F3329D">
              <w:t>–</w:t>
            </w:r>
            <w:r w:rsidRPr="00F3329D">
              <w:tab/>
            </w:r>
            <w:r w:rsidR="00002857" w:rsidRPr="00F3329D">
              <w:t>Fourniture efficace et efficiente des produits, services, informations et compétences du BDT et de l'UIT aux Etats Membres</w:t>
            </w:r>
          </w:p>
          <w:p w14:paraId="6F9DD20B" w14:textId="77777777" w:rsidR="00A96484" w:rsidRPr="00F3329D" w:rsidRDefault="00D705FA" w:rsidP="007E780C">
            <w:pPr>
              <w:pStyle w:val="Tabletext"/>
              <w:tabs>
                <w:tab w:val="left" w:pos="392"/>
              </w:tabs>
              <w:ind w:left="392" w:hanging="392"/>
            </w:pPr>
            <w:r w:rsidRPr="00F3329D">
              <w:t>–</w:t>
            </w:r>
            <w:r w:rsidRPr="00F3329D">
              <w:tab/>
            </w:r>
            <w:r w:rsidR="007E780C" w:rsidRPr="00F3329D">
              <w:t>Augmentation du n</w:t>
            </w:r>
            <w:r w:rsidR="00002857" w:rsidRPr="00F3329D">
              <w:t>iveau de satisfaction des Etats Membres concernant les services et les produits fournis par le BDT</w:t>
            </w:r>
          </w:p>
        </w:tc>
      </w:tr>
    </w:tbl>
    <w:p w14:paraId="713DE36D" w14:textId="1671F7EC" w:rsidR="006E7D4B" w:rsidRPr="00F3329D" w:rsidRDefault="00967225" w:rsidP="007E780C">
      <w:pPr>
        <w:pStyle w:val="Headingb"/>
        <w:spacing w:before="240" w:after="120"/>
      </w:pPr>
      <w:r>
        <w:t xml:space="preserve">Tableau 10. </w:t>
      </w:r>
      <w:r w:rsidR="00A96484" w:rsidRPr="00F3329D">
        <w:t>Objectifs</w:t>
      </w:r>
      <w:r>
        <w:t>, résultats et produits</w:t>
      </w:r>
      <w:r w:rsidR="00A96484" w:rsidRPr="00F3329D">
        <w:t xml:space="preserve"> intersectoriels</w:t>
      </w:r>
    </w:p>
    <w:tbl>
      <w:tblPr>
        <w:tblStyle w:val="TableGrid"/>
        <w:tblW w:w="9629" w:type="dxa"/>
        <w:tblLook w:val="04A0" w:firstRow="1" w:lastRow="0" w:firstColumn="1" w:lastColumn="0" w:noHBand="0" w:noVBand="1"/>
      </w:tblPr>
      <w:tblGrid>
        <w:gridCol w:w="4814"/>
        <w:gridCol w:w="4815"/>
      </w:tblGrid>
      <w:tr w:rsidR="00FE7040" w:rsidRPr="00F3329D" w14:paraId="2B188B42" w14:textId="77777777" w:rsidTr="00273525">
        <w:tc>
          <w:tcPr>
            <w:tcW w:w="9629" w:type="dxa"/>
            <w:gridSpan w:val="2"/>
          </w:tcPr>
          <w:p w14:paraId="59FF1D6C" w14:textId="77777777" w:rsidR="00FE7040" w:rsidRPr="00F3329D" w:rsidRDefault="00FE7040" w:rsidP="007F4AA3">
            <w:pPr>
              <w:pStyle w:val="Tabletext"/>
            </w:pPr>
            <w:r w:rsidRPr="00273525">
              <w:rPr>
                <w:b/>
                <w:bCs/>
              </w:rPr>
              <w:t>I.1</w:t>
            </w:r>
            <w:r w:rsidRPr="00F3329D">
              <w:t xml:space="preserve"> </w:t>
            </w:r>
            <w:r w:rsidRPr="00F3329D">
              <w:rPr>
                <w:b/>
                <w:bCs/>
              </w:rPr>
              <w:t>(Collaboration) Encourager une collaboration plus étroite entre toutes les parties prenantes de l'écosystème des TIC pour la réalisation des ODD</w:t>
            </w:r>
          </w:p>
        </w:tc>
      </w:tr>
      <w:tr w:rsidR="00FE7040" w:rsidRPr="00F3329D" w14:paraId="7D4F6B84" w14:textId="77777777" w:rsidTr="00273525">
        <w:trPr>
          <w:trHeight w:val="519"/>
        </w:trPr>
        <w:tc>
          <w:tcPr>
            <w:tcW w:w="4814" w:type="dxa"/>
            <w:vAlign w:val="center"/>
          </w:tcPr>
          <w:p w14:paraId="67A32057" w14:textId="77777777" w:rsidR="00FE7040" w:rsidRPr="00F3329D" w:rsidRDefault="00FE7040" w:rsidP="000A24D6">
            <w:pPr>
              <w:pStyle w:val="Tabletext"/>
              <w:rPr>
                <w:i/>
                <w:iCs/>
              </w:rPr>
            </w:pPr>
            <w:r w:rsidRPr="00F3329D">
              <w:rPr>
                <w:i/>
                <w:iCs/>
              </w:rPr>
              <w:t>Résultats</w:t>
            </w:r>
          </w:p>
        </w:tc>
        <w:tc>
          <w:tcPr>
            <w:tcW w:w="4815" w:type="dxa"/>
            <w:vAlign w:val="center"/>
          </w:tcPr>
          <w:p w14:paraId="781CA0BD" w14:textId="77777777" w:rsidR="00FE7040" w:rsidRPr="00F3329D" w:rsidRDefault="00FE7040" w:rsidP="000A24D6">
            <w:pPr>
              <w:pStyle w:val="Tabletext"/>
              <w:rPr>
                <w:i/>
                <w:iCs/>
              </w:rPr>
            </w:pPr>
            <w:r w:rsidRPr="00F3329D">
              <w:rPr>
                <w:i/>
                <w:iCs/>
              </w:rPr>
              <w:t>Produits</w:t>
            </w:r>
          </w:p>
        </w:tc>
      </w:tr>
      <w:tr w:rsidR="00FE7040" w:rsidRPr="00F3329D" w14:paraId="4FDFBEC2" w14:textId="77777777" w:rsidTr="00273525">
        <w:tc>
          <w:tcPr>
            <w:tcW w:w="4814" w:type="dxa"/>
          </w:tcPr>
          <w:p w14:paraId="6ADCA6B4" w14:textId="2D0EC0F3" w:rsidR="00FE7040" w:rsidRPr="00F3329D" w:rsidRDefault="00FE7040" w:rsidP="00967225">
            <w:pPr>
              <w:pStyle w:val="Tabletext"/>
            </w:pPr>
            <w:r w:rsidRPr="00F3329D">
              <w:t>I.1-</w:t>
            </w:r>
            <w:r w:rsidR="00967225">
              <w:t>a</w:t>
            </w:r>
            <w:r w:rsidRPr="00F3329D">
              <w:t>: Renforcement de la collaboration entre les parties prenantes concernées</w:t>
            </w:r>
          </w:p>
          <w:p w14:paraId="2DF43C0E" w14:textId="4F4171A2" w:rsidR="00FE7040" w:rsidRPr="00F3329D" w:rsidRDefault="00FE7040" w:rsidP="00967225">
            <w:pPr>
              <w:pStyle w:val="Tabletext"/>
            </w:pPr>
            <w:r w:rsidRPr="00F3329D">
              <w:t>I.1-</w:t>
            </w:r>
            <w:r w:rsidR="00967225">
              <w:t>b</w:t>
            </w:r>
            <w:r w:rsidRPr="00F3329D">
              <w:t>: Renforcement des synergies nées des partenariats</w:t>
            </w:r>
          </w:p>
          <w:p w14:paraId="0DB0B7E3" w14:textId="1E19FF04" w:rsidR="00FE7040" w:rsidRPr="00F3329D" w:rsidRDefault="00FE7040" w:rsidP="00967225">
            <w:pPr>
              <w:pStyle w:val="Tabletext"/>
              <w:keepNext/>
              <w:keepLines/>
            </w:pPr>
            <w:r w:rsidRPr="00F3329D">
              <w:t>I.1-</w:t>
            </w:r>
            <w:r w:rsidR="00967225">
              <w:t>c</w:t>
            </w:r>
            <w:r w:rsidRPr="00F3329D">
              <w:t xml:space="preserve">: Meilleure reconnaissance des </w:t>
            </w:r>
            <w:r w:rsidR="008C617D" w:rsidRPr="00F3329D">
              <w:t>télécommunications/</w:t>
            </w:r>
            <w:r w:rsidRPr="00F3329D">
              <w:t>TIC, d'une part, en tant que catalyseur intersectoriel</w:t>
            </w:r>
            <w:r w:rsidR="008C617D" w:rsidRPr="00F3329D">
              <w:t xml:space="preserve"> </w:t>
            </w:r>
            <w:r w:rsidRPr="00F3329D">
              <w:t xml:space="preserve">pour </w:t>
            </w:r>
            <w:r w:rsidR="008C617D" w:rsidRPr="00F3329D">
              <w:t xml:space="preserve">la mise en oeuvre </w:t>
            </w:r>
            <w:r w:rsidR="00967225">
              <w:t xml:space="preserve">des grandes orientations du SMSI et </w:t>
            </w:r>
            <w:r w:rsidR="008C617D" w:rsidRPr="00F3329D">
              <w:t xml:space="preserve">du Programme de développement durable </w:t>
            </w:r>
            <w:r w:rsidR="00273525">
              <w:t>à l'horizon </w:t>
            </w:r>
            <w:r w:rsidRPr="00F3329D">
              <w:t xml:space="preserve">2030 </w:t>
            </w:r>
          </w:p>
          <w:p w14:paraId="4F8B27ED" w14:textId="347A673B" w:rsidR="00FE7040" w:rsidRPr="00F3329D" w:rsidRDefault="00FE7040" w:rsidP="00967225">
            <w:pPr>
              <w:pStyle w:val="Tabletext"/>
            </w:pPr>
            <w:r w:rsidRPr="00F3329D">
              <w:t>I.1-</w:t>
            </w:r>
            <w:r w:rsidR="00967225">
              <w:t>d</w:t>
            </w:r>
            <w:r w:rsidRPr="00F3329D">
              <w:t>: Appui accru aux PME technologiques élaborant et fournissant des produits et des services TIC</w:t>
            </w:r>
          </w:p>
        </w:tc>
        <w:tc>
          <w:tcPr>
            <w:tcW w:w="4815" w:type="dxa"/>
          </w:tcPr>
          <w:p w14:paraId="28878C3C" w14:textId="77777777" w:rsidR="00FE7040" w:rsidRPr="00F3329D" w:rsidRDefault="00FE7040" w:rsidP="000A24D6">
            <w:pPr>
              <w:pStyle w:val="Tabletext"/>
            </w:pPr>
            <w:r w:rsidRPr="00F3329D">
              <w:t>I.1-1</w:t>
            </w:r>
            <w:r w:rsidR="00A7330C" w:rsidRPr="00F3329D">
              <w:t>:</w:t>
            </w:r>
            <w:r w:rsidRPr="00F3329D">
              <w:t xml:space="preserve"> Conférences, forums, manifestations et réunions intersectoriels au niveau mondial offrant un cadre de discussion de haut niveau (par exemple, CMTI, FMPT, SMSI, ITU TELECOM, Kaleidoscope)</w:t>
            </w:r>
          </w:p>
          <w:p w14:paraId="731BAB2B" w14:textId="77777777" w:rsidR="00FE7040" w:rsidRPr="00F3329D" w:rsidRDefault="00FE7040" w:rsidP="000A24D6">
            <w:pPr>
              <w:pStyle w:val="Tabletext"/>
            </w:pPr>
            <w:r w:rsidRPr="00F3329D">
              <w:t>I.1-2</w:t>
            </w:r>
            <w:r w:rsidR="00A7330C" w:rsidRPr="00F3329D">
              <w:t>:</w:t>
            </w:r>
            <w:r w:rsidRPr="00F3329D">
              <w:t xml:space="preserve"> Echange de connaissances, création de réseaux de relations et partenariats</w:t>
            </w:r>
          </w:p>
          <w:p w14:paraId="07827481" w14:textId="77777777" w:rsidR="00FE7040" w:rsidRPr="00F3329D" w:rsidRDefault="00FE7040" w:rsidP="000A24D6">
            <w:pPr>
              <w:pStyle w:val="Tabletext"/>
            </w:pPr>
            <w:r w:rsidRPr="00F3329D">
              <w:t>I.1-3</w:t>
            </w:r>
            <w:r w:rsidR="00A7330C" w:rsidRPr="00F3329D">
              <w:t>:</w:t>
            </w:r>
            <w:r w:rsidRPr="00F3329D">
              <w:t xml:space="preserve"> Mémorandums d'accord</w:t>
            </w:r>
          </w:p>
          <w:p w14:paraId="32BC3149" w14:textId="77777777" w:rsidR="00FE7040" w:rsidRPr="00F3329D" w:rsidRDefault="00FE7040" w:rsidP="000A24D6">
            <w:pPr>
              <w:pStyle w:val="Tabletext"/>
            </w:pPr>
            <w:r w:rsidRPr="00F3329D">
              <w:t>I.1-4</w:t>
            </w:r>
            <w:r w:rsidR="00A7330C" w:rsidRPr="00F3329D">
              <w:t>:</w:t>
            </w:r>
            <w:r w:rsidRPr="00F3329D">
              <w:t xml:space="preserve"> Rapports et autres contributions aux processus interinstitutions des Nations Unies, multilatéraux et intergouvernementaux</w:t>
            </w:r>
          </w:p>
          <w:p w14:paraId="4E5FE4F7" w14:textId="6658F3C0" w:rsidR="00FE7040" w:rsidRPr="00F3329D" w:rsidRDefault="00FE7040" w:rsidP="00273525">
            <w:pPr>
              <w:pStyle w:val="Tabletext"/>
            </w:pPr>
            <w:r w:rsidRPr="00F3329D">
              <w:t>I.1-5</w:t>
            </w:r>
            <w:r w:rsidR="00A7330C" w:rsidRPr="00F3329D">
              <w:t>:</w:t>
            </w:r>
            <w:r w:rsidRPr="00F3329D">
              <w:t xml:space="preserve"> Création de services d'appui pour les PME technologiques dans les activités et les manifestations de l'UIT</w:t>
            </w:r>
          </w:p>
        </w:tc>
      </w:tr>
      <w:tr w:rsidR="00A7330C" w:rsidRPr="00F3329D" w14:paraId="58E68F43" w14:textId="77777777" w:rsidTr="00273525">
        <w:tc>
          <w:tcPr>
            <w:tcW w:w="9629" w:type="dxa"/>
            <w:gridSpan w:val="2"/>
          </w:tcPr>
          <w:p w14:paraId="55A5E8F3" w14:textId="77777777" w:rsidR="00A7330C" w:rsidRPr="00F3329D" w:rsidRDefault="00A7330C" w:rsidP="000A24D6">
            <w:pPr>
              <w:pStyle w:val="Tabletext"/>
            </w:pPr>
          </w:p>
        </w:tc>
      </w:tr>
    </w:tbl>
    <w:p w14:paraId="7B64BD29" w14:textId="77777777" w:rsidR="00273525" w:rsidRDefault="00273525">
      <w:r>
        <w:br w:type="page"/>
      </w:r>
    </w:p>
    <w:tbl>
      <w:tblPr>
        <w:tblStyle w:val="TableGrid"/>
        <w:tblW w:w="9683" w:type="dxa"/>
        <w:tblLook w:val="04A0" w:firstRow="1" w:lastRow="0" w:firstColumn="1" w:lastColumn="0" w:noHBand="0" w:noVBand="1"/>
      </w:tblPr>
      <w:tblGrid>
        <w:gridCol w:w="4814"/>
        <w:gridCol w:w="4815"/>
        <w:gridCol w:w="54"/>
      </w:tblGrid>
      <w:tr w:rsidR="00FE7040" w:rsidRPr="00F3329D" w14:paraId="1F6490B4" w14:textId="77777777" w:rsidTr="007048B0">
        <w:trPr>
          <w:gridAfter w:val="1"/>
          <w:wAfter w:w="54" w:type="dxa"/>
        </w:trPr>
        <w:tc>
          <w:tcPr>
            <w:tcW w:w="9629" w:type="dxa"/>
            <w:gridSpan w:val="2"/>
          </w:tcPr>
          <w:p w14:paraId="103A15D7" w14:textId="7D8BE889" w:rsidR="00FE7040" w:rsidRPr="00F3329D" w:rsidRDefault="00FE7040" w:rsidP="000A24D6">
            <w:pPr>
              <w:pStyle w:val="Tabletext"/>
              <w:rPr>
                <w:b/>
                <w:bCs/>
              </w:rPr>
            </w:pPr>
            <w:r w:rsidRPr="00F3329D">
              <w:rPr>
                <w:b/>
                <w:bCs/>
              </w:rPr>
              <w:t xml:space="preserve">I.2: </w:t>
            </w:r>
            <w:r w:rsidR="00265CB9" w:rsidRPr="00F3329D">
              <w:rPr>
                <w:b/>
                <w:bCs/>
              </w:rPr>
              <w:t xml:space="preserve">(Nouvelles tendances en matière de TIC) </w:t>
            </w:r>
            <w:r w:rsidRPr="00F3329D">
              <w:rPr>
                <w:b/>
                <w:bCs/>
              </w:rPr>
              <w:t>Améliorer l'identification</w:t>
            </w:r>
            <w:r w:rsidR="00265CB9" w:rsidRPr="00F3329D">
              <w:rPr>
                <w:b/>
                <w:bCs/>
              </w:rPr>
              <w:t>, la prise en compte</w:t>
            </w:r>
            <w:r w:rsidRPr="00F3329D">
              <w:rPr>
                <w:b/>
                <w:bCs/>
              </w:rPr>
              <w:t xml:space="preserve"> et l'analyse des nouvelles tendances dans l'environnement des télécommunications/TIC</w:t>
            </w:r>
          </w:p>
        </w:tc>
      </w:tr>
      <w:tr w:rsidR="00FE7040" w:rsidRPr="00F3329D" w14:paraId="112C9DAA" w14:textId="77777777" w:rsidTr="007048B0">
        <w:trPr>
          <w:gridAfter w:val="1"/>
          <w:wAfter w:w="54" w:type="dxa"/>
        </w:trPr>
        <w:tc>
          <w:tcPr>
            <w:tcW w:w="4814" w:type="dxa"/>
          </w:tcPr>
          <w:p w14:paraId="70101AAF" w14:textId="77777777" w:rsidR="00FE7040" w:rsidRPr="00F3329D" w:rsidRDefault="00FE7040" w:rsidP="000A24D6">
            <w:pPr>
              <w:pStyle w:val="Tabletext"/>
              <w:rPr>
                <w:i/>
                <w:iCs/>
              </w:rPr>
            </w:pPr>
            <w:r w:rsidRPr="00F3329D">
              <w:rPr>
                <w:i/>
                <w:iCs/>
              </w:rPr>
              <w:t>Résultats</w:t>
            </w:r>
          </w:p>
        </w:tc>
        <w:tc>
          <w:tcPr>
            <w:tcW w:w="4815" w:type="dxa"/>
          </w:tcPr>
          <w:p w14:paraId="34DCAED9" w14:textId="77777777" w:rsidR="00FE7040" w:rsidRPr="00F3329D" w:rsidRDefault="00FE7040" w:rsidP="000A24D6">
            <w:pPr>
              <w:pStyle w:val="Tabletext"/>
              <w:rPr>
                <w:i/>
                <w:iCs/>
              </w:rPr>
            </w:pPr>
            <w:r w:rsidRPr="00F3329D">
              <w:rPr>
                <w:i/>
                <w:iCs/>
              </w:rPr>
              <w:t>Produits</w:t>
            </w:r>
          </w:p>
        </w:tc>
      </w:tr>
      <w:tr w:rsidR="00FE7040" w:rsidRPr="00F3329D" w14:paraId="145BAFC8" w14:textId="77777777" w:rsidTr="007048B0">
        <w:trPr>
          <w:gridAfter w:val="1"/>
          <w:wAfter w:w="54" w:type="dxa"/>
        </w:trPr>
        <w:tc>
          <w:tcPr>
            <w:tcW w:w="4814" w:type="dxa"/>
          </w:tcPr>
          <w:p w14:paraId="77A94CA2" w14:textId="3040B38D" w:rsidR="00FE7040" w:rsidRPr="00F3329D" w:rsidRDefault="00FE7040" w:rsidP="000A24D6">
            <w:pPr>
              <w:pStyle w:val="Tabletext"/>
            </w:pPr>
            <w:r w:rsidRPr="00F3329D">
              <w:t>I.</w:t>
            </w:r>
            <w:r w:rsidRPr="00F3329D" w:rsidDel="00FE7040">
              <w:t xml:space="preserve"> </w:t>
            </w:r>
            <w:r w:rsidR="00967225">
              <w:t>2-a</w:t>
            </w:r>
            <w:r w:rsidRPr="00F3329D">
              <w:t>: Identification</w:t>
            </w:r>
            <w:r w:rsidR="00967225">
              <w:t>, prise en compte</w:t>
            </w:r>
            <w:r w:rsidRPr="00F3329D">
              <w:t xml:space="preserve"> et analyse rapides des nouvelles tendances des télécommunications/TIC</w:t>
            </w:r>
          </w:p>
        </w:tc>
        <w:tc>
          <w:tcPr>
            <w:tcW w:w="4815" w:type="dxa"/>
          </w:tcPr>
          <w:p w14:paraId="34EDE6CD" w14:textId="002A3078" w:rsidR="00555766" w:rsidRPr="00F3329D" w:rsidRDefault="00A7330C" w:rsidP="00FD5C4F">
            <w:pPr>
              <w:pStyle w:val="Tabletext"/>
            </w:pPr>
            <w:r w:rsidRPr="00F3329D">
              <w:t xml:space="preserve">I.2-1: Initiatives et rapports intersectoriels sur les nouvelles tendances </w:t>
            </w:r>
            <w:r w:rsidR="00FD5C4F" w:rsidRPr="00F3329D">
              <w:t xml:space="preserve">pertinentes </w:t>
            </w:r>
            <w:r w:rsidRPr="00F3329D">
              <w:t xml:space="preserve">dans le secteur des télécommunications/TIC et autres initiatives analogues </w:t>
            </w:r>
          </w:p>
          <w:p w14:paraId="25BC1B5E" w14:textId="27862084" w:rsidR="00A7330C" w:rsidRPr="00F3329D" w:rsidRDefault="00555766" w:rsidP="000A24D6">
            <w:pPr>
              <w:pStyle w:val="Tabletext"/>
            </w:pPr>
            <w:r w:rsidRPr="00F3329D">
              <w:t xml:space="preserve">I.2-2 </w:t>
            </w:r>
            <w:r w:rsidR="00A7330C" w:rsidRPr="00F3329D">
              <w:t>Nouvelles de l'UIT</w:t>
            </w:r>
          </w:p>
          <w:p w14:paraId="3C72B745" w14:textId="77777777" w:rsidR="00A7330C" w:rsidRPr="00F3329D" w:rsidRDefault="00A7330C" w:rsidP="000A24D6">
            <w:pPr>
              <w:pStyle w:val="Tabletext"/>
            </w:pPr>
            <w:r w:rsidRPr="00F3329D">
              <w:t>I.2-3: Plat</w:t>
            </w:r>
            <w:r w:rsidR="00265CB9" w:rsidRPr="00F3329D">
              <w:t>es-</w:t>
            </w:r>
            <w:r w:rsidRPr="00F3329D">
              <w:t>form</w:t>
            </w:r>
            <w:r w:rsidR="00265CB9" w:rsidRPr="00F3329D">
              <w:t>e</w:t>
            </w:r>
            <w:r w:rsidRPr="00F3329D">
              <w:t>s</w:t>
            </w:r>
            <w:r w:rsidR="00265CB9" w:rsidRPr="00F3329D">
              <w:t xml:space="preserve"> de promotion des nouvelles tendances</w:t>
            </w:r>
          </w:p>
          <w:p w14:paraId="17EDAEE8" w14:textId="77777777" w:rsidR="00FE7040" w:rsidRPr="00F3329D" w:rsidRDefault="00FE7040" w:rsidP="000A24D6">
            <w:pPr>
              <w:pStyle w:val="Tabletext"/>
            </w:pPr>
          </w:p>
        </w:tc>
      </w:tr>
      <w:tr w:rsidR="00FE7040" w:rsidRPr="00F3329D" w14:paraId="03A9A5DE" w14:textId="77777777" w:rsidTr="007048B0">
        <w:trPr>
          <w:gridAfter w:val="1"/>
          <w:wAfter w:w="54" w:type="dxa"/>
        </w:trPr>
        <w:tc>
          <w:tcPr>
            <w:tcW w:w="4814" w:type="dxa"/>
          </w:tcPr>
          <w:p w14:paraId="1C7359A9" w14:textId="77777777" w:rsidR="00FE7040" w:rsidRPr="00F3329D" w:rsidRDefault="00FE7040" w:rsidP="000A24D6">
            <w:pPr>
              <w:pStyle w:val="Tabletext"/>
            </w:pPr>
          </w:p>
        </w:tc>
        <w:tc>
          <w:tcPr>
            <w:tcW w:w="4815" w:type="dxa"/>
          </w:tcPr>
          <w:p w14:paraId="10435F3F" w14:textId="77777777" w:rsidR="00FE7040" w:rsidRPr="00F3329D" w:rsidRDefault="00FE7040" w:rsidP="000A24D6">
            <w:pPr>
              <w:pStyle w:val="Tabletext"/>
            </w:pPr>
          </w:p>
        </w:tc>
      </w:tr>
      <w:tr w:rsidR="00A7330C" w:rsidRPr="00F3329D" w14:paraId="7EEEE45C" w14:textId="77777777" w:rsidTr="007048B0">
        <w:trPr>
          <w:gridAfter w:val="1"/>
          <w:wAfter w:w="54" w:type="dxa"/>
        </w:trPr>
        <w:tc>
          <w:tcPr>
            <w:tcW w:w="9629" w:type="dxa"/>
            <w:gridSpan w:val="2"/>
          </w:tcPr>
          <w:p w14:paraId="087B5815" w14:textId="29479700" w:rsidR="00A7330C" w:rsidRPr="00F3329D" w:rsidRDefault="00A7330C" w:rsidP="00303237">
            <w:pPr>
              <w:pStyle w:val="Tabletext"/>
              <w:rPr>
                <w:b/>
                <w:bCs/>
              </w:rPr>
            </w:pPr>
            <w:r w:rsidRPr="00F3329D">
              <w:rPr>
                <w:b/>
                <w:bCs/>
              </w:rPr>
              <w:t>I.</w:t>
            </w:r>
            <w:r w:rsidR="003A348E">
              <w:rPr>
                <w:b/>
                <w:bCs/>
              </w:rPr>
              <w:t>3</w:t>
            </w:r>
            <w:r w:rsidR="007B39C8" w:rsidRPr="00F3329D">
              <w:rPr>
                <w:b/>
                <w:bCs/>
              </w:rPr>
              <w:t xml:space="preserve"> (</w:t>
            </w:r>
            <w:r w:rsidR="00797460" w:rsidRPr="00F3329D">
              <w:rPr>
                <w:b/>
                <w:bCs/>
              </w:rPr>
              <w:t xml:space="preserve">Accessibilité des </w:t>
            </w:r>
            <w:r w:rsidR="00967225">
              <w:rPr>
                <w:b/>
                <w:bCs/>
              </w:rPr>
              <w:t>télécommunications/</w:t>
            </w:r>
            <w:r w:rsidR="00797460" w:rsidRPr="00F3329D">
              <w:rPr>
                <w:b/>
                <w:bCs/>
              </w:rPr>
              <w:t>TIC)</w:t>
            </w:r>
            <w:r w:rsidR="007B39C8" w:rsidRPr="00F3329D">
              <w:rPr>
                <w:b/>
                <w:bCs/>
              </w:rPr>
              <w:t xml:space="preserve"> </w:t>
            </w:r>
            <w:r w:rsidR="00797460" w:rsidRPr="00F3329D">
              <w:rPr>
                <w:b/>
                <w:bCs/>
              </w:rPr>
              <w:t xml:space="preserve">Améliorer l'accessibilité des télécommunications/TIC </w:t>
            </w:r>
            <w:r w:rsidR="00303237">
              <w:rPr>
                <w:b/>
                <w:bCs/>
              </w:rPr>
              <w:t xml:space="preserve">pour les personnes handicapées </w:t>
            </w:r>
            <w:r w:rsidR="00797460" w:rsidRPr="00F3329D">
              <w:rPr>
                <w:b/>
                <w:bCs/>
              </w:rPr>
              <w:t>et pour les personnes ayant des besoins particuliers</w:t>
            </w:r>
          </w:p>
        </w:tc>
      </w:tr>
      <w:tr w:rsidR="007B39C8" w:rsidRPr="00F3329D" w14:paraId="5114CD1C" w14:textId="77777777" w:rsidTr="007048B0">
        <w:trPr>
          <w:gridAfter w:val="1"/>
          <w:wAfter w:w="54" w:type="dxa"/>
        </w:trPr>
        <w:tc>
          <w:tcPr>
            <w:tcW w:w="4814" w:type="dxa"/>
          </w:tcPr>
          <w:p w14:paraId="2DBB893F" w14:textId="77777777" w:rsidR="007B39C8" w:rsidRPr="00F3329D" w:rsidRDefault="007B39C8" w:rsidP="000A24D6">
            <w:pPr>
              <w:pStyle w:val="Tabletext"/>
              <w:rPr>
                <w:i/>
                <w:iCs/>
              </w:rPr>
            </w:pPr>
            <w:r w:rsidRPr="00F3329D">
              <w:rPr>
                <w:i/>
                <w:iCs/>
              </w:rPr>
              <w:t>Résultats</w:t>
            </w:r>
          </w:p>
        </w:tc>
        <w:tc>
          <w:tcPr>
            <w:tcW w:w="4815" w:type="dxa"/>
          </w:tcPr>
          <w:p w14:paraId="0E8CF80D" w14:textId="77777777" w:rsidR="007B39C8" w:rsidRPr="00F3329D" w:rsidRDefault="007B39C8" w:rsidP="000A24D6">
            <w:pPr>
              <w:pStyle w:val="Tabletext"/>
              <w:rPr>
                <w:i/>
                <w:iCs/>
              </w:rPr>
            </w:pPr>
            <w:r w:rsidRPr="00F3329D">
              <w:rPr>
                <w:i/>
                <w:iCs/>
              </w:rPr>
              <w:t>Produits</w:t>
            </w:r>
          </w:p>
        </w:tc>
      </w:tr>
      <w:tr w:rsidR="00A7330C" w:rsidRPr="00F3329D" w14:paraId="34F19205" w14:textId="77777777" w:rsidTr="007048B0">
        <w:trPr>
          <w:gridAfter w:val="1"/>
          <w:wAfter w:w="54" w:type="dxa"/>
        </w:trPr>
        <w:tc>
          <w:tcPr>
            <w:tcW w:w="4814" w:type="dxa"/>
          </w:tcPr>
          <w:p w14:paraId="260D8277" w14:textId="7EE5B5AC" w:rsidR="007B39C8" w:rsidRPr="00F3329D" w:rsidRDefault="007B39C8" w:rsidP="00967225">
            <w:pPr>
              <w:pStyle w:val="Tabletext"/>
            </w:pPr>
            <w:r w:rsidRPr="00F3329D">
              <w:t>I.3-</w:t>
            </w:r>
            <w:r w:rsidR="00967225">
              <w:t>a</w:t>
            </w:r>
            <w:r w:rsidRPr="00F3329D">
              <w:t>: Disponibilité accrue d'équipements, de services et d'applications de télécommunication/TIC conformes aux principes de conception universelle</w:t>
            </w:r>
          </w:p>
          <w:p w14:paraId="6F52DA28" w14:textId="7FA58533" w:rsidR="007B39C8" w:rsidRPr="00F3329D" w:rsidRDefault="007B39C8" w:rsidP="00967225">
            <w:pPr>
              <w:pStyle w:val="Tabletext"/>
            </w:pPr>
            <w:r w:rsidRPr="00F3329D">
              <w:t>I.3-</w:t>
            </w:r>
            <w:r w:rsidR="00967225">
              <w:t>b</w:t>
            </w:r>
            <w:r w:rsidRPr="00F3329D">
              <w:t>: Renforcement de la participation des organisations de personnes handicapées et de personnes ayant des besoins particuliers aux travaux de l'Union</w:t>
            </w:r>
          </w:p>
          <w:p w14:paraId="79B185D6" w14:textId="268916E4" w:rsidR="00A7330C" w:rsidRPr="00F3329D" w:rsidRDefault="007B39C8" w:rsidP="00967225">
            <w:pPr>
              <w:pStyle w:val="Tabletext"/>
              <w:keepNext/>
              <w:keepLines/>
            </w:pPr>
            <w:r w:rsidRPr="00F3329D">
              <w:t>I.3-</w:t>
            </w:r>
            <w:r w:rsidR="00967225">
              <w:t>c</w:t>
            </w:r>
            <w:r w:rsidRPr="00F3329D">
              <w:t>: Sensibilisation accrue, y compris par une reconnaissance multilatérale et intergouvernementale, à la nécessité d'améliorer l'accès aux télécommunications/TIC pour les personnes handicapées et pour les personnes ayant des besoins particuliers</w:t>
            </w:r>
          </w:p>
        </w:tc>
        <w:tc>
          <w:tcPr>
            <w:tcW w:w="4815" w:type="dxa"/>
          </w:tcPr>
          <w:p w14:paraId="2A686079" w14:textId="77777777" w:rsidR="007B39C8" w:rsidRPr="00F3329D" w:rsidRDefault="007B39C8" w:rsidP="000A24D6">
            <w:pPr>
              <w:pStyle w:val="Tabletext"/>
            </w:pPr>
            <w:r w:rsidRPr="00F3329D">
              <w:t>I.3-1: Rapports, lignes directrices</w:t>
            </w:r>
            <w:r w:rsidR="00555766" w:rsidRPr="00F3329D">
              <w:t>, normes</w:t>
            </w:r>
            <w:r w:rsidRPr="00F3329D">
              <w:t xml:space="preserve"> et récapitulatifs concernant l'accessibilité des télécommunications/TIC</w:t>
            </w:r>
          </w:p>
          <w:p w14:paraId="0149D402" w14:textId="77777777" w:rsidR="007B39C8" w:rsidRPr="00F3329D" w:rsidRDefault="007B39C8" w:rsidP="000A24D6">
            <w:pPr>
              <w:pStyle w:val="Tabletext"/>
            </w:pPr>
            <w:r w:rsidRPr="00F3329D">
              <w:t>I.3-2: Mobilisation de ressources et de compétences techniques, par exemple, en encourageant une participation accrue des personnes handicapées et des personnes ayant des besoins particuliers aux réunions internationales et régionales</w:t>
            </w:r>
          </w:p>
          <w:p w14:paraId="0AEB40F4" w14:textId="188B49C4" w:rsidR="003A348E" w:rsidRDefault="007B39C8" w:rsidP="006D6927">
            <w:pPr>
              <w:pStyle w:val="Tabletext"/>
            </w:pPr>
            <w:r w:rsidRPr="00F3329D">
              <w:t xml:space="preserve">I.3-3: </w:t>
            </w:r>
            <w:r w:rsidR="003A348E" w:rsidRPr="003A348E">
              <w:t>Poursuite de l'amélioration et de la mise en oeuvre de la politique de l'UIT en matière d'accessibilité et des plans connexes</w:t>
            </w:r>
          </w:p>
          <w:p w14:paraId="72795CFF" w14:textId="5045DF11" w:rsidR="00A7330C" w:rsidRPr="00F3329D" w:rsidRDefault="003A348E" w:rsidP="006D6927">
            <w:pPr>
              <w:pStyle w:val="Tabletext"/>
            </w:pPr>
            <w:r>
              <w:t xml:space="preserve">I.3-4: </w:t>
            </w:r>
            <w:r w:rsidR="007B39C8" w:rsidRPr="00F3329D">
              <w:t>Campagnes de sensibilisation, tant au niveau des Nations Unies qu'aux niveaux régional et national</w:t>
            </w:r>
          </w:p>
        </w:tc>
      </w:tr>
      <w:tr w:rsidR="00A7330C" w:rsidRPr="00F3329D" w14:paraId="724FAB1D" w14:textId="77777777" w:rsidTr="007048B0">
        <w:trPr>
          <w:gridAfter w:val="1"/>
          <w:wAfter w:w="54" w:type="dxa"/>
        </w:trPr>
        <w:tc>
          <w:tcPr>
            <w:tcW w:w="4814" w:type="dxa"/>
          </w:tcPr>
          <w:p w14:paraId="327B90ED" w14:textId="77777777" w:rsidR="00A7330C" w:rsidRPr="00F3329D" w:rsidRDefault="00A7330C" w:rsidP="000A24D6">
            <w:pPr>
              <w:pStyle w:val="Tabletext"/>
            </w:pPr>
          </w:p>
        </w:tc>
        <w:tc>
          <w:tcPr>
            <w:tcW w:w="4815" w:type="dxa"/>
          </w:tcPr>
          <w:p w14:paraId="49739609" w14:textId="77777777" w:rsidR="00A7330C" w:rsidRPr="00F3329D" w:rsidRDefault="00A7330C" w:rsidP="000A24D6">
            <w:pPr>
              <w:pStyle w:val="Tabletext"/>
            </w:pPr>
          </w:p>
        </w:tc>
      </w:tr>
      <w:tr w:rsidR="007B39C8" w:rsidRPr="00F3329D" w14:paraId="165A40BF" w14:textId="77777777" w:rsidTr="007048B0">
        <w:trPr>
          <w:gridAfter w:val="1"/>
          <w:wAfter w:w="54" w:type="dxa"/>
        </w:trPr>
        <w:tc>
          <w:tcPr>
            <w:tcW w:w="9629" w:type="dxa"/>
            <w:gridSpan w:val="2"/>
          </w:tcPr>
          <w:p w14:paraId="260B30C2" w14:textId="5CC422C0" w:rsidR="007B39C8" w:rsidRPr="00F3329D" w:rsidRDefault="007B39C8" w:rsidP="003A348E">
            <w:pPr>
              <w:pStyle w:val="Tabletext"/>
              <w:rPr>
                <w:b/>
                <w:bCs/>
              </w:rPr>
            </w:pPr>
            <w:r w:rsidRPr="00F3329D">
              <w:rPr>
                <w:b/>
                <w:bCs/>
              </w:rPr>
              <w:t xml:space="preserve">I.4 (Egalité </w:t>
            </w:r>
            <w:r w:rsidR="003A348E">
              <w:rPr>
                <w:b/>
                <w:bCs/>
              </w:rPr>
              <w:t xml:space="preserve">[et équité] </w:t>
            </w:r>
            <w:r w:rsidRPr="00F3329D">
              <w:rPr>
                <w:b/>
                <w:bCs/>
              </w:rPr>
              <w:t xml:space="preserve">hommes/femmes) Renforcer l'utilisation des </w:t>
            </w:r>
            <w:r w:rsidR="003A348E">
              <w:rPr>
                <w:b/>
                <w:bCs/>
              </w:rPr>
              <w:t>télécommunications/</w:t>
            </w:r>
            <w:r w:rsidRPr="00F3329D">
              <w:rPr>
                <w:b/>
                <w:bCs/>
              </w:rPr>
              <w:t xml:space="preserve">TIC </w:t>
            </w:r>
            <w:r w:rsidR="00757F8A" w:rsidRPr="00F3329D">
              <w:rPr>
                <w:b/>
                <w:bCs/>
              </w:rPr>
              <w:t xml:space="preserve">au service </w:t>
            </w:r>
            <w:r w:rsidRPr="00F3329D">
              <w:rPr>
                <w:b/>
                <w:bCs/>
              </w:rPr>
              <w:t xml:space="preserve">de l'égalité </w:t>
            </w:r>
            <w:r w:rsidR="003A348E">
              <w:rPr>
                <w:b/>
                <w:bCs/>
              </w:rPr>
              <w:t xml:space="preserve">[et de l'équité] </w:t>
            </w:r>
            <w:r w:rsidRPr="00F3329D">
              <w:rPr>
                <w:b/>
                <w:bCs/>
              </w:rPr>
              <w:t>hommes/femmes et de l'autonomisation des femmes</w:t>
            </w:r>
            <w:r w:rsidR="00555766" w:rsidRPr="00F3329D">
              <w:rPr>
                <w:b/>
                <w:bCs/>
              </w:rPr>
              <w:t xml:space="preserve"> et des jeunes filles</w:t>
            </w:r>
          </w:p>
        </w:tc>
      </w:tr>
      <w:tr w:rsidR="007B39C8" w:rsidRPr="00F3329D" w14:paraId="03200691" w14:textId="77777777" w:rsidTr="007048B0">
        <w:trPr>
          <w:gridAfter w:val="1"/>
          <w:wAfter w:w="54" w:type="dxa"/>
        </w:trPr>
        <w:tc>
          <w:tcPr>
            <w:tcW w:w="4814" w:type="dxa"/>
          </w:tcPr>
          <w:p w14:paraId="1F7290B1" w14:textId="77777777" w:rsidR="007B39C8" w:rsidRPr="00F3329D" w:rsidRDefault="007B39C8" w:rsidP="000A24D6">
            <w:pPr>
              <w:pStyle w:val="Tabletext"/>
              <w:rPr>
                <w:i/>
                <w:iCs/>
              </w:rPr>
            </w:pPr>
            <w:r w:rsidRPr="00F3329D">
              <w:rPr>
                <w:i/>
                <w:iCs/>
              </w:rPr>
              <w:t>Résultats</w:t>
            </w:r>
          </w:p>
        </w:tc>
        <w:tc>
          <w:tcPr>
            <w:tcW w:w="4815" w:type="dxa"/>
          </w:tcPr>
          <w:p w14:paraId="09259DB6" w14:textId="77777777" w:rsidR="007B39C8" w:rsidRPr="00F3329D" w:rsidRDefault="007B39C8" w:rsidP="000A24D6">
            <w:pPr>
              <w:pStyle w:val="Tabletext"/>
              <w:rPr>
                <w:i/>
                <w:iCs/>
              </w:rPr>
            </w:pPr>
            <w:r w:rsidRPr="00F3329D">
              <w:rPr>
                <w:i/>
                <w:iCs/>
              </w:rPr>
              <w:t>Produits</w:t>
            </w:r>
          </w:p>
        </w:tc>
      </w:tr>
      <w:tr w:rsidR="007B39C8" w:rsidRPr="00F3329D" w14:paraId="5C78B87C" w14:textId="77777777" w:rsidTr="007048B0">
        <w:trPr>
          <w:gridAfter w:val="1"/>
          <w:wAfter w:w="54" w:type="dxa"/>
        </w:trPr>
        <w:tc>
          <w:tcPr>
            <w:tcW w:w="4814" w:type="dxa"/>
          </w:tcPr>
          <w:p w14:paraId="7EA8AC08" w14:textId="15F88141" w:rsidR="00765BBC" w:rsidRPr="003C7A65" w:rsidRDefault="00765BBC" w:rsidP="003A348E">
            <w:pPr>
              <w:pStyle w:val="Tabletext"/>
            </w:pPr>
            <w:r w:rsidRPr="00F3329D">
              <w:t>I.4-</w:t>
            </w:r>
            <w:r w:rsidR="003A348E">
              <w:t>a</w:t>
            </w:r>
            <w:r w:rsidRPr="00F3329D">
              <w:t xml:space="preserve">: Renforcement de l'accès aux </w:t>
            </w:r>
            <w:r w:rsidR="003A348E">
              <w:t>télécommunications/</w:t>
            </w:r>
            <w:r w:rsidRPr="00F3329D">
              <w:t>TIC et de leur utilisation pour promouvoir l'autonomisation des femmes</w:t>
            </w:r>
          </w:p>
          <w:p w14:paraId="27DCBA6D" w14:textId="414B6C81" w:rsidR="00765BBC" w:rsidRPr="003C7A65" w:rsidRDefault="00765BBC" w:rsidP="003A348E">
            <w:pPr>
              <w:pStyle w:val="Tabletext"/>
            </w:pPr>
            <w:r w:rsidRPr="00F3329D">
              <w:t>I.4-</w:t>
            </w:r>
            <w:r w:rsidR="003A348E">
              <w:t>b</w:t>
            </w:r>
            <w:r w:rsidRPr="00F3329D">
              <w:t xml:space="preserve">: Participation accrue des femmes à tous les niveaux du processus décisionnel dans le cadre des travaux de l'Union et du secteur des </w:t>
            </w:r>
            <w:r w:rsidR="003A348E">
              <w:t>télécommunications/</w:t>
            </w:r>
            <w:r w:rsidRPr="00F3329D">
              <w:t>TIC</w:t>
            </w:r>
          </w:p>
          <w:p w14:paraId="058E7199" w14:textId="3A78A122" w:rsidR="007B39C8" w:rsidRDefault="00765BBC" w:rsidP="003A348E">
            <w:pPr>
              <w:pStyle w:val="Tabletext"/>
            </w:pPr>
            <w:r w:rsidRPr="00F3329D">
              <w:t>I. 4-</w:t>
            </w:r>
            <w:r w:rsidR="003A348E">
              <w:t>c</w:t>
            </w:r>
            <w:r w:rsidRPr="00F3329D">
              <w:t xml:space="preserve">: Engagement accru auprès d'autres organisations du système des Nations Unies et parties prenantes s'occupant de l'utilisation des </w:t>
            </w:r>
            <w:r w:rsidR="00303237">
              <w:t>télécommunications/</w:t>
            </w:r>
            <w:r w:rsidRPr="00F3329D">
              <w:t>TIC pour promouvoir l'autonomisation des femmes</w:t>
            </w:r>
          </w:p>
          <w:p w14:paraId="59E8BA64" w14:textId="6CD8D2CF" w:rsidR="003A348E" w:rsidRPr="00F3329D" w:rsidRDefault="003A348E" w:rsidP="00303237">
            <w:pPr>
              <w:pStyle w:val="Tabletext"/>
            </w:pPr>
            <w:r>
              <w:t xml:space="preserve">[I.4-d: </w:t>
            </w:r>
            <w:r w:rsidR="007048B0">
              <w:t xml:space="preserve">Mise en œuvre complète, dans le cadre des attributions de l'UIT, </w:t>
            </w:r>
            <w:r w:rsidR="0089263A">
              <w:t xml:space="preserve">de la stratégie </w:t>
            </w:r>
            <w:r w:rsidR="00154645">
              <w:t xml:space="preserve">sur la parité </w:t>
            </w:r>
            <w:r w:rsidR="00303237">
              <w:t xml:space="preserve">hommes/femmes applicable </w:t>
            </w:r>
            <w:r w:rsidR="0089263A">
              <w:t xml:space="preserve">à </w:t>
            </w:r>
            <w:r w:rsidR="00303237">
              <w:t xml:space="preserve">l'ensemble </w:t>
            </w:r>
            <w:r w:rsidR="00154645">
              <w:t xml:space="preserve">du système </w:t>
            </w:r>
            <w:r w:rsidR="0089263A">
              <w:t>des Nations Unies</w:t>
            </w:r>
            <w:r>
              <w:t>]</w:t>
            </w:r>
          </w:p>
        </w:tc>
        <w:tc>
          <w:tcPr>
            <w:tcW w:w="4815" w:type="dxa"/>
          </w:tcPr>
          <w:p w14:paraId="50438384" w14:textId="77777777" w:rsidR="00765BBC" w:rsidRPr="003C7A65" w:rsidRDefault="00765BBC" w:rsidP="00765BBC">
            <w:pPr>
              <w:pStyle w:val="Tabletext"/>
            </w:pPr>
            <w:r w:rsidRPr="00F3329D">
              <w:t>I.4-1: Kits pratiques, outils d'évaluation et lignes directrices pour l'élaboration de politiques et le développement des compétences et autres pratiques de mise en oeuvre</w:t>
            </w:r>
          </w:p>
          <w:p w14:paraId="49193C17" w14:textId="77777777" w:rsidR="00765BBC" w:rsidRPr="003C7A65" w:rsidRDefault="00765BBC" w:rsidP="00765BBC">
            <w:pPr>
              <w:pStyle w:val="Tabletext"/>
            </w:pPr>
            <w:r w:rsidRPr="00F3329D">
              <w:t>I.4-2: Réseaux, collaboration, initiatives et partenariats</w:t>
            </w:r>
          </w:p>
          <w:p w14:paraId="68230FBA" w14:textId="77777777" w:rsidR="00765BBC" w:rsidRPr="003C7A65" w:rsidRDefault="00765BBC" w:rsidP="00765BBC">
            <w:pPr>
              <w:pStyle w:val="Tabletext"/>
            </w:pPr>
            <w:r w:rsidRPr="00F3329D">
              <w:t>I.4-3: Campagnes de sensibilisation, tant au niveau des Nations Unies qu'aux niveaux régional et national</w:t>
            </w:r>
          </w:p>
          <w:p w14:paraId="241F3674" w14:textId="77777777" w:rsidR="007B39C8" w:rsidRPr="003C7A65" w:rsidRDefault="00765BBC" w:rsidP="00765BBC">
            <w:pPr>
              <w:pStyle w:val="Tabletext"/>
            </w:pPr>
            <w:r w:rsidRPr="003C7A65">
              <w:t xml:space="preserve">I.4-4: </w:t>
            </w:r>
            <w:r w:rsidRPr="00F3329D">
              <w:t>Appui au partenariat Equals</w:t>
            </w:r>
          </w:p>
        </w:tc>
      </w:tr>
      <w:tr w:rsidR="007B39C8" w:rsidRPr="00F3329D" w14:paraId="3A768ADE" w14:textId="77777777" w:rsidTr="007048B0">
        <w:trPr>
          <w:gridAfter w:val="1"/>
          <w:wAfter w:w="54" w:type="dxa"/>
        </w:trPr>
        <w:tc>
          <w:tcPr>
            <w:tcW w:w="4814" w:type="dxa"/>
          </w:tcPr>
          <w:p w14:paraId="1E4A5DAB" w14:textId="77777777" w:rsidR="007B39C8" w:rsidRPr="003C7A65" w:rsidRDefault="007B39C8" w:rsidP="000A24D6">
            <w:pPr>
              <w:pStyle w:val="Tabletext"/>
            </w:pPr>
          </w:p>
        </w:tc>
        <w:tc>
          <w:tcPr>
            <w:tcW w:w="4815" w:type="dxa"/>
          </w:tcPr>
          <w:p w14:paraId="25F81CD3" w14:textId="77777777" w:rsidR="007B39C8" w:rsidRPr="003C7A65" w:rsidRDefault="007B39C8" w:rsidP="000A24D6">
            <w:pPr>
              <w:pStyle w:val="Tabletext"/>
            </w:pPr>
          </w:p>
        </w:tc>
      </w:tr>
      <w:tr w:rsidR="007B39C8" w:rsidRPr="00F3329D" w14:paraId="3EE7BCCA" w14:textId="77777777" w:rsidTr="007048B0">
        <w:trPr>
          <w:gridAfter w:val="1"/>
          <w:wAfter w:w="54" w:type="dxa"/>
        </w:trPr>
        <w:tc>
          <w:tcPr>
            <w:tcW w:w="9629" w:type="dxa"/>
            <w:gridSpan w:val="2"/>
          </w:tcPr>
          <w:p w14:paraId="325D4333" w14:textId="77777777" w:rsidR="007B39C8" w:rsidRPr="00F3329D" w:rsidRDefault="007B39C8" w:rsidP="006C57BF">
            <w:pPr>
              <w:pStyle w:val="Tabletext"/>
              <w:rPr>
                <w:b/>
                <w:bCs/>
              </w:rPr>
            </w:pPr>
            <w:r w:rsidRPr="00F3329D">
              <w:rPr>
                <w:b/>
                <w:bCs/>
              </w:rPr>
              <w:t xml:space="preserve">I.5 </w:t>
            </w:r>
            <w:r w:rsidR="00555766" w:rsidRPr="00F3329D">
              <w:rPr>
                <w:b/>
                <w:bCs/>
              </w:rPr>
              <w:t>(</w:t>
            </w:r>
            <w:r w:rsidR="006C57BF" w:rsidRPr="00F3329D">
              <w:rPr>
                <w:b/>
                <w:bCs/>
              </w:rPr>
              <w:t>Environnement durable</w:t>
            </w:r>
            <w:r w:rsidR="00555766" w:rsidRPr="00F3329D">
              <w:rPr>
                <w:b/>
                <w:bCs/>
              </w:rPr>
              <w:t>) Mettre à profit les télécommunications/TIC pour réduire l'empreinte environnementale</w:t>
            </w:r>
          </w:p>
        </w:tc>
      </w:tr>
      <w:tr w:rsidR="007B39C8" w:rsidRPr="00F3329D" w14:paraId="3A1913EE" w14:textId="77777777" w:rsidTr="007048B0">
        <w:trPr>
          <w:gridAfter w:val="1"/>
          <w:wAfter w:w="54" w:type="dxa"/>
        </w:trPr>
        <w:tc>
          <w:tcPr>
            <w:tcW w:w="4814" w:type="dxa"/>
          </w:tcPr>
          <w:p w14:paraId="5B42733D" w14:textId="77777777" w:rsidR="007B39C8" w:rsidRPr="00F3329D" w:rsidRDefault="007B39C8" w:rsidP="000A24D6">
            <w:pPr>
              <w:pStyle w:val="Tabletext"/>
              <w:rPr>
                <w:i/>
                <w:iCs/>
              </w:rPr>
            </w:pPr>
            <w:r w:rsidRPr="00F3329D">
              <w:rPr>
                <w:i/>
                <w:iCs/>
              </w:rPr>
              <w:t>Résultats</w:t>
            </w:r>
          </w:p>
        </w:tc>
        <w:tc>
          <w:tcPr>
            <w:tcW w:w="4815" w:type="dxa"/>
          </w:tcPr>
          <w:p w14:paraId="1F4BCD8B" w14:textId="77777777" w:rsidR="007B39C8" w:rsidRPr="00F3329D" w:rsidRDefault="007B39C8" w:rsidP="000A24D6">
            <w:pPr>
              <w:pStyle w:val="Tabletext"/>
              <w:rPr>
                <w:i/>
                <w:iCs/>
              </w:rPr>
            </w:pPr>
            <w:r w:rsidRPr="00F3329D">
              <w:rPr>
                <w:i/>
                <w:iCs/>
              </w:rPr>
              <w:t>Produits</w:t>
            </w:r>
          </w:p>
        </w:tc>
      </w:tr>
      <w:tr w:rsidR="007B39C8" w:rsidRPr="00F3329D" w14:paraId="4A237DD4" w14:textId="77777777" w:rsidTr="007048B0">
        <w:trPr>
          <w:gridAfter w:val="1"/>
          <w:wAfter w:w="54" w:type="dxa"/>
        </w:trPr>
        <w:tc>
          <w:tcPr>
            <w:tcW w:w="4814" w:type="dxa"/>
          </w:tcPr>
          <w:p w14:paraId="6F1E6168" w14:textId="07269E2C" w:rsidR="005B1A93" w:rsidRPr="003C7A65" w:rsidRDefault="005B1A93" w:rsidP="007048B0">
            <w:pPr>
              <w:pStyle w:val="Tabletext"/>
            </w:pPr>
            <w:r w:rsidRPr="003C7A65">
              <w:t>I.5-</w:t>
            </w:r>
            <w:r w:rsidR="007048B0">
              <w:t>a</w:t>
            </w:r>
            <w:r w:rsidRPr="00F3329D">
              <w:t>:</w:t>
            </w:r>
            <w:r w:rsidRPr="003C7A65">
              <w:t xml:space="preserve"> </w:t>
            </w:r>
            <w:r w:rsidRPr="00F3329D">
              <w:t>E</w:t>
            </w:r>
            <w:r w:rsidRPr="003C7A65">
              <w:t xml:space="preserve">fficacité </w:t>
            </w:r>
            <w:r w:rsidRPr="00F3329D">
              <w:t xml:space="preserve">accrue </w:t>
            </w:r>
            <w:r w:rsidRPr="003C7A65">
              <w:t>des politiques et normes relatives à l'environnement</w:t>
            </w:r>
            <w:r w:rsidRPr="00F3329D">
              <w:t xml:space="preserve"> </w:t>
            </w:r>
          </w:p>
          <w:p w14:paraId="7B8BCBB6" w14:textId="4E46A40B" w:rsidR="005B1A93" w:rsidRPr="003C7A65" w:rsidRDefault="005B1A93" w:rsidP="007048B0">
            <w:pPr>
              <w:pStyle w:val="Tabletext"/>
            </w:pPr>
            <w:r w:rsidRPr="003C7A65">
              <w:t>I.5-</w:t>
            </w:r>
            <w:r w:rsidR="007048B0">
              <w:t>b</w:t>
            </w:r>
            <w:r w:rsidRPr="00F3329D">
              <w:t>:</w:t>
            </w:r>
            <w:r w:rsidRPr="003C7A65">
              <w:t xml:space="preserve"> </w:t>
            </w:r>
            <w:r w:rsidRPr="00F3329D">
              <w:t>Réduction de</w:t>
            </w:r>
            <w:r w:rsidRPr="003C7A65">
              <w:t xml:space="preserve"> la consommation d'énergie</w:t>
            </w:r>
            <w:r w:rsidRPr="00F3329D">
              <w:t xml:space="preserve"> des applications de télécommunication/TIC</w:t>
            </w:r>
          </w:p>
          <w:p w14:paraId="3D130BEA" w14:textId="0CFE5FA0" w:rsidR="005B1A93" w:rsidRPr="003C7A65" w:rsidRDefault="005B1A93" w:rsidP="007048B0">
            <w:pPr>
              <w:pStyle w:val="Tabletext"/>
            </w:pPr>
            <w:r w:rsidRPr="003C7A65">
              <w:t>I.5-</w:t>
            </w:r>
            <w:r w:rsidR="007048B0">
              <w:t>c</w:t>
            </w:r>
            <w:r w:rsidRPr="00F3329D">
              <w:t>:</w:t>
            </w:r>
            <w:r w:rsidRPr="003C7A65">
              <w:t xml:space="preserve"> </w:t>
            </w:r>
            <w:r w:rsidRPr="00F3329D">
              <w:t>Augmentation du volume</w:t>
            </w:r>
            <w:r w:rsidRPr="003C7A65">
              <w:t xml:space="preserve"> de déchets d'équipements électriques et électroniques recyclés</w:t>
            </w:r>
          </w:p>
          <w:p w14:paraId="1EBCE128" w14:textId="4D7B6D87" w:rsidR="007B39C8" w:rsidRPr="003C7A65" w:rsidRDefault="005B1A93" w:rsidP="007048B0">
            <w:pPr>
              <w:pStyle w:val="Tabletext"/>
              <w:rPr>
                <w:i/>
                <w:iCs/>
              </w:rPr>
            </w:pPr>
            <w:r w:rsidRPr="003C7A65">
              <w:t>I.5-</w:t>
            </w:r>
            <w:r w:rsidR="007048B0">
              <w:t>d</w:t>
            </w:r>
            <w:r w:rsidRPr="00F3329D">
              <w:t>:</w:t>
            </w:r>
            <w:r w:rsidRPr="003C7A65">
              <w:t xml:space="preserve"> </w:t>
            </w:r>
            <w:r w:rsidRPr="00F3329D">
              <w:t>Amélioration des solutions pour les</w:t>
            </w:r>
            <w:r w:rsidRPr="003C7A65">
              <w:t xml:space="preserve"> villes intelligentes et durables</w:t>
            </w:r>
          </w:p>
        </w:tc>
        <w:tc>
          <w:tcPr>
            <w:tcW w:w="4815" w:type="dxa"/>
          </w:tcPr>
          <w:p w14:paraId="4F168A81" w14:textId="77777777" w:rsidR="007B39C8" w:rsidRPr="003C7A65" w:rsidRDefault="007B39C8" w:rsidP="000A24D6">
            <w:pPr>
              <w:pStyle w:val="Tabletext"/>
            </w:pPr>
            <w:r w:rsidRPr="003C7A65">
              <w:t>I.5-1</w:t>
            </w:r>
            <w:r w:rsidRPr="00F3329D">
              <w:t>:</w:t>
            </w:r>
            <w:r w:rsidRPr="003C7A65">
              <w:t xml:space="preserve"> </w:t>
            </w:r>
            <w:r w:rsidR="00606FAC" w:rsidRPr="003C7A65">
              <w:t>Politiques et normes en matière d'efficacité énergétique</w:t>
            </w:r>
            <w:r w:rsidR="00606FAC" w:rsidRPr="00F3329D">
              <w:t xml:space="preserve"> </w:t>
            </w:r>
          </w:p>
          <w:p w14:paraId="2ECC61F0" w14:textId="77777777" w:rsidR="007B39C8" w:rsidRPr="003C7A65" w:rsidRDefault="007B39C8" w:rsidP="005B1A93">
            <w:pPr>
              <w:pStyle w:val="Tabletext"/>
            </w:pPr>
            <w:r w:rsidRPr="003C7A65">
              <w:t>I.5-2</w:t>
            </w:r>
            <w:r w:rsidRPr="00F3329D">
              <w:t>:</w:t>
            </w:r>
            <w:r w:rsidRPr="003C7A65">
              <w:t xml:space="preserve"> </w:t>
            </w:r>
            <w:r w:rsidR="00606FAC" w:rsidRPr="003C7A65">
              <w:t>Sécurité et performance environnementale des équipements et des installations TIC (gestion des déchets d'équipements électriques et électroniques)</w:t>
            </w:r>
          </w:p>
          <w:p w14:paraId="3963F10E" w14:textId="54E1BBE2" w:rsidR="007B39C8" w:rsidRPr="00F3329D" w:rsidRDefault="007B39C8" w:rsidP="006D6927">
            <w:pPr>
              <w:pStyle w:val="Tabletext"/>
            </w:pPr>
            <w:r w:rsidRPr="003C7A65">
              <w:t>I.5-3</w:t>
            </w:r>
            <w:r w:rsidRPr="00F3329D">
              <w:t>:</w:t>
            </w:r>
            <w:r w:rsidRPr="003C7A65">
              <w:t xml:space="preserve"> Plate-forme mondiale pour les villes intelligentes et durables</w:t>
            </w:r>
            <w:r w:rsidR="00606FAC" w:rsidRPr="00F3329D">
              <w:t>, y compris élaboration d'indicateurs fondamentaux de performance</w:t>
            </w:r>
          </w:p>
        </w:tc>
      </w:tr>
      <w:tr w:rsidR="007048B0" w:rsidRPr="006D49B6" w14:paraId="7F7A95D3" w14:textId="77777777" w:rsidTr="007048B0">
        <w:tc>
          <w:tcPr>
            <w:tcW w:w="4814" w:type="dxa"/>
          </w:tcPr>
          <w:p w14:paraId="071EEBF2" w14:textId="77777777" w:rsidR="007048B0" w:rsidRPr="006D49B6" w:rsidRDefault="007048B0" w:rsidP="00273525">
            <w:pPr>
              <w:spacing w:after="60"/>
            </w:pPr>
          </w:p>
        </w:tc>
        <w:tc>
          <w:tcPr>
            <w:tcW w:w="4869" w:type="dxa"/>
            <w:gridSpan w:val="2"/>
          </w:tcPr>
          <w:p w14:paraId="484E50B2" w14:textId="77777777" w:rsidR="007048B0" w:rsidRPr="006D49B6" w:rsidRDefault="007048B0" w:rsidP="00273525">
            <w:pPr>
              <w:spacing w:after="60"/>
            </w:pPr>
          </w:p>
        </w:tc>
      </w:tr>
      <w:tr w:rsidR="007048B0" w:rsidRPr="00C81EFC" w14:paraId="5CF73C37" w14:textId="77777777" w:rsidTr="007048B0">
        <w:trPr>
          <w:gridAfter w:val="1"/>
          <w:wAfter w:w="54" w:type="dxa"/>
        </w:trPr>
        <w:tc>
          <w:tcPr>
            <w:tcW w:w="9629" w:type="dxa"/>
            <w:gridSpan w:val="2"/>
          </w:tcPr>
          <w:p w14:paraId="1CD2C5B4" w14:textId="345E6F53" w:rsidR="007048B0" w:rsidRPr="00C81EFC" w:rsidRDefault="007048B0" w:rsidP="007048B0">
            <w:pPr>
              <w:rPr>
                <w:b/>
                <w:bCs/>
                <w:sz w:val="22"/>
                <w:szCs w:val="22"/>
              </w:rPr>
            </w:pPr>
            <w:r w:rsidRPr="00C81EFC">
              <w:rPr>
                <w:b/>
                <w:bCs/>
                <w:sz w:val="22"/>
                <w:szCs w:val="22"/>
              </w:rPr>
              <w:t xml:space="preserve">I.6 (Réduction des chevauchements) Réduire les chevauchements et favoriser une coordination plus étroite et transparente entre le Secrétariat général et les Secteurs de l'UIT, compte tenu des crédits budgétaires de l'Union </w:t>
            </w:r>
          </w:p>
        </w:tc>
      </w:tr>
      <w:tr w:rsidR="007048B0" w:rsidRPr="006D49B6" w14:paraId="6CC1FC79" w14:textId="77777777" w:rsidTr="007048B0">
        <w:tc>
          <w:tcPr>
            <w:tcW w:w="4814" w:type="dxa"/>
          </w:tcPr>
          <w:p w14:paraId="13CE022B" w14:textId="7D6DA29B" w:rsidR="007048B0" w:rsidRPr="00C81EFC" w:rsidRDefault="007048B0" w:rsidP="00273525">
            <w:pPr>
              <w:rPr>
                <w:i/>
                <w:iCs/>
                <w:sz w:val="22"/>
                <w:szCs w:val="22"/>
              </w:rPr>
            </w:pPr>
            <w:r w:rsidRPr="00C81EFC">
              <w:rPr>
                <w:i/>
                <w:iCs/>
                <w:sz w:val="22"/>
                <w:szCs w:val="22"/>
              </w:rPr>
              <w:t>Résultats</w:t>
            </w:r>
          </w:p>
        </w:tc>
        <w:tc>
          <w:tcPr>
            <w:tcW w:w="4869" w:type="dxa"/>
            <w:gridSpan w:val="2"/>
          </w:tcPr>
          <w:p w14:paraId="6135EC95" w14:textId="1C02893A" w:rsidR="007048B0" w:rsidRPr="00C81EFC" w:rsidRDefault="007048B0" w:rsidP="00273525">
            <w:pPr>
              <w:rPr>
                <w:i/>
                <w:iCs/>
                <w:sz w:val="22"/>
                <w:szCs w:val="22"/>
              </w:rPr>
            </w:pPr>
            <w:r w:rsidRPr="00C81EFC">
              <w:rPr>
                <w:i/>
                <w:iCs/>
                <w:sz w:val="22"/>
                <w:szCs w:val="22"/>
              </w:rPr>
              <w:t>Produits</w:t>
            </w:r>
          </w:p>
        </w:tc>
      </w:tr>
      <w:tr w:rsidR="007048B0" w:rsidRPr="006D49B6" w14:paraId="4E5A9EFC" w14:textId="77777777" w:rsidTr="007048B0">
        <w:tc>
          <w:tcPr>
            <w:tcW w:w="4814" w:type="dxa"/>
          </w:tcPr>
          <w:p w14:paraId="7C2A5D89" w14:textId="26B5A63E" w:rsidR="007048B0" w:rsidRPr="00C81EFC" w:rsidRDefault="007048B0" w:rsidP="007048B0">
            <w:pPr>
              <w:spacing w:after="60"/>
              <w:rPr>
                <w:sz w:val="22"/>
                <w:szCs w:val="22"/>
              </w:rPr>
            </w:pPr>
            <w:r w:rsidRPr="00C81EFC">
              <w:rPr>
                <w:sz w:val="22"/>
                <w:szCs w:val="22"/>
              </w:rPr>
              <w:t xml:space="preserve">I.6-a: Collaboration plus étroite et transparente entre les Secteurs de l'UIT, le Secrétariat général et les trois Bureaux </w:t>
            </w:r>
          </w:p>
          <w:p w14:paraId="31C983AA" w14:textId="6AB87BEE" w:rsidR="007048B0" w:rsidRPr="00C81EFC" w:rsidRDefault="007048B0" w:rsidP="00C81EFC">
            <w:pPr>
              <w:spacing w:after="60"/>
              <w:rPr>
                <w:sz w:val="22"/>
                <w:szCs w:val="22"/>
              </w:rPr>
            </w:pPr>
            <w:r w:rsidRPr="00C81EFC">
              <w:rPr>
                <w:sz w:val="22"/>
                <w:szCs w:val="22"/>
              </w:rPr>
              <w:t>I.6-b: R</w:t>
            </w:r>
            <w:r w:rsidR="00C81EFC" w:rsidRPr="00C81EFC">
              <w:rPr>
                <w:sz w:val="22"/>
                <w:szCs w:val="22"/>
              </w:rPr>
              <w:t xml:space="preserve">éduction des chevauchements entre les Secteurs de l'UIT et </w:t>
            </w:r>
            <w:r w:rsidR="00C81EFC">
              <w:rPr>
                <w:sz w:val="22"/>
                <w:szCs w:val="22"/>
              </w:rPr>
              <w:t xml:space="preserve">les travaux du Secrétariat général et des trois </w:t>
            </w:r>
            <w:r w:rsidRPr="00C81EFC">
              <w:rPr>
                <w:sz w:val="22"/>
                <w:szCs w:val="22"/>
              </w:rPr>
              <w:t>Bureaux</w:t>
            </w:r>
          </w:p>
          <w:p w14:paraId="1ACCCF67" w14:textId="6F9927D6" w:rsidR="007048B0" w:rsidRPr="00C81EFC" w:rsidRDefault="007048B0" w:rsidP="00C81EFC">
            <w:pPr>
              <w:spacing w:after="60"/>
              <w:rPr>
                <w:sz w:val="22"/>
                <w:szCs w:val="22"/>
              </w:rPr>
            </w:pPr>
            <w:r w:rsidRPr="00C81EFC">
              <w:rPr>
                <w:sz w:val="22"/>
                <w:szCs w:val="22"/>
              </w:rPr>
              <w:t>I.6-c: R</w:t>
            </w:r>
            <w:r w:rsidR="00C81EFC">
              <w:rPr>
                <w:sz w:val="22"/>
                <w:szCs w:val="22"/>
              </w:rPr>
              <w:t>é</w:t>
            </w:r>
            <w:r w:rsidRPr="00C81EFC">
              <w:rPr>
                <w:sz w:val="22"/>
                <w:szCs w:val="22"/>
              </w:rPr>
              <w:t>alis</w:t>
            </w:r>
            <w:r w:rsidR="00C81EFC">
              <w:rPr>
                <w:sz w:val="22"/>
                <w:szCs w:val="22"/>
              </w:rPr>
              <w:t>ation d'économies en évitant les chevauchements</w:t>
            </w:r>
          </w:p>
        </w:tc>
        <w:tc>
          <w:tcPr>
            <w:tcW w:w="4869" w:type="dxa"/>
            <w:gridSpan w:val="2"/>
          </w:tcPr>
          <w:p w14:paraId="3E3D5033" w14:textId="5280DBDB" w:rsidR="007048B0" w:rsidRPr="00C81EFC" w:rsidRDefault="007048B0" w:rsidP="00C81EFC">
            <w:pPr>
              <w:spacing w:after="60"/>
              <w:rPr>
                <w:sz w:val="22"/>
                <w:szCs w:val="22"/>
              </w:rPr>
            </w:pPr>
            <w:r w:rsidRPr="00C81EFC">
              <w:rPr>
                <w:sz w:val="22"/>
                <w:szCs w:val="22"/>
              </w:rPr>
              <w:t xml:space="preserve">I.6-1: </w:t>
            </w:r>
            <w:r w:rsidR="00C81EFC">
              <w:rPr>
                <w:sz w:val="22"/>
                <w:szCs w:val="22"/>
              </w:rPr>
              <w:t>M</w:t>
            </w:r>
            <w:r w:rsidR="00C81EFC" w:rsidRPr="00C81EFC">
              <w:rPr>
                <w:sz w:val="22"/>
                <w:szCs w:val="22"/>
              </w:rPr>
              <w:t>ettre en évidence et supprimer tous les types et tous les cas de recoupement des fonctions et de chevauchement des activités entre tous les organes structurels de l'UIT, en optimisant, notamment, les méthodes de gestion, la logistique, la coordination et l'appui fourni par le secrétariat.</w:t>
            </w:r>
          </w:p>
          <w:p w14:paraId="513A8DB1" w14:textId="73E96368" w:rsidR="007048B0" w:rsidRPr="00C81EFC" w:rsidRDefault="007048B0" w:rsidP="008756C6">
            <w:pPr>
              <w:spacing w:after="60"/>
              <w:rPr>
                <w:sz w:val="22"/>
                <w:szCs w:val="22"/>
              </w:rPr>
            </w:pPr>
            <w:r w:rsidRPr="00C81EFC">
              <w:rPr>
                <w:sz w:val="22"/>
                <w:szCs w:val="22"/>
              </w:rPr>
              <w:t xml:space="preserve">I.6-2: </w:t>
            </w:r>
            <w:r w:rsidR="00C81EFC">
              <w:rPr>
                <w:sz w:val="22"/>
                <w:szCs w:val="22"/>
              </w:rPr>
              <w:t>M</w:t>
            </w:r>
            <w:r w:rsidR="00C81EFC" w:rsidRPr="00C81EFC">
              <w:rPr>
                <w:sz w:val="22"/>
                <w:szCs w:val="22"/>
              </w:rPr>
              <w:t xml:space="preserve">ettre en oeuvre le concept d'une "UIT soudée", en </w:t>
            </w:r>
            <w:r w:rsidR="00C81EFC">
              <w:rPr>
                <w:sz w:val="22"/>
                <w:szCs w:val="22"/>
              </w:rPr>
              <w:t xml:space="preserve">harmonisant, dans la mesure du possible, le </w:t>
            </w:r>
            <w:r w:rsidR="008756C6">
              <w:rPr>
                <w:sz w:val="22"/>
                <w:szCs w:val="22"/>
              </w:rPr>
              <w:t>rôle d</w:t>
            </w:r>
            <w:r w:rsidR="00C81EFC">
              <w:rPr>
                <w:sz w:val="22"/>
                <w:szCs w:val="22"/>
              </w:rPr>
              <w:t xml:space="preserve">es Secteurs et </w:t>
            </w:r>
            <w:r w:rsidR="008756C6">
              <w:rPr>
                <w:sz w:val="22"/>
                <w:szCs w:val="22"/>
              </w:rPr>
              <w:t>d</w:t>
            </w:r>
            <w:r w:rsidR="00C81EFC" w:rsidRPr="00C81EFC">
              <w:rPr>
                <w:sz w:val="22"/>
                <w:szCs w:val="22"/>
              </w:rPr>
              <w:t>es bureaux régionaux/</w:t>
            </w:r>
            <w:r w:rsidR="008756C6">
              <w:rPr>
                <w:sz w:val="22"/>
                <w:szCs w:val="22"/>
              </w:rPr>
              <w:t xml:space="preserve">de </w:t>
            </w:r>
            <w:r w:rsidR="00C81EFC" w:rsidRPr="00C81EFC">
              <w:rPr>
                <w:sz w:val="22"/>
                <w:szCs w:val="22"/>
              </w:rPr>
              <w:t xml:space="preserve">la présence régionale </w:t>
            </w:r>
            <w:r w:rsidR="008756C6">
              <w:rPr>
                <w:sz w:val="22"/>
                <w:szCs w:val="22"/>
              </w:rPr>
              <w:t xml:space="preserve">dans la </w:t>
            </w:r>
            <w:r w:rsidR="00C81EFC">
              <w:rPr>
                <w:sz w:val="22"/>
                <w:szCs w:val="22"/>
              </w:rPr>
              <w:t>réalisation des buts et objectif</w:t>
            </w:r>
            <w:r w:rsidRPr="00C81EFC">
              <w:rPr>
                <w:sz w:val="22"/>
                <w:szCs w:val="22"/>
              </w:rPr>
              <w:t xml:space="preserve">s </w:t>
            </w:r>
            <w:r w:rsidR="00C81EFC">
              <w:rPr>
                <w:sz w:val="22"/>
                <w:szCs w:val="22"/>
              </w:rPr>
              <w:t>de l'UIT et des Secteu</w:t>
            </w:r>
            <w:r w:rsidRPr="00C81EFC">
              <w:rPr>
                <w:sz w:val="22"/>
                <w:szCs w:val="22"/>
              </w:rPr>
              <w:t>rs</w:t>
            </w:r>
          </w:p>
        </w:tc>
      </w:tr>
    </w:tbl>
    <w:p w14:paraId="4E9EFC64" w14:textId="77777777" w:rsidR="006E7D4B" w:rsidRPr="003C7A65" w:rsidRDefault="006E7D4B" w:rsidP="000A24D6"/>
    <w:p w14:paraId="44456204" w14:textId="5EBB004B" w:rsidR="00060446" w:rsidRDefault="008756C6" w:rsidP="008756C6">
      <w:pPr>
        <w:pStyle w:val="Headingb"/>
        <w:spacing w:before="240" w:after="120"/>
        <w:rPr>
          <w:rStyle w:val="FootnoteReference"/>
        </w:rPr>
      </w:pPr>
      <w:r>
        <w:t xml:space="preserve">Tableau 11. </w:t>
      </w:r>
      <w:r w:rsidR="00606FAC" w:rsidRPr="00F3329D">
        <w:t>Catalyseurs pour le Secrétariat général</w:t>
      </w:r>
      <w:r w:rsidR="00BD7F4C" w:rsidRPr="00F3329D">
        <w:t>/</w:t>
      </w:r>
      <w:r w:rsidR="00060446" w:rsidRPr="00F3329D">
        <w:t>Services</w:t>
      </w:r>
      <w:r w:rsidR="00606FAC" w:rsidRPr="00F3329D">
        <w:t xml:space="preserve"> d'appui</w:t>
      </w:r>
    </w:p>
    <w:tbl>
      <w:tblPr>
        <w:tblStyle w:val="PlainTable2"/>
        <w:tblW w:w="9781" w:type="dxa"/>
        <w:tblLook w:val="0420" w:firstRow="1" w:lastRow="0" w:firstColumn="0" w:lastColumn="0" w:noHBand="0" w:noVBand="1"/>
      </w:tblPr>
      <w:tblGrid>
        <w:gridCol w:w="1494"/>
        <w:gridCol w:w="2407"/>
        <w:gridCol w:w="2477"/>
        <w:gridCol w:w="3403"/>
      </w:tblGrid>
      <w:tr w:rsidR="00060446" w:rsidRPr="00F3329D" w14:paraId="191CE501" w14:textId="77777777" w:rsidTr="008756C6">
        <w:trPr>
          <w:cnfStyle w:val="100000000000" w:firstRow="1" w:lastRow="0" w:firstColumn="0" w:lastColumn="0" w:oddVBand="0" w:evenVBand="0" w:oddHBand="0" w:evenHBand="0" w:firstRowFirstColumn="0" w:firstRowLastColumn="0" w:lastRowFirstColumn="0" w:lastRowLastColumn="0"/>
          <w:trHeight w:val="435"/>
        </w:trPr>
        <w:tc>
          <w:tcPr>
            <w:tcW w:w="1494" w:type="dxa"/>
            <w:hideMark/>
          </w:tcPr>
          <w:p w14:paraId="34CE1D8D" w14:textId="77777777" w:rsidR="00060446" w:rsidRPr="00F3329D" w:rsidRDefault="00060446" w:rsidP="005B1A93">
            <w:pPr>
              <w:pStyle w:val="Tablehead"/>
              <w:keepNext/>
              <w:keepLines/>
              <w:rPr>
                <w:b/>
                <w:bCs w:val="0"/>
              </w:rPr>
            </w:pPr>
            <w:r w:rsidRPr="00F3329D">
              <w:rPr>
                <w:b/>
                <w:bCs w:val="0"/>
              </w:rPr>
              <w:t>Objecti</w:t>
            </w:r>
            <w:r w:rsidR="001256C7" w:rsidRPr="00F3329D">
              <w:rPr>
                <w:b/>
                <w:bCs w:val="0"/>
              </w:rPr>
              <w:t>f</w:t>
            </w:r>
            <w:r w:rsidRPr="00F3329D">
              <w:rPr>
                <w:b/>
                <w:bCs w:val="0"/>
              </w:rPr>
              <w:t>(s)</w:t>
            </w:r>
            <w:r w:rsidR="001256C7" w:rsidRPr="00F3329D">
              <w:rPr>
                <w:b/>
                <w:bCs w:val="0"/>
              </w:rPr>
              <w:t xml:space="preserve"> appuyé(s)</w:t>
            </w:r>
          </w:p>
        </w:tc>
        <w:tc>
          <w:tcPr>
            <w:tcW w:w="1861" w:type="dxa"/>
            <w:hideMark/>
          </w:tcPr>
          <w:p w14:paraId="62508BDA" w14:textId="77777777" w:rsidR="00060446" w:rsidRPr="00F3329D" w:rsidRDefault="001256C7" w:rsidP="005B1A93">
            <w:pPr>
              <w:pStyle w:val="Tablehead"/>
              <w:keepNext/>
              <w:keepLines/>
              <w:rPr>
                <w:b/>
                <w:bCs w:val="0"/>
              </w:rPr>
            </w:pPr>
            <w:r w:rsidRPr="00F3329D">
              <w:rPr>
                <w:b/>
                <w:bCs w:val="0"/>
              </w:rPr>
              <w:t>Activités du SG</w:t>
            </w:r>
          </w:p>
        </w:tc>
        <w:tc>
          <w:tcPr>
            <w:tcW w:w="2628" w:type="dxa"/>
            <w:hideMark/>
          </w:tcPr>
          <w:p w14:paraId="47121E09" w14:textId="77777777" w:rsidR="00060446" w:rsidRPr="00F3329D" w:rsidRDefault="00060446" w:rsidP="005B1A93">
            <w:pPr>
              <w:pStyle w:val="Tablehead"/>
              <w:keepNext/>
              <w:keepLines/>
              <w:rPr>
                <w:b/>
                <w:bCs w:val="0"/>
              </w:rPr>
            </w:pPr>
            <w:r w:rsidRPr="00F3329D">
              <w:rPr>
                <w:b/>
                <w:bCs w:val="0"/>
              </w:rPr>
              <w:t xml:space="preserve">Contribution </w:t>
            </w:r>
            <w:r w:rsidR="001256C7" w:rsidRPr="00F3329D">
              <w:rPr>
                <w:b/>
                <w:bCs w:val="0"/>
              </w:rPr>
              <w:t>aux résultats</w:t>
            </w:r>
          </w:p>
        </w:tc>
        <w:tc>
          <w:tcPr>
            <w:tcW w:w="3798" w:type="dxa"/>
            <w:hideMark/>
          </w:tcPr>
          <w:p w14:paraId="1D171211" w14:textId="77777777" w:rsidR="00060446" w:rsidRPr="00F3329D" w:rsidRDefault="001256C7" w:rsidP="005B1A93">
            <w:pPr>
              <w:pStyle w:val="Tablehead"/>
              <w:keepNext/>
              <w:keepLines/>
              <w:rPr>
                <w:b/>
                <w:bCs w:val="0"/>
              </w:rPr>
            </w:pPr>
            <w:r w:rsidRPr="00F3329D">
              <w:rPr>
                <w:b/>
                <w:bCs w:val="0"/>
              </w:rPr>
              <w:t>Résultats</w:t>
            </w:r>
          </w:p>
        </w:tc>
      </w:tr>
      <w:tr w:rsidR="00060446" w:rsidRPr="00F3329D" w14:paraId="7FEE6932" w14:textId="77777777" w:rsidTr="008756C6">
        <w:trPr>
          <w:cnfStyle w:val="000000100000" w:firstRow="0" w:lastRow="0" w:firstColumn="0" w:lastColumn="0" w:oddVBand="0" w:evenVBand="0" w:oddHBand="1" w:evenHBand="0" w:firstRowFirstColumn="0" w:firstRowLastColumn="0" w:lastRowFirstColumn="0" w:lastRowLastColumn="0"/>
          <w:trHeight w:val="215"/>
        </w:trPr>
        <w:tc>
          <w:tcPr>
            <w:tcW w:w="1494" w:type="dxa"/>
          </w:tcPr>
          <w:p w14:paraId="048A0E24" w14:textId="77777777" w:rsidR="00060446" w:rsidRPr="00F3329D" w:rsidRDefault="001256C7" w:rsidP="005B1A93">
            <w:pPr>
              <w:pStyle w:val="Tabletext"/>
              <w:keepNext/>
              <w:keepLines/>
            </w:pPr>
            <w:r w:rsidRPr="00F3329D">
              <w:t>Tous</w:t>
            </w:r>
          </w:p>
        </w:tc>
        <w:tc>
          <w:tcPr>
            <w:tcW w:w="1861" w:type="dxa"/>
          </w:tcPr>
          <w:p w14:paraId="3F4D2616" w14:textId="77777777" w:rsidR="00060446" w:rsidRPr="00F3329D" w:rsidRDefault="00F20726" w:rsidP="005B1A93">
            <w:pPr>
              <w:pStyle w:val="Tabletext"/>
              <w:keepNext/>
              <w:keepLines/>
            </w:pPr>
            <w:r w:rsidRPr="00F3329D">
              <w:t>Direction</w:t>
            </w:r>
            <w:r w:rsidR="001256C7" w:rsidRPr="00F3329D">
              <w:t xml:space="preserve"> de l'</w:t>
            </w:r>
            <w:r w:rsidR="00060446" w:rsidRPr="00F3329D">
              <w:t>Union</w:t>
            </w:r>
          </w:p>
        </w:tc>
        <w:tc>
          <w:tcPr>
            <w:tcW w:w="2628" w:type="dxa"/>
          </w:tcPr>
          <w:p w14:paraId="0DBAFDE0" w14:textId="77777777" w:rsidR="00060446" w:rsidRPr="00F3329D" w:rsidRDefault="00BD7F4C" w:rsidP="000A0085">
            <w:pPr>
              <w:pStyle w:val="Tabletext"/>
              <w:keepNext/>
              <w:keepLines/>
              <w:tabs>
                <w:tab w:val="left" w:pos="332"/>
              </w:tabs>
              <w:ind w:left="332" w:hanging="332"/>
            </w:pPr>
            <w:r w:rsidRPr="00F3329D">
              <w:t>–</w:t>
            </w:r>
            <w:r w:rsidRPr="00F3329D">
              <w:tab/>
            </w:r>
            <w:r w:rsidR="001256C7" w:rsidRPr="00F3329D">
              <w:t>Gouvernance efficace et efficiente de l'organisation</w:t>
            </w:r>
          </w:p>
          <w:p w14:paraId="59AA32B8" w14:textId="77777777" w:rsidR="00060446" w:rsidRPr="00F3329D" w:rsidRDefault="00BD7F4C" w:rsidP="000A0085">
            <w:pPr>
              <w:pStyle w:val="Tabletext"/>
              <w:keepNext/>
              <w:keepLines/>
              <w:tabs>
                <w:tab w:val="left" w:pos="332"/>
              </w:tabs>
              <w:ind w:left="332" w:hanging="332"/>
            </w:pPr>
            <w:r w:rsidRPr="00F3329D">
              <w:t>–</w:t>
            </w:r>
            <w:r w:rsidRPr="00F3329D">
              <w:tab/>
            </w:r>
            <w:r w:rsidR="00750CA4" w:rsidRPr="00F3329D">
              <w:t>Coordination efficace entre les Secteurs de l'Union</w:t>
            </w:r>
          </w:p>
        </w:tc>
        <w:tc>
          <w:tcPr>
            <w:tcW w:w="3798" w:type="dxa"/>
          </w:tcPr>
          <w:p w14:paraId="7168AD75" w14:textId="77777777" w:rsidR="00060446" w:rsidRPr="00F3329D" w:rsidRDefault="00BD7F4C" w:rsidP="000A0085">
            <w:pPr>
              <w:pStyle w:val="Tabletext"/>
              <w:keepNext/>
              <w:keepLines/>
              <w:tabs>
                <w:tab w:val="left" w:pos="446"/>
              </w:tabs>
              <w:ind w:left="446" w:hanging="446"/>
            </w:pPr>
            <w:r w:rsidRPr="00F3329D">
              <w:t>–</w:t>
            </w:r>
            <w:r w:rsidRPr="00F3329D">
              <w:tab/>
            </w:r>
            <w:r w:rsidR="00750CA4" w:rsidRPr="00F3329D">
              <w:t>Amélioration de la coordination interne</w:t>
            </w:r>
          </w:p>
          <w:p w14:paraId="57D361EE" w14:textId="77777777" w:rsidR="00060446" w:rsidRPr="00F3329D" w:rsidRDefault="00BD7F4C" w:rsidP="000A0085">
            <w:pPr>
              <w:pStyle w:val="Tabletext"/>
              <w:keepNext/>
              <w:keepLines/>
              <w:tabs>
                <w:tab w:val="left" w:pos="446"/>
              </w:tabs>
              <w:ind w:left="446" w:hanging="446"/>
            </w:pPr>
            <w:r w:rsidRPr="00F3329D">
              <w:t>–</w:t>
            </w:r>
            <w:r w:rsidRPr="00F3329D">
              <w:tab/>
            </w:r>
            <w:r w:rsidR="00750CA4" w:rsidRPr="00F3329D">
              <w:t>Gestion des risques stratégiques de l'organisation</w:t>
            </w:r>
          </w:p>
          <w:p w14:paraId="6360CE30" w14:textId="77777777" w:rsidR="00060446" w:rsidRPr="00F3329D" w:rsidRDefault="00BD7F4C" w:rsidP="00536D31">
            <w:pPr>
              <w:pStyle w:val="Tabletext"/>
              <w:keepNext/>
              <w:keepLines/>
              <w:tabs>
                <w:tab w:val="left" w:pos="446"/>
              </w:tabs>
              <w:ind w:left="446" w:hanging="446"/>
            </w:pPr>
            <w:r w:rsidRPr="00F3329D">
              <w:t>–</w:t>
            </w:r>
            <w:r w:rsidRPr="00F3329D">
              <w:tab/>
            </w:r>
            <w:r w:rsidR="00750CA4" w:rsidRPr="00F3329D">
              <w:t>Mise en oeuvre des décisions des organes directeurs</w:t>
            </w:r>
          </w:p>
          <w:p w14:paraId="13D2E267" w14:textId="77777777" w:rsidR="00060446" w:rsidRPr="00F3329D" w:rsidRDefault="00BD7F4C" w:rsidP="000A0085">
            <w:pPr>
              <w:pStyle w:val="Tabletext"/>
              <w:keepNext/>
              <w:keepLines/>
              <w:tabs>
                <w:tab w:val="left" w:pos="446"/>
              </w:tabs>
              <w:ind w:left="446" w:hanging="446"/>
            </w:pPr>
            <w:r w:rsidRPr="00F3329D">
              <w:t>–</w:t>
            </w:r>
            <w:r w:rsidRPr="00F3329D">
              <w:tab/>
            </w:r>
            <w:r w:rsidR="00750CA4" w:rsidRPr="00F3329D">
              <w:t>Elaboration, mise en oeuvre et suivi des plans stratégique et opérationnel</w:t>
            </w:r>
          </w:p>
          <w:p w14:paraId="1C445087" w14:textId="77777777" w:rsidR="00060446" w:rsidRPr="00F3329D" w:rsidRDefault="00BD7F4C" w:rsidP="000A0085">
            <w:pPr>
              <w:pStyle w:val="Tabletext"/>
              <w:keepNext/>
              <w:keepLines/>
              <w:tabs>
                <w:tab w:val="left" w:pos="446"/>
              </w:tabs>
              <w:ind w:left="446" w:hanging="446"/>
            </w:pPr>
            <w:r w:rsidRPr="00F3329D">
              <w:t>–</w:t>
            </w:r>
            <w:r w:rsidRPr="00F3329D">
              <w:tab/>
            </w:r>
            <w:r w:rsidR="00750CA4" w:rsidRPr="00F3329D">
              <w:t>Niveau de mise en oeuvre des recommandations acceptées</w:t>
            </w:r>
          </w:p>
          <w:p w14:paraId="03D20CFC" w14:textId="77777777" w:rsidR="00060446" w:rsidRPr="00F3329D" w:rsidRDefault="00BD7F4C" w:rsidP="000A0085">
            <w:pPr>
              <w:pStyle w:val="Tabletext"/>
              <w:keepNext/>
              <w:keepLines/>
              <w:tabs>
                <w:tab w:val="left" w:pos="446"/>
              </w:tabs>
              <w:ind w:left="446" w:hanging="446"/>
            </w:pPr>
            <w:r w:rsidRPr="00F3329D">
              <w:t>–</w:t>
            </w:r>
            <w:r w:rsidRPr="00F3329D">
              <w:tab/>
            </w:r>
            <w:r w:rsidR="00060446" w:rsidRPr="00F3329D">
              <w:t xml:space="preserve">Application </w:t>
            </w:r>
            <w:r w:rsidR="00750CA4" w:rsidRPr="00F3329D">
              <w:t>de mesures d'efficacité</w:t>
            </w:r>
          </w:p>
          <w:p w14:paraId="2C48CD08" w14:textId="77777777" w:rsidR="00060446" w:rsidRPr="00F3329D" w:rsidRDefault="00BD7F4C" w:rsidP="000A0085">
            <w:pPr>
              <w:pStyle w:val="Tabletext"/>
              <w:keepNext/>
              <w:keepLines/>
              <w:tabs>
                <w:tab w:val="left" w:pos="446"/>
              </w:tabs>
              <w:ind w:left="446" w:hanging="446"/>
            </w:pPr>
            <w:r w:rsidRPr="00F3329D">
              <w:t>–</w:t>
            </w:r>
            <w:r w:rsidRPr="00F3329D">
              <w:tab/>
            </w:r>
            <w:r w:rsidR="00750CA4" w:rsidRPr="00F3329D">
              <w:t>Qualité globale des services d'appui fournis</w:t>
            </w:r>
          </w:p>
        </w:tc>
      </w:tr>
      <w:tr w:rsidR="00060446" w:rsidRPr="00F3329D" w14:paraId="030F74A0" w14:textId="77777777" w:rsidTr="008756C6">
        <w:trPr>
          <w:trHeight w:val="131"/>
        </w:trPr>
        <w:tc>
          <w:tcPr>
            <w:tcW w:w="1494" w:type="dxa"/>
          </w:tcPr>
          <w:p w14:paraId="78469354" w14:textId="77777777" w:rsidR="00060446" w:rsidRPr="00F3329D" w:rsidRDefault="001256C7" w:rsidP="000A24D6">
            <w:pPr>
              <w:pStyle w:val="Tabletext"/>
            </w:pPr>
            <w:r w:rsidRPr="00F3329D">
              <w:t>Tous</w:t>
            </w:r>
          </w:p>
        </w:tc>
        <w:tc>
          <w:tcPr>
            <w:tcW w:w="1861" w:type="dxa"/>
          </w:tcPr>
          <w:p w14:paraId="468EFA92" w14:textId="77777777" w:rsidR="00060446" w:rsidRPr="00F3329D" w:rsidRDefault="00750CA4" w:rsidP="000A24D6">
            <w:pPr>
              <w:pStyle w:val="Tabletext"/>
            </w:pPr>
            <w:r w:rsidRPr="00F3329D">
              <w:t>Services de gestion des manifestations</w:t>
            </w:r>
            <w:r w:rsidR="00060446" w:rsidRPr="00F3329D">
              <w:t xml:space="preserve"> (</w:t>
            </w:r>
            <w:r w:rsidRPr="00F3329D">
              <w:t>traduction et interprétation</w:t>
            </w:r>
            <w:r w:rsidR="00F20726" w:rsidRPr="00F3329D">
              <w:t xml:space="preserve"> comprises</w:t>
            </w:r>
            <w:r w:rsidR="00060446" w:rsidRPr="00F3329D">
              <w:t>)</w:t>
            </w:r>
          </w:p>
        </w:tc>
        <w:tc>
          <w:tcPr>
            <w:tcW w:w="2628" w:type="dxa"/>
          </w:tcPr>
          <w:p w14:paraId="762F9305" w14:textId="77777777" w:rsidR="00060446" w:rsidRPr="00F3329D" w:rsidRDefault="00BD7F4C" w:rsidP="000A0085">
            <w:pPr>
              <w:pStyle w:val="Tabletext"/>
              <w:tabs>
                <w:tab w:val="left" w:pos="332"/>
              </w:tabs>
              <w:ind w:left="332" w:hanging="332"/>
            </w:pPr>
            <w:r w:rsidRPr="00F3329D">
              <w:t>–</w:t>
            </w:r>
            <w:r w:rsidRPr="00F3329D">
              <w:tab/>
            </w:r>
            <w:r w:rsidR="00750CA4" w:rsidRPr="00F3329D">
              <w:t>Efficacité et accessibilité des conférences, réunions, manifestations et atelier organisé</w:t>
            </w:r>
            <w:r w:rsidR="00536D31" w:rsidRPr="00F3329D">
              <w:t>s</w:t>
            </w:r>
            <w:r w:rsidR="00750CA4" w:rsidRPr="00F3329D">
              <w:t xml:space="preserve"> par l'UIT</w:t>
            </w:r>
          </w:p>
        </w:tc>
        <w:tc>
          <w:tcPr>
            <w:tcW w:w="3798" w:type="dxa"/>
          </w:tcPr>
          <w:p w14:paraId="1A281ACF" w14:textId="77777777" w:rsidR="00060446" w:rsidRPr="00F3329D" w:rsidRDefault="00BD7F4C" w:rsidP="00536D31">
            <w:pPr>
              <w:pStyle w:val="Tabletext"/>
              <w:tabs>
                <w:tab w:val="left" w:pos="446"/>
              </w:tabs>
              <w:ind w:left="446" w:hanging="446"/>
            </w:pPr>
            <w:r w:rsidRPr="00F3329D">
              <w:t>–</w:t>
            </w:r>
            <w:r w:rsidRPr="00F3329D">
              <w:tab/>
            </w:r>
            <w:r w:rsidR="00F20726" w:rsidRPr="00F3329D">
              <w:t>Qualité élevée des services fournis pour les manifestations de l'UIT (</w:t>
            </w:r>
            <w:r w:rsidR="00536D31" w:rsidRPr="00F3329D">
              <w:t>disponibilité</w:t>
            </w:r>
            <w:r w:rsidR="00F20726" w:rsidRPr="00F3329D">
              <w:t xml:space="preserve"> de</w:t>
            </w:r>
            <w:r w:rsidR="00536D31" w:rsidRPr="00F3329D">
              <w:t>s</w:t>
            </w:r>
            <w:r w:rsidR="00F20726" w:rsidRPr="00F3329D">
              <w:t xml:space="preserve"> documents, courtoisie et professionnalisme des fonctionnaires des services des conférences de l'UIT, qualité de l'interprétation, qualité des documents, qualité des locaux et des installations pour les conférences)</w:t>
            </w:r>
          </w:p>
          <w:p w14:paraId="0F993192" w14:textId="77777777" w:rsidR="00060446" w:rsidRPr="00F3329D" w:rsidRDefault="00BD7F4C" w:rsidP="00536D31">
            <w:pPr>
              <w:pStyle w:val="Tabletext"/>
              <w:tabs>
                <w:tab w:val="left" w:pos="446"/>
              </w:tabs>
              <w:ind w:left="446" w:hanging="446"/>
            </w:pPr>
            <w:r w:rsidRPr="00F3329D">
              <w:t>–</w:t>
            </w:r>
            <w:r w:rsidRPr="00F3329D">
              <w:tab/>
            </w:r>
            <w:r w:rsidR="00536D31" w:rsidRPr="00F3329D">
              <w:t>E</w:t>
            </w:r>
            <w:r w:rsidR="00F20726" w:rsidRPr="00F3329D">
              <w:t>fficacité financière</w:t>
            </w:r>
            <w:r w:rsidR="00536D31" w:rsidRPr="00F3329D">
              <w:t xml:space="preserve"> accrue</w:t>
            </w:r>
          </w:p>
        </w:tc>
      </w:tr>
      <w:tr w:rsidR="00060446" w:rsidRPr="00F3329D" w14:paraId="0DC21269" w14:textId="77777777" w:rsidTr="008756C6">
        <w:trPr>
          <w:cnfStyle w:val="000000100000" w:firstRow="0" w:lastRow="0" w:firstColumn="0" w:lastColumn="0" w:oddVBand="0" w:evenVBand="0" w:oddHBand="1" w:evenHBand="0" w:firstRowFirstColumn="0" w:firstRowLastColumn="0" w:lastRowFirstColumn="0" w:lastRowLastColumn="0"/>
          <w:trHeight w:val="70"/>
        </w:trPr>
        <w:tc>
          <w:tcPr>
            <w:tcW w:w="1494" w:type="dxa"/>
          </w:tcPr>
          <w:p w14:paraId="02F9D5A7" w14:textId="77777777" w:rsidR="00060446" w:rsidRPr="00F3329D" w:rsidRDefault="001256C7" w:rsidP="000A24D6">
            <w:pPr>
              <w:pStyle w:val="Tabletext"/>
            </w:pPr>
            <w:r w:rsidRPr="00F3329D">
              <w:t>Tous</w:t>
            </w:r>
          </w:p>
        </w:tc>
        <w:tc>
          <w:tcPr>
            <w:tcW w:w="1861" w:type="dxa"/>
          </w:tcPr>
          <w:p w14:paraId="45860BA3" w14:textId="77777777" w:rsidR="00060446" w:rsidRPr="00F3329D" w:rsidRDefault="00185422" w:rsidP="000A24D6">
            <w:pPr>
              <w:pStyle w:val="Tabletext"/>
            </w:pPr>
            <w:r w:rsidRPr="00F3329D">
              <w:t>Services de publication</w:t>
            </w:r>
          </w:p>
        </w:tc>
        <w:tc>
          <w:tcPr>
            <w:tcW w:w="2628" w:type="dxa"/>
          </w:tcPr>
          <w:p w14:paraId="42793DE2" w14:textId="77777777" w:rsidR="00060446" w:rsidRPr="00F3329D" w:rsidRDefault="00BD7F4C" w:rsidP="000A0085">
            <w:pPr>
              <w:pStyle w:val="Tabletext"/>
              <w:tabs>
                <w:tab w:val="left" w:pos="332"/>
              </w:tabs>
              <w:ind w:left="332" w:hanging="332"/>
            </w:pPr>
            <w:r w:rsidRPr="00F3329D">
              <w:t>–</w:t>
            </w:r>
            <w:r w:rsidRPr="00F3329D">
              <w:tab/>
            </w:r>
            <w:r w:rsidR="00185422" w:rsidRPr="00F3329D">
              <w:t>Garantir la qualité, la disponibilité et la rentabilité des publications de l'UIT</w:t>
            </w:r>
            <w:r w:rsidR="00060446" w:rsidRPr="00F3329D">
              <w:t xml:space="preserve"> </w:t>
            </w:r>
          </w:p>
        </w:tc>
        <w:tc>
          <w:tcPr>
            <w:tcW w:w="3798" w:type="dxa"/>
          </w:tcPr>
          <w:p w14:paraId="4047D8D9" w14:textId="77777777" w:rsidR="00060446" w:rsidRPr="00F3329D" w:rsidRDefault="00BD7F4C" w:rsidP="000A0085">
            <w:pPr>
              <w:pStyle w:val="Tabletext"/>
              <w:tabs>
                <w:tab w:val="left" w:pos="446"/>
              </w:tabs>
              <w:ind w:left="446" w:hanging="446"/>
            </w:pPr>
            <w:r w:rsidRPr="00F3329D">
              <w:t>–</w:t>
            </w:r>
            <w:r w:rsidRPr="00F3329D">
              <w:tab/>
            </w:r>
            <w:r w:rsidR="00185422" w:rsidRPr="00F3329D">
              <w:t>Qualité élevée des publications de l'UIT</w:t>
            </w:r>
          </w:p>
          <w:p w14:paraId="1F56DD31" w14:textId="77777777" w:rsidR="00060446" w:rsidRPr="00F3329D" w:rsidRDefault="00BD7F4C" w:rsidP="000A0085">
            <w:pPr>
              <w:pStyle w:val="Tabletext"/>
              <w:tabs>
                <w:tab w:val="left" w:pos="446"/>
              </w:tabs>
              <w:ind w:left="446" w:hanging="446"/>
            </w:pPr>
            <w:r w:rsidRPr="00F3329D">
              <w:t>–</w:t>
            </w:r>
            <w:r w:rsidRPr="00F3329D">
              <w:tab/>
            </w:r>
            <w:r w:rsidR="00185422" w:rsidRPr="00F3329D">
              <w:t>Rapidité du processus de publication</w:t>
            </w:r>
          </w:p>
          <w:p w14:paraId="62706AE7" w14:textId="77777777" w:rsidR="00060446" w:rsidRPr="00F3329D" w:rsidRDefault="00BD7F4C" w:rsidP="000A0085">
            <w:pPr>
              <w:pStyle w:val="Tabletext"/>
              <w:tabs>
                <w:tab w:val="left" w:pos="446"/>
              </w:tabs>
              <w:ind w:left="446" w:hanging="446"/>
            </w:pPr>
            <w:r w:rsidRPr="00F3329D">
              <w:t>–</w:t>
            </w:r>
            <w:r w:rsidRPr="00F3329D">
              <w:tab/>
            </w:r>
            <w:r w:rsidR="00536D31" w:rsidRPr="00F3329D">
              <w:t>Efficacité financière accrue</w:t>
            </w:r>
          </w:p>
        </w:tc>
      </w:tr>
      <w:tr w:rsidR="00060446" w:rsidRPr="00F3329D" w14:paraId="6199DAEA" w14:textId="77777777" w:rsidTr="008756C6">
        <w:trPr>
          <w:trHeight w:val="70"/>
        </w:trPr>
        <w:tc>
          <w:tcPr>
            <w:tcW w:w="1494" w:type="dxa"/>
          </w:tcPr>
          <w:p w14:paraId="69490E99" w14:textId="77777777" w:rsidR="00060446" w:rsidRPr="00F3329D" w:rsidRDefault="001256C7" w:rsidP="000A24D6">
            <w:pPr>
              <w:pStyle w:val="Tabletext"/>
            </w:pPr>
            <w:r w:rsidRPr="00F3329D">
              <w:t>Tous</w:t>
            </w:r>
          </w:p>
        </w:tc>
        <w:tc>
          <w:tcPr>
            <w:tcW w:w="1861" w:type="dxa"/>
          </w:tcPr>
          <w:p w14:paraId="32C1F639" w14:textId="77777777" w:rsidR="00060446" w:rsidRPr="00F3329D" w:rsidRDefault="00185422" w:rsidP="000A24D6">
            <w:pPr>
              <w:pStyle w:val="Tabletext"/>
            </w:pPr>
            <w:r w:rsidRPr="00F3329D">
              <w:t>Services TIC</w:t>
            </w:r>
          </w:p>
        </w:tc>
        <w:tc>
          <w:tcPr>
            <w:tcW w:w="2628" w:type="dxa"/>
          </w:tcPr>
          <w:p w14:paraId="560FBF19" w14:textId="77777777" w:rsidR="00060446" w:rsidRPr="00F3329D" w:rsidRDefault="00BD7F4C" w:rsidP="000A0085">
            <w:pPr>
              <w:pStyle w:val="Tabletext"/>
              <w:tabs>
                <w:tab w:val="left" w:pos="332"/>
              </w:tabs>
              <w:ind w:left="332" w:hanging="332"/>
            </w:pPr>
            <w:r w:rsidRPr="00F3329D">
              <w:t>–</w:t>
            </w:r>
            <w:r w:rsidRPr="00F3329D">
              <w:tab/>
            </w:r>
            <w:r w:rsidR="00185422" w:rsidRPr="00F3329D">
              <w:t>Fiabilité, efficacité et accessibilité des infrastructures et services des technologies de l'information et de la communication</w:t>
            </w:r>
          </w:p>
        </w:tc>
        <w:tc>
          <w:tcPr>
            <w:tcW w:w="3798" w:type="dxa"/>
          </w:tcPr>
          <w:p w14:paraId="35230C7B" w14:textId="77777777" w:rsidR="00060446" w:rsidRPr="00F3329D" w:rsidRDefault="00BD7F4C" w:rsidP="000A0085">
            <w:pPr>
              <w:pStyle w:val="Tabletext"/>
              <w:tabs>
                <w:tab w:val="left" w:pos="446"/>
              </w:tabs>
              <w:ind w:left="446" w:hanging="446"/>
            </w:pPr>
            <w:r w:rsidRPr="00F3329D">
              <w:t>–</w:t>
            </w:r>
            <w:r w:rsidRPr="00F3329D">
              <w:tab/>
            </w:r>
            <w:r w:rsidR="00185422" w:rsidRPr="00F3329D">
              <w:t>Satisfaction des utilisateurs concernant les services TIC fournis par l'UIT</w:t>
            </w:r>
          </w:p>
          <w:p w14:paraId="1CA2A1D4" w14:textId="77777777" w:rsidR="00060446" w:rsidRPr="00F3329D" w:rsidRDefault="00BD7F4C" w:rsidP="00536D31">
            <w:pPr>
              <w:pStyle w:val="Tabletext"/>
              <w:tabs>
                <w:tab w:val="left" w:pos="446"/>
              </w:tabs>
              <w:ind w:left="446" w:hanging="446"/>
            </w:pPr>
            <w:r w:rsidRPr="00F3329D">
              <w:t>–</w:t>
            </w:r>
            <w:r w:rsidRPr="00F3329D">
              <w:tab/>
            </w:r>
            <w:r w:rsidR="00185422" w:rsidRPr="00F3329D">
              <w:t xml:space="preserve">Disponibilité et fonctionnalité des services TIC (grande disponibilité, sûreté </w:t>
            </w:r>
            <w:r w:rsidR="00536D31" w:rsidRPr="00F3329D">
              <w:t xml:space="preserve">et </w:t>
            </w:r>
            <w:r w:rsidR="00185422" w:rsidRPr="00F3329D">
              <w:t>sécurité informatique</w:t>
            </w:r>
            <w:r w:rsidR="00536D31" w:rsidRPr="00F3329D">
              <w:t>s</w:t>
            </w:r>
            <w:r w:rsidR="00185422" w:rsidRPr="00F3329D">
              <w:t>, service</w:t>
            </w:r>
            <w:r w:rsidR="00536D31" w:rsidRPr="00F3329D">
              <w:t>s</w:t>
            </w:r>
            <w:r w:rsidR="00185422" w:rsidRPr="00F3329D">
              <w:t xml:space="preserve"> de bibliothèque et </w:t>
            </w:r>
            <w:r w:rsidR="00536D31" w:rsidRPr="00F3329D">
              <w:t>d'</w:t>
            </w:r>
            <w:r w:rsidR="00185422" w:rsidRPr="00F3329D">
              <w:t xml:space="preserve">archives, fourniture des services promis dans les délais, service d'aide à l'utilisation efficace des technologies, mise en place de services TIC nouveaux et innovants, services TIC </w:t>
            </w:r>
            <w:r w:rsidR="00536D31" w:rsidRPr="00F3329D">
              <w:t>utiles</w:t>
            </w:r>
            <w:r w:rsidR="00185422" w:rsidRPr="00F3329D">
              <w:t xml:space="preserve"> pour les fonctionnaires de l'UIT et les délégués)</w:t>
            </w:r>
            <w:r w:rsidR="00060446" w:rsidRPr="00F3329D">
              <w:t xml:space="preserve"> </w:t>
            </w:r>
          </w:p>
          <w:p w14:paraId="2626FF02" w14:textId="77777777" w:rsidR="00060446" w:rsidRPr="00F3329D" w:rsidRDefault="00BD7F4C" w:rsidP="000A0085">
            <w:pPr>
              <w:pStyle w:val="Tabletext"/>
              <w:tabs>
                <w:tab w:val="left" w:pos="446"/>
              </w:tabs>
              <w:ind w:left="446" w:hanging="446"/>
            </w:pPr>
            <w:r w:rsidRPr="00F3329D">
              <w:t>–</w:t>
            </w:r>
            <w:r w:rsidRPr="00F3329D">
              <w:tab/>
            </w:r>
            <w:r w:rsidR="00185422" w:rsidRPr="00F3329D">
              <w:t>Augmentation du nombre de plates-formes/systèmes facilitant la transformation numérique de l'organisation</w:t>
            </w:r>
          </w:p>
          <w:p w14:paraId="4111C405" w14:textId="77777777" w:rsidR="00060446" w:rsidRPr="00F3329D" w:rsidRDefault="00BD7F4C" w:rsidP="00536D31">
            <w:pPr>
              <w:pStyle w:val="Tabletext"/>
              <w:tabs>
                <w:tab w:val="left" w:pos="446"/>
              </w:tabs>
              <w:ind w:left="446" w:hanging="446"/>
            </w:pPr>
            <w:r w:rsidRPr="00F3329D">
              <w:t>–</w:t>
            </w:r>
            <w:r w:rsidRPr="00F3329D">
              <w:tab/>
            </w:r>
            <w:r w:rsidR="00536D31" w:rsidRPr="00F3329D">
              <w:t>Application</w:t>
            </w:r>
            <w:r w:rsidR="00185422" w:rsidRPr="00F3329D">
              <w:t xml:space="preserve"> de mesure</w:t>
            </w:r>
            <w:r w:rsidR="00536D31" w:rsidRPr="00F3329D">
              <w:t xml:space="preserve">s pour garantir la continuité des </w:t>
            </w:r>
            <w:r w:rsidR="00185422" w:rsidRPr="00F3329D">
              <w:t>activité</w:t>
            </w:r>
            <w:r w:rsidR="00536D31" w:rsidRPr="00F3329D">
              <w:t>s</w:t>
            </w:r>
            <w:r w:rsidR="00185422" w:rsidRPr="00F3329D">
              <w:t xml:space="preserve"> et le rétablissement en cas de catastrophe</w:t>
            </w:r>
          </w:p>
        </w:tc>
      </w:tr>
      <w:tr w:rsidR="00060446" w:rsidRPr="00F3329D" w14:paraId="7727C3C7" w14:textId="77777777" w:rsidTr="008756C6">
        <w:trPr>
          <w:cnfStyle w:val="000000100000" w:firstRow="0" w:lastRow="0" w:firstColumn="0" w:lastColumn="0" w:oddVBand="0" w:evenVBand="0" w:oddHBand="1" w:evenHBand="0" w:firstRowFirstColumn="0" w:firstRowLastColumn="0" w:lastRowFirstColumn="0" w:lastRowLastColumn="0"/>
          <w:trHeight w:val="70"/>
        </w:trPr>
        <w:tc>
          <w:tcPr>
            <w:tcW w:w="1494" w:type="dxa"/>
          </w:tcPr>
          <w:p w14:paraId="667040CF" w14:textId="77777777" w:rsidR="00060446" w:rsidRPr="00F3329D" w:rsidRDefault="001256C7" w:rsidP="000A24D6">
            <w:pPr>
              <w:pStyle w:val="Tabletext"/>
            </w:pPr>
            <w:r w:rsidRPr="00F3329D">
              <w:t>Tous</w:t>
            </w:r>
          </w:p>
        </w:tc>
        <w:tc>
          <w:tcPr>
            <w:tcW w:w="1861" w:type="dxa"/>
          </w:tcPr>
          <w:p w14:paraId="7B73446D" w14:textId="77777777" w:rsidR="00060446" w:rsidRPr="00F3329D" w:rsidRDefault="00185422" w:rsidP="000A24D6">
            <w:pPr>
              <w:pStyle w:val="Tabletext"/>
            </w:pPr>
            <w:r w:rsidRPr="00F3329D">
              <w:t>Services de sûreté et de sécurité</w:t>
            </w:r>
          </w:p>
        </w:tc>
        <w:tc>
          <w:tcPr>
            <w:tcW w:w="2628" w:type="dxa"/>
          </w:tcPr>
          <w:p w14:paraId="1014F3C6" w14:textId="77777777" w:rsidR="00060446" w:rsidRPr="00F3329D" w:rsidRDefault="00BD7F4C" w:rsidP="000A0085">
            <w:pPr>
              <w:pStyle w:val="Tabletext"/>
              <w:tabs>
                <w:tab w:val="left" w:pos="332"/>
              </w:tabs>
              <w:ind w:left="332" w:hanging="332"/>
            </w:pPr>
            <w:r w:rsidRPr="00F3329D">
              <w:t>–</w:t>
            </w:r>
            <w:r w:rsidRPr="00F3329D">
              <w:tab/>
            </w:r>
            <w:r w:rsidR="00185422" w:rsidRPr="00F3329D">
              <w:t>Garantir un environnement de travail</w:t>
            </w:r>
            <w:r w:rsidR="00B70CFE" w:rsidRPr="00F3329D">
              <w:t xml:space="preserve"> sûr et sécurisé </w:t>
            </w:r>
            <w:r w:rsidR="00185422" w:rsidRPr="00F3329D">
              <w:t>pour les fonctionnaires de l'UIT et les délégués</w:t>
            </w:r>
          </w:p>
        </w:tc>
        <w:tc>
          <w:tcPr>
            <w:tcW w:w="3798" w:type="dxa"/>
          </w:tcPr>
          <w:p w14:paraId="0ED8B53F" w14:textId="77777777" w:rsidR="00060446" w:rsidRPr="00F3329D" w:rsidRDefault="00BD7F4C" w:rsidP="000A0085">
            <w:pPr>
              <w:pStyle w:val="Tabletext"/>
              <w:tabs>
                <w:tab w:val="left" w:pos="446"/>
              </w:tabs>
              <w:ind w:left="446" w:hanging="446"/>
            </w:pPr>
            <w:r w:rsidRPr="00F3329D">
              <w:t>–</w:t>
            </w:r>
            <w:r w:rsidRPr="00F3329D">
              <w:tab/>
            </w:r>
            <w:r w:rsidR="00185422" w:rsidRPr="00F3329D">
              <w:t>Sûreté et sécurité globale</w:t>
            </w:r>
            <w:r w:rsidR="00536D31" w:rsidRPr="00F3329D">
              <w:t>s</w:t>
            </w:r>
            <w:r w:rsidR="00185422" w:rsidRPr="00F3329D">
              <w:t xml:space="preserve"> des locaux et des </w:t>
            </w:r>
            <w:r w:rsidR="00A664D7" w:rsidRPr="00F3329D">
              <w:t>actifs</w:t>
            </w:r>
            <w:r w:rsidR="00185422" w:rsidRPr="00F3329D">
              <w:t xml:space="preserve"> de l'organisation partout dans le monde</w:t>
            </w:r>
          </w:p>
          <w:p w14:paraId="2AADDBD9" w14:textId="77777777" w:rsidR="00060446" w:rsidRPr="00F3329D" w:rsidRDefault="00BD7F4C" w:rsidP="00536D31">
            <w:pPr>
              <w:pStyle w:val="Tabletext"/>
              <w:tabs>
                <w:tab w:val="left" w:pos="446"/>
              </w:tabs>
              <w:ind w:left="446" w:hanging="446"/>
            </w:pPr>
            <w:r w:rsidRPr="00F3329D">
              <w:t>–</w:t>
            </w:r>
            <w:r w:rsidRPr="00F3329D">
              <w:tab/>
            </w:r>
            <w:r w:rsidR="00185422" w:rsidRPr="00F3329D">
              <w:t>Rédu</w:t>
            </w:r>
            <w:r w:rsidR="00536D31" w:rsidRPr="00F3329D">
              <w:t>ction du</w:t>
            </w:r>
            <w:r w:rsidR="00185422" w:rsidRPr="00F3329D">
              <w:t xml:space="preserve"> nombre d'accidents ou d'incidents au travail</w:t>
            </w:r>
          </w:p>
          <w:p w14:paraId="6AD7E2E1" w14:textId="77777777" w:rsidR="00060446" w:rsidRPr="00F3329D" w:rsidRDefault="00BD7F4C" w:rsidP="000A0085">
            <w:pPr>
              <w:pStyle w:val="Tabletext"/>
              <w:tabs>
                <w:tab w:val="left" w:pos="446"/>
              </w:tabs>
              <w:ind w:left="446" w:hanging="446"/>
            </w:pPr>
            <w:r w:rsidRPr="00F3329D">
              <w:t>–</w:t>
            </w:r>
            <w:r w:rsidRPr="00F3329D">
              <w:tab/>
            </w:r>
            <w:r w:rsidR="00185422" w:rsidRPr="00F3329D">
              <w:t>Préparat</w:t>
            </w:r>
            <w:r w:rsidR="00536D31" w:rsidRPr="00F3329D">
              <w:t xml:space="preserve">ion des fonctionnaires en vue des </w:t>
            </w:r>
            <w:r w:rsidR="00185422" w:rsidRPr="00F3329D">
              <w:t>émission</w:t>
            </w:r>
            <w:r w:rsidR="00536D31" w:rsidRPr="00F3329D">
              <w:t>s</w:t>
            </w:r>
          </w:p>
        </w:tc>
      </w:tr>
      <w:tr w:rsidR="00060446" w:rsidRPr="00F3329D" w14:paraId="37A37713" w14:textId="77777777" w:rsidTr="008756C6">
        <w:trPr>
          <w:trHeight w:val="70"/>
        </w:trPr>
        <w:tc>
          <w:tcPr>
            <w:tcW w:w="1494" w:type="dxa"/>
          </w:tcPr>
          <w:p w14:paraId="4B8E94D1" w14:textId="77777777" w:rsidR="00060446" w:rsidRPr="00F3329D" w:rsidRDefault="001256C7" w:rsidP="000A24D6">
            <w:pPr>
              <w:pStyle w:val="Tabletext"/>
            </w:pPr>
            <w:r w:rsidRPr="00F3329D">
              <w:t>Tous</w:t>
            </w:r>
          </w:p>
        </w:tc>
        <w:tc>
          <w:tcPr>
            <w:tcW w:w="1861" w:type="dxa"/>
          </w:tcPr>
          <w:p w14:paraId="37EFE294" w14:textId="77777777" w:rsidR="00060446" w:rsidRPr="00F3329D" w:rsidRDefault="00185422" w:rsidP="000A24D6">
            <w:pPr>
              <w:pStyle w:val="Tabletext"/>
            </w:pPr>
            <w:r w:rsidRPr="00F3329D">
              <w:t>Service</w:t>
            </w:r>
            <w:r w:rsidR="006319C6" w:rsidRPr="00F3329D">
              <w:t>s</w:t>
            </w:r>
            <w:r w:rsidRPr="00F3329D">
              <w:t xml:space="preserve"> de gestion des ressources humaines (y compris salaires, administration du personnel, le bien-être du personnel,</w:t>
            </w:r>
            <w:r w:rsidR="00B70CFE" w:rsidRPr="00F3329D">
              <w:t xml:space="preserve"> design organisationnel et recrutement, planification et développement</w:t>
            </w:r>
            <w:r w:rsidR="00060446" w:rsidRPr="00F3329D">
              <w:t>)</w:t>
            </w:r>
          </w:p>
        </w:tc>
        <w:tc>
          <w:tcPr>
            <w:tcW w:w="2628" w:type="dxa"/>
          </w:tcPr>
          <w:p w14:paraId="08D41AA4" w14:textId="77777777" w:rsidR="00060446" w:rsidRPr="00F3329D" w:rsidRDefault="00BD7F4C" w:rsidP="000A0085">
            <w:pPr>
              <w:pStyle w:val="Tabletext"/>
              <w:tabs>
                <w:tab w:val="left" w:pos="332"/>
              </w:tabs>
              <w:ind w:left="332" w:hanging="332"/>
            </w:pPr>
            <w:r w:rsidRPr="00F3329D">
              <w:t>–</w:t>
            </w:r>
            <w:r w:rsidRPr="00F3329D">
              <w:tab/>
            </w:r>
            <w:r w:rsidR="00B70CFE" w:rsidRPr="00F3329D">
              <w:t>Garantir l'utilisation efficace des ressources humaines, dans un environnement de travail propice</w:t>
            </w:r>
          </w:p>
        </w:tc>
        <w:tc>
          <w:tcPr>
            <w:tcW w:w="3798" w:type="dxa"/>
          </w:tcPr>
          <w:p w14:paraId="4C0EB502" w14:textId="77777777" w:rsidR="00060446" w:rsidRPr="00F3329D" w:rsidRDefault="00BD7F4C" w:rsidP="006319C6">
            <w:pPr>
              <w:pStyle w:val="Tabletext"/>
              <w:tabs>
                <w:tab w:val="left" w:pos="446"/>
              </w:tabs>
              <w:ind w:left="446" w:hanging="446"/>
            </w:pPr>
            <w:r w:rsidRPr="00F3329D">
              <w:t>–</w:t>
            </w:r>
            <w:r w:rsidRPr="00F3329D">
              <w:tab/>
            </w:r>
            <w:r w:rsidR="006319C6" w:rsidRPr="00F3329D">
              <w:t>E</w:t>
            </w:r>
            <w:r w:rsidR="00B70CFE" w:rsidRPr="00F3329D">
              <w:t xml:space="preserve">laborer et mettre en </w:t>
            </w:r>
            <w:r w:rsidR="006319C6" w:rsidRPr="00F3329D">
              <w:t>oe</w:t>
            </w:r>
            <w:r w:rsidR="00B70CFE" w:rsidRPr="00F3329D">
              <w:t xml:space="preserve">uvre le cadre RH </w:t>
            </w:r>
            <w:r w:rsidR="006319C6" w:rsidRPr="00F3329D">
              <w:t>favorisant</w:t>
            </w:r>
            <w:r w:rsidR="00B70CFE" w:rsidRPr="00F3329D">
              <w:t xml:space="preserve"> la stabilité et </w:t>
            </w:r>
            <w:r w:rsidR="006319C6" w:rsidRPr="00F3329D">
              <w:t>l'épanouissement du personnel</w:t>
            </w:r>
            <w:r w:rsidR="00B70CFE" w:rsidRPr="00F3329D">
              <w:t xml:space="preserve">, </w:t>
            </w:r>
            <w:r w:rsidR="006319C6" w:rsidRPr="00F3329D">
              <w:t xml:space="preserve">y compris </w:t>
            </w:r>
            <w:r w:rsidR="00B70CFE" w:rsidRPr="00F3329D">
              <w:t xml:space="preserve">les éléments se rapportant au développement </w:t>
            </w:r>
            <w:r w:rsidR="006319C6" w:rsidRPr="00F3329D">
              <w:t xml:space="preserve">professionnel </w:t>
            </w:r>
            <w:r w:rsidR="00B70CFE" w:rsidRPr="00F3329D">
              <w:t xml:space="preserve">et à la formation </w:t>
            </w:r>
          </w:p>
          <w:p w14:paraId="6B42E6BD" w14:textId="77777777" w:rsidR="00060446" w:rsidRPr="00F3329D" w:rsidRDefault="00BD7F4C" w:rsidP="000A0085">
            <w:pPr>
              <w:pStyle w:val="Tabletext"/>
              <w:tabs>
                <w:tab w:val="left" w:pos="446"/>
              </w:tabs>
              <w:ind w:left="446" w:hanging="446"/>
            </w:pPr>
            <w:r w:rsidRPr="00F3329D">
              <w:t>–</w:t>
            </w:r>
            <w:r w:rsidRPr="00F3329D">
              <w:tab/>
            </w:r>
            <w:r w:rsidR="00B70CFE" w:rsidRPr="00F3329D">
              <w:t>Ressources humaines adaptées à l'évolution de l'environnement et des besoins de l'organisation</w:t>
            </w:r>
          </w:p>
          <w:p w14:paraId="009AD8C6" w14:textId="77777777" w:rsidR="00060446" w:rsidRPr="00F3329D" w:rsidRDefault="00BD7F4C" w:rsidP="000A0085">
            <w:pPr>
              <w:pStyle w:val="Tabletext"/>
              <w:tabs>
                <w:tab w:val="left" w:pos="446"/>
              </w:tabs>
              <w:ind w:left="446" w:hanging="446"/>
            </w:pPr>
            <w:r w:rsidRPr="00F3329D">
              <w:t>–</w:t>
            </w:r>
            <w:r w:rsidRPr="00F3329D">
              <w:tab/>
            </w:r>
            <w:r w:rsidR="00B70CFE" w:rsidRPr="00F3329D">
              <w:t>Rapidité du processus de recrutement</w:t>
            </w:r>
          </w:p>
          <w:p w14:paraId="4F7ADE00" w14:textId="77777777" w:rsidR="00060446" w:rsidRPr="00F3329D" w:rsidRDefault="00BD7F4C" w:rsidP="006319C6">
            <w:pPr>
              <w:pStyle w:val="Tabletext"/>
              <w:tabs>
                <w:tab w:val="left" w:pos="446"/>
              </w:tabs>
              <w:ind w:left="446" w:hanging="446"/>
            </w:pPr>
            <w:r w:rsidRPr="00F3329D">
              <w:t>–</w:t>
            </w:r>
            <w:r w:rsidRPr="00F3329D">
              <w:tab/>
            </w:r>
            <w:r w:rsidR="006319C6" w:rsidRPr="00F3329D">
              <w:t>Parité hommes-</w:t>
            </w:r>
            <w:r w:rsidR="00B70CFE" w:rsidRPr="00F3329D">
              <w:t>femmes au sein du p</w:t>
            </w:r>
            <w:r w:rsidR="006319C6" w:rsidRPr="00F3329D">
              <w:t>ersonnel de l'UIT/parité hommes</w:t>
            </w:r>
            <w:r w:rsidR="006319C6" w:rsidRPr="00F3329D">
              <w:noBreakHyphen/>
            </w:r>
            <w:r w:rsidR="00B70CFE" w:rsidRPr="00F3329D">
              <w:t>femmes au sein des commissions statutaires de l'UIT</w:t>
            </w:r>
          </w:p>
        </w:tc>
      </w:tr>
      <w:tr w:rsidR="00060446" w:rsidRPr="00F3329D" w14:paraId="7C792ECC" w14:textId="77777777" w:rsidTr="008756C6">
        <w:trPr>
          <w:cnfStyle w:val="000000100000" w:firstRow="0" w:lastRow="0" w:firstColumn="0" w:lastColumn="0" w:oddVBand="0" w:evenVBand="0" w:oddHBand="1" w:evenHBand="0" w:firstRowFirstColumn="0" w:firstRowLastColumn="0" w:lastRowFirstColumn="0" w:lastRowLastColumn="0"/>
          <w:trHeight w:val="70"/>
        </w:trPr>
        <w:tc>
          <w:tcPr>
            <w:tcW w:w="1494" w:type="dxa"/>
          </w:tcPr>
          <w:p w14:paraId="151BE760" w14:textId="77777777" w:rsidR="00060446" w:rsidRPr="00F3329D" w:rsidRDefault="001256C7" w:rsidP="000A24D6">
            <w:pPr>
              <w:pStyle w:val="Tabletext"/>
            </w:pPr>
            <w:r w:rsidRPr="00F3329D">
              <w:t>Tous</w:t>
            </w:r>
          </w:p>
        </w:tc>
        <w:tc>
          <w:tcPr>
            <w:tcW w:w="1861" w:type="dxa"/>
          </w:tcPr>
          <w:p w14:paraId="6A880EB0" w14:textId="77777777" w:rsidR="00060446" w:rsidRPr="00F3329D" w:rsidRDefault="00B70CFE" w:rsidP="006319C6">
            <w:pPr>
              <w:pStyle w:val="Tabletext"/>
            </w:pPr>
            <w:r w:rsidRPr="00F3329D">
              <w:t xml:space="preserve">Services de gestion des ressources financières (y compris </w:t>
            </w:r>
            <w:r w:rsidR="00A664D7" w:rsidRPr="00F3329D">
              <w:t>budget et analyse f</w:t>
            </w:r>
            <w:r w:rsidR="006319C6" w:rsidRPr="00F3329D">
              <w:t xml:space="preserve">inancière, comptabilité, achats, </w:t>
            </w:r>
            <w:r w:rsidR="00A664D7" w:rsidRPr="00F3329D">
              <w:t xml:space="preserve">voyages) </w:t>
            </w:r>
          </w:p>
        </w:tc>
        <w:tc>
          <w:tcPr>
            <w:tcW w:w="2628" w:type="dxa"/>
          </w:tcPr>
          <w:p w14:paraId="00A8545A" w14:textId="77777777" w:rsidR="00060446" w:rsidRPr="00F3329D" w:rsidRDefault="00BD7F4C" w:rsidP="000A0085">
            <w:pPr>
              <w:pStyle w:val="Tabletext"/>
              <w:tabs>
                <w:tab w:val="left" w:pos="332"/>
              </w:tabs>
              <w:ind w:left="332" w:hanging="332"/>
            </w:pPr>
            <w:r w:rsidRPr="00F3329D">
              <w:t>–</w:t>
            </w:r>
            <w:r w:rsidRPr="00F3329D">
              <w:tab/>
            </w:r>
            <w:r w:rsidR="00A66A15" w:rsidRPr="00F3329D">
              <w:t>Garantir la planification et l'utilisation efficace</w:t>
            </w:r>
            <w:r w:rsidR="006319C6" w:rsidRPr="00F3329D">
              <w:t>s</w:t>
            </w:r>
            <w:r w:rsidR="00A66A15" w:rsidRPr="00F3329D">
              <w:t xml:space="preserve"> des ressources financières et en capital</w:t>
            </w:r>
          </w:p>
        </w:tc>
        <w:tc>
          <w:tcPr>
            <w:tcW w:w="3798" w:type="dxa"/>
          </w:tcPr>
          <w:p w14:paraId="54B8AF13" w14:textId="77777777" w:rsidR="00060446" w:rsidRPr="00F3329D" w:rsidRDefault="00BD7F4C" w:rsidP="000A0085">
            <w:pPr>
              <w:pStyle w:val="Tabletext"/>
              <w:tabs>
                <w:tab w:val="left" w:pos="446"/>
              </w:tabs>
              <w:ind w:left="446" w:hanging="446"/>
            </w:pPr>
            <w:r w:rsidRPr="00F3329D">
              <w:t>–</w:t>
            </w:r>
            <w:r w:rsidRPr="00F3329D">
              <w:tab/>
            </w:r>
            <w:r w:rsidR="00A66A15" w:rsidRPr="00F3329D">
              <w:t>Respect des normes IPSAS et vérification annuelle des comptes ne donnant lieu à aucune réserve</w:t>
            </w:r>
          </w:p>
          <w:p w14:paraId="4C215673" w14:textId="77777777" w:rsidR="00060446" w:rsidRPr="00F3329D" w:rsidRDefault="00BD7F4C" w:rsidP="000A0085">
            <w:pPr>
              <w:pStyle w:val="Tabletext"/>
              <w:tabs>
                <w:tab w:val="left" w:pos="446"/>
              </w:tabs>
              <w:ind w:left="446" w:hanging="446"/>
            </w:pPr>
            <w:r w:rsidRPr="00F3329D">
              <w:t>–</w:t>
            </w:r>
            <w:r w:rsidRPr="00F3329D">
              <w:tab/>
            </w:r>
            <w:r w:rsidR="00060446" w:rsidRPr="00F3329D">
              <w:t>Services</w:t>
            </w:r>
            <w:r w:rsidR="00A66A15" w:rsidRPr="00F3329D">
              <w:t xml:space="preserve"> d'achat et des voyages</w:t>
            </w:r>
            <w:r w:rsidR="00060446" w:rsidRPr="00F3329D">
              <w:t xml:space="preserve">: </w:t>
            </w:r>
            <w:r w:rsidR="00A66A15" w:rsidRPr="00F3329D">
              <w:t xml:space="preserve">application des lignes directrices définies par l'UIT et des bonnes pratiques définies par les Nations Unies </w:t>
            </w:r>
          </w:p>
          <w:p w14:paraId="35FE6A52" w14:textId="77777777" w:rsidR="00060446" w:rsidRPr="00F3329D" w:rsidRDefault="00BD7F4C" w:rsidP="000A0085">
            <w:pPr>
              <w:pStyle w:val="Tabletext"/>
              <w:tabs>
                <w:tab w:val="left" w:pos="446"/>
              </w:tabs>
              <w:ind w:left="446" w:hanging="446"/>
            </w:pPr>
            <w:r w:rsidRPr="00F3329D">
              <w:t>–</w:t>
            </w:r>
            <w:r w:rsidRPr="00F3329D">
              <w:tab/>
            </w:r>
            <w:r w:rsidR="002F7931" w:rsidRPr="00F3329D">
              <w:t xml:space="preserve">Absence de dépassement dans le cadre de la mise en </w:t>
            </w:r>
            <w:r w:rsidR="006319C6" w:rsidRPr="00F3329D">
              <w:t>oe</w:t>
            </w:r>
            <w:r w:rsidR="002F7931" w:rsidRPr="00F3329D">
              <w:t>uvre du budget</w:t>
            </w:r>
          </w:p>
          <w:p w14:paraId="7C419EE2" w14:textId="77777777" w:rsidR="00060446" w:rsidRPr="00F3329D" w:rsidRDefault="00BD7F4C" w:rsidP="006319C6">
            <w:pPr>
              <w:pStyle w:val="Tabletext"/>
              <w:tabs>
                <w:tab w:val="left" w:pos="446"/>
              </w:tabs>
              <w:ind w:left="446" w:hanging="446"/>
            </w:pPr>
            <w:r w:rsidRPr="00F3329D">
              <w:t>–</w:t>
            </w:r>
            <w:r w:rsidRPr="00F3329D">
              <w:tab/>
            </w:r>
            <w:r w:rsidR="006319C6" w:rsidRPr="00F3329D">
              <w:t>E</w:t>
            </w:r>
            <w:r w:rsidR="002F7931" w:rsidRPr="00F3329D">
              <w:t xml:space="preserve">conomies </w:t>
            </w:r>
            <w:r w:rsidR="006319C6" w:rsidRPr="00F3329D">
              <w:t>découlant de</w:t>
            </w:r>
            <w:r w:rsidR="002F7931" w:rsidRPr="00F3329D">
              <w:t xml:space="preserve"> la mise en </w:t>
            </w:r>
            <w:r w:rsidR="006319C6" w:rsidRPr="00F3329D">
              <w:t>oe</w:t>
            </w:r>
            <w:r w:rsidR="002F7931" w:rsidRPr="00F3329D">
              <w:t>uvre de mesures d'efficacité</w:t>
            </w:r>
          </w:p>
        </w:tc>
      </w:tr>
      <w:tr w:rsidR="00060446" w:rsidRPr="00F3329D" w14:paraId="4962E02F" w14:textId="77777777" w:rsidTr="008756C6">
        <w:trPr>
          <w:trHeight w:val="70"/>
        </w:trPr>
        <w:tc>
          <w:tcPr>
            <w:tcW w:w="1494" w:type="dxa"/>
          </w:tcPr>
          <w:p w14:paraId="50053B20" w14:textId="77777777" w:rsidR="00060446" w:rsidRPr="00F3329D" w:rsidRDefault="001256C7" w:rsidP="000A24D6">
            <w:pPr>
              <w:pStyle w:val="Tabletext"/>
            </w:pPr>
            <w:r w:rsidRPr="00F3329D">
              <w:t>Tous</w:t>
            </w:r>
          </w:p>
        </w:tc>
        <w:tc>
          <w:tcPr>
            <w:tcW w:w="1861" w:type="dxa"/>
          </w:tcPr>
          <w:p w14:paraId="73BA0D91" w14:textId="77777777" w:rsidR="00060446" w:rsidRPr="00F3329D" w:rsidRDefault="00A664D7" w:rsidP="000A24D6">
            <w:pPr>
              <w:pStyle w:val="Tabletext"/>
            </w:pPr>
            <w:r w:rsidRPr="00F3329D">
              <w:t>Service</w:t>
            </w:r>
            <w:r w:rsidR="006319C6" w:rsidRPr="00F3329D">
              <w:t>s</w:t>
            </w:r>
            <w:r w:rsidRPr="00F3329D">
              <w:t xml:space="preserve"> juridique</w:t>
            </w:r>
            <w:r w:rsidR="006319C6" w:rsidRPr="00F3329D">
              <w:t>s</w:t>
            </w:r>
          </w:p>
        </w:tc>
        <w:tc>
          <w:tcPr>
            <w:tcW w:w="2628" w:type="dxa"/>
          </w:tcPr>
          <w:p w14:paraId="43A776CD" w14:textId="77777777" w:rsidR="00060446" w:rsidRPr="00F3329D" w:rsidRDefault="00BD7F4C" w:rsidP="000A0085">
            <w:pPr>
              <w:pStyle w:val="Tabletext"/>
              <w:tabs>
                <w:tab w:val="left" w:pos="332"/>
              </w:tabs>
              <w:ind w:left="332" w:hanging="332"/>
            </w:pPr>
            <w:r w:rsidRPr="00F3329D">
              <w:t>–</w:t>
            </w:r>
            <w:r w:rsidRPr="00F3329D">
              <w:tab/>
            </w:r>
            <w:r w:rsidR="00A664D7" w:rsidRPr="00F3329D">
              <w:t>Fourniture d'avis juridique</w:t>
            </w:r>
            <w:r w:rsidR="008E6D6D" w:rsidRPr="00F3329D">
              <w:t>s</w:t>
            </w:r>
          </w:p>
          <w:p w14:paraId="0A856B85" w14:textId="77777777" w:rsidR="00060446" w:rsidRPr="00F3329D" w:rsidRDefault="006319C6" w:rsidP="006319C6">
            <w:pPr>
              <w:pStyle w:val="Tabletext"/>
              <w:tabs>
                <w:tab w:val="left" w:pos="332"/>
              </w:tabs>
              <w:ind w:left="332" w:hanging="332"/>
            </w:pPr>
            <w:r w:rsidRPr="00F3329D">
              <w:t>–</w:t>
            </w:r>
            <w:r w:rsidRPr="00F3329D">
              <w:tab/>
              <w:t>Garantie du</w:t>
            </w:r>
            <w:r w:rsidR="00A66A15" w:rsidRPr="00F3329D">
              <w:t xml:space="preserve"> respect des règles </w:t>
            </w:r>
            <w:r w:rsidRPr="00F3329D">
              <w:t>et</w:t>
            </w:r>
            <w:r w:rsidR="00A66A15" w:rsidRPr="00F3329D">
              <w:t xml:space="preserve"> procédure</w:t>
            </w:r>
            <w:r w:rsidRPr="00F3329D">
              <w:t>s</w:t>
            </w:r>
          </w:p>
        </w:tc>
        <w:tc>
          <w:tcPr>
            <w:tcW w:w="3798" w:type="dxa"/>
          </w:tcPr>
          <w:p w14:paraId="3B7A8703" w14:textId="77777777" w:rsidR="00060446" w:rsidRPr="00F3329D" w:rsidRDefault="00BD7F4C" w:rsidP="000A0085">
            <w:pPr>
              <w:pStyle w:val="Tabletext"/>
              <w:tabs>
                <w:tab w:val="left" w:pos="446"/>
              </w:tabs>
              <w:ind w:left="446" w:hanging="446"/>
            </w:pPr>
            <w:r w:rsidRPr="00F3329D">
              <w:t>–</w:t>
            </w:r>
            <w:r w:rsidRPr="00F3329D">
              <w:tab/>
            </w:r>
            <w:r w:rsidR="002F7931" w:rsidRPr="00F3329D">
              <w:t xml:space="preserve">Protection des intérêts, de l'intégrité </w:t>
            </w:r>
            <w:r w:rsidR="006319C6" w:rsidRPr="00F3329D">
              <w:t xml:space="preserve">et </w:t>
            </w:r>
            <w:r w:rsidR="002F7931" w:rsidRPr="00F3329D">
              <w:t>de la réputation de l'Union</w:t>
            </w:r>
          </w:p>
          <w:p w14:paraId="669A52AF" w14:textId="77777777" w:rsidR="00060446" w:rsidRPr="00F3329D" w:rsidRDefault="00BD7F4C" w:rsidP="000A0085">
            <w:pPr>
              <w:pStyle w:val="Tabletext"/>
              <w:tabs>
                <w:tab w:val="left" w:pos="446"/>
              </w:tabs>
              <w:ind w:left="446" w:hanging="446"/>
            </w:pPr>
            <w:r w:rsidRPr="00F3329D">
              <w:t>–</w:t>
            </w:r>
            <w:r w:rsidRPr="00F3329D">
              <w:tab/>
            </w:r>
            <w:r w:rsidR="002F7931" w:rsidRPr="00F3329D">
              <w:t>Respect des statuts et règlements</w:t>
            </w:r>
          </w:p>
        </w:tc>
      </w:tr>
      <w:tr w:rsidR="00060446" w:rsidRPr="00F3329D" w14:paraId="23DD479C" w14:textId="77777777" w:rsidTr="008756C6">
        <w:trPr>
          <w:cnfStyle w:val="000000100000" w:firstRow="0" w:lastRow="0" w:firstColumn="0" w:lastColumn="0" w:oddVBand="0" w:evenVBand="0" w:oddHBand="1" w:evenHBand="0" w:firstRowFirstColumn="0" w:firstRowLastColumn="0" w:lastRowFirstColumn="0" w:lastRowLastColumn="0"/>
          <w:trHeight w:val="70"/>
        </w:trPr>
        <w:tc>
          <w:tcPr>
            <w:tcW w:w="1494" w:type="dxa"/>
          </w:tcPr>
          <w:p w14:paraId="713F5864" w14:textId="77777777" w:rsidR="00060446" w:rsidRPr="00F3329D" w:rsidRDefault="001256C7" w:rsidP="000A24D6">
            <w:pPr>
              <w:pStyle w:val="Tabletext"/>
            </w:pPr>
            <w:r w:rsidRPr="00F3329D">
              <w:t>Tous</w:t>
            </w:r>
          </w:p>
        </w:tc>
        <w:tc>
          <w:tcPr>
            <w:tcW w:w="1861" w:type="dxa"/>
          </w:tcPr>
          <w:p w14:paraId="262EF50F" w14:textId="77777777" w:rsidR="00060446" w:rsidRPr="00F3329D" w:rsidRDefault="002F7931" w:rsidP="000A24D6">
            <w:pPr>
              <w:pStyle w:val="Tabletext"/>
            </w:pPr>
            <w:r w:rsidRPr="00F3329D">
              <w:t>Audit interne</w:t>
            </w:r>
          </w:p>
        </w:tc>
        <w:tc>
          <w:tcPr>
            <w:tcW w:w="2628" w:type="dxa"/>
          </w:tcPr>
          <w:p w14:paraId="727BF652" w14:textId="77777777" w:rsidR="00060446" w:rsidRPr="00F3329D" w:rsidRDefault="00BD7F4C" w:rsidP="000A0085">
            <w:pPr>
              <w:pStyle w:val="Tabletext"/>
              <w:tabs>
                <w:tab w:val="left" w:pos="332"/>
              </w:tabs>
              <w:ind w:left="332" w:hanging="332"/>
            </w:pPr>
            <w:r w:rsidRPr="00F3329D">
              <w:t>–</w:t>
            </w:r>
            <w:r w:rsidRPr="00F3329D">
              <w:tab/>
            </w:r>
            <w:r w:rsidR="002F7931" w:rsidRPr="00F3329D">
              <w:t>Veiller à l'efficience et à l'efficacité de la gouvernance et des contrôles de gestion</w:t>
            </w:r>
          </w:p>
        </w:tc>
        <w:tc>
          <w:tcPr>
            <w:tcW w:w="3798" w:type="dxa"/>
          </w:tcPr>
          <w:p w14:paraId="18A598A2" w14:textId="77777777" w:rsidR="00060446" w:rsidRPr="00F3329D" w:rsidRDefault="00BD7F4C" w:rsidP="000A0085">
            <w:pPr>
              <w:pStyle w:val="Tabletext"/>
              <w:tabs>
                <w:tab w:val="left" w:pos="446"/>
              </w:tabs>
              <w:ind w:left="446" w:hanging="446"/>
            </w:pPr>
            <w:r w:rsidRPr="00F3329D">
              <w:t>–</w:t>
            </w:r>
            <w:r w:rsidRPr="00F3329D">
              <w:tab/>
            </w:r>
            <w:r w:rsidR="002F7931" w:rsidRPr="00F3329D">
              <w:t xml:space="preserve">Mise en </w:t>
            </w:r>
            <w:r w:rsidR="006319C6" w:rsidRPr="00F3329D">
              <w:t>oe</w:t>
            </w:r>
            <w:r w:rsidR="002F7931" w:rsidRPr="00F3329D">
              <w:t>uvre des recommandations de l'audit interne</w:t>
            </w:r>
          </w:p>
        </w:tc>
      </w:tr>
      <w:tr w:rsidR="00060446" w:rsidRPr="00F3329D" w14:paraId="4AE9E017" w14:textId="77777777" w:rsidTr="008756C6">
        <w:trPr>
          <w:trHeight w:val="70"/>
        </w:trPr>
        <w:tc>
          <w:tcPr>
            <w:tcW w:w="1494" w:type="dxa"/>
          </w:tcPr>
          <w:p w14:paraId="7B10ED75" w14:textId="77777777" w:rsidR="00060446" w:rsidRPr="00F3329D" w:rsidRDefault="001256C7" w:rsidP="000A24D6">
            <w:pPr>
              <w:pStyle w:val="Tabletext"/>
            </w:pPr>
            <w:r w:rsidRPr="00F3329D">
              <w:t>Tous</w:t>
            </w:r>
          </w:p>
        </w:tc>
        <w:tc>
          <w:tcPr>
            <w:tcW w:w="1861" w:type="dxa"/>
          </w:tcPr>
          <w:p w14:paraId="53728DC6" w14:textId="77777777" w:rsidR="00060446" w:rsidRPr="00F3329D" w:rsidRDefault="002F7931" w:rsidP="000A24D6">
            <w:pPr>
              <w:pStyle w:val="Tabletext"/>
            </w:pPr>
            <w:r w:rsidRPr="00F3329D">
              <w:t>Bureau d'éthique</w:t>
            </w:r>
          </w:p>
        </w:tc>
        <w:tc>
          <w:tcPr>
            <w:tcW w:w="2628" w:type="dxa"/>
          </w:tcPr>
          <w:p w14:paraId="6CB5D0E6" w14:textId="77777777" w:rsidR="00060446" w:rsidRPr="00F3329D" w:rsidRDefault="00BD7F4C" w:rsidP="000A0085">
            <w:pPr>
              <w:pStyle w:val="Tabletext"/>
              <w:tabs>
                <w:tab w:val="left" w:pos="332"/>
              </w:tabs>
              <w:ind w:left="332" w:hanging="332"/>
            </w:pPr>
            <w:r w:rsidRPr="00F3329D">
              <w:t>–</w:t>
            </w:r>
            <w:r w:rsidRPr="00F3329D">
              <w:tab/>
            </w:r>
            <w:r w:rsidR="002F7931" w:rsidRPr="00F3329D">
              <w:t>Encourager les normes les plus strictes en matière de comportement étique</w:t>
            </w:r>
          </w:p>
        </w:tc>
        <w:tc>
          <w:tcPr>
            <w:tcW w:w="3798" w:type="dxa"/>
          </w:tcPr>
          <w:p w14:paraId="161BFDF2" w14:textId="77777777" w:rsidR="00060446" w:rsidRPr="00F3329D" w:rsidRDefault="00BD7F4C" w:rsidP="000A0085">
            <w:pPr>
              <w:pStyle w:val="Tabletext"/>
              <w:tabs>
                <w:tab w:val="left" w:pos="446"/>
              </w:tabs>
              <w:ind w:left="446" w:hanging="446"/>
            </w:pPr>
            <w:r w:rsidRPr="00F3329D">
              <w:t>–</w:t>
            </w:r>
            <w:r w:rsidRPr="00F3329D">
              <w:tab/>
            </w:r>
            <w:r w:rsidR="002F7931" w:rsidRPr="00F3329D">
              <w:t>Respect des Normes de condu</w:t>
            </w:r>
            <w:r w:rsidR="006319C6" w:rsidRPr="00F3329D">
              <w:t xml:space="preserve">ite requises des fonctionnaires </w:t>
            </w:r>
            <w:r w:rsidR="002F7931" w:rsidRPr="00F3329D">
              <w:t>internationaux et du code d'éthique de l'UIT</w:t>
            </w:r>
          </w:p>
        </w:tc>
      </w:tr>
      <w:tr w:rsidR="00060446" w:rsidRPr="00F3329D" w14:paraId="351FBDEB" w14:textId="77777777" w:rsidTr="008756C6">
        <w:trPr>
          <w:cnfStyle w:val="000000100000" w:firstRow="0" w:lastRow="0" w:firstColumn="0" w:lastColumn="0" w:oddVBand="0" w:evenVBand="0" w:oddHBand="1" w:evenHBand="0" w:firstRowFirstColumn="0" w:firstRowLastColumn="0" w:lastRowFirstColumn="0" w:lastRowLastColumn="0"/>
          <w:trHeight w:val="70"/>
        </w:trPr>
        <w:tc>
          <w:tcPr>
            <w:tcW w:w="1494" w:type="dxa"/>
          </w:tcPr>
          <w:p w14:paraId="0946AE85" w14:textId="77777777" w:rsidR="00060446" w:rsidRPr="00F3329D" w:rsidRDefault="001256C7" w:rsidP="000A24D6">
            <w:pPr>
              <w:pStyle w:val="Tabletext"/>
            </w:pPr>
            <w:r w:rsidRPr="00F3329D">
              <w:t>Tous</w:t>
            </w:r>
          </w:p>
        </w:tc>
        <w:tc>
          <w:tcPr>
            <w:tcW w:w="1861" w:type="dxa"/>
          </w:tcPr>
          <w:p w14:paraId="77A1E7D3" w14:textId="77777777" w:rsidR="00060446" w:rsidRPr="00F3329D" w:rsidRDefault="002F7931" w:rsidP="000A24D6">
            <w:pPr>
              <w:pStyle w:val="Tabletext"/>
            </w:pPr>
            <w:r w:rsidRPr="00F3329D">
              <w:t>Collaboration avec les membres/services d'appui aux membres</w:t>
            </w:r>
          </w:p>
        </w:tc>
        <w:tc>
          <w:tcPr>
            <w:tcW w:w="2628" w:type="dxa"/>
          </w:tcPr>
          <w:p w14:paraId="19477CBF" w14:textId="77777777" w:rsidR="00060446" w:rsidRPr="00F3329D" w:rsidRDefault="00BD7F4C" w:rsidP="000A0085">
            <w:pPr>
              <w:pStyle w:val="Tabletext"/>
              <w:tabs>
                <w:tab w:val="left" w:pos="332"/>
              </w:tabs>
              <w:ind w:left="332" w:hanging="332"/>
            </w:pPr>
            <w:r w:rsidRPr="00F3329D">
              <w:t>–</w:t>
            </w:r>
            <w:r w:rsidRPr="00F3329D">
              <w:tab/>
            </w:r>
            <w:r w:rsidR="002F7931" w:rsidRPr="00F3329D">
              <w:t>Fourniture de services efficaces en ce qui concerne les membres</w:t>
            </w:r>
          </w:p>
        </w:tc>
        <w:tc>
          <w:tcPr>
            <w:tcW w:w="3798" w:type="dxa"/>
          </w:tcPr>
          <w:p w14:paraId="66895EDC" w14:textId="77777777" w:rsidR="00060446" w:rsidRPr="00F3329D" w:rsidRDefault="00BD7F4C" w:rsidP="000A0085">
            <w:pPr>
              <w:pStyle w:val="Tabletext"/>
              <w:tabs>
                <w:tab w:val="left" w:pos="446"/>
              </w:tabs>
              <w:ind w:left="446" w:hanging="446"/>
            </w:pPr>
            <w:r w:rsidRPr="00F3329D">
              <w:t>–</w:t>
            </w:r>
            <w:r w:rsidRPr="00F3329D">
              <w:tab/>
            </w:r>
            <w:r w:rsidR="002F7931" w:rsidRPr="00F3329D">
              <w:t xml:space="preserve">Augmentation du nombre de </w:t>
            </w:r>
            <w:r w:rsidR="006319C6" w:rsidRPr="00F3329D">
              <w:t>membres</w:t>
            </w:r>
          </w:p>
          <w:p w14:paraId="3F0915F5" w14:textId="77777777" w:rsidR="00060446" w:rsidRPr="00F3329D" w:rsidRDefault="00BD7F4C" w:rsidP="006319C6">
            <w:pPr>
              <w:pStyle w:val="Tabletext"/>
              <w:tabs>
                <w:tab w:val="left" w:pos="446"/>
              </w:tabs>
              <w:ind w:left="446" w:hanging="446"/>
            </w:pPr>
            <w:r w:rsidRPr="00F3329D">
              <w:t>–</w:t>
            </w:r>
            <w:r w:rsidRPr="00F3329D">
              <w:tab/>
            </w:r>
            <w:r w:rsidR="006319C6" w:rsidRPr="00F3329D">
              <w:t>S</w:t>
            </w:r>
            <w:r w:rsidR="002F7931" w:rsidRPr="00F3329D">
              <w:t xml:space="preserve">atisfaction </w:t>
            </w:r>
            <w:r w:rsidR="006319C6" w:rsidRPr="00F3329D">
              <w:t xml:space="preserve">accrue </w:t>
            </w:r>
            <w:r w:rsidR="002F7931" w:rsidRPr="00F3329D">
              <w:t>des membres</w:t>
            </w:r>
          </w:p>
          <w:p w14:paraId="5A9C3164" w14:textId="77777777" w:rsidR="00060446" w:rsidRPr="00F3329D" w:rsidRDefault="00BD7F4C" w:rsidP="000A0085">
            <w:pPr>
              <w:pStyle w:val="Tabletext"/>
              <w:tabs>
                <w:tab w:val="left" w:pos="446"/>
              </w:tabs>
              <w:ind w:left="446" w:hanging="446"/>
            </w:pPr>
            <w:r w:rsidRPr="00F3329D">
              <w:t>–</w:t>
            </w:r>
            <w:r w:rsidRPr="00F3329D">
              <w:tab/>
            </w:r>
            <w:r w:rsidR="002F7931" w:rsidRPr="00F3329D">
              <w:t>Augmentation des recettes</w:t>
            </w:r>
            <w:r w:rsidR="00E92216" w:rsidRPr="00F3329D">
              <w:t xml:space="preserve"> provenant des Membres de Secteur, des Associés et des établissements universitaires</w:t>
            </w:r>
          </w:p>
        </w:tc>
      </w:tr>
      <w:tr w:rsidR="00060446" w:rsidRPr="00F3329D" w14:paraId="7E42FF08" w14:textId="77777777" w:rsidTr="008756C6">
        <w:trPr>
          <w:trHeight w:val="70"/>
        </w:trPr>
        <w:tc>
          <w:tcPr>
            <w:tcW w:w="1494" w:type="dxa"/>
          </w:tcPr>
          <w:p w14:paraId="1DC5AC20" w14:textId="77777777" w:rsidR="00060446" w:rsidRPr="00F3329D" w:rsidRDefault="001256C7" w:rsidP="000A24D6">
            <w:pPr>
              <w:pStyle w:val="Tabletext"/>
            </w:pPr>
            <w:r w:rsidRPr="00F3329D">
              <w:t>Tous</w:t>
            </w:r>
          </w:p>
        </w:tc>
        <w:tc>
          <w:tcPr>
            <w:tcW w:w="1861" w:type="dxa"/>
          </w:tcPr>
          <w:p w14:paraId="4369139A" w14:textId="77777777" w:rsidR="00060446" w:rsidRPr="00F3329D" w:rsidRDefault="00E92216" w:rsidP="000A24D6">
            <w:pPr>
              <w:pStyle w:val="Tabletext"/>
            </w:pPr>
            <w:r w:rsidRPr="00F3329D">
              <w:t>Services de communication</w:t>
            </w:r>
          </w:p>
        </w:tc>
        <w:tc>
          <w:tcPr>
            <w:tcW w:w="2628" w:type="dxa"/>
          </w:tcPr>
          <w:p w14:paraId="3121DBD4" w14:textId="77777777" w:rsidR="00060446" w:rsidRPr="00F3329D" w:rsidRDefault="00BD7F4C" w:rsidP="000A0085">
            <w:pPr>
              <w:pStyle w:val="Tabletext"/>
              <w:tabs>
                <w:tab w:val="left" w:pos="332"/>
              </w:tabs>
              <w:ind w:left="332" w:hanging="332"/>
            </w:pPr>
            <w:r w:rsidRPr="00F3329D">
              <w:t>–</w:t>
            </w:r>
            <w:r w:rsidRPr="00F3329D">
              <w:tab/>
            </w:r>
            <w:r w:rsidR="00E92216" w:rsidRPr="00F3329D">
              <w:t>Fourniture de services de communication efficace</w:t>
            </w:r>
            <w:r w:rsidR="006319C6" w:rsidRPr="00F3329D">
              <w:t>s</w:t>
            </w:r>
          </w:p>
        </w:tc>
        <w:tc>
          <w:tcPr>
            <w:tcW w:w="3798" w:type="dxa"/>
          </w:tcPr>
          <w:p w14:paraId="7AFB2888" w14:textId="77777777" w:rsidR="00060446" w:rsidRPr="00F3329D" w:rsidRDefault="00BD7F4C" w:rsidP="000A0085">
            <w:pPr>
              <w:pStyle w:val="Tabletext"/>
              <w:tabs>
                <w:tab w:val="left" w:pos="446"/>
              </w:tabs>
              <w:ind w:left="446" w:hanging="446"/>
            </w:pPr>
            <w:r w:rsidRPr="00F3329D">
              <w:t>–</w:t>
            </w:r>
            <w:r w:rsidRPr="00F3329D">
              <w:tab/>
            </w:r>
            <w:r w:rsidR="003419FD" w:rsidRPr="00F3329D">
              <w:t>Renforcement de la participation régulière des principales parties prenantes sur les plates-formes numériques de l'UIT</w:t>
            </w:r>
          </w:p>
          <w:p w14:paraId="104EE56A" w14:textId="77777777" w:rsidR="003419FD" w:rsidRPr="00F3329D" w:rsidRDefault="00BD7F4C" w:rsidP="000A0085">
            <w:pPr>
              <w:pStyle w:val="Tabletext"/>
              <w:tabs>
                <w:tab w:val="left" w:pos="446"/>
              </w:tabs>
              <w:ind w:left="446" w:hanging="446"/>
            </w:pPr>
            <w:r w:rsidRPr="00F3329D">
              <w:t>–</w:t>
            </w:r>
            <w:r w:rsidRPr="00F3329D">
              <w:tab/>
            </w:r>
            <w:r w:rsidR="003419FD" w:rsidRPr="00F3329D">
              <w:t>Renforcement de la couverture médiatique de l'UIT</w:t>
            </w:r>
          </w:p>
          <w:p w14:paraId="3DC3DEA9" w14:textId="77777777" w:rsidR="00060446" w:rsidRPr="00F3329D" w:rsidRDefault="00BD7F4C" w:rsidP="006319C6">
            <w:pPr>
              <w:pStyle w:val="Tabletext"/>
              <w:tabs>
                <w:tab w:val="left" w:pos="446"/>
              </w:tabs>
              <w:ind w:left="446" w:hanging="446"/>
            </w:pPr>
            <w:r w:rsidRPr="00F3329D">
              <w:t>–</w:t>
            </w:r>
            <w:r w:rsidRPr="00F3329D">
              <w:tab/>
            </w:r>
            <w:r w:rsidR="006319C6" w:rsidRPr="00F3329D">
              <w:t>Amélioration de l'image</w:t>
            </w:r>
            <w:r w:rsidR="003419FD" w:rsidRPr="00F3329D">
              <w:t xml:space="preserve"> des travaux de l'UIT</w:t>
            </w:r>
          </w:p>
          <w:p w14:paraId="1E41DA5B" w14:textId="77777777" w:rsidR="00060446" w:rsidRPr="00F3329D" w:rsidRDefault="00BD7F4C" w:rsidP="000A0085">
            <w:pPr>
              <w:pStyle w:val="Tabletext"/>
              <w:tabs>
                <w:tab w:val="left" w:pos="446"/>
              </w:tabs>
              <w:ind w:left="446" w:hanging="446"/>
            </w:pPr>
            <w:r w:rsidRPr="00F3329D">
              <w:t>–</w:t>
            </w:r>
            <w:r w:rsidRPr="00F3329D">
              <w:tab/>
            </w:r>
            <w:r w:rsidR="003419FD" w:rsidRPr="00F3329D">
              <w:t>Augmentation du trafic sur les chaînes multimédias de l'UIT</w:t>
            </w:r>
            <w:r w:rsidR="00060446" w:rsidRPr="00F3329D">
              <w:t xml:space="preserve"> (Flickr, YouTube, etc.)</w:t>
            </w:r>
          </w:p>
          <w:p w14:paraId="5F628A2E" w14:textId="77777777" w:rsidR="00060446" w:rsidRPr="00F3329D" w:rsidRDefault="00BD7F4C" w:rsidP="006319C6">
            <w:pPr>
              <w:pStyle w:val="Tabletext"/>
              <w:tabs>
                <w:tab w:val="left" w:pos="446"/>
              </w:tabs>
              <w:ind w:left="446" w:hanging="446"/>
            </w:pPr>
            <w:r w:rsidRPr="00F3329D">
              <w:t>–</w:t>
            </w:r>
            <w:r w:rsidRPr="00F3329D">
              <w:tab/>
            </w:r>
            <w:r w:rsidR="003419FD" w:rsidRPr="00F3329D">
              <w:t xml:space="preserve">Augmentation </w:t>
            </w:r>
            <w:r w:rsidR="006319C6" w:rsidRPr="00F3329D">
              <w:t>du trafic et de l'activité concernant</w:t>
            </w:r>
            <w:r w:rsidR="003419FD" w:rsidRPr="00F3329D">
              <w:t xml:space="preserve"> </w:t>
            </w:r>
            <w:r w:rsidR="006319C6" w:rsidRPr="00F3329D">
              <w:t>les Nouvelles de l'UIT</w:t>
            </w:r>
          </w:p>
          <w:p w14:paraId="625BFE98" w14:textId="77777777" w:rsidR="00060446" w:rsidRPr="00F3329D" w:rsidRDefault="00BD7F4C" w:rsidP="006319C6">
            <w:pPr>
              <w:pStyle w:val="Tabletext"/>
              <w:tabs>
                <w:tab w:val="left" w:pos="446"/>
              </w:tabs>
              <w:ind w:left="446" w:hanging="446"/>
            </w:pPr>
            <w:r w:rsidRPr="00F3329D">
              <w:t>–</w:t>
            </w:r>
            <w:r w:rsidRPr="00F3329D">
              <w:tab/>
            </w:r>
            <w:r w:rsidR="006319C6" w:rsidRPr="00F3329D">
              <w:t>Activité accrue et augmentation du nombre de recommandations</w:t>
            </w:r>
            <w:r w:rsidR="003419FD" w:rsidRPr="00F3329D">
              <w:t xml:space="preserve"> sur les réseaux sociaux</w:t>
            </w:r>
          </w:p>
        </w:tc>
      </w:tr>
      <w:tr w:rsidR="00060446" w:rsidRPr="00F3329D" w14:paraId="32DF8E40" w14:textId="77777777" w:rsidTr="008756C6">
        <w:trPr>
          <w:cnfStyle w:val="000000100000" w:firstRow="0" w:lastRow="0" w:firstColumn="0" w:lastColumn="0" w:oddVBand="0" w:evenVBand="0" w:oddHBand="1" w:evenHBand="0" w:firstRowFirstColumn="0" w:firstRowLastColumn="0" w:lastRowFirstColumn="0" w:lastRowLastColumn="0"/>
          <w:trHeight w:val="70"/>
        </w:trPr>
        <w:tc>
          <w:tcPr>
            <w:tcW w:w="1494" w:type="dxa"/>
          </w:tcPr>
          <w:p w14:paraId="6B3ED2BC" w14:textId="77777777" w:rsidR="00060446" w:rsidRPr="00F3329D" w:rsidRDefault="001256C7" w:rsidP="000A24D6">
            <w:pPr>
              <w:pStyle w:val="Tabletext"/>
            </w:pPr>
            <w:r w:rsidRPr="00F3329D">
              <w:t>Tous</w:t>
            </w:r>
          </w:p>
        </w:tc>
        <w:tc>
          <w:tcPr>
            <w:tcW w:w="1861" w:type="dxa"/>
          </w:tcPr>
          <w:p w14:paraId="642767D0" w14:textId="77777777" w:rsidR="00060446" w:rsidRPr="00F3329D" w:rsidRDefault="003419FD" w:rsidP="000A24D6">
            <w:pPr>
              <w:pStyle w:val="Tabletext"/>
            </w:pPr>
            <w:r w:rsidRPr="00F3329D">
              <w:t>Services du protocole</w:t>
            </w:r>
          </w:p>
        </w:tc>
        <w:tc>
          <w:tcPr>
            <w:tcW w:w="2628" w:type="dxa"/>
          </w:tcPr>
          <w:p w14:paraId="56C67798" w14:textId="77777777" w:rsidR="00060446" w:rsidRPr="00F3329D" w:rsidRDefault="00BD7F4C" w:rsidP="000A0085">
            <w:pPr>
              <w:pStyle w:val="Tabletext"/>
              <w:tabs>
                <w:tab w:val="left" w:pos="332"/>
              </w:tabs>
              <w:ind w:left="332" w:hanging="332"/>
            </w:pPr>
            <w:r w:rsidRPr="00F3329D">
              <w:t>–</w:t>
            </w:r>
            <w:r w:rsidRPr="00F3329D">
              <w:tab/>
            </w:r>
            <w:r w:rsidR="003419FD" w:rsidRPr="00F3329D">
              <w:t>Veiller à la gestion efficace des services du protocole</w:t>
            </w:r>
          </w:p>
        </w:tc>
        <w:tc>
          <w:tcPr>
            <w:tcW w:w="3798" w:type="dxa"/>
          </w:tcPr>
          <w:p w14:paraId="16E6E4AD" w14:textId="77777777" w:rsidR="00060446" w:rsidRPr="00F3329D" w:rsidRDefault="00BD7F4C" w:rsidP="006319C6">
            <w:pPr>
              <w:pStyle w:val="Tabletext"/>
              <w:tabs>
                <w:tab w:val="left" w:pos="446"/>
              </w:tabs>
              <w:ind w:left="446" w:hanging="446"/>
            </w:pPr>
            <w:r w:rsidRPr="00F3329D">
              <w:t>–</w:t>
            </w:r>
            <w:r w:rsidRPr="00F3329D">
              <w:tab/>
            </w:r>
            <w:r w:rsidR="006319C6" w:rsidRPr="00F3329D">
              <w:t>S</w:t>
            </w:r>
            <w:r w:rsidR="003419FD" w:rsidRPr="00F3329D">
              <w:t xml:space="preserve">atisfaction </w:t>
            </w:r>
            <w:r w:rsidR="006319C6" w:rsidRPr="00F3329D">
              <w:t xml:space="preserve">accrue </w:t>
            </w:r>
            <w:r w:rsidR="003419FD" w:rsidRPr="00F3329D">
              <w:t>des délégués et des visiteurs</w:t>
            </w:r>
          </w:p>
        </w:tc>
      </w:tr>
      <w:tr w:rsidR="00060446" w:rsidRPr="00F3329D" w14:paraId="0D48077A" w14:textId="77777777" w:rsidTr="008756C6">
        <w:trPr>
          <w:trHeight w:val="70"/>
        </w:trPr>
        <w:tc>
          <w:tcPr>
            <w:tcW w:w="1494" w:type="dxa"/>
          </w:tcPr>
          <w:p w14:paraId="4560F914" w14:textId="77777777" w:rsidR="00060446" w:rsidRPr="00F3329D" w:rsidRDefault="001256C7" w:rsidP="000A24D6">
            <w:pPr>
              <w:pStyle w:val="Tabletext"/>
            </w:pPr>
            <w:r w:rsidRPr="00F3329D">
              <w:t>Tous</w:t>
            </w:r>
          </w:p>
        </w:tc>
        <w:tc>
          <w:tcPr>
            <w:tcW w:w="1861" w:type="dxa"/>
          </w:tcPr>
          <w:p w14:paraId="34404736" w14:textId="77777777" w:rsidR="00060446" w:rsidRPr="00F3329D" w:rsidRDefault="003419FD" w:rsidP="006319C6">
            <w:pPr>
              <w:pStyle w:val="Tabletext"/>
            </w:pPr>
            <w:r w:rsidRPr="00F3329D">
              <w:t>Facilitation des trava</w:t>
            </w:r>
            <w:r w:rsidR="006319C6" w:rsidRPr="00F3329D">
              <w:t>ux des organes directeurs (PP, C</w:t>
            </w:r>
            <w:r w:rsidRPr="00F3329D">
              <w:t>onseil, GTC)</w:t>
            </w:r>
          </w:p>
        </w:tc>
        <w:tc>
          <w:tcPr>
            <w:tcW w:w="2628" w:type="dxa"/>
          </w:tcPr>
          <w:p w14:paraId="20F8BF61" w14:textId="77777777" w:rsidR="00060446" w:rsidRPr="00F3329D" w:rsidRDefault="00BD7F4C" w:rsidP="006319C6">
            <w:pPr>
              <w:pStyle w:val="Tabletext"/>
              <w:tabs>
                <w:tab w:val="left" w:pos="332"/>
              </w:tabs>
              <w:ind w:left="332" w:hanging="332"/>
            </w:pPr>
            <w:r w:rsidRPr="00F3329D">
              <w:t>–</w:t>
            </w:r>
            <w:r w:rsidRPr="00F3329D">
              <w:tab/>
            </w:r>
            <w:r w:rsidR="003419FD" w:rsidRPr="00F3329D">
              <w:t>Appuyer et faciliter les processus décisionnels des organes directeurs</w:t>
            </w:r>
            <w:r w:rsidR="00060446" w:rsidRPr="00F3329D">
              <w:t xml:space="preserve"> </w:t>
            </w:r>
          </w:p>
        </w:tc>
        <w:tc>
          <w:tcPr>
            <w:tcW w:w="3798" w:type="dxa"/>
          </w:tcPr>
          <w:p w14:paraId="01D2C123" w14:textId="77777777" w:rsidR="00060446" w:rsidRPr="00F3329D" w:rsidRDefault="00BD7F4C" w:rsidP="000A0085">
            <w:pPr>
              <w:pStyle w:val="Tabletext"/>
              <w:tabs>
                <w:tab w:val="left" w:pos="446"/>
              </w:tabs>
              <w:ind w:left="446" w:hanging="446"/>
            </w:pPr>
            <w:r w:rsidRPr="00F3329D">
              <w:t>–</w:t>
            </w:r>
            <w:r w:rsidRPr="00F3329D">
              <w:tab/>
            </w:r>
            <w:r w:rsidR="003419FD" w:rsidRPr="00F3329D">
              <w:t>Renforcement de l'efficacité des réunions des organes directeurs</w:t>
            </w:r>
          </w:p>
        </w:tc>
      </w:tr>
      <w:tr w:rsidR="00060446" w:rsidRPr="00F3329D" w14:paraId="37CAAF48" w14:textId="77777777" w:rsidTr="008756C6">
        <w:trPr>
          <w:cnfStyle w:val="000000100000" w:firstRow="0" w:lastRow="0" w:firstColumn="0" w:lastColumn="0" w:oddVBand="0" w:evenVBand="0" w:oddHBand="1" w:evenHBand="0" w:firstRowFirstColumn="0" w:firstRowLastColumn="0" w:lastRowFirstColumn="0" w:lastRowLastColumn="0"/>
          <w:trHeight w:val="70"/>
        </w:trPr>
        <w:tc>
          <w:tcPr>
            <w:tcW w:w="1494" w:type="dxa"/>
          </w:tcPr>
          <w:p w14:paraId="1F5389CC" w14:textId="77777777" w:rsidR="00060446" w:rsidRPr="00F3329D" w:rsidRDefault="001256C7" w:rsidP="000A24D6">
            <w:pPr>
              <w:pStyle w:val="Tabletext"/>
            </w:pPr>
            <w:r w:rsidRPr="00F3329D">
              <w:t>Tous</w:t>
            </w:r>
          </w:p>
        </w:tc>
        <w:tc>
          <w:tcPr>
            <w:tcW w:w="1861" w:type="dxa"/>
          </w:tcPr>
          <w:p w14:paraId="62DA239A" w14:textId="77777777" w:rsidR="00060446" w:rsidRPr="00F3329D" w:rsidRDefault="003419FD" w:rsidP="000A24D6">
            <w:pPr>
              <w:pStyle w:val="Tabletext"/>
            </w:pPr>
            <w:r w:rsidRPr="00F3329D">
              <w:t>Services de gestion des installations</w:t>
            </w:r>
          </w:p>
        </w:tc>
        <w:tc>
          <w:tcPr>
            <w:tcW w:w="2628" w:type="dxa"/>
          </w:tcPr>
          <w:p w14:paraId="6594A6FE" w14:textId="77777777" w:rsidR="00060446" w:rsidRPr="00F3329D" w:rsidRDefault="00BD7F4C" w:rsidP="000A0085">
            <w:pPr>
              <w:pStyle w:val="Tabletext"/>
              <w:tabs>
                <w:tab w:val="left" w:pos="332"/>
              </w:tabs>
              <w:ind w:left="332" w:hanging="332"/>
            </w:pPr>
            <w:r w:rsidRPr="00F3329D">
              <w:t>–</w:t>
            </w:r>
            <w:r w:rsidRPr="00F3329D">
              <w:tab/>
            </w:r>
            <w:r w:rsidR="003419FD" w:rsidRPr="00F3329D">
              <w:t>Veiller à la gestion efficace des locaux de l'UIT</w:t>
            </w:r>
          </w:p>
        </w:tc>
        <w:tc>
          <w:tcPr>
            <w:tcW w:w="3798" w:type="dxa"/>
          </w:tcPr>
          <w:p w14:paraId="12D750EB" w14:textId="77777777" w:rsidR="00060446" w:rsidRPr="00F3329D" w:rsidRDefault="00BD7F4C" w:rsidP="006319C6">
            <w:pPr>
              <w:pStyle w:val="Tabletext"/>
              <w:tabs>
                <w:tab w:val="left" w:pos="446"/>
              </w:tabs>
              <w:ind w:left="446" w:hanging="446"/>
            </w:pPr>
            <w:r w:rsidRPr="00F3329D">
              <w:t>–</w:t>
            </w:r>
            <w:r w:rsidRPr="00F3329D">
              <w:tab/>
            </w:r>
            <w:r w:rsidR="003419FD" w:rsidRPr="00F3329D">
              <w:t xml:space="preserve">Gestion efficace du processus </w:t>
            </w:r>
            <w:r w:rsidR="006319C6" w:rsidRPr="00F3329D">
              <w:t>de conception</w:t>
            </w:r>
            <w:r w:rsidR="003419FD" w:rsidRPr="00F3329D">
              <w:t xml:space="preserve"> du nouveau bâtiment de l'UIT</w:t>
            </w:r>
          </w:p>
          <w:p w14:paraId="6947F766" w14:textId="77777777" w:rsidR="00060446" w:rsidRPr="00F3329D" w:rsidRDefault="00BD7F4C" w:rsidP="000A0085">
            <w:pPr>
              <w:pStyle w:val="Tabletext"/>
              <w:tabs>
                <w:tab w:val="left" w:pos="446"/>
              </w:tabs>
              <w:ind w:left="446" w:hanging="446"/>
            </w:pPr>
            <w:r w:rsidRPr="00F3329D">
              <w:t>–</w:t>
            </w:r>
            <w:r w:rsidRPr="00F3329D">
              <w:tab/>
            </w:r>
            <w:r w:rsidR="006319C6" w:rsidRPr="00F3329D">
              <w:t>E</w:t>
            </w:r>
            <w:r w:rsidR="003419FD" w:rsidRPr="00F3329D">
              <w:t>conomie</w:t>
            </w:r>
            <w:r w:rsidR="006319C6" w:rsidRPr="00F3329D">
              <w:t>s</w:t>
            </w:r>
            <w:r w:rsidR="003419FD" w:rsidRPr="00F3329D">
              <w:t xml:space="preserve"> concernant la gestion des installations de l'UIT </w:t>
            </w:r>
          </w:p>
          <w:p w14:paraId="08EAEE75" w14:textId="77777777" w:rsidR="00060446" w:rsidRPr="00F3329D" w:rsidRDefault="00BD7F4C" w:rsidP="000A0085">
            <w:pPr>
              <w:pStyle w:val="Tabletext"/>
              <w:tabs>
                <w:tab w:val="left" w:pos="446"/>
              </w:tabs>
              <w:ind w:left="446" w:hanging="446"/>
            </w:pPr>
            <w:r w:rsidRPr="00F3329D">
              <w:t>–</w:t>
            </w:r>
            <w:r w:rsidRPr="00F3329D">
              <w:tab/>
            </w:r>
            <w:r w:rsidR="0098322A" w:rsidRPr="00F3329D">
              <w:t>Maintien de l'empreinte carbone nulle de l'UIT</w:t>
            </w:r>
          </w:p>
        </w:tc>
      </w:tr>
      <w:tr w:rsidR="00060446" w:rsidRPr="00F3329D" w14:paraId="26B61256" w14:textId="77777777" w:rsidTr="008756C6">
        <w:trPr>
          <w:trHeight w:val="70"/>
        </w:trPr>
        <w:tc>
          <w:tcPr>
            <w:tcW w:w="1494" w:type="dxa"/>
            <w:shd w:val="clear" w:color="auto" w:fill="auto"/>
          </w:tcPr>
          <w:p w14:paraId="75B34082" w14:textId="77777777" w:rsidR="00060446" w:rsidRPr="00F3329D" w:rsidRDefault="001256C7" w:rsidP="000A24D6">
            <w:pPr>
              <w:pStyle w:val="Tabletext"/>
            </w:pPr>
            <w:r w:rsidRPr="00F3329D">
              <w:t>Tous</w:t>
            </w:r>
          </w:p>
        </w:tc>
        <w:tc>
          <w:tcPr>
            <w:tcW w:w="1861" w:type="dxa"/>
            <w:shd w:val="clear" w:color="auto" w:fill="auto"/>
          </w:tcPr>
          <w:p w14:paraId="78BEB5E2" w14:textId="77777777" w:rsidR="00060446" w:rsidRPr="00F3329D" w:rsidRDefault="0098322A" w:rsidP="000A24D6">
            <w:pPr>
              <w:pStyle w:val="Tabletext"/>
            </w:pPr>
            <w:r w:rsidRPr="00F3329D">
              <w:t>Services d'élaboration et de gestion des contenus/Gestion et planification de la stratégie institutionnelle</w:t>
            </w:r>
          </w:p>
        </w:tc>
        <w:tc>
          <w:tcPr>
            <w:tcW w:w="2628" w:type="dxa"/>
            <w:shd w:val="clear" w:color="auto" w:fill="auto"/>
          </w:tcPr>
          <w:p w14:paraId="47548647" w14:textId="77777777" w:rsidR="00060446" w:rsidRPr="00F3329D" w:rsidRDefault="00BD7F4C" w:rsidP="006319C6">
            <w:pPr>
              <w:pStyle w:val="Tabletext"/>
              <w:tabs>
                <w:tab w:val="left" w:pos="332"/>
              </w:tabs>
              <w:ind w:left="332" w:hanging="332"/>
            </w:pPr>
            <w:r w:rsidRPr="00F3329D">
              <w:t>–</w:t>
            </w:r>
            <w:r w:rsidRPr="00F3329D">
              <w:tab/>
            </w:r>
            <w:r w:rsidR="006319C6" w:rsidRPr="00F3329D">
              <w:t>Garantir une</w:t>
            </w:r>
            <w:r w:rsidR="0098322A" w:rsidRPr="00F3329D">
              <w:t xml:space="preserve"> planification</w:t>
            </w:r>
            <w:r w:rsidR="006319C6" w:rsidRPr="00F3329D">
              <w:t xml:space="preserve"> efficace</w:t>
            </w:r>
          </w:p>
          <w:p w14:paraId="10B03048" w14:textId="77777777" w:rsidR="00060446" w:rsidRPr="00F3329D" w:rsidRDefault="00BD7F4C" w:rsidP="006319C6">
            <w:pPr>
              <w:pStyle w:val="Tabletext"/>
              <w:tabs>
                <w:tab w:val="left" w:pos="332"/>
              </w:tabs>
              <w:ind w:left="332" w:hanging="332"/>
            </w:pPr>
            <w:r w:rsidRPr="00F3329D">
              <w:t>–</w:t>
            </w:r>
            <w:r w:rsidRPr="00F3329D">
              <w:tab/>
            </w:r>
            <w:r w:rsidR="0098322A" w:rsidRPr="00F3329D">
              <w:t>Fourni</w:t>
            </w:r>
            <w:r w:rsidR="006319C6" w:rsidRPr="00F3329D">
              <w:t>r</w:t>
            </w:r>
            <w:r w:rsidR="0098322A" w:rsidRPr="00F3329D">
              <w:t xml:space="preserve"> d</w:t>
            </w:r>
            <w:r w:rsidR="006319C6" w:rsidRPr="00F3329D">
              <w:t xml:space="preserve">es </w:t>
            </w:r>
            <w:r w:rsidR="0098322A" w:rsidRPr="00F3329D">
              <w:t>avis stratégique à la haute direction</w:t>
            </w:r>
          </w:p>
        </w:tc>
        <w:tc>
          <w:tcPr>
            <w:tcW w:w="3798" w:type="dxa"/>
            <w:shd w:val="clear" w:color="auto" w:fill="auto"/>
          </w:tcPr>
          <w:p w14:paraId="5238EF81" w14:textId="77777777" w:rsidR="00060446" w:rsidRPr="00F3329D" w:rsidRDefault="00BD7F4C" w:rsidP="000A0085">
            <w:pPr>
              <w:pStyle w:val="Tabletext"/>
              <w:tabs>
                <w:tab w:val="left" w:pos="446"/>
              </w:tabs>
              <w:ind w:left="446" w:hanging="446"/>
            </w:pPr>
            <w:r w:rsidRPr="00F3329D">
              <w:t>–</w:t>
            </w:r>
            <w:r w:rsidRPr="00F3329D">
              <w:tab/>
            </w:r>
            <w:r w:rsidR="0098322A" w:rsidRPr="00F3329D">
              <w:t>Approbation des instruments de planification de l'UIT par les membres</w:t>
            </w:r>
          </w:p>
          <w:p w14:paraId="6D490E4A" w14:textId="77777777" w:rsidR="00060446" w:rsidRPr="00F3329D" w:rsidRDefault="00BD7F4C" w:rsidP="000A0085">
            <w:pPr>
              <w:pStyle w:val="Tabletext"/>
              <w:tabs>
                <w:tab w:val="left" w:pos="446"/>
              </w:tabs>
              <w:ind w:left="446" w:hanging="446"/>
            </w:pPr>
            <w:r w:rsidRPr="00F3329D">
              <w:t>–</w:t>
            </w:r>
            <w:r w:rsidRPr="00F3329D">
              <w:tab/>
            </w:r>
            <w:r w:rsidR="0098322A" w:rsidRPr="00F3329D">
              <w:t>Appui à l'élaboration d'initiatives stratégiques</w:t>
            </w:r>
          </w:p>
        </w:tc>
      </w:tr>
      <w:tr w:rsidR="00060446" w:rsidRPr="00F3329D" w14:paraId="6FE09347" w14:textId="77777777" w:rsidTr="008756C6">
        <w:trPr>
          <w:cnfStyle w:val="000000100000" w:firstRow="0" w:lastRow="0" w:firstColumn="0" w:lastColumn="0" w:oddVBand="0" w:evenVBand="0" w:oddHBand="1" w:evenHBand="0" w:firstRowFirstColumn="0" w:firstRowLastColumn="0" w:lastRowFirstColumn="0" w:lastRowLastColumn="0"/>
          <w:trHeight w:val="70"/>
        </w:trPr>
        <w:tc>
          <w:tcPr>
            <w:tcW w:w="1494" w:type="dxa"/>
          </w:tcPr>
          <w:p w14:paraId="31EA44FC" w14:textId="77777777" w:rsidR="00060446" w:rsidRPr="00F3329D" w:rsidRDefault="0098322A" w:rsidP="000A24D6">
            <w:pPr>
              <w:pStyle w:val="Tabletext"/>
              <w:rPr>
                <w:b/>
                <w:bCs/>
              </w:rPr>
            </w:pPr>
            <w:r w:rsidRPr="00F3329D">
              <w:t xml:space="preserve">Objectifs intersectoriels </w:t>
            </w:r>
            <w:r w:rsidR="00060446" w:rsidRPr="00F3329D">
              <w:t>I.1, I.2</w:t>
            </w:r>
          </w:p>
        </w:tc>
        <w:tc>
          <w:tcPr>
            <w:tcW w:w="1861" w:type="dxa"/>
          </w:tcPr>
          <w:p w14:paraId="036545ED" w14:textId="79ADEEE3" w:rsidR="00060446" w:rsidRPr="00F3329D" w:rsidRDefault="00060446" w:rsidP="000A24D6">
            <w:pPr>
              <w:pStyle w:val="Tabletext"/>
              <w:rPr>
                <w:b/>
                <w:bCs/>
              </w:rPr>
            </w:pPr>
            <w:r w:rsidRPr="00F3329D">
              <w:t xml:space="preserve">Coordination </w:t>
            </w:r>
            <w:r w:rsidR="0098322A" w:rsidRPr="00F3329D">
              <w:t xml:space="preserve">et coopération concernant la promotion </w:t>
            </w:r>
            <w:r w:rsidR="006319C6" w:rsidRPr="00F3329D">
              <w:t xml:space="preserve">de l'utilisation </w:t>
            </w:r>
            <w:r w:rsidR="001567CB">
              <w:t xml:space="preserve">des </w:t>
            </w:r>
            <w:r w:rsidR="008756C6">
              <w:t>télécommunications/</w:t>
            </w:r>
            <w:r w:rsidR="001567CB">
              <w:t>TIC au service des </w:t>
            </w:r>
            <w:r w:rsidR="0098322A" w:rsidRPr="00F3329D">
              <w:t>ODD</w:t>
            </w:r>
          </w:p>
        </w:tc>
        <w:tc>
          <w:tcPr>
            <w:tcW w:w="2628" w:type="dxa"/>
          </w:tcPr>
          <w:p w14:paraId="5F38486C" w14:textId="77777777" w:rsidR="00060446" w:rsidRPr="00F3329D" w:rsidRDefault="00BD7F4C" w:rsidP="006319C6">
            <w:pPr>
              <w:pStyle w:val="Tabletext"/>
              <w:tabs>
                <w:tab w:val="left" w:pos="332"/>
              </w:tabs>
              <w:ind w:left="332" w:hanging="332"/>
              <w:rPr>
                <w:b/>
                <w:bCs/>
              </w:rPr>
            </w:pPr>
            <w:r w:rsidRPr="00F3329D">
              <w:t>–</w:t>
            </w:r>
            <w:r w:rsidRPr="00F3329D">
              <w:tab/>
            </w:r>
            <w:r w:rsidR="0098322A" w:rsidRPr="00F3329D">
              <w:t>Renforcement des synergies, d</w:t>
            </w:r>
            <w:r w:rsidR="006319C6" w:rsidRPr="00F3329D">
              <w:t>e</w:t>
            </w:r>
            <w:r w:rsidR="0098322A" w:rsidRPr="00F3329D">
              <w:t xml:space="preserve"> la collaboration et de la communication interne concernant les partenariats mis en place et les activités menées dans le domaine de la coopération internationale pour la promotion de l'utilisation des TIC au service des ODD</w:t>
            </w:r>
          </w:p>
          <w:p w14:paraId="0D3F4156" w14:textId="77777777" w:rsidR="00060446" w:rsidRPr="00F3329D" w:rsidRDefault="00BD7F4C" w:rsidP="001948C0">
            <w:pPr>
              <w:pStyle w:val="Tabletext"/>
              <w:tabs>
                <w:tab w:val="left" w:pos="332"/>
              </w:tabs>
              <w:ind w:left="332" w:hanging="332"/>
              <w:rPr>
                <w:b/>
                <w:bCs/>
              </w:rPr>
            </w:pPr>
            <w:r w:rsidRPr="00F3329D">
              <w:t>–</w:t>
            </w:r>
            <w:r w:rsidRPr="00F3329D">
              <w:tab/>
            </w:r>
            <w:r w:rsidR="001948C0" w:rsidRPr="00F3329D">
              <w:t>Meilleure</w:t>
            </w:r>
            <w:r w:rsidR="0098322A" w:rsidRPr="00F3329D">
              <w:t xml:space="preserve"> coordination de l'organisation des manifestations et réunions de l'UIT </w:t>
            </w:r>
          </w:p>
          <w:p w14:paraId="4EBA3B83" w14:textId="77777777" w:rsidR="00060446" w:rsidRPr="00F3329D" w:rsidRDefault="00BD7F4C" w:rsidP="000A0085">
            <w:pPr>
              <w:pStyle w:val="Tabletext"/>
              <w:tabs>
                <w:tab w:val="left" w:pos="332"/>
              </w:tabs>
              <w:ind w:left="332" w:hanging="332"/>
              <w:rPr>
                <w:b/>
                <w:bCs/>
              </w:rPr>
            </w:pPr>
            <w:r w:rsidRPr="00F3329D">
              <w:t>–</w:t>
            </w:r>
            <w:r w:rsidRPr="00F3329D">
              <w:tab/>
            </w:r>
            <w:r w:rsidR="0098322A" w:rsidRPr="00F3329D">
              <w:t>Renforcement de la cohérence de la planification de la participation aux conférences et forums</w:t>
            </w:r>
          </w:p>
        </w:tc>
        <w:tc>
          <w:tcPr>
            <w:tcW w:w="3798" w:type="dxa"/>
          </w:tcPr>
          <w:p w14:paraId="5989DE11" w14:textId="77777777" w:rsidR="00060446" w:rsidRPr="00F3329D" w:rsidRDefault="00BD7F4C" w:rsidP="001948C0">
            <w:pPr>
              <w:pStyle w:val="Tabletext"/>
              <w:tabs>
                <w:tab w:val="left" w:pos="446"/>
              </w:tabs>
              <w:ind w:left="446" w:hanging="446"/>
              <w:rPr>
                <w:b/>
                <w:bCs/>
              </w:rPr>
            </w:pPr>
            <w:r w:rsidRPr="00F3329D">
              <w:t>–</w:t>
            </w:r>
            <w:r w:rsidRPr="00F3329D">
              <w:tab/>
            </w:r>
            <w:r w:rsidR="006319C6" w:rsidRPr="00F3329D">
              <w:t>M</w:t>
            </w:r>
            <w:r w:rsidR="0098322A" w:rsidRPr="00F3329D">
              <w:t xml:space="preserve">esures et mécanismes nouveaux et améliorés </w:t>
            </w:r>
            <w:r w:rsidR="001948C0" w:rsidRPr="00F3329D">
              <w:t xml:space="preserve">visant à </w:t>
            </w:r>
            <w:r w:rsidR="0098322A" w:rsidRPr="00F3329D">
              <w:t xml:space="preserve">accroître l'efficacité et l'efficience de l'organisation </w:t>
            </w:r>
          </w:p>
          <w:p w14:paraId="191904F9" w14:textId="7BC51085" w:rsidR="00060446" w:rsidRPr="00F3329D" w:rsidRDefault="00BD7F4C" w:rsidP="008756C6">
            <w:pPr>
              <w:pStyle w:val="Tabletext"/>
              <w:tabs>
                <w:tab w:val="left" w:pos="446"/>
              </w:tabs>
              <w:ind w:left="446" w:hanging="446"/>
              <w:rPr>
                <w:b/>
                <w:bCs/>
              </w:rPr>
            </w:pPr>
            <w:r w:rsidRPr="00F3329D">
              <w:t>–</w:t>
            </w:r>
            <w:r w:rsidRPr="00F3329D">
              <w:tab/>
            </w:r>
            <w:r w:rsidR="0098322A" w:rsidRPr="00F3329D">
              <w:t xml:space="preserve">Coordination des travaux </w:t>
            </w:r>
            <w:r w:rsidR="001948C0" w:rsidRPr="00F3329D">
              <w:t xml:space="preserve">et </w:t>
            </w:r>
            <w:r w:rsidR="0098322A" w:rsidRPr="00F3329D">
              <w:t xml:space="preserve">de la contribution de l'UIT à la mise en </w:t>
            </w:r>
            <w:r w:rsidR="006319C6" w:rsidRPr="00F3329D">
              <w:t>oe</w:t>
            </w:r>
            <w:r w:rsidR="0098322A" w:rsidRPr="00F3329D">
              <w:t xml:space="preserve">uvre </w:t>
            </w:r>
            <w:r w:rsidR="008756C6">
              <w:t xml:space="preserve">des grandes orientations du SMSI et </w:t>
            </w:r>
            <w:r w:rsidR="0098322A" w:rsidRPr="00F3329D">
              <w:t>du Programme de dé</w:t>
            </w:r>
            <w:r w:rsidR="006C6E5E">
              <w:t>veloppement durable à l'horizon </w:t>
            </w:r>
            <w:r w:rsidR="0098322A" w:rsidRPr="00F3329D">
              <w:t xml:space="preserve">2030 </w:t>
            </w:r>
          </w:p>
        </w:tc>
      </w:tr>
      <w:tr w:rsidR="00060446" w:rsidRPr="00F3329D" w14:paraId="52E602D2" w14:textId="77777777" w:rsidTr="008756C6">
        <w:trPr>
          <w:trHeight w:val="274"/>
        </w:trPr>
        <w:tc>
          <w:tcPr>
            <w:tcW w:w="1494" w:type="dxa"/>
          </w:tcPr>
          <w:p w14:paraId="157F0E4C" w14:textId="5217BDD8" w:rsidR="00060446" w:rsidRPr="00F3329D" w:rsidRDefault="0098322A" w:rsidP="001948C0">
            <w:pPr>
              <w:pStyle w:val="Tabletext"/>
              <w:keepNext/>
              <w:keepLines/>
            </w:pPr>
            <w:r w:rsidRPr="00F3329D">
              <w:t xml:space="preserve">Objectifs intersectoriels </w:t>
            </w:r>
            <w:r w:rsidR="00060446" w:rsidRPr="00F3329D">
              <w:t>I.3, I.4, I.5</w:t>
            </w:r>
            <w:r w:rsidR="008756C6">
              <w:t>, I.6</w:t>
            </w:r>
          </w:p>
        </w:tc>
        <w:tc>
          <w:tcPr>
            <w:tcW w:w="1861" w:type="dxa"/>
          </w:tcPr>
          <w:p w14:paraId="465424B1" w14:textId="77777777" w:rsidR="00060446" w:rsidRPr="00F3329D" w:rsidRDefault="00060446" w:rsidP="0027129B">
            <w:pPr>
              <w:pStyle w:val="Tabletext"/>
              <w:keepNext/>
              <w:keepLines/>
            </w:pPr>
            <w:r w:rsidRPr="00F3329D">
              <w:t>Coordination</w:t>
            </w:r>
            <w:r w:rsidR="00141005" w:rsidRPr="00F3329D">
              <w:t xml:space="preserve"> et coordination dans des domaines d'intérêt mutuel (y compris l'accessibilité, l'égalité hommes</w:t>
            </w:r>
            <w:r w:rsidR="0027129B">
              <w:noBreakHyphen/>
            </w:r>
            <w:r w:rsidR="00141005" w:rsidRPr="00F3329D">
              <w:t xml:space="preserve">femmes, </w:t>
            </w:r>
            <w:r w:rsidR="001948C0" w:rsidRPr="00F3329D">
              <w:t>l'environnement durable</w:t>
            </w:r>
            <w:r w:rsidRPr="00F3329D">
              <w:t>)</w:t>
            </w:r>
          </w:p>
        </w:tc>
        <w:tc>
          <w:tcPr>
            <w:tcW w:w="2628" w:type="dxa"/>
          </w:tcPr>
          <w:p w14:paraId="25108527" w14:textId="77777777" w:rsidR="00060446" w:rsidRPr="00F3329D" w:rsidRDefault="00BD7F4C" w:rsidP="001948C0">
            <w:pPr>
              <w:pStyle w:val="Tabletext"/>
              <w:keepNext/>
              <w:keepLines/>
              <w:tabs>
                <w:tab w:val="left" w:pos="332"/>
              </w:tabs>
              <w:ind w:left="332" w:hanging="332"/>
            </w:pPr>
            <w:r w:rsidRPr="00F3329D">
              <w:t>–</w:t>
            </w:r>
            <w:r w:rsidRPr="00F3329D">
              <w:tab/>
            </w:r>
            <w:r w:rsidR="00141005" w:rsidRPr="00F3329D">
              <w:t xml:space="preserve">Coordination des </w:t>
            </w:r>
            <w:r w:rsidR="001948C0" w:rsidRPr="00F3329D">
              <w:t>trav</w:t>
            </w:r>
            <w:r w:rsidR="00141005" w:rsidRPr="00F3329D">
              <w:t xml:space="preserve">aux dans les domaines d'intérêt mutuel, </w:t>
            </w:r>
            <w:r w:rsidR="001948C0" w:rsidRPr="00F3329D">
              <w:t>en encourageant les</w:t>
            </w:r>
            <w:r w:rsidR="00141005" w:rsidRPr="00F3329D">
              <w:t xml:space="preserve"> synergies et </w:t>
            </w:r>
            <w:r w:rsidR="001948C0" w:rsidRPr="00F3329D">
              <w:t>en mettant</w:t>
            </w:r>
            <w:r w:rsidR="00141005" w:rsidRPr="00F3329D">
              <w:t xml:space="preserve"> en place de</w:t>
            </w:r>
            <w:r w:rsidR="001948C0" w:rsidRPr="00F3329D">
              <w:t>s</w:t>
            </w:r>
            <w:r w:rsidR="00141005" w:rsidRPr="00F3329D">
              <w:t xml:space="preserve"> mesures d'efficacité </w:t>
            </w:r>
            <w:r w:rsidR="001948C0" w:rsidRPr="00F3329D">
              <w:t xml:space="preserve">et </w:t>
            </w:r>
            <w:r w:rsidR="00141005" w:rsidRPr="00F3329D">
              <w:t>d'économie concernant l'utilisation des ressources de l'UIT</w:t>
            </w:r>
          </w:p>
          <w:p w14:paraId="05D0DD66" w14:textId="77777777" w:rsidR="00060446" w:rsidRPr="00F3329D" w:rsidRDefault="00BD7F4C" w:rsidP="001948C0">
            <w:pPr>
              <w:pStyle w:val="Tabletext"/>
              <w:keepNext/>
              <w:keepLines/>
              <w:tabs>
                <w:tab w:val="left" w:pos="332"/>
              </w:tabs>
              <w:ind w:left="332" w:hanging="332"/>
            </w:pPr>
            <w:r w:rsidRPr="00F3329D">
              <w:t>–</w:t>
            </w:r>
            <w:r w:rsidRPr="00F3329D">
              <w:tab/>
            </w:r>
            <w:r w:rsidR="00141005" w:rsidRPr="00F3329D">
              <w:t>Renforcement de la cohérence de la planification de la participation aux conférences et forums</w:t>
            </w:r>
          </w:p>
          <w:p w14:paraId="38CA3652" w14:textId="77777777" w:rsidR="00060446" w:rsidRPr="00F3329D" w:rsidRDefault="00BD7F4C" w:rsidP="001948C0">
            <w:pPr>
              <w:pStyle w:val="Tabletext"/>
              <w:keepNext/>
              <w:keepLines/>
              <w:tabs>
                <w:tab w:val="left" w:pos="332"/>
              </w:tabs>
              <w:ind w:left="332" w:hanging="332"/>
            </w:pPr>
            <w:r w:rsidRPr="00F3329D">
              <w:t>–</w:t>
            </w:r>
            <w:r w:rsidRPr="00F3329D">
              <w:tab/>
            </w:r>
            <w:r w:rsidR="0091283B" w:rsidRPr="00F3329D">
              <w:t>Renforcement de la communication interne concernant les activités menées sur tous les domaines thématiques</w:t>
            </w:r>
            <w:r w:rsidR="00060446" w:rsidRPr="00F3329D">
              <w:t>.</w:t>
            </w:r>
          </w:p>
          <w:p w14:paraId="4092BE55" w14:textId="77777777" w:rsidR="00060446" w:rsidRPr="00F3329D" w:rsidRDefault="00BD7F4C" w:rsidP="001948C0">
            <w:pPr>
              <w:pStyle w:val="Tabletext"/>
              <w:keepNext/>
              <w:keepLines/>
              <w:tabs>
                <w:tab w:val="left" w:pos="332"/>
              </w:tabs>
              <w:ind w:left="332" w:hanging="332"/>
            </w:pPr>
            <w:r w:rsidRPr="00F3329D">
              <w:t>–</w:t>
            </w:r>
            <w:r w:rsidRPr="00F3329D">
              <w:tab/>
            </w:r>
            <w:r w:rsidR="001948C0" w:rsidRPr="00F3329D">
              <w:t>Meilleure</w:t>
            </w:r>
            <w:r w:rsidR="0091283B" w:rsidRPr="00F3329D">
              <w:t xml:space="preserve"> coordination de l'organisation des manifestations et réunions de l'UIT</w:t>
            </w:r>
          </w:p>
        </w:tc>
        <w:tc>
          <w:tcPr>
            <w:tcW w:w="3798" w:type="dxa"/>
          </w:tcPr>
          <w:p w14:paraId="589C94D9" w14:textId="77777777" w:rsidR="00060446" w:rsidRPr="00F3329D" w:rsidRDefault="00BD7F4C" w:rsidP="001948C0">
            <w:pPr>
              <w:pStyle w:val="Tabletext"/>
              <w:keepNext/>
              <w:keepLines/>
              <w:tabs>
                <w:tab w:val="left" w:pos="446"/>
              </w:tabs>
              <w:ind w:left="446" w:hanging="446"/>
            </w:pPr>
            <w:r w:rsidRPr="00F3329D">
              <w:t>–</w:t>
            </w:r>
            <w:r w:rsidRPr="00F3329D">
              <w:tab/>
            </w:r>
            <w:r w:rsidR="00B617C8" w:rsidRPr="00F3329D">
              <w:t>Mise en oeuvre du Plan de travail annuel consolidé par domaine thématique</w:t>
            </w:r>
          </w:p>
          <w:p w14:paraId="0A073E19" w14:textId="77777777" w:rsidR="00060446" w:rsidRPr="00F3329D" w:rsidRDefault="00BD7F4C" w:rsidP="001948C0">
            <w:pPr>
              <w:pStyle w:val="Tabletext"/>
              <w:keepNext/>
              <w:keepLines/>
              <w:tabs>
                <w:tab w:val="left" w:pos="446"/>
              </w:tabs>
              <w:ind w:left="446" w:hanging="446"/>
            </w:pPr>
            <w:r w:rsidRPr="00F3329D">
              <w:t>–</w:t>
            </w:r>
            <w:r w:rsidRPr="00F3329D">
              <w:tab/>
            </w:r>
            <w:r w:rsidR="001948C0" w:rsidRPr="00F3329D">
              <w:t>M</w:t>
            </w:r>
            <w:r w:rsidR="00B617C8" w:rsidRPr="00F3329D">
              <w:t xml:space="preserve">esures et mécanismes nouveaux et améliorés </w:t>
            </w:r>
            <w:r w:rsidR="001948C0" w:rsidRPr="00F3329D">
              <w:t>visant à accroître</w:t>
            </w:r>
            <w:r w:rsidR="00B617C8" w:rsidRPr="00F3329D">
              <w:t xml:space="preserve"> l'efficacité et l'efficience de l'organisation</w:t>
            </w:r>
          </w:p>
        </w:tc>
      </w:tr>
    </w:tbl>
    <w:p w14:paraId="10C7BA02" w14:textId="616FC108" w:rsidR="0091283B" w:rsidRPr="00F3329D" w:rsidRDefault="006747E2" w:rsidP="002B09A7">
      <w:pPr>
        <w:pStyle w:val="Heading1"/>
      </w:pPr>
      <w:r w:rsidRPr="00F3329D">
        <w:t>3</w:t>
      </w:r>
      <w:r w:rsidRPr="00F3329D">
        <w:tab/>
      </w:r>
      <w:r w:rsidR="008A6986" w:rsidRPr="00F3329D">
        <w:t>Liens</w:t>
      </w:r>
      <w:r w:rsidR="0091283B" w:rsidRPr="00F3329D">
        <w:t xml:space="preserve"> avec </w:t>
      </w:r>
      <w:r w:rsidR="00BE474A" w:rsidRPr="00F3329D">
        <w:t xml:space="preserve">les grandes orientations du SMSI </w:t>
      </w:r>
      <w:r w:rsidR="00BE474A">
        <w:t xml:space="preserve">et </w:t>
      </w:r>
      <w:r w:rsidR="002B09A7">
        <w:t xml:space="preserve">le Programme de </w:t>
      </w:r>
      <w:r w:rsidR="0091283B" w:rsidRPr="00F3329D">
        <w:t xml:space="preserve">développement durable </w:t>
      </w:r>
      <w:r w:rsidR="002B09A7">
        <w:t>à l'horizon 2030</w:t>
      </w:r>
    </w:p>
    <w:p w14:paraId="3788B6AB" w14:textId="77777777" w:rsidR="002B09A7" w:rsidRPr="00F3329D" w:rsidRDefault="002B09A7" w:rsidP="002B09A7">
      <w:pPr>
        <w:pStyle w:val="Headingb"/>
      </w:pPr>
      <w:r w:rsidRPr="00F3329D">
        <w:t>Liens avec les grandes orientations du SMSI</w:t>
      </w:r>
    </w:p>
    <w:p w14:paraId="12D49D35" w14:textId="55D71288" w:rsidR="002B09A7" w:rsidRPr="00F3329D" w:rsidRDefault="002B09A7" w:rsidP="002B09A7">
      <w:r w:rsidRPr="00F3329D">
        <w:t xml:space="preserve">L'UIT joue un rôle de premier plan dans le processus du SMSI, dans lequel, en tant que coordonnateur principal avec l'UNESCO et le PNUD, elle coordonne la mise en oeuvre multi-parties prenantes du Plan d'action de Genève. En particulier, l'Union est le coordonnateur unique de trois grandes orientations du SMSI différentes, à savoir les grandes orientations </w:t>
      </w:r>
      <w:r w:rsidRPr="00F3329D">
        <w:rPr>
          <w:b/>
          <w:bCs/>
        </w:rPr>
        <w:t>C2</w:t>
      </w:r>
      <w:r w:rsidRPr="00F3329D">
        <w:t xml:space="preserve"> (L'infrastructure de l'information et de la communication), </w:t>
      </w:r>
      <w:r w:rsidRPr="00F3329D">
        <w:rPr>
          <w:b/>
          <w:bCs/>
        </w:rPr>
        <w:t>C5</w:t>
      </w:r>
      <w:r w:rsidRPr="00F3329D">
        <w:t xml:space="preserve"> (Etablir la confiance et la </w:t>
      </w:r>
      <w:r w:rsidR="00EF0400">
        <w:t>sécurité dans l'utilisation des </w:t>
      </w:r>
      <w:r w:rsidRPr="00F3329D">
        <w:t xml:space="preserve">TIC) et </w:t>
      </w:r>
      <w:r w:rsidRPr="00F3329D">
        <w:rPr>
          <w:b/>
          <w:bCs/>
        </w:rPr>
        <w:t>C6</w:t>
      </w:r>
      <w:r w:rsidRPr="00F3329D">
        <w:t xml:space="preserve"> (Créer un environnement propice).</w:t>
      </w:r>
    </w:p>
    <w:p w14:paraId="019FC0FE" w14:textId="77777777" w:rsidR="002B09A7" w:rsidRPr="00F3329D" w:rsidRDefault="002B09A7" w:rsidP="002B09A7">
      <w:pPr>
        <w:pStyle w:val="Headingb"/>
        <w:ind w:left="0" w:firstLine="0"/>
      </w:pPr>
      <w:r w:rsidRPr="00F3329D">
        <w:t xml:space="preserve">Mise en correspondance des produits et des principales activités de l'UIT avec les grandes orientations du SMSI </w:t>
      </w:r>
      <w:r w:rsidRPr="00F3329D">
        <w:rPr>
          <w:b w:val="0"/>
          <w:bCs/>
        </w:rPr>
        <w:t>(sur la base des informations tirées de l'outil de l'UIT de mise en correspondance des ODD)</w:t>
      </w:r>
    </w:p>
    <w:p w14:paraId="68BB6F5E" w14:textId="77777777" w:rsidR="002B09A7" w:rsidRPr="00F3329D" w:rsidRDefault="002B09A7" w:rsidP="002B09A7">
      <w:pPr>
        <w:jc w:val="center"/>
      </w:pPr>
      <w:r w:rsidRPr="00F3329D">
        <w:rPr>
          <w:noProof/>
          <w:lang w:val="en-US" w:eastAsia="zh-CN"/>
        </w:rPr>
        <w:drawing>
          <wp:inline distT="0" distB="0" distL="0" distR="0" wp14:anchorId="79AC5199" wp14:editId="62C347D3">
            <wp:extent cx="6120765" cy="379353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0765" cy="3793530"/>
                    </a:xfrm>
                    <a:prstGeom prst="rect">
                      <a:avLst/>
                    </a:prstGeom>
                  </pic:spPr>
                </pic:pic>
              </a:graphicData>
            </a:graphic>
          </wp:inline>
        </w:drawing>
      </w:r>
    </w:p>
    <w:p w14:paraId="59379DBD" w14:textId="3CB79A28" w:rsidR="0091283B" w:rsidRPr="00F3329D" w:rsidRDefault="002B09A7" w:rsidP="000A24D6">
      <w:pPr>
        <w:pStyle w:val="Headingb"/>
      </w:pPr>
      <w:r>
        <w:t xml:space="preserve">Liens </w:t>
      </w:r>
      <w:r w:rsidR="0091283B" w:rsidRPr="00F3329D">
        <w:t>avec les Objectifs de développement durable</w:t>
      </w:r>
    </w:p>
    <w:p w14:paraId="45AB52A5" w14:textId="77777777" w:rsidR="00B617C8" w:rsidRPr="00F3329D" w:rsidRDefault="00B617C8" w:rsidP="000A24D6">
      <w:r w:rsidRPr="00F3329D">
        <w:t>Avec l'adoption de la Résolution</w:t>
      </w:r>
      <w:r w:rsidR="00D45D65" w:rsidRPr="00F3329D">
        <w:t xml:space="preserve"> "Transformer notre monde</w:t>
      </w:r>
      <w:r w:rsidR="006747E2" w:rsidRPr="00F3329D">
        <w:t>: le Programme de développement durable à l</w:t>
      </w:r>
      <w:r w:rsidR="008A6986" w:rsidRPr="00F3329D">
        <w:t>'</w:t>
      </w:r>
      <w:r w:rsidR="006747E2" w:rsidRPr="00F3329D">
        <w:t>horizon 2030"</w:t>
      </w:r>
      <w:r w:rsidRPr="00F3329D">
        <w:t xml:space="preserve"> par l'Assemblée générale des Nations Unies, l'UIT, tout comme les autres organisations du système des Nations Unies, doit</w:t>
      </w:r>
      <w:r w:rsidR="006747E2" w:rsidRPr="00F3329D">
        <w:t xml:space="preserve"> </w:t>
      </w:r>
      <w:r w:rsidRPr="00F3329D">
        <w:t>fournir un appui aux Etats Membres et contribuer à l'action menée dans le monde pour atteindre les ODD. Les 17 ODD et les 169 cibles qui y sont associé</w:t>
      </w:r>
      <w:r w:rsidR="008A6986" w:rsidRPr="00F3329D">
        <w:t>e</w:t>
      </w:r>
      <w:r w:rsidRPr="00F3329D">
        <w:t>s offrent une vision globale au système des Nations Unies.</w:t>
      </w:r>
    </w:p>
    <w:p w14:paraId="588E6EDD" w14:textId="77777777" w:rsidR="006747E2" w:rsidRPr="00F3329D" w:rsidRDefault="00B617C8" w:rsidP="008A6986">
      <w:r w:rsidRPr="00F3329D">
        <w:t>Le rôle des technologies de l'information et de la communication (TIC) en tant que catalyseurs indispensable</w:t>
      </w:r>
      <w:r w:rsidR="008A6986" w:rsidRPr="00F3329D">
        <w:t>s</w:t>
      </w:r>
      <w:r w:rsidRPr="00F3329D">
        <w:t xml:space="preserve"> pour accélérer la réalisation des ODD est mis expressément en avant dans le Programme </w:t>
      </w:r>
      <w:r w:rsidR="008A6986" w:rsidRPr="00F3329D">
        <w:t xml:space="preserve">de développement durable </w:t>
      </w:r>
      <w:r w:rsidRPr="00F3329D">
        <w:t xml:space="preserve">à l'horizon 2030, aux termes duquel </w:t>
      </w:r>
      <w:r w:rsidR="006747E2" w:rsidRPr="00F3329D">
        <w:t>"</w:t>
      </w:r>
      <w:r w:rsidRPr="00F3329D">
        <w:t>l</w:t>
      </w:r>
      <w:r w:rsidR="008A6986" w:rsidRPr="00F3329D">
        <w:t>'</w:t>
      </w:r>
      <w:r w:rsidR="006747E2" w:rsidRPr="00F3329D">
        <w:t>expansion de l</w:t>
      </w:r>
      <w:r w:rsidR="008A6986" w:rsidRPr="00F3329D">
        <w:t>'</w:t>
      </w:r>
      <w:r w:rsidR="006747E2" w:rsidRPr="00F3329D">
        <w:t>informatique et des communications et l</w:t>
      </w:r>
      <w:r w:rsidR="008A6986" w:rsidRPr="00F3329D">
        <w:t>'</w:t>
      </w:r>
      <w:r w:rsidR="006747E2" w:rsidRPr="00F3329D">
        <w:t>interdépendance mondiale des activités ont le potentiel d</w:t>
      </w:r>
      <w:r w:rsidR="008A6986" w:rsidRPr="00F3329D">
        <w:t>'</w:t>
      </w:r>
      <w:r w:rsidR="006747E2" w:rsidRPr="00F3329D">
        <w:t>accélérer les progrès de l</w:t>
      </w:r>
      <w:r w:rsidR="008A6986" w:rsidRPr="00F3329D">
        <w:t>'</w:t>
      </w:r>
      <w:r w:rsidR="006747E2" w:rsidRPr="00F3329D">
        <w:t>humanité, de réduire la fracture numérique et de donner naissance à des sociétés</w:t>
      </w:r>
      <w:r w:rsidR="008A6986" w:rsidRPr="00F3329D">
        <w:t xml:space="preserve"> du savoir</w:t>
      </w:r>
      <w:r w:rsidR="006747E2" w:rsidRPr="00F3329D">
        <w:t>"</w:t>
      </w:r>
      <w:r w:rsidRPr="00F3329D">
        <w:t xml:space="preserve">. En tant qu'institution spécialisée des Nations pour les TIC et la connectivité, l'UIT a un rôle de premier plan à jouer </w:t>
      </w:r>
      <w:r w:rsidR="008A6986" w:rsidRPr="00F3329D">
        <w:t>dans la</w:t>
      </w:r>
      <w:r w:rsidRPr="00F3329D">
        <w:t xml:space="preserve"> </w:t>
      </w:r>
      <w:r w:rsidR="008A6986" w:rsidRPr="00F3329D">
        <w:t>promotion de</w:t>
      </w:r>
      <w:r w:rsidRPr="00F3329D">
        <w:t xml:space="preserve"> la prospérité dans notre monde numérique.</w:t>
      </w:r>
      <w:r w:rsidR="006747E2" w:rsidRPr="00F3329D">
        <w:t xml:space="preserve"> </w:t>
      </w:r>
    </w:p>
    <w:p w14:paraId="3924AB7B" w14:textId="27BE0B3A" w:rsidR="00D76964" w:rsidRDefault="008A6986" w:rsidP="002B09A7">
      <w:r w:rsidRPr="00F3329D">
        <w:t>Pour</w:t>
      </w:r>
      <w:r w:rsidR="00D44BAB" w:rsidRPr="00F3329D">
        <w:t xml:space="preserve"> contribuer au mieux à la mise en oeuvre du Programme de développement durable</w:t>
      </w:r>
      <w:r w:rsidRPr="00F3329D">
        <w:t xml:space="preserve"> à l'horizon 2030</w:t>
      </w:r>
      <w:r w:rsidR="00D44BAB" w:rsidRPr="00F3329D">
        <w:t xml:space="preserve">, l'UIT </w:t>
      </w:r>
      <w:r w:rsidRPr="00F3329D">
        <w:t>se concentre</w:t>
      </w:r>
      <w:r w:rsidR="00AA0EE6" w:rsidRPr="00F3329D">
        <w:t xml:space="preserve"> avant tout sur la réalisation de l'</w:t>
      </w:r>
      <w:r w:rsidR="00AA0EE6" w:rsidRPr="00F3329D">
        <w:rPr>
          <w:b/>
          <w:bCs/>
        </w:rPr>
        <w:t>ODD 9</w:t>
      </w:r>
      <w:r w:rsidR="00AA0EE6" w:rsidRPr="00F3329D">
        <w:t xml:space="preserve"> (Industrie, innovation et infrastructure) et de la cible 9.c </w:t>
      </w:r>
      <w:r w:rsidR="00D45D65" w:rsidRPr="00F3329D">
        <w:t>visant à</w:t>
      </w:r>
      <w:r w:rsidR="00AA0EE6" w:rsidRPr="00F3329D">
        <w:t xml:space="preserve"> accroître nettement l</w:t>
      </w:r>
      <w:r w:rsidRPr="00F3329D">
        <w:t>'</w:t>
      </w:r>
      <w:r w:rsidR="00AA0EE6" w:rsidRPr="00F3329D">
        <w:t xml:space="preserve">accès aux TIC et </w:t>
      </w:r>
      <w:r w:rsidR="00D45D65" w:rsidRPr="00F3329D">
        <w:t>à</w:t>
      </w:r>
      <w:r w:rsidR="00AA0EE6" w:rsidRPr="00F3329D">
        <w:t xml:space="preserve"> fournir à tous un accès à Internet à un coût abordable. Par conséquent, l'infrastructure qui permet à notre monde de fonctionner et constitue la colonne vertébrale de la nouvelle économie numérique est vitale. </w:t>
      </w:r>
    </w:p>
    <w:p w14:paraId="6B3FF5D7" w14:textId="6B731620" w:rsidR="006747E2" w:rsidRPr="00F3329D" w:rsidRDefault="00AA0EE6" w:rsidP="00D45D65">
      <w:r w:rsidRPr="00F3329D">
        <w:t>Ell</w:t>
      </w:r>
      <w:r w:rsidR="00D45D65" w:rsidRPr="00F3329D">
        <w:t xml:space="preserve">e est essentielle pour nombre des </w:t>
      </w:r>
      <w:r w:rsidRPr="00F3329D">
        <w:t>applications technologiques et de</w:t>
      </w:r>
      <w:r w:rsidR="00D45D65" w:rsidRPr="00F3329D">
        <w:t>s</w:t>
      </w:r>
      <w:r w:rsidRPr="00F3329D">
        <w:t xml:space="preserve"> solutions possibles pour atteindre les ODD et </w:t>
      </w:r>
      <w:r w:rsidR="00D45D65" w:rsidRPr="00F3329D">
        <w:t>indispensable pour permettre à ces applications et solutions d'</w:t>
      </w:r>
      <w:r w:rsidRPr="00F3329D">
        <w:t>être mondiale</w:t>
      </w:r>
      <w:r w:rsidR="00D45D65" w:rsidRPr="00F3329D">
        <w:t>s</w:t>
      </w:r>
      <w:r w:rsidRPr="00F3329D">
        <w:t xml:space="preserve"> et modulable</w:t>
      </w:r>
      <w:r w:rsidR="00D45D65" w:rsidRPr="00F3329D">
        <w:t>s</w:t>
      </w:r>
      <w:r w:rsidRPr="00F3329D">
        <w:t>.</w:t>
      </w:r>
    </w:p>
    <w:p w14:paraId="0FC725FB" w14:textId="77777777" w:rsidR="006747E2" w:rsidRPr="00F3329D" w:rsidRDefault="00AA0EE6" w:rsidP="00D45D65">
      <w:r w:rsidRPr="00F3329D">
        <w:t>Etant donné que l'</w:t>
      </w:r>
      <w:r w:rsidRPr="00F3329D">
        <w:rPr>
          <w:b/>
          <w:bCs/>
        </w:rPr>
        <w:t>ODD 17</w:t>
      </w:r>
      <w:r w:rsidRPr="00F3329D">
        <w:t xml:space="preserve"> (</w:t>
      </w:r>
      <w:r w:rsidR="00751FDC" w:rsidRPr="00F3329D">
        <w:t xml:space="preserve">Partenariats pour la réalisation des Objectifs) met en avant les TIC en tant qu'instrument de mise en oeuvre doté d'un potentiel de transformation transversal, il est impératif que l'UIT </w:t>
      </w:r>
      <w:r w:rsidR="00D45D65" w:rsidRPr="00F3329D">
        <w:t>exploite ces</w:t>
      </w:r>
      <w:r w:rsidR="00751FDC" w:rsidRPr="00F3329D">
        <w:t xml:space="preserve"> vastes retombées. L'U</w:t>
      </w:r>
      <w:r w:rsidR="00D45D65" w:rsidRPr="00F3329D">
        <w:t>nion</w:t>
      </w:r>
      <w:r w:rsidR="00751FDC" w:rsidRPr="00F3329D">
        <w:t xml:space="preserve"> a un rôle </w:t>
      </w:r>
      <w:r w:rsidR="00D45D65" w:rsidRPr="00F3329D">
        <w:t xml:space="preserve">particulièrement </w:t>
      </w:r>
      <w:r w:rsidR="00751FDC" w:rsidRPr="00F3329D">
        <w:t xml:space="preserve">important à jouer dans la mise en oeuvre de </w:t>
      </w:r>
      <w:r w:rsidR="00D45D65" w:rsidRPr="00F3329D">
        <w:t>l'</w:t>
      </w:r>
      <w:r w:rsidR="00751FDC" w:rsidRPr="00F3329D">
        <w:rPr>
          <w:b/>
          <w:bCs/>
        </w:rPr>
        <w:t>ODD 11</w:t>
      </w:r>
      <w:r w:rsidR="00751FDC" w:rsidRPr="00F3329D">
        <w:t xml:space="preserve"> (Villes et communautés durables), </w:t>
      </w:r>
      <w:r w:rsidR="00D45D65" w:rsidRPr="00F3329D">
        <w:t>de l'</w:t>
      </w:r>
      <w:r w:rsidR="00751FDC" w:rsidRPr="00F3329D">
        <w:rPr>
          <w:b/>
          <w:bCs/>
        </w:rPr>
        <w:t>ODD 10</w:t>
      </w:r>
      <w:r w:rsidR="00751FDC" w:rsidRPr="00F3329D">
        <w:t xml:space="preserve"> (Inégalités réduites), </w:t>
      </w:r>
      <w:r w:rsidR="00D45D65" w:rsidRPr="00F3329D">
        <w:t>de l'</w:t>
      </w:r>
      <w:r w:rsidR="00751FDC" w:rsidRPr="00F3329D">
        <w:rPr>
          <w:b/>
          <w:bCs/>
        </w:rPr>
        <w:t>ODD 8</w:t>
      </w:r>
      <w:r w:rsidR="00751FDC" w:rsidRPr="00F3329D">
        <w:t xml:space="preserve"> (Travail décent et croissance économique), </w:t>
      </w:r>
      <w:r w:rsidR="00D45D65" w:rsidRPr="00F3329D">
        <w:t>de l'</w:t>
      </w:r>
      <w:r w:rsidR="00751FDC" w:rsidRPr="00F3329D">
        <w:rPr>
          <w:b/>
          <w:bCs/>
        </w:rPr>
        <w:t>ODD 1</w:t>
      </w:r>
      <w:r w:rsidR="00751FDC" w:rsidRPr="00F3329D">
        <w:t xml:space="preserve"> (Pas de pauvreté), </w:t>
      </w:r>
      <w:r w:rsidR="00D45D65" w:rsidRPr="00F3329D">
        <w:t>de l'</w:t>
      </w:r>
      <w:r w:rsidR="00751FDC" w:rsidRPr="00F3329D">
        <w:rPr>
          <w:b/>
          <w:bCs/>
        </w:rPr>
        <w:t>ODD 3</w:t>
      </w:r>
      <w:r w:rsidR="00751FDC" w:rsidRPr="00F3329D">
        <w:t xml:space="preserve"> (Bonne santé et bien-être), </w:t>
      </w:r>
      <w:r w:rsidR="00D45D65" w:rsidRPr="00F3329D">
        <w:t>de l'</w:t>
      </w:r>
      <w:r w:rsidR="00751FDC" w:rsidRPr="00F3329D">
        <w:rPr>
          <w:b/>
          <w:bCs/>
        </w:rPr>
        <w:t>ODD 4</w:t>
      </w:r>
      <w:r w:rsidR="00751FDC" w:rsidRPr="00F3329D">
        <w:t xml:space="preserve"> (Education de qualité) et </w:t>
      </w:r>
      <w:r w:rsidR="00D45D65" w:rsidRPr="00F3329D">
        <w:t>de l'</w:t>
      </w:r>
      <w:r w:rsidR="00751FDC" w:rsidRPr="00F3329D">
        <w:rPr>
          <w:b/>
          <w:bCs/>
        </w:rPr>
        <w:t>ODD 5</w:t>
      </w:r>
      <w:r w:rsidR="00751FDC" w:rsidRPr="00F3329D">
        <w:t xml:space="preserve"> (Egalité entre les sexes).</w:t>
      </w:r>
    </w:p>
    <w:p w14:paraId="6608BECF" w14:textId="77777777" w:rsidR="00A43156" w:rsidRPr="00F3329D" w:rsidRDefault="00A43156" w:rsidP="000A24D6">
      <w:r w:rsidRPr="00F3329D">
        <w:t>Par conséquent, c'est en fournissant des infrastructures et une connectivité et en travaillant en partenariat avec toutes les parties prenantes que l'UIT contribuera le plus à la réalisation des ODD qui n'ont pas encore été atteints.</w:t>
      </w:r>
    </w:p>
    <w:p w14:paraId="788D06FA" w14:textId="77777777" w:rsidR="006747E2" w:rsidRPr="00F3329D" w:rsidRDefault="00E531D2" w:rsidP="00D76964">
      <w:pPr>
        <w:pStyle w:val="Headingb"/>
        <w:spacing w:after="240"/>
        <w:ind w:left="0" w:firstLine="0"/>
      </w:pPr>
      <w:r w:rsidRPr="00F3329D">
        <w:rPr>
          <w:bCs/>
        </w:rPr>
        <w:t>Mise en correspondance des produits</w:t>
      </w:r>
      <w:r w:rsidR="00D45D65" w:rsidRPr="00F3329D">
        <w:rPr>
          <w:bCs/>
        </w:rPr>
        <w:t xml:space="preserve"> et des principales activités</w:t>
      </w:r>
      <w:r w:rsidRPr="00F3329D">
        <w:rPr>
          <w:bCs/>
        </w:rPr>
        <w:t xml:space="preserve"> de l'UIT avec les ODD </w:t>
      </w:r>
      <w:r w:rsidR="006747E2" w:rsidRPr="00F3329D">
        <w:rPr>
          <w:b w:val="0"/>
        </w:rPr>
        <w:t>(</w:t>
      </w:r>
      <w:r w:rsidR="00A43156" w:rsidRPr="00F3329D">
        <w:rPr>
          <w:b w:val="0"/>
        </w:rPr>
        <w:t>selon l'outil de l'UIT</w:t>
      </w:r>
      <w:r w:rsidR="001724CE" w:rsidRPr="00F3329D">
        <w:rPr>
          <w:b w:val="0"/>
        </w:rPr>
        <w:t xml:space="preserve"> de mise en correspondance des </w:t>
      </w:r>
      <w:r w:rsidR="00D45D65" w:rsidRPr="00F3329D">
        <w:rPr>
          <w:b w:val="0"/>
        </w:rPr>
        <w:t>ODD</w:t>
      </w:r>
      <w:r w:rsidR="006747E2" w:rsidRPr="00F3329D">
        <w:rPr>
          <w:rStyle w:val="FootnoteReference"/>
          <w:b w:val="0"/>
          <w:bCs/>
        </w:rPr>
        <w:footnoteReference w:id="6"/>
      </w:r>
      <w:r w:rsidR="006747E2" w:rsidRPr="00F3329D">
        <w:rPr>
          <w:b w:val="0"/>
        </w:rPr>
        <w:t>)</w:t>
      </w:r>
    </w:p>
    <w:p w14:paraId="5551A7B8" w14:textId="77777777" w:rsidR="006655D8" w:rsidRPr="00F3329D" w:rsidRDefault="00E531D2" w:rsidP="000A24D6">
      <w:pPr>
        <w:jc w:val="center"/>
      </w:pPr>
      <w:r w:rsidRPr="00F3329D">
        <w:rPr>
          <w:noProof/>
          <w:lang w:val="en-US" w:eastAsia="zh-CN"/>
        </w:rPr>
        <w:drawing>
          <wp:inline distT="0" distB="0" distL="0" distR="0" wp14:anchorId="56213555" wp14:editId="5307E6B4">
            <wp:extent cx="4752975" cy="4146813"/>
            <wp:effectExtent l="0" t="0" r="0" b="6350"/>
            <wp:docPr id="4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4"/>
                    <a:stretch>
                      <a:fillRect/>
                    </a:stretch>
                  </pic:blipFill>
                  <pic:spPr>
                    <a:xfrm>
                      <a:off x="0" y="0"/>
                      <a:ext cx="4765380" cy="4157636"/>
                    </a:xfrm>
                    <a:prstGeom prst="rect">
                      <a:avLst/>
                    </a:prstGeom>
                  </pic:spPr>
                </pic:pic>
              </a:graphicData>
            </a:graphic>
          </wp:inline>
        </w:drawing>
      </w:r>
    </w:p>
    <w:p w14:paraId="389C2446" w14:textId="54FA7504" w:rsidR="001724CE" w:rsidRPr="00F3329D" w:rsidRDefault="00A43156" w:rsidP="00D76964">
      <w:pPr>
        <w:spacing w:before="240"/>
      </w:pPr>
      <w:r w:rsidRPr="00F3329D">
        <w:t>L'UIT est en outre l'agence centralisatrice pour l'établissement</w:t>
      </w:r>
      <w:r w:rsidR="001724CE" w:rsidRPr="00F3329D">
        <w:t xml:space="preserve"> de cinq indicateurs relatifs aux ODD</w:t>
      </w:r>
      <w:r w:rsidR="00E531D2" w:rsidRPr="00F3329D">
        <w:t xml:space="preserve"> (4.4.1, 5.b.1, 9.c.1, 17.6.2 </w:t>
      </w:r>
      <w:r w:rsidR="001724CE" w:rsidRPr="00F3329D">
        <w:t>et</w:t>
      </w:r>
      <w:r w:rsidR="00E531D2" w:rsidRPr="00F3329D">
        <w:t xml:space="preserve"> 17.8.1) </w:t>
      </w:r>
      <w:r w:rsidR="001724CE" w:rsidRPr="00F3329D">
        <w:t>contribu</w:t>
      </w:r>
      <w:r w:rsidR="00D45D65" w:rsidRPr="00F3329D">
        <w:t>ant</w:t>
      </w:r>
      <w:r w:rsidR="001724CE" w:rsidRPr="00F3329D">
        <w:t xml:space="preserve"> au suivi de la réalisation des ODD par la Commission de st</w:t>
      </w:r>
      <w:r w:rsidR="00D45D65" w:rsidRPr="00F3329D">
        <w:t>atistique de l'ONU</w:t>
      </w:r>
      <w:r w:rsidR="002B09A7">
        <w:t>.</w:t>
      </w:r>
    </w:p>
    <w:p w14:paraId="2BFDC7CC" w14:textId="77777777" w:rsidR="00141AB3" w:rsidRDefault="00141AB3" w:rsidP="00D45D65">
      <w:pPr>
        <w:pStyle w:val="Headingb"/>
        <w:spacing w:after="120"/>
      </w:pPr>
      <w:r>
        <w:br w:type="page"/>
      </w:r>
    </w:p>
    <w:p w14:paraId="59285085" w14:textId="5997B4BE" w:rsidR="00E531D2" w:rsidRPr="00F3329D" w:rsidRDefault="00D45D65" w:rsidP="00D45D65">
      <w:pPr>
        <w:pStyle w:val="Headingb"/>
        <w:spacing w:after="120"/>
      </w:pPr>
      <w:r w:rsidRPr="00F3329D">
        <w:t>Liens entre les buts</w:t>
      </w:r>
      <w:r w:rsidR="00F11621" w:rsidRPr="00F3329D">
        <w:t xml:space="preserve"> </w:t>
      </w:r>
      <w:r w:rsidR="001724CE" w:rsidRPr="00F3329D">
        <w:t xml:space="preserve">stratégiques de l'UIT </w:t>
      </w:r>
      <w:r w:rsidRPr="00F3329D">
        <w:t>et</w:t>
      </w:r>
      <w:r w:rsidR="001724CE" w:rsidRPr="00F3329D">
        <w:t xml:space="preserve"> les cibles associées aux ODD</w:t>
      </w:r>
      <w:r w:rsidR="00E531D2" w:rsidRPr="00F3329D">
        <w:rPr>
          <w:rStyle w:val="FootnoteReference"/>
        </w:rPr>
        <w:footnoteReference w:id="7"/>
      </w:r>
    </w:p>
    <w:tbl>
      <w:tblPr>
        <w:tblW w:w="9771" w:type="dxa"/>
        <w:tblCellMar>
          <w:left w:w="0" w:type="dxa"/>
          <w:right w:w="0" w:type="dxa"/>
        </w:tblCellMar>
        <w:tblLook w:val="04A0" w:firstRow="1" w:lastRow="0" w:firstColumn="1" w:lastColumn="0" w:noHBand="0" w:noVBand="1"/>
      </w:tblPr>
      <w:tblGrid>
        <w:gridCol w:w="9771"/>
      </w:tblGrid>
      <w:tr w:rsidR="00E531D2" w:rsidRPr="00F3329D" w14:paraId="470C0C15" w14:textId="77777777" w:rsidTr="00F521F5">
        <w:trPr>
          <w:trHeight w:val="242"/>
        </w:trPr>
        <w:tc>
          <w:tcPr>
            <w:tcW w:w="9771" w:type="dxa"/>
            <w:tcBorders>
              <w:top w:val="single" w:sz="8" w:space="0" w:color="000000"/>
              <w:left w:val="single" w:sz="8" w:space="0" w:color="000000"/>
              <w:bottom w:val="single" w:sz="8" w:space="0" w:color="000000"/>
              <w:right w:val="single" w:sz="8" w:space="0" w:color="000000"/>
            </w:tcBorders>
            <w:shd w:val="clear" w:color="auto" w:fill="2E74B5"/>
            <w:tcMar>
              <w:top w:w="15" w:type="dxa"/>
              <w:left w:w="94" w:type="dxa"/>
              <w:bottom w:w="0" w:type="dxa"/>
              <w:right w:w="94" w:type="dxa"/>
            </w:tcMar>
            <w:hideMark/>
          </w:tcPr>
          <w:p w14:paraId="7AA5D5E8" w14:textId="77777777" w:rsidR="00E531D2" w:rsidRPr="00F3329D" w:rsidRDefault="00AD03AE" w:rsidP="000A24D6">
            <w:pPr>
              <w:pStyle w:val="Tablehead"/>
              <w:jc w:val="left"/>
              <w:rPr>
                <w:sz w:val="20"/>
              </w:rPr>
            </w:pPr>
            <w:r w:rsidRPr="00F3329D">
              <w:rPr>
                <w:color w:val="FFFFFF" w:themeColor="background1"/>
              </w:rPr>
              <w:t>But 1 – Croissance</w:t>
            </w:r>
          </w:p>
        </w:tc>
      </w:tr>
      <w:tr w:rsidR="00E531D2" w:rsidRPr="00F3329D" w14:paraId="72504E4C" w14:textId="77777777" w:rsidTr="00F521F5">
        <w:trPr>
          <w:trHeight w:val="439"/>
        </w:trPr>
        <w:tc>
          <w:tcPr>
            <w:tcW w:w="9771"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hideMark/>
          </w:tcPr>
          <w:p w14:paraId="34386390" w14:textId="77777777" w:rsidR="00E531D2" w:rsidRPr="00F3329D" w:rsidRDefault="001724CE" w:rsidP="000A24D6">
            <w:pPr>
              <w:pStyle w:val="Tabletext"/>
              <w:rPr>
                <w:sz w:val="20"/>
              </w:rPr>
            </w:pPr>
            <w:r w:rsidRPr="00F3329D">
              <w:rPr>
                <w:b/>
                <w:bCs/>
                <w:sz w:val="20"/>
                <w:u w:val="single"/>
              </w:rPr>
              <w:t>Cibles associées aux ODD (indicateur</w:t>
            </w:r>
            <w:r w:rsidR="00E531D2" w:rsidRPr="00F3329D">
              <w:rPr>
                <w:b/>
                <w:bCs/>
                <w:sz w:val="20"/>
                <w:u w:val="single"/>
              </w:rPr>
              <w:t>(s))</w:t>
            </w:r>
            <w:r w:rsidR="00E531D2" w:rsidRPr="00F3329D">
              <w:rPr>
                <w:sz w:val="20"/>
              </w:rPr>
              <w:t>: 1.4 (1.4.1), 2.4 (2.4.1), 4.1 (4.1.1), 4.2 (</w:t>
            </w:r>
            <w:r w:rsidR="00E531D2" w:rsidRPr="00F3329D">
              <w:rPr>
                <w:b/>
                <w:bCs/>
                <w:sz w:val="20"/>
                <w:u w:val="single"/>
              </w:rPr>
              <w:t>4.2.2</w:t>
            </w:r>
            <w:r w:rsidR="00E531D2" w:rsidRPr="00F3329D">
              <w:rPr>
                <w:sz w:val="20"/>
              </w:rPr>
              <w:t>), 4.3 (4.3.1), 4.4 (</w:t>
            </w:r>
            <w:r w:rsidR="00E531D2" w:rsidRPr="00F3329D">
              <w:rPr>
                <w:b/>
                <w:bCs/>
                <w:sz w:val="20"/>
                <w:u w:val="single"/>
              </w:rPr>
              <w:t>4.4.1</w:t>
            </w:r>
            <w:r w:rsidR="00E531D2" w:rsidRPr="00F3329D">
              <w:rPr>
                <w:sz w:val="20"/>
              </w:rPr>
              <w:t>), 4.A (4.A.1), 5.5 (</w:t>
            </w:r>
            <w:r w:rsidR="00E531D2" w:rsidRPr="00F3329D">
              <w:rPr>
                <w:b/>
                <w:bCs/>
                <w:sz w:val="20"/>
                <w:u w:val="single"/>
              </w:rPr>
              <w:t>5.5.1</w:t>
            </w:r>
            <w:r w:rsidR="00E531D2" w:rsidRPr="00F3329D">
              <w:rPr>
                <w:sz w:val="20"/>
              </w:rPr>
              <w:t xml:space="preserve">, </w:t>
            </w:r>
            <w:r w:rsidR="00E531D2" w:rsidRPr="00F3329D">
              <w:rPr>
                <w:b/>
                <w:bCs/>
                <w:sz w:val="20"/>
                <w:u w:val="single"/>
              </w:rPr>
              <w:t>5.5.2</w:t>
            </w:r>
            <w:r w:rsidR="00E531D2" w:rsidRPr="00F3329D">
              <w:rPr>
                <w:sz w:val="20"/>
              </w:rPr>
              <w:t>), 5.B (</w:t>
            </w:r>
            <w:r w:rsidR="00E531D2" w:rsidRPr="00F3329D">
              <w:rPr>
                <w:b/>
                <w:bCs/>
                <w:sz w:val="20"/>
                <w:u w:val="single"/>
              </w:rPr>
              <w:t>5.B.1</w:t>
            </w:r>
            <w:r w:rsidR="00E531D2" w:rsidRPr="00F3329D">
              <w:rPr>
                <w:sz w:val="20"/>
              </w:rPr>
              <w:t>), 6.1, 6.4 (6.4.1), 7.3 (7.3.1), 8.2 (8.2.1), 8.10 (8.10.2), 9.1, 9.2, 9.3 (9.3.1, 9.3.2), 9.4 (9.4.1), 9.5, 9.C (</w:t>
            </w:r>
            <w:r w:rsidR="00E531D2" w:rsidRPr="00F3329D">
              <w:rPr>
                <w:b/>
                <w:bCs/>
                <w:sz w:val="20"/>
                <w:u w:val="single"/>
              </w:rPr>
              <w:t>9.C.1</w:t>
            </w:r>
            <w:r w:rsidR="00E531D2" w:rsidRPr="00F3329D">
              <w:rPr>
                <w:sz w:val="20"/>
              </w:rPr>
              <w:t xml:space="preserve">), 11.3 (11.3.2), 11.5 (11.5.2), 11.B (11.B.1, 11.B.2), 13.1 (13.1.2), 13.3 (13.3.2), 17.6 (17.6.1, </w:t>
            </w:r>
            <w:r w:rsidR="00E531D2" w:rsidRPr="00F3329D">
              <w:rPr>
                <w:b/>
                <w:bCs/>
                <w:sz w:val="20"/>
                <w:u w:val="single"/>
              </w:rPr>
              <w:t>17.6.2</w:t>
            </w:r>
            <w:r w:rsidR="00E531D2" w:rsidRPr="00F3329D">
              <w:rPr>
                <w:sz w:val="20"/>
              </w:rPr>
              <w:t>)</w:t>
            </w:r>
          </w:p>
        </w:tc>
      </w:tr>
      <w:tr w:rsidR="00E531D2" w:rsidRPr="00F3329D" w14:paraId="4AD69AEB" w14:textId="77777777" w:rsidTr="00F521F5">
        <w:trPr>
          <w:trHeight w:val="242"/>
        </w:trPr>
        <w:tc>
          <w:tcPr>
            <w:tcW w:w="9771" w:type="dxa"/>
            <w:tcBorders>
              <w:top w:val="single" w:sz="8" w:space="0" w:color="000000"/>
              <w:left w:val="single" w:sz="8" w:space="0" w:color="000000"/>
              <w:bottom w:val="single" w:sz="8" w:space="0" w:color="000000"/>
              <w:right w:val="single" w:sz="8" w:space="0" w:color="000000"/>
            </w:tcBorders>
            <w:shd w:val="clear" w:color="auto" w:fill="2E74B5"/>
            <w:tcMar>
              <w:top w:w="15" w:type="dxa"/>
              <w:left w:w="94" w:type="dxa"/>
              <w:bottom w:w="0" w:type="dxa"/>
              <w:right w:w="94" w:type="dxa"/>
            </w:tcMar>
            <w:hideMark/>
          </w:tcPr>
          <w:p w14:paraId="0DD8A24A" w14:textId="77777777" w:rsidR="00E531D2" w:rsidRPr="00F3329D" w:rsidRDefault="00AD03AE" w:rsidP="000A24D6">
            <w:pPr>
              <w:pStyle w:val="Tablehead"/>
              <w:jc w:val="left"/>
            </w:pPr>
            <w:r w:rsidRPr="00F3329D">
              <w:rPr>
                <w:color w:val="FFFFFF" w:themeColor="background1"/>
              </w:rPr>
              <w:t>But</w:t>
            </w:r>
            <w:r w:rsidR="00E531D2" w:rsidRPr="00F3329D">
              <w:rPr>
                <w:color w:val="FFFFFF" w:themeColor="background1"/>
              </w:rPr>
              <w:t xml:space="preserve"> 2 – Inclusi</w:t>
            </w:r>
            <w:r w:rsidRPr="00F3329D">
              <w:rPr>
                <w:color w:val="FFFFFF" w:themeColor="background1"/>
              </w:rPr>
              <w:t>on</w:t>
            </w:r>
          </w:p>
        </w:tc>
      </w:tr>
      <w:tr w:rsidR="00E531D2" w:rsidRPr="00A82FCE" w14:paraId="35AF66E3" w14:textId="77777777" w:rsidTr="00F521F5">
        <w:trPr>
          <w:trHeight w:val="107"/>
        </w:trPr>
        <w:tc>
          <w:tcPr>
            <w:tcW w:w="9771"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hideMark/>
          </w:tcPr>
          <w:p w14:paraId="2601FF64" w14:textId="77777777" w:rsidR="00E531D2" w:rsidRPr="0091441A" w:rsidRDefault="001724CE" w:rsidP="000A24D6">
            <w:pPr>
              <w:pStyle w:val="Tabletext"/>
              <w:rPr>
                <w:sz w:val="20"/>
                <w:lang w:val="en-US"/>
              </w:rPr>
            </w:pPr>
            <w:r w:rsidRPr="0091441A">
              <w:rPr>
                <w:b/>
                <w:bCs/>
                <w:sz w:val="20"/>
                <w:u w:val="single"/>
                <w:lang w:val="en-US"/>
              </w:rPr>
              <w:t>Cibles associées aux ODD</w:t>
            </w:r>
            <w:r w:rsidR="00E531D2" w:rsidRPr="0091441A">
              <w:rPr>
                <w:b/>
                <w:bCs/>
                <w:sz w:val="20"/>
                <w:u w:val="single"/>
                <w:lang w:val="en-US"/>
              </w:rPr>
              <w:t xml:space="preserve"> (indicat</w:t>
            </w:r>
            <w:r w:rsidRPr="0091441A">
              <w:rPr>
                <w:b/>
                <w:bCs/>
                <w:sz w:val="20"/>
                <w:u w:val="single"/>
                <w:lang w:val="en-US"/>
              </w:rPr>
              <w:t>eu</w:t>
            </w:r>
            <w:r w:rsidR="00E531D2" w:rsidRPr="0091441A">
              <w:rPr>
                <w:b/>
                <w:bCs/>
                <w:sz w:val="20"/>
                <w:u w:val="single"/>
                <w:lang w:val="en-US"/>
              </w:rPr>
              <w:t>r(s))</w:t>
            </w:r>
            <w:r w:rsidR="00E531D2" w:rsidRPr="0091441A">
              <w:rPr>
                <w:sz w:val="20"/>
                <w:lang w:val="en-US"/>
              </w:rPr>
              <w:t>: 1.4 (1.4.1), 1.5 (1.5.3), 2.C (2.C.1), 3.D (3.D.1), 4.1 (4.1.1), 4.2 (</w:t>
            </w:r>
            <w:r w:rsidR="00E531D2" w:rsidRPr="0091441A">
              <w:rPr>
                <w:b/>
                <w:bCs/>
                <w:sz w:val="20"/>
                <w:u w:val="single"/>
                <w:lang w:val="en-US"/>
              </w:rPr>
              <w:t>4.2.2</w:t>
            </w:r>
            <w:r w:rsidR="00E531D2" w:rsidRPr="0091441A">
              <w:rPr>
                <w:sz w:val="20"/>
                <w:lang w:val="en-US"/>
              </w:rPr>
              <w:t>), 4.3 (4.3.1), 4.4 (</w:t>
            </w:r>
            <w:r w:rsidR="00E531D2" w:rsidRPr="0091441A">
              <w:rPr>
                <w:sz w:val="20"/>
                <w:u w:val="single"/>
                <w:lang w:val="en-US"/>
              </w:rPr>
              <w:t>4.4.1</w:t>
            </w:r>
            <w:r w:rsidR="00E531D2" w:rsidRPr="0091441A">
              <w:rPr>
                <w:sz w:val="20"/>
                <w:lang w:val="en-US"/>
              </w:rPr>
              <w:t>), 4.5 (4.5.1), 4.6 (4.6.1), 4.7 (4.7.1), 4.A (4.A.1), 4.B (</w:t>
            </w:r>
            <w:r w:rsidR="00E531D2" w:rsidRPr="0091441A">
              <w:rPr>
                <w:b/>
                <w:bCs/>
                <w:sz w:val="20"/>
                <w:u w:val="single"/>
                <w:lang w:val="en-US"/>
              </w:rPr>
              <w:t>4.B.1</w:t>
            </w:r>
            <w:r w:rsidR="00E531D2" w:rsidRPr="0091441A">
              <w:rPr>
                <w:sz w:val="20"/>
                <w:lang w:val="en-US"/>
              </w:rPr>
              <w:t>), 4.C (4.C.1),</w:t>
            </w:r>
            <w:r w:rsidR="0091441A" w:rsidRPr="0091441A">
              <w:rPr>
                <w:sz w:val="20"/>
                <w:lang w:val="en-US"/>
              </w:rPr>
              <w:t xml:space="preserve"> 5.1</w:t>
            </w:r>
            <w:r w:rsidR="00E531D2" w:rsidRPr="0091441A">
              <w:rPr>
                <w:sz w:val="20"/>
                <w:lang w:val="en-US"/>
              </w:rPr>
              <w:t>, 5.2 (5.2.1, 5.2.2), 5.3, 5.5 (</w:t>
            </w:r>
            <w:r w:rsidR="00E531D2" w:rsidRPr="0091441A">
              <w:rPr>
                <w:b/>
                <w:bCs/>
                <w:sz w:val="20"/>
                <w:u w:val="single"/>
                <w:lang w:val="en-US"/>
              </w:rPr>
              <w:t>5.5.1</w:t>
            </w:r>
            <w:r w:rsidR="00E531D2" w:rsidRPr="0091441A">
              <w:rPr>
                <w:b/>
                <w:bCs/>
                <w:sz w:val="20"/>
                <w:lang w:val="en-US"/>
              </w:rPr>
              <w:t>,</w:t>
            </w:r>
            <w:r w:rsidR="00E531D2" w:rsidRPr="0091441A">
              <w:rPr>
                <w:sz w:val="20"/>
                <w:lang w:val="en-US"/>
              </w:rPr>
              <w:t xml:space="preserve"> </w:t>
            </w:r>
            <w:r w:rsidR="00E531D2" w:rsidRPr="0091441A">
              <w:rPr>
                <w:b/>
                <w:bCs/>
                <w:sz w:val="20"/>
                <w:u w:val="single"/>
                <w:lang w:val="en-US"/>
              </w:rPr>
              <w:t>5.5.2</w:t>
            </w:r>
            <w:r w:rsidR="00E531D2" w:rsidRPr="0091441A">
              <w:rPr>
                <w:sz w:val="20"/>
                <w:lang w:val="en-US"/>
              </w:rPr>
              <w:t>), 5.6 (5.6.1, 5.6.2), 5.A (5.A.1, 5.A.2), 5.B (</w:t>
            </w:r>
            <w:r w:rsidR="00E531D2" w:rsidRPr="0091441A">
              <w:rPr>
                <w:b/>
                <w:bCs/>
                <w:sz w:val="20"/>
                <w:u w:val="single"/>
                <w:lang w:val="en-US"/>
              </w:rPr>
              <w:t>5.B.1</w:t>
            </w:r>
            <w:r w:rsidR="00E531D2" w:rsidRPr="0091441A">
              <w:rPr>
                <w:sz w:val="20"/>
                <w:lang w:val="en-US"/>
              </w:rPr>
              <w:t>), 5.C, 6.1, 6.4 (6.4.1), 7.1 (7.1.1, 7.1.2), 7.B (7.B.1), 8.3 (8.3.1), 8.4 (8.4.2), 8.5 (8.5.1), 8.10 (8.10.2), 9.1, 9.2, 9.3 (9.3.1, 9.3.2), 9.4 (9.4.1), 9.5, 9.A (9.A.1), 9.B (9.B.1), 9.C (</w:t>
            </w:r>
            <w:r w:rsidR="00E531D2" w:rsidRPr="0091441A">
              <w:rPr>
                <w:b/>
                <w:bCs/>
                <w:sz w:val="20"/>
                <w:u w:val="single"/>
                <w:lang w:val="en-US"/>
              </w:rPr>
              <w:t>9.C.1</w:t>
            </w:r>
            <w:r w:rsidR="00E531D2" w:rsidRPr="0091441A">
              <w:rPr>
                <w:sz w:val="20"/>
                <w:lang w:val="en-US"/>
              </w:rPr>
              <w:t xml:space="preserve">), 10.2 (10.2.1), 10.6, 10.7 (10.7.1), 10.B (10.B.1), 10.C (10.C.1), 11.1 (11.1.1), 11.2, 11.3 (11.3.2), 11.5 (11.5.2), 11.A, 11.B (11.B.1, 11.B.2), 12.1 (12.1.1), 12.A (12.A.1), 13.1 (13.1.2), 13.3 (13.3.2), 13.A(13.A.1), 13.B (13.B.1), 14.A (14.A.1), 16.2 (16.2.2), 16.8 (16.8.1), 17.3 (17.3.2), 17.6 (17.6.1, </w:t>
            </w:r>
            <w:r w:rsidR="00E531D2" w:rsidRPr="0091441A">
              <w:rPr>
                <w:b/>
                <w:bCs/>
                <w:sz w:val="20"/>
                <w:u w:val="single"/>
                <w:lang w:val="en-US"/>
              </w:rPr>
              <w:t>17.6.2</w:t>
            </w:r>
            <w:r w:rsidR="00E531D2" w:rsidRPr="0091441A">
              <w:rPr>
                <w:sz w:val="20"/>
                <w:lang w:val="en-US"/>
              </w:rPr>
              <w:t>), 17.7, 17.8 (</w:t>
            </w:r>
            <w:r w:rsidR="00E531D2" w:rsidRPr="0091441A">
              <w:rPr>
                <w:b/>
                <w:bCs/>
                <w:sz w:val="20"/>
                <w:u w:val="single"/>
                <w:lang w:val="en-US"/>
              </w:rPr>
              <w:t>17.8.1</w:t>
            </w:r>
            <w:r w:rsidR="00E531D2" w:rsidRPr="0091441A">
              <w:rPr>
                <w:sz w:val="20"/>
                <w:lang w:val="en-US"/>
              </w:rPr>
              <w:t>), 17.9 (17.9.1), 17.18</w:t>
            </w:r>
          </w:p>
        </w:tc>
      </w:tr>
      <w:tr w:rsidR="00E531D2" w:rsidRPr="00F3329D" w14:paraId="2C078151" w14:textId="77777777" w:rsidTr="00F521F5">
        <w:trPr>
          <w:trHeight w:val="242"/>
        </w:trPr>
        <w:tc>
          <w:tcPr>
            <w:tcW w:w="9771" w:type="dxa"/>
            <w:tcBorders>
              <w:top w:val="single" w:sz="8" w:space="0" w:color="000000"/>
              <w:left w:val="single" w:sz="8" w:space="0" w:color="000000"/>
              <w:bottom w:val="single" w:sz="8" w:space="0" w:color="000000"/>
              <w:right w:val="single" w:sz="8" w:space="0" w:color="000000"/>
            </w:tcBorders>
            <w:shd w:val="clear" w:color="auto" w:fill="2E74B5"/>
            <w:tcMar>
              <w:top w:w="15" w:type="dxa"/>
              <w:left w:w="94" w:type="dxa"/>
              <w:bottom w:w="0" w:type="dxa"/>
              <w:right w:w="94" w:type="dxa"/>
            </w:tcMar>
            <w:hideMark/>
          </w:tcPr>
          <w:p w14:paraId="250AD7DA" w14:textId="77777777" w:rsidR="00E531D2" w:rsidRPr="00F3329D" w:rsidRDefault="00AD03AE" w:rsidP="000A24D6">
            <w:pPr>
              <w:pStyle w:val="Tablehead"/>
              <w:jc w:val="left"/>
            </w:pPr>
            <w:r w:rsidRPr="00F3329D">
              <w:rPr>
                <w:color w:val="FFFFFF" w:themeColor="background1"/>
              </w:rPr>
              <w:t>But</w:t>
            </w:r>
            <w:r w:rsidR="00E531D2" w:rsidRPr="00F3329D">
              <w:rPr>
                <w:color w:val="FFFFFF" w:themeColor="background1"/>
              </w:rPr>
              <w:t xml:space="preserve"> 3 – </w:t>
            </w:r>
            <w:r w:rsidR="003423F9" w:rsidRPr="00F3329D">
              <w:rPr>
                <w:color w:val="FFFFFF" w:themeColor="background1"/>
              </w:rPr>
              <w:t>Durabilité</w:t>
            </w:r>
          </w:p>
        </w:tc>
      </w:tr>
      <w:tr w:rsidR="00E531D2" w:rsidRPr="00F3329D" w14:paraId="7FE941C4" w14:textId="77777777" w:rsidTr="00F521F5">
        <w:trPr>
          <w:trHeight w:val="439"/>
        </w:trPr>
        <w:tc>
          <w:tcPr>
            <w:tcW w:w="9771"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hideMark/>
          </w:tcPr>
          <w:p w14:paraId="36F8BFF7" w14:textId="77777777" w:rsidR="00E531D2" w:rsidRPr="00F3329D" w:rsidRDefault="001724CE" w:rsidP="000A24D6">
            <w:pPr>
              <w:pStyle w:val="Tabletext"/>
              <w:rPr>
                <w:sz w:val="20"/>
              </w:rPr>
            </w:pPr>
            <w:r w:rsidRPr="00F3329D">
              <w:rPr>
                <w:b/>
                <w:bCs/>
                <w:sz w:val="20"/>
                <w:u w:val="single"/>
              </w:rPr>
              <w:t>Cibles associées aux ODD (indicateur</w:t>
            </w:r>
            <w:r w:rsidR="00E531D2" w:rsidRPr="00F3329D">
              <w:rPr>
                <w:b/>
                <w:bCs/>
                <w:sz w:val="20"/>
                <w:u w:val="single"/>
              </w:rPr>
              <w:t>(s))</w:t>
            </w:r>
            <w:r w:rsidR="00E531D2" w:rsidRPr="00F3329D">
              <w:rPr>
                <w:b/>
                <w:bCs/>
                <w:sz w:val="20"/>
              </w:rPr>
              <w:t>:</w:t>
            </w:r>
            <w:r w:rsidR="00E531D2" w:rsidRPr="00F3329D">
              <w:rPr>
                <w:sz w:val="20"/>
              </w:rPr>
              <w:t xml:space="preserve"> 1.5 (1.5.3), 2.4 (2.4.1), 8.4 (8.4.2), 8.5 (8.5.1), 8.10 (8.10.2), 9.1, 9.2, 9.4 (9.4.1), 9.5, 9.A (9.A.1), 11.6 (11.6.1, 11.6.2), 11.A, 11.B (11.B.1, 11.B.2), 12.1 (12.1.1), 12.2 (12.2.1, 12.2.2), 12.4 (12.4.1, 12.4.2), 12.5 (12.5.1), 12.6 (12.6.1), 12.7 (12.7.1), 12.8 (12.8.1), 12.A (12.A.1), 16.2 (16.2.2), 16.4, 17.7</w:t>
            </w:r>
          </w:p>
        </w:tc>
      </w:tr>
      <w:tr w:rsidR="00E531D2" w:rsidRPr="00F3329D" w14:paraId="63F8A7E8" w14:textId="77777777" w:rsidTr="00F521F5">
        <w:trPr>
          <w:trHeight w:val="242"/>
        </w:trPr>
        <w:tc>
          <w:tcPr>
            <w:tcW w:w="9771" w:type="dxa"/>
            <w:tcBorders>
              <w:top w:val="single" w:sz="8" w:space="0" w:color="000000"/>
              <w:left w:val="single" w:sz="8" w:space="0" w:color="000000"/>
              <w:bottom w:val="single" w:sz="8" w:space="0" w:color="000000"/>
              <w:right w:val="single" w:sz="8" w:space="0" w:color="000000"/>
            </w:tcBorders>
            <w:shd w:val="clear" w:color="auto" w:fill="2E74B5"/>
            <w:tcMar>
              <w:top w:w="15" w:type="dxa"/>
              <w:left w:w="94" w:type="dxa"/>
              <w:bottom w:w="0" w:type="dxa"/>
              <w:right w:w="94" w:type="dxa"/>
            </w:tcMar>
            <w:hideMark/>
          </w:tcPr>
          <w:p w14:paraId="328CF0A5" w14:textId="77777777" w:rsidR="00E531D2" w:rsidRPr="00F3329D" w:rsidRDefault="00AD03AE" w:rsidP="000A24D6">
            <w:pPr>
              <w:pStyle w:val="Tablehead"/>
              <w:jc w:val="left"/>
            </w:pPr>
            <w:r w:rsidRPr="00F3329D">
              <w:rPr>
                <w:color w:val="FFFFFF" w:themeColor="background1"/>
              </w:rPr>
              <w:t>But</w:t>
            </w:r>
            <w:r w:rsidR="00E531D2" w:rsidRPr="00F3329D">
              <w:rPr>
                <w:color w:val="FFFFFF" w:themeColor="background1"/>
              </w:rPr>
              <w:t xml:space="preserve"> 4 – Innovation</w:t>
            </w:r>
          </w:p>
        </w:tc>
      </w:tr>
      <w:tr w:rsidR="00E531D2" w:rsidRPr="00F3329D" w14:paraId="38970D94" w14:textId="77777777" w:rsidTr="00F521F5">
        <w:trPr>
          <w:trHeight w:val="878"/>
        </w:trPr>
        <w:tc>
          <w:tcPr>
            <w:tcW w:w="9771"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hideMark/>
          </w:tcPr>
          <w:p w14:paraId="554E5170" w14:textId="77777777" w:rsidR="00E531D2" w:rsidRPr="00F3329D" w:rsidRDefault="001724CE" w:rsidP="000A24D6">
            <w:pPr>
              <w:pStyle w:val="Tabletext"/>
              <w:rPr>
                <w:sz w:val="20"/>
              </w:rPr>
            </w:pPr>
            <w:r w:rsidRPr="00F3329D">
              <w:rPr>
                <w:b/>
                <w:bCs/>
                <w:sz w:val="20"/>
                <w:u w:val="single"/>
              </w:rPr>
              <w:t>Cibles associées aux ODD (indicateur</w:t>
            </w:r>
            <w:r w:rsidR="00E531D2" w:rsidRPr="00F3329D">
              <w:rPr>
                <w:b/>
                <w:bCs/>
                <w:sz w:val="20"/>
                <w:u w:val="single"/>
              </w:rPr>
              <w:t>(s))</w:t>
            </w:r>
            <w:r w:rsidR="00E531D2" w:rsidRPr="00F3329D">
              <w:rPr>
                <w:b/>
                <w:bCs/>
                <w:sz w:val="20"/>
              </w:rPr>
              <w:t>:</w:t>
            </w:r>
            <w:r w:rsidR="00E531D2" w:rsidRPr="00F3329D">
              <w:rPr>
                <w:sz w:val="20"/>
              </w:rPr>
              <w:t xml:space="preserve"> 2.4 (2.4.1), 2.C (2.C.1), 3.6 (3.6.1), 3.D (3.D.1), 4.3 (4.3.1), 4.4 (</w:t>
            </w:r>
            <w:r w:rsidR="00E531D2" w:rsidRPr="00F3329D">
              <w:rPr>
                <w:b/>
                <w:bCs/>
                <w:sz w:val="20"/>
                <w:u w:val="single"/>
              </w:rPr>
              <w:t>4.4.1</w:t>
            </w:r>
            <w:r w:rsidR="00E531D2" w:rsidRPr="00F3329D">
              <w:rPr>
                <w:sz w:val="20"/>
              </w:rPr>
              <w:t>), 4.5 (4.5.1), 4.6 (4.6.1), 4.7 (4.7.1), 4.A (4.A.1), 4.B (</w:t>
            </w:r>
            <w:r w:rsidR="00E531D2" w:rsidRPr="00F3329D">
              <w:rPr>
                <w:b/>
                <w:bCs/>
                <w:sz w:val="20"/>
                <w:u w:val="single"/>
              </w:rPr>
              <w:t>4.B.1</w:t>
            </w:r>
            <w:r w:rsidR="00E531D2" w:rsidRPr="00F3329D">
              <w:rPr>
                <w:sz w:val="20"/>
              </w:rPr>
              <w:t>), 5.A (5.A.1, 5.A.2), 6.1, 6.4 (6.4.1), 7.1 (7.1.1, 7.1.2), 7.2 (7.2.1), 7.3 (7.3.1), 8.2 (8.2.1), 8.3 (8.3.1), 8.10 (8.10.2), 9.1, 9.2, 9.3 (9.3.1, 9.3.2), 9.4 (9.4.1), 9.5, 9.A (9.A.1), 9.B (9.B.1), 9.C (</w:t>
            </w:r>
            <w:r w:rsidR="00E531D2" w:rsidRPr="00F3329D">
              <w:rPr>
                <w:b/>
                <w:bCs/>
                <w:sz w:val="20"/>
                <w:u w:val="single"/>
              </w:rPr>
              <w:t>9.C.1</w:t>
            </w:r>
            <w:r w:rsidR="00E531D2" w:rsidRPr="00F3329D">
              <w:rPr>
                <w:sz w:val="20"/>
              </w:rPr>
              <w:t>), 10.5 (10.5.1), 10.C (10.C.1), 11.2, 11.3 (11.3.2), 11.4, 11.5 (11.5.2), 11.6 (11.6.1, 11.6.2), 11.B (11.B.1, 11.B.2), 12.3, 12.5 (12.5.1), 12.A (12.A.1), 12.B (12.B.1), 13.1 (13.1.2), 14.4 (14.4.1), 14.A (14.A.1), 16.3, 16.4, 16.10 (16.10.2), 17.7</w:t>
            </w:r>
          </w:p>
        </w:tc>
      </w:tr>
      <w:tr w:rsidR="00E531D2" w:rsidRPr="00F3329D" w14:paraId="5078A7B6" w14:textId="77777777" w:rsidTr="00F521F5">
        <w:trPr>
          <w:trHeight w:val="242"/>
        </w:trPr>
        <w:tc>
          <w:tcPr>
            <w:tcW w:w="9771" w:type="dxa"/>
            <w:tcBorders>
              <w:top w:val="single" w:sz="8" w:space="0" w:color="000000"/>
              <w:left w:val="single" w:sz="8" w:space="0" w:color="000000"/>
              <w:bottom w:val="single" w:sz="8" w:space="0" w:color="000000"/>
              <w:right w:val="single" w:sz="8" w:space="0" w:color="000000"/>
            </w:tcBorders>
            <w:shd w:val="clear" w:color="auto" w:fill="2E74B5"/>
            <w:tcMar>
              <w:top w:w="15" w:type="dxa"/>
              <w:left w:w="94" w:type="dxa"/>
              <w:bottom w:w="0" w:type="dxa"/>
              <w:right w:w="94" w:type="dxa"/>
            </w:tcMar>
            <w:hideMark/>
          </w:tcPr>
          <w:p w14:paraId="15F0C315" w14:textId="77777777" w:rsidR="00E531D2" w:rsidRPr="00F3329D" w:rsidRDefault="00AD03AE" w:rsidP="000A24D6">
            <w:pPr>
              <w:pStyle w:val="Tablehead"/>
              <w:jc w:val="left"/>
            </w:pPr>
            <w:r w:rsidRPr="00F3329D">
              <w:rPr>
                <w:color w:val="FFFFFF" w:themeColor="background1"/>
              </w:rPr>
              <w:t>But</w:t>
            </w:r>
            <w:r w:rsidR="00E531D2" w:rsidRPr="00F3329D">
              <w:rPr>
                <w:color w:val="FFFFFF" w:themeColor="background1"/>
              </w:rPr>
              <w:t xml:space="preserve"> 5 – Part</w:t>
            </w:r>
            <w:r w:rsidRPr="00F3329D">
              <w:rPr>
                <w:color w:val="FFFFFF" w:themeColor="background1"/>
              </w:rPr>
              <w:t>enariat</w:t>
            </w:r>
            <w:r w:rsidR="003423F9" w:rsidRPr="00F3329D">
              <w:rPr>
                <w:color w:val="FFFFFF" w:themeColor="background1"/>
              </w:rPr>
              <w:t>s</w:t>
            </w:r>
          </w:p>
        </w:tc>
      </w:tr>
      <w:tr w:rsidR="00E531D2" w:rsidRPr="00F3329D" w14:paraId="4AF16D52" w14:textId="77777777" w:rsidTr="00F521F5">
        <w:trPr>
          <w:trHeight w:val="878"/>
        </w:trPr>
        <w:tc>
          <w:tcPr>
            <w:tcW w:w="9771" w:type="dxa"/>
            <w:tcBorders>
              <w:top w:val="single" w:sz="8" w:space="0" w:color="000000"/>
              <w:left w:val="single" w:sz="8" w:space="0" w:color="000000"/>
              <w:bottom w:val="single" w:sz="8" w:space="0" w:color="000000"/>
              <w:right w:val="single" w:sz="8" w:space="0" w:color="000000"/>
            </w:tcBorders>
            <w:shd w:val="clear" w:color="auto" w:fill="auto"/>
            <w:tcMar>
              <w:top w:w="15" w:type="dxa"/>
              <w:left w:w="94" w:type="dxa"/>
              <w:bottom w:w="0" w:type="dxa"/>
              <w:right w:w="94" w:type="dxa"/>
            </w:tcMar>
            <w:hideMark/>
          </w:tcPr>
          <w:p w14:paraId="3FC6DBF7" w14:textId="77777777" w:rsidR="00E531D2" w:rsidRPr="00F3329D" w:rsidRDefault="00F11621" w:rsidP="000A24D6">
            <w:pPr>
              <w:pStyle w:val="Tabletext"/>
              <w:rPr>
                <w:sz w:val="20"/>
              </w:rPr>
            </w:pPr>
            <w:r w:rsidRPr="00F3329D">
              <w:rPr>
                <w:b/>
                <w:bCs/>
                <w:sz w:val="20"/>
                <w:u w:val="single"/>
              </w:rPr>
              <w:t>Cibles associées aux ODD (indicateur</w:t>
            </w:r>
            <w:r w:rsidR="00E531D2" w:rsidRPr="00F3329D">
              <w:rPr>
                <w:b/>
                <w:bCs/>
                <w:sz w:val="20"/>
                <w:u w:val="single"/>
              </w:rPr>
              <w:t>(s))</w:t>
            </w:r>
            <w:r w:rsidR="00E531D2" w:rsidRPr="00F3329D">
              <w:rPr>
                <w:b/>
                <w:bCs/>
                <w:sz w:val="20"/>
              </w:rPr>
              <w:t>:</w:t>
            </w:r>
            <w:r w:rsidR="00E531D2" w:rsidRPr="00F3329D">
              <w:rPr>
                <w:sz w:val="20"/>
              </w:rPr>
              <w:t xml:space="preserve"> 3.D (3.D.1), 4.4 (</w:t>
            </w:r>
            <w:r w:rsidR="00E531D2" w:rsidRPr="00F3329D">
              <w:rPr>
                <w:b/>
                <w:bCs/>
                <w:sz w:val="20"/>
                <w:u w:val="single"/>
              </w:rPr>
              <w:t>4.4.1</w:t>
            </w:r>
            <w:r w:rsidR="00E531D2" w:rsidRPr="00F3329D">
              <w:rPr>
                <w:sz w:val="20"/>
              </w:rPr>
              <w:t>), 4.7 (4.7.1), 4.A (4.A.1), 4.B (</w:t>
            </w:r>
            <w:r w:rsidR="00E531D2" w:rsidRPr="00F3329D">
              <w:rPr>
                <w:b/>
                <w:bCs/>
                <w:sz w:val="20"/>
                <w:u w:val="single"/>
              </w:rPr>
              <w:t>4.B.1</w:t>
            </w:r>
            <w:r w:rsidR="00E531D2" w:rsidRPr="00F3329D">
              <w:rPr>
                <w:sz w:val="20"/>
              </w:rPr>
              <w:t>), 4.C (4.C.1), 5.1, 5.2 (5.2.1, 5.2.2), 5.3, 5.5 (</w:t>
            </w:r>
            <w:r w:rsidR="00E531D2" w:rsidRPr="00F3329D">
              <w:rPr>
                <w:b/>
                <w:bCs/>
                <w:sz w:val="20"/>
                <w:u w:val="single"/>
              </w:rPr>
              <w:t>5.5.1</w:t>
            </w:r>
            <w:r w:rsidR="00E531D2" w:rsidRPr="00F3329D">
              <w:rPr>
                <w:b/>
                <w:bCs/>
                <w:sz w:val="20"/>
              </w:rPr>
              <w:t xml:space="preserve">, </w:t>
            </w:r>
            <w:r w:rsidR="00E531D2" w:rsidRPr="00F3329D">
              <w:rPr>
                <w:b/>
                <w:bCs/>
                <w:sz w:val="20"/>
                <w:u w:val="single"/>
              </w:rPr>
              <w:t>5.5.2</w:t>
            </w:r>
            <w:r w:rsidR="00E531D2" w:rsidRPr="00F3329D">
              <w:rPr>
                <w:sz w:val="20"/>
              </w:rPr>
              <w:t>), 5.6 (5.6.1, 5.6.2), 5.A (5.A.1, 5.A.2), 5.B (</w:t>
            </w:r>
            <w:r w:rsidR="00E531D2" w:rsidRPr="00F3329D">
              <w:rPr>
                <w:b/>
                <w:bCs/>
                <w:sz w:val="20"/>
                <w:u w:val="single"/>
              </w:rPr>
              <w:t>5.B.1</w:t>
            </w:r>
            <w:r w:rsidR="00E531D2" w:rsidRPr="00F3329D">
              <w:rPr>
                <w:sz w:val="20"/>
              </w:rPr>
              <w:t>), 5.C, 7.B (7.B.1), 8.3 (8.3.1), 8.4 (8.4.2), 9.1, 9.2, 9.3 (9.3.1, 9.3.2), 9.4 (9.4.1), 9.5, 9.A (9.A.1), 9.B (9.B.1), 9.C (</w:t>
            </w:r>
            <w:r w:rsidR="00E531D2" w:rsidRPr="00F3329D">
              <w:rPr>
                <w:b/>
                <w:bCs/>
                <w:sz w:val="20"/>
                <w:u w:val="single"/>
              </w:rPr>
              <w:t>9.C.1</w:t>
            </w:r>
            <w:r w:rsidR="00E531D2" w:rsidRPr="00F3329D">
              <w:rPr>
                <w:sz w:val="20"/>
              </w:rPr>
              <w:t xml:space="preserve">), 10.5 (10.5.1), 10.6, 10.B (10.B.1), 10.C (10.C.1), 11.1 (11.1.1), 11.2, 11.3 (11.3.2), 11.5 (11.5.2), 11.B (11.B.1, 11.B.2), 12.3, 12.6 (12.6.1), 12.7 (12.7.1), 12.8 (12.8.1), 12.A (12.A.1), 12.B (12.B.1), 13.1 (13.1.2), 13.3 (13.3.2), 16.2 (16.2.2), 16.3, 16.4, 16.8 (16.8.1), 16.10, (16.10.2), 17.6 (17.6.1, </w:t>
            </w:r>
            <w:r w:rsidR="00E531D2" w:rsidRPr="00F3329D">
              <w:rPr>
                <w:b/>
                <w:bCs/>
                <w:sz w:val="20"/>
                <w:u w:val="single"/>
              </w:rPr>
              <w:t>17.6.2</w:t>
            </w:r>
            <w:r w:rsidR="00E531D2" w:rsidRPr="00F3329D">
              <w:rPr>
                <w:sz w:val="20"/>
              </w:rPr>
              <w:t>), 17.7, 17.8 (</w:t>
            </w:r>
            <w:r w:rsidR="00E531D2" w:rsidRPr="00F3329D">
              <w:rPr>
                <w:b/>
                <w:bCs/>
                <w:sz w:val="20"/>
                <w:u w:val="single"/>
              </w:rPr>
              <w:t>17.8.1</w:t>
            </w:r>
            <w:r w:rsidR="00E531D2" w:rsidRPr="00F3329D">
              <w:rPr>
                <w:sz w:val="20"/>
              </w:rPr>
              <w:t>), 17.9 (17.9.1), 17.18</w:t>
            </w:r>
          </w:p>
        </w:tc>
      </w:tr>
    </w:tbl>
    <w:p w14:paraId="2AFBAD6B" w14:textId="77777777" w:rsidR="006655D8" w:rsidRPr="00F3329D" w:rsidRDefault="0027129B" w:rsidP="000A24D6">
      <w:r>
        <w:rPr>
          <w:noProof/>
          <w:lang w:val="en-US" w:eastAsia="zh-CN"/>
        </w:rPr>
        <mc:AlternateContent>
          <mc:Choice Requires="wps">
            <w:drawing>
              <wp:anchor distT="45720" distB="45720" distL="114300" distR="114300" simplePos="0" relativeHeight="251681792" behindDoc="0" locked="0" layoutInCell="1" allowOverlap="1" wp14:anchorId="712A65A6" wp14:editId="028A7E7B">
                <wp:simplePos x="0" y="0"/>
                <wp:positionH relativeFrom="column">
                  <wp:posOffset>4845354</wp:posOffset>
                </wp:positionH>
                <wp:positionV relativeFrom="paragraph">
                  <wp:posOffset>3369310</wp:posOffset>
                </wp:positionV>
                <wp:extent cx="858520" cy="171782"/>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8520" cy="171782"/>
                        </a:xfrm>
                        <a:prstGeom prst="rect">
                          <a:avLst/>
                        </a:prstGeom>
                        <a:solidFill>
                          <a:schemeClr val="bg1"/>
                        </a:solidFill>
                        <a:ln w="9525">
                          <a:noFill/>
                          <a:miter lim="800000"/>
                          <a:headEnd/>
                          <a:tailEnd/>
                        </a:ln>
                      </wps:spPr>
                      <wps:txbx>
                        <w:txbxContent>
                          <w:p w14:paraId="13992829" w14:textId="77777777" w:rsidR="00273525" w:rsidRPr="0027129B" w:rsidRDefault="00273525" w:rsidP="0027129B">
                            <w:pPr>
                              <w:spacing w:before="0"/>
                              <w:rPr>
                                <w:sz w:val="22"/>
                                <w:szCs w:val="22"/>
                                <w:lang w:val="fr-CH"/>
                              </w:rPr>
                            </w:pPr>
                            <w:r>
                              <w:rPr>
                                <w:sz w:val="20"/>
                                <w:lang w:val="fr-CH"/>
                              </w:rPr>
                              <w:t>Partenariats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2A65A6" id="_x0000_t202" coordsize="21600,21600" o:spt="202" path="m,l,21600r21600,l21600,xe">
                <v:stroke joinstyle="miter"/>
                <v:path gradientshapeok="t" o:connecttype="rect"/>
              </v:shapetype>
              <v:shape id="Text Box 5" o:spid="_x0000_s1026" type="#_x0000_t202" style="position:absolute;margin-left:381.5pt;margin-top:265.3pt;width:67.6pt;height:13.5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" fillcolor="white [3212]" stroked="f">
                <v:textbox inset="0,0,0,0">
                  <w:txbxContent>
                    <w:p w14:paraId="13992829" w14:textId="77777777" w:rsidR="00273525" w:rsidRPr="0027129B" w:rsidRDefault="00273525" w:rsidP="0027129B">
                      <w:pPr>
                        <w:spacing w:before="0"/>
                        <w:rPr>
                          <w:sz w:val="22"/>
                          <w:szCs w:val="22"/>
                          <w:lang w:val="fr-CH"/>
                        </w:rPr>
                      </w:pPr>
                      <w:r>
                        <w:rPr>
                          <w:sz w:val="20"/>
                          <w:lang w:val="fr-CH"/>
                        </w:rPr>
                        <w:t>Partenariats</w:t>
                      </w:r>
                    </w:p>
                  </w:txbxContent>
                </v:textbox>
              </v:shape>
            </w:pict>
          </mc:Fallback>
        </mc:AlternateContent>
      </w:r>
      <w:r>
        <w:rPr>
          <w:noProof/>
          <w:lang w:val="en-US" w:eastAsia="zh-CN"/>
        </w:rPr>
        <mc:AlternateContent>
          <mc:Choice Requires="wps">
            <w:drawing>
              <wp:anchor distT="45720" distB="45720" distL="114300" distR="114300" simplePos="0" relativeHeight="251679744" behindDoc="0" locked="0" layoutInCell="1" allowOverlap="1" wp14:anchorId="1622DAD3" wp14:editId="52319597">
                <wp:simplePos x="0" y="0"/>
                <wp:positionH relativeFrom="column">
                  <wp:posOffset>2667166</wp:posOffset>
                </wp:positionH>
                <wp:positionV relativeFrom="paragraph">
                  <wp:posOffset>3369420</wp:posOffset>
                </wp:positionV>
                <wp:extent cx="946150" cy="171782"/>
                <wp:effectExtent l="0" t="0" r="635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0" cy="171782"/>
                        </a:xfrm>
                        <a:prstGeom prst="rect">
                          <a:avLst/>
                        </a:prstGeom>
                        <a:solidFill>
                          <a:schemeClr val="bg1"/>
                        </a:solidFill>
                        <a:ln w="9525">
                          <a:noFill/>
                          <a:miter lim="800000"/>
                          <a:headEnd/>
                          <a:tailEnd/>
                        </a:ln>
                      </wps:spPr>
                      <wps:txbx>
                        <w:txbxContent>
                          <w:p w14:paraId="098CDC8B" w14:textId="77777777" w:rsidR="00273525" w:rsidRPr="0027129B" w:rsidRDefault="00273525" w:rsidP="0027129B">
                            <w:pPr>
                              <w:spacing w:before="0"/>
                              <w:rPr>
                                <w:sz w:val="22"/>
                                <w:szCs w:val="22"/>
                                <w:lang w:val="fr-CH"/>
                              </w:rPr>
                            </w:pPr>
                            <w:r>
                              <w:rPr>
                                <w:sz w:val="20"/>
                                <w:lang w:val="fr-CH"/>
                              </w:rPr>
                              <w:t>Durabilité</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622DAD3" id="Text Box 4" o:spid="_x0000_s1027" type="#_x0000_t202" style="position:absolute;margin-left:210pt;margin-top:265.3pt;width:74.5pt;height:13.5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" fillcolor="white [3212]" stroked="f">
                <v:textbox inset="0,0,0,0">
                  <w:txbxContent>
                    <w:p w14:paraId="098CDC8B" w14:textId="77777777" w:rsidR="00273525" w:rsidRPr="0027129B" w:rsidRDefault="00273525" w:rsidP="0027129B">
                      <w:pPr>
                        <w:spacing w:before="0"/>
                        <w:rPr>
                          <w:sz w:val="22"/>
                          <w:szCs w:val="22"/>
                          <w:lang w:val="fr-CH"/>
                        </w:rPr>
                      </w:pPr>
                      <w:r>
                        <w:rPr>
                          <w:sz w:val="20"/>
                          <w:lang w:val="fr-CH"/>
                        </w:rPr>
                        <w:t>Durabilité</w:t>
                      </w:r>
                    </w:p>
                  </w:txbxContent>
                </v:textbox>
              </v:shape>
            </w:pict>
          </mc:Fallback>
        </mc:AlternateContent>
      </w:r>
      <w:r>
        <w:rPr>
          <w:noProof/>
          <w:lang w:val="en-US" w:eastAsia="zh-CN"/>
        </w:rPr>
        <mc:AlternateContent>
          <mc:Choice Requires="wps">
            <w:drawing>
              <wp:anchor distT="45720" distB="45720" distL="114300" distR="114300" simplePos="0" relativeHeight="251677696" behindDoc="0" locked="0" layoutInCell="1" allowOverlap="1" wp14:anchorId="53449088" wp14:editId="0869809C">
                <wp:simplePos x="0" y="0"/>
                <wp:positionH relativeFrom="column">
                  <wp:posOffset>1522095</wp:posOffset>
                </wp:positionH>
                <wp:positionV relativeFrom="paragraph">
                  <wp:posOffset>3376599</wp:posOffset>
                </wp:positionV>
                <wp:extent cx="858520" cy="1397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8520" cy="139700"/>
                        </a:xfrm>
                        <a:prstGeom prst="rect">
                          <a:avLst/>
                        </a:prstGeom>
                        <a:solidFill>
                          <a:schemeClr val="bg1"/>
                        </a:solidFill>
                        <a:ln w="9525">
                          <a:noFill/>
                          <a:miter lim="800000"/>
                          <a:headEnd/>
                          <a:tailEnd/>
                        </a:ln>
                      </wps:spPr>
                      <wps:txbx>
                        <w:txbxContent>
                          <w:p w14:paraId="11F06ED3" w14:textId="77777777" w:rsidR="00273525" w:rsidRPr="0027129B" w:rsidRDefault="00273525" w:rsidP="0027129B">
                            <w:pPr>
                              <w:spacing w:before="0"/>
                              <w:rPr>
                                <w:sz w:val="22"/>
                                <w:szCs w:val="22"/>
                                <w:lang w:val="fr-CH"/>
                              </w:rPr>
                            </w:pPr>
                            <w:r>
                              <w:rPr>
                                <w:sz w:val="20"/>
                                <w:lang w:val="fr-CH"/>
                              </w:rPr>
                              <w:t>Inclusion</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3449088" id="Text Box 2" o:spid="_x0000_s1028" type="#_x0000_t202" style="position:absolute;margin-left:119.85pt;margin-top:265.85pt;width:67.6pt;height:11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" fillcolor="white [3212]" stroked="f">
                <v:textbox inset="0,0,0,0">
                  <w:txbxContent>
                    <w:p w14:paraId="11F06ED3" w14:textId="77777777" w:rsidR="00273525" w:rsidRPr="0027129B" w:rsidRDefault="00273525" w:rsidP="0027129B">
                      <w:pPr>
                        <w:spacing w:before="0"/>
                        <w:rPr>
                          <w:sz w:val="22"/>
                          <w:szCs w:val="22"/>
                          <w:lang w:val="fr-CH"/>
                        </w:rPr>
                      </w:pPr>
                      <w:r>
                        <w:rPr>
                          <w:sz w:val="20"/>
                          <w:lang w:val="fr-CH"/>
                        </w:rPr>
                        <w:t>Inclusion</w:t>
                      </w:r>
                    </w:p>
                  </w:txbxContent>
                </v:textbox>
              </v:shape>
            </w:pict>
          </mc:Fallback>
        </mc:AlternateContent>
      </w:r>
      <w:r>
        <w:rPr>
          <w:noProof/>
          <w:lang w:val="en-US" w:eastAsia="zh-CN"/>
        </w:rPr>
        <mc:AlternateContent>
          <mc:Choice Requires="wps">
            <w:drawing>
              <wp:anchor distT="45720" distB="45720" distL="114300" distR="114300" simplePos="0" relativeHeight="251675648" behindDoc="0" locked="0" layoutInCell="1" allowOverlap="1" wp14:anchorId="527793EC" wp14:editId="5072A7DD">
                <wp:simplePos x="0" y="0"/>
                <wp:positionH relativeFrom="column">
                  <wp:posOffset>718185</wp:posOffset>
                </wp:positionH>
                <wp:positionV relativeFrom="paragraph">
                  <wp:posOffset>3376626</wp:posOffset>
                </wp:positionV>
                <wp:extent cx="612250" cy="1404620"/>
                <wp:effectExtent l="0" t="0" r="0"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50" cy="1404620"/>
                        </a:xfrm>
                        <a:prstGeom prst="rect">
                          <a:avLst/>
                        </a:prstGeom>
                        <a:solidFill>
                          <a:schemeClr val="bg1"/>
                        </a:solidFill>
                        <a:ln w="9525">
                          <a:noFill/>
                          <a:miter lim="800000"/>
                          <a:headEnd/>
                          <a:tailEnd/>
                        </a:ln>
                      </wps:spPr>
                      <wps:txbx>
                        <w:txbxContent>
                          <w:p w14:paraId="35B5FE49" w14:textId="77777777" w:rsidR="00273525" w:rsidRPr="0027129B" w:rsidRDefault="00273525" w:rsidP="0027129B">
                            <w:pPr>
                              <w:spacing w:before="0"/>
                              <w:rPr>
                                <w:sz w:val="22"/>
                                <w:szCs w:val="22"/>
                                <w:lang w:val="en-US"/>
                              </w:rPr>
                            </w:pPr>
                            <w:r w:rsidRPr="0027129B">
                              <w:rPr>
                                <w:sz w:val="20"/>
                              </w:rPr>
                              <w:t>Croissance</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7793EC" id="_x0000_s1029" type="#_x0000_t202" style="position:absolute;margin-left:56.55pt;margin-top:265.9pt;width:48.2pt;height:110.6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" fillcolor="white [3212]" stroked="f">
                <v:textbox style="mso-fit-shape-to-text:t" inset="0,0,0,0">
                  <w:txbxContent>
                    <w:p w14:paraId="35B5FE49" w14:textId="77777777" w:rsidR="00273525" w:rsidRPr="0027129B" w:rsidRDefault="00273525" w:rsidP="0027129B">
                      <w:pPr>
                        <w:spacing w:before="0"/>
                        <w:rPr>
                          <w:sz w:val="22"/>
                          <w:szCs w:val="22"/>
                          <w:lang w:val="en-US"/>
                        </w:rPr>
                      </w:pPr>
                      <w:r w:rsidRPr="0027129B">
                        <w:rPr>
                          <w:sz w:val="20"/>
                        </w:rPr>
                        <w:t>Croissance</w:t>
                      </w:r>
                    </w:p>
                  </w:txbxContent>
                </v:textbox>
              </v:shape>
            </w:pict>
          </mc:Fallback>
        </mc:AlternateContent>
      </w:r>
      <w:r w:rsidR="00E531D2" w:rsidRPr="00F3329D">
        <w:rPr>
          <w:noProof/>
          <w:lang w:val="en-US" w:eastAsia="zh-CN"/>
        </w:rPr>
        <w:drawing>
          <wp:inline distT="0" distB="0" distL="0" distR="0" wp14:anchorId="599EAF09" wp14:editId="37ADDFBC">
            <wp:extent cx="6120765" cy="3666774"/>
            <wp:effectExtent l="0" t="0" r="13335" b="10160"/>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446C40D" w14:textId="77777777" w:rsidR="006655D8" w:rsidRPr="00F3329D" w:rsidRDefault="00E531D2" w:rsidP="000A24D6">
      <w:pPr>
        <w:pStyle w:val="Heading1"/>
      </w:pPr>
      <w:r w:rsidRPr="00F3329D">
        <w:t>4</w:t>
      </w:r>
      <w:r w:rsidRPr="00F3329D">
        <w:tab/>
        <w:t>Mise en oeuvre et évaluation du Plan stratégique</w:t>
      </w:r>
    </w:p>
    <w:p w14:paraId="19DBE49E" w14:textId="41E6B0BB" w:rsidR="009C0341" w:rsidRPr="00F3329D" w:rsidRDefault="009C0341" w:rsidP="000A24D6">
      <w:r w:rsidRPr="00F3329D">
        <w:t xml:space="preserve">La coordination étroite et cohérente des planifications stratégique, opérationnelle et financière de l'Union est assurée grâce à la mise en </w:t>
      </w:r>
      <w:r w:rsidR="006319C6" w:rsidRPr="00F3329D">
        <w:t>oe</w:t>
      </w:r>
      <w:r w:rsidRPr="00F3329D">
        <w:t xml:space="preserve">uvre du cadre UIT de gestion axée sur les résultats (GAR), conformément </w:t>
      </w:r>
      <w:r w:rsidRPr="00F3329D">
        <w:rPr>
          <w:highlight w:val="green"/>
        </w:rPr>
        <w:t>aux Résolutions 71, 72 et 151 (Rév. Busan, 2014)</w:t>
      </w:r>
      <w:r w:rsidRPr="00F3329D">
        <w:t xml:space="preserve"> de la Conférence de plénipotentiaires</w:t>
      </w:r>
      <w:r w:rsidR="00141AB3">
        <w:t>.</w:t>
      </w:r>
    </w:p>
    <w:p w14:paraId="23DE363A" w14:textId="77777777" w:rsidR="009C0341" w:rsidRPr="00F3329D" w:rsidRDefault="009C0341" w:rsidP="000A24D6">
      <w:r w:rsidRPr="00F3329D">
        <w:t>Les résultats seront l'axe principal de la stratégie, de la planification et de la budgétisation dans le cadre UIT de gestion axée sur les résultats. Le contrôle et l'évaluation de la performance, ainsi que la gestion des risques, permettront de veiller à ce que les processus de planification stratégique, opérationnelle et financière reposent sur des décisions prises en connaissance de cause et sur une affectation adéquate des ressources.</w:t>
      </w:r>
    </w:p>
    <w:p w14:paraId="1ED304B9" w14:textId="6D7CEFFB" w:rsidR="009C0341" w:rsidRPr="00F3329D" w:rsidRDefault="009C0341" w:rsidP="000A24D6">
      <w:r w:rsidRPr="00F3329D">
        <w:t>Le cadre UIT de contrôle et d'évaluation de la performance sera élaboré conformément au cadre stratégique décrit dans le plan stratégique pour la période 2020-2023 et permettra de mesurer les progrès accomplis dans la réalisation des objectifs et des résultats, ainsi que des buts stratégiques et des cibles de l'UIT énoncés dans ce plan, en évaluant la performance et en repérant les problèmes à résoudre.</w:t>
      </w:r>
    </w:p>
    <w:p w14:paraId="2068E2C8" w14:textId="6D0F619F" w:rsidR="009C0341" w:rsidRPr="00F3329D" w:rsidRDefault="009C0341" w:rsidP="000A24D6">
      <w:r w:rsidRPr="00F3329D">
        <w:t>Le cadre UIT de gestion des risques sera élaboré plus avant, l'objectif étant que le cadre UIT de gestion axée sur les résultats défini dans le plan stratégique de l'Union pour la période 2020-2023 fasse l'objet d'une approche intégrée.</w:t>
      </w:r>
    </w:p>
    <w:p w14:paraId="72D0E79F" w14:textId="77777777" w:rsidR="006655D8" w:rsidRPr="00F3329D" w:rsidRDefault="006655D8" w:rsidP="000A24D6"/>
    <w:p w14:paraId="7B27A583" w14:textId="77777777" w:rsidR="00141AB3" w:rsidRDefault="00141AB3" w:rsidP="000A24D6">
      <w:pPr>
        <w:pStyle w:val="AppendixNo"/>
      </w:pPr>
      <w:r>
        <w:br w:type="page"/>
      </w:r>
    </w:p>
    <w:p w14:paraId="28581CC6" w14:textId="75387B7B" w:rsidR="009C0341" w:rsidRPr="00141AB3" w:rsidRDefault="00141AB3" w:rsidP="00141AB3">
      <w:pPr>
        <w:pStyle w:val="AppendixNo"/>
        <w:rPr>
          <w:b/>
          <w:bCs/>
          <w:caps w:val="0"/>
        </w:rPr>
      </w:pPr>
      <w:r w:rsidRPr="00141AB3">
        <w:rPr>
          <w:b/>
          <w:bCs/>
          <w:caps w:val="0"/>
        </w:rPr>
        <w:t>Appendice A</w:t>
      </w:r>
      <w:r>
        <w:rPr>
          <w:b/>
          <w:bCs/>
          <w:caps w:val="0"/>
        </w:rPr>
        <w:br/>
      </w:r>
      <w:r>
        <w:rPr>
          <w:b/>
          <w:bCs/>
          <w:caps w:val="0"/>
        </w:rPr>
        <w:br/>
      </w:r>
      <w:r w:rsidR="00F11621" w:rsidRPr="00141AB3">
        <w:rPr>
          <w:b/>
          <w:bCs/>
          <w:caps w:val="0"/>
        </w:rPr>
        <w:t>Attribution des ressources (Coordination avec le Plan financier)</w:t>
      </w:r>
    </w:p>
    <w:p w14:paraId="575494C5" w14:textId="77777777" w:rsidR="006655D8" w:rsidRPr="00F3329D" w:rsidRDefault="009C0341" w:rsidP="00141AB3">
      <w:pPr>
        <w:spacing w:before="600"/>
      </w:pPr>
      <w:r w:rsidRPr="00F3329D">
        <w:t>(</w:t>
      </w:r>
      <w:r w:rsidR="00F11621" w:rsidRPr="00F3329D">
        <w:rPr>
          <w:highlight w:val="green"/>
        </w:rPr>
        <w:t xml:space="preserve">A mettre à jour </w:t>
      </w:r>
      <w:r w:rsidR="00865A11" w:rsidRPr="00F3329D">
        <w:rPr>
          <w:highlight w:val="green"/>
        </w:rPr>
        <w:t>conformément au</w:t>
      </w:r>
      <w:r w:rsidR="00F11621" w:rsidRPr="00F3329D">
        <w:rPr>
          <w:highlight w:val="green"/>
        </w:rPr>
        <w:t xml:space="preserve"> Plan financier pour la période 2020-2023</w:t>
      </w:r>
      <w:r w:rsidRPr="00F3329D">
        <w:t>)</w:t>
      </w:r>
    </w:p>
    <w:p w14:paraId="62DC3649" w14:textId="77777777" w:rsidR="006655D8" w:rsidRPr="00F3329D" w:rsidRDefault="006655D8" w:rsidP="000A24D6"/>
    <w:p w14:paraId="4FA00F97" w14:textId="5D5C90ED" w:rsidR="006655D8" w:rsidRPr="00F3329D" w:rsidRDefault="00AD03AE" w:rsidP="00D76964">
      <w:pPr>
        <w:jc w:val="center"/>
      </w:pPr>
      <w:r w:rsidRPr="00F3329D">
        <w:t>______________</w:t>
      </w:r>
    </w:p>
    <w:sectPr w:rsidR="006655D8" w:rsidRPr="00F3329D" w:rsidSect="00647847">
      <w:headerReference w:type="even" r:id="rId16"/>
      <w:headerReference w:type="default" r:id="rId17"/>
      <w:footerReference w:type="even" r:id="rId18"/>
      <w:footerReference w:type="default" r:id="rId19"/>
      <w:footerReference w:type="first" r:id="rId20"/>
      <w:pgSz w:w="11907" w:h="16840" w:code="9"/>
      <w:pgMar w:top="1418" w:right="1134" w:bottom="1134" w:left="1134" w:header="720" w:footer="720" w:gutter="0"/>
      <w:paperSrc w:first="15" w:other="15"/>
      <w:cols w:space="720"/>
      <w:titlePg/>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Author" w:initials="A">
    <w:p w14:paraId="1FF1FDEB" w14:textId="77777777" w:rsidR="00273525" w:rsidRPr="00980ACF" w:rsidRDefault="00273525" w:rsidP="00980ACF">
      <w:pPr>
        <w:rPr>
          <w:rFonts w:ascii="TimesNewRoman" w:hAnsi="TimesNewRoman" w:cs="TimesNewRoman"/>
          <w:lang w:val="fr-CH"/>
        </w:rPr>
      </w:pPr>
      <w:r>
        <w:rPr>
          <w:rStyle w:val="CommentReference"/>
        </w:rPr>
        <w:annotationRef/>
      </w:r>
      <w:r>
        <w:t xml:space="preserve">Conformément au point 4 du </w:t>
      </w:r>
      <w:r w:rsidRPr="00CC3CB7">
        <w:rPr>
          <w:i/>
          <w:iCs/>
        </w:rPr>
        <w:t>décide</w:t>
      </w:r>
      <w:r>
        <w:t xml:space="preserve"> de la Rés.</w:t>
      </w:r>
      <w:r>
        <w:rPr>
          <w:noProof/>
        </w:rPr>
        <w:t xml:space="preserve"> </w:t>
      </w:r>
      <w:r>
        <w:t>76 d</w:t>
      </w:r>
      <w:r>
        <w:rPr>
          <w:noProof/>
        </w:rPr>
        <w:t>e l'AMNT-16, l'UIT-T, en collaboration avec les autres Secteurs le cas échéant, est chargé</w:t>
      </w:r>
      <w:r>
        <w:t xml:space="preserve"> d'établir un programme visant à i) aider les pays en développement à renforcer leurs capacités en matière de conformité et interopérabilité (Pilier 3) et à se doter de centres de test, afin de promouvoir l'intégration régionale et la mise en place de programmes C&amp;I communs (Pilier 4).</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F1FDE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78703B" w14:textId="77777777" w:rsidR="00273525" w:rsidRDefault="00273525">
      <w:r>
        <w:separator/>
      </w:r>
    </w:p>
  </w:endnote>
  <w:endnote w:type="continuationSeparator" w:id="0">
    <w:p w14:paraId="53DB6183" w14:textId="77777777" w:rsidR="00273525" w:rsidRDefault="00273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2F7AE" w14:textId="77777777" w:rsidR="00273525" w:rsidRPr="001B2D93" w:rsidRDefault="00273525">
    <w:pPr>
      <w:pStyle w:val="Footer"/>
      <w:rPr>
        <w:lang w:val="en-US"/>
      </w:rPr>
    </w:pPr>
    <w:r>
      <w:fldChar w:fldCharType="begin"/>
    </w:r>
    <w:r w:rsidRPr="001B2D93">
      <w:rPr>
        <w:lang w:val="en-US"/>
      </w:rPr>
      <w:instrText xml:space="preserve"> FILENAME \p \* MERGEFORMAT </w:instrText>
    </w:r>
    <w:r>
      <w:fldChar w:fldCharType="separate"/>
    </w:r>
    <w:r>
      <w:rPr>
        <w:lang w:val="en-US"/>
      </w:rPr>
      <w:t>P:\FRA\SG\CONSEIL\CWG-SFP\CWG-SFP3\000\005F.docx</w:t>
    </w:r>
    <w:r>
      <w:fldChar w:fldCharType="end"/>
    </w:r>
    <w:r w:rsidRPr="001B2D93">
      <w:rPr>
        <w:lang w:val="en-US"/>
      </w:rPr>
      <w:tab/>
    </w:r>
    <w:r>
      <w:fldChar w:fldCharType="begin"/>
    </w:r>
    <w:r>
      <w:instrText xml:space="preserve"> savedate \@ dd.MM.yy </w:instrText>
    </w:r>
    <w:r>
      <w:fldChar w:fldCharType="separate"/>
    </w:r>
    <w:r w:rsidR="00E51CA9">
      <w:t>24.01.18</w:t>
    </w:r>
    <w:r>
      <w:fldChar w:fldCharType="end"/>
    </w:r>
    <w:r w:rsidRPr="001B2D93">
      <w:rPr>
        <w:lang w:val="en-US"/>
      </w:rPr>
      <w:tab/>
    </w:r>
    <w:r>
      <w:fldChar w:fldCharType="begin"/>
    </w:r>
    <w:r>
      <w:instrText xml:space="preserve"> printdate \@ dd.MM.yy </w:instrText>
    </w:r>
    <w:r>
      <w:fldChar w:fldCharType="separate"/>
    </w:r>
    <w:r>
      <w:t>11.01.18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33F8" w14:textId="77777777" w:rsidR="00273525" w:rsidRPr="007C2C6F" w:rsidRDefault="00A82FCE" w:rsidP="007C2C6F">
    <w:pPr>
      <w:pStyle w:val="Footer"/>
    </w:pPr>
    <w:r>
      <w:fldChar w:fldCharType="begin"/>
    </w:r>
    <w:r>
      <w:instrText xml:space="preserve"> FILENAME \p  \* MERGEFORMAT </w:instrText>
    </w:r>
    <w:r>
      <w:fldChar w:fldCharType="separate"/>
    </w:r>
    <w:r w:rsidR="00273525">
      <w:t>P:\FRA\SG\CONSEIL\CWG-SFP\CWG-SFP3\000\005F.docx</w:t>
    </w:r>
    <w:r>
      <w:fldChar w:fldCharType="end"/>
    </w:r>
    <w:r w:rsidR="00273525">
      <w:t xml:space="preserve"> (429741)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DCDCE" w14:textId="77777777" w:rsidR="00273525" w:rsidRDefault="00273525">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CEB71B" w14:textId="77777777" w:rsidR="00273525" w:rsidRDefault="00273525">
      <w:r>
        <w:t>____________________</w:t>
      </w:r>
    </w:p>
  </w:footnote>
  <w:footnote w:type="continuationSeparator" w:id="0">
    <w:p w14:paraId="7BA3E6FB" w14:textId="77777777" w:rsidR="00273525" w:rsidRDefault="00273525">
      <w:r>
        <w:continuationSeparator/>
      </w:r>
    </w:p>
  </w:footnote>
  <w:footnote w:id="1">
    <w:p w14:paraId="5A7CD024" w14:textId="771FA68C" w:rsidR="00273525" w:rsidRDefault="00273525" w:rsidP="00B00002">
      <w:pPr>
        <w:pStyle w:val="FootnoteText"/>
      </w:pPr>
      <w:r>
        <w:rPr>
          <w:rStyle w:val="FootnoteReference"/>
        </w:rPr>
        <w:footnoteRef/>
      </w:r>
      <w:r>
        <w:tab/>
        <w:t>Conformément au Préambule du Programme de développement durable à l'horizon 2030 (Résolution A/RES/70/1 de l'Assemblée générale des Nations Unies)</w:t>
      </w:r>
    </w:p>
  </w:footnote>
  <w:footnote w:id="2">
    <w:p w14:paraId="1B718F88" w14:textId="0C7BF871" w:rsidR="00273525" w:rsidRDefault="00273525" w:rsidP="006829EE">
      <w:pPr>
        <w:pStyle w:val="FootnoteText"/>
      </w:pPr>
      <w:r>
        <w:rPr>
          <w:rStyle w:val="FootnoteReference"/>
        </w:rPr>
        <w:footnoteRef/>
      </w:r>
      <w:r>
        <w:t xml:space="preserve"> Voir la Rés. 64 de la PP-14.</w:t>
      </w:r>
    </w:p>
  </w:footnote>
  <w:footnote w:id="3">
    <w:p w14:paraId="69A188EA" w14:textId="77777777" w:rsidR="00273525" w:rsidRPr="00F40B1A" w:rsidRDefault="00273525" w:rsidP="0080017E">
      <w:pPr>
        <w:pStyle w:val="FootnoteText"/>
      </w:pPr>
      <w:r w:rsidRPr="00F40B1A">
        <w:rPr>
          <w:rStyle w:val="FootnoteReference"/>
        </w:rPr>
        <w:footnoteRef/>
      </w:r>
      <w:r w:rsidRPr="00F40B1A">
        <w:tab/>
      </w:r>
      <w:r w:rsidRPr="0080017E">
        <w:t>Les cases et les croix indiquent les liens primaires et secondaires avec les buts.</w:t>
      </w:r>
    </w:p>
  </w:footnote>
  <w:footnote w:id="4">
    <w:p w14:paraId="45A6514D" w14:textId="77777777" w:rsidR="00273525" w:rsidRPr="00F40B1A" w:rsidRDefault="00273525" w:rsidP="00D77ED4">
      <w:pPr>
        <w:pStyle w:val="FootnoteText"/>
      </w:pPr>
      <w:r w:rsidRPr="00F40B1A">
        <w:rPr>
          <w:rStyle w:val="FootnoteReference"/>
        </w:rPr>
        <w:footnoteRef/>
      </w:r>
      <w:r w:rsidRPr="00F40B1A">
        <w:tab/>
        <w:t>[</w:t>
      </w:r>
      <w:r>
        <w:t>Précisions à ajouter concernant les travaux menés à l'UIT-T et à l'UIT-D.]</w:t>
      </w:r>
    </w:p>
  </w:footnote>
  <w:footnote w:id="5">
    <w:p w14:paraId="7594BC6E" w14:textId="77777777" w:rsidR="00273525" w:rsidRPr="00F40B1A" w:rsidRDefault="00273525">
      <w:pPr>
        <w:pStyle w:val="FootnoteText"/>
      </w:pPr>
      <w:r w:rsidRPr="00F40B1A">
        <w:rPr>
          <w:rStyle w:val="FootnoteReference"/>
        </w:rPr>
        <w:footnoteRef/>
      </w:r>
      <w:r w:rsidRPr="00F40B1A">
        <w:tab/>
        <w:t>Dans le contexte des produits de la contribution de l'UIT-D au plan stratégique de l'UIT, les "produits et services" désignent les activités menées par l'UIT-D dans le cadre de son mandat, tel que défini à l'article 21 de la Constitution de l'UIT, qui prévoit, entre autres, le renforcement des capacités et la diffusion des compétences spécialisées et des connaissances de l'UIT.</w:t>
      </w:r>
    </w:p>
  </w:footnote>
  <w:footnote w:id="6">
    <w:p w14:paraId="493709CF" w14:textId="77777777" w:rsidR="00273525" w:rsidRPr="00F40B1A" w:rsidRDefault="00273525" w:rsidP="00D45D65">
      <w:pPr>
        <w:pStyle w:val="FootnoteText"/>
      </w:pPr>
      <w:r w:rsidRPr="00F40B1A">
        <w:rPr>
          <w:rStyle w:val="FootnoteReference"/>
        </w:rPr>
        <w:footnoteRef/>
      </w:r>
      <w:r>
        <w:tab/>
        <w:t>O</w:t>
      </w:r>
      <w:r w:rsidRPr="001724CE">
        <w:rPr>
          <w:bCs/>
        </w:rPr>
        <w:t>util de l'UIT de mise en correspondance des</w:t>
      </w:r>
      <w:r>
        <w:rPr>
          <w:bCs/>
        </w:rPr>
        <w:t xml:space="preserve"> ODD</w:t>
      </w:r>
      <w:r w:rsidRPr="00F40B1A">
        <w:t xml:space="preserve">: </w:t>
      </w:r>
      <w:hyperlink r:id="rId1" w:history="1">
        <w:r w:rsidRPr="00F40B1A">
          <w:rPr>
            <w:rStyle w:val="Hyperlink"/>
          </w:rPr>
          <w:t>https://www.itu.int/sdgmappingtool</w:t>
        </w:r>
      </w:hyperlink>
      <w:r w:rsidRPr="00D45D65">
        <w:t>.</w:t>
      </w:r>
    </w:p>
  </w:footnote>
  <w:footnote w:id="7">
    <w:p w14:paraId="5F80155A" w14:textId="77777777" w:rsidR="00273525" w:rsidRPr="00F40B1A" w:rsidRDefault="00273525" w:rsidP="001724CE">
      <w:pPr>
        <w:pStyle w:val="FootnoteText"/>
      </w:pPr>
      <w:r w:rsidRPr="00F40B1A">
        <w:rPr>
          <w:rStyle w:val="FootnoteReference"/>
        </w:rPr>
        <w:footnoteRef/>
      </w:r>
      <w:r>
        <w:tab/>
        <w:t>Les indicateurs relatifs aux ODD se rapportant aux TIC sont indiqués en caractères gras.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2A0B1E" w14:textId="77777777" w:rsidR="00273525" w:rsidRDefault="00273525">
    <w:pPr>
      <w:pStyle w:val="Header"/>
    </w:pPr>
    <w:r>
      <w:t xml:space="preserve">- </w:t>
    </w:r>
    <w:r>
      <w:fldChar w:fldCharType="begin"/>
    </w:r>
    <w:r>
      <w:instrText>PAGE</w:instrText>
    </w:r>
    <w:r>
      <w:fldChar w:fldCharType="separate"/>
    </w:r>
    <w:r>
      <w:rPr>
        <w:noProof/>
      </w:rPr>
      <w:t>2</w:t>
    </w:r>
    <w:r>
      <w:rPr>
        <w:noProof/>
      </w:rPr>
      <w:fldChar w:fldCharType="end"/>
    </w:r>
    <w:r>
      <w:t xml:space="preserve"> -</w:t>
    </w:r>
  </w:p>
  <w:p w14:paraId="22F97A5B" w14:textId="77777777" w:rsidR="00273525" w:rsidRDefault="00273525">
    <w:pPr>
      <w:pStyle w:val="Header"/>
    </w:pPr>
    <w:r>
      <w:t>C2001/#-F</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9F2A1" w14:textId="77777777" w:rsidR="00273525" w:rsidRDefault="00273525" w:rsidP="00515660">
    <w:pPr>
      <w:pStyle w:val="Header"/>
    </w:pPr>
    <w:r>
      <w:fldChar w:fldCharType="begin"/>
    </w:r>
    <w:r>
      <w:instrText>PAGE</w:instrText>
    </w:r>
    <w:r>
      <w:fldChar w:fldCharType="separate"/>
    </w:r>
    <w:r w:rsidR="00A82FCE">
      <w:rPr>
        <w:noProof/>
      </w:rPr>
      <w:t>21</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9C0858"/>
    <w:multiLevelType w:val="hybridMultilevel"/>
    <w:tmpl w:val="ED5EE3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DB1398"/>
    <w:multiLevelType w:val="hybridMultilevel"/>
    <w:tmpl w:val="CE345C94"/>
    <w:lvl w:ilvl="0" w:tplc="0DBE75B4">
      <w:start w:val="1"/>
      <w:numFmt w:val="bullet"/>
      <w:lvlText w:val=""/>
      <w:lvlJc w:val="left"/>
      <w:pPr>
        <w:tabs>
          <w:tab w:val="num" w:pos="720"/>
        </w:tabs>
        <w:ind w:left="720" w:hanging="360"/>
      </w:pPr>
      <w:rPr>
        <w:rFonts w:ascii="Wingdings" w:hAnsi="Wingdings" w:hint="default"/>
      </w:rPr>
    </w:lvl>
    <w:lvl w:ilvl="1" w:tplc="EDD21086" w:tentative="1">
      <w:start w:val="1"/>
      <w:numFmt w:val="bullet"/>
      <w:lvlText w:val=""/>
      <w:lvlJc w:val="left"/>
      <w:pPr>
        <w:tabs>
          <w:tab w:val="num" w:pos="1440"/>
        </w:tabs>
        <w:ind w:left="1440" w:hanging="360"/>
      </w:pPr>
      <w:rPr>
        <w:rFonts w:ascii="Wingdings" w:hAnsi="Wingdings" w:hint="default"/>
      </w:rPr>
    </w:lvl>
    <w:lvl w:ilvl="2" w:tplc="69C070FA" w:tentative="1">
      <w:start w:val="1"/>
      <w:numFmt w:val="bullet"/>
      <w:lvlText w:val=""/>
      <w:lvlJc w:val="left"/>
      <w:pPr>
        <w:tabs>
          <w:tab w:val="num" w:pos="2160"/>
        </w:tabs>
        <w:ind w:left="2160" w:hanging="360"/>
      </w:pPr>
      <w:rPr>
        <w:rFonts w:ascii="Wingdings" w:hAnsi="Wingdings" w:hint="default"/>
      </w:rPr>
    </w:lvl>
    <w:lvl w:ilvl="3" w:tplc="B8F4F3DC" w:tentative="1">
      <w:start w:val="1"/>
      <w:numFmt w:val="bullet"/>
      <w:lvlText w:val=""/>
      <w:lvlJc w:val="left"/>
      <w:pPr>
        <w:tabs>
          <w:tab w:val="num" w:pos="2880"/>
        </w:tabs>
        <w:ind w:left="2880" w:hanging="360"/>
      </w:pPr>
      <w:rPr>
        <w:rFonts w:ascii="Wingdings" w:hAnsi="Wingdings" w:hint="default"/>
      </w:rPr>
    </w:lvl>
    <w:lvl w:ilvl="4" w:tplc="BFAE1310" w:tentative="1">
      <w:start w:val="1"/>
      <w:numFmt w:val="bullet"/>
      <w:lvlText w:val=""/>
      <w:lvlJc w:val="left"/>
      <w:pPr>
        <w:tabs>
          <w:tab w:val="num" w:pos="3600"/>
        </w:tabs>
        <w:ind w:left="3600" w:hanging="360"/>
      </w:pPr>
      <w:rPr>
        <w:rFonts w:ascii="Wingdings" w:hAnsi="Wingdings" w:hint="default"/>
      </w:rPr>
    </w:lvl>
    <w:lvl w:ilvl="5" w:tplc="CB0E7D64" w:tentative="1">
      <w:start w:val="1"/>
      <w:numFmt w:val="bullet"/>
      <w:lvlText w:val=""/>
      <w:lvlJc w:val="left"/>
      <w:pPr>
        <w:tabs>
          <w:tab w:val="num" w:pos="4320"/>
        </w:tabs>
        <w:ind w:left="4320" w:hanging="360"/>
      </w:pPr>
      <w:rPr>
        <w:rFonts w:ascii="Wingdings" w:hAnsi="Wingdings" w:hint="default"/>
      </w:rPr>
    </w:lvl>
    <w:lvl w:ilvl="6" w:tplc="CCF2F0A8" w:tentative="1">
      <w:start w:val="1"/>
      <w:numFmt w:val="bullet"/>
      <w:lvlText w:val=""/>
      <w:lvlJc w:val="left"/>
      <w:pPr>
        <w:tabs>
          <w:tab w:val="num" w:pos="5040"/>
        </w:tabs>
        <w:ind w:left="5040" w:hanging="360"/>
      </w:pPr>
      <w:rPr>
        <w:rFonts w:ascii="Wingdings" w:hAnsi="Wingdings" w:hint="default"/>
      </w:rPr>
    </w:lvl>
    <w:lvl w:ilvl="7" w:tplc="F9F6FF86" w:tentative="1">
      <w:start w:val="1"/>
      <w:numFmt w:val="bullet"/>
      <w:lvlText w:val=""/>
      <w:lvlJc w:val="left"/>
      <w:pPr>
        <w:tabs>
          <w:tab w:val="num" w:pos="5760"/>
        </w:tabs>
        <w:ind w:left="5760" w:hanging="360"/>
      </w:pPr>
      <w:rPr>
        <w:rFonts w:ascii="Wingdings" w:hAnsi="Wingdings" w:hint="default"/>
      </w:rPr>
    </w:lvl>
    <w:lvl w:ilvl="8" w:tplc="4E628836"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9CE8EBA9-0432-4C39-B887-89A8C514EAFF}"/>
    <w:docVar w:name="dgnword-eventsink" w:val="308613408"/>
  </w:docVars>
  <w:rsids>
    <w:rsidRoot w:val="0044407D"/>
    <w:rsid w:val="00002857"/>
    <w:rsid w:val="00033613"/>
    <w:rsid w:val="00043C19"/>
    <w:rsid w:val="0006001F"/>
    <w:rsid w:val="00060446"/>
    <w:rsid w:val="000660BF"/>
    <w:rsid w:val="00073EBB"/>
    <w:rsid w:val="00083EF6"/>
    <w:rsid w:val="000A0085"/>
    <w:rsid w:val="000A24D6"/>
    <w:rsid w:val="000C0C12"/>
    <w:rsid w:val="000C516F"/>
    <w:rsid w:val="000D0D0A"/>
    <w:rsid w:val="000D4693"/>
    <w:rsid w:val="00103163"/>
    <w:rsid w:val="00115D93"/>
    <w:rsid w:val="001179D8"/>
    <w:rsid w:val="0012392C"/>
    <w:rsid w:val="001247A8"/>
    <w:rsid w:val="001256C7"/>
    <w:rsid w:val="00127D85"/>
    <w:rsid w:val="001378C0"/>
    <w:rsid w:val="00141005"/>
    <w:rsid w:val="00141AB3"/>
    <w:rsid w:val="00150472"/>
    <w:rsid w:val="00154645"/>
    <w:rsid w:val="00156787"/>
    <w:rsid w:val="001567CB"/>
    <w:rsid w:val="001724CE"/>
    <w:rsid w:val="001755BA"/>
    <w:rsid w:val="001807A6"/>
    <w:rsid w:val="00181DA0"/>
    <w:rsid w:val="00185422"/>
    <w:rsid w:val="0018694A"/>
    <w:rsid w:val="001948C0"/>
    <w:rsid w:val="00197210"/>
    <w:rsid w:val="001A3287"/>
    <w:rsid w:val="001A6508"/>
    <w:rsid w:val="001B2D93"/>
    <w:rsid w:val="001B491C"/>
    <w:rsid w:val="001D0B38"/>
    <w:rsid w:val="001D25EB"/>
    <w:rsid w:val="001D4C31"/>
    <w:rsid w:val="001E4746"/>
    <w:rsid w:val="001E4D21"/>
    <w:rsid w:val="002037DA"/>
    <w:rsid w:val="00207CD1"/>
    <w:rsid w:val="002215B2"/>
    <w:rsid w:val="00230C45"/>
    <w:rsid w:val="002477A2"/>
    <w:rsid w:val="00263A51"/>
    <w:rsid w:val="00264E11"/>
    <w:rsid w:val="00265CB9"/>
    <w:rsid w:val="00267E02"/>
    <w:rsid w:val="0027129B"/>
    <w:rsid w:val="00273525"/>
    <w:rsid w:val="0027789A"/>
    <w:rsid w:val="00283757"/>
    <w:rsid w:val="00293AFD"/>
    <w:rsid w:val="002A5D44"/>
    <w:rsid w:val="002A64FC"/>
    <w:rsid w:val="002A73A1"/>
    <w:rsid w:val="002B09A7"/>
    <w:rsid w:val="002D0419"/>
    <w:rsid w:val="002D7596"/>
    <w:rsid w:val="002E0BC4"/>
    <w:rsid w:val="002F1B76"/>
    <w:rsid w:val="002F7931"/>
    <w:rsid w:val="00303237"/>
    <w:rsid w:val="003279AF"/>
    <w:rsid w:val="003419FD"/>
    <w:rsid w:val="003423F9"/>
    <w:rsid w:val="00355FF5"/>
    <w:rsid w:val="003561B4"/>
    <w:rsid w:val="00361350"/>
    <w:rsid w:val="003624EF"/>
    <w:rsid w:val="00367976"/>
    <w:rsid w:val="0038011D"/>
    <w:rsid w:val="003A348E"/>
    <w:rsid w:val="003C7A65"/>
    <w:rsid w:val="003D743F"/>
    <w:rsid w:val="003F135D"/>
    <w:rsid w:val="00402245"/>
    <w:rsid w:val="004038CB"/>
    <w:rsid w:val="0040546F"/>
    <w:rsid w:val="00415A40"/>
    <w:rsid w:val="00417EC8"/>
    <w:rsid w:val="004206BE"/>
    <w:rsid w:val="0042404A"/>
    <w:rsid w:val="004270E6"/>
    <w:rsid w:val="004310FB"/>
    <w:rsid w:val="00443250"/>
    <w:rsid w:val="0044407D"/>
    <w:rsid w:val="0044618F"/>
    <w:rsid w:val="00451EC3"/>
    <w:rsid w:val="0046769A"/>
    <w:rsid w:val="004712EA"/>
    <w:rsid w:val="00475FB3"/>
    <w:rsid w:val="004C37A9"/>
    <w:rsid w:val="004C664E"/>
    <w:rsid w:val="004D12AD"/>
    <w:rsid w:val="004F0A92"/>
    <w:rsid w:val="004F0DE5"/>
    <w:rsid w:val="004F259E"/>
    <w:rsid w:val="00504F85"/>
    <w:rsid w:val="005100AE"/>
    <w:rsid w:val="00511524"/>
    <w:rsid w:val="00511F1D"/>
    <w:rsid w:val="00515660"/>
    <w:rsid w:val="00520F36"/>
    <w:rsid w:val="00533715"/>
    <w:rsid w:val="00536D31"/>
    <w:rsid w:val="00540615"/>
    <w:rsid w:val="00540A6D"/>
    <w:rsid w:val="00546CFA"/>
    <w:rsid w:val="00555766"/>
    <w:rsid w:val="005567AC"/>
    <w:rsid w:val="00571EEA"/>
    <w:rsid w:val="00575417"/>
    <w:rsid w:val="005755A1"/>
    <w:rsid w:val="005768E1"/>
    <w:rsid w:val="00591450"/>
    <w:rsid w:val="005A5CC9"/>
    <w:rsid w:val="005B1A93"/>
    <w:rsid w:val="005C3890"/>
    <w:rsid w:val="005E6EF7"/>
    <w:rsid w:val="005F7BFE"/>
    <w:rsid w:val="00600017"/>
    <w:rsid w:val="00606FAC"/>
    <w:rsid w:val="00615675"/>
    <w:rsid w:val="00620500"/>
    <w:rsid w:val="006224B9"/>
    <w:rsid w:val="00622590"/>
    <w:rsid w:val="006229BD"/>
    <w:rsid w:val="006235CA"/>
    <w:rsid w:val="006319C6"/>
    <w:rsid w:val="00644CF6"/>
    <w:rsid w:val="00647847"/>
    <w:rsid w:val="00662D89"/>
    <w:rsid w:val="006643AB"/>
    <w:rsid w:val="006655D8"/>
    <w:rsid w:val="006747E2"/>
    <w:rsid w:val="0068079F"/>
    <w:rsid w:val="0068169E"/>
    <w:rsid w:val="006829EE"/>
    <w:rsid w:val="006A3534"/>
    <w:rsid w:val="006A5BC1"/>
    <w:rsid w:val="006A697F"/>
    <w:rsid w:val="006C35E4"/>
    <w:rsid w:val="006C41F4"/>
    <w:rsid w:val="006C57BF"/>
    <w:rsid w:val="006C6E5E"/>
    <w:rsid w:val="006D0632"/>
    <w:rsid w:val="006D6927"/>
    <w:rsid w:val="006E00C3"/>
    <w:rsid w:val="006E1F2C"/>
    <w:rsid w:val="006E7D4B"/>
    <w:rsid w:val="006F23EC"/>
    <w:rsid w:val="007048B0"/>
    <w:rsid w:val="00720F7A"/>
    <w:rsid w:val="00721016"/>
    <w:rsid w:val="007210CD"/>
    <w:rsid w:val="00726BB3"/>
    <w:rsid w:val="00732045"/>
    <w:rsid w:val="007369DB"/>
    <w:rsid w:val="0074521D"/>
    <w:rsid w:val="00745E7F"/>
    <w:rsid w:val="00746339"/>
    <w:rsid w:val="007475BB"/>
    <w:rsid w:val="00750CA4"/>
    <w:rsid w:val="00751FDC"/>
    <w:rsid w:val="00756E95"/>
    <w:rsid w:val="00757F8A"/>
    <w:rsid w:val="00765BBC"/>
    <w:rsid w:val="0078174A"/>
    <w:rsid w:val="00792E35"/>
    <w:rsid w:val="007956C2"/>
    <w:rsid w:val="00797460"/>
    <w:rsid w:val="007A187E"/>
    <w:rsid w:val="007B39C8"/>
    <w:rsid w:val="007C2C6F"/>
    <w:rsid w:val="007C72C2"/>
    <w:rsid w:val="007D4436"/>
    <w:rsid w:val="007E28DC"/>
    <w:rsid w:val="007E2918"/>
    <w:rsid w:val="007E696F"/>
    <w:rsid w:val="007E780C"/>
    <w:rsid w:val="007F257A"/>
    <w:rsid w:val="007F3665"/>
    <w:rsid w:val="007F4AA3"/>
    <w:rsid w:val="00800037"/>
    <w:rsid w:val="0080017E"/>
    <w:rsid w:val="008133B8"/>
    <w:rsid w:val="008206F7"/>
    <w:rsid w:val="00822455"/>
    <w:rsid w:val="008442B9"/>
    <w:rsid w:val="00861D73"/>
    <w:rsid w:val="00865A11"/>
    <w:rsid w:val="00867E5B"/>
    <w:rsid w:val="008756C6"/>
    <w:rsid w:val="0089263A"/>
    <w:rsid w:val="008A4E87"/>
    <w:rsid w:val="008A6986"/>
    <w:rsid w:val="008C0523"/>
    <w:rsid w:val="008C5036"/>
    <w:rsid w:val="008C617D"/>
    <w:rsid w:val="008D76E6"/>
    <w:rsid w:val="008E6D6D"/>
    <w:rsid w:val="008F5231"/>
    <w:rsid w:val="00903649"/>
    <w:rsid w:val="009075A5"/>
    <w:rsid w:val="0091283B"/>
    <w:rsid w:val="0091441A"/>
    <w:rsid w:val="0092248C"/>
    <w:rsid w:val="00923699"/>
    <w:rsid w:val="0092392D"/>
    <w:rsid w:val="009251CB"/>
    <w:rsid w:val="00927974"/>
    <w:rsid w:val="0093234A"/>
    <w:rsid w:val="00932869"/>
    <w:rsid w:val="00951AD6"/>
    <w:rsid w:val="009541E5"/>
    <w:rsid w:val="00956739"/>
    <w:rsid w:val="0096660F"/>
    <w:rsid w:val="0096714B"/>
    <w:rsid w:val="00967225"/>
    <w:rsid w:val="00980ACF"/>
    <w:rsid w:val="0098322A"/>
    <w:rsid w:val="00987C26"/>
    <w:rsid w:val="00996BDE"/>
    <w:rsid w:val="009A4DC0"/>
    <w:rsid w:val="009C0341"/>
    <w:rsid w:val="009C119C"/>
    <w:rsid w:val="009C307F"/>
    <w:rsid w:val="009D0052"/>
    <w:rsid w:val="009F4881"/>
    <w:rsid w:val="009F642D"/>
    <w:rsid w:val="00A02A38"/>
    <w:rsid w:val="00A056EC"/>
    <w:rsid w:val="00A2113E"/>
    <w:rsid w:val="00A23A51"/>
    <w:rsid w:val="00A24607"/>
    <w:rsid w:val="00A25CD3"/>
    <w:rsid w:val="00A43156"/>
    <w:rsid w:val="00A43612"/>
    <w:rsid w:val="00A557C0"/>
    <w:rsid w:val="00A664D7"/>
    <w:rsid w:val="00A66A15"/>
    <w:rsid w:val="00A7330C"/>
    <w:rsid w:val="00A82767"/>
    <w:rsid w:val="00A82FCE"/>
    <w:rsid w:val="00A86131"/>
    <w:rsid w:val="00A875A5"/>
    <w:rsid w:val="00A96484"/>
    <w:rsid w:val="00AA0EE6"/>
    <w:rsid w:val="00AA332F"/>
    <w:rsid w:val="00AA7BBB"/>
    <w:rsid w:val="00AB0A7C"/>
    <w:rsid w:val="00AB64A8"/>
    <w:rsid w:val="00AC0266"/>
    <w:rsid w:val="00AD03AE"/>
    <w:rsid w:val="00AD24EC"/>
    <w:rsid w:val="00AE57BE"/>
    <w:rsid w:val="00B00002"/>
    <w:rsid w:val="00B04E47"/>
    <w:rsid w:val="00B07125"/>
    <w:rsid w:val="00B22860"/>
    <w:rsid w:val="00B26B34"/>
    <w:rsid w:val="00B309F9"/>
    <w:rsid w:val="00B32B60"/>
    <w:rsid w:val="00B33F08"/>
    <w:rsid w:val="00B35A9E"/>
    <w:rsid w:val="00B40A44"/>
    <w:rsid w:val="00B42806"/>
    <w:rsid w:val="00B61619"/>
    <w:rsid w:val="00B617C8"/>
    <w:rsid w:val="00B65061"/>
    <w:rsid w:val="00B66B47"/>
    <w:rsid w:val="00B70CFE"/>
    <w:rsid w:val="00B72DC6"/>
    <w:rsid w:val="00B90E43"/>
    <w:rsid w:val="00BA3817"/>
    <w:rsid w:val="00BA5518"/>
    <w:rsid w:val="00BB4545"/>
    <w:rsid w:val="00BD24AE"/>
    <w:rsid w:val="00BD5873"/>
    <w:rsid w:val="00BD7F4C"/>
    <w:rsid w:val="00BE03F6"/>
    <w:rsid w:val="00BE0DFD"/>
    <w:rsid w:val="00BE474A"/>
    <w:rsid w:val="00C04BE3"/>
    <w:rsid w:val="00C25D29"/>
    <w:rsid w:val="00C27A7C"/>
    <w:rsid w:val="00C3163C"/>
    <w:rsid w:val="00C34DB3"/>
    <w:rsid w:val="00C561A1"/>
    <w:rsid w:val="00C81EFC"/>
    <w:rsid w:val="00C82EBF"/>
    <w:rsid w:val="00C93AAD"/>
    <w:rsid w:val="00CA06B5"/>
    <w:rsid w:val="00CA08ED"/>
    <w:rsid w:val="00CA14C6"/>
    <w:rsid w:val="00CB5897"/>
    <w:rsid w:val="00CF183B"/>
    <w:rsid w:val="00D02D46"/>
    <w:rsid w:val="00D154BC"/>
    <w:rsid w:val="00D168DD"/>
    <w:rsid w:val="00D16CE8"/>
    <w:rsid w:val="00D375CD"/>
    <w:rsid w:val="00D44607"/>
    <w:rsid w:val="00D44BAB"/>
    <w:rsid w:val="00D45D65"/>
    <w:rsid w:val="00D553A2"/>
    <w:rsid w:val="00D610E4"/>
    <w:rsid w:val="00D705FA"/>
    <w:rsid w:val="00D70651"/>
    <w:rsid w:val="00D73C53"/>
    <w:rsid w:val="00D76368"/>
    <w:rsid w:val="00D76964"/>
    <w:rsid w:val="00D774D3"/>
    <w:rsid w:val="00D77ED4"/>
    <w:rsid w:val="00D81578"/>
    <w:rsid w:val="00D904E8"/>
    <w:rsid w:val="00D93E2C"/>
    <w:rsid w:val="00DA0137"/>
    <w:rsid w:val="00DA08C3"/>
    <w:rsid w:val="00DB3C4B"/>
    <w:rsid w:val="00DB5A3E"/>
    <w:rsid w:val="00DC22AA"/>
    <w:rsid w:val="00DD53F7"/>
    <w:rsid w:val="00DD5A89"/>
    <w:rsid w:val="00DF74DD"/>
    <w:rsid w:val="00E10843"/>
    <w:rsid w:val="00E14255"/>
    <w:rsid w:val="00E25AD0"/>
    <w:rsid w:val="00E3139F"/>
    <w:rsid w:val="00E4305D"/>
    <w:rsid w:val="00E51CA9"/>
    <w:rsid w:val="00E531D2"/>
    <w:rsid w:val="00E57798"/>
    <w:rsid w:val="00E61DBD"/>
    <w:rsid w:val="00E62E7C"/>
    <w:rsid w:val="00E817A0"/>
    <w:rsid w:val="00E92216"/>
    <w:rsid w:val="00E93793"/>
    <w:rsid w:val="00EB4733"/>
    <w:rsid w:val="00EB6350"/>
    <w:rsid w:val="00EC21BC"/>
    <w:rsid w:val="00EC5E54"/>
    <w:rsid w:val="00EF0400"/>
    <w:rsid w:val="00EF2691"/>
    <w:rsid w:val="00EF4A17"/>
    <w:rsid w:val="00EF5BE1"/>
    <w:rsid w:val="00F0200C"/>
    <w:rsid w:val="00F05184"/>
    <w:rsid w:val="00F06495"/>
    <w:rsid w:val="00F11621"/>
    <w:rsid w:val="00F13902"/>
    <w:rsid w:val="00F15B57"/>
    <w:rsid w:val="00F20726"/>
    <w:rsid w:val="00F3329D"/>
    <w:rsid w:val="00F40B1A"/>
    <w:rsid w:val="00F427DB"/>
    <w:rsid w:val="00F45A47"/>
    <w:rsid w:val="00F521F5"/>
    <w:rsid w:val="00F70FFF"/>
    <w:rsid w:val="00FA2BE1"/>
    <w:rsid w:val="00FA58C0"/>
    <w:rsid w:val="00FA5EB1"/>
    <w:rsid w:val="00FA6C8F"/>
    <w:rsid w:val="00FA7439"/>
    <w:rsid w:val="00FB5308"/>
    <w:rsid w:val="00FC4EC0"/>
    <w:rsid w:val="00FC5489"/>
    <w:rsid w:val="00FD5C4F"/>
    <w:rsid w:val="00FD78B0"/>
    <w:rsid w:val="00FE7040"/>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5684E7EC"/>
  <w15:docId w15:val="{6344FBE5-7486-483E-B103-B16973325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204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732045"/>
    <w:pPr>
      <w:keepNext/>
      <w:keepLines/>
      <w:spacing w:before="48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aliases w:val="Appel note de bas de p,Footnote Reference/,Footnote symbol,Ref,de nota al pie"/>
    <w:basedOn w:val="DefaultParagraphFont"/>
    <w:rsid w:val="00732045"/>
    <w:rPr>
      <w:rFonts w:ascii="Calibri" w:hAnsi="Calibri"/>
      <w:position w:val="6"/>
      <w:sz w:val="16"/>
    </w:rPr>
  </w:style>
  <w:style w:type="paragraph" w:styleId="FootnoteText">
    <w:name w:val="footnote text"/>
    <w:aliases w:val="ACMA Footnote Text,ALTS FOOTNOTE,Footnote Text Char1,Footnote Text Char Char1,Footnote Text Char4 Char Char,Footnote Text Char1 Char1 Char1 Char,Footnote Text Char Char1 Char1 Char Char,Footnote Text Char1 Char1 Char1 Char Char Char1,DNV-"/>
    <w:basedOn w:val="Normal"/>
    <w:link w:val="FootnoteTextChar"/>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link w:val="enumlev1Char"/>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732045"/>
    <w:rPr>
      <w:color w:val="0000FF"/>
      <w:u w:val="single"/>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5C3890"/>
    <w:pPr>
      <w:keepNext/>
      <w:keepLines/>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Table">
    <w:name w:val="Table_#"/>
    <w:basedOn w:val="Normal"/>
    <w:next w:val="Normal"/>
    <w:rsid w:val="00520F36"/>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lang w:val="en-GB"/>
    </w:rPr>
  </w:style>
  <w:style w:type="paragraph" w:customStyle="1" w:styleId="AnnexNoTitle">
    <w:name w:val="Annex_No&amp;Title"/>
    <w:basedOn w:val="AnnexNo"/>
    <w:qFormat/>
    <w:rsid w:val="00D76368"/>
    <w:pPr>
      <w:keepNext/>
      <w:keepLines/>
      <w:tabs>
        <w:tab w:val="clear" w:pos="567"/>
        <w:tab w:val="left" w:pos="851"/>
      </w:tabs>
      <w:spacing w:before="480" w:after="80"/>
    </w:pPr>
    <w:rPr>
      <w:rFonts w:eastAsia="Batang" w:cs="Times New Roman Bold"/>
      <w:b/>
      <w:caps w:val="0"/>
      <w:color w:val="4A442A"/>
      <w:sz w:val="34"/>
      <w:lang w:val="en-GB"/>
    </w:rPr>
  </w:style>
  <w:style w:type="table" w:styleId="LightList-Accent1">
    <w:name w:val="Light List Accent 1"/>
    <w:basedOn w:val="TableNormal"/>
    <w:uiPriority w:val="61"/>
    <w:rsid w:val="00D76368"/>
    <w:rPr>
      <w:rFonts w:asciiTheme="minorHAnsi" w:eastAsiaTheme="minorEastAsia" w:hAnsiTheme="minorHAnsi" w:cstheme="minorBidi"/>
      <w:sz w:val="24"/>
      <w:szCs w:val="24"/>
      <w:lang w:val="fr-FR"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CommentReference">
    <w:name w:val="annotation reference"/>
    <w:uiPriority w:val="99"/>
    <w:semiHidden/>
    <w:rsid w:val="008C5036"/>
    <w:rPr>
      <w:sz w:val="16"/>
      <w:szCs w:val="16"/>
    </w:rPr>
  </w:style>
  <w:style w:type="paragraph" w:styleId="CommentText">
    <w:name w:val="annotation text"/>
    <w:basedOn w:val="Normal"/>
    <w:link w:val="CommentTextChar"/>
    <w:uiPriority w:val="99"/>
    <w:rsid w:val="008C5036"/>
    <w:pPr>
      <w:tabs>
        <w:tab w:val="clear" w:pos="567"/>
        <w:tab w:val="clear" w:pos="1134"/>
        <w:tab w:val="clear" w:pos="1701"/>
        <w:tab w:val="clear" w:pos="2268"/>
        <w:tab w:val="clear" w:pos="2835"/>
      </w:tabs>
      <w:overflowPunct/>
      <w:autoSpaceDE/>
      <w:autoSpaceDN/>
      <w:adjustRightInd/>
      <w:spacing w:before="0"/>
      <w:textAlignment w:val="auto"/>
    </w:pPr>
    <w:rPr>
      <w:rFonts w:asciiTheme="minorHAnsi" w:eastAsia="SimSun" w:hAnsiTheme="minorHAnsi"/>
      <w:sz w:val="20"/>
      <w:lang w:val="en-US" w:eastAsia="zh-CN"/>
    </w:rPr>
  </w:style>
  <w:style w:type="character" w:customStyle="1" w:styleId="CommentTextChar">
    <w:name w:val="Comment Text Char"/>
    <w:basedOn w:val="DefaultParagraphFont"/>
    <w:link w:val="CommentText"/>
    <w:uiPriority w:val="99"/>
    <w:rsid w:val="008C5036"/>
    <w:rPr>
      <w:rFonts w:asciiTheme="minorHAnsi" w:eastAsia="SimSun" w:hAnsiTheme="minorHAnsi"/>
    </w:rPr>
  </w:style>
  <w:style w:type="paragraph" w:styleId="ListParagraph">
    <w:name w:val="List Paragraph"/>
    <w:basedOn w:val="Normal"/>
    <w:uiPriority w:val="34"/>
    <w:qFormat/>
    <w:rsid w:val="00197210"/>
    <w:pPr>
      <w:tabs>
        <w:tab w:val="clear" w:pos="567"/>
        <w:tab w:val="clear" w:pos="1134"/>
        <w:tab w:val="clear" w:pos="1701"/>
        <w:tab w:val="clear" w:pos="2268"/>
        <w:tab w:val="clear" w:pos="2835"/>
      </w:tabs>
      <w:overflowPunct/>
      <w:autoSpaceDE/>
      <w:autoSpaceDN/>
      <w:adjustRightInd/>
      <w:spacing w:before="0"/>
      <w:ind w:left="720"/>
      <w:textAlignment w:val="auto"/>
    </w:pPr>
    <w:rPr>
      <w:rFonts w:asciiTheme="minorHAnsi" w:eastAsia="SimSun" w:hAnsiTheme="minorHAnsi"/>
      <w:sz w:val="22"/>
      <w:szCs w:val="24"/>
      <w:lang w:val="en-US" w:eastAsia="zh-CN"/>
    </w:rPr>
  </w:style>
  <w:style w:type="character" w:customStyle="1" w:styleId="FootnoteTextChar">
    <w:name w:val="Footnote Text Char"/>
    <w:aliases w:val="ACMA Footnote Text Char,ALTS FOOTNOTE Char,Footnote Text Char1 Char,Footnote Text Char Char1 Char,Footnote Text Char4 Char Char Char,Footnote Text Char1 Char1 Char1 Char Char,Footnote Text Char Char1 Char1 Char Char Char,DNV- Char"/>
    <w:basedOn w:val="DefaultParagraphFont"/>
    <w:link w:val="FootnoteText"/>
    <w:rsid w:val="006A3534"/>
    <w:rPr>
      <w:rFonts w:ascii="Calibri" w:hAnsi="Calibri"/>
      <w:sz w:val="24"/>
      <w:lang w:val="fr-FR" w:eastAsia="en-US"/>
    </w:rPr>
  </w:style>
  <w:style w:type="paragraph" w:customStyle="1" w:styleId="TableheadLeft">
    <w:name w:val="Table_head + Left"/>
    <w:aliases w:val="Line spacing:  Double"/>
    <w:basedOn w:val="Tablehead"/>
    <w:rsid w:val="00043C19"/>
    <w:pPr>
      <w:spacing w:line="480" w:lineRule="auto"/>
      <w:jc w:val="left"/>
    </w:pPr>
  </w:style>
  <w:style w:type="table" w:styleId="TableGrid">
    <w:name w:val="Table Grid"/>
    <w:basedOn w:val="TableNormal"/>
    <w:rsid w:val="004206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umlev1Char">
    <w:name w:val="enumlev1 Char"/>
    <w:basedOn w:val="DefaultParagraphFont"/>
    <w:link w:val="enumlev1"/>
    <w:rsid w:val="00AB0A7C"/>
    <w:rPr>
      <w:rFonts w:ascii="Calibri" w:hAnsi="Calibri"/>
      <w:sz w:val="24"/>
      <w:lang w:val="fr-FR" w:eastAsia="en-US"/>
    </w:rPr>
  </w:style>
  <w:style w:type="table" w:styleId="PlainTable2">
    <w:name w:val="Plain Table 2"/>
    <w:basedOn w:val="TableNormal"/>
    <w:uiPriority w:val="42"/>
    <w:rsid w:val="00B35A9E"/>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B35A9E"/>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szCs w:val="24"/>
      <w:lang w:val="en-US" w:eastAsia="zh-CN"/>
    </w:rPr>
  </w:style>
  <w:style w:type="paragraph" w:customStyle="1" w:styleId="SimpleHeading">
    <w:name w:val="Simple Heading"/>
    <w:basedOn w:val="Normal"/>
    <w:link w:val="SimpleHeadingChar"/>
    <w:qFormat/>
    <w:rsid w:val="00CA14C6"/>
    <w:pPr>
      <w:keepNext/>
      <w:tabs>
        <w:tab w:val="clear" w:pos="567"/>
        <w:tab w:val="clear" w:pos="1134"/>
        <w:tab w:val="clear" w:pos="1701"/>
        <w:tab w:val="clear" w:pos="2268"/>
        <w:tab w:val="clear" w:pos="2835"/>
      </w:tabs>
      <w:overflowPunct/>
      <w:autoSpaceDE/>
      <w:autoSpaceDN/>
      <w:adjustRightInd/>
      <w:spacing w:before="0" w:after="60" w:line="259" w:lineRule="auto"/>
      <w:jc w:val="both"/>
      <w:textAlignment w:val="auto"/>
    </w:pPr>
    <w:rPr>
      <w:rFonts w:asciiTheme="minorHAnsi" w:eastAsiaTheme="minorHAnsi" w:hAnsiTheme="minorHAnsi" w:cstheme="minorBidi"/>
      <w:b/>
      <w:sz w:val="22"/>
      <w:szCs w:val="22"/>
      <w:lang w:val="en-US"/>
    </w:rPr>
  </w:style>
  <w:style w:type="character" w:customStyle="1" w:styleId="SimpleHeadingChar">
    <w:name w:val="Simple Heading Char"/>
    <w:basedOn w:val="DefaultParagraphFont"/>
    <w:link w:val="SimpleHeading"/>
    <w:rsid w:val="00CA14C6"/>
    <w:rPr>
      <w:rFonts w:asciiTheme="minorHAnsi" w:eastAsiaTheme="minorHAnsi" w:hAnsiTheme="minorHAnsi" w:cstheme="minorBidi"/>
      <w:b/>
      <w:sz w:val="22"/>
      <w:szCs w:val="22"/>
      <w:lang w:eastAsia="en-US"/>
    </w:rPr>
  </w:style>
  <w:style w:type="paragraph" w:styleId="Revision">
    <w:name w:val="Revision"/>
    <w:hidden/>
    <w:uiPriority w:val="99"/>
    <w:semiHidden/>
    <w:rsid w:val="00903649"/>
    <w:rPr>
      <w:rFonts w:ascii="Calibri" w:hAnsi="Calibri"/>
      <w:sz w:val="24"/>
      <w:lang w:val="fr-FR" w:eastAsia="en-US"/>
    </w:rPr>
  </w:style>
  <w:style w:type="paragraph" w:styleId="BalloonText">
    <w:name w:val="Balloon Text"/>
    <w:basedOn w:val="Normal"/>
    <w:link w:val="BalloonTextChar"/>
    <w:semiHidden/>
    <w:unhideWhenUsed/>
    <w:rsid w:val="00903649"/>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903649"/>
    <w:rPr>
      <w:rFonts w:ascii="Segoe UI" w:hAnsi="Segoe UI" w:cs="Segoe UI"/>
      <w:sz w:val="18"/>
      <w:szCs w:val="18"/>
      <w:lang w:val="fr-FR" w:eastAsia="en-US"/>
    </w:rPr>
  </w:style>
  <w:style w:type="paragraph" w:styleId="Caption">
    <w:name w:val="caption"/>
    <w:basedOn w:val="Normal"/>
    <w:next w:val="Normal"/>
    <w:uiPriority w:val="35"/>
    <w:unhideWhenUsed/>
    <w:qFormat/>
    <w:rsid w:val="00156787"/>
    <w:pPr>
      <w:keepNext/>
      <w:tabs>
        <w:tab w:val="clear" w:pos="567"/>
        <w:tab w:val="clear" w:pos="1134"/>
        <w:tab w:val="clear" w:pos="1701"/>
        <w:tab w:val="clear" w:pos="2268"/>
        <w:tab w:val="clear" w:pos="2835"/>
      </w:tabs>
      <w:overflowPunct/>
      <w:autoSpaceDE/>
      <w:autoSpaceDN/>
      <w:adjustRightInd/>
      <w:spacing w:before="180" w:after="60"/>
      <w:jc w:val="both"/>
      <w:textAlignment w:val="auto"/>
    </w:pPr>
    <w:rPr>
      <w:rFonts w:asciiTheme="minorHAnsi" w:eastAsiaTheme="minorHAnsi" w:hAnsiTheme="minorHAnsi" w:cstheme="minorBidi"/>
      <w:b/>
      <w:iCs/>
      <w:sz w:val="22"/>
      <w:szCs w:val="18"/>
      <w:lang w:val="en-US"/>
    </w:rPr>
  </w:style>
  <w:style w:type="table" w:customStyle="1" w:styleId="PlainTable21">
    <w:name w:val="Plain Table 21"/>
    <w:basedOn w:val="TableNormal"/>
    <w:uiPriority w:val="42"/>
    <w:rsid w:val="007048B0"/>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9496">
      <w:bodyDiv w:val="1"/>
      <w:marLeft w:val="0"/>
      <w:marRight w:val="0"/>
      <w:marTop w:val="0"/>
      <w:marBottom w:val="0"/>
      <w:divBdr>
        <w:top w:val="none" w:sz="0" w:space="0" w:color="auto"/>
        <w:left w:val="none" w:sz="0" w:space="0" w:color="auto"/>
        <w:bottom w:val="none" w:sz="0" w:space="0" w:color="auto"/>
        <w:right w:val="none" w:sz="0" w:space="0" w:color="auto"/>
      </w:divBdr>
    </w:div>
    <w:div w:id="40174968">
      <w:bodyDiv w:val="1"/>
      <w:marLeft w:val="0"/>
      <w:marRight w:val="0"/>
      <w:marTop w:val="0"/>
      <w:marBottom w:val="0"/>
      <w:divBdr>
        <w:top w:val="none" w:sz="0" w:space="0" w:color="auto"/>
        <w:left w:val="none" w:sz="0" w:space="0" w:color="auto"/>
        <w:bottom w:val="none" w:sz="0" w:space="0" w:color="auto"/>
        <w:right w:val="none" w:sz="0" w:space="0" w:color="auto"/>
      </w:divBdr>
    </w:div>
    <w:div w:id="45883451">
      <w:bodyDiv w:val="1"/>
      <w:marLeft w:val="0"/>
      <w:marRight w:val="0"/>
      <w:marTop w:val="0"/>
      <w:marBottom w:val="0"/>
      <w:divBdr>
        <w:top w:val="none" w:sz="0" w:space="0" w:color="auto"/>
        <w:left w:val="none" w:sz="0" w:space="0" w:color="auto"/>
        <w:bottom w:val="none" w:sz="0" w:space="0" w:color="auto"/>
        <w:right w:val="none" w:sz="0" w:space="0" w:color="auto"/>
      </w:divBdr>
      <w:divsChild>
        <w:div w:id="1416826501">
          <w:marLeft w:val="288"/>
          <w:marRight w:val="0"/>
          <w:marTop w:val="0"/>
          <w:marBottom w:val="0"/>
          <w:divBdr>
            <w:top w:val="none" w:sz="0" w:space="0" w:color="auto"/>
            <w:left w:val="none" w:sz="0" w:space="0" w:color="auto"/>
            <w:bottom w:val="none" w:sz="0" w:space="0" w:color="auto"/>
            <w:right w:val="none" w:sz="0" w:space="0" w:color="auto"/>
          </w:divBdr>
        </w:div>
      </w:divsChild>
    </w:div>
    <w:div w:id="51540219">
      <w:bodyDiv w:val="1"/>
      <w:marLeft w:val="0"/>
      <w:marRight w:val="0"/>
      <w:marTop w:val="0"/>
      <w:marBottom w:val="0"/>
      <w:divBdr>
        <w:top w:val="none" w:sz="0" w:space="0" w:color="auto"/>
        <w:left w:val="none" w:sz="0" w:space="0" w:color="auto"/>
        <w:bottom w:val="none" w:sz="0" w:space="0" w:color="auto"/>
        <w:right w:val="none" w:sz="0" w:space="0" w:color="auto"/>
      </w:divBdr>
      <w:divsChild>
        <w:div w:id="370107793">
          <w:marLeft w:val="562"/>
          <w:marRight w:val="0"/>
          <w:marTop w:val="0"/>
          <w:marBottom w:val="0"/>
          <w:divBdr>
            <w:top w:val="none" w:sz="0" w:space="0" w:color="auto"/>
            <w:left w:val="none" w:sz="0" w:space="0" w:color="auto"/>
            <w:bottom w:val="none" w:sz="0" w:space="0" w:color="auto"/>
            <w:right w:val="none" w:sz="0" w:space="0" w:color="auto"/>
          </w:divBdr>
        </w:div>
      </w:divsChild>
    </w:div>
    <w:div w:id="81032261">
      <w:bodyDiv w:val="1"/>
      <w:marLeft w:val="0"/>
      <w:marRight w:val="0"/>
      <w:marTop w:val="0"/>
      <w:marBottom w:val="0"/>
      <w:divBdr>
        <w:top w:val="none" w:sz="0" w:space="0" w:color="auto"/>
        <w:left w:val="none" w:sz="0" w:space="0" w:color="auto"/>
        <w:bottom w:val="none" w:sz="0" w:space="0" w:color="auto"/>
        <w:right w:val="none" w:sz="0" w:space="0" w:color="auto"/>
      </w:divBdr>
    </w:div>
    <w:div w:id="108163043">
      <w:bodyDiv w:val="1"/>
      <w:marLeft w:val="0"/>
      <w:marRight w:val="0"/>
      <w:marTop w:val="0"/>
      <w:marBottom w:val="0"/>
      <w:divBdr>
        <w:top w:val="none" w:sz="0" w:space="0" w:color="auto"/>
        <w:left w:val="none" w:sz="0" w:space="0" w:color="auto"/>
        <w:bottom w:val="none" w:sz="0" w:space="0" w:color="auto"/>
        <w:right w:val="none" w:sz="0" w:space="0" w:color="auto"/>
      </w:divBdr>
      <w:divsChild>
        <w:div w:id="453211331">
          <w:marLeft w:val="504"/>
          <w:marRight w:val="0"/>
          <w:marTop w:val="140"/>
          <w:marBottom w:val="0"/>
          <w:divBdr>
            <w:top w:val="none" w:sz="0" w:space="0" w:color="auto"/>
            <w:left w:val="none" w:sz="0" w:space="0" w:color="auto"/>
            <w:bottom w:val="none" w:sz="0" w:space="0" w:color="auto"/>
            <w:right w:val="none" w:sz="0" w:space="0" w:color="auto"/>
          </w:divBdr>
        </w:div>
      </w:divsChild>
    </w:div>
    <w:div w:id="116222266">
      <w:bodyDiv w:val="1"/>
      <w:marLeft w:val="0"/>
      <w:marRight w:val="0"/>
      <w:marTop w:val="0"/>
      <w:marBottom w:val="0"/>
      <w:divBdr>
        <w:top w:val="none" w:sz="0" w:space="0" w:color="auto"/>
        <w:left w:val="none" w:sz="0" w:space="0" w:color="auto"/>
        <w:bottom w:val="none" w:sz="0" w:space="0" w:color="auto"/>
        <w:right w:val="none" w:sz="0" w:space="0" w:color="auto"/>
      </w:divBdr>
    </w:div>
    <w:div w:id="131484883">
      <w:bodyDiv w:val="1"/>
      <w:marLeft w:val="0"/>
      <w:marRight w:val="0"/>
      <w:marTop w:val="0"/>
      <w:marBottom w:val="0"/>
      <w:divBdr>
        <w:top w:val="none" w:sz="0" w:space="0" w:color="auto"/>
        <w:left w:val="none" w:sz="0" w:space="0" w:color="auto"/>
        <w:bottom w:val="none" w:sz="0" w:space="0" w:color="auto"/>
        <w:right w:val="none" w:sz="0" w:space="0" w:color="auto"/>
      </w:divBdr>
      <w:divsChild>
        <w:div w:id="1847791240">
          <w:marLeft w:val="504"/>
          <w:marRight w:val="0"/>
          <w:marTop w:val="140"/>
          <w:marBottom w:val="0"/>
          <w:divBdr>
            <w:top w:val="none" w:sz="0" w:space="0" w:color="auto"/>
            <w:left w:val="none" w:sz="0" w:space="0" w:color="auto"/>
            <w:bottom w:val="none" w:sz="0" w:space="0" w:color="auto"/>
            <w:right w:val="none" w:sz="0" w:space="0" w:color="auto"/>
          </w:divBdr>
        </w:div>
      </w:divsChild>
    </w:div>
    <w:div w:id="147984148">
      <w:bodyDiv w:val="1"/>
      <w:marLeft w:val="0"/>
      <w:marRight w:val="0"/>
      <w:marTop w:val="0"/>
      <w:marBottom w:val="0"/>
      <w:divBdr>
        <w:top w:val="none" w:sz="0" w:space="0" w:color="auto"/>
        <w:left w:val="none" w:sz="0" w:space="0" w:color="auto"/>
        <w:bottom w:val="none" w:sz="0" w:space="0" w:color="auto"/>
        <w:right w:val="none" w:sz="0" w:space="0" w:color="auto"/>
      </w:divBdr>
    </w:div>
    <w:div w:id="158738133">
      <w:bodyDiv w:val="1"/>
      <w:marLeft w:val="0"/>
      <w:marRight w:val="0"/>
      <w:marTop w:val="0"/>
      <w:marBottom w:val="0"/>
      <w:divBdr>
        <w:top w:val="none" w:sz="0" w:space="0" w:color="auto"/>
        <w:left w:val="none" w:sz="0" w:space="0" w:color="auto"/>
        <w:bottom w:val="none" w:sz="0" w:space="0" w:color="auto"/>
        <w:right w:val="none" w:sz="0" w:space="0" w:color="auto"/>
      </w:divBdr>
    </w:div>
    <w:div w:id="168835510">
      <w:bodyDiv w:val="1"/>
      <w:marLeft w:val="0"/>
      <w:marRight w:val="0"/>
      <w:marTop w:val="0"/>
      <w:marBottom w:val="0"/>
      <w:divBdr>
        <w:top w:val="none" w:sz="0" w:space="0" w:color="auto"/>
        <w:left w:val="none" w:sz="0" w:space="0" w:color="auto"/>
        <w:bottom w:val="none" w:sz="0" w:space="0" w:color="auto"/>
        <w:right w:val="none" w:sz="0" w:space="0" w:color="auto"/>
      </w:divBdr>
    </w:div>
    <w:div w:id="193424961">
      <w:bodyDiv w:val="1"/>
      <w:marLeft w:val="0"/>
      <w:marRight w:val="0"/>
      <w:marTop w:val="0"/>
      <w:marBottom w:val="0"/>
      <w:divBdr>
        <w:top w:val="none" w:sz="0" w:space="0" w:color="auto"/>
        <w:left w:val="none" w:sz="0" w:space="0" w:color="auto"/>
        <w:bottom w:val="none" w:sz="0" w:space="0" w:color="auto"/>
        <w:right w:val="none" w:sz="0" w:space="0" w:color="auto"/>
      </w:divBdr>
    </w:div>
    <w:div w:id="243223963">
      <w:bodyDiv w:val="1"/>
      <w:marLeft w:val="0"/>
      <w:marRight w:val="0"/>
      <w:marTop w:val="0"/>
      <w:marBottom w:val="0"/>
      <w:divBdr>
        <w:top w:val="none" w:sz="0" w:space="0" w:color="auto"/>
        <w:left w:val="none" w:sz="0" w:space="0" w:color="auto"/>
        <w:bottom w:val="none" w:sz="0" w:space="0" w:color="auto"/>
        <w:right w:val="none" w:sz="0" w:space="0" w:color="auto"/>
      </w:divBdr>
    </w:div>
    <w:div w:id="250087782">
      <w:bodyDiv w:val="1"/>
      <w:marLeft w:val="0"/>
      <w:marRight w:val="0"/>
      <w:marTop w:val="0"/>
      <w:marBottom w:val="0"/>
      <w:divBdr>
        <w:top w:val="none" w:sz="0" w:space="0" w:color="auto"/>
        <w:left w:val="none" w:sz="0" w:space="0" w:color="auto"/>
        <w:bottom w:val="none" w:sz="0" w:space="0" w:color="auto"/>
        <w:right w:val="none" w:sz="0" w:space="0" w:color="auto"/>
      </w:divBdr>
    </w:div>
    <w:div w:id="256792344">
      <w:bodyDiv w:val="1"/>
      <w:marLeft w:val="0"/>
      <w:marRight w:val="0"/>
      <w:marTop w:val="0"/>
      <w:marBottom w:val="0"/>
      <w:divBdr>
        <w:top w:val="none" w:sz="0" w:space="0" w:color="auto"/>
        <w:left w:val="none" w:sz="0" w:space="0" w:color="auto"/>
        <w:bottom w:val="none" w:sz="0" w:space="0" w:color="auto"/>
        <w:right w:val="none" w:sz="0" w:space="0" w:color="auto"/>
      </w:divBdr>
    </w:div>
    <w:div w:id="326254486">
      <w:bodyDiv w:val="1"/>
      <w:marLeft w:val="0"/>
      <w:marRight w:val="0"/>
      <w:marTop w:val="0"/>
      <w:marBottom w:val="0"/>
      <w:divBdr>
        <w:top w:val="none" w:sz="0" w:space="0" w:color="auto"/>
        <w:left w:val="none" w:sz="0" w:space="0" w:color="auto"/>
        <w:bottom w:val="none" w:sz="0" w:space="0" w:color="auto"/>
        <w:right w:val="none" w:sz="0" w:space="0" w:color="auto"/>
      </w:divBdr>
      <w:divsChild>
        <w:div w:id="733502874">
          <w:marLeft w:val="562"/>
          <w:marRight w:val="0"/>
          <w:marTop w:val="0"/>
          <w:marBottom w:val="0"/>
          <w:divBdr>
            <w:top w:val="none" w:sz="0" w:space="0" w:color="auto"/>
            <w:left w:val="none" w:sz="0" w:space="0" w:color="auto"/>
            <w:bottom w:val="none" w:sz="0" w:space="0" w:color="auto"/>
            <w:right w:val="none" w:sz="0" w:space="0" w:color="auto"/>
          </w:divBdr>
        </w:div>
      </w:divsChild>
    </w:div>
    <w:div w:id="326789642">
      <w:bodyDiv w:val="1"/>
      <w:marLeft w:val="0"/>
      <w:marRight w:val="0"/>
      <w:marTop w:val="0"/>
      <w:marBottom w:val="0"/>
      <w:divBdr>
        <w:top w:val="none" w:sz="0" w:space="0" w:color="auto"/>
        <w:left w:val="none" w:sz="0" w:space="0" w:color="auto"/>
        <w:bottom w:val="none" w:sz="0" w:space="0" w:color="auto"/>
        <w:right w:val="none" w:sz="0" w:space="0" w:color="auto"/>
      </w:divBdr>
      <w:divsChild>
        <w:div w:id="1795904538">
          <w:marLeft w:val="288"/>
          <w:marRight w:val="0"/>
          <w:marTop w:val="0"/>
          <w:marBottom w:val="0"/>
          <w:divBdr>
            <w:top w:val="none" w:sz="0" w:space="0" w:color="auto"/>
            <w:left w:val="none" w:sz="0" w:space="0" w:color="auto"/>
            <w:bottom w:val="none" w:sz="0" w:space="0" w:color="auto"/>
            <w:right w:val="none" w:sz="0" w:space="0" w:color="auto"/>
          </w:divBdr>
        </w:div>
      </w:divsChild>
    </w:div>
    <w:div w:id="347827995">
      <w:bodyDiv w:val="1"/>
      <w:marLeft w:val="0"/>
      <w:marRight w:val="0"/>
      <w:marTop w:val="0"/>
      <w:marBottom w:val="0"/>
      <w:divBdr>
        <w:top w:val="none" w:sz="0" w:space="0" w:color="auto"/>
        <w:left w:val="none" w:sz="0" w:space="0" w:color="auto"/>
        <w:bottom w:val="none" w:sz="0" w:space="0" w:color="auto"/>
        <w:right w:val="none" w:sz="0" w:space="0" w:color="auto"/>
      </w:divBdr>
    </w:div>
    <w:div w:id="380176521">
      <w:bodyDiv w:val="1"/>
      <w:marLeft w:val="0"/>
      <w:marRight w:val="0"/>
      <w:marTop w:val="0"/>
      <w:marBottom w:val="0"/>
      <w:divBdr>
        <w:top w:val="none" w:sz="0" w:space="0" w:color="auto"/>
        <w:left w:val="none" w:sz="0" w:space="0" w:color="auto"/>
        <w:bottom w:val="none" w:sz="0" w:space="0" w:color="auto"/>
        <w:right w:val="none" w:sz="0" w:space="0" w:color="auto"/>
      </w:divBdr>
    </w:div>
    <w:div w:id="405808432">
      <w:bodyDiv w:val="1"/>
      <w:marLeft w:val="0"/>
      <w:marRight w:val="0"/>
      <w:marTop w:val="0"/>
      <w:marBottom w:val="0"/>
      <w:divBdr>
        <w:top w:val="none" w:sz="0" w:space="0" w:color="auto"/>
        <w:left w:val="none" w:sz="0" w:space="0" w:color="auto"/>
        <w:bottom w:val="none" w:sz="0" w:space="0" w:color="auto"/>
        <w:right w:val="none" w:sz="0" w:space="0" w:color="auto"/>
      </w:divBdr>
    </w:div>
    <w:div w:id="426659089">
      <w:bodyDiv w:val="1"/>
      <w:marLeft w:val="0"/>
      <w:marRight w:val="0"/>
      <w:marTop w:val="0"/>
      <w:marBottom w:val="0"/>
      <w:divBdr>
        <w:top w:val="none" w:sz="0" w:space="0" w:color="auto"/>
        <w:left w:val="none" w:sz="0" w:space="0" w:color="auto"/>
        <w:bottom w:val="none" w:sz="0" w:space="0" w:color="auto"/>
        <w:right w:val="none" w:sz="0" w:space="0" w:color="auto"/>
      </w:divBdr>
    </w:div>
    <w:div w:id="438066235">
      <w:bodyDiv w:val="1"/>
      <w:marLeft w:val="0"/>
      <w:marRight w:val="0"/>
      <w:marTop w:val="0"/>
      <w:marBottom w:val="0"/>
      <w:divBdr>
        <w:top w:val="none" w:sz="0" w:space="0" w:color="auto"/>
        <w:left w:val="none" w:sz="0" w:space="0" w:color="auto"/>
        <w:bottom w:val="none" w:sz="0" w:space="0" w:color="auto"/>
        <w:right w:val="none" w:sz="0" w:space="0" w:color="auto"/>
      </w:divBdr>
    </w:div>
    <w:div w:id="483547137">
      <w:bodyDiv w:val="1"/>
      <w:marLeft w:val="0"/>
      <w:marRight w:val="0"/>
      <w:marTop w:val="0"/>
      <w:marBottom w:val="0"/>
      <w:divBdr>
        <w:top w:val="none" w:sz="0" w:space="0" w:color="auto"/>
        <w:left w:val="none" w:sz="0" w:space="0" w:color="auto"/>
        <w:bottom w:val="none" w:sz="0" w:space="0" w:color="auto"/>
        <w:right w:val="none" w:sz="0" w:space="0" w:color="auto"/>
      </w:divBdr>
    </w:div>
    <w:div w:id="522403372">
      <w:bodyDiv w:val="1"/>
      <w:marLeft w:val="0"/>
      <w:marRight w:val="0"/>
      <w:marTop w:val="0"/>
      <w:marBottom w:val="0"/>
      <w:divBdr>
        <w:top w:val="none" w:sz="0" w:space="0" w:color="auto"/>
        <w:left w:val="none" w:sz="0" w:space="0" w:color="auto"/>
        <w:bottom w:val="none" w:sz="0" w:space="0" w:color="auto"/>
        <w:right w:val="none" w:sz="0" w:space="0" w:color="auto"/>
      </w:divBdr>
    </w:div>
    <w:div w:id="542248638">
      <w:bodyDiv w:val="1"/>
      <w:marLeft w:val="0"/>
      <w:marRight w:val="0"/>
      <w:marTop w:val="0"/>
      <w:marBottom w:val="0"/>
      <w:divBdr>
        <w:top w:val="none" w:sz="0" w:space="0" w:color="auto"/>
        <w:left w:val="none" w:sz="0" w:space="0" w:color="auto"/>
        <w:bottom w:val="none" w:sz="0" w:space="0" w:color="auto"/>
        <w:right w:val="none" w:sz="0" w:space="0" w:color="auto"/>
      </w:divBdr>
    </w:div>
    <w:div w:id="566570396">
      <w:bodyDiv w:val="1"/>
      <w:marLeft w:val="0"/>
      <w:marRight w:val="0"/>
      <w:marTop w:val="0"/>
      <w:marBottom w:val="0"/>
      <w:divBdr>
        <w:top w:val="none" w:sz="0" w:space="0" w:color="auto"/>
        <w:left w:val="none" w:sz="0" w:space="0" w:color="auto"/>
        <w:bottom w:val="none" w:sz="0" w:space="0" w:color="auto"/>
        <w:right w:val="none" w:sz="0" w:space="0" w:color="auto"/>
      </w:divBdr>
      <w:divsChild>
        <w:div w:id="424346245">
          <w:marLeft w:val="562"/>
          <w:marRight w:val="0"/>
          <w:marTop w:val="0"/>
          <w:marBottom w:val="0"/>
          <w:divBdr>
            <w:top w:val="none" w:sz="0" w:space="0" w:color="auto"/>
            <w:left w:val="none" w:sz="0" w:space="0" w:color="auto"/>
            <w:bottom w:val="none" w:sz="0" w:space="0" w:color="auto"/>
            <w:right w:val="none" w:sz="0" w:space="0" w:color="auto"/>
          </w:divBdr>
        </w:div>
      </w:divsChild>
    </w:div>
    <w:div w:id="572937101">
      <w:bodyDiv w:val="1"/>
      <w:marLeft w:val="0"/>
      <w:marRight w:val="0"/>
      <w:marTop w:val="0"/>
      <w:marBottom w:val="0"/>
      <w:divBdr>
        <w:top w:val="none" w:sz="0" w:space="0" w:color="auto"/>
        <w:left w:val="none" w:sz="0" w:space="0" w:color="auto"/>
        <w:bottom w:val="none" w:sz="0" w:space="0" w:color="auto"/>
        <w:right w:val="none" w:sz="0" w:space="0" w:color="auto"/>
      </w:divBdr>
      <w:divsChild>
        <w:div w:id="963540481">
          <w:marLeft w:val="562"/>
          <w:marRight w:val="0"/>
          <w:marTop w:val="0"/>
          <w:marBottom w:val="0"/>
          <w:divBdr>
            <w:top w:val="none" w:sz="0" w:space="0" w:color="auto"/>
            <w:left w:val="none" w:sz="0" w:space="0" w:color="auto"/>
            <w:bottom w:val="none" w:sz="0" w:space="0" w:color="auto"/>
            <w:right w:val="none" w:sz="0" w:space="0" w:color="auto"/>
          </w:divBdr>
        </w:div>
      </w:divsChild>
    </w:div>
    <w:div w:id="587426440">
      <w:bodyDiv w:val="1"/>
      <w:marLeft w:val="0"/>
      <w:marRight w:val="0"/>
      <w:marTop w:val="0"/>
      <w:marBottom w:val="0"/>
      <w:divBdr>
        <w:top w:val="none" w:sz="0" w:space="0" w:color="auto"/>
        <w:left w:val="none" w:sz="0" w:space="0" w:color="auto"/>
        <w:bottom w:val="none" w:sz="0" w:space="0" w:color="auto"/>
        <w:right w:val="none" w:sz="0" w:space="0" w:color="auto"/>
      </w:divBdr>
    </w:div>
    <w:div w:id="590774030">
      <w:bodyDiv w:val="1"/>
      <w:marLeft w:val="0"/>
      <w:marRight w:val="0"/>
      <w:marTop w:val="0"/>
      <w:marBottom w:val="0"/>
      <w:divBdr>
        <w:top w:val="none" w:sz="0" w:space="0" w:color="auto"/>
        <w:left w:val="none" w:sz="0" w:space="0" w:color="auto"/>
        <w:bottom w:val="none" w:sz="0" w:space="0" w:color="auto"/>
        <w:right w:val="none" w:sz="0" w:space="0" w:color="auto"/>
      </w:divBdr>
    </w:div>
    <w:div w:id="633830181">
      <w:bodyDiv w:val="1"/>
      <w:marLeft w:val="0"/>
      <w:marRight w:val="0"/>
      <w:marTop w:val="0"/>
      <w:marBottom w:val="0"/>
      <w:divBdr>
        <w:top w:val="none" w:sz="0" w:space="0" w:color="auto"/>
        <w:left w:val="none" w:sz="0" w:space="0" w:color="auto"/>
        <w:bottom w:val="none" w:sz="0" w:space="0" w:color="auto"/>
        <w:right w:val="none" w:sz="0" w:space="0" w:color="auto"/>
      </w:divBdr>
    </w:div>
    <w:div w:id="645663330">
      <w:bodyDiv w:val="1"/>
      <w:marLeft w:val="0"/>
      <w:marRight w:val="0"/>
      <w:marTop w:val="0"/>
      <w:marBottom w:val="0"/>
      <w:divBdr>
        <w:top w:val="none" w:sz="0" w:space="0" w:color="auto"/>
        <w:left w:val="none" w:sz="0" w:space="0" w:color="auto"/>
        <w:bottom w:val="none" w:sz="0" w:space="0" w:color="auto"/>
        <w:right w:val="none" w:sz="0" w:space="0" w:color="auto"/>
      </w:divBdr>
    </w:div>
    <w:div w:id="660816721">
      <w:bodyDiv w:val="1"/>
      <w:marLeft w:val="0"/>
      <w:marRight w:val="0"/>
      <w:marTop w:val="0"/>
      <w:marBottom w:val="0"/>
      <w:divBdr>
        <w:top w:val="none" w:sz="0" w:space="0" w:color="auto"/>
        <w:left w:val="none" w:sz="0" w:space="0" w:color="auto"/>
        <w:bottom w:val="none" w:sz="0" w:space="0" w:color="auto"/>
        <w:right w:val="none" w:sz="0" w:space="0" w:color="auto"/>
      </w:divBdr>
    </w:div>
    <w:div w:id="679426794">
      <w:bodyDiv w:val="1"/>
      <w:marLeft w:val="0"/>
      <w:marRight w:val="0"/>
      <w:marTop w:val="0"/>
      <w:marBottom w:val="0"/>
      <w:divBdr>
        <w:top w:val="none" w:sz="0" w:space="0" w:color="auto"/>
        <w:left w:val="none" w:sz="0" w:space="0" w:color="auto"/>
        <w:bottom w:val="none" w:sz="0" w:space="0" w:color="auto"/>
        <w:right w:val="none" w:sz="0" w:space="0" w:color="auto"/>
      </w:divBdr>
    </w:div>
    <w:div w:id="686324059">
      <w:bodyDiv w:val="1"/>
      <w:marLeft w:val="0"/>
      <w:marRight w:val="0"/>
      <w:marTop w:val="0"/>
      <w:marBottom w:val="0"/>
      <w:divBdr>
        <w:top w:val="none" w:sz="0" w:space="0" w:color="auto"/>
        <w:left w:val="none" w:sz="0" w:space="0" w:color="auto"/>
        <w:bottom w:val="none" w:sz="0" w:space="0" w:color="auto"/>
        <w:right w:val="none" w:sz="0" w:space="0" w:color="auto"/>
      </w:divBdr>
    </w:div>
    <w:div w:id="693455785">
      <w:bodyDiv w:val="1"/>
      <w:marLeft w:val="0"/>
      <w:marRight w:val="0"/>
      <w:marTop w:val="0"/>
      <w:marBottom w:val="0"/>
      <w:divBdr>
        <w:top w:val="none" w:sz="0" w:space="0" w:color="auto"/>
        <w:left w:val="none" w:sz="0" w:space="0" w:color="auto"/>
        <w:bottom w:val="none" w:sz="0" w:space="0" w:color="auto"/>
        <w:right w:val="none" w:sz="0" w:space="0" w:color="auto"/>
      </w:divBdr>
    </w:div>
    <w:div w:id="761532343">
      <w:bodyDiv w:val="1"/>
      <w:marLeft w:val="0"/>
      <w:marRight w:val="0"/>
      <w:marTop w:val="0"/>
      <w:marBottom w:val="0"/>
      <w:divBdr>
        <w:top w:val="none" w:sz="0" w:space="0" w:color="auto"/>
        <w:left w:val="none" w:sz="0" w:space="0" w:color="auto"/>
        <w:bottom w:val="none" w:sz="0" w:space="0" w:color="auto"/>
        <w:right w:val="none" w:sz="0" w:space="0" w:color="auto"/>
      </w:divBdr>
    </w:div>
    <w:div w:id="772239691">
      <w:bodyDiv w:val="1"/>
      <w:marLeft w:val="0"/>
      <w:marRight w:val="0"/>
      <w:marTop w:val="0"/>
      <w:marBottom w:val="0"/>
      <w:divBdr>
        <w:top w:val="none" w:sz="0" w:space="0" w:color="auto"/>
        <w:left w:val="none" w:sz="0" w:space="0" w:color="auto"/>
        <w:bottom w:val="none" w:sz="0" w:space="0" w:color="auto"/>
        <w:right w:val="none" w:sz="0" w:space="0" w:color="auto"/>
      </w:divBdr>
    </w:div>
    <w:div w:id="783769643">
      <w:bodyDiv w:val="1"/>
      <w:marLeft w:val="0"/>
      <w:marRight w:val="0"/>
      <w:marTop w:val="0"/>
      <w:marBottom w:val="0"/>
      <w:divBdr>
        <w:top w:val="none" w:sz="0" w:space="0" w:color="auto"/>
        <w:left w:val="none" w:sz="0" w:space="0" w:color="auto"/>
        <w:bottom w:val="none" w:sz="0" w:space="0" w:color="auto"/>
        <w:right w:val="none" w:sz="0" w:space="0" w:color="auto"/>
      </w:divBdr>
    </w:div>
    <w:div w:id="792291834">
      <w:bodyDiv w:val="1"/>
      <w:marLeft w:val="0"/>
      <w:marRight w:val="0"/>
      <w:marTop w:val="0"/>
      <w:marBottom w:val="0"/>
      <w:divBdr>
        <w:top w:val="none" w:sz="0" w:space="0" w:color="auto"/>
        <w:left w:val="none" w:sz="0" w:space="0" w:color="auto"/>
        <w:bottom w:val="none" w:sz="0" w:space="0" w:color="auto"/>
        <w:right w:val="none" w:sz="0" w:space="0" w:color="auto"/>
      </w:divBdr>
    </w:div>
    <w:div w:id="792747853">
      <w:bodyDiv w:val="1"/>
      <w:marLeft w:val="0"/>
      <w:marRight w:val="0"/>
      <w:marTop w:val="0"/>
      <w:marBottom w:val="0"/>
      <w:divBdr>
        <w:top w:val="none" w:sz="0" w:space="0" w:color="auto"/>
        <w:left w:val="none" w:sz="0" w:space="0" w:color="auto"/>
        <w:bottom w:val="none" w:sz="0" w:space="0" w:color="auto"/>
        <w:right w:val="none" w:sz="0" w:space="0" w:color="auto"/>
      </w:divBdr>
      <w:divsChild>
        <w:div w:id="900873632">
          <w:marLeft w:val="562"/>
          <w:marRight w:val="0"/>
          <w:marTop w:val="0"/>
          <w:marBottom w:val="0"/>
          <w:divBdr>
            <w:top w:val="none" w:sz="0" w:space="0" w:color="auto"/>
            <w:left w:val="none" w:sz="0" w:space="0" w:color="auto"/>
            <w:bottom w:val="none" w:sz="0" w:space="0" w:color="auto"/>
            <w:right w:val="none" w:sz="0" w:space="0" w:color="auto"/>
          </w:divBdr>
        </w:div>
      </w:divsChild>
    </w:div>
    <w:div w:id="831028258">
      <w:bodyDiv w:val="1"/>
      <w:marLeft w:val="0"/>
      <w:marRight w:val="0"/>
      <w:marTop w:val="0"/>
      <w:marBottom w:val="0"/>
      <w:divBdr>
        <w:top w:val="none" w:sz="0" w:space="0" w:color="auto"/>
        <w:left w:val="none" w:sz="0" w:space="0" w:color="auto"/>
        <w:bottom w:val="none" w:sz="0" w:space="0" w:color="auto"/>
        <w:right w:val="none" w:sz="0" w:space="0" w:color="auto"/>
      </w:divBdr>
      <w:divsChild>
        <w:div w:id="1407147603">
          <w:marLeft w:val="562"/>
          <w:marRight w:val="0"/>
          <w:marTop w:val="0"/>
          <w:marBottom w:val="0"/>
          <w:divBdr>
            <w:top w:val="none" w:sz="0" w:space="0" w:color="auto"/>
            <w:left w:val="none" w:sz="0" w:space="0" w:color="auto"/>
            <w:bottom w:val="none" w:sz="0" w:space="0" w:color="auto"/>
            <w:right w:val="none" w:sz="0" w:space="0" w:color="auto"/>
          </w:divBdr>
        </w:div>
      </w:divsChild>
    </w:div>
    <w:div w:id="866606519">
      <w:bodyDiv w:val="1"/>
      <w:marLeft w:val="0"/>
      <w:marRight w:val="0"/>
      <w:marTop w:val="0"/>
      <w:marBottom w:val="0"/>
      <w:divBdr>
        <w:top w:val="none" w:sz="0" w:space="0" w:color="auto"/>
        <w:left w:val="none" w:sz="0" w:space="0" w:color="auto"/>
        <w:bottom w:val="none" w:sz="0" w:space="0" w:color="auto"/>
        <w:right w:val="none" w:sz="0" w:space="0" w:color="auto"/>
      </w:divBdr>
      <w:divsChild>
        <w:div w:id="775827287">
          <w:marLeft w:val="562"/>
          <w:marRight w:val="0"/>
          <w:marTop w:val="0"/>
          <w:marBottom w:val="0"/>
          <w:divBdr>
            <w:top w:val="none" w:sz="0" w:space="0" w:color="auto"/>
            <w:left w:val="none" w:sz="0" w:space="0" w:color="auto"/>
            <w:bottom w:val="none" w:sz="0" w:space="0" w:color="auto"/>
            <w:right w:val="none" w:sz="0" w:space="0" w:color="auto"/>
          </w:divBdr>
        </w:div>
      </w:divsChild>
    </w:div>
    <w:div w:id="924458422">
      <w:bodyDiv w:val="1"/>
      <w:marLeft w:val="0"/>
      <w:marRight w:val="0"/>
      <w:marTop w:val="0"/>
      <w:marBottom w:val="0"/>
      <w:divBdr>
        <w:top w:val="none" w:sz="0" w:space="0" w:color="auto"/>
        <w:left w:val="none" w:sz="0" w:space="0" w:color="auto"/>
        <w:bottom w:val="none" w:sz="0" w:space="0" w:color="auto"/>
        <w:right w:val="none" w:sz="0" w:space="0" w:color="auto"/>
      </w:divBdr>
      <w:divsChild>
        <w:div w:id="2072653208">
          <w:marLeft w:val="288"/>
          <w:marRight w:val="0"/>
          <w:marTop w:val="0"/>
          <w:marBottom w:val="0"/>
          <w:divBdr>
            <w:top w:val="none" w:sz="0" w:space="0" w:color="auto"/>
            <w:left w:val="none" w:sz="0" w:space="0" w:color="auto"/>
            <w:bottom w:val="none" w:sz="0" w:space="0" w:color="auto"/>
            <w:right w:val="none" w:sz="0" w:space="0" w:color="auto"/>
          </w:divBdr>
        </w:div>
      </w:divsChild>
    </w:div>
    <w:div w:id="927887353">
      <w:bodyDiv w:val="1"/>
      <w:marLeft w:val="0"/>
      <w:marRight w:val="0"/>
      <w:marTop w:val="0"/>
      <w:marBottom w:val="0"/>
      <w:divBdr>
        <w:top w:val="none" w:sz="0" w:space="0" w:color="auto"/>
        <w:left w:val="none" w:sz="0" w:space="0" w:color="auto"/>
        <w:bottom w:val="none" w:sz="0" w:space="0" w:color="auto"/>
        <w:right w:val="none" w:sz="0" w:space="0" w:color="auto"/>
      </w:divBdr>
    </w:div>
    <w:div w:id="974455665">
      <w:bodyDiv w:val="1"/>
      <w:marLeft w:val="0"/>
      <w:marRight w:val="0"/>
      <w:marTop w:val="0"/>
      <w:marBottom w:val="0"/>
      <w:divBdr>
        <w:top w:val="none" w:sz="0" w:space="0" w:color="auto"/>
        <w:left w:val="none" w:sz="0" w:space="0" w:color="auto"/>
        <w:bottom w:val="none" w:sz="0" w:space="0" w:color="auto"/>
        <w:right w:val="none" w:sz="0" w:space="0" w:color="auto"/>
      </w:divBdr>
    </w:div>
    <w:div w:id="989598276">
      <w:bodyDiv w:val="1"/>
      <w:marLeft w:val="0"/>
      <w:marRight w:val="0"/>
      <w:marTop w:val="0"/>
      <w:marBottom w:val="0"/>
      <w:divBdr>
        <w:top w:val="none" w:sz="0" w:space="0" w:color="auto"/>
        <w:left w:val="none" w:sz="0" w:space="0" w:color="auto"/>
        <w:bottom w:val="none" w:sz="0" w:space="0" w:color="auto"/>
        <w:right w:val="none" w:sz="0" w:space="0" w:color="auto"/>
      </w:divBdr>
    </w:div>
    <w:div w:id="1024207739">
      <w:bodyDiv w:val="1"/>
      <w:marLeft w:val="0"/>
      <w:marRight w:val="0"/>
      <w:marTop w:val="0"/>
      <w:marBottom w:val="0"/>
      <w:divBdr>
        <w:top w:val="none" w:sz="0" w:space="0" w:color="auto"/>
        <w:left w:val="none" w:sz="0" w:space="0" w:color="auto"/>
        <w:bottom w:val="none" w:sz="0" w:space="0" w:color="auto"/>
        <w:right w:val="none" w:sz="0" w:space="0" w:color="auto"/>
      </w:divBdr>
      <w:divsChild>
        <w:div w:id="402262258">
          <w:marLeft w:val="504"/>
          <w:marRight w:val="0"/>
          <w:marTop w:val="140"/>
          <w:marBottom w:val="0"/>
          <w:divBdr>
            <w:top w:val="none" w:sz="0" w:space="0" w:color="auto"/>
            <w:left w:val="none" w:sz="0" w:space="0" w:color="auto"/>
            <w:bottom w:val="none" w:sz="0" w:space="0" w:color="auto"/>
            <w:right w:val="none" w:sz="0" w:space="0" w:color="auto"/>
          </w:divBdr>
        </w:div>
      </w:divsChild>
    </w:div>
    <w:div w:id="1041175336">
      <w:bodyDiv w:val="1"/>
      <w:marLeft w:val="0"/>
      <w:marRight w:val="0"/>
      <w:marTop w:val="0"/>
      <w:marBottom w:val="0"/>
      <w:divBdr>
        <w:top w:val="none" w:sz="0" w:space="0" w:color="auto"/>
        <w:left w:val="none" w:sz="0" w:space="0" w:color="auto"/>
        <w:bottom w:val="none" w:sz="0" w:space="0" w:color="auto"/>
        <w:right w:val="none" w:sz="0" w:space="0" w:color="auto"/>
      </w:divBdr>
      <w:divsChild>
        <w:div w:id="1860468296">
          <w:marLeft w:val="288"/>
          <w:marRight w:val="0"/>
          <w:marTop w:val="0"/>
          <w:marBottom w:val="0"/>
          <w:divBdr>
            <w:top w:val="none" w:sz="0" w:space="0" w:color="auto"/>
            <w:left w:val="none" w:sz="0" w:space="0" w:color="auto"/>
            <w:bottom w:val="none" w:sz="0" w:space="0" w:color="auto"/>
            <w:right w:val="none" w:sz="0" w:space="0" w:color="auto"/>
          </w:divBdr>
        </w:div>
      </w:divsChild>
    </w:div>
    <w:div w:id="1105081942">
      <w:bodyDiv w:val="1"/>
      <w:marLeft w:val="0"/>
      <w:marRight w:val="0"/>
      <w:marTop w:val="0"/>
      <w:marBottom w:val="0"/>
      <w:divBdr>
        <w:top w:val="none" w:sz="0" w:space="0" w:color="auto"/>
        <w:left w:val="none" w:sz="0" w:space="0" w:color="auto"/>
        <w:bottom w:val="none" w:sz="0" w:space="0" w:color="auto"/>
        <w:right w:val="none" w:sz="0" w:space="0" w:color="auto"/>
      </w:divBdr>
    </w:div>
    <w:div w:id="1135367892">
      <w:bodyDiv w:val="1"/>
      <w:marLeft w:val="0"/>
      <w:marRight w:val="0"/>
      <w:marTop w:val="0"/>
      <w:marBottom w:val="0"/>
      <w:divBdr>
        <w:top w:val="none" w:sz="0" w:space="0" w:color="auto"/>
        <w:left w:val="none" w:sz="0" w:space="0" w:color="auto"/>
        <w:bottom w:val="none" w:sz="0" w:space="0" w:color="auto"/>
        <w:right w:val="none" w:sz="0" w:space="0" w:color="auto"/>
      </w:divBdr>
    </w:div>
    <w:div w:id="1181623728">
      <w:bodyDiv w:val="1"/>
      <w:marLeft w:val="0"/>
      <w:marRight w:val="0"/>
      <w:marTop w:val="0"/>
      <w:marBottom w:val="0"/>
      <w:divBdr>
        <w:top w:val="none" w:sz="0" w:space="0" w:color="auto"/>
        <w:left w:val="none" w:sz="0" w:space="0" w:color="auto"/>
        <w:bottom w:val="none" w:sz="0" w:space="0" w:color="auto"/>
        <w:right w:val="none" w:sz="0" w:space="0" w:color="auto"/>
      </w:divBdr>
    </w:div>
    <w:div w:id="1198275645">
      <w:bodyDiv w:val="1"/>
      <w:marLeft w:val="0"/>
      <w:marRight w:val="0"/>
      <w:marTop w:val="0"/>
      <w:marBottom w:val="0"/>
      <w:divBdr>
        <w:top w:val="none" w:sz="0" w:space="0" w:color="auto"/>
        <w:left w:val="none" w:sz="0" w:space="0" w:color="auto"/>
        <w:bottom w:val="none" w:sz="0" w:space="0" w:color="auto"/>
        <w:right w:val="none" w:sz="0" w:space="0" w:color="auto"/>
      </w:divBdr>
    </w:div>
    <w:div w:id="1343630239">
      <w:bodyDiv w:val="1"/>
      <w:marLeft w:val="0"/>
      <w:marRight w:val="0"/>
      <w:marTop w:val="0"/>
      <w:marBottom w:val="0"/>
      <w:divBdr>
        <w:top w:val="none" w:sz="0" w:space="0" w:color="auto"/>
        <w:left w:val="none" w:sz="0" w:space="0" w:color="auto"/>
        <w:bottom w:val="none" w:sz="0" w:space="0" w:color="auto"/>
        <w:right w:val="none" w:sz="0" w:space="0" w:color="auto"/>
      </w:divBdr>
      <w:divsChild>
        <w:div w:id="204874269">
          <w:marLeft w:val="504"/>
          <w:marRight w:val="0"/>
          <w:marTop w:val="140"/>
          <w:marBottom w:val="0"/>
          <w:divBdr>
            <w:top w:val="none" w:sz="0" w:space="0" w:color="auto"/>
            <w:left w:val="none" w:sz="0" w:space="0" w:color="auto"/>
            <w:bottom w:val="none" w:sz="0" w:space="0" w:color="auto"/>
            <w:right w:val="none" w:sz="0" w:space="0" w:color="auto"/>
          </w:divBdr>
        </w:div>
        <w:div w:id="279730011">
          <w:marLeft w:val="504"/>
          <w:marRight w:val="0"/>
          <w:marTop w:val="140"/>
          <w:marBottom w:val="0"/>
          <w:divBdr>
            <w:top w:val="none" w:sz="0" w:space="0" w:color="auto"/>
            <w:left w:val="none" w:sz="0" w:space="0" w:color="auto"/>
            <w:bottom w:val="none" w:sz="0" w:space="0" w:color="auto"/>
            <w:right w:val="none" w:sz="0" w:space="0" w:color="auto"/>
          </w:divBdr>
        </w:div>
        <w:div w:id="1617522061">
          <w:marLeft w:val="504"/>
          <w:marRight w:val="0"/>
          <w:marTop w:val="140"/>
          <w:marBottom w:val="0"/>
          <w:divBdr>
            <w:top w:val="none" w:sz="0" w:space="0" w:color="auto"/>
            <w:left w:val="none" w:sz="0" w:space="0" w:color="auto"/>
            <w:bottom w:val="none" w:sz="0" w:space="0" w:color="auto"/>
            <w:right w:val="none" w:sz="0" w:space="0" w:color="auto"/>
          </w:divBdr>
        </w:div>
        <w:div w:id="1769040267">
          <w:marLeft w:val="504"/>
          <w:marRight w:val="0"/>
          <w:marTop w:val="140"/>
          <w:marBottom w:val="0"/>
          <w:divBdr>
            <w:top w:val="none" w:sz="0" w:space="0" w:color="auto"/>
            <w:left w:val="none" w:sz="0" w:space="0" w:color="auto"/>
            <w:bottom w:val="none" w:sz="0" w:space="0" w:color="auto"/>
            <w:right w:val="none" w:sz="0" w:space="0" w:color="auto"/>
          </w:divBdr>
        </w:div>
      </w:divsChild>
    </w:div>
    <w:div w:id="1344429690">
      <w:bodyDiv w:val="1"/>
      <w:marLeft w:val="0"/>
      <w:marRight w:val="0"/>
      <w:marTop w:val="0"/>
      <w:marBottom w:val="0"/>
      <w:divBdr>
        <w:top w:val="none" w:sz="0" w:space="0" w:color="auto"/>
        <w:left w:val="none" w:sz="0" w:space="0" w:color="auto"/>
        <w:bottom w:val="none" w:sz="0" w:space="0" w:color="auto"/>
        <w:right w:val="none" w:sz="0" w:space="0" w:color="auto"/>
      </w:divBdr>
    </w:div>
    <w:div w:id="1347364429">
      <w:bodyDiv w:val="1"/>
      <w:marLeft w:val="0"/>
      <w:marRight w:val="0"/>
      <w:marTop w:val="0"/>
      <w:marBottom w:val="0"/>
      <w:divBdr>
        <w:top w:val="none" w:sz="0" w:space="0" w:color="auto"/>
        <w:left w:val="none" w:sz="0" w:space="0" w:color="auto"/>
        <w:bottom w:val="none" w:sz="0" w:space="0" w:color="auto"/>
        <w:right w:val="none" w:sz="0" w:space="0" w:color="auto"/>
      </w:divBdr>
    </w:div>
    <w:div w:id="1393431731">
      <w:bodyDiv w:val="1"/>
      <w:marLeft w:val="0"/>
      <w:marRight w:val="0"/>
      <w:marTop w:val="0"/>
      <w:marBottom w:val="0"/>
      <w:divBdr>
        <w:top w:val="none" w:sz="0" w:space="0" w:color="auto"/>
        <w:left w:val="none" w:sz="0" w:space="0" w:color="auto"/>
        <w:bottom w:val="none" w:sz="0" w:space="0" w:color="auto"/>
        <w:right w:val="none" w:sz="0" w:space="0" w:color="auto"/>
      </w:divBdr>
    </w:div>
    <w:div w:id="1419716382">
      <w:bodyDiv w:val="1"/>
      <w:marLeft w:val="0"/>
      <w:marRight w:val="0"/>
      <w:marTop w:val="0"/>
      <w:marBottom w:val="0"/>
      <w:divBdr>
        <w:top w:val="none" w:sz="0" w:space="0" w:color="auto"/>
        <w:left w:val="none" w:sz="0" w:space="0" w:color="auto"/>
        <w:bottom w:val="none" w:sz="0" w:space="0" w:color="auto"/>
        <w:right w:val="none" w:sz="0" w:space="0" w:color="auto"/>
      </w:divBdr>
    </w:div>
    <w:div w:id="1431391151">
      <w:bodyDiv w:val="1"/>
      <w:marLeft w:val="0"/>
      <w:marRight w:val="0"/>
      <w:marTop w:val="0"/>
      <w:marBottom w:val="0"/>
      <w:divBdr>
        <w:top w:val="none" w:sz="0" w:space="0" w:color="auto"/>
        <w:left w:val="none" w:sz="0" w:space="0" w:color="auto"/>
        <w:bottom w:val="none" w:sz="0" w:space="0" w:color="auto"/>
        <w:right w:val="none" w:sz="0" w:space="0" w:color="auto"/>
      </w:divBdr>
    </w:div>
    <w:div w:id="1434865648">
      <w:bodyDiv w:val="1"/>
      <w:marLeft w:val="0"/>
      <w:marRight w:val="0"/>
      <w:marTop w:val="0"/>
      <w:marBottom w:val="0"/>
      <w:divBdr>
        <w:top w:val="none" w:sz="0" w:space="0" w:color="auto"/>
        <w:left w:val="none" w:sz="0" w:space="0" w:color="auto"/>
        <w:bottom w:val="none" w:sz="0" w:space="0" w:color="auto"/>
        <w:right w:val="none" w:sz="0" w:space="0" w:color="auto"/>
      </w:divBdr>
      <w:divsChild>
        <w:div w:id="479612275">
          <w:marLeft w:val="562"/>
          <w:marRight w:val="0"/>
          <w:marTop w:val="0"/>
          <w:marBottom w:val="0"/>
          <w:divBdr>
            <w:top w:val="none" w:sz="0" w:space="0" w:color="auto"/>
            <w:left w:val="none" w:sz="0" w:space="0" w:color="auto"/>
            <w:bottom w:val="none" w:sz="0" w:space="0" w:color="auto"/>
            <w:right w:val="none" w:sz="0" w:space="0" w:color="auto"/>
          </w:divBdr>
        </w:div>
      </w:divsChild>
    </w:div>
    <w:div w:id="1440833930">
      <w:bodyDiv w:val="1"/>
      <w:marLeft w:val="0"/>
      <w:marRight w:val="0"/>
      <w:marTop w:val="0"/>
      <w:marBottom w:val="0"/>
      <w:divBdr>
        <w:top w:val="none" w:sz="0" w:space="0" w:color="auto"/>
        <w:left w:val="none" w:sz="0" w:space="0" w:color="auto"/>
        <w:bottom w:val="none" w:sz="0" w:space="0" w:color="auto"/>
        <w:right w:val="none" w:sz="0" w:space="0" w:color="auto"/>
      </w:divBdr>
    </w:div>
    <w:div w:id="1459104642">
      <w:bodyDiv w:val="1"/>
      <w:marLeft w:val="0"/>
      <w:marRight w:val="0"/>
      <w:marTop w:val="0"/>
      <w:marBottom w:val="0"/>
      <w:divBdr>
        <w:top w:val="none" w:sz="0" w:space="0" w:color="auto"/>
        <w:left w:val="none" w:sz="0" w:space="0" w:color="auto"/>
        <w:bottom w:val="none" w:sz="0" w:space="0" w:color="auto"/>
        <w:right w:val="none" w:sz="0" w:space="0" w:color="auto"/>
      </w:divBdr>
    </w:div>
    <w:div w:id="1590113765">
      <w:bodyDiv w:val="1"/>
      <w:marLeft w:val="0"/>
      <w:marRight w:val="0"/>
      <w:marTop w:val="0"/>
      <w:marBottom w:val="0"/>
      <w:divBdr>
        <w:top w:val="none" w:sz="0" w:space="0" w:color="auto"/>
        <w:left w:val="none" w:sz="0" w:space="0" w:color="auto"/>
        <w:bottom w:val="none" w:sz="0" w:space="0" w:color="auto"/>
        <w:right w:val="none" w:sz="0" w:space="0" w:color="auto"/>
      </w:divBdr>
    </w:div>
    <w:div w:id="1594783283">
      <w:bodyDiv w:val="1"/>
      <w:marLeft w:val="0"/>
      <w:marRight w:val="0"/>
      <w:marTop w:val="0"/>
      <w:marBottom w:val="0"/>
      <w:divBdr>
        <w:top w:val="none" w:sz="0" w:space="0" w:color="auto"/>
        <w:left w:val="none" w:sz="0" w:space="0" w:color="auto"/>
        <w:bottom w:val="none" w:sz="0" w:space="0" w:color="auto"/>
        <w:right w:val="none" w:sz="0" w:space="0" w:color="auto"/>
      </w:divBdr>
    </w:div>
    <w:div w:id="1596090073">
      <w:bodyDiv w:val="1"/>
      <w:marLeft w:val="0"/>
      <w:marRight w:val="0"/>
      <w:marTop w:val="0"/>
      <w:marBottom w:val="0"/>
      <w:divBdr>
        <w:top w:val="none" w:sz="0" w:space="0" w:color="auto"/>
        <w:left w:val="none" w:sz="0" w:space="0" w:color="auto"/>
        <w:bottom w:val="none" w:sz="0" w:space="0" w:color="auto"/>
        <w:right w:val="none" w:sz="0" w:space="0" w:color="auto"/>
      </w:divBdr>
    </w:div>
    <w:div w:id="1614021429">
      <w:bodyDiv w:val="1"/>
      <w:marLeft w:val="0"/>
      <w:marRight w:val="0"/>
      <w:marTop w:val="0"/>
      <w:marBottom w:val="0"/>
      <w:divBdr>
        <w:top w:val="none" w:sz="0" w:space="0" w:color="auto"/>
        <w:left w:val="none" w:sz="0" w:space="0" w:color="auto"/>
        <w:bottom w:val="none" w:sz="0" w:space="0" w:color="auto"/>
        <w:right w:val="none" w:sz="0" w:space="0" w:color="auto"/>
      </w:divBdr>
      <w:divsChild>
        <w:div w:id="1189828917">
          <w:marLeft w:val="504"/>
          <w:marRight w:val="0"/>
          <w:marTop w:val="140"/>
          <w:marBottom w:val="0"/>
          <w:divBdr>
            <w:top w:val="none" w:sz="0" w:space="0" w:color="auto"/>
            <w:left w:val="none" w:sz="0" w:space="0" w:color="auto"/>
            <w:bottom w:val="none" w:sz="0" w:space="0" w:color="auto"/>
            <w:right w:val="none" w:sz="0" w:space="0" w:color="auto"/>
          </w:divBdr>
        </w:div>
      </w:divsChild>
    </w:div>
    <w:div w:id="1632712823">
      <w:bodyDiv w:val="1"/>
      <w:marLeft w:val="0"/>
      <w:marRight w:val="0"/>
      <w:marTop w:val="0"/>
      <w:marBottom w:val="0"/>
      <w:divBdr>
        <w:top w:val="none" w:sz="0" w:space="0" w:color="auto"/>
        <w:left w:val="none" w:sz="0" w:space="0" w:color="auto"/>
        <w:bottom w:val="none" w:sz="0" w:space="0" w:color="auto"/>
        <w:right w:val="none" w:sz="0" w:space="0" w:color="auto"/>
      </w:divBdr>
    </w:div>
    <w:div w:id="1632782661">
      <w:bodyDiv w:val="1"/>
      <w:marLeft w:val="0"/>
      <w:marRight w:val="0"/>
      <w:marTop w:val="0"/>
      <w:marBottom w:val="0"/>
      <w:divBdr>
        <w:top w:val="none" w:sz="0" w:space="0" w:color="auto"/>
        <w:left w:val="none" w:sz="0" w:space="0" w:color="auto"/>
        <w:bottom w:val="none" w:sz="0" w:space="0" w:color="auto"/>
        <w:right w:val="none" w:sz="0" w:space="0" w:color="auto"/>
      </w:divBdr>
    </w:div>
    <w:div w:id="1634750226">
      <w:bodyDiv w:val="1"/>
      <w:marLeft w:val="0"/>
      <w:marRight w:val="0"/>
      <w:marTop w:val="0"/>
      <w:marBottom w:val="0"/>
      <w:divBdr>
        <w:top w:val="none" w:sz="0" w:space="0" w:color="auto"/>
        <w:left w:val="none" w:sz="0" w:space="0" w:color="auto"/>
        <w:bottom w:val="none" w:sz="0" w:space="0" w:color="auto"/>
        <w:right w:val="none" w:sz="0" w:space="0" w:color="auto"/>
      </w:divBdr>
    </w:div>
    <w:div w:id="1652053907">
      <w:bodyDiv w:val="1"/>
      <w:marLeft w:val="0"/>
      <w:marRight w:val="0"/>
      <w:marTop w:val="0"/>
      <w:marBottom w:val="0"/>
      <w:divBdr>
        <w:top w:val="none" w:sz="0" w:space="0" w:color="auto"/>
        <w:left w:val="none" w:sz="0" w:space="0" w:color="auto"/>
        <w:bottom w:val="none" w:sz="0" w:space="0" w:color="auto"/>
        <w:right w:val="none" w:sz="0" w:space="0" w:color="auto"/>
      </w:divBdr>
    </w:div>
    <w:div w:id="1698384010">
      <w:bodyDiv w:val="1"/>
      <w:marLeft w:val="0"/>
      <w:marRight w:val="0"/>
      <w:marTop w:val="0"/>
      <w:marBottom w:val="0"/>
      <w:divBdr>
        <w:top w:val="none" w:sz="0" w:space="0" w:color="auto"/>
        <w:left w:val="none" w:sz="0" w:space="0" w:color="auto"/>
        <w:bottom w:val="none" w:sz="0" w:space="0" w:color="auto"/>
        <w:right w:val="none" w:sz="0" w:space="0" w:color="auto"/>
      </w:divBdr>
    </w:div>
    <w:div w:id="1729262847">
      <w:bodyDiv w:val="1"/>
      <w:marLeft w:val="0"/>
      <w:marRight w:val="0"/>
      <w:marTop w:val="0"/>
      <w:marBottom w:val="0"/>
      <w:divBdr>
        <w:top w:val="none" w:sz="0" w:space="0" w:color="auto"/>
        <w:left w:val="none" w:sz="0" w:space="0" w:color="auto"/>
        <w:bottom w:val="none" w:sz="0" w:space="0" w:color="auto"/>
        <w:right w:val="none" w:sz="0" w:space="0" w:color="auto"/>
      </w:divBdr>
    </w:div>
    <w:div w:id="1734154930">
      <w:bodyDiv w:val="1"/>
      <w:marLeft w:val="0"/>
      <w:marRight w:val="0"/>
      <w:marTop w:val="0"/>
      <w:marBottom w:val="0"/>
      <w:divBdr>
        <w:top w:val="none" w:sz="0" w:space="0" w:color="auto"/>
        <w:left w:val="none" w:sz="0" w:space="0" w:color="auto"/>
        <w:bottom w:val="none" w:sz="0" w:space="0" w:color="auto"/>
        <w:right w:val="none" w:sz="0" w:space="0" w:color="auto"/>
      </w:divBdr>
    </w:div>
    <w:div w:id="1742866681">
      <w:bodyDiv w:val="1"/>
      <w:marLeft w:val="0"/>
      <w:marRight w:val="0"/>
      <w:marTop w:val="0"/>
      <w:marBottom w:val="0"/>
      <w:divBdr>
        <w:top w:val="none" w:sz="0" w:space="0" w:color="auto"/>
        <w:left w:val="none" w:sz="0" w:space="0" w:color="auto"/>
        <w:bottom w:val="none" w:sz="0" w:space="0" w:color="auto"/>
        <w:right w:val="none" w:sz="0" w:space="0" w:color="auto"/>
      </w:divBdr>
    </w:div>
    <w:div w:id="1749771436">
      <w:bodyDiv w:val="1"/>
      <w:marLeft w:val="0"/>
      <w:marRight w:val="0"/>
      <w:marTop w:val="0"/>
      <w:marBottom w:val="0"/>
      <w:divBdr>
        <w:top w:val="none" w:sz="0" w:space="0" w:color="auto"/>
        <w:left w:val="none" w:sz="0" w:space="0" w:color="auto"/>
        <w:bottom w:val="none" w:sz="0" w:space="0" w:color="auto"/>
        <w:right w:val="none" w:sz="0" w:space="0" w:color="auto"/>
      </w:divBdr>
      <w:divsChild>
        <w:div w:id="1655331125">
          <w:marLeft w:val="288"/>
          <w:marRight w:val="0"/>
          <w:marTop w:val="0"/>
          <w:marBottom w:val="0"/>
          <w:divBdr>
            <w:top w:val="none" w:sz="0" w:space="0" w:color="auto"/>
            <w:left w:val="none" w:sz="0" w:space="0" w:color="auto"/>
            <w:bottom w:val="none" w:sz="0" w:space="0" w:color="auto"/>
            <w:right w:val="none" w:sz="0" w:space="0" w:color="auto"/>
          </w:divBdr>
        </w:div>
      </w:divsChild>
    </w:div>
    <w:div w:id="1759906427">
      <w:bodyDiv w:val="1"/>
      <w:marLeft w:val="0"/>
      <w:marRight w:val="0"/>
      <w:marTop w:val="0"/>
      <w:marBottom w:val="0"/>
      <w:divBdr>
        <w:top w:val="none" w:sz="0" w:space="0" w:color="auto"/>
        <w:left w:val="none" w:sz="0" w:space="0" w:color="auto"/>
        <w:bottom w:val="none" w:sz="0" w:space="0" w:color="auto"/>
        <w:right w:val="none" w:sz="0" w:space="0" w:color="auto"/>
      </w:divBdr>
      <w:divsChild>
        <w:div w:id="452745782">
          <w:marLeft w:val="562"/>
          <w:marRight w:val="0"/>
          <w:marTop w:val="0"/>
          <w:marBottom w:val="0"/>
          <w:divBdr>
            <w:top w:val="none" w:sz="0" w:space="0" w:color="auto"/>
            <w:left w:val="none" w:sz="0" w:space="0" w:color="auto"/>
            <w:bottom w:val="none" w:sz="0" w:space="0" w:color="auto"/>
            <w:right w:val="none" w:sz="0" w:space="0" w:color="auto"/>
          </w:divBdr>
        </w:div>
      </w:divsChild>
    </w:div>
    <w:div w:id="1780640897">
      <w:bodyDiv w:val="1"/>
      <w:marLeft w:val="0"/>
      <w:marRight w:val="0"/>
      <w:marTop w:val="0"/>
      <w:marBottom w:val="0"/>
      <w:divBdr>
        <w:top w:val="none" w:sz="0" w:space="0" w:color="auto"/>
        <w:left w:val="none" w:sz="0" w:space="0" w:color="auto"/>
        <w:bottom w:val="none" w:sz="0" w:space="0" w:color="auto"/>
        <w:right w:val="none" w:sz="0" w:space="0" w:color="auto"/>
      </w:divBdr>
    </w:div>
    <w:div w:id="1789741690">
      <w:bodyDiv w:val="1"/>
      <w:marLeft w:val="0"/>
      <w:marRight w:val="0"/>
      <w:marTop w:val="0"/>
      <w:marBottom w:val="0"/>
      <w:divBdr>
        <w:top w:val="none" w:sz="0" w:space="0" w:color="auto"/>
        <w:left w:val="none" w:sz="0" w:space="0" w:color="auto"/>
        <w:bottom w:val="none" w:sz="0" w:space="0" w:color="auto"/>
        <w:right w:val="none" w:sz="0" w:space="0" w:color="auto"/>
      </w:divBdr>
    </w:div>
    <w:div w:id="1790009078">
      <w:bodyDiv w:val="1"/>
      <w:marLeft w:val="0"/>
      <w:marRight w:val="0"/>
      <w:marTop w:val="0"/>
      <w:marBottom w:val="0"/>
      <w:divBdr>
        <w:top w:val="none" w:sz="0" w:space="0" w:color="auto"/>
        <w:left w:val="none" w:sz="0" w:space="0" w:color="auto"/>
        <w:bottom w:val="none" w:sz="0" w:space="0" w:color="auto"/>
        <w:right w:val="none" w:sz="0" w:space="0" w:color="auto"/>
      </w:divBdr>
      <w:divsChild>
        <w:div w:id="2051178264">
          <w:marLeft w:val="562"/>
          <w:marRight w:val="0"/>
          <w:marTop w:val="0"/>
          <w:marBottom w:val="0"/>
          <w:divBdr>
            <w:top w:val="none" w:sz="0" w:space="0" w:color="auto"/>
            <w:left w:val="none" w:sz="0" w:space="0" w:color="auto"/>
            <w:bottom w:val="none" w:sz="0" w:space="0" w:color="auto"/>
            <w:right w:val="none" w:sz="0" w:space="0" w:color="auto"/>
          </w:divBdr>
        </w:div>
      </w:divsChild>
    </w:div>
    <w:div w:id="1793131920">
      <w:bodyDiv w:val="1"/>
      <w:marLeft w:val="0"/>
      <w:marRight w:val="0"/>
      <w:marTop w:val="0"/>
      <w:marBottom w:val="0"/>
      <w:divBdr>
        <w:top w:val="none" w:sz="0" w:space="0" w:color="auto"/>
        <w:left w:val="none" w:sz="0" w:space="0" w:color="auto"/>
        <w:bottom w:val="none" w:sz="0" w:space="0" w:color="auto"/>
        <w:right w:val="none" w:sz="0" w:space="0" w:color="auto"/>
      </w:divBdr>
    </w:div>
    <w:div w:id="1808007919">
      <w:bodyDiv w:val="1"/>
      <w:marLeft w:val="0"/>
      <w:marRight w:val="0"/>
      <w:marTop w:val="0"/>
      <w:marBottom w:val="0"/>
      <w:divBdr>
        <w:top w:val="none" w:sz="0" w:space="0" w:color="auto"/>
        <w:left w:val="none" w:sz="0" w:space="0" w:color="auto"/>
        <w:bottom w:val="none" w:sz="0" w:space="0" w:color="auto"/>
        <w:right w:val="none" w:sz="0" w:space="0" w:color="auto"/>
      </w:divBdr>
    </w:div>
    <w:div w:id="1810047030">
      <w:bodyDiv w:val="1"/>
      <w:marLeft w:val="0"/>
      <w:marRight w:val="0"/>
      <w:marTop w:val="0"/>
      <w:marBottom w:val="0"/>
      <w:divBdr>
        <w:top w:val="none" w:sz="0" w:space="0" w:color="auto"/>
        <w:left w:val="none" w:sz="0" w:space="0" w:color="auto"/>
        <w:bottom w:val="none" w:sz="0" w:space="0" w:color="auto"/>
        <w:right w:val="none" w:sz="0" w:space="0" w:color="auto"/>
      </w:divBdr>
    </w:div>
    <w:div w:id="1819149860">
      <w:bodyDiv w:val="1"/>
      <w:marLeft w:val="0"/>
      <w:marRight w:val="0"/>
      <w:marTop w:val="0"/>
      <w:marBottom w:val="0"/>
      <w:divBdr>
        <w:top w:val="none" w:sz="0" w:space="0" w:color="auto"/>
        <w:left w:val="none" w:sz="0" w:space="0" w:color="auto"/>
        <w:bottom w:val="none" w:sz="0" w:space="0" w:color="auto"/>
        <w:right w:val="none" w:sz="0" w:space="0" w:color="auto"/>
      </w:divBdr>
    </w:div>
    <w:div w:id="1882354287">
      <w:bodyDiv w:val="1"/>
      <w:marLeft w:val="0"/>
      <w:marRight w:val="0"/>
      <w:marTop w:val="0"/>
      <w:marBottom w:val="0"/>
      <w:divBdr>
        <w:top w:val="none" w:sz="0" w:space="0" w:color="auto"/>
        <w:left w:val="none" w:sz="0" w:space="0" w:color="auto"/>
        <w:bottom w:val="none" w:sz="0" w:space="0" w:color="auto"/>
        <w:right w:val="none" w:sz="0" w:space="0" w:color="auto"/>
      </w:divBdr>
    </w:div>
    <w:div w:id="1882742786">
      <w:bodyDiv w:val="1"/>
      <w:marLeft w:val="0"/>
      <w:marRight w:val="0"/>
      <w:marTop w:val="0"/>
      <w:marBottom w:val="0"/>
      <w:divBdr>
        <w:top w:val="none" w:sz="0" w:space="0" w:color="auto"/>
        <w:left w:val="none" w:sz="0" w:space="0" w:color="auto"/>
        <w:bottom w:val="none" w:sz="0" w:space="0" w:color="auto"/>
        <w:right w:val="none" w:sz="0" w:space="0" w:color="auto"/>
      </w:divBdr>
    </w:div>
    <w:div w:id="1896696690">
      <w:bodyDiv w:val="1"/>
      <w:marLeft w:val="0"/>
      <w:marRight w:val="0"/>
      <w:marTop w:val="0"/>
      <w:marBottom w:val="0"/>
      <w:divBdr>
        <w:top w:val="none" w:sz="0" w:space="0" w:color="auto"/>
        <w:left w:val="none" w:sz="0" w:space="0" w:color="auto"/>
        <w:bottom w:val="none" w:sz="0" w:space="0" w:color="auto"/>
        <w:right w:val="none" w:sz="0" w:space="0" w:color="auto"/>
      </w:divBdr>
      <w:divsChild>
        <w:div w:id="311952817">
          <w:marLeft w:val="562"/>
          <w:marRight w:val="0"/>
          <w:marTop w:val="0"/>
          <w:marBottom w:val="0"/>
          <w:divBdr>
            <w:top w:val="none" w:sz="0" w:space="0" w:color="auto"/>
            <w:left w:val="none" w:sz="0" w:space="0" w:color="auto"/>
            <w:bottom w:val="none" w:sz="0" w:space="0" w:color="auto"/>
            <w:right w:val="none" w:sz="0" w:space="0" w:color="auto"/>
          </w:divBdr>
        </w:div>
      </w:divsChild>
    </w:div>
    <w:div w:id="1902516887">
      <w:bodyDiv w:val="1"/>
      <w:marLeft w:val="0"/>
      <w:marRight w:val="0"/>
      <w:marTop w:val="0"/>
      <w:marBottom w:val="0"/>
      <w:divBdr>
        <w:top w:val="none" w:sz="0" w:space="0" w:color="auto"/>
        <w:left w:val="none" w:sz="0" w:space="0" w:color="auto"/>
        <w:bottom w:val="none" w:sz="0" w:space="0" w:color="auto"/>
        <w:right w:val="none" w:sz="0" w:space="0" w:color="auto"/>
      </w:divBdr>
    </w:div>
    <w:div w:id="1922833089">
      <w:bodyDiv w:val="1"/>
      <w:marLeft w:val="0"/>
      <w:marRight w:val="0"/>
      <w:marTop w:val="0"/>
      <w:marBottom w:val="0"/>
      <w:divBdr>
        <w:top w:val="none" w:sz="0" w:space="0" w:color="auto"/>
        <w:left w:val="none" w:sz="0" w:space="0" w:color="auto"/>
        <w:bottom w:val="none" w:sz="0" w:space="0" w:color="auto"/>
        <w:right w:val="none" w:sz="0" w:space="0" w:color="auto"/>
      </w:divBdr>
    </w:div>
    <w:div w:id="1928804868">
      <w:bodyDiv w:val="1"/>
      <w:marLeft w:val="0"/>
      <w:marRight w:val="0"/>
      <w:marTop w:val="0"/>
      <w:marBottom w:val="0"/>
      <w:divBdr>
        <w:top w:val="none" w:sz="0" w:space="0" w:color="auto"/>
        <w:left w:val="none" w:sz="0" w:space="0" w:color="auto"/>
        <w:bottom w:val="none" w:sz="0" w:space="0" w:color="auto"/>
        <w:right w:val="none" w:sz="0" w:space="0" w:color="auto"/>
      </w:divBdr>
    </w:div>
    <w:div w:id="1959556687">
      <w:bodyDiv w:val="1"/>
      <w:marLeft w:val="0"/>
      <w:marRight w:val="0"/>
      <w:marTop w:val="0"/>
      <w:marBottom w:val="0"/>
      <w:divBdr>
        <w:top w:val="none" w:sz="0" w:space="0" w:color="auto"/>
        <w:left w:val="none" w:sz="0" w:space="0" w:color="auto"/>
        <w:bottom w:val="none" w:sz="0" w:space="0" w:color="auto"/>
        <w:right w:val="none" w:sz="0" w:space="0" w:color="auto"/>
      </w:divBdr>
    </w:div>
    <w:div w:id="1964462629">
      <w:bodyDiv w:val="1"/>
      <w:marLeft w:val="0"/>
      <w:marRight w:val="0"/>
      <w:marTop w:val="0"/>
      <w:marBottom w:val="0"/>
      <w:divBdr>
        <w:top w:val="none" w:sz="0" w:space="0" w:color="auto"/>
        <w:left w:val="none" w:sz="0" w:space="0" w:color="auto"/>
        <w:bottom w:val="none" w:sz="0" w:space="0" w:color="auto"/>
        <w:right w:val="none" w:sz="0" w:space="0" w:color="auto"/>
      </w:divBdr>
    </w:div>
    <w:div w:id="1992055276">
      <w:bodyDiv w:val="1"/>
      <w:marLeft w:val="0"/>
      <w:marRight w:val="0"/>
      <w:marTop w:val="0"/>
      <w:marBottom w:val="0"/>
      <w:divBdr>
        <w:top w:val="none" w:sz="0" w:space="0" w:color="auto"/>
        <w:left w:val="none" w:sz="0" w:space="0" w:color="auto"/>
        <w:bottom w:val="none" w:sz="0" w:space="0" w:color="auto"/>
        <w:right w:val="none" w:sz="0" w:space="0" w:color="auto"/>
      </w:divBdr>
      <w:divsChild>
        <w:div w:id="2059277370">
          <w:marLeft w:val="288"/>
          <w:marRight w:val="0"/>
          <w:marTop w:val="0"/>
          <w:marBottom w:val="0"/>
          <w:divBdr>
            <w:top w:val="none" w:sz="0" w:space="0" w:color="auto"/>
            <w:left w:val="none" w:sz="0" w:space="0" w:color="auto"/>
            <w:bottom w:val="none" w:sz="0" w:space="0" w:color="auto"/>
            <w:right w:val="none" w:sz="0" w:space="0" w:color="auto"/>
          </w:divBdr>
        </w:div>
      </w:divsChild>
    </w:div>
    <w:div w:id="2002613923">
      <w:bodyDiv w:val="1"/>
      <w:marLeft w:val="0"/>
      <w:marRight w:val="0"/>
      <w:marTop w:val="0"/>
      <w:marBottom w:val="0"/>
      <w:divBdr>
        <w:top w:val="none" w:sz="0" w:space="0" w:color="auto"/>
        <w:left w:val="none" w:sz="0" w:space="0" w:color="auto"/>
        <w:bottom w:val="none" w:sz="0" w:space="0" w:color="auto"/>
        <w:right w:val="none" w:sz="0" w:space="0" w:color="auto"/>
      </w:divBdr>
    </w:div>
    <w:div w:id="2016102923">
      <w:bodyDiv w:val="1"/>
      <w:marLeft w:val="0"/>
      <w:marRight w:val="0"/>
      <w:marTop w:val="0"/>
      <w:marBottom w:val="0"/>
      <w:divBdr>
        <w:top w:val="none" w:sz="0" w:space="0" w:color="auto"/>
        <w:left w:val="none" w:sz="0" w:space="0" w:color="auto"/>
        <w:bottom w:val="none" w:sz="0" w:space="0" w:color="auto"/>
        <w:right w:val="none" w:sz="0" w:space="0" w:color="auto"/>
      </w:divBdr>
    </w:div>
    <w:div w:id="2049915934">
      <w:bodyDiv w:val="1"/>
      <w:marLeft w:val="0"/>
      <w:marRight w:val="0"/>
      <w:marTop w:val="0"/>
      <w:marBottom w:val="0"/>
      <w:divBdr>
        <w:top w:val="none" w:sz="0" w:space="0" w:color="auto"/>
        <w:left w:val="none" w:sz="0" w:space="0" w:color="auto"/>
        <w:bottom w:val="none" w:sz="0" w:space="0" w:color="auto"/>
        <w:right w:val="none" w:sz="0" w:space="0" w:color="auto"/>
      </w:divBdr>
    </w:div>
    <w:div w:id="2050570626">
      <w:bodyDiv w:val="1"/>
      <w:marLeft w:val="0"/>
      <w:marRight w:val="0"/>
      <w:marTop w:val="0"/>
      <w:marBottom w:val="0"/>
      <w:divBdr>
        <w:top w:val="none" w:sz="0" w:space="0" w:color="auto"/>
        <w:left w:val="none" w:sz="0" w:space="0" w:color="auto"/>
        <w:bottom w:val="none" w:sz="0" w:space="0" w:color="auto"/>
        <w:right w:val="none" w:sz="0" w:space="0" w:color="auto"/>
      </w:divBdr>
    </w:div>
    <w:div w:id="2066565635">
      <w:bodyDiv w:val="1"/>
      <w:marLeft w:val="0"/>
      <w:marRight w:val="0"/>
      <w:marTop w:val="0"/>
      <w:marBottom w:val="0"/>
      <w:divBdr>
        <w:top w:val="none" w:sz="0" w:space="0" w:color="auto"/>
        <w:left w:val="none" w:sz="0" w:space="0" w:color="auto"/>
        <w:bottom w:val="none" w:sz="0" w:space="0" w:color="auto"/>
        <w:right w:val="none" w:sz="0" w:space="0" w:color="auto"/>
      </w:divBdr>
    </w:div>
    <w:div w:id="2079670515">
      <w:bodyDiv w:val="1"/>
      <w:marLeft w:val="0"/>
      <w:marRight w:val="0"/>
      <w:marTop w:val="0"/>
      <w:marBottom w:val="0"/>
      <w:divBdr>
        <w:top w:val="none" w:sz="0" w:space="0" w:color="auto"/>
        <w:left w:val="none" w:sz="0" w:space="0" w:color="auto"/>
        <w:bottom w:val="none" w:sz="0" w:space="0" w:color="auto"/>
        <w:right w:val="none" w:sz="0" w:space="0" w:color="auto"/>
      </w:divBdr>
      <w:divsChild>
        <w:div w:id="1449161746">
          <w:marLeft w:val="562"/>
          <w:marRight w:val="0"/>
          <w:marTop w:val="0"/>
          <w:marBottom w:val="0"/>
          <w:divBdr>
            <w:top w:val="none" w:sz="0" w:space="0" w:color="auto"/>
            <w:left w:val="none" w:sz="0" w:space="0" w:color="auto"/>
            <w:bottom w:val="none" w:sz="0" w:space="0" w:color="auto"/>
            <w:right w:val="none" w:sz="0" w:space="0" w:color="auto"/>
          </w:divBdr>
        </w:div>
      </w:divsChild>
    </w:div>
    <w:div w:id="2098599298">
      <w:bodyDiv w:val="1"/>
      <w:marLeft w:val="0"/>
      <w:marRight w:val="0"/>
      <w:marTop w:val="0"/>
      <w:marBottom w:val="0"/>
      <w:divBdr>
        <w:top w:val="none" w:sz="0" w:space="0" w:color="auto"/>
        <w:left w:val="none" w:sz="0" w:space="0" w:color="auto"/>
        <w:bottom w:val="none" w:sz="0" w:space="0" w:color="auto"/>
        <w:right w:val="none" w:sz="0" w:space="0" w:color="auto"/>
      </w:divBdr>
    </w:div>
    <w:div w:id="2108623021">
      <w:bodyDiv w:val="1"/>
      <w:marLeft w:val="0"/>
      <w:marRight w:val="0"/>
      <w:marTop w:val="0"/>
      <w:marBottom w:val="0"/>
      <w:divBdr>
        <w:top w:val="none" w:sz="0" w:space="0" w:color="auto"/>
        <w:left w:val="none" w:sz="0" w:space="0" w:color="auto"/>
        <w:bottom w:val="none" w:sz="0" w:space="0" w:color="auto"/>
        <w:right w:val="none" w:sz="0" w:space="0" w:color="auto"/>
      </w:divBdr>
    </w:div>
    <w:div w:id="2113817717">
      <w:bodyDiv w:val="1"/>
      <w:marLeft w:val="0"/>
      <w:marRight w:val="0"/>
      <w:marTop w:val="0"/>
      <w:marBottom w:val="0"/>
      <w:divBdr>
        <w:top w:val="none" w:sz="0" w:space="0" w:color="auto"/>
        <w:left w:val="none" w:sz="0" w:space="0" w:color="auto"/>
        <w:bottom w:val="none" w:sz="0" w:space="0" w:color="auto"/>
        <w:right w:val="none" w:sz="0" w:space="0" w:color="auto"/>
      </w:divBdr>
    </w:div>
    <w:div w:id="2132743708">
      <w:bodyDiv w:val="1"/>
      <w:marLeft w:val="0"/>
      <w:marRight w:val="0"/>
      <w:marTop w:val="0"/>
      <w:marBottom w:val="0"/>
      <w:divBdr>
        <w:top w:val="none" w:sz="0" w:space="0" w:color="auto"/>
        <w:left w:val="none" w:sz="0" w:space="0" w:color="auto"/>
        <w:bottom w:val="none" w:sz="0" w:space="0" w:color="auto"/>
        <w:right w:val="none" w:sz="0" w:space="0" w:color="auto"/>
      </w:divBdr>
    </w:div>
    <w:div w:id="2139491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tu.int/sdgmappingtoo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yer\AppData\Roaming\Microsoft\Templates\POOL%20F%20-%20ITU\PF_C17.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igglesis\AppData\Local\Microsoft\Windows\Temporary%20Internet%20Files\Content.Outlook\3GVBWTM5\ICT%20in%20SDG%20Indicators%20and%20Targets-v06-2017-09-08.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GB" b="1"/>
              <a:t>Liens entre les ODD et le Plan</a:t>
            </a:r>
            <a:r>
              <a:rPr lang="en-GB" b="1" baseline="0"/>
              <a:t> stratégique par but stratégique</a:t>
            </a:r>
            <a:endParaRPr lang="en-GB" b="1"/>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'Rev. analysis'!$A$4</c:f>
              <c:strCache>
                <c:ptCount val="1"/>
                <c:pt idx="0">
                  <c:v>Growth</c:v>
                </c:pt>
              </c:strCache>
            </c:strRef>
          </c:tx>
          <c:spPr>
            <a:solidFill>
              <a:schemeClr val="accent1"/>
            </a:solidFill>
            <a:ln>
              <a:noFill/>
            </a:ln>
            <a:effectLst/>
          </c:spPr>
          <c:invertIfNegative val="0"/>
          <c:val>
            <c:numRef>
              <c:f>'Rev. analysis'!$B$4:$R$4</c:f>
              <c:numCache>
                <c:formatCode>General</c:formatCode>
                <c:ptCount val="17"/>
                <c:pt idx="0">
                  <c:v>1</c:v>
                </c:pt>
                <c:pt idx="1">
                  <c:v>1</c:v>
                </c:pt>
                <c:pt idx="3">
                  <c:v>5</c:v>
                </c:pt>
                <c:pt idx="4">
                  <c:v>2</c:v>
                </c:pt>
                <c:pt idx="5">
                  <c:v>2</c:v>
                </c:pt>
                <c:pt idx="6">
                  <c:v>1</c:v>
                </c:pt>
                <c:pt idx="7">
                  <c:v>2</c:v>
                </c:pt>
                <c:pt idx="8">
                  <c:v>6</c:v>
                </c:pt>
                <c:pt idx="10">
                  <c:v>3</c:v>
                </c:pt>
                <c:pt idx="12">
                  <c:v>2</c:v>
                </c:pt>
                <c:pt idx="16">
                  <c:v>1</c:v>
                </c:pt>
              </c:numCache>
            </c:numRef>
          </c:val>
        </c:ser>
        <c:ser>
          <c:idx val="1"/>
          <c:order val="1"/>
          <c:tx>
            <c:strRef>
              <c:f>'Rev. analysis'!$A$5</c:f>
              <c:strCache>
                <c:ptCount val="1"/>
                <c:pt idx="0">
                  <c:v>Inclusiveness</c:v>
                </c:pt>
              </c:strCache>
            </c:strRef>
          </c:tx>
          <c:spPr>
            <a:solidFill>
              <a:schemeClr val="accent2"/>
            </a:solidFill>
            <a:ln>
              <a:noFill/>
            </a:ln>
            <a:effectLst/>
          </c:spPr>
          <c:invertIfNegative val="0"/>
          <c:val>
            <c:numRef>
              <c:f>'Rev. analysis'!$B$5:$R$5</c:f>
              <c:numCache>
                <c:formatCode>General</c:formatCode>
                <c:ptCount val="17"/>
                <c:pt idx="0">
                  <c:v>2</c:v>
                </c:pt>
                <c:pt idx="1">
                  <c:v>1</c:v>
                </c:pt>
                <c:pt idx="2">
                  <c:v>1</c:v>
                </c:pt>
                <c:pt idx="3">
                  <c:v>10</c:v>
                </c:pt>
                <c:pt idx="4">
                  <c:v>8</c:v>
                </c:pt>
                <c:pt idx="5">
                  <c:v>2</c:v>
                </c:pt>
                <c:pt idx="6">
                  <c:v>2</c:v>
                </c:pt>
                <c:pt idx="7">
                  <c:v>4</c:v>
                </c:pt>
                <c:pt idx="8">
                  <c:v>8</c:v>
                </c:pt>
                <c:pt idx="9">
                  <c:v>5</c:v>
                </c:pt>
                <c:pt idx="10">
                  <c:v>6</c:v>
                </c:pt>
                <c:pt idx="11">
                  <c:v>2</c:v>
                </c:pt>
                <c:pt idx="12">
                  <c:v>4</c:v>
                </c:pt>
                <c:pt idx="13">
                  <c:v>1</c:v>
                </c:pt>
                <c:pt idx="15">
                  <c:v>2</c:v>
                </c:pt>
                <c:pt idx="16">
                  <c:v>6</c:v>
                </c:pt>
              </c:numCache>
            </c:numRef>
          </c:val>
        </c:ser>
        <c:ser>
          <c:idx val="2"/>
          <c:order val="2"/>
          <c:tx>
            <c:strRef>
              <c:f>'Rev. analysis'!$A$6</c:f>
              <c:strCache>
                <c:ptCount val="1"/>
                <c:pt idx="0">
                  <c:v>Sustainability</c:v>
                </c:pt>
              </c:strCache>
            </c:strRef>
          </c:tx>
          <c:spPr>
            <a:solidFill>
              <a:schemeClr val="accent3"/>
            </a:solidFill>
            <a:ln>
              <a:noFill/>
            </a:ln>
            <a:effectLst/>
          </c:spPr>
          <c:invertIfNegative val="0"/>
          <c:val>
            <c:numRef>
              <c:f>'Rev. analysis'!$B$6:$R$6</c:f>
              <c:numCache>
                <c:formatCode>General</c:formatCode>
                <c:ptCount val="17"/>
                <c:pt idx="0">
                  <c:v>1</c:v>
                </c:pt>
                <c:pt idx="1">
                  <c:v>1</c:v>
                </c:pt>
                <c:pt idx="7">
                  <c:v>1</c:v>
                </c:pt>
                <c:pt idx="8">
                  <c:v>5</c:v>
                </c:pt>
                <c:pt idx="10">
                  <c:v>1</c:v>
                </c:pt>
                <c:pt idx="11">
                  <c:v>8</c:v>
                </c:pt>
                <c:pt idx="15">
                  <c:v>2</c:v>
                </c:pt>
                <c:pt idx="16">
                  <c:v>1</c:v>
                </c:pt>
              </c:numCache>
            </c:numRef>
          </c:val>
        </c:ser>
        <c:ser>
          <c:idx val="3"/>
          <c:order val="3"/>
          <c:tx>
            <c:strRef>
              <c:f>'Rev. analysis'!$A$7</c:f>
              <c:strCache>
                <c:ptCount val="1"/>
                <c:pt idx="0">
                  <c:v>Innovation</c:v>
                </c:pt>
              </c:strCache>
            </c:strRef>
          </c:tx>
          <c:spPr>
            <a:solidFill>
              <a:schemeClr val="accent4"/>
            </a:solidFill>
            <a:ln>
              <a:noFill/>
            </a:ln>
            <a:effectLst/>
          </c:spPr>
          <c:invertIfNegative val="0"/>
          <c:val>
            <c:numRef>
              <c:f>'Rev. analysis'!$B$7:$R$7</c:f>
              <c:numCache>
                <c:formatCode>General</c:formatCode>
                <c:ptCount val="17"/>
                <c:pt idx="1">
                  <c:v>2</c:v>
                </c:pt>
                <c:pt idx="2">
                  <c:v>2</c:v>
                </c:pt>
                <c:pt idx="3">
                  <c:v>7</c:v>
                </c:pt>
                <c:pt idx="4">
                  <c:v>1</c:v>
                </c:pt>
                <c:pt idx="5">
                  <c:v>2</c:v>
                </c:pt>
                <c:pt idx="6">
                  <c:v>3</c:v>
                </c:pt>
                <c:pt idx="7">
                  <c:v>3</c:v>
                </c:pt>
                <c:pt idx="8">
                  <c:v>8</c:v>
                </c:pt>
                <c:pt idx="9">
                  <c:v>2</c:v>
                </c:pt>
                <c:pt idx="10">
                  <c:v>6</c:v>
                </c:pt>
                <c:pt idx="11">
                  <c:v>4</c:v>
                </c:pt>
                <c:pt idx="12">
                  <c:v>1</c:v>
                </c:pt>
                <c:pt idx="13">
                  <c:v>2</c:v>
                </c:pt>
                <c:pt idx="15">
                  <c:v>3</c:v>
                </c:pt>
              </c:numCache>
            </c:numRef>
          </c:val>
        </c:ser>
        <c:ser>
          <c:idx val="4"/>
          <c:order val="4"/>
          <c:tx>
            <c:strRef>
              <c:f>'Rev. analysis'!$A$8</c:f>
              <c:strCache>
                <c:ptCount val="1"/>
                <c:pt idx="0">
                  <c:v>Partnership</c:v>
                </c:pt>
              </c:strCache>
            </c:strRef>
          </c:tx>
          <c:spPr>
            <a:solidFill>
              <a:schemeClr val="accent5"/>
            </a:solidFill>
            <a:ln>
              <a:noFill/>
            </a:ln>
            <a:effectLst/>
          </c:spPr>
          <c:invertIfNegative val="0"/>
          <c:val>
            <c:numRef>
              <c:f>'Rev. analysis'!$B$8:$R$8</c:f>
              <c:numCache>
                <c:formatCode>General</c:formatCode>
                <c:ptCount val="17"/>
                <c:pt idx="2" formatCode="0">
                  <c:v>1</c:v>
                </c:pt>
                <c:pt idx="3" formatCode="0">
                  <c:v>5</c:v>
                </c:pt>
                <c:pt idx="4" formatCode="0">
                  <c:v>8</c:v>
                </c:pt>
                <c:pt idx="6" formatCode="0">
                  <c:v>1</c:v>
                </c:pt>
                <c:pt idx="7" formatCode="0">
                  <c:v>2</c:v>
                </c:pt>
                <c:pt idx="8" formatCode="0">
                  <c:v>8</c:v>
                </c:pt>
                <c:pt idx="9" formatCode="0">
                  <c:v>4</c:v>
                </c:pt>
                <c:pt idx="10" formatCode="0">
                  <c:v>7</c:v>
                </c:pt>
                <c:pt idx="11" formatCode="0">
                  <c:v>7</c:v>
                </c:pt>
                <c:pt idx="12" formatCode="0">
                  <c:v>2</c:v>
                </c:pt>
                <c:pt idx="13" formatCode="0">
                  <c:v>2</c:v>
                </c:pt>
                <c:pt idx="14" formatCode="0">
                  <c:v>1</c:v>
                </c:pt>
                <c:pt idx="15" formatCode="0">
                  <c:v>5</c:v>
                </c:pt>
                <c:pt idx="16" formatCode="0">
                  <c:v>4</c:v>
                </c:pt>
              </c:numCache>
            </c:numRef>
          </c:val>
        </c:ser>
        <c:dLbls>
          <c:showLegendKey val="0"/>
          <c:showVal val="0"/>
          <c:showCatName val="0"/>
          <c:showSerName val="0"/>
          <c:showPercent val="0"/>
          <c:showBubbleSize val="0"/>
        </c:dLbls>
        <c:gapWidth val="150"/>
        <c:overlap val="100"/>
        <c:axId val="202223832"/>
        <c:axId val="202224224"/>
      </c:barChart>
      <c:catAx>
        <c:axId val="20222383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224224"/>
        <c:crosses val="autoZero"/>
        <c:auto val="1"/>
        <c:lblAlgn val="ctr"/>
        <c:lblOffset val="100"/>
        <c:noMultiLvlLbl val="0"/>
      </c:catAx>
      <c:valAx>
        <c:axId val="202224224"/>
        <c:scaling>
          <c:orientation val="minMax"/>
          <c:max val="35"/>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2238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4F7BE-B89F-4684-97B9-7B85C39CA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PF_C17.dotx</Template>
  <TotalTime>1</TotalTime>
  <Pages>35</Pages>
  <Words>10636</Words>
  <Characters>65746</Characters>
  <Application>Microsoft Office Word</Application>
  <DocSecurity>0</DocSecurity>
  <Lines>547</Lines>
  <Paragraphs>152</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76230</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Conseil 2010</dc:subject>
  <dc:creator>Royer, Veronique</dc:creator>
  <cp:keywords>C2010, C10</cp:keywords>
  <dc:description/>
  <cp:lastModifiedBy>Janin</cp:lastModifiedBy>
  <cp:revision>3</cp:revision>
  <cp:lastPrinted>2018-01-11T13:27:00Z</cp:lastPrinted>
  <dcterms:created xsi:type="dcterms:W3CDTF">2018-01-26T06:43:00Z</dcterms:created>
  <dcterms:modified xsi:type="dcterms:W3CDTF">2018-01-26T06:44:00Z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