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FB7133" w:rsidP="00474A8E">
            <w:pPr>
              <w:spacing w:before="240"/>
              <w:rPr>
                <w:lang w:val="fr-CH"/>
              </w:rPr>
            </w:pPr>
            <w:r w:rsidRPr="00A77E34">
              <w:rPr>
                <w:b/>
                <w:bCs/>
                <w:sz w:val="30"/>
                <w:szCs w:val="30"/>
              </w:rPr>
              <w:t>Groupe de travail du Conseil</w:t>
            </w:r>
            <w:r w:rsidRPr="00A77E34">
              <w:rPr>
                <w:b/>
                <w:bCs/>
                <w:color w:val="000000"/>
                <w:sz w:val="30"/>
                <w:szCs w:val="30"/>
              </w:rPr>
              <w:t xml:space="preserve"> chargé d'élaborer </w:t>
            </w:r>
            <w:r w:rsidRPr="00A77E34">
              <w:rPr>
                <w:b/>
                <w:bCs/>
                <w:color w:val="000000"/>
                <w:sz w:val="30"/>
                <w:szCs w:val="30"/>
              </w:rPr>
              <w:br/>
              <w:t>le Plan stratégique et le Plan financier pour la période 2020-2023</w:t>
            </w:r>
          </w:p>
        </w:tc>
        <w:tc>
          <w:tcPr>
            <w:tcW w:w="3261" w:type="dxa"/>
          </w:tcPr>
          <w:p w:rsidR="00520F36" w:rsidRPr="0092392D" w:rsidRDefault="00520F36" w:rsidP="00520F36">
            <w:pPr>
              <w:spacing w:before="0"/>
              <w:jc w:val="right"/>
              <w:rPr>
                <w:lang w:val="fr-CH"/>
              </w:rPr>
            </w:pPr>
            <w:bookmarkStart w:id="0" w:name="ditulogo"/>
            <w:bookmarkEnd w:id="0"/>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99613D" w:rsidRDefault="00FB7133" w:rsidP="00C93610">
            <w:pPr>
              <w:spacing w:before="0"/>
              <w:rPr>
                <w:b/>
                <w:bCs/>
                <w:szCs w:val="24"/>
                <w:lang w:val="fr-CH"/>
              </w:rPr>
            </w:pPr>
            <w:r w:rsidRPr="00A77E34">
              <w:rPr>
                <w:b/>
                <w:bCs/>
                <w:szCs w:val="24"/>
              </w:rPr>
              <w:t>Quatrième réunion – Genève, 16 avril 2018</w:t>
            </w: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C52B1" w:rsidP="00FB7133">
            <w:pPr>
              <w:spacing w:before="0"/>
              <w:rPr>
                <w:b/>
                <w:bCs/>
              </w:rPr>
            </w:pPr>
            <w:r>
              <w:rPr>
                <w:b/>
                <w:bCs/>
              </w:rPr>
              <w:t>Document</w:t>
            </w:r>
            <w:r w:rsidR="00FB7133">
              <w:rPr>
                <w:b/>
                <w:bCs/>
              </w:rPr>
              <w:t xml:space="preserve"> CWG</w:t>
            </w:r>
            <w:r w:rsidR="00FB7133" w:rsidRPr="00A77E34">
              <w:rPr>
                <w:b/>
                <w:bCs/>
              </w:rPr>
              <w:t>-SFP-4</w:t>
            </w:r>
            <w:r w:rsidR="00D837AA" w:rsidRPr="009B70A4">
              <w:rPr>
                <w:b/>
              </w:rPr>
              <w:t>/</w:t>
            </w:r>
            <w:r w:rsidR="00C93A54">
              <w:rPr>
                <w:b/>
              </w:rPr>
              <w:t>8a</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15493F" w:rsidP="0042535D">
            <w:pPr>
              <w:spacing w:before="0"/>
              <w:rPr>
                <w:b/>
                <w:bCs/>
              </w:rPr>
            </w:pPr>
            <w:r>
              <w:rPr>
                <w:b/>
                <w:bCs/>
              </w:rPr>
              <w:t>9 mars</w:t>
            </w:r>
            <w:r w:rsidR="00520F36">
              <w:rPr>
                <w:b/>
                <w:bCs/>
              </w:rPr>
              <w:t xml:space="preserve"> 201</w:t>
            </w:r>
            <w:r w:rsidR="0042535D">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520F36" w:rsidP="00DF74DD">
            <w:pPr>
              <w:pStyle w:val="Title1"/>
            </w:pPr>
            <w:bookmarkStart w:id="5" w:name="dtitle1" w:colFirst="0" w:colLast="0"/>
            <w:bookmarkEnd w:id="4"/>
          </w:p>
        </w:tc>
      </w:tr>
    </w:tbl>
    <w:bookmarkEnd w:id="5"/>
    <w:p w:rsidR="00310CCF" w:rsidRPr="003C739B" w:rsidRDefault="00310CCF" w:rsidP="00252E5B">
      <w:pPr>
        <w:pStyle w:val="ResNo"/>
        <w:spacing w:before="240"/>
      </w:pPr>
      <w:r w:rsidRPr="003C739B">
        <w:t>RÉSOLUTION 151 (RÉV. DUBAÏ, 2018)</w:t>
      </w:r>
      <w:r w:rsidR="00331D46">
        <w:t xml:space="preserve"> </w:t>
      </w:r>
      <w:r w:rsidR="00331D46" w:rsidRPr="00B33CC8">
        <w:t>[</w:t>
      </w:r>
      <w:r w:rsidR="00331D46">
        <w:t>version propre</w:t>
      </w:r>
      <w:r w:rsidR="00331D46" w:rsidRPr="00B33CC8">
        <w:t>]</w:t>
      </w:r>
    </w:p>
    <w:p w:rsidR="00310CCF" w:rsidRPr="003C739B" w:rsidRDefault="00310CCF" w:rsidP="00310CCF">
      <w:pPr>
        <w:pStyle w:val="Restitle"/>
      </w:pPr>
      <w:bookmarkStart w:id="6" w:name="_Toc164569907"/>
      <w:bookmarkStart w:id="7" w:name="_Toc407016247"/>
      <w:r w:rsidRPr="003C739B">
        <w:t>Amélioration de la gestion axée sur les résultats à l'UIT</w:t>
      </w:r>
      <w:bookmarkEnd w:id="6"/>
      <w:bookmarkEnd w:id="7"/>
    </w:p>
    <w:p w:rsidR="00310CCF" w:rsidRPr="003C739B" w:rsidRDefault="00310CCF" w:rsidP="00310CCF">
      <w:pPr>
        <w:pStyle w:val="Normalaftertitle"/>
        <w:jc w:val="both"/>
      </w:pPr>
      <w:r w:rsidRPr="003C739B">
        <w:rPr>
          <w:highlight w:val="green"/>
        </w:rPr>
        <w:t>[</w:t>
      </w:r>
      <w:proofErr w:type="gramStart"/>
      <w:r w:rsidRPr="003C739B">
        <w:rPr>
          <w:highlight w:val="green"/>
        </w:rPr>
        <w:t>texte</w:t>
      </w:r>
      <w:proofErr w:type="gramEnd"/>
      <w:r w:rsidRPr="003C739B">
        <w:rPr>
          <w:highlight w:val="green"/>
        </w:rPr>
        <w:t xml:space="preserve"> issu de la </w:t>
      </w:r>
      <w:proofErr w:type="spellStart"/>
      <w:r w:rsidRPr="003C739B">
        <w:rPr>
          <w:highlight w:val="green"/>
        </w:rPr>
        <w:t>Rés</w:t>
      </w:r>
      <w:proofErr w:type="spellEnd"/>
      <w:r w:rsidRPr="003C739B">
        <w:rPr>
          <w:highlight w:val="green"/>
        </w:rPr>
        <w:t>. 72]</w:t>
      </w:r>
    </w:p>
    <w:p w:rsidR="00310CCF" w:rsidRPr="003C739B" w:rsidRDefault="00310CCF" w:rsidP="00310CCF">
      <w:r w:rsidRPr="003C739B">
        <w:t>La Conférence de plénipotentiaires de l'Union internationale des télécommunications (</w:t>
      </w:r>
      <w:r w:rsidR="005C52B1">
        <w:t>Dubaï, </w:t>
      </w:r>
      <w:r w:rsidRPr="003C739B">
        <w:t>2018),</w:t>
      </w:r>
    </w:p>
    <w:p w:rsidR="00310CCF" w:rsidRPr="003C739B" w:rsidRDefault="00310CCF" w:rsidP="00310CCF">
      <w:pPr>
        <w:pStyle w:val="Call"/>
      </w:pPr>
      <w:proofErr w:type="gramStart"/>
      <w:r w:rsidRPr="003C739B">
        <w:t>considérant</w:t>
      </w:r>
      <w:proofErr w:type="gramEnd"/>
    </w:p>
    <w:p w:rsidR="00310CCF" w:rsidRPr="003C739B" w:rsidRDefault="00310CCF" w:rsidP="00310CCF">
      <w:r w:rsidRPr="003C739B">
        <w:rPr>
          <w:i/>
        </w:rPr>
        <w:t>a)</w:t>
      </w:r>
      <w:r w:rsidRPr="003C739B">
        <w:tab/>
        <w:t>la Résolution 72 (</w:t>
      </w:r>
      <w:proofErr w:type="spellStart"/>
      <w:r w:rsidRPr="003C739B">
        <w:t>Rév</w:t>
      </w:r>
      <w:proofErr w:type="spellEnd"/>
      <w:r w:rsidRPr="003C739B">
        <w:t xml:space="preserve">. Busan, 2014), dans laquelle il est souligné </w:t>
      </w:r>
      <w:r w:rsidRPr="00252E5B">
        <w:rPr>
          <w:szCs w:val="24"/>
        </w:rPr>
        <w:t>qu</w:t>
      </w:r>
      <w:r w:rsidRPr="003C739B">
        <w:rPr>
          <w:szCs w:val="24"/>
        </w:rPr>
        <w:t>'</w:t>
      </w:r>
      <w:r w:rsidRPr="00252E5B">
        <w:rPr>
          <w:szCs w:val="24"/>
        </w:rPr>
        <w:t>il est nécessaire de coordonner les planifications stratégique, financière et opérationnelle</w:t>
      </w:r>
      <w:r w:rsidRPr="003C739B">
        <w:rPr>
          <w:szCs w:val="24"/>
        </w:rPr>
        <w:t xml:space="preserve"> en définissant les liens qui existent entre les documents correspondants et les informations qu'ils contiennent;</w:t>
      </w:r>
    </w:p>
    <w:p w:rsidR="00310CCF" w:rsidRPr="003C739B" w:rsidRDefault="00310CCF" w:rsidP="00310CCF">
      <w:r w:rsidRPr="003C739B">
        <w:rPr>
          <w:i/>
        </w:rPr>
        <w:t>b)</w:t>
      </w:r>
      <w:r w:rsidRPr="003C739B">
        <w:tab/>
        <w:t>la Résolution 151 (</w:t>
      </w:r>
      <w:proofErr w:type="spellStart"/>
      <w:r w:rsidRPr="003C739B">
        <w:t>Rév</w:t>
      </w:r>
      <w:proofErr w:type="spellEnd"/>
      <w:r w:rsidRPr="003C739B">
        <w:t xml:space="preserve">. Busan, 2014), par laquelle la Conférence de plénipotentiaires a chargé en outre le Secrétaire général de continuer d'améliorer les méthodes associées à la mise en </w:t>
      </w:r>
      <w:proofErr w:type="spellStart"/>
      <w:r w:rsidRPr="003C739B">
        <w:t>oeuvre</w:t>
      </w:r>
      <w:proofErr w:type="spellEnd"/>
      <w:r w:rsidRPr="003C739B">
        <w:t xml:space="preserve"> complète de la gestion axée sur les résultats (GAR), y compris la présentation des budgets biennaux, sur la base du concept de budgétisation axée sur les résultats (BAR);</w:t>
      </w:r>
    </w:p>
    <w:p w:rsidR="00310CCF" w:rsidRPr="00252E5B" w:rsidRDefault="00310CCF" w:rsidP="00310CCF">
      <w:pPr>
        <w:rPr>
          <w:szCs w:val="24"/>
        </w:rPr>
      </w:pPr>
      <w:r w:rsidRPr="00252E5B">
        <w:rPr>
          <w:i/>
          <w:szCs w:val="24"/>
        </w:rPr>
        <w:t>c</w:t>
      </w:r>
      <w:r w:rsidRPr="00252E5B">
        <w:rPr>
          <w:i/>
          <w:iCs/>
          <w:szCs w:val="24"/>
        </w:rPr>
        <w:t>)</w:t>
      </w:r>
      <w:r w:rsidRPr="00252E5B">
        <w:rPr>
          <w:szCs w:val="24"/>
        </w:rPr>
        <w:tab/>
        <w:t xml:space="preserve">la </w:t>
      </w:r>
      <w:r w:rsidRPr="003C739B">
        <w:rPr>
          <w:szCs w:val="24"/>
        </w:rPr>
        <w:t>Résolution</w:t>
      </w:r>
      <w:r w:rsidRPr="00252E5B">
        <w:rPr>
          <w:szCs w:val="24"/>
        </w:rPr>
        <w:t xml:space="preserve"> 71 (</w:t>
      </w:r>
      <w:proofErr w:type="spellStart"/>
      <w:r w:rsidRPr="00252E5B">
        <w:rPr>
          <w:szCs w:val="24"/>
        </w:rPr>
        <w:t>R</w:t>
      </w:r>
      <w:r w:rsidRPr="003C739B">
        <w:rPr>
          <w:szCs w:val="24"/>
        </w:rPr>
        <w:t>é</w:t>
      </w:r>
      <w:r w:rsidRPr="00252E5B">
        <w:rPr>
          <w:szCs w:val="24"/>
        </w:rPr>
        <w:t>v</w:t>
      </w:r>
      <w:proofErr w:type="spellEnd"/>
      <w:r w:rsidRPr="00252E5B">
        <w:rPr>
          <w:szCs w:val="24"/>
        </w:rPr>
        <w:t xml:space="preserve">. </w:t>
      </w:r>
      <w:r w:rsidRPr="003C739B">
        <w:rPr>
          <w:szCs w:val="24"/>
        </w:rPr>
        <w:t>Dubaï</w:t>
      </w:r>
      <w:r w:rsidRPr="00252E5B">
        <w:rPr>
          <w:szCs w:val="24"/>
        </w:rPr>
        <w:t>, 2018) de</w:t>
      </w:r>
      <w:r w:rsidRPr="003C739B">
        <w:rPr>
          <w:szCs w:val="24"/>
        </w:rPr>
        <w:t xml:space="preserve"> </w:t>
      </w:r>
      <w:r w:rsidRPr="003C739B">
        <w:t>la Conférence de plénipotentiaires,</w:t>
      </w:r>
      <w:r w:rsidRPr="00252E5B">
        <w:t xml:space="preserve"> qui énonce</w:t>
      </w:r>
      <w:r w:rsidRPr="003C739B">
        <w:t xml:space="preserve"> </w:t>
      </w:r>
      <w:r w:rsidRPr="00252E5B">
        <w:t xml:space="preserve">les </w:t>
      </w:r>
      <w:proofErr w:type="gramStart"/>
      <w:r w:rsidRPr="00252E5B">
        <w:t>buts</w:t>
      </w:r>
      <w:proofErr w:type="gramEnd"/>
      <w:r w:rsidRPr="00252E5B">
        <w:t xml:space="preserve"> et objectifs stratégiques de l</w:t>
      </w:r>
      <w:r w:rsidRPr="003C739B">
        <w:t>'U</w:t>
      </w:r>
      <w:r w:rsidRPr="00252E5B">
        <w:t xml:space="preserve">nion et des Secteurs, </w:t>
      </w:r>
      <w:r w:rsidRPr="003C739B">
        <w:t>dont la réalisation doit être encouragée par la GAR;</w:t>
      </w:r>
    </w:p>
    <w:p w:rsidR="00310CCF" w:rsidRPr="00252E5B" w:rsidRDefault="00310CCF" w:rsidP="00310CCF">
      <w:pPr>
        <w:rPr>
          <w:szCs w:val="24"/>
        </w:rPr>
      </w:pPr>
      <w:r w:rsidRPr="00252E5B">
        <w:rPr>
          <w:i/>
          <w:szCs w:val="24"/>
        </w:rPr>
        <w:t>d)</w:t>
      </w:r>
      <w:r w:rsidRPr="00252E5B">
        <w:rPr>
          <w:i/>
          <w:szCs w:val="24"/>
        </w:rPr>
        <w:tab/>
      </w:r>
      <w:r w:rsidRPr="00252E5B">
        <w:rPr>
          <w:iCs/>
          <w:szCs w:val="24"/>
        </w:rPr>
        <w:t>la</w:t>
      </w:r>
      <w:r w:rsidRPr="00252E5B">
        <w:rPr>
          <w:i/>
          <w:szCs w:val="24"/>
        </w:rPr>
        <w:t xml:space="preserve"> </w:t>
      </w:r>
      <w:r w:rsidRPr="003C739B">
        <w:rPr>
          <w:szCs w:val="24"/>
        </w:rPr>
        <w:t>Décision</w:t>
      </w:r>
      <w:r w:rsidRPr="00252E5B">
        <w:rPr>
          <w:szCs w:val="24"/>
        </w:rPr>
        <w:t xml:space="preserve"> 5 (</w:t>
      </w:r>
      <w:proofErr w:type="spellStart"/>
      <w:r w:rsidRPr="00252E5B">
        <w:rPr>
          <w:szCs w:val="24"/>
        </w:rPr>
        <w:t>R</w:t>
      </w:r>
      <w:r w:rsidRPr="003C739B">
        <w:rPr>
          <w:szCs w:val="24"/>
        </w:rPr>
        <w:t>é</w:t>
      </w:r>
      <w:r w:rsidRPr="00252E5B">
        <w:rPr>
          <w:szCs w:val="24"/>
        </w:rPr>
        <w:t>v</w:t>
      </w:r>
      <w:proofErr w:type="spellEnd"/>
      <w:r w:rsidRPr="00252E5B">
        <w:rPr>
          <w:szCs w:val="24"/>
        </w:rPr>
        <w:t xml:space="preserve">. </w:t>
      </w:r>
      <w:r w:rsidRPr="003C739B">
        <w:rPr>
          <w:szCs w:val="24"/>
        </w:rPr>
        <w:t>Dubaï</w:t>
      </w:r>
      <w:r w:rsidRPr="00252E5B">
        <w:rPr>
          <w:szCs w:val="24"/>
        </w:rPr>
        <w:t xml:space="preserve">, 2018) </w:t>
      </w:r>
      <w:r w:rsidRPr="003C739B">
        <w:rPr>
          <w:szCs w:val="24"/>
        </w:rPr>
        <w:t xml:space="preserve">de </w:t>
      </w:r>
      <w:r w:rsidRPr="003C739B">
        <w:t>la Conférence de plénipotentiaires,</w:t>
      </w:r>
      <w:r w:rsidRPr="00252E5B">
        <w:t xml:space="preserve"> qui indique les restrictions de ressources pour la période</w:t>
      </w:r>
      <w:r w:rsidRPr="003C739B">
        <w:t xml:space="preserve"> </w:t>
      </w:r>
      <w:r w:rsidRPr="00252E5B">
        <w:rPr>
          <w:szCs w:val="24"/>
        </w:rPr>
        <w:t>2020-2023</w:t>
      </w:r>
      <w:r w:rsidRPr="003C739B">
        <w:rPr>
          <w:szCs w:val="24"/>
        </w:rPr>
        <w:t xml:space="preserve"> et</w:t>
      </w:r>
      <w:r w:rsidRPr="00252E5B">
        <w:rPr>
          <w:szCs w:val="24"/>
        </w:rPr>
        <w:t xml:space="preserve"> </w:t>
      </w:r>
      <w:r w:rsidRPr="003C739B">
        <w:rPr>
          <w:szCs w:val="24"/>
        </w:rPr>
        <w:t>énonce les buts et objectifs de l'amélioration de l'efficacité des activités de l'UIT;</w:t>
      </w:r>
    </w:p>
    <w:p w:rsidR="00310CCF" w:rsidRPr="00252E5B" w:rsidRDefault="00310CCF" w:rsidP="00310CCF">
      <w:r w:rsidRPr="00252E5B">
        <w:rPr>
          <w:i/>
          <w:szCs w:val="24"/>
        </w:rPr>
        <w:t>e)</w:t>
      </w:r>
      <w:r w:rsidRPr="00252E5B">
        <w:rPr>
          <w:i/>
          <w:szCs w:val="24"/>
        </w:rPr>
        <w:tab/>
      </w:r>
      <w:r w:rsidRPr="00252E5B">
        <w:rPr>
          <w:iCs/>
          <w:szCs w:val="24"/>
        </w:rPr>
        <w:t xml:space="preserve">la </w:t>
      </w:r>
      <w:r w:rsidRPr="003C739B">
        <w:rPr>
          <w:szCs w:val="24"/>
        </w:rPr>
        <w:t>Résolution</w:t>
      </w:r>
      <w:r w:rsidRPr="00252E5B">
        <w:rPr>
          <w:szCs w:val="24"/>
        </w:rPr>
        <w:t xml:space="preserve"> 48 (</w:t>
      </w:r>
      <w:proofErr w:type="spellStart"/>
      <w:r w:rsidRPr="00252E5B">
        <w:rPr>
          <w:szCs w:val="24"/>
        </w:rPr>
        <w:t>R</w:t>
      </w:r>
      <w:r w:rsidRPr="003C739B">
        <w:rPr>
          <w:szCs w:val="24"/>
        </w:rPr>
        <w:t>é</w:t>
      </w:r>
      <w:r w:rsidRPr="00252E5B">
        <w:rPr>
          <w:szCs w:val="24"/>
        </w:rPr>
        <w:t>v</w:t>
      </w:r>
      <w:proofErr w:type="spellEnd"/>
      <w:r w:rsidRPr="00252E5B">
        <w:rPr>
          <w:szCs w:val="24"/>
        </w:rPr>
        <w:t xml:space="preserve">. XXXX, 20XX) </w:t>
      </w:r>
      <w:r w:rsidRPr="003C739B">
        <w:rPr>
          <w:szCs w:val="24"/>
        </w:rPr>
        <w:t xml:space="preserve">de la Conférence de plénipotentiaires, en vertu de laquelle il a été décidé </w:t>
      </w:r>
      <w:r w:rsidRPr="003C739B">
        <w:rPr>
          <w:color w:val="000000"/>
        </w:rPr>
        <w:t>que le développement et la gestion des ressources humaines à l'UIT devraient demeurer conformes aux objectifs et activités de l'Union et au régime commun des Nations Unies</w:t>
      </w:r>
      <w:r w:rsidRPr="003C739B">
        <w:rPr>
          <w:szCs w:val="24"/>
        </w:rPr>
        <w:t>,</w:t>
      </w:r>
    </w:p>
    <w:p w:rsidR="00310CCF" w:rsidRPr="00252E5B" w:rsidRDefault="00310CCF" w:rsidP="00310CCF">
      <w:pPr>
        <w:keepNext/>
        <w:keepLines/>
        <w:tabs>
          <w:tab w:val="clear" w:pos="1134"/>
          <w:tab w:val="clear" w:pos="1701"/>
          <w:tab w:val="clear" w:pos="2268"/>
          <w:tab w:val="clear" w:pos="2835"/>
        </w:tabs>
        <w:spacing w:before="160"/>
        <w:ind w:left="567"/>
        <w:jc w:val="both"/>
        <w:rPr>
          <w:i/>
        </w:rPr>
      </w:pPr>
      <w:proofErr w:type="gramStart"/>
      <w:r w:rsidRPr="00252E5B">
        <w:rPr>
          <w:i/>
        </w:rPr>
        <w:t>notant</w:t>
      </w:r>
      <w:proofErr w:type="gramEnd"/>
    </w:p>
    <w:p w:rsidR="00310CCF" w:rsidRPr="00252E5B" w:rsidRDefault="00310CCF" w:rsidP="00310CCF">
      <w:pPr>
        <w:jc w:val="both"/>
      </w:pPr>
      <w:proofErr w:type="gramStart"/>
      <w:r w:rsidRPr="00252E5B">
        <w:t>que</w:t>
      </w:r>
      <w:proofErr w:type="gramEnd"/>
      <w:r w:rsidRPr="00252E5B">
        <w:t xml:space="preserve"> l'Union devrait adapter</w:t>
      </w:r>
      <w:r w:rsidR="00D90CD5">
        <w:t xml:space="preserve"> en permanence</w:t>
      </w:r>
      <w:r w:rsidRPr="00252E5B">
        <w:t xml:space="preserve"> ses méthodes de gestion et de mise en </w:t>
      </w:r>
      <w:proofErr w:type="spellStart"/>
      <w:r w:rsidRPr="00252E5B">
        <w:t>oeuvre</w:t>
      </w:r>
      <w:proofErr w:type="spellEnd"/>
      <w:r w:rsidRPr="00252E5B">
        <w:t>, eu égard à l'évolution rapide des conditions dans la société,</w:t>
      </w:r>
    </w:p>
    <w:p w:rsidR="00310CCF" w:rsidRPr="003C739B" w:rsidRDefault="00310CCF" w:rsidP="00310CCF">
      <w:pPr>
        <w:pStyle w:val="Call"/>
      </w:pPr>
      <w:proofErr w:type="gramStart"/>
      <w:r w:rsidRPr="003C739B">
        <w:t>reconnaissant</w:t>
      </w:r>
      <w:proofErr w:type="gramEnd"/>
    </w:p>
    <w:p w:rsidR="00310CCF" w:rsidRPr="003C739B" w:rsidRDefault="00310CCF" w:rsidP="00310CCF">
      <w:r w:rsidRPr="003C739B">
        <w:rPr>
          <w:i/>
          <w:iCs/>
        </w:rPr>
        <w:t>a)</w:t>
      </w:r>
      <w:r w:rsidRPr="003C739B">
        <w:tab/>
        <w:t>que les processus de la GAR et de la BAR à l'UIT permettront de renforcer encore la culture de l'organisation ainsi que la participation du personnel, à tous les niveaux, à ces processus;</w:t>
      </w:r>
    </w:p>
    <w:p w:rsidR="00310CCF" w:rsidRPr="003C739B" w:rsidRDefault="00310CCF" w:rsidP="00310CCF">
      <w:r w:rsidRPr="003C739B">
        <w:rPr>
          <w:i/>
          <w:iCs/>
        </w:rPr>
        <w:lastRenderedPageBreak/>
        <w:t>b)</w:t>
      </w:r>
      <w:r w:rsidRPr="003C739B">
        <w:tab/>
        <w:t>qu'une stratégie globale visant à modifier la façon dont fonctionnent les organismes des Nations Unies, axée principalement sur l'amélioration de leur efficacité (c'est-à-dire l'obtention de résultats concrets), s'impose;</w:t>
      </w:r>
    </w:p>
    <w:p w:rsidR="00310CCF" w:rsidRPr="003C739B" w:rsidRDefault="00310CCF" w:rsidP="00310CCF">
      <w:pPr>
        <w:rPr>
          <w:highlight w:val="green"/>
        </w:rPr>
      </w:pPr>
      <w:r w:rsidRPr="00252E5B">
        <w:rPr>
          <w:i/>
          <w:iCs/>
          <w:highlight w:val="green"/>
        </w:rPr>
        <w:t>c)</w:t>
      </w:r>
      <w:r w:rsidRPr="003C739B">
        <w:rPr>
          <w:highlight w:val="green"/>
        </w:rPr>
        <w:tab/>
        <w:t xml:space="preserve">qu'il faut mettre en place des mécanismes de supervision efficaces et précis pour que le Conseil de l'UIT puisse bien suivre les progrès accomplis dans la coordination des fonctions stratégique, opérationnelle et financière et évaluer la mise en </w:t>
      </w:r>
      <w:proofErr w:type="spellStart"/>
      <w:r w:rsidRPr="003C739B">
        <w:rPr>
          <w:highlight w:val="green"/>
        </w:rPr>
        <w:t>oeuvre</w:t>
      </w:r>
      <w:proofErr w:type="spellEnd"/>
      <w:r w:rsidRPr="003C739B">
        <w:rPr>
          <w:highlight w:val="green"/>
        </w:rPr>
        <w:t xml:space="preserve"> des plans opérationnels;</w:t>
      </w:r>
    </w:p>
    <w:p w:rsidR="00310CCF" w:rsidRPr="003C739B" w:rsidRDefault="00310CCF" w:rsidP="00310CCF">
      <w:r w:rsidRPr="006747F8">
        <w:rPr>
          <w:i/>
          <w:iCs/>
          <w:color w:val="000000"/>
        </w:rPr>
        <w:t>d)</w:t>
      </w:r>
      <w:r w:rsidRPr="003C739B">
        <w:rPr>
          <w:color w:val="000000"/>
        </w:rPr>
        <w:tab/>
        <w:t xml:space="preserve">qu'il est nécessaire de mettre en </w:t>
      </w:r>
      <w:proofErr w:type="spellStart"/>
      <w:r w:rsidRPr="003C739B">
        <w:rPr>
          <w:color w:val="000000"/>
        </w:rPr>
        <w:t>oeuvre</w:t>
      </w:r>
      <w:proofErr w:type="spellEnd"/>
      <w:r w:rsidRPr="003C739B">
        <w:rPr>
          <w:color w:val="000000"/>
        </w:rPr>
        <w:t xml:space="preserve"> les recommandations du Corps commun d'inspection (CCI) figurant dans le rapport </w:t>
      </w:r>
      <w:r w:rsidRPr="003C739B">
        <w:rPr>
          <w:szCs w:val="24"/>
        </w:rPr>
        <w:t>"</w:t>
      </w:r>
      <w:r w:rsidRPr="003C739B">
        <w:t xml:space="preserve">JIU/REP/2016/1 – Examen de la gestion et de l'administration de l'Union internationale des télécommunications (UIT)", compte tenu de l'utilité de la </w:t>
      </w:r>
      <w:r w:rsidRPr="003C739B">
        <w:rPr>
          <w:szCs w:val="24"/>
        </w:rPr>
        <w:t>GAR</w:t>
      </w:r>
      <w:r w:rsidRPr="003C739B">
        <w:rPr>
          <w:color w:val="000000"/>
        </w:rPr>
        <w:t xml:space="preserve"> dans les organisations du système des Nations Unies</w:t>
      </w:r>
      <w:r w:rsidRPr="003C739B">
        <w:t>,</w:t>
      </w:r>
    </w:p>
    <w:p w:rsidR="00310CCF" w:rsidRPr="003C739B" w:rsidRDefault="00310CCF" w:rsidP="00310CCF">
      <w:pPr>
        <w:pStyle w:val="Call"/>
      </w:pPr>
      <w:proofErr w:type="gramStart"/>
      <w:r w:rsidRPr="003C739B">
        <w:t>soulignant</w:t>
      </w:r>
      <w:proofErr w:type="gramEnd"/>
    </w:p>
    <w:p w:rsidR="00310CCF" w:rsidRPr="003C739B" w:rsidRDefault="00310CCF" w:rsidP="00310CCF">
      <w:r w:rsidRPr="003C739B">
        <w:t>que l'objectif de la GAR et de la BAR est de faire en sorte que des ressources suffisantes soient allouées aux activités ayant un rang de priorité élevé afin de parvenir aux résultats prévus et que ces ressources soient utilisées de manière efficace,</w:t>
      </w:r>
    </w:p>
    <w:p w:rsidR="00310CCF" w:rsidRPr="003C739B" w:rsidRDefault="00310CCF" w:rsidP="00310CCF">
      <w:pPr>
        <w:pStyle w:val="Call"/>
      </w:pPr>
      <w:proofErr w:type="gramStart"/>
      <w:r w:rsidRPr="003C739B">
        <w:t>décide</w:t>
      </w:r>
      <w:proofErr w:type="gramEnd"/>
      <w:r w:rsidRPr="003C739B">
        <w:t xml:space="preserve"> de charger le Secrétaire général et le Comité de coordination </w:t>
      </w:r>
    </w:p>
    <w:p w:rsidR="00310CCF" w:rsidRPr="003C739B" w:rsidRDefault="00310CCF" w:rsidP="00310CCF">
      <w:r w:rsidRPr="003C739B">
        <w:t>1</w:t>
      </w:r>
      <w:r w:rsidRPr="003C739B">
        <w:tab/>
        <w:t>de continuer d'améliorer les processus et les méthodes associées à la GAR</w:t>
      </w:r>
      <w:r w:rsidRPr="003C739B" w:rsidDel="003B24ED">
        <w:t xml:space="preserve"> </w:t>
      </w:r>
      <w:r w:rsidRPr="003C739B">
        <w:t xml:space="preserve">et à la BAR, aux niveaux de la planification et de la mise en </w:t>
      </w:r>
      <w:proofErr w:type="spellStart"/>
      <w:r w:rsidRPr="003C739B">
        <w:t>oeuvre</w:t>
      </w:r>
      <w:proofErr w:type="spellEnd"/>
      <w:r w:rsidRPr="003C739B">
        <w:t>;</w:t>
      </w:r>
    </w:p>
    <w:p w:rsidR="00310CCF" w:rsidRPr="003C739B" w:rsidRDefault="00310CCF" w:rsidP="00310CCF">
      <w:r w:rsidRPr="003C739B">
        <w:t>2</w:t>
      </w:r>
      <w:r w:rsidRPr="003C739B">
        <w:tab/>
        <w:t xml:space="preserve">de continuer d'élaborer un cadre UIT détaillé de présentation des résultats pour appuyer la mise en </w:t>
      </w:r>
      <w:proofErr w:type="spellStart"/>
      <w:r w:rsidRPr="003C739B">
        <w:t>oeuvre</w:t>
      </w:r>
      <w:proofErr w:type="spellEnd"/>
      <w:r w:rsidRPr="003C739B">
        <w:t xml:space="preserve"> du plan stratégique et la coordination de ce plan avec les plans financier et opérationnels ainsi que le budget, et pour</w:t>
      </w:r>
      <w:r w:rsidRPr="003C739B">
        <w:rPr>
          <w:color w:val="000000"/>
        </w:rPr>
        <w:t xml:space="preserve"> améliorer la capacité qu'ont les </w:t>
      </w:r>
      <w:r w:rsidR="006747F8" w:rsidRPr="003C739B">
        <w:t>M</w:t>
      </w:r>
      <w:r w:rsidRPr="003C739B">
        <w:t xml:space="preserve">embres de l'Union d'évaluer les progrès accomplis dans la réalisation des </w:t>
      </w:r>
      <w:r w:rsidR="00D90CD5">
        <w:t>buts</w:t>
      </w:r>
      <w:r w:rsidR="006747F8">
        <w:t xml:space="preserve"> de l'UIT;</w:t>
      </w:r>
    </w:p>
    <w:p w:rsidR="00310CCF" w:rsidRPr="003C739B" w:rsidRDefault="00310CCF" w:rsidP="00310CCF">
      <w:r w:rsidRPr="003C739B">
        <w:t>3</w:t>
      </w:r>
      <w:r w:rsidRPr="003C739B">
        <w:tab/>
        <w:t>de développer plus avant le système de gestion des risques, à l'échelle de l'UIT, dans le contexte de la GAR, pour faire en sorte que les contributions des membres de l'UIT et les autres ressources financières soient utilisées au mieux;</w:t>
      </w:r>
    </w:p>
    <w:p w:rsidR="00310CCF" w:rsidRPr="00252E5B" w:rsidRDefault="00310CCF" w:rsidP="00252E5B">
      <w:r w:rsidRPr="00252E5B">
        <w:t>4</w:t>
      </w:r>
      <w:r w:rsidRPr="00252E5B">
        <w:tab/>
        <w:t xml:space="preserve">de faire en sorte que les plans opérationnels et les budgets biennaux énoncent les activités </w:t>
      </w:r>
      <w:r w:rsidR="00D90CD5">
        <w:t xml:space="preserve">prévues </w:t>
      </w:r>
      <w:r w:rsidRPr="00252E5B">
        <w:t>de l'Union, contribuant à la réalisation des objectifs et des buts, et les ressources associées;</w:t>
      </w:r>
    </w:p>
    <w:p w:rsidR="00310CCF" w:rsidRPr="003C739B" w:rsidRDefault="00310CCF" w:rsidP="00D90CD5">
      <w:pPr>
        <w:rPr>
          <w:szCs w:val="24"/>
        </w:rPr>
      </w:pPr>
      <w:r w:rsidRPr="003C739B">
        <w:rPr>
          <w:szCs w:val="24"/>
        </w:rPr>
        <w:t>5</w:t>
      </w:r>
      <w:r w:rsidRPr="003C739B">
        <w:rPr>
          <w:szCs w:val="24"/>
        </w:rPr>
        <w:tab/>
        <w:t xml:space="preserve">de progresser constamment </w:t>
      </w:r>
      <w:r w:rsidR="00D90CD5">
        <w:rPr>
          <w:szCs w:val="24"/>
        </w:rPr>
        <w:t xml:space="preserve">pour ce qui est de renforcer les </w:t>
      </w:r>
      <w:r w:rsidRPr="003C739B">
        <w:t xml:space="preserve">capacités du personnel </w:t>
      </w:r>
      <w:r w:rsidR="00D90CD5">
        <w:t>ainsi que</w:t>
      </w:r>
      <w:r w:rsidRPr="003C739B">
        <w:t xml:space="preserve"> </w:t>
      </w:r>
      <w:r w:rsidR="00D90CD5">
        <w:t>la</w:t>
      </w:r>
      <w:r w:rsidRPr="003C739B">
        <w:t xml:space="preserve"> contribution au cadre UIT de présentation des résultats</w:t>
      </w:r>
      <w:r w:rsidRPr="003C739B">
        <w:rPr>
          <w:szCs w:val="24"/>
        </w:rPr>
        <w:t>;</w:t>
      </w:r>
    </w:p>
    <w:p w:rsidR="00310CCF" w:rsidRPr="003C739B" w:rsidRDefault="00310CCF" w:rsidP="006747F8">
      <w:r w:rsidRPr="00252E5B">
        <w:rPr>
          <w:highlight w:val="green"/>
        </w:rPr>
        <w:t>6</w:t>
      </w:r>
      <w:r w:rsidRPr="00252E5B">
        <w:rPr>
          <w:highlight w:val="green"/>
        </w:rPr>
        <w:tab/>
      </w:r>
      <w:r w:rsidRPr="003C739B">
        <w:rPr>
          <w:color w:val="000000"/>
          <w:highlight w:val="green"/>
        </w:rPr>
        <w:t>de faire des propositions appropriées concernant la BAR et la GAR, que le Conseil examinera afin d'apporter des modifications au</w:t>
      </w:r>
      <w:r w:rsidRPr="003C739B">
        <w:rPr>
          <w:highlight w:val="green"/>
        </w:rPr>
        <w:t xml:space="preserve"> Règlement financier de l'Union, en tenant compte des points de vue des </w:t>
      </w:r>
      <w:proofErr w:type="spellStart"/>
      <w:r w:rsidRPr="003C739B">
        <w:rPr>
          <w:highlight w:val="green"/>
        </w:rPr>
        <w:t>Etats</w:t>
      </w:r>
      <w:proofErr w:type="spellEnd"/>
      <w:r w:rsidRPr="003C739B">
        <w:rPr>
          <w:highlight w:val="green"/>
        </w:rPr>
        <w:t xml:space="preserve"> Membres et des recommandations des groupes consultatifs des Secteurs, ainsi que </w:t>
      </w:r>
      <w:r w:rsidRPr="003C739B">
        <w:rPr>
          <w:color w:val="000000"/>
          <w:highlight w:val="green"/>
        </w:rPr>
        <w:t>de l'auditeur interne et du vérificateur extérieur des comptes</w:t>
      </w:r>
      <w:r w:rsidRPr="003C739B">
        <w:rPr>
          <w:highlight w:val="green"/>
        </w:rPr>
        <w:t xml:space="preserve"> et du CCIG;</w:t>
      </w:r>
    </w:p>
    <w:p w:rsidR="00310CCF" w:rsidRPr="00252E5B" w:rsidRDefault="00310CCF" w:rsidP="00310CCF">
      <w:pPr>
        <w:jc w:val="both"/>
      </w:pPr>
      <w:r w:rsidRPr="00252E5B">
        <w:t>7</w:t>
      </w:r>
      <w:r w:rsidRPr="00252E5B">
        <w:tab/>
        <w:t xml:space="preserve">de suivre la mise en </w:t>
      </w:r>
      <w:proofErr w:type="spellStart"/>
      <w:r w:rsidRPr="00252E5B">
        <w:t>oeuvre</w:t>
      </w:r>
      <w:proofErr w:type="spellEnd"/>
      <w:r w:rsidRPr="00252E5B">
        <w:t xml:space="preserve"> des plans interdépendants de l'Union en utilisant un cadre détaillé de suivi des performances;</w:t>
      </w:r>
    </w:p>
    <w:p w:rsidR="00310CCF" w:rsidRPr="00252E5B" w:rsidRDefault="00310CCF" w:rsidP="00310CCF">
      <w:pPr>
        <w:jc w:val="both"/>
      </w:pPr>
      <w:r w:rsidRPr="00252E5B">
        <w:t>8</w:t>
      </w:r>
      <w:r w:rsidRPr="00252E5B">
        <w:tab/>
        <w:t>d'améliorer en permanence l'efficacité de toutes les activités en évitant tout double emploi, compte tenu de la complémentarité entre les activités de l'UIT et celles d'autres organisations internationales ou régionales de télécommunication compétentes, ainsi que le mandat respectif de chaque Secteur de l'UIT;</w:t>
      </w:r>
    </w:p>
    <w:p w:rsidR="00310CCF" w:rsidRPr="00252E5B" w:rsidRDefault="00310CCF" w:rsidP="00310CCF">
      <w:pPr>
        <w:jc w:val="both"/>
      </w:pPr>
      <w:r w:rsidRPr="00252E5B">
        <w:lastRenderedPageBreak/>
        <w:t>9</w:t>
      </w:r>
      <w:r w:rsidRPr="00252E5B">
        <w:tab/>
        <w:t xml:space="preserve">d'assurer une cohérence et d'éviter les doubles emplois entre les plans opérationnels et les budgets biennaux, qui seront examinés par le Conseil, tout en déterminant des mesures et des éléments particuliers à inclure; </w:t>
      </w:r>
    </w:p>
    <w:p w:rsidR="00310CCF" w:rsidRPr="00252E5B" w:rsidRDefault="00310CCF" w:rsidP="00310CCF">
      <w:pPr>
        <w:jc w:val="both"/>
      </w:pPr>
      <w:r w:rsidRPr="00252E5B">
        <w:t>10</w:t>
      </w:r>
      <w:r w:rsidRPr="00252E5B">
        <w:tab/>
        <w:t>de garantir la transparence des rapports annuels, en fournissant des renseignements détaillés sur l'attribution des ressources;</w:t>
      </w:r>
    </w:p>
    <w:p w:rsidR="00310CCF" w:rsidRPr="003C739B" w:rsidRDefault="00310CCF" w:rsidP="00310CCF">
      <w:pPr>
        <w:rPr>
          <w:szCs w:val="24"/>
        </w:rPr>
      </w:pPr>
      <w:r w:rsidRPr="00252E5B">
        <w:t>11</w:t>
      </w:r>
      <w:r w:rsidRPr="00252E5B">
        <w:tab/>
      </w:r>
      <w:r w:rsidRPr="003C739B">
        <w:rPr>
          <w:szCs w:val="24"/>
        </w:rPr>
        <w:t xml:space="preserve">de suivre chaque année, après la Conférence de plénipotentiaires de 2018, la mise en </w:t>
      </w:r>
      <w:proofErr w:type="spellStart"/>
      <w:r w:rsidRPr="003C739B">
        <w:rPr>
          <w:szCs w:val="24"/>
        </w:rPr>
        <w:t>oeuvre</w:t>
      </w:r>
      <w:proofErr w:type="spellEnd"/>
      <w:r w:rsidRPr="003C739B">
        <w:rPr>
          <w:szCs w:val="24"/>
        </w:rPr>
        <w:t xml:space="preserve"> des Résolutions de la Conférence de plénipotentiaires et de faire rapport au Conseil de l'UIT, dans le cadre du rapport annuel relatif à la mise en </w:t>
      </w:r>
      <w:proofErr w:type="spellStart"/>
      <w:r w:rsidRPr="003C739B">
        <w:rPr>
          <w:szCs w:val="24"/>
        </w:rPr>
        <w:t>oeuvre</w:t>
      </w:r>
      <w:proofErr w:type="spellEnd"/>
      <w:r w:rsidRPr="003C739B">
        <w:rPr>
          <w:szCs w:val="24"/>
        </w:rPr>
        <w:t xml:space="preserve"> du plan stratégique et aux activités de l'Union (</w:t>
      </w:r>
      <w:r w:rsidRPr="003C739B">
        <w:rPr>
          <w:color w:val="000000"/>
        </w:rPr>
        <w:t>rapport d'activité annuel de l'UIT</w:t>
      </w:r>
      <w:r w:rsidRPr="003C739B">
        <w:rPr>
          <w:szCs w:val="24"/>
        </w:rPr>
        <w:t>),</w:t>
      </w:r>
    </w:p>
    <w:p w:rsidR="00310CCF" w:rsidRPr="003C739B" w:rsidRDefault="00310CCF" w:rsidP="00310CCF">
      <w:pPr>
        <w:pStyle w:val="Call"/>
      </w:pPr>
      <w:proofErr w:type="gramStart"/>
      <w:r w:rsidRPr="003C739B">
        <w:t>charge</w:t>
      </w:r>
      <w:proofErr w:type="gramEnd"/>
      <w:r w:rsidRPr="003C739B">
        <w:t xml:space="preserve"> le Conseil de l'UIT</w:t>
      </w:r>
    </w:p>
    <w:p w:rsidR="00310CCF" w:rsidRPr="003C739B" w:rsidRDefault="00310CCF" w:rsidP="00310CCF">
      <w:r w:rsidRPr="003C739B">
        <w:t>1</w:t>
      </w:r>
      <w:r w:rsidRPr="003C739B">
        <w:tab/>
        <w:t>de continuer de prendre les mesures appropriées pour améliorer encore et appliquer comme il se doit la GAR et la BAR à l'UIT;</w:t>
      </w:r>
    </w:p>
    <w:p w:rsidR="00310CCF" w:rsidRPr="003C739B" w:rsidRDefault="00310CCF" w:rsidP="00310CCF">
      <w:r w:rsidRPr="003C739B">
        <w:t>2</w:t>
      </w:r>
      <w:r w:rsidRPr="003C739B">
        <w:tab/>
        <w:t xml:space="preserve">de suivre la mise en </w:t>
      </w:r>
      <w:proofErr w:type="spellStart"/>
      <w:r w:rsidRPr="003C739B">
        <w:t>oeuvre</w:t>
      </w:r>
      <w:proofErr w:type="spellEnd"/>
      <w:r w:rsidRPr="003C739B">
        <w:t xml:space="preserve"> de la présente résolution à chacune de ses sessions ultérieures et de faire rapport à la prochaine Conférence de plénipotentiaires,</w:t>
      </w:r>
    </w:p>
    <w:p w:rsidR="00310CCF" w:rsidRPr="003C739B" w:rsidRDefault="00310CCF" w:rsidP="00310CCF">
      <w:pPr>
        <w:pStyle w:val="Call"/>
        <w:rPr>
          <w:highlight w:val="green"/>
        </w:rPr>
      </w:pPr>
      <w:proofErr w:type="gramStart"/>
      <w:r w:rsidRPr="003C739B">
        <w:rPr>
          <w:highlight w:val="green"/>
        </w:rPr>
        <w:t>prie</w:t>
      </w:r>
      <w:proofErr w:type="gramEnd"/>
      <w:r w:rsidRPr="003C739B">
        <w:rPr>
          <w:highlight w:val="green"/>
        </w:rPr>
        <w:t xml:space="preserve"> instamment les </w:t>
      </w:r>
      <w:proofErr w:type="spellStart"/>
      <w:r w:rsidRPr="003C739B">
        <w:rPr>
          <w:highlight w:val="green"/>
        </w:rPr>
        <w:t>Etats</w:t>
      </w:r>
      <w:proofErr w:type="spellEnd"/>
      <w:r w:rsidRPr="003C739B">
        <w:rPr>
          <w:highlight w:val="green"/>
        </w:rPr>
        <w:t xml:space="preserve"> Membres</w:t>
      </w:r>
    </w:p>
    <w:p w:rsidR="00D837AA" w:rsidRDefault="00310CCF" w:rsidP="00310CCF">
      <w:proofErr w:type="gramStart"/>
      <w:r w:rsidRPr="003C739B">
        <w:rPr>
          <w:highlight w:val="green"/>
        </w:rPr>
        <w:t>d'établir</w:t>
      </w:r>
      <w:proofErr w:type="gramEnd"/>
      <w:r w:rsidRPr="003C739B">
        <w:rPr>
          <w:highlight w:val="green"/>
        </w:rPr>
        <w:t xml:space="preserve"> une liaison avec le secrétariat au tout début de l'élaboration de propositions ayant des incidences financières, afin que le programme de travail et les besoins associés en matière de ressources puissent être identifiés et, dans toute la mesure possible, inclus dans ces propositions.</w:t>
      </w:r>
    </w:p>
    <w:p w:rsidR="00DD3B08" w:rsidRDefault="00DD3B08" w:rsidP="00310CCF">
      <w:pPr>
        <w:jc w:val="center"/>
      </w:pPr>
    </w:p>
    <w:p w:rsidR="00571EEA" w:rsidRDefault="00310CCF" w:rsidP="00DD3B08">
      <w:pPr>
        <w:jc w:val="center"/>
      </w:pPr>
      <w:r w:rsidRPr="003C739B">
        <w:t>______________</w:t>
      </w:r>
    </w:p>
    <w:sectPr w:rsidR="00571EEA" w:rsidSect="005C3890">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011" w:rsidRDefault="00182011">
      <w:r>
        <w:separator/>
      </w:r>
    </w:p>
  </w:endnote>
  <w:endnote w:type="continuationSeparator" w:id="0">
    <w:p w:rsidR="00182011" w:rsidRDefault="0018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C93A54">
      <w:rPr>
        <w:lang w:val="en-US"/>
      </w:rPr>
      <w:t>P:\FRA\SG\CONSEIL\CWG-SFP\CWG-SFP4\000\433652\008aF.docx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6747F8">
      <w:t>04.04.18</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C93A54">
      <w:t>04.04.18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F11ED0" w:rsidRDefault="00F11ED0" w:rsidP="005D1B60">
    <w:pPr>
      <w:pStyle w:val="Footer"/>
      <w:rPr>
        <w:lang w:val="fr-CH"/>
      </w:rPr>
    </w:pPr>
    <w:r w:rsidRPr="00F11ED0">
      <w:rPr>
        <w:lang w:val="fr-CH"/>
      </w:rPr>
      <w:fldChar w:fldCharType="begin"/>
    </w:r>
    <w:r w:rsidRPr="00F11ED0">
      <w:rPr>
        <w:lang w:val="fr-CH"/>
      </w:rPr>
      <w:instrText xml:space="preserve"> FILENAME \p  \* MERGEFORMAT </w:instrText>
    </w:r>
    <w:r w:rsidRPr="00F11ED0">
      <w:rPr>
        <w:lang w:val="fr-CH"/>
      </w:rPr>
      <w:fldChar w:fldCharType="separate"/>
    </w:r>
    <w:r w:rsidR="00C93A54">
      <w:rPr>
        <w:lang w:val="fr-CH"/>
      </w:rPr>
      <w:t>P:\FRA\SG\CONSEIL\CWG-SFP\CWG-SFP4\000\433652\008</w:t>
    </w:r>
    <w:r w:rsidR="005D1B60">
      <w:rPr>
        <w:caps w:val="0"/>
        <w:lang w:val="fr-CH"/>
      </w:rPr>
      <w:t>a</w:t>
    </w:r>
    <w:r w:rsidR="00C93A54">
      <w:rPr>
        <w:lang w:val="fr-CH"/>
      </w:rPr>
      <w:t>F.docx</w:t>
    </w:r>
    <w:r w:rsidRPr="00F11ED0">
      <w:rPr>
        <w:lang w:val="fr-CH"/>
      </w:rPr>
      <w:fldChar w:fldCharType="end"/>
    </w:r>
    <w:r>
      <w:rPr>
        <w:lang w:val="fr-CH"/>
      </w:rPr>
      <w:t xml:space="preserve"> (433652</w:t>
    </w:r>
    <w:r w:rsidRPr="00F11ED0">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3068FC" w:rsidRDefault="00732045" w:rsidP="00D83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011" w:rsidRDefault="00182011">
      <w:r>
        <w:t>____________________</w:t>
      </w:r>
    </w:p>
  </w:footnote>
  <w:footnote w:type="continuationSeparator" w:id="0">
    <w:p w:rsidR="00182011" w:rsidRDefault="00182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GoBack"/>
  <w:bookmarkEnd w:id="8"/>
  <w:p w:rsidR="00732045" w:rsidRDefault="00C27A7C" w:rsidP="00475FB3">
    <w:pPr>
      <w:pStyle w:val="Header"/>
    </w:pPr>
    <w:r>
      <w:fldChar w:fldCharType="begin"/>
    </w:r>
    <w:r>
      <w:instrText>PAGE</w:instrText>
    </w:r>
    <w:r>
      <w:fldChar w:fldCharType="separate"/>
    </w:r>
    <w:r w:rsidR="005D1B60">
      <w:rPr>
        <w:noProof/>
      </w:rPr>
      <w:t>2</w:t>
    </w:r>
    <w:r>
      <w:rPr>
        <w:noProof/>
      </w:rPr>
      <w:fldChar w:fldCharType="end"/>
    </w:r>
  </w:p>
  <w:p w:rsidR="00732045" w:rsidRDefault="00732045" w:rsidP="00932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60" w:rsidRDefault="005D1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11"/>
    <w:rsid w:val="00013754"/>
    <w:rsid w:val="000D0D0A"/>
    <w:rsid w:val="00103163"/>
    <w:rsid w:val="00115D93"/>
    <w:rsid w:val="001247A8"/>
    <w:rsid w:val="001378C0"/>
    <w:rsid w:val="00145C59"/>
    <w:rsid w:val="0015493F"/>
    <w:rsid w:val="00182011"/>
    <w:rsid w:val="0018694A"/>
    <w:rsid w:val="001A3287"/>
    <w:rsid w:val="001A6508"/>
    <w:rsid w:val="001D4C31"/>
    <w:rsid w:val="001E4D21"/>
    <w:rsid w:val="00207CD1"/>
    <w:rsid w:val="002477A2"/>
    <w:rsid w:val="00252E5B"/>
    <w:rsid w:val="00263A51"/>
    <w:rsid w:val="00267E02"/>
    <w:rsid w:val="002A5D44"/>
    <w:rsid w:val="002E0BC4"/>
    <w:rsid w:val="002F1B76"/>
    <w:rsid w:val="003068FC"/>
    <w:rsid w:val="00310CCF"/>
    <w:rsid w:val="00331D46"/>
    <w:rsid w:val="00355FF5"/>
    <w:rsid w:val="00361350"/>
    <w:rsid w:val="004038CB"/>
    <w:rsid w:val="0040546F"/>
    <w:rsid w:val="0042404A"/>
    <w:rsid w:val="0042535D"/>
    <w:rsid w:val="0044618F"/>
    <w:rsid w:val="0046769A"/>
    <w:rsid w:val="00474A8E"/>
    <w:rsid w:val="00475FB3"/>
    <w:rsid w:val="004775EB"/>
    <w:rsid w:val="004C37A9"/>
    <w:rsid w:val="004F259E"/>
    <w:rsid w:val="00511F1D"/>
    <w:rsid w:val="00520F36"/>
    <w:rsid w:val="00540615"/>
    <w:rsid w:val="00540A6D"/>
    <w:rsid w:val="00571EEA"/>
    <w:rsid w:val="00575417"/>
    <w:rsid w:val="005768E1"/>
    <w:rsid w:val="005C3890"/>
    <w:rsid w:val="005C52B1"/>
    <w:rsid w:val="005D1B60"/>
    <w:rsid w:val="005F7BFE"/>
    <w:rsid w:val="00600017"/>
    <w:rsid w:val="006235CA"/>
    <w:rsid w:val="006643AB"/>
    <w:rsid w:val="006747F8"/>
    <w:rsid w:val="00705176"/>
    <w:rsid w:val="007210CD"/>
    <w:rsid w:val="00732045"/>
    <w:rsid w:val="007369DB"/>
    <w:rsid w:val="007956C2"/>
    <w:rsid w:val="007A187E"/>
    <w:rsid w:val="007C72C2"/>
    <w:rsid w:val="007D4436"/>
    <w:rsid w:val="007F257A"/>
    <w:rsid w:val="007F3665"/>
    <w:rsid w:val="00800037"/>
    <w:rsid w:val="00852808"/>
    <w:rsid w:val="00861D73"/>
    <w:rsid w:val="008A4E87"/>
    <w:rsid w:val="008D76E6"/>
    <w:rsid w:val="0092392D"/>
    <w:rsid w:val="0093234A"/>
    <w:rsid w:val="0099613D"/>
    <w:rsid w:val="009B3BDE"/>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43E15"/>
    <w:rsid w:val="00C93610"/>
    <w:rsid w:val="00C93A54"/>
    <w:rsid w:val="00C97A8A"/>
    <w:rsid w:val="00CA08ED"/>
    <w:rsid w:val="00CF183B"/>
    <w:rsid w:val="00D375CD"/>
    <w:rsid w:val="00D553A2"/>
    <w:rsid w:val="00D774D3"/>
    <w:rsid w:val="00D837AA"/>
    <w:rsid w:val="00D904E8"/>
    <w:rsid w:val="00D90CD5"/>
    <w:rsid w:val="00DA08C3"/>
    <w:rsid w:val="00DB5A3E"/>
    <w:rsid w:val="00DC22AA"/>
    <w:rsid w:val="00DD3B08"/>
    <w:rsid w:val="00DE475B"/>
    <w:rsid w:val="00DF74DD"/>
    <w:rsid w:val="00E25AD0"/>
    <w:rsid w:val="00EB6350"/>
    <w:rsid w:val="00F06D00"/>
    <w:rsid w:val="00F11ED0"/>
    <w:rsid w:val="00F15B57"/>
    <w:rsid w:val="00F427DB"/>
    <w:rsid w:val="00FA5EB1"/>
    <w:rsid w:val="00FA7439"/>
    <w:rsid w:val="00FB713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6CCD1D0-1CAF-4F89-92BC-CF1E8BB9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CallChar">
    <w:name w:val="Call Char"/>
    <w:basedOn w:val="DefaultParagraphFont"/>
    <w:link w:val="Call"/>
    <w:locked/>
    <w:rsid w:val="00310CCF"/>
    <w:rPr>
      <w:rFonts w:ascii="Calibri" w:hAnsi="Calibri"/>
      <w:i/>
      <w:sz w:val="24"/>
      <w:lang w:val="fr-FR" w:eastAsia="en-US"/>
    </w:rPr>
  </w:style>
  <w:style w:type="character" w:customStyle="1" w:styleId="NormalaftertitleChar">
    <w:name w:val="Normal after title Char"/>
    <w:basedOn w:val="DefaultParagraphFont"/>
    <w:link w:val="Normalaftertitle"/>
    <w:locked/>
    <w:rsid w:val="00310CC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WG-SF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9161-7E1E-4E0A-8C63-DB26CC51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PF_CWG-SFP.dotx</Template>
  <TotalTime>43</TotalTime>
  <Pages>3</Pages>
  <Words>1034</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6610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Alexandra</dc:creator>
  <cp:keywords/>
  <dc:description/>
  <cp:lastModifiedBy>Geneux</cp:lastModifiedBy>
  <cp:revision>9</cp:revision>
  <cp:lastPrinted>2018-04-04T09:25:00Z</cp:lastPrinted>
  <dcterms:created xsi:type="dcterms:W3CDTF">2018-04-04T08:50:00Z</dcterms:created>
  <dcterms:modified xsi:type="dcterms:W3CDTF">2018-04-04T10:56:00Z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