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D22D93" w:rsidP="00D22D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D22D93">
              <w:rPr>
                <w:rFonts w:eastAsiaTheme="minorEastAsia" w:hint="cs"/>
                <w:b/>
                <w:bCs/>
                <w:sz w:val="28"/>
                <w:szCs w:val="40"/>
                <w:rtl/>
                <w:lang w:eastAsia="zh-CN" w:bidi="ar-EG"/>
              </w:rPr>
              <w:t>فريق العمل التابع للمجلس المعني بالخطتين الاستراتيجية والمالية للفترة</w:t>
            </w:r>
            <w:r w:rsidRPr="00D22D93">
              <w:rPr>
                <w:rFonts w:eastAsiaTheme="minorEastAsia" w:hint="eastAsia"/>
                <w:b/>
                <w:bCs/>
                <w:sz w:val="28"/>
                <w:szCs w:val="40"/>
                <w:rtl/>
                <w:lang w:eastAsia="zh-CN" w:bidi="ar-EG"/>
              </w:rPr>
              <w:t> </w:t>
            </w:r>
            <w:r w:rsidRPr="00D22D93">
              <w:rPr>
                <w:rFonts w:eastAsiaTheme="minorEastAsia"/>
                <w:b/>
                <w:bCs/>
                <w:sz w:val="28"/>
                <w:szCs w:val="40"/>
                <w:lang w:val="en-GB" w:eastAsia="zh-CN" w:bidi="ar-EG"/>
              </w:rPr>
              <w:t>2023-2020</w:t>
            </w:r>
          </w:p>
        </w:tc>
        <w:tc>
          <w:tcPr>
            <w:tcW w:w="3052" w:type="dxa"/>
            <w:vMerge w:val="restart"/>
          </w:tcPr>
          <w:p w:rsidR="00950A5B" w:rsidRPr="00950A5B" w:rsidRDefault="003267FC" w:rsidP="003267F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right"/>
              <w:rPr>
                <w:rFonts w:eastAsiaTheme="minorEastAsia"/>
                <w:rtl/>
                <w:lang w:eastAsia="zh-CN" w:bidi="ar-EG"/>
              </w:rPr>
            </w:pPr>
            <w:bookmarkStart w:id="0" w:name="ditulogo"/>
            <w:bookmarkEnd w:id="0"/>
            <w:r>
              <w:rPr>
                <w:noProof/>
                <w:lang w:eastAsia="zh-CN"/>
              </w:rPr>
              <w:drawing>
                <wp:inline distT="0" distB="0" distL="0" distR="0" wp14:anchorId="19B14C25" wp14:editId="41C2DBBE">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D22D93" w:rsidP="00A77EEE">
            <w:pPr>
              <w:spacing w:after="60"/>
              <w:rPr>
                <w:rFonts w:eastAsiaTheme="minorEastAsia"/>
                <w:rtl/>
                <w:lang w:eastAsia="zh-CN" w:bidi="ar-EG"/>
              </w:rPr>
            </w:pPr>
            <w:r w:rsidRPr="00D22D93">
              <w:rPr>
                <w:rFonts w:eastAsiaTheme="minorEastAsia" w:hint="cs"/>
                <w:b/>
                <w:bCs/>
                <w:sz w:val="24"/>
                <w:szCs w:val="32"/>
                <w:rtl/>
                <w:lang w:eastAsia="zh-CN" w:bidi="ar-EG"/>
              </w:rPr>
              <w:t xml:space="preserve">الاجتماع </w:t>
            </w:r>
            <w:r w:rsidR="00032A44">
              <w:rPr>
                <w:rFonts w:eastAsiaTheme="minorEastAsia" w:hint="cs"/>
                <w:b/>
                <w:bCs/>
                <w:sz w:val="24"/>
                <w:szCs w:val="32"/>
                <w:rtl/>
                <w:lang w:eastAsia="zh-CN" w:bidi="ar-EG"/>
              </w:rPr>
              <w:t>الرابع</w:t>
            </w:r>
            <w:r w:rsidRPr="00D22D93">
              <w:rPr>
                <w:rFonts w:eastAsiaTheme="minorEastAsia" w:hint="cs"/>
                <w:b/>
                <w:bCs/>
                <w:sz w:val="24"/>
                <w:szCs w:val="32"/>
                <w:rtl/>
                <w:lang w:eastAsia="zh-CN" w:bidi="ar-EG"/>
              </w:rPr>
              <w:t xml:space="preserve"> </w:t>
            </w:r>
            <w:proofErr w:type="gramStart"/>
            <w:r w:rsidRPr="00D22D93">
              <w:rPr>
                <w:rFonts w:eastAsiaTheme="minorEastAsia" w:hint="cs"/>
                <w:b/>
                <w:bCs/>
                <w:sz w:val="24"/>
                <w:szCs w:val="32"/>
                <w:rtl/>
                <w:lang w:eastAsia="zh-CN" w:bidi="ar-EG"/>
              </w:rPr>
              <w:t>- جنيف</w:t>
            </w:r>
            <w:proofErr w:type="gramEnd"/>
            <w:r w:rsidRPr="00D22D93">
              <w:rPr>
                <w:rFonts w:eastAsiaTheme="minorEastAsia" w:hint="cs"/>
                <w:b/>
                <w:bCs/>
                <w:sz w:val="24"/>
                <w:szCs w:val="32"/>
                <w:rtl/>
                <w:lang w:eastAsia="zh-CN" w:bidi="ar-EG"/>
              </w:rPr>
              <w:t xml:space="preserve">، </w:t>
            </w:r>
            <w:r w:rsidR="00720957">
              <w:rPr>
                <w:rFonts w:eastAsiaTheme="minorEastAsia"/>
                <w:b/>
                <w:bCs/>
                <w:sz w:val="24"/>
                <w:szCs w:val="32"/>
                <w:lang w:eastAsia="zh-CN" w:bidi="ar-EG"/>
              </w:rPr>
              <w:t>16</w:t>
            </w:r>
            <w:r w:rsidRPr="00D22D93">
              <w:rPr>
                <w:rFonts w:eastAsiaTheme="minorEastAsia" w:hint="cs"/>
                <w:b/>
                <w:bCs/>
                <w:sz w:val="24"/>
                <w:szCs w:val="32"/>
                <w:rtl/>
                <w:lang w:eastAsia="zh-CN" w:bidi="ar-EG"/>
              </w:rPr>
              <w:t xml:space="preserve"> </w:t>
            </w:r>
            <w:r w:rsidR="00A77EEE">
              <w:rPr>
                <w:rFonts w:eastAsiaTheme="minorEastAsia" w:hint="cs"/>
                <w:b/>
                <w:bCs/>
                <w:sz w:val="24"/>
                <w:szCs w:val="32"/>
                <w:rtl/>
                <w:lang w:eastAsia="zh-CN" w:bidi="ar-EG"/>
              </w:rPr>
              <w:t>أبريل</w:t>
            </w:r>
            <w:r w:rsidRPr="00D22D93">
              <w:rPr>
                <w:rFonts w:eastAsiaTheme="minorEastAsia" w:hint="cs"/>
                <w:b/>
                <w:bCs/>
                <w:sz w:val="24"/>
                <w:szCs w:val="32"/>
                <w:rtl/>
                <w:lang w:eastAsia="zh-CN" w:bidi="ar-EG"/>
              </w:rPr>
              <w:t xml:space="preserve"> </w:t>
            </w:r>
            <w:r w:rsidRPr="00D22D93">
              <w:rPr>
                <w:rFonts w:eastAsiaTheme="minorEastAsia"/>
                <w:b/>
                <w:bCs/>
                <w:sz w:val="24"/>
                <w:szCs w:val="32"/>
                <w:lang w:eastAsia="zh-CN" w:bidi="ar-EG"/>
              </w:rPr>
              <w:t>201</w:t>
            </w:r>
            <w:r w:rsidR="00720957">
              <w:rPr>
                <w:rFonts w:eastAsiaTheme="minorEastAsia"/>
                <w:b/>
                <w:bCs/>
                <w:sz w:val="24"/>
                <w:szCs w:val="32"/>
                <w:lang w:eastAsia="zh-CN" w:bidi="ar-EG"/>
              </w:rPr>
              <w:t>8</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rtl/>
                <w:lang w:eastAsia="zh-CN" w:bidi="ar-EG"/>
              </w:rPr>
            </w:pPr>
          </w:p>
        </w:tc>
        <w:tc>
          <w:tcPr>
            <w:tcW w:w="3052" w:type="dxa"/>
            <w:vAlign w:val="center"/>
          </w:tcPr>
          <w:p w:rsidR="00950A5B" w:rsidRPr="00950A5B" w:rsidRDefault="00950A5B" w:rsidP="00032A4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005A0BD7">
              <w:rPr>
                <w:rFonts w:eastAsiaTheme="minorEastAsia"/>
                <w:b/>
                <w:bCs/>
                <w:lang w:eastAsia="zh-CN" w:bidi="ar-SY"/>
              </w:rPr>
              <w:t>CWG</w:t>
            </w:r>
            <w:r w:rsidRPr="00950A5B">
              <w:rPr>
                <w:rFonts w:eastAsiaTheme="minorEastAsia"/>
                <w:b/>
                <w:bCs/>
                <w:lang w:eastAsia="zh-CN" w:bidi="ar-SY"/>
              </w:rPr>
              <w:t>-</w:t>
            </w:r>
            <w:r w:rsidR="005A0BD7">
              <w:rPr>
                <w:rFonts w:eastAsiaTheme="minorEastAsia"/>
                <w:b/>
                <w:bCs/>
                <w:lang w:eastAsia="zh-CN" w:bidi="ar-SY"/>
              </w:rPr>
              <w:t>SFP</w:t>
            </w:r>
            <w:r w:rsidRPr="00950A5B">
              <w:rPr>
                <w:rFonts w:eastAsiaTheme="minorEastAsia"/>
                <w:b/>
                <w:bCs/>
                <w:lang w:eastAsia="zh-CN" w:bidi="ar-SY"/>
              </w:rPr>
              <w:t>-</w:t>
            </w:r>
            <w:r w:rsidR="00032A44">
              <w:rPr>
                <w:rFonts w:eastAsiaTheme="minorEastAsia"/>
                <w:b/>
                <w:bCs/>
                <w:lang w:eastAsia="zh-CN" w:bidi="ar-SY"/>
              </w:rPr>
              <w:t>4</w:t>
            </w:r>
            <w:r w:rsidRPr="00950A5B">
              <w:rPr>
                <w:rFonts w:eastAsiaTheme="minorEastAsia"/>
                <w:b/>
                <w:bCs/>
                <w:lang w:eastAsia="zh-CN" w:bidi="ar-SY"/>
              </w:rPr>
              <w:t>/</w:t>
            </w:r>
            <w:r w:rsidR="00032A44">
              <w:rPr>
                <w:rFonts w:eastAsiaTheme="minorEastAsia"/>
                <w:b/>
                <w:bCs/>
                <w:lang w:eastAsia="zh-CN" w:bidi="ar-SY"/>
              </w:rPr>
              <w:t>2</w:t>
            </w:r>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950A5B" w:rsidRPr="00950A5B" w:rsidRDefault="00032A44" w:rsidP="00032A4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25</w:t>
            </w:r>
            <w:r w:rsidR="00950A5B" w:rsidRPr="00950A5B">
              <w:rPr>
                <w:rFonts w:eastAsiaTheme="minorEastAsia" w:hint="cs"/>
                <w:b/>
                <w:bCs/>
                <w:rtl/>
                <w:lang w:eastAsia="zh-CN" w:bidi="ar-EG"/>
              </w:rPr>
              <w:t xml:space="preserve"> </w:t>
            </w:r>
            <w:r>
              <w:rPr>
                <w:rFonts w:eastAsiaTheme="minorEastAsia" w:hint="cs"/>
                <w:b/>
                <w:bCs/>
                <w:rtl/>
                <w:lang w:eastAsia="zh-CN" w:bidi="ar-EG"/>
              </w:rPr>
              <w:t xml:space="preserve">يناير </w:t>
            </w:r>
            <w:r w:rsidR="00720957" w:rsidRPr="00032A44">
              <w:rPr>
                <w:rFonts w:eastAsiaTheme="minorEastAsia"/>
                <w:b/>
                <w:bCs/>
                <w:lang w:eastAsia="zh-CN" w:bidi="ar-SY"/>
              </w:rPr>
              <w:t>2018</w:t>
            </w:r>
          </w:p>
        </w:tc>
      </w:tr>
      <w:tr w:rsidR="00950A5B" w:rsidRPr="00950A5B" w:rsidTr="004B6B8C">
        <w:trPr>
          <w:cantSplit/>
        </w:trPr>
        <w:tc>
          <w:tcPr>
            <w:tcW w:w="6620" w:type="dxa"/>
            <w:vMerge/>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b/>
                <w:bCs/>
                <w:rtl/>
                <w:lang w:eastAsia="zh-CN" w:bidi="ar-EG"/>
              </w:rPr>
              <w:t xml:space="preserve">الأصل: </w:t>
            </w:r>
            <w:r w:rsidRPr="00032A44">
              <w:rPr>
                <w:rFonts w:eastAsiaTheme="minorEastAsia" w:hint="cs"/>
                <w:b/>
                <w:bCs/>
                <w:rtl/>
                <w:lang w:eastAsia="zh-CN" w:bidi="ar-EG"/>
              </w:rPr>
              <w:t>بالإنكليزية</w:t>
            </w:r>
          </w:p>
        </w:tc>
      </w:tr>
      <w:tr w:rsidR="00950A5B" w:rsidRPr="00950A5B" w:rsidTr="004B6B8C">
        <w:trPr>
          <w:cantSplit/>
        </w:trPr>
        <w:tc>
          <w:tcPr>
            <w:tcW w:w="9672" w:type="dxa"/>
            <w:gridSpan w:val="2"/>
          </w:tcPr>
          <w:p w:rsidR="00950A5B" w:rsidRPr="00950A5B" w:rsidRDefault="00032A44" w:rsidP="00032A44">
            <w:pPr>
              <w:pStyle w:val="Source"/>
              <w:rPr>
                <w:rFonts w:eastAsiaTheme="minorEastAsia"/>
                <w:lang w:eastAsia="zh-CN"/>
              </w:rPr>
            </w:pPr>
            <w:r w:rsidRPr="00032A44">
              <w:rPr>
                <w:rFonts w:eastAsiaTheme="minorEastAsia" w:hint="cs"/>
                <w:rtl/>
                <w:lang w:eastAsia="zh-CN" w:bidi="ar-SA"/>
              </w:rPr>
              <w:t>رئيس فريق العمل التابع للمجلس</w:t>
            </w:r>
            <w:r w:rsidRPr="00032A44">
              <w:rPr>
                <w:rFonts w:eastAsiaTheme="minorEastAsia"/>
                <w:rtl/>
                <w:lang w:eastAsia="zh-CN" w:bidi="ar-SA"/>
              </w:rPr>
              <w:br/>
            </w:r>
            <w:r w:rsidRPr="00032A44">
              <w:rPr>
                <w:rFonts w:eastAsiaTheme="minorEastAsia" w:hint="cs"/>
                <w:rtl/>
                <w:lang w:eastAsia="zh-CN" w:bidi="ar-SA"/>
              </w:rPr>
              <w:t xml:space="preserve">المعني بالخطتين الاستراتيجية والمالية للفترة </w:t>
            </w:r>
            <w:r w:rsidRPr="00032A44">
              <w:rPr>
                <w:rFonts w:eastAsiaTheme="minorEastAsia"/>
                <w:lang w:val="en-GB" w:eastAsia="zh-CN"/>
              </w:rPr>
              <w:t>2023-2020</w:t>
            </w:r>
            <w:r>
              <w:rPr>
                <w:rFonts w:eastAsiaTheme="minorEastAsia" w:hint="cs"/>
                <w:rtl/>
                <w:lang w:eastAsia="zh-CN" w:bidi="ar-SA"/>
              </w:rPr>
              <w:t xml:space="preserve"> </w:t>
            </w:r>
            <w:r>
              <w:rPr>
                <w:rFonts w:eastAsiaTheme="minorEastAsia"/>
                <w:lang w:val="en-CA" w:eastAsia="zh-CN"/>
              </w:rPr>
              <w:t>(</w:t>
            </w:r>
            <w:r w:rsidRPr="00032A44">
              <w:rPr>
                <w:rFonts w:eastAsiaTheme="minorEastAsia"/>
                <w:lang w:val="en-CA" w:eastAsia="zh-CN"/>
              </w:rPr>
              <w:t>CWG-SFP</w:t>
            </w:r>
            <w:r>
              <w:rPr>
                <w:rFonts w:eastAsiaTheme="minorEastAsia"/>
                <w:lang w:eastAsia="zh-CN" w:bidi="ar-SA"/>
              </w:rPr>
              <w:t>)</w:t>
            </w:r>
          </w:p>
        </w:tc>
      </w:tr>
      <w:tr w:rsidR="00950A5B" w:rsidRPr="00950A5B" w:rsidTr="004B6B8C">
        <w:trPr>
          <w:cantSplit/>
        </w:trPr>
        <w:tc>
          <w:tcPr>
            <w:tcW w:w="9672" w:type="dxa"/>
            <w:gridSpan w:val="2"/>
          </w:tcPr>
          <w:p w:rsidR="00473CDC" w:rsidRDefault="00032A44" w:rsidP="00473CDC">
            <w:pPr>
              <w:pStyle w:val="Title1"/>
              <w:rPr>
                <w:rFonts w:eastAsiaTheme="minorEastAsia"/>
                <w:rtl/>
                <w:lang w:val="en-CA" w:eastAsia="zh-CN"/>
              </w:rPr>
            </w:pPr>
            <w:r w:rsidRPr="00032A44">
              <w:rPr>
                <w:rFonts w:eastAsiaTheme="minorEastAsia" w:hint="cs"/>
                <w:rtl/>
                <w:lang w:eastAsia="zh-CN" w:bidi="ar-SA"/>
              </w:rPr>
              <w:t>تقرير الاجتماع الثالث لفريق العمل التابع للمجلس</w:t>
            </w:r>
            <w:r w:rsidRPr="00032A44">
              <w:rPr>
                <w:rFonts w:eastAsiaTheme="minorEastAsia"/>
                <w:rtl/>
                <w:lang w:eastAsia="zh-CN" w:bidi="ar-SA"/>
              </w:rPr>
              <w:br/>
            </w:r>
            <w:r w:rsidRPr="00032A44">
              <w:rPr>
                <w:rFonts w:eastAsiaTheme="minorEastAsia" w:hint="cs"/>
                <w:rtl/>
                <w:lang w:eastAsia="zh-CN" w:bidi="ar-SA"/>
              </w:rPr>
              <w:t xml:space="preserve">المعني بالخطتين الاستراتيجية والمالية </w:t>
            </w:r>
            <w:r w:rsidRPr="00032A44">
              <w:rPr>
                <w:rFonts w:eastAsiaTheme="minorEastAsia"/>
                <w:lang w:eastAsia="zh-CN"/>
              </w:rPr>
              <w:t>(</w:t>
            </w:r>
            <w:r w:rsidRPr="00032A44">
              <w:rPr>
                <w:rFonts w:eastAsiaTheme="minorEastAsia"/>
                <w:lang w:val="en-CA" w:eastAsia="zh-CN"/>
              </w:rPr>
              <w:t>CWG-SFP)</w:t>
            </w:r>
          </w:p>
          <w:p w:rsidR="00950A5B" w:rsidRPr="00950A5B" w:rsidRDefault="00A77EEE" w:rsidP="00473CDC">
            <w:pPr>
              <w:pStyle w:val="Title1"/>
              <w:spacing w:before="120"/>
              <w:rPr>
                <w:rFonts w:eastAsiaTheme="minorEastAsia"/>
                <w:rtl/>
                <w:lang w:eastAsia="zh-CN"/>
              </w:rPr>
            </w:pPr>
            <w:r w:rsidRPr="00A77EEE">
              <w:rPr>
                <w:rFonts w:eastAsiaTheme="minorEastAsia"/>
                <w:sz w:val="22"/>
                <w:szCs w:val="30"/>
                <w:lang w:eastAsia="zh-CN"/>
              </w:rPr>
              <w:t>16-15</w:t>
            </w:r>
            <w:r w:rsidRPr="00A77EEE">
              <w:rPr>
                <w:rFonts w:eastAsiaTheme="minorEastAsia" w:hint="cs"/>
                <w:sz w:val="22"/>
                <w:szCs w:val="30"/>
                <w:rtl/>
                <w:lang w:eastAsia="zh-CN" w:bidi="ar-SA"/>
              </w:rPr>
              <w:t xml:space="preserve"> يناير، مقر الاتحاد، جنيف</w:t>
            </w:r>
          </w:p>
        </w:tc>
      </w:tr>
      <w:tr w:rsidR="00101086" w:rsidRPr="00950A5B" w:rsidTr="004B6B8C">
        <w:trPr>
          <w:cantSplit/>
        </w:trPr>
        <w:tc>
          <w:tcPr>
            <w:tcW w:w="9672" w:type="dxa"/>
            <w:gridSpan w:val="2"/>
          </w:tcPr>
          <w:p w:rsidR="00101086" w:rsidRPr="00950A5B" w:rsidRDefault="00101086" w:rsidP="00810C70">
            <w:pPr>
              <w:rPr>
                <w:rFonts w:eastAsiaTheme="minorEastAsia"/>
                <w:rtl/>
                <w:lang w:eastAsia="zh-CN"/>
              </w:rPr>
            </w:pPr>
          </w:p>
        </w:tc>
      </w:tr>
    </w:tbl>
    <w:p w:rsidR="00FA0618" w:rsidRPr="00FA0618" w:rsidRDefault="00FA0618" w:rsidP="00A77EEE">
      <w:pPr>
        <w:pStyle w:val="Heading1"/>
        <w:rPr>
          <w:rtl/>
          <w:lang w:bidi="ar-SA"/>
        </w:rPr>
      </w:pPr>
      <w:r w:rsidRPr="00FA0618">
        <w:rPr>
          <w:lang w:val="en-CA"/>
        </w:rPr>
        <w:t>1</w:t>
      </w:r>
      <w:r w:rsidRPr="00FA0618">
        <w:rPr>
          <w:lang w:val="en-CA"/>
        </w:rPr>
        <w:tab/>
      </w:r>
      <w:r w:rsidRPr="00FA0618">
        <w:rPr>
          <w:rFonts w:hint="cs"/>
          <w:rtl/>
        </w:rPr>
        <w:t>ملاحظات افتتاحية وإقرار جدول الأعمال</w:t>
      </w:r>
      <w:r w:rsidRPr="00FA0618">
        <w:rPr>
          <w:rFonts w:hint="cs"/>
          <w:rtl/>
          <w:lang w:bidi="ar-SA"/>
        </w:rPr>
        <w:t xml:space="preserve"> </w:t>
      </w:r>
      <w:r w:rsidR="00A77EEE">
        <w:rPr>
          <w:rFonts w:hint="cs"/>
          <w:rtl/>
        </w:rPr>
        <w:t xml:space="preserve">(الوثيقة </w:t>
      </w:r>
      <w:hyperlink r:id="rId11" w:history="1">
        <w:r w:rsidRPr="00FA0618">
          <w:rPr>
            <w:rStyle w:val="Hyperlink"/>
          </w:rPr>
          <w:t>CWG-SFP-3/1</w:t>
        </w:r>
      </w:hyperlink>
      <w:r w:rsidR="00A77EEE">
        <w:rPr>
          <w:rFonts w:hint="cs"/>
          <w:rtl/>
        </w:rPr>
        <w:t>)</w:t>
      </w:r>
    </w:p>
    <w:p w:rsidR="00FA0618" w:rsidRPr="00FA0618" w:rsidRDefault="00FA0618" w:rsidP="00FA06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1.1</w:t>
      </w:r>
      <w:r w:rsidRPr="00FA0618">
        <w:rPr>
          <w:rtl/>
        </w:rPr>
        <w:tab/>
      </w:r>
      <w:r w:rsidRPr="00FA0618">
        <w:rPr>
          <w:rFonts w:hint="cs"/>
          <w:rtl/>
          <w:lang w:bidi="ar"/>
        </w:rPr>
        <w:t xml:space="preserve">بعد كلمة ترحيبية، تمنى نائب الأمين العام للاتحاد، السيد مالكوم جونسون، ورئيس الفريق، السيد ماريو ر. </w:t>
      </w:r>
      <w:proofErr w:type="spellStart"/>
      <w:r w:rsidRPr="00FA0618">
        <w:rPr>
          <w:rFonts w:hint="cs"/>
          <w:rtl/>
          <w:lang w:bidi="ar"/>
        </w:rPr>
        <w:t>كانازا</w:t>
      </w:r>
      <w:proofErr w:type="spellEnd"/>
      <w:r w:rsidRPr="00FA0618">
        <w:rPr>
          <w:rFonts w:hint="cs"/>
          <w:rtl/>
          <w:lang w:bidi="ar"/>
        </w:rPr>
        <w:t xml:space="preserve"> من البرازيل، التوفيق لفريق </w:t>
      </w:r>
      <w:r w:rsidRPr="00FA0618">
        <w:rPr>
          <w:rFonts w:hint="eastAsia"/>
          <w:rtl/>
          <w:lang w:bidi="ar"/>
        </w:rPr>
        <w:t>العمل</w:t>
      </w:r>
      <w:r w:rsidRPr="00FA0618">
        <w:rPr>
          <w:rtl/>
          <w:lang w:bidi="ar"/>
        </w:rPr>
        <w:t xml:space="preserve"> </w:t>
      </w:r>
      <w:r w:rsidRPr="00FA0618">
        <w:rPr>
          <w:rFonts w:hint="eastAsia"/>
          <w:rtl/>
          <w:lang w:bidi="ar"/>
        </w:rPr>
        <w:t>التابع</w:t>
      </w:r>
      <w:r w:rsidRPr="00FA0618">
        <w:rPr>
          <w:rtl/>
          <w:lang w:bidi="ar"/>
        </w:rPr>
        <w:t xml:space="preserve"> </w:t>
      </w:r>
      <w:r w:rsidRPr="00FA0618">
        <w:rPr>
          <w:rFonts w:hint="eastAsia"/>
          <w:rtl/>
          <w:lang w:bidi="ar"/>
        </w:rPr>
        <w:t>للمجلس</w:t>
      </w:r>
      <w:r w:rsidRPr="00FA0618">
        <w:rPr>
          <w:rFonts w:hint="cs"/>
          <w:rtl/>
          <w:lang w:bidi="ar"/>
        </w:rPr>
        <w:t xml:space="preserve"> في العام الجديد وفي اجتماعه، وتمت الموافقة على جدول أعمال الاجتماع.</w:t>
      </w:r>
    </w:p>
    <w:p w:rsidR="00FA0618" w:rsidRPr="00A77EEE" w:rsidRDefault="00FA0618" w:rsidP="00A77EEE">
      <w:pPr>
        <w:pStyle w:val="Heading1"/>
        <w:rPr>
          <w:rtl/>
          <w:lang w:bidi="ar-SA"/>
        </w:rPr>
      </w:pPr>
      <w:r w:rsidRPr="00A77EEE">
        <w:rPr>
          <w:lang w:val="en-CA"/>
        </w:rPr>
        <w:t>2</w:t>
      </w:r>
      <w:r w:rsidRPr="00A77EEE">
        <w:rPr>
          <w:lang w:val="en-CA"/>
        </w:rPr>
        <w:tab/>
      </w:r>
      <w:r w:rsidRPr="00A77EEE">
        <w:rPr>
          <w:rFonts w:hint="cs"/>
          <w:rtl/>
        </w:rPr>
        <w:t>تقرير الاجتماع الثاني لفريق العمل التابع للمجلس المعني بالخطتين الاستراتيجية والمالية</w:t>
      </w:r>
      <w:r w:rsidR="00A77EEE" w:rsidRPr="00A77EEE">
        <w:rPr>
          <w:rFonts w:hint="cs"/>
          <w:rtl/>
          <w:lang w:val="en-CA"/>
        </w:rPr>
        <w:t xml:space="preserve"> (الوثيقة</w:t>
      </w:r>
      <w:r w:rsidR="00A77EEE" w:rsidRPr="00A77EEE">
        <w:rPr>
          <w:rFonts w:hint="eastAsia"/>
          <w:rtl/>
          <w:lang w:val="en-CA"/>
        </w:rPr>
        <w:t> </w:t>
      </w:r>
      <w:hyperlink r:id="rId12" w:history="1">
        <w:r w:rsidRPr="00A77EEE">
          <w:rPr>
            <w:rStyle w:val="Hyperlink"/>
            <w:spacing w:val="-4"/>
            <w:lang w:val="en-CA"/>
          </w:rPr>
          <w:t>CWG</w:t>
        </w:r>
        <w:r w:rsidR="00A77EEE" w:rsidRPr="00A77EEE">
          <w:rPr>
            <w:rStyle w:val="Hyperlink"/>
            <w:b w:val="0"/>
            <w:bCs w:val="0"/>
            <w:spacing w:val="-4"/>
            <w:lang w:val="en-CA"/>
          </w:rPr>
          <w:noBreakHyphen/>
        </w:r>
        <w:r w:rsidRPr="00A77EEE">
          <w:rPr>
            <w:rStyle w:val="Hyperlink"/>
            <w:spacing w:val="-4"/>
            <w:lang w:val="en-CA"/>
          </w:rPr>
          <w:t>SFP</w:t>
        </w:r>
        <w:r w:rsidR="00A77EEE" w:rsidRPr="00A77EEE">
          <w:rPr>
            <w:rStyle w:val="Hyperlink"/>
            <w:b w:val="0"/>
            <w:bCs w:val="0"/>
            <w:spacing w:val="-4"/>
            <w:lang w:val="en-CA"/>
          </w:rPr>
          <w:noBreakHyphen/>
        </w:r>
        <w:r w:rsidRPr="00A77EEE">
          <w:rPr>
            <w:rStyle w:val="Hyperlink"/>
            <w:spacing w:val="-4"/>
            <w:lang w:val="en-CA"/>
          </w:rPr>
          <w:t>3/2</w:t>
        </w:r>
      </w:hyperlink>
      <w:r w:rsidR="00A77EEE" w:rsidRPr="00A77EEE">
        <w:rPr>
          <w:rFonts w:hint="cs"/>
          <w:rtl/>
          <w:lang w:val="en-CA"/>
        </w:rPr>
        <w:t>)</w:t>
      </w:r>
    </w:p>
    <w:p w:rsidR="00FA0618" w:rsidRPr="00FA0618" w:rsidRDefault="00FA0618" w:rsidP="00FA06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1.2</w:t>
      </w:r>
      <w:r w:rsidRPr="00FA0618">
        <w:rPr>
          <w:rtl/>
        </w:rPr>
        <w:tab/>
      </w:r>
      <w:r w:rsidRPr="00FA0618">
        <w:rPr>
          <w:rFonts w:hint="cs"/>
          <w:rtl/>
          <w:lang w:bidi="ar"/>
        </w:rPr>
        <w:t>وافق الفريق على تقرير الاجتماع الثاني.</w:t>
      </w:r>
    </w:p>
    <w:p w:rsidR="00FA0618" w:rsidRPr="00FA0618" w:rsidRDefault="00FA0618" w:rsidP="00A77EEE">
      <w:pPr>
        <w:pStyle w:val="Heading1"/>
        <w:rPr>
          <w:rtl/>
          <w:lang w:bidi="ar-SA"/>
        </w:rPr>
      </w:pPr>
      <w:r w:rsidRPr="00FA0618">
        <w:rPr>
          <w:lang w:val="en-CA"/>
        </w:rPr>
        <w:t>3</w:t>
      </w:r>
      <w:r w:rsidRPr="00FA0618">
        <w:rPr>
          <w:lang w:val="en-CA"/>
        </w:rPr>
        <w:tab/>
      </w:r>
      <w:r w:rsidRPr="00FA0618">
        <w:rPr>
          <w:rFonts w:hint="cs"/>
          <w:rtl/>
        </w:rPr>
        <w:t xml:space="preserve">هيكل الخطتين الاستراتيجية والمالية </w:t>
      </w:r>
      <w:r w:rsidR="00A77EEE">
        <w:rPr>
          <w:rFonts w:hint="cs"/>
          <w:rtl/>
        </w:rPr>
        <w:t xml:space="preserve">(الوثيقة </w:t>
      </w:r>
      <w:hyperlink r:id="rId13" w:history="1">
        <w:r w:rsidRPr="00FA0618">
          <w:rPr>
            <w:rStyle w:val="Hyperlink"/>
            <w:lang w:val="en-CA"/>
          </w:rPr>
          <w:t>CWG-SFP-3/3</w:t>
        </w:r>
      </w:hyperlink>
      <w:r w:rsidR="00A77EEE">
        <w:rPr>
          <w:rFonts w:hint="cs"/>
          <w:rtl/>
        </w:rPr>
        <w:t>)</w:t>
      </w:r>
    </w:p>
    <w:p w:rsidR="00FA0618" w:rsidRPr="00FA0618" w:rsidRDefault="00FA0618" w:rsidP="009C63B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
        </w:rPr>
      </w:pPr>
      <w:r w:rsidRPr="00FA0618">
        <w:rPr>
          <w:lang w:bidi="ar-EG"/>
        </w:rPr>
        <w:t>1.3</w:t>
      </w:r>
      <w:r w:rsidRPr="00FA0618">
        <w:rPr>
          <w:rtl/>
        </w:rPr>
        <w:tab/>
      </w:r>
      <w:r w:rsidRPr="00FA0618">
        <w:rPr>
          <w:rFonts w:hint="cs"/>
          <w:rtl/>
          <w:lang w:bidi="ar"/>
        </w:rPr>
        <w:t>عُرض مشروع الهيكل المقترح للخطة الاستراتيجية الجديدة للفترة</w:t>
      </w:r>
      <w:r w:rsidR="00A77EEE">
        <w:rPr>
          <w:rFonts w:hint="eastAsia"/>
          <w:rtl/>
          <w:lang w:bidi="ar-EG"/>
        </w:rPr>
        <w:t> </w:t>
      </w:r>
      <w:r w:rsidR="00A77EEE">
        <w:rPr>
          <w:lang w:bidi="ar-EG"/>
        </w:rPr>
        <w:t>2023-2020</w:t>
      </w:r>
      <w:r w:rsidRPr="00FA0618">
        <w:rPr>
          <w:rFonts w:hint="cs"/>
          <w:rtl/>
          <w:lang w:bidi="ar"/>
        </w:rPr>
        <w:t>، كما اتُفق عليه في الاجتماع الثاني ل</w:t>
      </w:r>
      <w:r w:rsidRPr="00FA0618">
        <w:rPr>
          <w:rFonts w:hint="eastAsia"/>
          <w:rtl/>
          <w:lang w:bidi="ar"/>
        </w:rPr>
        <w:t>فريق</w:t>
      </w:r>
      <w:r w:rsidRPr="00FA0618">
        <w:rPr>
          <w:rtl/>
          <w:lang w:bidi="ar"/>
        </w:rPr>
        <w:t xml:space="preserve"> </w:t>
      </w:r>
      <w:r w:rsidRPr="00FA0618">
        <w:rPr>
          <w:rFonts w:hint="eastAsia"/>
          <w:rtl/>
          <w:lang w:bidi="ar"/>
        </w:rPr>
        <w:t>العمل</w:t>
      </w:r>
      <w:r w:rsidRPr="00FA0618">
        <w:rPr>
          <w:rtl/>
          <w:lang w:bidi="ar"/>
        </w:rPr>
        <w:t xml:space="preserve"> </w:t>
      </w:r>
      <w:r w:rsidRPr="00FA0618">
        <w:rPr>
          <w:rFonts w:hint="eastAsia"/>
          <w:rtl/>
          <w:lang w:bidi="ar"/>
        </w:rPr>
        <w:t>التابع</w:t>
      </w:r>
      <w:r w:rsidRPr="00FA0618">
        <w:rPr>
          <w:rtl/>
          <w:lang w:bidi="ar"/>
        </w:rPr>
        <w:t xml:space="preserve"> </w:t>
      </w:r>
      <w:r w:rsidRPr="00FA0618">
        <w:rPr>
          <w:rFonts w:hint="eastAsia"/>
          <w:rtl/>
          <w:lang w:bidi="ar"/>
        </w:rPr>
        <w:t>للمجلس</w:t>
      </w:r>
      <w:r w:rsidRPr="00FA0618">
        <w:rPr>
          <w:rFonts w:hint="cs"/>
          <w:rtl/>
          <w:lang w:bidi="ar"/>
        </w:rPr>
        <w:t xml:space="preserve"> </w:t>
      </w:r>
      <w:r w:rsidRPr="00FA0618">
        <w:rPr>
          <w:rFonts w:hint="eastAsia"/>
          <w:rtl/>
          <w:lang w:bidi="ar"/>
        </w:rPr>
        <w:t>المعني</w:t>
      </w:r>
      <w:r w:rsidRPr="00FA0618">
        <w:rPr>
          <w:rtl/>
          <w:lang w:bidi="ar"/>
        </w:rPr>
        <w:t xml:space="preserve"> </w:t>
      </w:r>
      <w:r w:rsidRPr="00FA0618">
        <w:rPr>
          <w:rFonts w:hint="eastAsia"/>
          <w:rtl/>
          <w:lang w:bidi="ar"/>
        </w:rPr>
        <w:t>بالخطتين</w:t>
      </w:r>
      <w:r w:rsidRPr="00FA0618">
        <w:rPr>
          <w:rtl/>
          <w:lang w:bidi="ar"/>
        </w:rPr>
        <w:t xml:space="preserve"> </w:t>
      </w:r>
      <w:r w:rsidRPr="00FA0618">
        <w:rPr>
          <w:rFonts w:hint="eastAsia"/>
          <w:rtl/>
          <w:lang w:bidi="ar"/>
        </w:rPr>
        <w:t>الاستراتيجية</w:t>
      </w:r>
      <w:r w:rsidRPr="00FA0618">
        <w:rPr>
          <w:rtl/>
          <w:lang w:bidi="ar"/>
        </w:rPr>
        <w:t xml:space="preserve"> </w:t>
      </w:r>
      <w:r w:rsidRPr="00FA0618">
        <w:rPr>
          <w:rFonts w:hint="eastAsia"/>
          <w:rtl/>
          <w:lang w:bidi="ar"/>
        </w:rPr>
        <w:t>والمالية</w:t>
      </w:r>
      <w:r w:rsidRPr="00FA0618">
        <w:rPr>
          <w:rFonts w:hint="cs"/>
          <w:rtl/>
          <w:lang w:bidi="ar"/>
        </w:rPr>
        <w:t>. وناقش الفريق المقترح الذي قدمته الأمانة بالاكتفاء بملحق واحد</w:t>
      </w:r>
      <w:r w:rsidR="00A77EEE">
        <w:rPr>
          <w:rFonts w:hint="eastAsia"/>
          <w:rtl/>
          <w:lang w:bidi="ar"/>
        </w:rPr>
        <w:t> </w:t>
      </w:r>
      <w:r w:rsidR="00A77EEE">
        <w:rPr>
          <w:lang w:bidi="ar"/>
        </w:rPr>
        <w:t>(1)</w:t>
      </w:r>
      <w:r w:rsidRPr="00FA0618">
        <w:rPr>
          <w:rFonts w:hint="cs"/>
          <w:rtl/>
          <w:lang w:bidi="ar"/>
        </w:rPr>
        <w:t xml:space="preserve"> بالقرار</w:t>
      </w:r>
      <w:r w:rsidR="009C63B8">
        <w:rPr>
          <w:rFonts w:hint="eastAsia"/>
          <w:rtl/>
          <w:lang w:bidi="ar"/>
        </w:rPr>
        <w:t> </w:t>
      </w:r>
      <w:r w:rsidR="00A77EEE">
        <w:rPr>
          <w:lang w:bidi="ar"/>
        </w:rPr>
        <w:t>71</w:t>
      </w:r>
      <w:r w:rsidRPr="00FA0618">
        <w:rPr>
          <w:rFonts w:hint="cs"/>
          <w:rtl/>
          <w:lang w:bidi="ar"/>
        </w:rPr>
        <w:t xml:space="preserve">، يدمج تحليل </w:t>
      </w:r>
      <w:r>
        <w:rPr>
          <w:rFonts w:hint="cs"/>
          <w:rtl/>
          <w:lang w:bidi="ar"/>
        </w:rPr>
        <w:t>الحالة</w:t>
      </w:r>
      <w:r w:rsidRPr="00FA0618">
        <w:rPr>
          <w:rFonts w:hint="cs"/>
          <w:rtl/>
          <w:lang w:bidi="ar"/>
        </w:rPr>
        <w:t xml:space="preserve"> في نص الخطة الاستراتيجية للاتحاد، ولكن لم يُتوصل إلى اتفاق على هذا المقترح خلال الاجتماع.</w:t>
      </w:r>
    </w:p>
    <w:p w:rsidR="00FA0618" w:rsidRPr="00FA0618" w:rsidRDefault="00FA0618" w:rsidP="006E67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2.3</w:t>
      </w:r>
      <w:r w:rsidRPr="00FA0618">
        <w:rPr>
          <w:rtl/>
        </w:rPr>
        <w:tab/>
      </w:r>
      <w:r w:rsidRPr="00B10FD6">
        <w:rPr>
          <w:rFonts w:hint="cs"/>
          <w:spacing w:val="6"/>
          <w:rtl/>
          <w:lang w:bidi="ar"/>
        </w:rPr>
        <w:t>وعرض رئيس دائرة إدارة الموارد المالية</w:t>
      </w:r>
      <w:r w:rsidR="00B10FD6" w:rsidRPr="00B10FD6">
        <w:rPr>
          <w:rFonts w:hint="cs"/>
          <w:spacing w:val="6"/>
          <w:rtl/>
          <w:lang w:bidi="ar"/>
        </w:rPr>
        <w:t xml:space="preserve"> </w:t>
      </w:r>
      <w:r w:rsidR="00B10FD6" w:rsidRPr="00B10FD6">
        <w:rPr>
          <w:spacing w:val="6"/>
          <w:lang w:bidi="ar"/>
        </w:rPr>
        <w:t>(FRMD)</w:t>
      </w:r>
      <w:r w:rsidRPr="00B10FD6">
        <w:rPr>
          <w:rFonts w:hint="cs"/>
          <w:spacing w:val="6"/>
          <w:rtl/>
          <w:lang w:bidi="ar"/>
        </w:rPr>
        <w:t xml:space="preserve"> الأفق المستقبلي لمشروع الخطة المالية للفترة</w:t>
      </w:r>
      <w:r w:rsidR="00A77EEE" w:rsidRPr="00B10FD6">
        <w:rPr>
          <w:rFonts w:hint="eastAsia"/>
          <w:spacing w:val="6"/>
          <w:rtl/>
          <w:lang w:bidi="ar"/>
        </w:rPr>
        <w:t> </w:t>
      </w:r>
      <w:r w:rsidR="00A77EEE" w:rsidRPr="00B10FD6">
        <w:rPr>
          <w:spacing w:val="6"/>
          <w:lang w:bidi="ar"/>
        </w:rPr>
        <w:t>2023-2020</w:t>
      </w:r>
      <w:r w:rsidRPr="00B10FD6">
        <w:rPr>
          <w:rFonts w:hint="cs"/>
          <w:spacing w:val="6"/>
          <w:rtl/>
          <w:lang w:bidi="ar"/>
        </w:rPr>
        <w:t>. وكان من المقرر أن يناقش</w:t>
      </w:r>
      <w:r w:rsidRPr="00B10FD6">
        <w:rPr>
          <w:spacing w:val="6"/>
          <w:rtl/>
          <w:lang w:bidi="ar"/>
        </w:rPr>
        <w:t xml:space="preserve"> </w:t>
      </w:r>
      <w:r w:rsidRPr="00B10FD6">
        <w:rPr>
          <w:rFonts w:hint="eastAsia"/>
          <w:spacing w:val="6"/>
          <w:rtl/>
          <w:lang w:bidi="ar"/>
        </w:rPr>
        <w:t>فريق</w:t>
      </w:r>
      <w:r w:rsidRPr="00B10FD6">
        <w:rPr>
          <w:spacing w:val="6"/>
          <w:rtl/>
          <w:lang w:bidi="ar"/>
        </w:rPr>
        <w:t xml:space="preserve"> </w:t>
      </w:r>
      <w:r w:rsidRPr="00B10FD6">
        <w:rPr>
          <w:rFonts w:hint="eastAsia"/>
          <w:spacing w:val="6"/>
          <w:rtl/>
          <w:lang w:bidi="ar"/>
        </w:rPr>
        <w:t>العمل</w:t>
      </w:r>
      <w:r w:rsidRPr="00B10FD6">
        <w:rPr>
          <w:spacing w:val="6"/>
          <w:rtl/>
          <w:lang w:bidi="ar"/>
        </w:rPr>
        <w:t xml:space="preserve"> </w:t>
      </w:r>
      <w:r w:rsidRPr="00B10FD6">
        <w:rPr>
          <w:rFonts w:hint="eastAsia"/>
          <w:spacing w:val="6"/>
          <w:rtl/>
          <w:lang w:bidi="ar"/>
        </w:rPr>
        <w:t>التابع</w:t>
      </w:r>
      <w:r w:rsidRPr="00B10FD6">
        <w:rPr>
          <w:spacing w:val="6"/>
          <w:rtl/>
          <w:lang w:bidi="ar"/>
        </w:rPr>
        <w:t xml:space="preserve"> </w:t>
      </w:r>
      <w:r w:rsidRPr="00B10FD6">
        <w:rPr>
          <w:rFonts w:hint="eastAsia"/>
          <w:spacing w:val="6"/>
          <w:rtl/>
          <w:lang w:bidi="ar"/>
        </w:rPr>
        <w:t>للمجلس</w:t>
      </w:r>
      <w:r w:rsidRPr="00B10FD6">
        <w:rPr>
          <w:spacing w:val="6"/>
          <w:rtl/>
          <w:lang w:bidi="ar"/>
        </w:rPr>
        <w:t xml:space="preserve"> </w:t>
      </w:r>
      <w:r w:rsidRPr="00B10FD6">
        <w:rPr>
          <w:rFonts w:hint="eastAsia"/>
          <w:spacing w:val="6"/>
          <w:rtl/>
          <w:lang w:bidi="ar"/>
        </w:rPr>
        <w:t>والمعني</w:t>
      </w:r>
      <w:r w:rsidRPr="00B10FD6">
        <w:rPr>
          <w:spacing w:val="6"/>
          <w:rtl/>
          <w:lang w:bidi="ar"/>
        </w:rPr>
        <w:t xml:space="preserve"> </w:t>
      </w:r>
      <w:r w:rsidRPr="00B10FD6">
        <w:rPr>
          <w:rFonts w:hint="eastAsia"/>
          <w:spacing w:val="6"/>
          <w:rtl/>
          <w:lang w:bidi="ar"/>
        </w:rPr>
        <w:t>بالموارد</w:t>
      </w:r>
      <w:r w:rsidRPr="00B10FD6">
        <w:rPr>
          <w:spacing w:val="6"/>
          <w:rtl/>
          <w:lang w:bidi="ar"/>
        </w:rPr>
        <w:t xml:space="preserve"> </w:t>
      </w:r>
      <w:r w:rsidRPr="00B10FD6">
        <w:rPr>
          <w:rFonts w:hint="eastAsia"/>
          <w:spacing w:val="6"/>
          <w:rtl/>
          <w:lang w:bidi="ar"/>
        </w:rPr>
        <w:t>المالية</w:t>
      </w:r>
      <w:r w:rsidRPr="00B10FD6">
        <w:rPr>
          <w:spacing w:val="6"/>
          <w:rtl/>
          <w:lang w:bidi="ar"/>
        </w:rPr>
        <w:t xml:space="preserve"> </w:t>
      </w:r>
      <w:r w:rsidRPr="00B10FD6">
        <w:rPr>
          <w:rFonts w:hint="eastAsia"/>
          <w:spacing w:val="6"/>
          <w:rtl/>
          <w:lang w:bidi="ar"/>
        </w:rPr>
        <w:t>والبشرية</w:t>
      </w:r>
      <w:r w:rsidR="00A77EEE" w:rsidRPr="00B10FD6">
        <w:rPr>
          <w:rFonts w:hint="cs"/>
          <w:spacing w:val="6"/>
          <w:rtl/>
          <w:lang w:bidi="ar"/>
        </w:rPr>
        <w:t> </w:t>
      </w:r>
      <w:r w:rsidR="00A77EEE" w:rsidRPr="00B10FD6">
        <w:rPr>
          <w:spacing w:val="6"/>
          <w:lang w:bidi="ar"/>
        </w:rPr>
        <w:t>(</w:t>
      </w:r>
      <w:r w:rsidRPr="00B10FD6">
        <w:rPr>
          <w:spacing w:val="6"/>
          <w:lang w:bidi="ar-EG"/>
        </w:rPr>
        <w:t>CWG</w:t>
      </w:r>
      <w:r w:rsidR="006E6796">
        <w:rPr>
          <w:spacing w:val="6"/>
          <w:lang w:bidi="ar-EG"/>
        </w:rPr>
        <w:noBreakHyphen/>
      </w:r>
      <w:r w:rsidRPr="00B10FD6">
        <w:rPr>
          <w:spacing w:val="6"/>
          <w:lang w:bidi="ar-EG"/>
        </w:rPr>
        <w:t>FHR</w:t>
      </w:r>
      <w:r w:rsidR="00A77EEE" w:rsidRPr="00B10FD6">
        <w:rPr>
          <w:spacing w:val="6"/>
          <w:lang w:bidi="ar-EG"/>
        </w:rPr>
        <w:t>)</w:t>
      </w:r>
      <w:r w:rsidRPr="00B10FD6">
        <w:rPr>
          <w:rFonts w:hint="cs"/>
          <w:spacing w:val="6"/>
          <w:rtl/>
          <w:lang w:bidi="ar"/>
        </w:rPr>
        <w:t xml:space="preserve"> مشروع الخطة المالية بالتفصيل </w:t>
      </w:r>
      <w:r w:rsidR="00A77EEE" w:rsidRPr="00B10FD6">
        <w:rPr>
          <w:rFonts w:hint="cs"/>
          <w:spacing w:val="6"/>
          <w:rtl/>
          <w:lang w:bidi="ar-EG"/>
        </w:rPr>
        <w:t>(الوثيقة </w:t>
      </w:r>
      <w:hyperlink r:id="rId14" w:history="1">
        <w:r w:rsidRPr="00B10FD6">
          <w:rPr>
            <w:rStyle w:val="Hyperlink"/>
            <w:spacing w:val="6"/>
            <w:lang w:bidi="ar-EG"/>
          </w:rPr>
          <w:t>CWG</w:t>
        </w:r>
        <w:r w:rsidR="00A77EEE" w:rsidRPr="00B10FD6">
          <w:rPr>
            <w:rStyle w:val="Hyperlink"/>
            <w:spacing w:val="6"/>
            <w:lang w:bidi="ar-EG"/>
          </w:rPr>
          <w:noBreakHyphen/>
        </w:r>
        <w:r w:rsidRPr="00B10FD6">
          <w:rPr>
            <w:rStyle w:val="Hyperlink"/>
            <w:spacing w:val="6"/>
            <w:lang w:bidi="ar-EG"/>
          </w:rPr>
          <w:t>FHR</w:t>
        </w:r>
        <w:r w:rsidR="00A77EEE" w:rsidRPr="00B10FD6">
          <w:rPr>
            <w:rStyle w:val="Hyperlink"/>
            <w:spacing w:val="6"/>
            <w:lang w:bidi="ar-EG"/>
          </w:rPr>
          <w:t> </w:t>
        </w:r>
        <w:r w:rsidRPr="00B10FD6">
          <w:rPr>
            <w:rStyle w:val="Hyperlink"/>
            <w:spacing w:val="6"/>
            <w:lang w:bidi="ar-EG"/>
          </w:rPr>
          <w:t>8/10</w:t>
        </w:r>
      </w:hyperlink>
      <w:r w:rsidR="00A77EEE" w:rsidRPr="00B10FD6">
        <w:rPr>
          <w:rFonts w:hint="cs"/>
          <w:spacing w:val="6"/>
          <w:rtl/>
          <w:lang w:bidi="ar-EG"/>
        </w:rPr>
        <w:t>).</w:t>
      </w:r>
    </w:p>
    <w:p w:rsidR="00FA0618" w:rsidRPr="00A77EEE" w:rsidRDefault="00FA0618" w:rsidP="00A77E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lastRenderedPageBreak/>
        <w:t>3.3</w:t>
      </w:r>
      <w:r w:rsidRPr="00FA0618">
        <w:rPr>
          <w:rtl/>
        </w:rPr>
        <w:tab/>
      </w:r>
      <w:r w:rsidRPr="00FA0618">
        <w:rPr>
          <w:rFonts w:hint="cs"/>
          <w:rtl/>
          <w:lang w:bidi="ar"/>
        </w:rPr>
        <w:t xml:space="preserve">ويتضمن الجدول </w:t>
      </w:r>
      <w:r w:rsidR="00A77EEE">
        <w:rPr>
          <w:lang w:bidi="ar"/>
        </w:rPr>
        <w:t>3</w:t>
      </w:r>
      <w:r w:rsidRPr="00FA0618">
        <w:rPr>
          <w:rFonts w:hint="cs"/>
          <w:rtl/>
          <w:lang w:bidi="ar"/>
        </w:rPr>
        <w:t xml:space="preserve"> في الوثيقة مقترحاً أولياً بتوزيع الموارد المالية للغايات الاستراتيجية الخمس المقترحة للاتحاد. وشُدد على أن الاجتماع الرابع لفريق العمل التابع للمجلس المعني بالخطتين الاستراتيجية والمالية سيناقش، ويضع مشروع، توزيع الموارد المالية لكل هدف من الأهداف الاستراتيجية الثمانية عشر المتفق عليها في الخطة الاستراتيجية. وسيرد هذا التوزيع في</w:t>
      </w:r>
      <w:r w:rsidR="00A77EEE">
        <w:rPr>
          <w:rFonts w:hint="eastAsia"/>
          <w:rtl/>
          <w:lang w:bidi="ar"/>
        </w:rPr>
        <w:t> </w:t>
      </w:r>
      <w:r w:rsidRPr="00FA0618">
        <w:rPr>
          <w:rFonts w:hint="cs"/>
          <w:rtl/>
          <w:lang w:bidi="ar"/>
        </w:rPr>
        <w:t>التذييل</w:t>
      </w:r>
      <w:r w:rsidR="00A77EEE">
        <w:rPr>
          <w:rFonts w:hint="eastAsia"/>
          <w:rtl/>
          <w:lang w:bidi="ar"/>
        </w:rPr>
        <w:t> </w:t>
      </w:r>
      <w:r w:rsidRPr="00FA0618">
        <w:rPr>
          <w:lang w:bidi="ar-EG"/>
        </w:rPr>
        <w:t>A</w:t>
      </w:r>
      <w:r w:rsidRPr="00FA0618">
        <w:rPr>
          <w:rFonts w:hint="cs"/>
          <w:rtl/>
          <w:lang w:bidi="ar"/>
        </w:rPr>
        <w:t xml:space="preserve"> للملحق</w:t>
      </w:r>
      <w:r w:rsidR="00A77EEE">
        <w:rPr>
          <w:rFonts w:hint="eastAsia"/>
          <w:rtl/>
          <w:lang w:bidi="ar"/>
        </w:rPr>
        <w:t> </w:t>
      </w:r>
      <w:r w:rsidR="00A77EEE">
        <w:rPr>
          <w:lang w:bidi="ar"/>
        </w:rPr>
        <w:t>1</w:t>
      </w:r>
      <w:r w:rsidRPr="00FA0618">
        <w:rPr>
          <w:rFonts w:hint="cs"/>
          <w:rtl/>
          <w:lang w:bidi="ar"/>
        </w:rPr>
        <w:t xml:space="preserve"> بمشروع القرار </w:t>
      </w:r>
      <w:r w:rsidR="00A77EEE">
        <w:rPr>
          <w:lang w:bidi="ar"/>
        </w:rPr>
        <w:t>71</w:t>
      </w:r>
      <w:r w:rsidR="00A77EEE">
        <w:rPr>
          <w:rFonts w:hint="cs"/>
          <w:rtl/>
          <w:lang w:bidi="ar"/>
        </w:rPr>
        <w:t>.</w:t>
      </w:r>
    </w:p>
    <w:p w:rsidR="00FA0618" w:rsidRPr="00FA0618" w:rsidRDefault="00FA0618" w:rsidP="00A77EEE">
      <w:pPr>
        <w:pStyle w:val="Heading1"/>
        <w:rPr>
          <w:rtl/>
        </w:rPr>
      </w:pPr>
      <w:r w:rsidRPr="00FA0618">
        <w:rPr>
          <w:lang w:val="en-CA"/>
        </w:rPr>
        <w:t>4</w:t>
      </w:r>
      <w:r w:rsidRPr="00FA0618">
        <w:rPr>
          <w:lang w:val="en-CA"/>
        </w:rPr>
        <w:tab/>
      </w:r>
      <w:r w:rsidRPr="00FA0618">
        <w:rPr>
          <w:rFonts w:hint="cs"/>
          <w:rtl/>
        </w:rPr>
        <w:t xml:space="preserve">مسرد المصطلحات (مشروع الملحق </w:t>
      </w:r>
      <w:r w:rsidRPr="00FA0618">
        <w:rPr>
          <w:lang w:val="en-CA"/>
        </w:rPr>
        <w:t>3</w:t>
      </w:r>
      <w:r w:rsidRPr="00FA0618">
        <w:rPr>
          <w:rFonts w:hint="cs"/>
          <w:rtl/>
        </w:rPr>
        <w:t xml:space="preserve"> بالقرار </w:t>
      </w:r>
      <w:r w:rsidRPr="00FA0618">
        <w:rPr>
          <w:lang w:val="en-CA"/>
        </w:rPr>
        <w:t>71</w:t>
      </w:r>
      <w:r w:rsidRPr="00FA0618">
        <w:rPr>
          <w:rFonts w:hint="cs"/>
          <w:rtl/>
        </w:rPr>
        <w:t xml:space="preserve">) </w:t>
      </w:r>
      <w:r w:rsidR="00A77EEE">
        <w:rPr>
          <w:rFonts w:hint="cs"/>
          <w:rtl/>
          <w:lang w:val="en-CA"/>
        </w:rPr>
        <w:t>(الوثيقة </w:t>
      </w:r>
      <w:hyperlink r:id="rId15" w:history="1">
        <w:r w:rsidRPr="00FA0618">
          <w:rPr>
            <w:rStyle w:val="Hyperlink"/>
            <w:lang w:val="en-CA"/>
          </w:rPr>
          <w:t>CWG-SFP-3/4</w:t>
        </w:r>
      </w:hyperlink>
      <w:r w:rsidR="00A77EEE">
        <w:rPr>
          <w:rFonts w:hint="cs"/>
          <w:rtl/>
        </w:rPr>
        <w:t>)</w:t>
      </w:r>
    </w:p>
    <w:p w:rsidR="00FA0618" w:rsidRPr="00FA0618" w:rsidRDefault="00FA0618" w:rsidP="00A77E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1.4</w:t>
      </w:r>
      <w:r w:rsidRPr="00FA0618">
        <w:rPr>
          <w:rtl/>
        </w:rPr>
        <w:tab/>
      </w:r>
      <w:r w:rsidRPr="00FA0618">
        <w:rPr>
          <w:rFonts w:hint="cs"/>
          <w:rtl/>
          <w:lang w:bidi="ar"/>
        </w:rPr>
        <w:t xml:space="preserve">عرض الاتحاد الروسي الوثيقة </w:t>
      </w:r>
      <w:hyperlink r:id="rId16" w:history="1">
        <w:r w:rsidRPr="00FA0618">
          <w:rPr>
            <w:rStyle w:val="Hyperlink"/>
            <w:lang w:val="en-CA" w:bidi="ar-EG"/>
          </w:rPr>
          <w:t>CWG-SFP-3/12</w:t>
        </w:r>
      </w:hyperlink>
      <w:r w:rsidRPr="00FA0618">
        <w:rPr>
          <w:rFonts w:hint="cs"/>
          <w:rtl/>
          <w:lang w:bidi="ar"/>
        </w:rPr>
        <w:t>، وهي تورد مقترحاً يهدف إلى تقديم توضيحات بشأن مسرد المصطلحات</w:t>
      </w:r>
      <w:r w:rsidR="00A77EEE">
        <w:rPr>
          <w:rFonts w:hint="eastAsia"/>
          <w:rtl/>
          <w:lang w:bidi="ar"/>
        </w:rPr>
        <w:t> </w:t>
      </w:r>
      <w:r w:rsidRPr="00FA0618">
        <w:rPr>
          <w:rFonts w:hint="cs"/>
          <w:rtl/>
          <w:lang w:bidi="ar"/>
        </w:rPr>
        <w:t>(الملحق</w:t>
      </w:r>
      <w:r w:rsidR="00A77EEE">
        <w:rPr>
          <w:rFonts w:hint="eastAsia"/>
          <w:rtl/>
          <w:lang w:bidi="ar"/>
        </w:rPr>
        <w:t> </w:t>
      </w:r>
      <w:r w:rsidR="00A77EEE">
        <w:rPr>
          <w:lang w:bidi="ar"/>
        </w:rPr>
        <w:t>3</w:t>
      </w:r>
      <w:r w:rsidRPr="00FA0618">
        <w:rPr>
          <w:rFonts w:hint="cs"/>
          <w:rtl/>
          <w:lang w:bidi="ar"/>
        </w:rPr>
        <w:t xml:space="preserve"> بالقرار </w:t>
      </w:r>
      <w:r w:rsidR="00A77EEE">
        <w:rPr>
          <w:lang w:bidi="ar"/>
        </w:rPr>
        <w:t>71</w:t>
      </w:r>
      <w:r w:rsidRPr="00FA0618">
        <w:rPr>
          <w:rFonts w:hint="cs"/>
          <w:rtl/>
          <w:lang w:bidi="ar"/>
        </w:rPr>
        <w:t>).</w:t>
      </w:r>
    </w:p>
    <w:p w:rsidR="00FA0618" w:rsidRPr="00FA0618" w:rsidRDefault="00FA0618" w:rsidP="00FA06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2.4</w:t>
      </w:r>
      <w:r w:rsidRPr="00FA0618">
        <w:rPr>
          <w:rtl/>
        </w:rPr>
        <w:tab/>
      </w:r>
      <w:r w:rsidRPr="00FA0618">
        <w:rPr>
          <w:rFonts w:hint="cs"/>
          <w:rtl/>
          <w:lang w:bidi="ar"/>
        </w:rPr>
        <w:t xml:space="preserve">وعقب المقترحات المقدمة، اتفق الفريق على ضمان الإبقاء على الترتيب </w:t>
      </w:r>
      <w:r>
        <w:rPr>
          <w:rFonts w:hint="cs"/>
          <w:rtl/>
          <w:lang w:bidi="ar"/>
        </w:rPr>
        <w:t>الهجائي</w:t>
      </w:r>
      <w:r w:rsidRPr="00FA0618">
        <w:rPr>
          <w:rFonts w:hint="cs"/>
          <w:rtl/>
          <w:lang w:bidi="ar"/>
        </w:rPr>
        <w:t xml:space="preserve"> باللغة الإنكليزية، </w:t>
      </w:r>
      <w:r>
        <w:rPr>
          <w:rFonts w:hint="cs"/>
          <w:rtl/>
          <w:lang w:bidi="ar"/>
        </w:rPr>
        <w:t>لتفادي أي لبس في </w:t>
      </w:r>
      <w:r w:rsidRPr="00FA0618">
        <w:rPr>
          <w:rFonts w:hint="cs"/>
          <w:rtl/>
          <w:lang w:bidi="ar"/>
        </w:rPr>
        <w:t xml:space="preserve">المصطلحات. وأكد الرئيس أن مسرد المصطلحات ينبغي أن يتضمن مصطلحات إدارية </w:t>
      </w:r>
      <w:r>
        <w:rPr>
          <w:rFonts w:hint="cs"/>
          <w:rtl/>
          <w:lang w:bidi="ar"/>
        </w:rPr>
        <w:t xml:space="preserve">فقط </w:t>
      </w:r>
      <w:r w:rsidRPr="00FA0618">
        <w:rPr>
          <w:rFonts w:hint="cs"/>
          <w:rtl/>
          <w:lang w:bidi="ar"/>
        </w:rPr>
        <w:t>تخص إعداد خطة استراتيجية ولا</w:t>
      </w:r>
      <w:r>
        <w:rPr>
          <w:rFonts w:hint="eastAsia"/>
          <w:rtl/>
          <w:lang w:bidi="ar"/>
        </w:rPr>
        <w:t> </w:t>
      </w:r>
      <w:r w:rsidRPr="00FA0618">
        <w:rPr>
          <w:rFonts w:hint="cs"/>
          <w:rtl/>
          <w:lang w:bidi="ar"/>
        </w:rPr>
        <w:t xml:space="preserve">تكون </w:t>
      </w:r>
      <w:r>
        <w:rPr>
          <w:rFonts w:hint="cs"/>
          <w:rtl/>
          <w:lang w:bidi="ar"/>
        </w:rPr>
        <w:t xml:space="preserve">واسعة </w:t>
      </w:r>
      <w:r w:rsidRPr="00FA0618">
        <w:rPr>
          <w:rFonts w:hint="cs"/>
          <w:rtl/>
          <w:lang w:bidi="ar"/>
        </w:rPr>
        <w:t>على نحو مفرط.</w:t>
      </w:r>
    </w:p>
    <w:p w:rsidR="00FA0618" w:rsidRPr="00FA0618" w:rsidRDefault="00FA0618" w:rsidP="00A77E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3.4</w:t>
      </w:r>
      <w:r w:rsidRPr="00FA0618">
        <w:rPr>
          <w:rtl/>
        </w:rPr>
        <w:tab/>
      </w:r>
      <w:r w:rsidRPr="00FA0618">
        <w:rPr>
          <w:rFonts w:hint="cs"/>
          <w:rtl/>
          <w:lang w:bidi="ar"/>
        </w:rPr>
        <w:t xml:space="preserve">وناقش الفريق المقترح الداعي إلى إدراج مسرد المصطلحات في تذييل الملحق </w:t>
      </w:r>
      <w:r w:rsidR="00A77EEE">
        <w:rPr>
          <w:lang w:bidi="ar"/>
        </w:rPr>
        <w:t>1</w:t>
      </w:r>
      <w:r w:rsidRPr="00FA0618">
        <w:rPr>
          <w:rFonts w:hint="cs"/>
          <w:rtl/>
          <w:lang w:bidi="ar"/>
        </w:rPr>
        <w:t xml:space="preserve">. ولم يحظَ هذا المقترح بالتأييد، ولذلك اتفق الفريق على أن يظل مسرد المصطلحات في الملحق </w:t>
      </w:r>
      <w:r w:rsidR="00A77EEE">
        <w:rPr>
          <w:lang w:bidi="ar"/>
        </w:rPr>
        <w:t>3</w:t>
      </w:r>
      <w:r w:rsidRPr="00FA0618">
        <w:rPr>
          <w:rFonts w:hint="cs"/>
          <w:rtl/>
          <w:lang w:bidi="ar"/>
        </w:rPr>
        <w:t xml:space="preserve"> بمشروع القرار </w:t>
      </w:r>
      <w:r w:rsidR="00A77EEE">
        <w:rPr>
          <w:lang w:bidi="ar"/>
        </w:rPr>
        <w:t>71</w:t>
      </w:r>
      <w:r w:rsidRPr="00FA0618">
        <w:rPr>
          <w:rFonts w:hint="cs"/>
          <w:rtl/>
          <w:lang w:bidi="ar"/>
        </w:rPr>
        <w:t>.</w:t>
      </w:r>
    </w:p>
    <w:p w:rsidR="00FA0618" w:rsidRPr="00FA0618" w:rsidRDefault="00FA0618" w:rsidP="00A77EEE">
      <w:pPr>
        <w:pStyle w:val="Heading1"/>
        <w:rPr>
          <w:rtl/>
          <w:lang w:bidi="ar-SA"/>
        </w:rPr>
      </w:pPr>
      <w:r w:rsidRPr="00FA0618">
        <w:rPr>
          <w:lang w:val="en-CA"/>
        </w:rPr>
        <w:t>5</w:t>
      </w:r>
      <w:r w:rsidRPr="00FA0618">
        <w:rPr>
          <w:lang w:val="en-CA"/>
        </w:rPr>
        <w:tab/>
      </w:r>
      <w:r w:rsidRPr="00FA0618">
        <w:rPr>
          <w:rFonts w:hint="cs"/>
          <w:rtl/>
          <w:lang w:bidi="ar-SA"/>
        </w:rPr>
        <w:t xml:space="preserve">مشروع نص </w:t>
      </w:r>
      <w:r w:rsidRPr="00FA0618">
        <w:rPr>
          <w:rFonts w:hint="cs"/>
          <w:rtl/>
        </w:rPr>
        <w:t xml:space="preserve">الخطة الاستراتيجية للاتحاد للفترة </w:t>
      </w:r>
      <w:r w:rsidRPr="00FA0618">
        <w:rPr>
          <w:lang w:val="en-CA"/>
        </w:rPr>
        <w:t>2023-2020</w:t>
      </w:r>
      <w:r w:rsidRPr="00FA0618">
        <w:rPr>
          <w:rFonts w:hint="cs"/>
          <w:rtl/>
        </w:rPr>
        <w:t xml:space="preserve"> </w:t>
      </w:r>
      <w:r>
        <w:rPr>
          <w:rFonts w:hint="cs"/>
          <w:rtl/>
          <w:lang w:val="en-CA"/>
        </w:rPr>
        <w:t>(الوثيقة</w:t>
      </w:r>
      <w:r>
        <w:rPr>
          <w:rFonts w:hint="eastAsia"/>
          <w:rtl/>
          <w:lang w:val="en-CA"/>
        </w:rPr>
        <w:t> </w:t>
      </w:r>
      <w:hyperlink r:id="rId17" w:history="1">
        <w:r w:rsidRPr="00FA0618">
          <w:rPr>
            <w:rStyle w:val="Hyperlink"/>
            <w:lang w:val="en-CA"/>
          </w:rPr>
          <w:t>CWG-SFP-3/5</w:t>
        </w:r>
      </w:hyperlink>
      <w:r>
        <w:rPr>
          <w:rFonts w:hint="cs"/>
          <w:rtl/>
        </w:rPr>
        <w:t>)</w:t>
      </w:r>
    </w:p>
    <w:p w:rsidR="00FA0618" w:rsidRPr="00FA0618" w:rsidRDefault="00FA0618" w:rsidP="00A77E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
        </w:rPr>
      </w:pPr>
      <w:r w:rsidRPr="00FA0618">
        <w:rPr>
          <w:lang w:bidi="ar-EG"/>
        </w:rPr>
        <w:t>1.5</w:t>
      </w:r>
      <w:r w:rsidRPr="00FA0618">
        <w:rPr>
          <w:rtl/>
        </w:rPr>
        <w:tab/>
      </w:r>
      <w:r w:rsidRPr="00FA0618">
        <w:rPr>
          <w:rFonts w:hint="cs"/>
          <w:rtl/>
          <w:lang w:bidi="ar"/>
        </w:rPr>
        <w:t>عرضت الصين مساهمتها (</w:t>
      </w:r>
      <w:r>
        <w:rPr>
          <w:rFonts w:hint="cs"/>
          <w:rtl/>
          <w:lang w:bidi="ar"/>
        </w:rPr>
        <w:t xml:space="preserve">الوثيقة </w:t>
      </w:r>
      <w:hyperlink r:id="rId18" w:history="1">
        <w:r w:rsidRPr="00FA0618">
          <w:rPr>
            <w:rStyle w:val="Hyperlink"/>
            <w:lang w:val="en-CA" w:bidi="ar-EG"/>
          </w:rPr>
          <w:t>CWG-SFP-3/16</w:t>
        </w:r>
      </w:hyperlink>
      <w:proofErr w:type="gramStart"/>
      <w:r w:rsidRPr="00FA0618">
        <w:rPr>
          <w:rFonts w:hint="cs"/>
          <w:rtl/>
          <w:lang w:bidi="ar"/>
        </w:rPr>
        <w:t>)،</w:t>
      </w:r>
      <w:proofErr w:type="gramEnd"/>
      <w:r w:rsidRPr="00FA0618">
        <w:rPr>
          <w:rFonts w:hint="cs"/>
          <w:rtl/>
          <w:lang w:bidi="ar"/>
        </w:rPr>
        <w:t xml:space="preserve"> وشددت بوجه خاص على الحاجة إلى </w:t>
      </w:r>
      <w:r>
        <w:rPr>
          <w:rFonts w:hint="cs"/>
          <w:rtl/>
          <w:lang w:bidi="ar"/>
        </w:rPr>
        <w:t>إدراج</w:t>
      </w:r>
      <w:r w:rsidRPr="00FA0618">
        <w:rPr>
          <w:rFonts w:hint="cs"/>
          <w:rtl/>
          <w:lang w:bidi="ar"/>
        </w:rPr>
        <w:t xml:space="preserve"> تنمية الاقتصاد الرقمي في الغايات الاستراتيجية الشاملة للخطة الاستراتيجية للاتحاد للفترة</w:t>
      </w:r>
      <w:r w:rsidR="00A77EEE">
        <w:rPr>
          <w:rFonts w:hint="eastAsia"/>
          <w:rtl/>
          <w:lang w:bidi="ar"/>
        </w:rPr>
        <w:t> </w:t>
      </w:r>
      <w:r w:rsidR="00A77EEE">
        <w:rPr>
          <w:lang w:bidi="ar"/>
        </w:rPr>
        <w:t>2023-2020</w:t>
      </w:r>
      <w:r w:rsidRPr="00FA0618">
        <w:rPr>
          <w:rFonts w:hint="cs"/>
          <w:rtl/>
          <w:lang w:bidi="ar"/>
        </w:rPr>
        <w:t xml:space="preserve">. وذُكِّر الفريق بأن </w:t>
      </w:r>
      <w:r>
        <w:rPr>
          <w:rFonts w:hint="cs"/>
          <w:rtl/>
          <w:lang w:bidi="ar"/>
        </w:rPr>
        <w:t>الوثائق النهائية الصادرة عن ا</w:t>
      </w:r>
      <w:r w:rsidRPr="00FA0618">
        <w:rPr>
          <w:rFonts w:hint="cs"/>
          <w:rtl/>
          <w:lang w:bidi="ar"/>
        </w:rPr>
        <w:t xml:space="preserve">لمؤتمر العالمي لتنمية الاتصالات لعام </w:t>
      </w:r>
      <w:r w:rsidR="00A77EEE">
        <w:rPr>
          <w:lang w:bidi="ar"/>
        </w:rPr>
        <w:t>2017</w:t>
      </w:r>
      <w:r w:rsidRPr="00FA0618">
        <w:rPr>
          <w:rFonts w:hint="cs"/>
          <w:rtl/>
          <w:lang w:bidi="ar"/>
        </w:rPr>
        <w:t xml:space="preserve"> </w:t>
      </w:r>
      <w:r>
        <w:rPr>
          <w:rFonts w:hint="cs"/>
          <w:rtl/>
          <w:lang w:bidi="ar"/>
        </w:rPr>
        <w:t xml:space="preserve">شددت على </w:t>
      </w:r>
      <w:r w:rsidRPr="00FA0618">
        <w:rPr>
          <w:rFonts w:hint="cs"/>
          <w:rtl/>
          <w:lang w:bidi="ar"/>
        </w:rPr>
        <w:t>الاقتصاد الرقمي أيضاً. وعبَّر مشروع النص المتفق عليه للملحق</w:t>
      </w:r>
      <w:r w:rsidR="00A77EEE">
        <w:rPr>
          <w:rFonts w:hint="eastAsia"/>
          <w:rtl/>
          <w:lang w:bidi="ar"/>
        </w:rPr>
        <w:t> </w:t>
      </w:r>
      <w:r w:rsidR="00A77EEE">
        <w:rPr>
          <w:lang w:bidi="ar"/>
        </w:rPr>
        <w:t>1</w:t>
      </w:r>
      <w:r w:rsidRPr="00FA0618">
        <w:rPr>
          <w:rFonts w:hint="cs"/>
          <w:rtl/>
          <w:lang w:bidi="ar"/>
        </w:rPr>
        <w:t xml:space="preserve"> بالقرار</w:t>
      </w:r>
      <w:r w:rsidR="00A77EEE">
        <w:rPr>
          <w:rFonts w:hint="eastAsia"/>
          <w:rtl/>
          <w:lang w:bidi="ar"/>
        </w:rPr>
        <w:t> </w:t>
      </w:r>
      <w:r w:rsidR="00A77EEE">
        <w:rPr>
          <w:lang w:bidi="ar"/>
        </w:rPr>
        <w:t>71</w:t>
      </w:r>
      <w:r w:rsidRPr="00FA0618">
        <w:rPr>
          <w:rFonts w:hint="cs"/>
          <w:rtl/>
          <w:lang w:bidi="ar"/>
        </w:rPr>
        <w:t xml:space="preserve"> عن هذه المناقشات.</w:t>
      </w:r>
    </w:p>
    <w:p w:rsidR="00FA0618" w:rsidRPr="00FA0618" w:rsidRDefault="00FA0618" w:rsidP="00A77E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2.5</w:t>
      </w:r>
      <w:r w:rsidRPr="00FA0618">
        <w:rPr>
          <w:rtl/>
        </w:rPr>
        <w:tab/>
      </w:r>
      <w:r>
        <w:rPr>
          <w:rFonts w:hint="cs"/>
          <w:rtl/>
          <w:lang w:bidi="ar"/>
        </w:rPr>
        <w:t>وأقر</w:t>
      </w:r>
      <w:r w:rsidRPr="00FA0618">
        <w:rPr>
          <w:rFonts w:hint="cs"/>
          <w:rtl/>
          <w:lang w:bidi="ar"/>
        </w:rPr>
        <w:t xml:space="preserve"> الفريق النصوص الحالية للرؤية والرسالة الواردة في القرار </w:t>
      </w:r>
      <w:r w:rsidR="00A77EEE">
        <w:rPr>
          <w:lang w:bidi="ar"/>
        </w:rPr>
        <w:t>71</w:t>
      </w:r>
      <w:r w:rsidRPr="00FA0618">
        <w:rPr>
          <w:rFonts w:hint="cs"/>
          <w:rtl/>
          <w:lang w:bidi="ar"/>
        </w:rPr>
        <w:t xml:space="preserve"> (المراج</w:t>
      </w:r>
      <w:r w:rsidR="00A77EEE">
        <w:rPr>
          <w:rFonts w:hint="cs"/>
          <w:rtl/>
          <w:lang w:bidi="ar"/>
        </w:rPr>
        <w:t>َ</w:t>
      </w:r>
      <w:r w:rsidRPr="00FA0618">
        <w:rPr>
          <w:rFonts w:hint="cs"/>
          <w:rtl/>
          <w:lang w:bidi="ar"/>
        </w:rPr>
        <w:t xml:space="preserve">ع في بوسان، </w:t>
      </w:r>
      <w:r w:rsidR="00A77EEE">
        <w:rPr>
          <w:lang w:bidi="ar"/>
        </w:rPr>
        <w:t>2014</w:t>
      </w:r>
      <w:r w:rsidRPr="00FA0618">
        <w:rPr>
          <w:rFonts w:hint="cs"/>
          <w:rtl/>
          <w:lang w:bidi="ar"/>
        </w:rPr>
        <w:t>) ورأى أنها ينبغي أن تظل كما هي في الخطة الاستراتيجية للفترة</w:t>
      </w:r>
      <w:r w:rsidR="00A77EEE">
        <w:rPr>
          <w:rFonts w:hint="eastAsia"/>
          <w:rtl/>
          <w:lang w:bidi="ar"/>
        </w:rPr>
        <w:t> </w:t>
      </w:r>
      <w:r w:rsidR="00A77EEE">
        <w:rPr>
          <w:lang w:bidi="ar"/>
        </w:rPr>
        <w:t>2023-2020</w:t>
      </w:r>
      <w:r w:rsidRPr="00FA0618">
        <w:rPr>
          <w:rFonts w:hint="cs"/>
          <w:rtl/>
          <w:lang w:bidi="ar"/>
        </w:rPr>
        <w:t>.</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
        </w:rPr>
      </w:pPr>
      <w:r w:rsidRPr="00FA0618">
        <w:rPr>
          <w:lang w:bidi="ar-EG"/>
        </w:rPr>
        <w:t>3.5</w:t>
      </w:r>
      <w:r w:rsidRPr="00FA0618">
        <w:rPr>
          <w:rtl/>
        </w:rPr>
        <w:tab/>
      </w:r>
      <w:r w:rsidRPr="00FA0618">
        <w:rPr>
          <w:rFonts w:hint="cs"/>
          <w:rtl/>
          <w:lang w:bidi="ar"/>
        </w:rPr>
        <w:t>وفيما يتعلق بالقيم، قدمت المملكة المتحدة مساهمتها (</w:t>
      </w:r>
      <w:r>
        <w:rPr>
          <w:rFonts w:hint="cs"/>
          <w:rtl/>
          <w:lang w:bidi="ar"/>
        </w:rPr>
        <w:t>الوثيقة </w:t>
      </w:r>
      <w:hyperlink r:id="rId19" w:history="1">
        <w:r w:rsidRPr="00FA0618">
          <w:rPr>
            <w:rStyle w:val="Hyperlink"/>
            <w:lang w:val="en-CA" w:bidi="ar-EG"/>
          </w:rPr>
          <w:t>CWG-SFP-3/11</w:t>
        </w:r>
      </w:hyperlink>
      <w:r w:rsidRPr="00FA0618">
        <w:rPr>
          <w:rFonts w:hint="cs"/>
          <w:rtl/>
          <w:lang w:bidi="ar"/>
        </w:rPr>
        <w:t xml:space="preserve">) التي تقترح مجموعة محددة من القيم. وبعد مناقشات مستفيضة بشأن هذا الموضوع، وتشكيل فريق صياغة مخصص اجتمع خلال استراحة الغداء، صيغ مقترح جديد للقيم. وقرر الفريق أخيراً ترك تعاريف هذه القيم بين أقواس معقوفة، </w:t>
      </w:r>
      <w:r>
        <w:rPr>
          <w:rFonts w:hint="cs"/>
          <w:rtl/>
          <w:lang w:bidi="ar"/>
        </w:rPr>
        <w:t>ل</w:t>
      </w:r>
      <w:r w:rsidRPr="00FA0618">
        <w:rPr>
          <w:rFonts w:hint="cs"/>
          <w:rtl/>
          <w:lang w:bidi="ar"/>
        </w:rPr>
        <w:t>لاتفاق عليها في الاجتماع الرابع لفريق العمل المعني بالخطتين الاستراتيجية والمالية.</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
        </w:rPr>
      </w:pPr>
      <w:r w:rsidRPr="00FA0618">
        <w:rPr>
          <w:lang w:bidi="ar-EG"/>
        </w:rPr>
        <w:t>4.5</w:t>
      </w:r>
      <w:r w:rsidRPr="00FA0618">
        <w:rPr>
          <w:rtl/>
        </w:rPr>
        <w:tab/>
      </w:r>
      <w:r w:rsidRPr="00FA0618">
        <w:rPr>
          <w:rFonts w:hint="cs"/>
          <w:rtl/>
          <w:lang w:bidi="ar"/>
        </w:rPr>
        <w:t>وبعد مساهمة المملكة المتحدة بشأن وصف الغايات الاستراتيجية والمناقشات المكثفة التي جرت ضمن الفريق، أقر فريق العمل المعني بالخطتين الاستراتيجية والمالية الغايات الاستراتيجية الخمس المقترحة وأوصافها، على النحو الوارد في النسخة المراج</w:t>
      </w:r>
      <w:r w:rsidR="00810C70">
        <w:rPr>
          <w:rFonts w:hint="cs"/>
          <w:rtl/>
          <w:lang w:bidi="ar"/>
        </w:rPr>
        <w:t>َ</w:t>
      </w:r>
      <w:r w:rsidRPr="00FA0618">
        <w:rPr>
          <w:rFonts w:hint="cs"/>
          <w:rtl/>
          <w:lang w:bidi="ar"/>
        </w:rPr>
        <w:t xml:space="preserve">عة من مشروع الملحق </w:t>
      </w:r>
      <w:r w:rsidR="00810C70">
        <w:rPr>
          <w:lang w:bidi="ar"/>
        </w:rPr>
        <w:t>1</w:t>
      </w:r>
      <w:r w:rsidRPr="00FA0618">
        <w:rPr>
          <w:rFonts w:hint="cs"/>
          <w:rtl/>
          <w:lang w:bidi="ar"/>
        </w:rPr>
        <w:t xml:space="preserve"> بالقرار </w:t>
      </w:r>
      <w:r w:rsidR="00810C70">
        <w:rPr>
          <w:lang w:bidi="ar"/>
        </w:rPr>
        <w:t>71</w:t>
      </w:r>
      <w:r w:rsidRPr="00FA0618">
        <w:rPr>
          <w:rFonts w:hint="cs"/>
          <w:rtl/>
          <w:lang w:bidi="ar"/>
        </w:rPr>
        <w:t xml:space="preserve">. وسيناقَش ما جاء بين الأقواس المعقوفة في وصف الغاية </w:t>
      </w:r>
      <w:r w:rsidR="00810C70">
        <w:rPr>
          <w:lang w:bidi="ar"/>
        </w:rPr>
        <w:t>3</w:t>
      </w:r>
      <w:r w:rsidRPr="00FA0618">
        <w:rPr>
          <w:rFonts w:hint="cs"/>
          <w:rtl/>
          <w:lang w:bidi="ar"/>
        </w:rPr>
        <w:t xml:space="preserve"> </w:t>
      </w:r>
      <w:r>
        <w:rPr>
          <w:rFonts w:hint="cs"/>
          <w:rtl/>
          <w:lang w:bidi="ar"/>
        </w:rPr>
        <w:t>في </w:t>
      </w:r>
      <w:r w:rsidRPr="00FA0618">
        <w:rPr>
          <w:rFonts w:hint="cs"/>
          <w:rtl/>
          <w:lang w:bidi="ar"/>
        </w:rPr>
        <w:t>الاجتماع الرابع لفريق العمل المعني بالخطتين الاستراتيجية والمالية.</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
        </w:rPr>
      </w:pPr>
      <w:r w:rsidRPr="00FA0618">
        <w:rPr>
          <w:lang w:bidi="ar-EG"/>
        </w:rPr>
        <w:t>5.5</w:t>
      </w:r>
      <w:r w:rsidRPr="00FA0618">
        <w:rPr>
          <w:rtl/>
        </w:rPr>
        <w:tab/>
      </w:r>
      <w:r w:rsidRPr="00FA0618">
        <w:rPr>
          <w:rFonts w:hint="cs"/>
          <w:rtl/>
          <w:lang w:bidi="ar"/>
        </w:rPr>
        <w:t xml:space="preserve">واستعرض الفريق المقاصد المقترحة التي عُرضت بمزيد من التفصيل في وثيقة المعلومات </w:t>
      </w:r>
      <w:hyperlink r:id="rId20" w:history="1">
        <w:r w:rsidRPr="00FA0618">
          <w:rPr>
            <w:rStyle w:val="Hyperlink"/>
            <w:lang w:val="en-CA" w:bidi="ar-EG"/>
          </w:rPr>
          <w:t>CWG-SFP-3/INF-1</w:t>
        </w:r>
      </w:hyperlink>
      <w:r w:rsidRPr="00FA0618">
        <w:rPr>
          <w:rFonts w:hint="cs"/>
          <w:rtl/>
          <w:lang w:bidi="ar"/>
        </w:rPr>
        <w:t xml:space="preserve">، واتفق على تحديد مواعيد نهائية لمقاصد عام </w:t>
      </w:r>
      <w:r w:rsidR="00810C70">
        <w:rPr>
          <w:lang w:bidi="ar"/>
        </w:rPr>
        <w:t>2023</w:t>
      </w:r>
      <w:r w:rsidRPr="00FA0618">
        <w:rPr>
          <w:rFonts w:hint="cs"/>
          <w:rtl/>
          <w:lang w:bidi="ar"/>
        </w:rPr>
        <w:t xml:space="preserve"> كي تتزامن مع فترة الخطة الاستراتيجية. وطلبت الوفود توضيحات بشأن بعض القيم المقترحة التي </w:t>
      </w:r>
      <w:r>
        <w:rPr>
          <w:rFonts w:hint="cs"/>
          <w:rtl/>
          <w:lang w:bidi="ar"/>
        </w:rPr>
        <w:t>تُركت</w:t>
      </w:r>
      <w:r w:rsidRPr="00FA0618">
        <w:rPr>
          <w:rFonts w:hint="cs"/>
          <w:rtl/>
          <w:lang w:bidi="ar"/>
        </w:rPr>
        <w:t xml:space="preserve"> دون تعريف لكي ينظر فيها الفريق، فضلاً عن المنهجية المقترحة لقياس بعض المقاصد. وطلب الفريق من الأمانة استضافة جلسة إعلامية عن المقاصد في </w:t>
      </w:r>
      <w:r w:rsidR="00810C70">
        <w:rPr>
          <w:lang w:bidi="ar"/>
        </w:rPr>
        <w:t>16</w:t>
      </w:r>
      <w:r w:rsidRPr="00FA0618">
        <w:rPr>
          <w:rFonts w:hint="cs"/>
          <w:rtl/>
          <w:lang w:bidi="ar"/>
        </w:rPr>
        <w:t xml:space="preserve"> أبريل قبل الاجتماع الرابع لفريق العمل المعني بالخطتين الاستراتيجية والمالية، وكذلك تقديم وثيقة معلومات مفصلة توضح منهجية المقاصد ومصدر بياناتها.</w:t>
      </w:r>
    </w:p>
    <w:p w:rsidR="00FA0618" w:rsidRPr="00FA0618" w:rsidRDefault="00FA0618" w:rsidP="00FA06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6.5</w:t>
      </w:r>
      <w:r w:rsidRPr="00FA0618">
        <w:rPr>
          <w:rtl/>
        </w:rPr>
        <w:tab/>
      </w:r>
      <w:r w:rsidRPr="00FA0618">
        <w:rPr>
          <w:rFonts w:hint="cs"/>
          <w:rtl/>
          <w:lang w:bidi="ar"/>
        </w:rPr>
        <w:t>واستعرض الفريق القسم المتعلق بإدارة المخاطر الاستراتيجية، وعرض المخاطر الاستراتيجية الرئيسية واستراتيجيات التخفيف منها.</w:t>
      </w:r>
      <w:bookmarkStart w:id="1" w:name="_GoBack"/>
      <w:bookmarkEnd w:id="1"/>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
        </w:rPr>
      </w:pPr>
      <w:r w:rsidRPr="00FA0618">
        <w:rPr>
          <w:lang w:bidi="ar-EG"/>
        </w:rPr>
        <w:t>7.5</w:t>
      </w:r>
      <w:r w:rsidRPr="00FA0618">
        <w:rPr>
          <w:rtl/>
        </w:rPr>
        <w:tab/>
      </w:r>
      <w:r w:rsidRPr="00FA0618">
        <w:rPr>
          <w:rFonts w:hint="cs"/>
          <w:rtl/>
          <w:lang w:bidi="ar"/>
        </w:rPr>
        <w:t xml:space="preserve">وفي </w:t>
      </w:r>
      <w:r>
        <w:rPr>
          <w:rFonts w:hint="cs"/>
          <w:rtl/>
          <w:lang w:bidi="ar"/>
        </w:rPr>
        <w:t>معرض</w:t>
      </w:r>
      <w:r w:rsidRPr="00FA0618">
        <w:rPr>
          <w:rFonts w:hint="cs"/>
          <w:rtl/>
          <w:lang w:bidi="ar"/>
        </w:rPr>
        <w:t xml:space="preserve"> مناقشة إطار نتائج الاتحاد، عرضت البرتغال مقترحها (الوثيقة </w:t>
      </w:r>
      <w:hyperlink r:id="rId21" w:history="1">
        <w:r w:rsidRPr="00FA0618">
          <w:rPr>
            <w:rStyle w:val="Hyperlink"/>
            <w:lang w:val="en-CA" w:bidi="ar-EG"/>
          </w:rPr>
          <w:t>CWG-SFP-3/10</w:t>
        </w:r>
      </w:hyperlink>
      <w:r w:rsidRPr="00FA0618">
        <w:rPr>
          <w:rFonts w:hint="cs"/>
          <w:rtl/>
          <w:lang w:bidi="ar"/>
        </w:rPr>
        <w:t>) لإدراج هدف إضافي</w:t>
      </w:r>
      <w:r w:rsidR="00810C70">
        <w:rPr>
          <w:rFonts w:hint="eastAsia"/>
          <w:rtl/>
          <w:lang w:bidi="ar"/>
        </w:rPr>
        <w:t> </w:t>
      </w:r>
      <w:r w:rsidRPr="00FA0618">
        <w:rPr>
          <w:rFonts w:hint="cs"/>
          <w:rtl/>
          <w:lang w:bidi="ar"/>
        </w:rPr>
        <w:t xml:space="preserve">(سادس) مشترك بين القطاعات. وسلطت البرتغال الضوء على أن هذه المساهمة قد وُضعت واتُفق عليها ضمن لجنة سياسات الاتحاد الدولي للاتصالات </w:t>
      </w:r>
      <w:r w:rsidR="00810C70">
        <w:rPr>
          <w:lang w:bidi="ar"/>
        </w:rPr>
        <w:t>(</w:t>
      </w:r>
      <w:r w:rsidRPr="00FA0618">
        <w:rPr>
          <w:lang w:val="en-CA" w:bidi="ar-EG"/>
        </w:rPr>
        <w:t>Com-ITU</w:t>
      </w:r>
      <w:r w:rsidR="00810C70">
        <w:rPr>
          <w:lang w:val="en-CA" w:bidi="ar-EG"/>
        </w:rPr>
        <w:t>)</w:t>
      </w:r>
      <w:r w:rsidRPr="00FA0618">
        <w:rPr>
          <w:rFonts w:hint="cs"/>
          <w:rtl/>
          <w:lang w:bidi="ar"/>
        </w:rPr>
        <w:t xml:space="preserve"> لدى المؤتمر الأوروبي لإدارات البريد والاتصالات </w:t>
      </w:r>
      <w:r w:rsidR="00810C70">
        <w:rPr>
          <w:lang w:bidi="ar"/>
        </w:rPr>
        <w:t>(</w:t>
      </w:r>
      <w:r w:rsidRPr="00FA0618">
        <w:rPr>
          <w:lang w:val="en-CA" w:bidi="ar-EG"/>
        </w:rPr>
        <w:t>CEPT</w:t>
      </w:r>
      <w:r w:rsidR="00810C70">
        <w:rPr>
          <w:lang w:val="en-CA" w:bidi="ar-EG"/>
        </w:rPr>
        <w:t>)</w:t>
      </w:r>
      <w:r w:rsidR="00810C70">
        <w:rPr>
          <w:rFonts w:hint="cs"/>
          <w:rtl/>
          <w:lang w:val="en-CA" w:bidi="ar-EG"/>
        </w:rPr>
        <w:t>.</w:t>
      </w:r>
    </w:p>
    <w:p w:rsidR="00FA0618" w:rsidRPr="00FA0618" w:rsidRDefault="00FA0618" w:rsidP="00FA06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8.5</w:t>
      </w:r>
      <w:r w:rsidRPr="00FA0618">
        <w:rPr>
          <w:rtl/>
        </w:rPr>
        <w:tab/>
      </w:r>
      <w:r w:rsidRPr="00FA0618">
        <w:rPr>
          <w:rFonts w:hint="cs"/>
          <w:rtl/>
          <w:lang w:bidi="ar"/>
        </w:rPr>
        <w:t xml:space="preserve">وعرض الاتحاد الروسي مساهمته </w:t>
      </w:r>
      <w:r>
        <w:rPr>
          <w:rFonts w:hint="cs"/>
          <w:rtl/>
          <w:lang w:bidi="ar"/>
        </w:rPr>
        <w:t>(</w:t>
      </w:r>
      <w:r w:rsidRPr="00FA0618">
        <w:rPr>
          <w:rFonts w:hint="cs"/>
          <w:rtl/>
          <w:lang w:bidi="ar"/>
        </w:rPr>
        <w:t xml:space="preserve">الوثيقة </w:t>
      </w:r>
      <w:hyperlink r:id="rId22" w:history="1">
        <w:r w:rsidRPr="00FA0618">
          <w:rPr>
            <w:rStyle w:val="Hyperlink"/>
            <w:lang w:val="en-CA" w:bidi="ar-EG"/>
          </w:rPr>
          <w:t>CWG-SFP-3/15</w:t>
        </w:r>
      </w:hyperlink>
      <w:r>
        <w:rPr>
          <w:rFonts w:hint="cs"/>
          <w:rtl/>
          <w:lang w:val="en-CA" w:bidi="ar-EG"/>
        </w:rPr>
        <w:t>)</w:t>
      </w:r>
      <w:r w:rsidRPr="00FA0618">
        <w:rPr>
          <w:rFonts w:hint="cs"/>
          <w:rtl/>
          <w:lang w:bidi="ar"/>
        </w:rPr>
        <w:t xml:space="preserve"> بشأن التدابير الرامية إلى تحسين الكفاءة والمقترحات الواردة فيها، لكي ينظر فيها الفريق.</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9.5</w:t>
      </w:r>
      <w:r w:rsidRPr="00FA0618">
        <w:rPr>
          <w:rtl/>
        </w:rPr>
        <w:tab/>
      </w:r>
      <w:r w:rsidRPr="00FA0618">
        <w:rPr>
          <w:rFonts w:hint="cs"/>
          <w:rtl/>
          <w:lang w:bidi="ar"/>
        </w:rPr>
        <w:t>وبعد مناقشات مستفيضة شملت فريق صياغة مخصص اجتمع أثناء استراحة الغداء، اتفق فريق العمل التابع للمجلس المعني بالخطتين الاستراتيجية والمالية، بناء على مقترح البرتغال، على الموافقة على هدف جديد مشترك بين القطاعات و</w:t>
      </w:r>
      <w:r>
        <w:rPr>
          <w:rFonts w:hint="cs"/>
          <w:rtl/>
          <w:lang w:bidi="ar"/>
        </w:rPr>
        <w:t xml:space="preserve">على </w:t>
      </w:r>
      <w:r w:rsidRPr="00FA0618">
        <w:rPr>
          <w:rFonts w:hint="cs"/>
          <w:rtl/>
          <w:lang w:bidi="ar"/>
        </w:rPr>
        <w:t>وصفه ووصف نتائجه ونواتجه - كما جاء في المراج</w:t>
      </w:r>
      <w:r w:rsidR="00810C70">
        <w:rPr>
          <w:rFonts w:hint="cs"/>
          <w:rtl/>
          <w:lang w:bidi="ar"/>
        </w:rPr>
        <w:t>َ</w:t>
      </w:r>
      <w:r w:rsidRPr="00FA0618">
        <w:rPr>
          <w:rFonts w:hint="cs"/>
          <w:rtl/>
          <w:lang w:bidi="ar"/>
        </w:rPr>
        <w:t xml:space="preserve">عة </w:t>
      </w:r>
      <w:r w:rsidR="00810C70">
        <w:rPr>
          <w:lang w:bidi="ar"/>
        </w:rPr>
        <w:t>1</w:t>
      </w:r>
      <w:r w:rsidRPr="00FA0618">
        <w:rPr>
          <w:rFonts w:hint="cs"/>
          <w:rtl/>
          <w:lang w:bidi="ar"/>
        </w:rPr>
        <w:t xml:space="preserve"> للوثيقة </w:t>
      </w:r>
      <w:r w:rsidR="00810C70">
        <w:rPr>
          <w:lang w:bidi="ar"/>
        </w:rPr>
        <w:t>5</w:t>
      </w:r>
      <w:r w:rsidRPr="00FA0618">
        <w:rPr>
          <w:rFonts w:hint="cs"/>
          <w:rtl/>
          <w:lang w:bidi="ar"/>
        </w:rPr>
        <w:t>.</w:t>
      </w:r>
    </w:p>
    <w:p w:rsidR="00FA0618" w:rsidRPr="00FA0618" w:rsidRDefault="00FA0618" w:rsidP="00FA06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10.5</w:t>
      </w:r>
      <w:r w:rsidRPr="00FA0618">
        <w:rPr>
          <w:rtl/>
        </w:rPr>
        <w:tab/>
      </w:r>
      <w:r w:rsidRPr="00FA0618">
        <w:rPr>
          <w:rFonts w:hint="cs"/>
          <w:rtl/>
          <w:lang w:bidi="ar"/>
        </w:rPr>
        <w:t xml:space="preserve">واتفق الفريق على أن يتضمن هيكل الخطة الاستراتيجية، في قسم الأهداف والنتائج والنواتج، وصفاً ونصاً تمهيدياً للعوامل </w:t>
      </w:r>
      <w:proofErr w:type="spellStart"/>
      <w:r w:rsidRPr="00FA0618">
        <w:rPr>
          <w:rFonts w:hint="cs"/>
          <w:rtl/>
          <w:lang w:bidi="ar"/>
        </w:rPr>
        <w:t>التمكينية</w:t>
      </w:r>
      <w:proofErr w:type="spellEnd"/>
      <w:r w:rsidRPr="00FA0618">
        <w:rPr>
          <w:rFonts w:hint="cs"/>
          <w:rtl/>
          <w:lang w:bidi="ar"/>
        </w:rPr>
        <w:t xml:space="preserve"> كان سابقاً في القسم التالي، واتفق أيضاً على استخدام طريقة مختلفة </w:t>
      </w:r>
      <w:r>
        <w:rPr>
          <w:rFonts w:hint="cs"/>
          <w:rtl/>
          <w:lang w:bidi="ar"/>
        </w:rPr>
        <w:t>لترقيم</w:t>
      </w:r>
      <w:r w:rsidRPr="00FA0618">
        <w:rPr>
          <w:rFonts w:hint="cs"/>
          <w:rtl/>
          <w:lang w:bidi="ar"/>
        </w:rPr>
        <w:t xml:space="preserve"> النتائج، لتجنب </w:t>
      </w:r>
      <w:r>
        <w:rPr>
          <w:rFonts w:hint="cs"/>
          <w:rtl/>
          <w:lang w:bidi="ar"/>
        </w:rPr>
        <w:t xml:space="preserve">خلطها </w:t>
      </w:r>
      <w:r w:rsidRPr="00FA0618">
        <w:rPr>
          <w:rFonts w:hint="cs"/>
          <w:rtl/>
          <w:lang w:bidi="ar"/>
        </w:rPr>
        <w:t>مع النواتج.</w:t>
      </w:r>
    </w:p>
    <w:p w:rsidR="00FA0618" w:rsidRPr="00FA0618" w:rsidRDefault="00FA0618" w:rsidP="006E67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
        </w:rPr>
      </w:pPr>
      <w:r w:rsidRPr="00FA0618">
        <w:rPr>
          <w:lang w:bidi="ar-EG"/>
        </w:rPr>
        <w:t>11.5</w:t>
      </w:r>
      <w:r w:rsidRPr="00FA0618">
        <w:rPr>
          <w:rtl/>
        </w:rPr>
        <w:tab/>
      </w:r>
      <w:r w:rsidRPr="00FA0618">
        <w:rPr>
          <w:rFonts w:hint="cs"/>
          <w:rtl/>
          <w:lang w:bidi="ar"/>
        </w:rPr>
        <w:t xml:space="preserve">واستعرض الفريق النص الخاص بجميع الأهداف والنتائج والنواتج لقطاع الاتصالات الراديوية وقطاع تقييس الاتصالات وقطاع تنمية الاتصالات (على النحو الذي وافق عليه المؤتمر العالمي لتنمية الاتصالات لعام </w:t>
      </w:r>
      <w:r w:rsidR="00810C70">
        <w:rPr>
          <w:lang w:bidi="ar"/>
        </w:rPr>
        <w:t>2017</w:t>
      </w:r>
      <w:r w:rsidRPr="00FA0618">
        <w:rPr>
          <w:rFonts w:hint="cs"/>
          <w:rtl/>
          <w:lang w:bidi="ar"/>
        </w:rPr>
        <w:t xml:space="preserve">) وتلك المشتركة بين القطاعات، والعوامل </w:t>
      </w:r>
      <w:proofErr w:type="spellStart"/>
      <w:r w:rsidRPr="00FA0618">
        <w:rPr>
          <w:rFonts w:hint="cs"/>
          <w:rtl/>
          <w:lang w:bidi="ar"/>
        </w:rPr>
        <w:t>التمكينية</w:t>
      </w:r>
      <w:proofErr w:type="spellEnd"/>
      <w:r w:rsidRPr="00FA0618">
        <w:rPr>
          <w:rFonts w:hint="cs"/>
          <w:rtl/>
          <w:lang w:bidi="ar"/>
        </w:rPr>
        <w:t xml:space="preserve"> التي يقدمها مكتب الاتصالات الراديوية ومكتب تقييس الاتصالات، ومكتب تنمية الاتصالات والأمانة العامة. واتفق الفريق على إبقاء الأقواس المعقوفة المحددة في الهدفين </w:t>
      </w:r>
      <w:r w:rsidR="006E6796">
        <w:rPr>
          <w:lang w:bidi="ar"/>
        </w:rPr>
        <w:t>1.</w:t>
      </w:r>
      <w:r w:rsidRPr="00FA0618">
        <w:rPr>
          <w:rFonts w:hint="cs"/>
          <w:lang w:bidi="ar-EG"/>
        </w:rPr>
        <w:t>T</w:t>
      </w:r>
      <w:r w:rsidRPr="00FA0618">
        <w:rPr>
          <w:rFonts w:hint="cs"/>
          <w:rtl/>
          <w:lang w:bidi="ar"/>
        </w:rPr>
        <w:t xml:space="preserve"> و</w:t>
      </w:r>
      <w:r w:rsidRPr="00FA0618">
        <w:rPr>
          <w:rFonts w:hint="cs"/>
          <w:lang w:bidi="ar-EG"/>
        </w:rPr>
        <w:t>2</w:t>
      </w:r>
      <w:r w:rsidR="006E6796">
        <w:rPr>
          <w:lang w:bidi="ar-EG"/>
        </w:rPr>
        <w:t>.T</w:t>
      </w:r>
      <w:r w:rsidRPr="00FA0618">
        <w:rPr>
          <w:rFonts w:hint="cs"/>
          <w:rtl/>
          <w:lang w:bidi="ar"/>
        </w:rPr>
        <w:t xml:space="preserve"> والهدف </w:t>
      </w:r>
      <w:r w:rsidR="006E6796">
        <w:rPr>
          <w:lang w:bidi="ar"/>
        </w:rPr>
        <w:t>4.</w:t>
      </w:r>
      <w:r w:rsidRPr="00FA0618">
        <w:rPr>
          <w:rFonts w:hint="cs"/>
          <w:lang w:bidi="ar-EG"/>
        </w:rPr>
        <w:t>I</w:t>
      </w:r>
      <w:r w:rsidRPr="00FA0618">
        <w:rPr>
          <w:rFonts w:hint="cs"/>
          <w:rtl/>
          <w:lang w:bidi="ar"/>
        </w:rPr>
        <w:t>، وفقا</w:t>
      </w:r>
      <w:r w:rsidR="006E6796">
        <w:rPr>
          <w:rFonts w:hint="cs"/>
          <w:rtl/>
          <w:lang w:bidi="ar"/>
        </w:rPr>
        <w:t>ً</w:t>
      </w:r>
      <w:r w:rsidRPr="00FA0618">
        <w:rPr>
          <w:rFonts w:hint="cs"/>
          <w:rtl/>
          <w:lang w:bidi="ar"/>
        </w:rPr>
        <w:t xml:space="preserve"> للصيغة المراج</w:t>
      </w:r>
      <w:r w:rsidR="00810C70">
        <w:rPr>
          <w:rFonts w:hint="cs"/>
          <w:rtl/>
          <w:lang w:bidi="ar"/>
        </w:rPr>
        <w:t>َ</w:t>
      </w:r>
      <w:r w:rsidRPr="00FA0618">
        <w:rPr>
          <w:rFonts w:hint="cs"/>
          <w:rtl/>
          <w:lang w:bidi="ar"/>
        </w:rPr>
        <w:t>عة للمقترح المتعلق بمشروع الملحق</w:t>
      </w:r>
      <w:r w:rsidR="00810C70">
        <w:rPr>
          <w:rFonts w:hint="eastAsia"/>
          <w:rtl/>
          <w:lang w:bidi="ar"/>
        </w:rPr>
        <w:t> </w:t>
      </w:r>
      <w:r w:rsidR="00810C70">
        <w:rPr>
          <w:lang w:bidi="ar"/>
        </w:rPr>
        <w:t>1</w:t>
      </w:r>
      <w:r w:rsidRPr="00FA0618">
        <w:rPr>
          <w:rFonts w:hint="cs"/>
          <w:rtl/>
          <w:lang w:bidi="ar"/>
        </w:rPr>
        <w:t>.</w:t>
      </w:r>
    </w:p>
    <w:p w:rsidR="00FA0618" w:rsidRPr="00FA0618" w:rsidRDefault="00FA0618" w:rsidP="006E67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12.5</w:t>
      </w:r>
      <w:r w:rsidRPr="00FA0618">
        <w:rPr>
          <w:rtl/>
        </w:rPr>
        <w:tab/>
      </w:r>
      <w:r w:rsidRPr="00FA0618">
        <w:rPr>
          <w:rFonts w:hint="cs"/>
          <w:rtl/>
          <w:lang w:bidi="ar"/>
        </w:rPr>
        <w:t>واستعرض الفريق أيضا</w:t>
      </w:r>
      <w:r w:rsidR="00517660">
        <w:rPr>
          <w:rFonts w:hint="cs"/>
          <w:rtl/>
          <w:lang w:bidi="ar"/>
        </w:rPr>
        <w:t>ً</w:t>
      </w:r>
      <w:r w:rsidRPr="00FA0618">
        <w:rPr>
          <w:rFonts w:hint="cs"/>
          <w:rtl/>
          <w:lang w:bidi="ar"/>
        </w:rPr>
        <w:t xml:space="preserve"> الصلة بين الأهداف والغايات الاستراتيجية واعتمد مقترحاً لإدراج الصلات الأولية من الهدف</w:t>
      </w:r>
      <w:r w:rsidR="00810C70">
        <w:rPr>
          <w:rFonts w:hint="eastAsia"/>
          <w:rtl/>
          <w:lang w:bidi="ar"/>
        </w:rPr>
        <w:t> </w:t>
      </w:r>
      <w:r w:rsidR="006E6796">
        <w:rPr>
          <w:lang w:bidi="ar"/>
        </w:rPr>
        <w:t>3.</w:t>
      </w:r>
      <w:r w:rsidRPr="00FA0618">
        <w:rPr>
          <w:lang w:val="en-CA" w:bidi="ar-EG"/>
        </w:rPr>
        <w:t>D</w:t>
      </w:r>
      <w:r w:rsidR="006E6796">
        <w:rPr>
          <w:rFonts w:hint="cs"/>
          <w:rtl/>
          <w:lang w:bidi="ar"/>
        </w:rPr>
        <w:t xml:space="preserve"> </w:t>
      </w:r>
      <w:r w:rsidRPr="00FA0618">
        <w:rPr>
          <w:rFonts w:hint="cs"/>
          <w:rtl/>
          <w:lang w:bidi="ar"/>
        </w:rPr>
        <w:t xml:space="preserve">(البيئة </w:t>
      </w:r>
      <w:proofErr w:type="spellStart"/>
      <w:r w:rsidRPr="00FA0618">
        <w:rPr>
          <w:rFonts w:hint="cs"/>
          <w:rtl/>
          <w:lang w:bidi="ar"/>
        </w:rPr>
        <w:t>التمكينية</w:t>
      </w:r>
      <w:proofErr w:type="spellEnd"/>
      <w:r w:rsidRPr="00FA0618">
        <w:rPr>
          <w:rFonts w:hint="cs"/>
          <w:rtl/>
          <w:lang w:bidi="ar"/>
        </w:rPr>
        <w:t xml:space="preserve">) إلى الغاية </w:t>
      </w:r>
      <w:r w:rsidR="00810C70">
        <w:rPr>
          <w:lang w:bidi="ar"/>
        </w:rPr>
        <w:t>4</w:t>
      </w:r>
      <w:r w:rsidRPr="00FA0618">
        <w:rPr>
          <w:rFonts w:hint="cs"/>
          <w:rtl/>
          <w:lang w:bidi="ar"/>
        </w:rPr>
        <w:t xml:space="preserve"> (الابتكار) ومن </w:t>
      </w:r>
      <w:r w:rsidR="006E6796">
        <w:rPr>
          <w:lang w:bidi="ar"/>
        </w:rPr>
        <w:t>1.</w:t>
      </w:r>
      <w:r w:rsidRPr="00FA0618">
        <w:rPr>
          <w:lang w:val="en-CA" w:bidi="ar-EG"/>
        </w:rPr>
        <w:t>D</w:t>
      </w:r>
      <w:r w:rsidRPr="00FA0618">
        <w:rPr>
          <w:rFonts w:hint="cs"/>
          <w:rtl/>
          <w:lang w:bidi="ar"/>
        </w:rPr>
        <w:t xml:space="preserve"> (التنسيق) إلى الغاية </w:t>
      </w:r>
      <w:r w:rsidR="00810C70">
        <w:rPr>
          <w:lang w:bidi="ar"/>
        </w:rPr>
        <w:t>5</w:t>
      </w:r>
      <w:r w:rsidRPr="00FA0618">
        <w:rPr>
          <w:rFonts w:hint="cs"/>
          <w:rtl/>
          <w:lang w:bidi="ar"/>
        </w:rPr>
        <w:t xml:space="preserve"> (الشراكة).</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13.5</w:t>
      </w:r>
      <w:r w:rsidRPr="00FA0618">
        <w:rPr>
          <w:rtl/>
        </w:rPr>
        <w:tab/>
      </w:r>
      <w:r w:rsidRPr="00FA0618">
        <w:rPr>
          <w:rFonts w:hint="cs"/>
          <w:rtl/>
          <w:lang w:bidi="ar"/>
        </w:rPr>
        <w:t xml:space="preserve">ونوقشت أيضاً الصلة بخطوط عمل القمة العالمية لمجتمع المعلومات وخطة التنمية المستدامة لعام </w:t>
      </w:r>
      <w:r w:rsidR="00810C70">
        <w:rPr>
          <w:lang w:bidi="ar"/>
        </w:rPr>
        <w:t>2030</w:t>
      </w:r>
      <w:r w:rsidRPr="00FA0618">
        <w:rPr>
          <w:rFonts w:hint="cs"/>
          <w:rtl/>
          <w:lang w:bidi="ar"/>
        </w:rPr>
        <w:t>، واتفق الفريق على إحالة منسقة في النص إلى ذلك.</w:t>
      </w:r>
    </w:p>
    <w:p w:rsidR="00FA0618" w:rsidRPr="00FA0618" w:rsidRDefault="00FA0618" w:rsidP="00FA06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14.5</w:t>
      </w:r>
      <w:r w:rsidRPr="00FA0618">
        <w:rPr>
          <w:rtl/>
        </w:rPr>
        <w:tab/>
      </w:r>
      <w:r w:rsidRPr="00FA0618">
        <w:rPr>
          <w:rFonts w:hint="cs"/>
          <w:rtl/>
          <w:lang w:bidi="ar"/>
        </w:rPr>
        <w:t>واستعرض الفريق أيضاً القسم المتعلق بتنفيذ الخطة الاستراتيجية وتقييمها.</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15.5</w:t>
      </w:r>
      <w:r w:rsidRPr="00FA0618">
        <w:rPr>
          <w:rtl/>
        </w:rPr>
        <w:tab/>
      </w:r>
      <w:r w:rsidRPr="00FA0618">
        <w:rPr>
          <w:rFonts w:hint="cs"/>
          <w:rtl/>
          <w:lang w:bidi="ar"/>
        </w:rPr>
        <w:t>ويرد النص، بصيغته التي عدلها فريق العمل التابع للمجلس المعني بالخطتين الاستراتيجية والمالية، في النسخة المراج</w:t>
      </w:r>
      <w:r w:rsidR="00810C70">
        <w:rPr>
          <w:rFonts w:hint="cs"/>
          <w:rtl/>
          <w:lang w:bidi="ar"/>
        </w:rPr>
        <w:t>َ</w:t>
      </w:r>
      <w:r w:rsidRPr="00FA0618">
        <w:rPr>
          <w:rFonts w:hint="cs"/>
          <w:rtl/>
          <w:lang w:bidi="ar"/>
        </w:rPr>
        <w:t xml:space="preserve">عة من مشروع الملحق </w:t>
      </w:r>
      <w:r w:rsidR="00810C70">
        <w:rPr>
          <w:lang w:bidi="ar"/>
        </w:rPr>
        <w:t>1</w:t>
      </w:r>
      <w:r w:rsidRPr="00FA0618">
        <w:rPr>
          <w:rFonts w:hint="cs"/>
          <w:rtl/>
          <w:lang w:bidi="ar"/>
        </w:rPr>
        <w:t xml:space="preserve"> بالقرار </w:t>
      </w:r>
      <w:r w:rsidR="00810C70">
        <w:rPr>
          <w:lang w:bidi="ar"/>
        </w:rPr>
        <w:t>71</w:t>
      </w:r>
      <w:r w:rsidRPr="00FA0618">
        <w:rPr>
          <w:rFonts w:hint="cs"/>
          <w:rtl/>
          <w:lang w:bidi="ar"/>
        </w:rPr>
        <w:t xml:space="preserve"> </w:t>
      </w:r>
      <w:hyperlink r:id="rId23" w:history="1">
        <w:r w:rsidRPr="00FA0618">
          <w:rPr>
            <w:rFonts w:hint="cs"/>
            <w:rtl/>
          </w:rPr>
          <w:t>(</w:t>
        </w:r>
        <w:r>
          <w:rPr>
            <w:rStyle w:val="Hyperlink"/>
            <w:rFonts w:hint="cs"/>
            <w:rtl/>
            <w:lang w:val="en-CA" w:bidi="ar-EG"/>
          </w:rPr>
          <w:t>المراجَعة </w:t>
        </w:r>
        <w:r>
          <w:rPr>
            <w:rStyle w:val="Hyperlink"/>
            <w:lang w:bidi="ar-EG"/>
          </w:rPr>
          <w:t>1</w:t>
        </w:r>
        <w:r>
          <w:rPr>
            <w:rStyle w:val="Hyperlink"/>
            <w:rFonts w:hint="cs"/>
            <w:rtl/>
            <w:lang w:bidi="ar-EG"/>
          </w:rPr>
          <w:t xml:space="preserve"> للوثيقة </w:t>
        </w:r>
        <w:r w:rsidRPr="00FA0618">
          <w:rPr>
            <w:rStyle w:val="Hyperlink"/>
            <w:lang w:val="en-CA" w:bidi="ar-EG"/>
          </w:rPr>
          <w:t>CWG-SFP-3/5</w:t>
        </w:r>
      </w:hyperlink>
      <w:r>
        <w:rPr>
          <w:rFonts w:hint="cs"/>
          <w:rtl/>
          <w:lang w:val="en-CA" w:bidi="ar-EG"/>
        </w:rPr>
        <w:t>)</w:t>
      </w:r>
      <w:r w:rsidRPr="00FA0618">
        <w:rPr>
          <w:rFonts w:hint="cs"/>
          <w:rtl/>
          <w:lang w:bidi="ar"/>
        </w:rPr>
        <w:t>. وأكد الفريق أن النص المراج</w:t>
      </w:r>
      <w:r w:rsidR="00810C70">
        <w:rPr>
          <w:rFonts w:hint="cs"/>
          <w:rtl/>
          <w:lang w:bidi="ar"/>
        </w:rPr>
        <w:t>َ</w:t>
      </w:r>
      <w:r w:rsidRPr="00FA0618">
        <w:rPr>
          <w:rFonts w:hint="cs"/>
          <w:rtl/>
          <w:lang w:bidi="ar"/>
        </w:rPr>
        <w:t xml:space="preserve">ع ينبغي النظر فيه على النحو الذي اتفق عليه فريق العمل، </w:t>
      </w:r>
      <w:r>
        <w:rPr>
          <w:rFonts w:hint="cs"/>
          <w:rtl/>
          <w:lang w:bidi="ar"/>
        </w:rPr>
        <w:t xml:space="preserve">مع </w:t>
      </w:r>
      <w:r w:rsidRPr="00FA0618">
        <w:rPr>
          <w:rFonts w:hint="cs"/>
          <w:rtl/>
          <w:lang w:bidi="ar"/>
        </w:rPr>
        <w:t>إعادة مناقشة الأجزاء الواردة بين أقواس معقوفة وتأكيدها في الاجتماع الرابع ل</w:t>
      </w:r>
      <w:r>
        <w:rPr>
          <w:rFonts w:hint="cs"/>
          <w:rtl/>
          <w:lang w:bidi="ar"/>
        </w:rPr>
        <w:t>ل</w:t>
      </w:r>
      <w:r w:rsidRPr="00FA0618">
        <w:rPr>
          <w:rFonts w:hint="cs"/>
          <w:rtl/>
          <w:lang w:bidi="ar"/>
        </w:rPr>
        <w:t>فريق في</w:t>
      </w:r>
      <w:r>
        <w:rPr>
          <w:rFonts w:hint="eastAsia"/>
          <w:rtl/>
          <w:lang w:bidi="ar"/>
        </w:rPr>
        <w:t> </w:t>
      </w:r>
      <w:r w:rsidR="00810C70">
        <w:rPr>
          <w:lang w:bidi="ar"/>
        </w:rPr>
        <w:t>16</w:t>
      </w:r>
      <w:r>
        <w:rPr>
          <w:rFonts w:hint="eastAsia"/>
          <w:rtl/>
          <w:lang w:bidi="ar"/>
        </w:rPr>
        <w:t> </w:t>
      </w:r>
      <w:r w:rsidRPr="00FA0618">
        <w:rPr>
          <w:rFonts w:hint="cs"/>
          <w:rtl/>
          <w:lang w:bidi="ar"/>
        </w:rPr>
        <w:t>أبريل.</w:t>
      </w:r>
    </w:p>
    <w:p w:rsidR="00FA0618" w:rsidRPr="00FA0618" w:rsidRDefault="00FA0618" w:rsidP="00810C70">
      <w:pPr>
        <w:pStyle w:val="Heading1"/>
        <w:rPr>
          <w:rtl/>
          <w:lang w:bidi="ar-SA"/>
        </w:rPr>
      </w:pPr>
      <w:r w:rsidRPr="00FA0618">
        <w:rPr>
          <w:lang w:val="en-CA"/>
        </w:rPr>
        <w:t>6</w:t>
      </w:r>
      <w:r w:rsidRPr="00FA0618">
        <w:rPr>
          <w:lang w:val="en-CA"/>
        </w:rPr>
        <w:tab/>
      </w:r>
      <w:r w:rsidRPr="00FA0618">
        <w:rPr>
          <w:rFonts w:hint="cs"/>
          <w:rtl/>
          <w:lang w:bidi="ar-SA"/>
        </w:rPr>
        <w:t xml:space="preserve">تحليل </w:t>
      </w:r>
      <w:r>
        <w:rPr>
          <w:rFonts w:hint="cs"/>
          <w:rtl/>
        </w:rPr>
        <w:t>الحالة</w:t>
      </w:r>
      <w:r w:rsidRPr="00FA0618">
        <w:rPr>
          <w:rFonts w:hint="cs"/>
          <w:rtl/>
          <w:lang w:bidi="ar-SA"/>
        </w:rPr>
        <w:t xml:space="preserve"> (</w:t>
      </w:r>
      <w:r w:rsidRPr="00FA0618">
        <w:rPr>
          <w:rFonts w:hint="cs"/>
          <w:rtl/>
          <w:lang w:bidi="ar"/>
        </w:rPr>
        <w:t xml:space="preserve">مشروع الملحق </w:t>
      </w:r>
      <w:r w:rsidR="00810C70">
        <w:rPr>
          <w:lang w:bidi="ar"/>
        </w:rPr>
        <w:t>2</w:t>
      </w:r>
      <w:r w:rsidRPr="00FA0618">
        <w:rPr>
          <w:rFonts w:hint="cs"/>
          <w:rtl/>
          <w:lang w:bidi="ar"/>
        </w:rPr>
        <w:t xml:space="preserve"> بالقرار </w:t>
      </w:r>
      <w:r>
        <w:rPr>
          <w:lang w:bidi="ar"/>
        </w:rPr>
        <w:t>71</w:t>
      </w:r>
      <w:r w:rsidRPr="00FA0618">
        <w:rPr>
          <w:rFonts w:hint="cs"/>
          <w:rtl/>
          <w:lang w:bidi="ar-SA"/>
        </w:rPr>
        <w:t xml:space="preserve">) </w:t>
      </w:r>
      <w:r>
        <w:rPr>
          <w:rFonts w:hint="cs"/>
          <w:rtl/>
        </w:rPr>
        <w:t>(الوثيقة </w:t>
      </w:r>
      <w:hyperlink r:id="rId24" w:history="1">
        <w:r w:rsidRPr="00FA0618">
          <w:rPr>
            <w:rStyle w:val="Hyperlink"/>
          </w:rPr>
          <w:t>CWG-SFP-3/6</w:t>
        </w:r>
      </w:hyperlink>
      <w:r>
        <w:rPr>
          <w:rFonts w:hint="cs"/>
          <w:rtl/>
        </w:rPr>
        <w:t>)</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1.6</w:t>
      </w:r>
      <w:r w:rsidRPr="00FA0618">
        <w:rPr>
          <w:rtl/>
        </w:rPr>
        <w:tab/>
      </w:r>
      <w:r w:rsidRPr="00FA0618">
        <w:rPr>
          <w:rFonts w:hint="cs"/>
          <w:rtl/>
          <w:lang w:bidi="ar"/>
        </w:rPr>
        <w:t xml:space="preserve">استعرض الفريق نص مشروع الملحق </w:t>
      </w:r>
      <w:r w:rsidR="00810C70">
        <w:rPr>
          <w:lang w:bidi="ar"/>
        </w:rPr>
        <w:t>2</w:t>
      </w:r>
      <w:r w:rsidRPr="00FA0618">
        <w:rPr>
          <w:rFonts w:hint="cs"/>
          <w:rtl/>
          <w:lang w:bidi="ar"/>
        </w:rPr>
        <w:t xml:space="preserve"> بالقرار </w:t>
      </w:r>
      <w:r>
        <w:rPr>
          <w:lang w:bidi="ar"/>
        </w:rPr>
        <w:t>71</w:t>
      </w:r>
      <w:r w:rsidRPr="00FA0618">
        <w:rPr>
          <w:rFonts w:hint="cs"/>
          <w:rtl/>
          <w:lang w:bidi="ar"/>
        </w:rPr>
        <w:t xml:space="preserve"> (تحليل </w:t>
      </w:r>
      <w:r>
        <w:rPr>
          <w:rFonts w:hint="cs"/>
          <w:rtl/>
          <w:lang w:bidi="ar"/>
        </w:rPr>
        <w:t>الحالة</w:t>
      </w:r>
      <w:r w:rsidRPr="00FA0618">
        <w:rPr>
          <w:rFonts w:hint="cs"/>
          <w:rtl/>
          <w:lang w:bidi="ar"/>
        </w:rPr>
        <w:t>). واتفق على أن تكون لكل ملحق أرقام خاصة ب</w:t>
      </w:r>
      <w:r>
        <w:rPr>
          <w:rFonts w:hint="cs"/>
          <w:rtl/>
          <w:lang w:bidi="ar"/>
        </w:rPr>
        <w:t>أقسام</w:t>
      </w:r>
      <w:r w:rsidRPr="00FA0618">
        <w:rPr>
          <w:rFonts w:hint="cs"/>
          <w:rtl/>
          <w:lang w:bidi="ar"/>
        </w:rPr>
        <w:t>ه.</w:t>
      </w:r>
    </w:p>
    <w:p w:rsidR="00FA0618" w:rsidRPr="00FA0618" w:rsidRDefault="00FA0618" w:rsidP="00A77E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2.6</w:t>
      </w:r>
      <w:r w:rsidRPr="00FA0618">
        <w:rPr>
          <w:rtl/>
        </w:rPr>
        <w:tab/>
      </w:r>
      <w:r w:rsidRPr="00FA0618">
        <w:rPr>
          <w:rFonts w:hint="cs"/>
          <w:rtl/>
          <w:lang w:bidi="ar"/>
        </w:rPr>
        <w:t xml:space="preserve">وبعد مقترح محدد ومناقشات ضمن الفريق، اقترحت بعض </w:t>
      </w:r>
      <w:r w:rsidR="00A77EEE">
        <w:rPr>
          <w:rFonts w:hint="cs"/>
          <w:rtl/>
          <w:lang w:bidi="ar"/>
        </w:rPr>
        <w:t>التعديلات</w:t>
      </w:r>
      <w:r w:rsidRPr="00FA0618">
        <w:rPr>
          <w:rFonts w:hint="cs"/>
          <w:rtl/>
          <w:lang w:bidi="ar"/>
        </w:rPr>
        <w:t xml:space="preserve"> واتُفق عل</w:t>
      </w:r>
      <w:r w:rsidR="00A77EEE">
        <w:rPr>
          <w:rFonts w:hint="cs"/>
          <w:rtl/>
          <w:lang w:bidi="ar"/>
        </w:rPr>
        <w:t>يها في </w:t>
      </w:r>
      <w:r w:rsidRPr="00FA0618">
        <w:rPr>
          <w:rFonts w:hint="cs"/>
          <w:rtl/>
          <w:lang w:bidi="ar"/>
        </w:rPr>
        <w:t xml:space="preserve">نص تحليل </w:t>
      </w:r>
      <w:r w:rsidRPr="00FA0618">
        <w:rPr>
          <w:lang w:val="en-CA" w:bidi="ar-EG"/>
        </w:rPr>
        <w:t>SWOT</w:t>
      </w:r>
      <w:r w:rsidRPr="00FA0618">
        <w:rPr>
          <w:rFonts w:hint="cs"/>
          <w:rtl/>
          <w:lang w:bidi="ar"/>
        </w:rPr>
        <w:t>. وأيد الفريق النسخة المراج</w:t>
      </w:r>
      <w:r w:rsidR="00810C70">
        <w:rPr>
          <w:rFonts w:hint="cs"/>
          <w:rtl/>
          <w:lang w:bidi="ar"/>
        </w:rPr>
        <w:t>َ</w:t>
      </w:r>
      <w:r w:rsidRPr="00FA0618">
        <w:rPr>
          <w:rFonts w:hint="cs"/>
          <w:rtl/>
          <w:lang w:bidi="ar"/>
        </w:rPr>
        <w:t>عة.</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3.6</w:t>
      </w:r>
      <w:r w:rsidRPr="00FA0618">
        <w:rPr>
          <w:rtl/>
        </w:rPr>
        <w:tab/>
      </w:r>
      <w:r w:rsidRPr="00FA0618">
        <w:rPr>
          <w:rFonts w:hint="cs"/>
          <w:rtl/>
          <w:lang w:bidi="ar"/>
        </w:rPr>
        <w:t>وطلب الفريق أيضاً إلى الأمانة أن تقدم مزيداً من التفاصيل بشأن الإشارة إلى القمة العالمية لمجتمع المعلومات في</w:t>
      </w:r>
      <w:r w:rsidR="00810C70">
        <w:rPr>
          <w:rFonts w:hint="eastAsia"/>
          <w:rtl/>
          <w:lang w:bidi="ar"/>
        </w:rPr>
        <w:t> </w:t>
      </w:r>
      <w:r w:rsidRPr="00FA0618">
        <w:rPr>
          <w:rFonts w:hint="cs"/>
          <w:rtl/>
          <w:lang w:bidi="ar"/>
        </w:rPr>
        <w:t>النسخة المراج</w:t>
      </w:r>
      <w:r w:rsidR="00810C70">
        <w:rPr>
          <w:rFonts w:hint="cs"/>
          <w:rtl/>
          <w:lang w:bidi="ar"/>
        </w:rPr>
        <w:t>َ</w:t>
      </w:r>
      <w:r w:rsidRPr="00FA0618">
        <w:rPr>
          <w:rFonts w:hint="cs"/>
          <w:rtl/>
          <w:lang w:bidi="ar"/>
        </w:rPr>
        <w:t>عة من الوثيقة.</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4.6</w:t>
      </w:r>
      <w:r w:rsidRPr="00FA0618">
        <w:rPr>
          <w:rtl/>
        </w:rPr>
        <w:tab/>
      </w:r>
      <w:r w:rsidRPr="00FA0618">
        <w:rPr>
          <w:rFonts w:hint="cs"/>
          <w:rtl/>
        </w:rPr>
        <w:t xml:space="preserve">وتعبِّر </w:t>
      </w:r>
      <w:r w:rsidRPr="00FA0618">
        <w:rPr>
          <w:rFonts w:hint="cs"/>
          <w:rtl/>
          <w:lang w:bidi="ar"/>
        </w:rPr>
        <w:t>النسخة المراج</w:t>
      </w:r>
      <w:r w:rsidR="00810C70">
        <w:rPr>
          <w:rFonts w:hint="cs"/>
          <w:rtl/>
          <w:lang w:bidi="ar"/>
        </w:rPr>
        <w:t>َ</w:t>
      </w:r>
      <w:r w:rsidRPr="00FA0618">
        <w:rPr>
          <w:rFonts w:hint="cs"/>
          <w:rtl/>
          <w:lang w:bidi="ar"/>
        </w:rPr>
        <w:t xml:space="preserve">عة من مشروع الملحق </w:t>
      </w:r>
      <w:r w:rsidR="00810C70">
        <w:rPr>
          <w:lang w:bidi="ar"/>
        </w:rPr>
        <w:t>2</w:t>
      </w:r>
      <w:r w:rsidRPr="00FA0618">
        <w:rPr>
          <w:rFonts w:hint="cs"/>
          <w:rtl/>
          <w:lang w:bidi="ar"/>
        </w:rPr>
        <w:t xml:space="preserve"> بالقرار </w:t>
      </w:r>
      <w:r w:rsidR="00810C70">
        <w:rPr>
          <w:lang w:bidi="ar"/>
        </w:rPr>
        <w:t>71</w:t>
      </w:r>
      <w:r w:rsidRPr="00FA0618">
        <w:rPr>
          <w:rFonts w:hint="cs"/>
          <w:rtl/>
          <w:lang w:bidi="ar"/>
        </w:rPr>
        <w:t xml:space="preserve"> </w:t>
      </w:r>
      <w:hyperlink r:id="rId25" w:history="1">
        <w:r w:rsidR="00A77EEE" w:rsidRPr="00A77EEE">
          <w:rPr>
            <w:rFonts w:hint="cs"/>
            <w:rtl/>
          </w:rPr>
          <w:t>(</w:t>
        </w:r>
        <w:r w:rsidR="00A77EEE">
          <w:rPr>
            <w:rStyle w:val="Hyperlink"/>
            <w:rFonts w:hint="cs"/>
            <w:rtl/>
            <w:lang w:val="en-CA" w:bidi="ar-EG"/>
          </w:rPr>
          <w:t>المراجَعة </w:t>
        </w:r>
        <w:r w:rsidR="00A77EEE">
          <w:rPr>
            <w:rStyle w:val="Hyperlink"/>
            <w:lang w:bidi="ar-EG"/>
          </w:rPr>
          <w:t>1</w:t>
        </w:r>
        <w:r w:rsidR="00A77EEE">
          <w:rPr>
            <w:rStyle w:val="Hyperlink"/>
            <w:rFonts w:hint="cs"/>
            <w:rtl/>
            <w:lang w:bidi="ar-EG"/>
          </w:rPr>
          <w:t xml:space="preserve"> للوثيقة </w:t>
        </w:r>
        <w:r w:rsidRPr="00FA0618">
          <w:rPr>
            <w:rStyle w:val="Hyperlink"/>
            <w:lang w:val="en-CA" w:bidi="ar-EG"/>
          </w:rPr>
          <w:t>CWG-SFP-3/6</w:t>
        </w:r>
      </w:hyperlink>
      <w:r w:rsidR="00A77EEE">
        <w:rPr>
          <w:rFonts w:hint="cs"/>
          <w:rtl/>
          <w:lang w:val="en-CA" w:bidi="ar-EG"/>
        </w:rPr>
        <w:t>)</w:t>
      </w:r>
      <w:r w:rsidRPr="00FA0618">
        <w:rPr>
          <w:rFonts w:hint="cs"/>
          <w:rtl/>
          <w:lang w:bidi="ar"/>
        </w:rPr>
        <w:t xml:space="preserve"> عن التغييرات التي </w:t>
      </w:r>
      <w:r w:rsidR="00517660">
        <w:rPr>
          <w:rFonts w:hint="cs"/>
          <w:rtl/>
          <w:lang w:bidi="ar"/>
        </w:rPr>
        <w:t>و</w:t>
      </w:r>
      <w:r w:rsidRPr="00FA0618">
        <w:rPr>
          <w:rFonts w:hint="cs"/>
          <w:rtl/>
          <w:lang w:bidi="ar"/>
        </w:rPr>
        <w:t>افق عليها فريق العمل التابع للمجلس المعني بالخطتين الاستراتيجية والمالية.</w:t>
      </w:r>
    </w:p>
    <w:p w:rsidR="00FA0618" w:rsidRPr="00FA0618" w:rsidRDefault="00FA0618" w:rsidP="00810C70">
      <w:pPr>
        <w:pStyle w:val="Heading1"/>
        <w:rPr>
          <w:rtl/>
        </w:rPr>
      </w:pPr>
      <w:r w:rsidRPr="00FA0618">
        <w:rPr>
          <w:lang w:val="en-CA"/>
        </w:rPr>
        <w:t>7</w:t>
      </w:r>
      <w:r w:rsidRPr="00FA0618">
        <w:rPr>
          <w:lang w:val="en-CA"/>
        </w:rPr>
        <w:tab/>
      </w:r>
      <w:r w:rsidRPr="00FA0618">
        <w:rPr>
          <w:rtl/>
        </w:rPr>
        <w:t>مشاريع مقترحات لمراج</w:t>
      </w:r>
      <w:r w:rsidR="00810C70">
        <w:rPr>
          <w:rFonts w:hint="cs"/>
          <w:rtl/>
        </w:rPr>
        <w:t>َ</w:t>
      </w:r>
      <w:r w:rsidRPr="00FA0618">
        <w:rPr>
          <w:rtl/>
        </w:rPr>
        <w:t>عة قرارات</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1.7</w:t>
      </w:r>
      <w:r w:rsidRPr="00FA0618">
        <w:rPr>
          <w:rtl/>
        </w:rPr>
        <w:tab/>
      </w:r>
      <w:r w:rsidRPr="00FA0618">
        <w:rPr>
          <w:rFonts w:hint="cs"/>
          <w:rtl/>
          <w:lang w:bidi="ar"/>
        </w:rPr>
        <w:t xml:space="preserve">قدم الاتحاد الروسي الوثيقتين </w:t>
      </w:r>
      <w:hyperlink r:id="rId26" w:history="1">
        <w:r w:rsidRPr="00FA0618">
          <w:rPr>
            <w:rStyle w:val="Hyperlink"/>
            <w:lang w:val="en-CA" w:bidi="ar-EG"/>
          </w:rPr>
          <w:t>CWG-SFP-3/13</w:t>
        </w:r>
      </w:hyperlink>
      <w:r w:rsidRPr="00FA0618">
        <w:rPr>
          <w:rFonts w:hint="cs"/>
          <w:rtl/>
          <w:lang w:bidi="ar"/>
        </w:rPr>
        <w:t xml:space="preserve"> و</w:t>
      </w:r>
      <w:hyperlink r:id="rId27" w:history="1">
        <w:r w:rsidRPr="00FA0618">
          <w:rPr>
            <w:rStyle w:val="Hyperlink"/>
            <w:lang w:val="en-CA" w:bidi="ar-EG"/>
          </w:rPr>
          <w:t>CWG-SFP-3/14</w:t>
        </w:r>
      </w:hyperlink>
      <w:r w:rsidRPr="00FA0618">
        <w:rPr>
          <w:rFonts w:hint="cs"/>
          <w:rtl/>
          <w:lang w:bidi="ar"/>
        </w:rPr>
        <w:t xml:space="preserve"> مع مقترحات </w:t>
      </w:r>
      <w:r w:rsidR="00A77EEE">
        <w:rPr>
          <w:rFonts w:hint="cs"/>
          <w:rtl/>
          <w:lang w:bidi="ar"/>
        </w:rPr>
        <w:t xml:space="preserve">من أجل </w:t>
      </w:r>
      <w:r w:rsidRPr="00FA0618">
        <w:rPr>
          <w:rFonts w:hint="cs"/>
          <w:rtl/>
          <w:lang w:bidi="ar"/>
        </w:rPr>
        <w:t>مراج</w:t>
      </w:r>
      <w:r w:rsidR="00A77EEE">
        <w:rPr>
          <w:rFonts w:hint="cs"/>
          <w:rtl/>
          <w:lang w:bidi="ar"/>
        </w:rPr>
        <w:t>َ</w:t>
      </w:r>
      <w:r w:rsidRPr="00FA0618">
        <w:rPr>
          <w:rFonts w:hint="cs"/>
          <w:rtl/>
          <w:lang w:bidi="ar"/>
        </w:rPr>
        <w:t xml:space="preserve">عة القرارات المتعلقة بالخطة الاستراتيجية </w:t>
      </w:r>
      <w:r w:rsidR="00A77EEE">
        <w:rPr>
          <w:rFonts w:hint="cs"/>
          <w:rtl/>
          <w:lang w:bidi="ar"/>
        </w:rPr>
        <w:t>ومراجَعة نص ا</w:t>
      </w:r>
      <w:r w:rsidRPr="00FA0618">
        <w:rPr>
          <w:rFonts w:hint="cs"/>
          <w:rtl/>
          <w:lang w:bidi="ar"/>
        </w:rPr>
        <w:t xml:space="preserve">لقرار </w:t>
      </w:r>
      <w:r w:rsidR="00810C70">
        <w:rPr>
          <w:lang w:bidi="ar"/>
        </w:rPr>
        <w:t>151</w:t>
      </w:r>
      <w:r w:rsidRPr="00FA0618">
        <w:rPr>
          <w:rFonts w:hint="cs"/>
          <w:rtl/>
          <w:lang w:bidi="ar"/>
        </w:rPr>
        <w:t xml:space="preserve"> على أساس الدمج مع القرار </w:t>
      </w:r>
      <w:r w:rsidR="00810C70">
        <w:rPr>
          <w:lang w:bidi="ar"/>
        </w:rPr>
        <w:t>72</w:t>
      </w:r>
      <w:r w:rsidRPr="00FA0618">
        <w:rPr>
          <w:rFonts w:hint="cs"/>
          <w:rtl/>
          <w:lang w:bidi="ar"/>
        </w:rPr>
        <w:t>.</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2.7</w:t>
      </w:r>
      <w:r w:rsidRPr="00FA0618">
        <w:rPr>
          <w:rtl/>
        </w:rPr>
        <w:tab/>
      </w:r>
      <w:r w:rsidRPr="00FA0618">
        <w:rPr>
          <w:rFonts w:hint="cs"/>
          <w:rtl/>
          <w:lang w:bidi="ar"/>
        </w:rPr>
        <w:t>وأخذ الفريق علماً أيضاً بالمقترحات المقدمة من الأمانة بشأن مراج</w:t>
      </w:r>
      <w:r w:rsidR="00A77EEE">
        <w:rPr>
          <w:rFonts w:hint="cs"/>
          <w:rtl/>
          <w:lang w:bidi="ar"/>
        </w:rPr>
        <w:t>َ</w:t>
      </w:r>
      <w:r w:rsidRPr="00FA0618">
        <w:rPr>
          <w:rFonts w:hint="cs"/>
          <w:rtl/>
          <w:lang w:bidi="ar"/>
        </w:rPr>
        <w:t xml:space="preserve">عة القرار </w:t>
      </w:r>
      <w:r w:rsidR="00810C70">
        <w:rPr>
          <w:lang w:bidi="ar"/>
        </w:rPr>
        <w:t>71</w:t>
      </w:r>
      <w:r w:rsidRPr="00FA0618">
        <w:rPr>
          <w:rFonts w:hint="cs"/>
          <w:rtl/>
          <w:lang w:bidi="ar"/>
        </w:rPr>
        <w:t xml:space="preserve">، </w:t>
      </w:r>
      <w:r w:rsidR="00A77EEE">
        <w:rPr>
          <w:rFonts w:hint="cs"/>
          <w:rtl/>
          <w:lang w:bidi="ar"/>
        </w:rPr>
        <w:t xml:space="preserve">باقتراح </w:t>
      </w:r>
      <w:r w:rsidRPr="00FA0618">
        <w:rPr>
          <w:rFonts w:hint="cs"/>
          <w:rtl/>
          <w:lang w:bidi="ar"/>
        </w:rPr>
        <w:t xml:space="preserve">الدمج مع القرارين </w:t>
      </w:r>
      <w:r w:rsidR="00810C70">
        <w:rPr>
          <w:lang w:bidi="ar"/>
        </w:rPr>
        <w:t>72</w:t>
      </w:r>
      <w:r w:rsidRPr="00FA0618">
        <w:rPr>
          <w:rFonts w:hint="cs"/>
          <w:rtl/>
          <w:lang w:bidi="ar"/>
        </w:rPr>
        <w:t xml:space="preserve"> و</w:t>
      </w:r>
      <w:r w:rsidR="00810C70">
        <w:rPr>
          <w:lang w:bidi="ar"/>
        </w:rPr>
        <w:t>151</w:t>
      </w:r>
      <w:r w:rsidRPr="00FA0618">
        <w:rPr>
          <w:rFonts w:hint="cs"/>
          <w:rtl/>
          <w:lang w:bidi="ar"/>
        </w:rPr>
        <w:t xml:space="preserve"> </w:t>
      </w:r>
      <w:r w:rsidR="00810C70">
        <w:rPr>
          <w:rFonts w:hint="cs"/>
          <w:rtl/>
          <w:lang w:val="en-CA" w:bidi="ar-EG"/>
        </w:rPr>
        <w:t>(الوثيقة </w:t>
      </w:r>
      <w:hyperlink r:id="rId28" w:history="1">
        <w:r w:rsidRPr="00FA0618">
          <w:rPr>
            <w:rStyle w:val="Hyperlink"/>
            <w:lang w:val="en-CA" w:bidi="ar-EG"/>
          </w:rPr>
          <w:t>CWG-SFP-3/7</w:t>
        </w:r>
      </w:hyperlink>
      <w:r w:rsidR="00810C70">
        <w:rPr>
          <w:rFonts w:hint="cs"/>
          <w:rtl/>
          <w:lang w:bidi="ar-EG"/>
        </w:rPr>
        <w:t>)</w:t>
      </w:r>
      <w:r w:rsidRPr="00FA0618">
        <w:rPr>
          <w:rFonts w:hint="cs"/>
          <w:rtl/>
          <w:lang w:bidi="ar"/>
        </w:rPr>
        <w:t xml:space="preserve"> ومراج</w:t>
      </w:r>
      <w:r w:rsidR="00810C70">
        <w:rPr>
          <w:rFonts w:hint="cs"/>
          <w:rtl/>
          <w:lang w:bidi="ar"/>
        </w:rPr>
        <w:t>َ</w:t>
      </w:r>
      <w:r w:rsidRPr="00FA0618">
        <w:rPr>
          <w:rFonts w:hint="cs"/>
          <w:rtl/>
          <w:lang w:bidi="ar"/>
        </w:rPr>
        <w:t xml:space="preserve">عة القرار </w:t>
      </w:r>
      <w:r w:rsidR="00810C70">
        <w:rPr>
          <w:lang w:bidi="ar"/>
        </w:rPr>
        <w:t>191</w:t>
      </w:r>
      <w:r w:rsidR="00810C70">
        <w:rPr>
          <w:rFonts w:hint="cs"/>
          <w:rtl/>
          <w:lang w:bidi="ar-EG"/>
        </w:rPr>
        <w:t xml:space="preserve"> (الوثيقة </w:t>
      </w:r>
      <w:hyperlink r:id="rId29" w:history="1">
        <w:r w:rsidRPr="00FA0618">
          <w:rPr>
            <w:rStyle w:val="Hyperlink"/>
            <w:lang w:val="en-CA" w:bidi="ar-EG"/>
          </w:rPr>
          <w:t>CWG-SFP-3/9</w:t>
        </w:r>
      </w:hyperlink>
      <w:r w:rsidR="00810C70">
        <w:rPr>
          <w:rFonts w:hint="cs"/>
          <w:rtl/>
          <w:lang w:val="en-CA" w:bidi="ar-EG"/>
        </w:rPr>
        <w:t>)</w:t>
      </w:r>
      <w:r w:rsidRPr="00FA0618">
        <w:rPr>
          <w:rFonts w:hint="cs"/>
          <w:rtl/>
          <w:lang w:bidi="ar"/>
        </w:rPr>
        <w:t>.</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3.7</w:t>
      </w:r>
      <w:r w:rsidRPr="00FA0618">
        <w:rPr>
          <w:rtl/>
        </w:rPr>
        <w:tab/>
      </w:r>
      <w:r w:rsidRPr="00FA0618">
        <w:rPr>
          <w:rFonts w:hint="cs"/>
          <w:rtl/>
        </w:rPr>
        <w:t>ف</w:t>
      </w:r>
      <w:r w:rsidRPr="00FA0618">
        <w:rPr>
          <w:rFonts w:hint="cs"/>
          <w:rtl/>
          <w:lang w:bidi="ar"/>
        </w:rPr>
        <w:t xml:space="preserve">تناقش الفريق وخلص إلى الأخذ بالمقترح الداعي إلى الإبقاء على القرار </w:t>
      </w:r>
      <w:r w:rsidR="00810C70">
        <w:rPr>
          <w:lang w:bidi="ar"/>
        </w:rPr>
        <w:t>71</w:t>
      </w:r>
      <w:r w:rsidRPr="00FA0618">
        <w:rPr>
          <w:rFonts w:hint="cs"/>
          <w:rtl/>
          <w:lang w:bidi="ar"/>
        </w:rPr>
        <w:t xml:space="preserve"> بوصفه قراراً منفصلاً، والسعي إلى دمج القرارين</w:t>
      </w:r>
      <w:r w:rsidR="00810C70">
        <w:rPr>
          <w:rFonts w:hint="eastAsia"/>
          <w:rtl/>
          <w:lang w:bidi="ar"/>
        </w:rPr>
        <w:t> </w:t>
      </w:r>
      <w:r w:rsidR="00810C70">
        <w:rPr>
          <w:lang w:bidi="ar"/>
        </w:rPr>
        <w:t>72</w:t>
      </w:r>
      <w:r w:rsidRPr="00FA0618">
        <w:rPr>
          <w:rFonts w:hint="cs"/>
          <w:rtl/>
          <w:lang w:bidi="ar"/>
        </w:rPr>
        <w:t xml:space="preserve"> و</w:t>
      </w:r>
      <w:r w:rsidR="00810C70">
        <w:rPr>
          <w:lang w:bidi="ar"/>
        </w:rPr>
        <w:t>151</w:t>
      </w:r>
      <w:r w:rsidRPr="00FA0618">
        <w:rPr>
          <w:rFonts w:hint="cs"/>
          <w:rtl/>
          <w:lang w:bidi="ar"/>
        </w:rPr>
        <w:t xml:space="preserve">. وأفاد بأن المقترحات الداعية </w:t>
      </w:r>
      <w:r w:rsidR="00A77EEE">
        <w:rPr>
          <w:rFonts w:hint="cs"/>
          <w:rtl/>
          <w:lang w:bidi="ar"/>
        </w:rPr>
        <w:t>إلى مراجَعة</w:t>
      </w:r>
      <w:r w:rsidRPr="00FA0618">
        <w:rPr>
          <w:rFonts w:hint="cs"/>
          <w:rtl/>
          <w:lang w:bidi="ar"/>
        </w:rPr>
        <w:t xml:space="preserve"> القرار </w:t>
      </w:r>
      <w:r w:rsidR="00810C70">
        <w:rPr>
          <w:lang w:bidi="ar"/>
        </w:rPr>
        <w:t>191</w:t>
      </w:r>
      <w:r w:rsidRPr="00FA0618">
        <w:rPr>
          <w:rFonts w:hint="cs"/>
          <w:rtl/>
          <w:lang w:bidi="ar"/>
        </w:rPr>
        <w:t xml:space="preserve"> وكذلك القرار </w:t>
      </w:r>
      <w:r w:rsidR="00810C70">
        <w:rPr>
          <w:lang w:bidi="ar"/>
        </w:rPr>
        <w:t>131</w:t>
      </w:r>
      <w:r w:rsidRPr="00FA0618">
        <w:rPr>
          <w:rFonts w:hint="cs"/>
          <w:rtl/>
          <w:lang w:bidi="ar"/>
        </w:rPr>
        <w:t xml:space="preserve"> (على أساس أهمية قياس المقاصد الواردة في</w:t>
      </w:r>
      <w:r w:rsidR="00810C70">
        <w:rPr>
          <w:rFonts w:hint="eastAsia"/>
          <w:rtl/>
          <w:lang w:bidi="ar"/>
        </w:rPr>
        <w:t> </w:t>
      </w:r>
      <w:r w:rsidRPr="00FA0618">
        <w:rPr>
          <w:rFonts w:hint="cs"/>
          <w:rtl/>
          <w:lang w:bidi="ar"/>
        </w:rPr>
        <w:t>الخطة الاستراتيجية للاتحاد)، ينبغي أن تناقَش أيضاً في الاجتماع الرابع لفريق العمل المعني بالخطتين الاستراتيجية والمالية.</w:t>
      </w:r>
    </w:p>
    <w:p w:rsidR="00FA0618" w:rsidRPr="00FA0618" w:rsidRDefault="00FA0618" w:rsidP="00FA06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4.7</w:t>
      </w:r>
      <w:r w:rsidRPr="00FA0618">
        <w:rPr>
          <w:rtl/>
        </w:rPr>
        <w:tab/>
      </w:r>
      <w:r w:rsidRPr="00FA0618">
        <w:rPr>
          <w:rFonts w:hint="cs"/>
          <w:rtl/>
          <w:lang w:bidi="ar"/>
        </w:rPr>
        <w:t>وطُلب إلى الأمانة أن تأخذ في الاعتبار المناقشات والمساهمات، وأن تقدم مقترحات بشأن جميع القرارات المذكورة أعلاه إلى الاجتماع الرابع لفريق العمل التابع للمجلس المعني بالخطتين الاستراتيجية والمالية.</w:t>
      </w:r>
    </w:p>
    <w:p w:rsidR="00FA0618" w:rsidRPr="00FA0618" w:rsidRDefault="00FA0618" w:rsidP="00810C70">
      <w:pPr>
        <w:pStyle w:val="Heading1"/>
        <w:rPr>
          <w:rtl/>
        </w:rPr>
      </w:pPr>
      <w:r w:rsidRPr="00FA0618">
        <w:rPr>
          <w:lang w:val="en-CA"/>
        </w:rPr>
        <w:t>8</w:t>
      </w:r>
      <w:r w:rsidRPr="00FA0618">
        <w:rPr>
          <w:lang w:val="en-CA"/>
        </w:rPr>
        <w:tab/>
      </w:r>
      <w:r w:rsidRPr="00FA0618">
        <w:rPr>
          <w:rFonts w:hint="cs"/>
          <w:rtl/>
        </w:rPr>
        <w:t>مواصلة عملية إعداد الخطتين الاستراتيجية والمالية</w:t>
      </w:r>
    </w:p>
    <w:p w:rsidR="00FA0618" w:rsidRPr="00FA0618" w:rsidRDefault="00FA0618" w:rsidP="00A77E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1.8</w:t>
      </w:r>
      <w:r w:rsidRPr="00FA0618">
        <w:rPr>
          <w:rtl/>
        </w:rPr>
        <w:tab/>
      </w:r>
      <w:r w:rsidRPr="00FA0618">
        <w:rPr>
          <w:rFonts w:hint="cs"/>
          <w:rtl/>
          <w:lang w:bidi="ar"/>
        </w:rPr>
        <w:t>ناقش الفريق الخطوات التالية والجدول الزمني لعملية وضع الخط</w:t>
      </w:r>
      <w:r w:rsidR="00A77EEE">
        <w:rPr>
          <w:rFonts w:hint="cs"/>
          <w:rtl/>
          <w:lang w:bidi="ar"/>
        </w:rPr>
        <w:t>تين</w:t>
      </w:r>
      <w:r w:rsidRPr="00FA0618">
        <w:rPr>
          <w:rFonts w:hint="cs"/>
          <w:rtl/>
          <w:lang w:bidi="ar"/>
        </w:rPr>
        <w:t xml:space="preserve"> الاستراتيجية والمالية </w:t>
      </w:r>
      <w:r w:rsidR="00A77EEE">
        <w:rPr>
          <w:rFonts w:hint="cs"/>
          <w:rtl/>
          <w:lang w:val="en-CA" w:bidi="ar-EG"/>
        </w:rPr>
        <w:t>(الوثيقة </w:t>
      </w:r>
      <w:hyperlink r:id="rId30" w:history="1">
        <w:r w:rsidRPr="00FA0618">
          <w:rPr>
            <w:rStyle w:val="Hyperlink"/>
            <w:lang w:val="en-CA" w:bidi="ar-EG"/>
          </w:rPr>
          <w:t>CWG-SFP-3/8</w:t>
        </w:r>
      </w:hyperlink>
      <w:r w:rsidR="00A77EEE">
        <w:rPr>
          <w:rFonts w:hint="cs"/>
          <w:rtl/>
          <w:lang w:val="en-CA" w:bidi="ar-EG"/>
        </w:rPr>
        <w:t>)</w:t>
      </w:r>
      <w:r w:rsidR="00810C70">
        <w:rPr>
          <w:rFonts w:hint="cs"/>
          <w:rtl/>
          <w:lang w:val="en-CA" w:bidi="ar-EG"/>
        </w:rPr>
        <w:t>.</w:t>
      </w:r>
    </w:p>
    <w:p w:rsidR="00FA0618" w:rsidRPr="00FA0618" w:rsidRDefault="00FA0618" w:rsidP="00810C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2.8</w:t>
      </w:r>
      <w:r w:rsidRPr="00FA0618">
        <w:rPr>
          <w:rtl/>
        </w:rPr>
        <w:tab/>
      </w:r>
      <w:r w:rsidRPr="00FA0618">
        <w:rPr>
          <w:rFonts w:hint="cs"/>
          <w:rtl/>
          <w:lang w:bidi="ar"/>
        </w:rPr>
        <w:t xml:space="preserve">واتفق على أن تخضع النسخة </w:t>
      </w:r>
      <w:r w:rsidR="00A77EEE">
        <w:rPr>
          <w:rFonts w:hint="cs"/>
          <w:rtl/>
          <w:lang w:bidi="ar"/>
        </w:rPr>
        <w:t>النهائية</w:t>
      </w:r>
      <w:r w:rsidRPr="00FA0618">
        <w:rPr>
          <w:rFonts w:hint="cs"/>
          <w:rtl/>
          <w:lang w:bidi="ar"/>
        </w:rPr>
        <w:t xml:space="preserve"> من الصيغة المراج</w:t>
      </w:r>
      <w:r w:rsidR="00810C70">
        <w:rPr>
          <w:rFonts w:hint="cs"/>
          <w:rtl/>
          <w:lang w:bidi="ar"/>
        </w:rPr>
        <w:t>َ</w:t>
      </w:r>
      <w:r w:rsidRPr="00FA0618">
        <w:rPr>
          <w:rFonts w:hint="cs"/>
          <w:rtl/>
          <w:lang w:bidi="ar"/>
        </w:rPr>
        <w:t xml:space="preserve">عة لمشروع الملحق </w:t>
      </w:r>
      <w:r w:rsidR="00810C70">
        <w:rPr>
          <w:lang w:bidi="ar"/>
        </w:rPr>
        <w:t>1</w:t>
      </w:r>
      <w:r w:rsidRPr="00FA0618">
        <w:rPr>
          <w:rFonts w:hint="cs"/>
          <w:rtl/>
          <w:lang w:bidi="ar"/>
        </w:rPr>
        <w:t xml:space="preserve"> بالقرار </w:t>
      </w:r>
      <w:r w:rsidR="00810C70">
        <w:rPr>
          <w:lang w:bidi="ar"/>
        </w:rPr>
        <w:t>71</w:t>
      </w:r>
      <w:r w:rsidRPr="00FA0618">
        <w:rPr>
          <w:rFonts w:hint="cs"/>
          <w:rtl/>
          <w:lang w:bidi="ar"/>
        </w:rPr>
        <w:t xml:space="preserve">، بما في ذلك النصوص الواردة بين قوسين معقوفين، لمشاورات عامة تبدأ قبل </w:t>
      </w:r>
      <w:r w:rsidR="00810C70">
        <w:rPr>
          <w:lang w:bidi="ar"/>
        </w:rPr>
        <w:t>1</w:t>
      </w:r>
      <w:r w:rsidR="00810C70">
        <w:rPr>
          <w:rFonts w:hint="cs"/>
          <w:rtl/>
          <w:lang w:bidi="ar-EG"/>
        </w:rPr>
        <w:t xml:space="preserve"> </w:t>
      </w:r>
      <w:r w:rsidRPr="00FA0618">
        <w:rPr>
          <w:rFonts w:hint="cs"/>
          <w:rtl/>
          <w:lang w:bidi="ar"/>
        </w:rPr>
        <w:t xml:space="preserve">فبراير </w:t>
      </w:r>
      <w:r w:rsidR="00810C70">
        <w:rPr>
          <w:lang w:bidi="ar"/>
        </w:rPr>
        <w:t>2018</w:t>
      </w:r>
      <w:r w:rsidR="00810C70">
        <w:rPr>
          <w:rFonts w:hint="cs"/>
          <w:rtl/>
          <w:lang w:bidi="ar-EG"/>
        </w:rPr>
        <w:t xml:space="preserve"> </w:t>
      </w:r>
      <w:r w:rsidRPr="00FA0618">
        <w:rPr>
          <w:rFonts w:hint="cs"/>
          <w:rtl/>
          <w:lang w:bidi="ar"/>
        </w:rPr>
        <w:t xml:space="preserve">وتظل مفتوحة حتى </w:t>
      </w:r>
      <w:r w:rsidR="00810C70">
        <w:rPr>
          <w:lang w:bidi="ar"/>
        </w:rPr>
        <w:t>16</w:t>
      </w:r>
      <w:r w:rsidR="00810C70">
        <w:rPr>
          <w:rFonts w:hint="cs"/>
          <w:rtl/>
          <w:lang w:bidi="ar-EG"/>
        </w:rPr>
        <w:t xml:space="preserve"> </w:t>
      </w:r>
      <w:r w:rsidRPr="00FA0618">
        <w:rPr>
          <w:rFonts w:hint="cs"/>
          <w:rtl/>
          <w:lang w:bidi="ar"/>
        </w:rPr>
        <w:t xml:space="preserve">مارس </w:t>
      </w:r>
      <w:r w:rsidR="00810C70">
        <w:rPr>
          <w:lang w:bidi="ar"/>
        </w:rPr>
        <w:t>2018</w:t>
      </w:r>
      <w:r w:rsidRPr="00FA0618">
        <w:rPr>
          <w:rFonts w:hint="cs"/>
          <w:rtl/>
          <w:lang w:bidi="ar"/>
        </w:rPr>
        <w:t>.</w:t>
      </w:r>
    </w:p>
    <w:p w:rsidR="00FA0618" w:rsidRPr="00FA0618" w:rsidRDefault="00FA0618" w:rsidP="00A77E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3.8</w:t>
      </w:r>
      <w:r w:rsidRPr="00FA0618">
        <w:rPr>
          <w:rtl/>
        </w:rPr>
        <w:tab/>
      </w:r>
      <w:r w:rsidRPr="00FA0618">
        <w:rPr>
          <w:rFonts w:hint="cs"/>
          <w:rtl/>
          <w:lang w:bidi="ar"/>
        </w:rPr>
        <w:t xml:space="preserve">وطلُب إلى الأمانة تقديم تقرير عن وقائع المشاورات العامة </w:t>
      </w:r>
      <w:r w:rsidR="00A77EEE">
        <w:rPr>
          <w:rFonts w:hint="cs"/>
          <w:rtl/>
          <w:lang w:bidi="ar"/>
        </w:rPr>
        <w:t>إلى ا</w:t>
      </w:r>
      <w:r w:rsidRPr="00FA0618">
        <w:rPr>
          <w:rFonts w:hint="cs"/>
          <w:rtl/>
          <w:lang w:bidi="ar"/>
        </w:rPr>
        <w:t>لاجتماع المقبل.</w:t>
      </w:r>
    </w:p>
    <w:p w:rsidR="00FA0618" w:rsidRPr="00FA0618" w:rsidRDefault="00FA0618" w:rsidP="009C0712">
      <w:pPr>
        <w:pStyle w:val="Heading1"/>
        <w:rPr>
          <w:rtl/>
        </w:rPr>
      </w:pPr>
      <w:r w:rsidRPr="00FA0618">
        <w:rPr>
          <w:lang w:val="en-CA"/>
        </w:rPr>
        <w:t>9</w:t>
      </w:r>
      <w:r w:rsidRPr="00FA0618">
        <w:rPr>
          <w:lang w:val="en-CA"/>
        </w:rPr>
        <w:tab/>
      </w:r>
      <w:r w:rsidRPr="00810C70">
        <w:rPr>
          <w:rFonts w:hint="cs"/>
          <w:spacing w:val="-8"/>
          <w:rtl/>
        </w:rPr>
        <w:t>الاجتماع المقبل لفريق العمل التابع للمجلس المعني بالخطتين الاستراتيجية والمالية</w:t>
      </w:r>
    </w:p>
    <w:p w:rsidR="00FA0618" w:rsidRPr="00FA0618" w:rsidRDefault="00FA0618" w:rsidP="00FA06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1.9</w:t>
      </w:r>
      <w:r w:rsidRPr="00FA0618">
        <w:rPr>
          <w:rtl/>
        </w:rPr>
        <w:tab/>
      </w:r>
      <w:r w:rsidRPr="00FA0618">
        <w:rPr>
          <w:rFonts w:hint="cs"/>
          <w:rtl/>
        </w:rPr>
        <w:t xml:space="preserve">سيُعقد الاجتماع الرابع لفريق العمل </w:t>
      </w:r>
      <w:r w:rsidRPr="00FA0618">
        <w:rPr>
          <w:rFonts w:hint="cs"/>
          <w:rtl/>
          <w:lang w:bidi="ar"/>
        </w:rPr>
        <w:t xml:space="preserve">التابع للمجلس المعني بالخطتين الاستراتيجية والمالية </w:t>
      </w:r>
      <w:r w:rsidRPr="00FA0618">
        <w:rPr>
          <w:rFonts w:hint="cs"/>
          <w:rtl/>
        </w:rPr>
        <w:t xml:space="preserve">في </w:t>
      </w:r>
      <w:r w:rsidRPr="00FA0618">
        <w:rPr>
          <w:lang w:bidi="ar-EG"/>
        </w:rPr>
        <w:t>16</w:t>
      </w:r>
      <w:r w:rsidRPr="00FA0618">
        <w:rPr>
          <w:rFonts w:hint="cs"/>
          <w:rtl/>
        </w:rPr>
        <w:t xml:space="preserve"> أبريل </w:t>
      </w:r>
      <w:r w:rsidRPr="00FA0618">
        <w:rPr>
          <w:lang w:bidi="ar-EG"/>
        </w:rPr>
        <w:t>2018</w:t>
      </w:r>
      <w:r w:rsidRPr="00FA0618">
        <w:rPr>
          <w:rFonts w:hint="cs"/>
          <w:rtl/>
        </w:rPr>
        <w:t>.</w:t>
      </w:r>
    </w:p>
    <w:p w:rsidR="00FA0618" w:rsidRPr="00FA0618" w:rsidRDefault="00FA0618" w:rsidP="00810C70">
      <w:pPr>
        <w:pStyle w:val="Heading1"/>
        <w:rPr>
          <w:rtl/>
        </w:rPr>
      </w:pPr>
      <w:r w:rsidRPr="00FA0618">
        <w:rPr>
          <w:lang w:val="en-CA"/>
        </w:rPr>
        <w:t>10</w:t>
      </w:r>
      <w:r w:rsidRPr="00FA0618">
        <w:rPr>
          <w:lang w:val="en-CA"/>
        </w:rPr>
        <w:tab/>
      </w:r>
      <w:r w:rsidRPr="00FA0618">
        <w:rPr>
          <w:rFonts w:hint="cs"/>
          <w:rtl/>
        </w:rPr>
        <w:t>ما يستجد من أعمال</w:t>
      </w:r>
    </w:p>
    <w:p w:rsidR="00FA0618" w:rsidRPr="00FA0618" w:rsidRDefault="00FA0618" w:rsidP="00FA06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A0618">
        <w:rPr>
          <w:lang w:bidi="ar-EG"/>
        </w:rPr>
        <w:t>1.10</w:t>
      </w:r>
      <w:r w:rsidRPr="00FA0618">
        <w:rPr>
          <w:rtl/>
        </w:rPr>
        <w:tab/>
      </w:r>
      <w:r w:rsidRPr="00FA0618">
        <w:rPr>
          <w:rFonts w:hint="cs"/>
          <w:rtl/>
          <w:lang w:bidi="ar"/>
        </w:rPr>
        <w:t>شكر عدد من المندوبين الرئيس على قيادته وكل الزملاء على عملهم. وشكر الرئيس الوفود جميعها على مساهماتها البن</w:t>
      </w:r>
      <w:r w:rsidR="0048319C">
        <w:rPr>
          <w:rFonts w:hint="cs"/>
          <w:rtl/>
          <w:lang w:bidi="ar"/>
        </w:rPr>
        <w:t>ّ</w:t>
      </w:r>
      <w:r w:rsidRPr="00FA0618">
        <w:rPr>
          <w:rFonts w:hint="cs"/>
          <w:rtl/>
          <w:lang w:bidi="ar"/>
        </w:rPr>
        <w:t>اءة، وشدد على التقدم الجيد المحرز، وتقدم بالشكر كذلك إلى موظفي الأمانة على الدعم الذي قدموه.</w:t>
      </w:r>
    </w:p>
    <w:p w:rsidR="00032A44" w:rsidRDefault="00A77EEE" w:rsidP="00A77E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rPr>
          <w:rtl/>
        </w:rPr>
      </w:pPr>
      <w:r>
        <w:rPr>
          <w:rFonts w:hint="cs"/>
          <w:rtl/>
        </w:rPr>
        <w:t>___________</w:t>
      </w:r>
    </w:p>
    <w:sectPr w:rsidR="00032A44" w:rsidSect="008B5B5D">
      <w:headerReference w:type="default" r:id="rId31"/>
      <w:footerReference w:type="default" r:id="rId32"/>
      <w:footerReference w:type="first" r:id="rId3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A44" w:rsidRDefault="00032A44" w:rsidP="00E07379">
      <w:pPr>
        <w:spacing w:before="0" w:line="240" w:lineRule="auto"/>
      </w:pPr>
      <w:r>
        <w:separator/>
      </w:r>
    </w:p>
  </w:endnote>
  <w:endnote w:type="continuationSeparator" w:id="0">
    <w:p w:rsidR="00032A44" w:rsidRDefault="00032A4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952635" w:rsidP="00952635">
    <w:pPr>
      <w:pStyle w:val="Footer"/>
      <w:tabs>
        <w:tab w:val="clear" w:pos="5812"/>
        <w:tab w:val="right" w:pos="6804"/>
      </w:tabs>
    </w:pPr>
    <w:r>
      <w:fldChar w:fldCharType="begin"/>
    </w:r>
    <w:r>
      <w:instrText xml:space="preserve"> FILENAME \p \* MERGEFORMAT </w:instrText>
    </w:r>
    <w:r>
      <w:fldChar w:fldCharType="separate"/>
    </w:r>
    <w:r w:rsidR="00FA0618">
      <w:rPr>
        <w:noProof/>
      </w:rPr>
      <w:t>P:\ARA\SG\CONSEIL\CWG-SFP\CWG-SFP4\000\002A.docx</w:t>
    </w:r>
    <w:r>
      <w:rPr>
        <w:noProof/>
      </w:rPr>
      <w:fldChar w:fldCharType="end"/>
    </w:r>
    <w:r w:rsidR="00BD0C50" w:rsidRPr="00665956">
      <w:t xml:space="preserve">   (</w:t>
    </w:r>
    <w:r w:rsidR="00FA0618">
      <w:t>431564</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sidR="00B10FD6">
      <w:rPr>
        <w:noProof/>
      </w:rPr>
      <w:t>21.02.18</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032A44">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476123" w:rsidRDefault="000E4FF0" w:rsidP="001C1C46">
    <w:pPr>
      <w:pStyle w:val="Footer"/>
      <w:tabs>
        <w:tab w:val="clear" w:pos="5812"/>
        <w:tab w:val="center" w:pos="637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1C1C46">
      <w:rPr>
        <w:rFonts w:cs="Calibri"/>
        <w:noProof/>
        <w:lang w:val="fr-FR"/>
      </w:rPr>
      <w:t>P:\ARA\SG\CONSEIL\CWG-SFP\CWG-SFP4\000\002A.docx</w:t>
    </w:r>
    <w:r w:rsidRPr="00476123">
      <w:rPr>
        <w:rFonts w:cs="Calibri"/>
      </w:rPr>
      <w:fldChar w:fldCharType="end"/>
    </w:r>
    <w:r w:rsidRPr="00476123">
      <w:rPr>
        <w:rFonts w:cs="Calibri"/>
      </w:rPr>
      <w:t xml:space="preserve">  </w:t>
    </w:r>
    <w:r w:rsidRPr="00476123">
      <w:rPr>
        <w:rFonts w:cs="Calibri"/>
        <w:lang w:val="fr-FR"/>
      </w:rPr>
      <w:t xml:space="preserve"> (</w:t>
    </w:r>
    <w:r w:rsidR="00A77EEE">
      <w:rPr>
        <w:rFonts w:cs="Calibri"/>
        <w:lang w:val="fr-FR"/>
      </w:rPr>
      <w:t>431564</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1C1C46">
      <w:rPr>
        <w:rFonts w:cs="Calibri"/>
        <w:noProof/>
        <w:lang w:val="fr-FR"/>
      </w:rPr>
      <w:t>21.02.18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1C1C46">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A44" w:rsidRDefault="00032A44" w:rsidP="00E07379">
      <w:pPr>
        <w:spacing w:before="0" w:line="240" w:lineRule="auto"/>
      </w:pPr>
      <w:r>
        <w:separator/>
      </w:r>
    </w:p>
  </w:footnote>
  <w:footnote w:type="continuationSeparator" w:id="0">
    <w:p w:rsidR="00032A44" w:rsidRDefault="00032A44"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952635"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952635">
          <w:rPr>
            <w:rFonts w:eastAsiaTheme="minorEastAsia" w:cs="Calibri"/>
            <w:noProof/>
            <w:sz w:val="20"/>
            <w:szCs w:val="20"/>
            <w:rtl/>
            <w:lang w:eastAsia="zh-CN"/>
          </w:rPr>
          <w:t>3</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64" w:dllVersion="131078" w:nlCheck="1" w:checkStyle="0"/>
  <w:activeWritingStyle w:appName="MSWord" w:lang="en-CA" w:vendorID="64" w:dllVersion="131078" w:nlCheck="1" w:checkStyle="1"/>
  <w:activeWritingStyle w:appName="MSWord" w:lang="fr-FR"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44"/>
    <w:rsid w:val="000124CC"/>
    <w:rsid w:val="00032A44"/>
    <w:rsid w:val="00041F8B"/>
    <w:rsid w:val="00046444"/>
    <w:rsid w:val="00054EF0"/>
    <w:rsid w:val="0006023B"/>
    <w:rsid w:val="0008638B"/>
    <w:rsid w:val="00090574"/>
    <w:rsid w:val="00092FC2"/>
    <w:rsid w:val="000A1677"/>
    <w:rsid w:val="000B407F"/>
    <w:rsid w:val="000C13C2"/>
    <w:rsid w:val="000D4C64"/>
    <w:rsid w:val="000E4FF0"/>
    <w:rsid w:val="000F0B1C"/>
    <w:rsid w:val="000F1D42"/>
    <w:rsid w:val="000F4D07"/>
    <w:rsid w:val="00101086"/>
    <w:rsid w:val="00102A03"/>
    <w:rsid w:val="001040A3"/>
    <w:rsid w:val="00173915"/>
    <w:rsid w:val="001B432B"/>
    <w:rsid w:val="001C1C46"/>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67FC"/>
    <w:rsid w:val="003275AC"/>
    <w:rsid w:val="00333D29"/>
    <w:rsid w:val="003409F4"/>
    <w:rsid w:val="00357185"/>
    <w:rsid w:val="003A4BF7"/>
    <w:rsid w:val="003C106D"/>
    <w:rsid w:val="003C475F"/>
    <w:rsid w:val="003E4132"/>
    <w:rsid w:val="003F678F"/>
    <w:rsid w:val="0042686F"/>
    <w:rsid w:val="004367CE"/>
    <w:rsid w:val="00443869"/>
    <w:rsid w:val="004712C6"/>
    <w:rsid w:val="00473CDC"/>
    <w:rsid w:val="00476123"/>
    <w:rsid w:val="0048319C"/>
    <w:rsid w:val="00497703"/>
    <w:rsid w:val="004F0F06"/>
    <w:rsid w:val="00501E0E"/>
    <w:rsid w:val="00517660"/>
    <w:rsid w:val="005204D7"/>
    <w:rsid w:val="00530420"/>
    <w:rsid w:val="00552BC5"/>
    <w:rsid w:val="0055516A"/>
    <w:rsid w:val="0056374C"/>
    <w:rsid w:val="0056614F"/>
    <w:rsid w:val="0057656F"/>
    <w:rsid w:val="00576731"/>
    <w:rsid w:val="0059285F"/>
    <w:rsid w:val="005A0BD7"/>
    <w:rsid w:val="005A24B1"/>
    <w:rsid w:val="005B7B8A"/>
    <w:rsid w:val="005C3584"/>
    <w:rsid w:val="005D6476"/>
    <w:rsid w:val="005D6C0D"/>
    <w:rsid w:val="005E5283"/>
    <w:rsid w:val="005E58F5"/>
    <w:rsid w:val="00606660"/>
    <w:rsid w:val="006157A3"/>
    <w:rsid w:val="00620E60"/>
    <w:rsid w:val="0063315A"/>
    <w:rsid w:val="0065591D"/>
    <w:rsid w:val="00662C5A"/>
    <w:rsid w:val="00670AF5"/>
    <w:rsid w:val="006C1556"/>
    <w:rsid w:val="006E6796"/>
    <w:rsid w:val="006F267F"/>
    <w:rsid w:val="006F63F7"/>
    <w:rsid w:val="006F6F03"/>
    <w:rsid w:val="00706D7A"/>
    <w:rsid w:val="00720957"/>
    <w:rsid w:val="00726AEC"/>
    <w:rsid w:val="007530CA"/>
    <w:rsid w:val="00760E68"/>
    <w:rsid w:val="0079553D"/>
    <w:rsid w:val="00797DD0"/>
    <w:rsid w:val="007B01CC"/>
    <w:rsid w:val="007D4F32"/>
    <w:rsid w:val="007E7C6C"/>
    <w:rsid w:val="007F6238"/>
    <w:rsid w:val="007F646C"/>
    <w:rsid w:val="00801FCD"/>
    <w:rsid w:val="00803D7E"/>
    <w:rsid w:val="00803F08"/>
    <w:rsid w:val="00810C70"/>
    <w:rsid w:val="008235CD"/>
    <w:rsid w:val="00823A07"/>
    <w:rsid w:val="00835FEC"/>
    <w:rsid w:val="008513CB"/>
    <w:rsid w:val="00874D9C"/>
    <w:rsid w:val="008A1810"/>
    <w:rsid w:val="008B5B5D"/>
    <w:rsid w:val="00917694"/>
    <w:rsid w:val="009263CD"/>
    <w:rsid w:val="00930E6D"/>
    <w:rsid w:val="00950A5B"/>
    <w:rsid w:val="00952635"/>
    <w:rsid w:val="00972CA2"/>
    <w:rsid w:val="00982B28"/>
    <w:rsid w:val="00984EA5"/>
    <w:rsid w:val="00992593"/>
    <w:rsid w:val="009C0712"/>
    <w:rsid w:val="009C17E1"/>
    <w:rsid w:val="009C35ED"/>
    <w:rsid w:val="009C63B8"/>
    <w:rsid w:val="009F1C12"/>
    <w:rsid w:val="00A124CB"/>
    <w:rsid w:val="00A2167A"/>
    <w:rsid w:val="00A25A43"/>
    <w:rsid w:val="00A3295B"/>
    <w:rsid w:val="00A42AE5"/>
    <w:rsid w:val="00A52B61"/>
    <w:rsid w:val="00A64820"/>
    <w:rsid w:val="00A71DD6"/>
    <w:rsid w:val="00A723C7"/>
    <w:rsid w:val="00A77EEE"/>
    <w:rsid w:val="00A80E11"/>
    <w:rsid w:val="00A97F94"/>
    <w:rsid w:val="00AB1309"/>
    <w:rsid w:val="00AC2C52"/>
    <w:rsid w:val="00AD1503"/>
    <w:rsid w:val="00AE7244"/>
    <w:rsid w:val="00AF3FEE"/>
    <w:rsid w:val="00B02F46"/>
    <w:rsid w:val="00B10FD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22D93"/>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0D6A"/>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A0618"/>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49EAC1E-4375-4F5E-8F6E-D2814FCF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A77EEE"/>
    <w:rPr>
      <w:rFonts w:ascii="Calibri" w:hAnsi="Calibri" w:cs="Traditional Arabic"/>
      <w:b w:val="0"/>
      <w:bCs w:val="0"/>
      <w:i w:val="0"/>
      <w:iCs w:val="0"/>
      <w:color w:val="0000FF"/>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8-CLCWGSPF3-C-0003/en" TargetMode="External"/><Relationship Id="rId18" Type="http://schemas.openxmlformats.org/officeDocument/2006/relationships/hyperlink" Target="https://www.itu.int/md/S18-CLCWGSPF3-C-0016/en" TargetMode="External"/><Relationship Id="rId26" Type="http://schemas.openxmlformats.org/officeDocument/2006/relationships/hyperlink" Target="https://www.itu.int/md/S18-CLCWGSPF3-C-0013/en" TargetMode="External"/><Relationship Id="rId3" Type="http://schemas.openxmlformats.org/officeDocument/2006/relationships/customXml" Target="../customXml/item3.xml"/><Relationship Id="rId21" Type="http://schemas.openxmlformats.org/officeDocument/2006/relationships/hyperlink" Target="https://www.itu.int/md/S18-CLCWGSPF3-C-0010/en"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md/S18-CLCWGSPF3-C-0002/en" TargetMode="External"/><Relationship Id="rId17" Type="http://schemas.openxmlformats.org/officeDocument/2006/relationships/hyperlink" Target="https://www.itu.int/md/S18-CLCWGSPF3-C-0005/en" TargetMode="External"/><Relationship Id="rId25" Type="http://schemas.openxmlformats.org/officeDocument/2006/relationships/hyperlink" Target="https://www.itu.int/md/S18-CLCWGSPF3-C-0006/en"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S18-CLCWGSPF3-C-0012/en" TargetMode="External"/><Relationship Id="rId20" Type="http://schemas.openxmlformats.org/officeDocument/2006/relationships/hyperlink" Target="https://www.itu.int/md/S18-CLCWGSPF3-INF-0001/en" TargetMode="External"/><Relationship Id="rId29" Type="http://schemas.openxmlformats.org/officeDocument/2006/relationships/hyperlink" Target="https://www.itu.int/md/S18-CLCWGSPF3-C-0009/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meetingdoc.asp?lang=en&amp;parent=S18-CLCWGSPF3-C-0001" TargetMode="External"/><Relationship Id="rId24" Type="http://schemas.openxmlformats.org/officeDocument/2006/relationships/hyperlink" Target="https://www.itu.int/md/S18-CLCWGSPF3-C-0006/en"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tu.int/md/S18-CLCWGSPF3-C-0004/en" TargetMode="External"/><Relationship Id="rId23" Type="http://schemas.openxmlformats.org/officeDocument/2006/relationships/hyperlink" Target="https://www.itu.int/md/S18-CLCWGSPF3-C-0005/en" TargetMode="External"/><Relationship Id="rId28" Type="http://schemas.openxmlformats.org/officeDocument/2006/relationships/hyperlink" Target="https://www.itu.int/md/S18-CLCWGSPF3-C-0007/en" TargetMode="External"/><Relationship Id="rId10" Type="http://schemas.openxmlformats.org/officeDocument/2006/relationships/image" Target="media/image1.png"/><Relationship Id="rId19" Type="http://schemas.openxmlformats.org/officeDocument/2006/relationships/hyperlink" Target="https://www.itu.int/md/S18-CLCWGSPF3-C-0011/en"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8-CLCWGFHRM8-C-0010/en" TargetMode="External"/><Relationship Id="rId22" Type="http://schemas.openxmlformats.org/officeDocument/2006/relationships/hyperlink" Target="https://www.itu.int/md/S18-CLCWGSPF3-C-0015/en" TargetMode="External"/><Relationship Id="rId27" Type="http://schemas.openxmlformats.org/officeDocument/2006/relationships/hyperlink" Target="https://www.itu.int/md/S18-CLCWGSPF3-C-0014/en" TargetMode="External"/><Relationship Id="rId30" Type="http://schemas.openxmlformats.org/officeDocument/2006/relationships/hyperlink" Target="https://www.itu.int/md/S18-CLCWGSPF3-C-0008/en"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WG-SFP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94D500B8-EAC3-4CA9-9EA5-4C08AC6A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PA_CWG-SFP3.dotx</Template>
  <TotalTime>37</TotalTime>
  <Pages>4</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Imad RIZ</cp:lastModifiedBy>
  <cp:revision>14</cp:revision>
  <cp:lastPrinted>2016-06-07T13:25:00Z</cp:lastPrinted>
  <dcterms:created xsi:type="dcterms:W3CDTF">2018-02-21T13:20:00Z</dcterms:created>
  <dcterms:modified xsi:type="dcterms:W3CDTF">2018-02-21T16:22:00Z</dcterms:modified>
  <cp:category>Conference document</cp:category>
</cp:coreProperties>
</file>