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Y="-675"/>
        <w:tblW w:w="10031" w:type="dxa"/>
        <w:tblLayout w:type="fixed"/>
        <w:tblLook w:val="0000" w:firstRow="0" w:lastRow="0" w:firstColumn="0" w:lastColumn="0" w:noHBand="0" w:noVBand="0"/>
      </w:tblPr>
      <w:tblGrid>
        <w:gridCol w:w="6911"/>
        <w:gridCol w:w="3120"/>
      </w:tblGrid>
      <w:tr w:rsidR="00700D1F">
        <w:trPr>
          <w:cantSplit/>
        </w:trPr>
        <w:tc>
          <w:tcPr>
            <w:tcW w:w="6911" w:type="dxa"/>
          </w:tcPr>
          <w:p w:rsidR="00700D1F" w:rsidRPr="00DF23FC" w:rsidRDefault="00D94637" w:rsidP="00912239">
            <w:pPr>
              <w:spacing w:before="360" w:after="48"/>
              <w:rPr>
                <w:rFonts w:ascii="Verdana" w:hAnsi="Verdana"/>
                <w:position w:val="6"/>
                <w:lang w:eastAsia="zh-CN"/>
              </w:rPr>
            </w:pPr>
            <w:r w:rsidRPr="00396098">
              <w:rPr>
                <w:rFonts w:ascii="SimSun" w:hAnsi="SimSun" w:hint="eastAsia"/>
                <w:b/>
                <w:bCs/>
                <w:sz w:val="26"/>
                <w:szCs w:val="26"/>
                <w:lang w:val="en-US" w:eastAsia="zh-CN"/>
              </w:rPr>
              <w:t>理事会</w:t>
            </w:r>
            <w:r w:rsidRPr="004D163F">
              <w:rPr>
                <w:rFonts w:cs="Arial"/>
                <w:b/>
                <w:bCs/>
                <w:sz w:val="26"/>
                <w:szCs w:val="26"/>
                <w:lang w:val="en-US" w:eastAsia="zh-CN"/>
              </w:rPr>
              <w:t>20</w:t>
            </w:r>
            <w:r w:rsidR="00325C25" w:rsidRPr="004D163F">
              <w:rPr>
                <w:rFonts w:cs="Arial"/>
                <w:b/>
                <w:bCs/>
                <w:sz w:val="26"/>
                <w:szCs w:val="26"/>
                <w:lang w:val="en-US" w:eastAsia="zh-CN"/>
              </w:rPr>
              <w:t>1</w:t>
            </w:r>
            <w:r w:rsidR="00D21F11">
              <w:rPr>
                <w:rFonts w:cs="Arial"/>
                <w:b/>
                <w:bCs/>
                <w:sz w:val="26"/>
                <w:szCs w:val="26"/>
                <w:lang w:val="en-US" w:eastAsia="zh-CN"/>
              </w:rPr>
              <w:t>8</w:t>
            </w:r>
            <w:r w:rsidRPr="00396098">
              <w:rPr>
                <w:rFonts w:ascii="SimSun" w:hAnsi="SimSun" w:hint="eastAsia"/>
                <w:b/>
                <w:bCs/>
                <w:sz w:val="26"/>
                <w:szCs w:val="26"/>
                <w:lang w:val="en-US" w:eastAsia="zh-CN"/>
              </w:rPr>
              <w:t>年会议</w:t>
            </w:r>
            <w:r w:rsidR="001B01E8" w:rsidRPr="00386296">
              <w:rPr>
                <w:rFonts w:ascii="SimSun" w:hAnsi="SimSun" w:hint="eastAsia"/>
                <w:b/>
                <w:bCs/>
                <w:sz w:val="26"/>
                <w:szCs w:val="26"/>
                <w:lang w:val="en-US" w:eastAsia="zh-CN"/>
              </w:rPr>
              <w:t>最后</w:t>
            </w:r>
            <w:r w:rsidR="001B01E8" w:rsidRPr="00386296">
              <w:rPr>
                <w:rFonts w:ascii="SimSun" w:hAnsi="SimSun"/>
                <w:b/>
                <w:bCs/>
                <w:sz w:val="26"/>
                <w:szCs w:val="26"/>
                <w:lang w:val="en-US" w:eastAsia="zh-CN"/>
              </w:rPr>
              <w:t>会议</w:t>
            </w:r>
            <w:r w:rsidR="00F11131">
              <w:rPr>
                <w:rFonts w:hint="eastAsia"/>
                <w:b/>
                <w:bCs/>
                <w:color w:val="000000"/>
                <w:lang w:eastAsia="zh-CN"/>
              </w:rPr>
              <w:br/>
            </w:r>
            <w:r w:rsidR="009625D8" w:rsidRPr="009625D8">
              <w:rPr>
                <w:b/>
                <w:bCs/>
                <w:color w:val="000000"/>
                <w:lang w:eastAsia="zh-CN"/>
              </w:rPr>
              <w:t>201</w:t>
            </w:r>
            <w:r w:rsidR="00D21F11">
              <w:rPr>
                <w:b/>
                <w:bCs/>
                <w:color w:val="000000"/>
                <w:lang w:eastAsia="zh-CN"/>
              </w:rPr>
              <w:t>8</w:t>
            </w:r>
            <w:r w:rsidR="009625D8" w:rsidRPr="009625D8">
              <w:rPr>
                <w:rFonts w:ascii="SimSun" w:hAnsi="SimSun" w:hint="eastAsia"/>
                <w:b/>
                <w:bCs/>
                <w:color w:val="000000"/>
                <w:lang w:eastAsia="zh-CN"/>
              </w:rPr>
              <w:t>年</w:t>
            </w:r>
            <w:r w:rsidR="001B01E8">
              <w:rPr>
                <w:b/>
                <w:bCs/>
                <w:color w:val="000000"/>
                <w:lang w:eastAsia="zh-CN"/>
              </w:rPr>
              <w:t>10</w:t>
            </w:r>
            <w:r w:rsidR="009625D8" w:rsidRPr="009625D8">
              <w:rPr>
                <w:rFonts w:ascii="SimSun" w:hAnsi="SimSun" w:hint="eastAsia"/>
                <w:b/>
                <w:bCs/>
                <w:color w:val="000000"/>
                <w:lang w:eastAsia="zh-CN"/>
              </w:rPr>
              <w:t>月</w:t>
            </w:r>
            <w:r w:rsidR="009625D8" w:rsidRPr="009625D8">
              <w:rPr>
                <w:b/>
                <w:bCs/>
                <w:color w:val="000000"/>
                <w:lang w:eastAsia="zh-CN"/>
              </w:rPr>
              <w:t>2</w:t>
            </w:r>
            <w:r w:rsidR="00D21F11">
              <w:rPr>
                <w:b/>
                <w:bCs/>
                <w:color w:val="000000"/>
                <w:lang w:eastAsia="zh-CN"/>
              </w:rPr>
              <w:t>7</w:t>
            </w:r>
            <w:r w:rsidR="009625D8" w:rsidRPr="009625D8">
              <w:rPr>
                <w:rFonts w:ascii="SimSun" w:hAnsi="SimSun" w:hint="eastAsia"/>
                <w:b/>
                <w:bCs/>
                <w:color w:val="000000"/>
                <w:lang w:eastAsia="zh-CN"/>
              </w:rPr>
              <w:t>日</w:t>
            </w:r>
            <w:r w:rsidR="009625D8" w:rsidRPr="009625D8">
              <w:rPr>
                <w:rFonts w:ascii="SimSun" w:hAnsi="SimSun" w:cs="SimSun" w:hint="eastAsia"/>
                <w:b/>
                <w:bCs/>
                <w:smallCaps/>
                <w:szCs w:val="24"/>
                <w:lang w:val="en-US" w:eastAsia="zh-CN"/>
              </w:rPr>
              <w:t>，</w:t>
            </w:r>
            <w:bookmarkStart w:id="0" w:name="lt_pId004"/>
            <w:r w:rsidR="001B01E8">
              <w:rPr>
                <w:rFonts w:ascii="SimSun" w:hAnsi="SimSun" w:cs="SimSun" w:hint="eastAsia"/>
                <w:b/>
                <w:bCs/>
                <w:smallCaps/>
                <w:szCs w:val="24"/>
                <w:lang w:val="en-US" w:eastAsia="zh-CN"/>
              </w:rPr>
              <w:t>迪拜</w:t>
            </w:r>
            <w:bookmarkEnd w:id="0"/>
          </w:p>
        </w:tc>
        <w:tc>
          <w:tcPr>
            <w:tcW w:w="3120" w:type="dxa"/>
          </w:tcPr>
          <w:p w:rsidR="00700D1F" w:rsidRDefault="00AB42C1" w:rsidP="00912239">
            <w:pPr>
              <w:spacing w:before="0"/>
              <w:jc w:val="right"/>
            </w:pPr>
            <w:bookmarkStart w:id="1" w:name="ditulogo"/>
            <w:bookmarkEnd w:id="1"/>
            <w:r>
              <w:rPr>
                <w:noProof/>
                <w:lang w:eastAsia="zh-CN"/>
              </w:rPr>
              <w:drawing>
                <wp:inline distT="0" distB="0" distL="0" distR="0" wp14:anchorId="6D8B5DC5" wp14:editId="16992FE7">
                  <wp:extent cx="1666875" cy="695325"/>
                  <wp:effectExtent l="0" t="0" r="9525" b="9525"/>
                  <wp:docPr id="1" name="Picture 1" descr="logo_C_"/>
                  <wp:cNvGraphicFramePr/>
                  <a:graphic xmlns:a="http://schemas.openxmlformats.org/drawingml/2006/main">
                    <a:graphicData uri="http://schemas.openxmlformats.org/drawingml/2006/picture">
                      <pic:pic xmlns:pic="http://schemas.openxmlformats.org/drawingml/2006/picture">
                        <pic:nvPicPr>
                          <pic:cNvPr id="1" name="Picture 1" descr="logo_C_"/>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66875" cy="695325"/>
                          </a:xfrm>
                          <a:prstGeom prst="rect">
                            <a:avLst/>
                          </a:prstGeom>
                          <a:noFill/>
                          <a:ln>
                            <a:noFill/>
                          </a:ln>
                        </pic:spPr>
                      </pic:pic>
                    </a:graphicData>
                  </a:graphic>
                </wp:inline>
              </w:drawing>
            </w:r>
          </w:p>
        </w:tc>
      </w:tr>
      <w:tr w:rsidR="00700D1F" w:rsidRPr="00617BE4">
        <w:trPr>
          <w:cantSplit/>
        </w:trPr>
        <w:tc>
          <w:tcPr>
            <w:tcW w:w="6911" w:type="dxa"/>
            <w:tcBorders>
              <w:bottom w:val="single" w:sz="12" w:space="0" w:color="auto"/>
            </w:tcBorders>
          </w:tcPr>
          <w:p w:rsidR="00700D1F" w:rsidRPr="00617BE4" w:rsidRDefault="00700D1F" w:rsidP="00912239">
            <w:pPr>
              <w:spacing w:before="0" w:after="48"/>
              <w:rPr>
                <w:b/>
                <w:smallCaps/>
                <w:szCs w:val="24"/>
              </w:rPr>
            </w:pPr>
          </w:p>
        </w:tc>
        <w:tc>
          <w:tcPr>
            <w:tcW w:w="3120" w:type="dxa"/>
            <w:tcBorders>
              <w:bottom w:val="single" w:sz="12" w:space="0" w:color="auto"/>
            </w:tcBorders>
          </w:tcPr>
          <w:p w:rsidR="00700D1F" w:rsidRPr="00617BE4" w:rsidRDefault="00700D1F" w:rsidP="00912239">
            <w:pPr>
              <w:spacing w:before="0"/>
              <w:rPr>
                <w:rFonts w:ascii="Verdana" w:hAnsi="Verdana"/>
                <w:szCs w:val="24"/>
              </w:rPr>
            </w:pPr>
          </w:p>
        </w:tc>
      </w:tr>
      <w:tr w:rsidR="00700D1F" w:rsidRPr="00617BE4">
        <w:trPr>
          <w:cantSplit/>
        </w:trPr>
        <w:tc>
          <w:tcPr>
            <w:tcW w:w="6911" w:type="dxa"/>
            <w:tcBorders>
              <w:top w:val="single" w:sz="12" w:space="0" w:color="auto"/>
            </w:tcBorders>
          </w:tcPr>
          <w:p w:rsidR="00700D1F" w:rsidRPr="00617BE4" w:rsidRDefault="00700D1F" w:rsidP="00912239">
            <w:pPr>
              <w:spacing w:before="0" w:after="48"/>
              <w:rPr>
                <w:b/>
                <w:smallCaps/>
                <w:szCs w:val="24"/>
              </w:rPr>
            </w:pPr>
          </w:p>
        </w:tc>
        <w:tc>
          <w:tcPr>
            <w:tcW w:w="3120" w:type="dxa"/>
            <w:tcBorders>
              <w:top w:val="single" w:sz="12" w:space="0" w:color="auto"/>
            </w:tcBorders>
          </w:tcPr>
          <w:p w:rsidR="00700D1F" w:rsidRPr="00617BE4" w:rsidRDefault="00700D1F" w:rsidP="00912239">
            <w:pPr>
              <w:spacing w:before="0"/>
              <w:rPr>
                <w:rFonts w:ascii="Verdana" w:hAnsi="Verdana"/>
                <w:szCs w:val="24"/>
              </w:rPr>
            </w:pPr>
          </w:p>
        </w:tc>
      </w:tr>
      <w:tr w:rsidR="00700D1F">
        <w:trPr>
          <w:cantSplit/>
          <w:trHeight w:val="23"/>
        </w:trPr>
        <w:tc>
          <w:tcPr>
            <w:tcW w:w="6911" w:type="dxa"/>
            <w:vMerge w:val="restart"/>
          </w:tcPr>
          <w:p w:rsidR="00700D1F" w:rsidRPr="00FC5386" w:rsidRDefault="00700D1F" w:rsidP="00912239">
            <w:pPr>
              <w:tabs>
                <w:tab w:val="left" w:pos="851"/>
              </w:tabs>
              <w:rPr>
                <w:b/>
                <w:szCs w:val="24"/>
                <w:lang w:eastAsia="zh-CN"/>
              </w:rPr>
            </w:pPr>
            <w:bookmarkStart w:id="2" w:name="dmeeting" w:colFirst="0" w:colLast="0"/>
          </w:p>
        </w:tc>
        <w:tc>
          <w:tcPr>
            <w:tcW w:w="3120" w:type="dxa"/>
          </w:tcPr>
          <w:p w:rsidR="00700D1F" w:rsidRPr="00700D1F" w:rsidRDefault="00700D1F" w:rsidP="00912239">
            <w:pPr>
              <w:tabs>
                <w:tab w:val="left" w:pos="851"/>
              </w:tabs>
              <w:spacing w:before="0"/>
              <w:rPr>
                <w:b/>
                <w:bCs/>
                <w:lang w:eastAsia="zh-CN"/>
              </w:rPr>
            </w:pPr>
            <w:r w:rsidRPr="00FC5386">
              <w:rPr>
                <w:rFonts w:hint="eastAsia"/>
                <w:b/>
                <w:bCs/>
                <w:szCs w:val="24"/>
                <w:lang w:val="fr-CH" w:eastAsia="zh-CN"/>
              </w:rPr>
              <w:t>文件</w:t>
            </w:r>
            <w:r w:rsidRPr="00700D1F">
              <w:rPr>
                <w:b/>
                <w:bCs/>
                <w:sz w:val="20"/>
                <w:lang w:eastAsia="zh-CN"/>
              </w:rPr>
              <w:t xml:space="preserve"> </w:t>
            </w:r>
            <w:r w:rsidRPr="00FC5386">
              <w:rPr>
                <w:b/>
                <w:bCs/>
                <w:szCs w:val="24"/>
                <w:lang w:eastAsia="zh-CN"/>
              </w:rPr>
              <w:t>C</w:t>
            </w:r>
            <w:r w:rsidR="00325C25" w:rsidRPr="00FC5386">
              <w:rPr>
                <w:b/>
                <w:bCs/>
                <w:szCs w:val="24"/>
                <w:lang w:eastAsia="zh-CN"/>
              </w:rPr>
              <w:t>1</w:t>
            </w:r>
            <w:r w:rsidR="00D21F11">
              <w:rPr>
                <w:b/>
                <w:bCs/>
                <w:szCs w:val="24"/>
                <w:lang w:eastAsia="zh-CN"/>
              </w:rPr>
              <w:t>8</w:t>
            </w:r>
            <w:r w:rsidRPr="00FC5386">
              <w:rPr>
                <w:b/>
                <w:bCs/>
                <w:szCs w:val="24"/>
                <w:lang w:eastAsia="zh-CN"/>
              </w:rPr>
              <w:t>/</w:t>
            </w:r>
            <w:r w:rsidR="001B01E8">
              <w:rPr>
                <w:b/>
                <w:bCs/>
                <w:szCs w:val="24"/>
                <w:lang w:eastAsia="zh-CN"/>
              </w:rPr>
              <w:t>122</w:t>
            </w:r>
            <w:r w:rsidRPr="00FC5386">
              <w:rPr>
                <w:b/>
                <w:bCs/>
                <w:szCs w:val="24"/>
                <w:lang w:eastAsia="zh-CN"/>
              </w:rPr>
              <w:t>-C</w:t>
            </w:r>
          </w:p>
        </w:tc>
      </w:tr>
      <w:bookmarkEnd w:id="2"/>
      <w:tr w:rsidR="00700D1F">
        <w:trPr>
          <w:cantSplit/>
          <w:trHeight w:val="23"/>
        </w:trPr>
        <w:tc>
          <w:tcPr>
            <w:tcW w:w="6911" w:type="dxa"/>
            <w:vMerge/>
          </w:tcPr>
          <w:p w:rsidR="00700D1F" w:rsidRDefault="00700D1F" w:rsidP="00912239">
            <w:pPr>
              <w:tabs>
                <w:tab w:val="left" w:pos="851"/>
              </w:tabs>
              <w:rPr>
                <w:b/>
                <w:lang w:eastAsia="zh-CN"/>
              </w:rPr>
            </w:pPr>
          </w:p>
        </w:tc>
        <w:tc>
          <w:tcPr>
            <w:tcW w:w="3120" w:type="dxa"/>
          </w:tcPr>
          <w:p w:rsidR="00700D1F" w:rsidRPr="00FC5386" w:rsidRDefault="00700D1F" w:rsidP="00912239">
            <w:pPr>
              <w:tabs>
                <w:tab w:val="left" w:pos="993"/>
              </w:tabs>
              <w:spacing w:before="0"/>
              <w:rPr>
                <w:b/>
                <w:bCs/>
                <w:szCs w:val="24"/>
                <w:lang w:eastAsia="zh-CN"/>
              </w:rPr>
            </w:pPr>
            <w:r w:rsidRPr="00FC5386">
              <w:rPr>
                <w:b/>
                <w:bCs/>
                <w:szCs w:val="24"/>
                <w:lang w:eastAsia="zh-CN"/>
              </w:rPr>
              <w:t>20</w:t>
            </w:r>
            <w:r w:rsidR="00325C25" w:rsidRPr="00FC5386">
              <w:rPr>
                <w:b/>
                <w:bCs/>
                <w:szCs w:val="24"/>
                <w:lang w:eastAsia="zh-CN"/>
              </w:rPr>
              <w:t>1</w:t>
            </w:r>
            <w:r w:rsidR="00D21F11">
              <w:rPr>
                <w:b/>
                <w:bCs/>
                <w:szCs w:val="24"/>
                <w:lang w:eastAsia="zh-CN"/>
              </w:rPr>
              <w:t>8</w:t>
            </w:r>
            <w:r w:rsidRPr="00FC5386">
              <w:rPr>
                <w:rFonts w:hint="eastAsia"/>
                <w:b/>
                <w:bCs/>
                <w:szCs w:val="24"/>
                <w:lang w:eastAsia="zh-CN"/>
              </w:rPr>
              <w:t>年</w:t>
            </w:r>
            <w:r w:rsidR="001B01E8">
              <w:rPr>
                <w:rFonts w:asciiTheme="minorHAnsi" w:hAnsiTheme="minorHAnsi" w:cstheme="minorHAnsi"/>
                <w:b/>
                <w:bCs/>
                <w:szCs w:val="24"/>
                <w:lang w:eastAsia="zh-CN"/>
              </w:rPr>
              <w:t>9</w:t>
            </w:r>
            <w:r w:rsidRPr="00FC5386">
              <w:rPr>
                <w:rFonts w:hint="eastAsia"/>
                <w:b/>
                <w:bCs/>
                <w:szCs w:val="24"/>
                <w:lang w:eastAsia="zh-CN"/>
              </w:rPr>
              <w:t>月</w:t>
            </w:r>
            <w:r w:rsidR="001B01E8">
              <w:rPr>
                <w:rFonts w:asciiTheme="minorHAnsi" w:hAnsiTheme="minorHAnsi" w:cstheme="minorHAnsi"/>
                <w:b/>
                <w:bCs/>
                <w:szCs w:val="24"/>
                <w:lang w:eastAsia="zh-CN"/>
              </w:rPr>
              <w:t>5</w:t>
            </w:r>
            <w:r w:rsidRPr="00FC5386">
              <w:rPr>
                <w:rFonts w:hint="eastAsia"/>
                <w:b/>
                <w:bCs/>
                <w:szCs w:val="24"/>
                <w:lang w:eastAsia="zh-CN"/>
              </w:rPr>
              <w:t>日</w:t>
            </w:r>
          </w:p>
        </w:tc>
      </w:tr>
      <w:tr w:rsidR="00700D1F">
        <w:trPr>
          <w:cantSplit/>
          <w:trHeight w:val="23"/>
        </w:trPr>
        <w:tc>
          <w:tcPr>
            <w:tcW w:w="6911" w:type="dxa"/>
            <w:vMerge/>
          </w:tcPr>
          <w:p w:rsidR="00700D1F" w:rsidRDefault="00700D1F" w:rsidP="00912239">
            <w:pPr>
              <w:tabs>
                <w:tab w:val="left" w:pos="851"/>
              </w:tabs>
              <w:rPr>
                <w:b/>
                <w:lang w:eastAsia="zh-CN"/>
              </w:rPr>
            </w:pPr>
          </w:p>
        </w:tc>
        <w:tc>
          <w:tcPr>
            <w:tcW w:w="3120" w:type="dxa"/>
          </w:tcPr>
          <w:p w:rsidR="00700D1F" w:rsidRPr="00FC5386" w:rsidRDefault="00700D1F" w:rsidP="00912239">
            <w:pPr>
              <w:tabs>
                <w:tab w:val="left" w:pos="993"/>
              </w:tabs>
              <w:spacing w:before="0"/>
              <w:rPr>
                <w:rFonts w:ascii="SimSun" w:hAnsi="SimSun"/>
                <w:b/>
                <w:bCs/>
                <w:szCs w:val="24"/>
                <w:lang w:eastAsia="zh-CN"/>
              </w:rPr>
            </w:pPr>
            <w:r w:rsidRPr="00FC5386">
              <w:rPr>
                <w:rFonts w:hint="eastAsia"/>
                <w:b/>
                <w:bCs/>
                <w:szCs w:val="24"/>
                <w:lang w:eastAsia="zh-CN"/>
              </w:rPr>
              <w:t>原文：</w:t>
            </w:r>
            <w:r w:rsidR="00F11595" w:rsidRPr="00FC5386">
              <w:rPr>
                <w:rFonts w:hint="eastAsia"/>
                <w:b/>
                <w:bCs/>
                <w:szCs w:val="24"/>
                <w:lang w:eastAsia="zh-CN"/>
              </w:rPr>
              <w:t>英</w:t>
            </w:r>
            <w:r w:rsidRPr="00FC5386">
              <w:rPr>
                <w:rFonts w:hint="eastAsia"/>
                <w:b/>
                <w:bCs/>
                <w:szCs w:val="24"/>
                <w:lang w:eastAsia="zh-CN"/>
              </w:rPr>
              <w:t>文</w:t>
            </w:r>
          </w:p>
        </w:tc>
      </w:tr>
    </w:tbl>
    <w:tbl>
      <w:tblPr>
        <w:tblW w:w="10031" w:type="dxa"/>
        <w:tblLayout w:type="fixed"/>
        <w:tblLook w:val="0000" w:firstRow="0" w:lastRow="0" w:firstColumn="0" w:lastColumn="0" w:noHBand="0" w:noVBand="0"/>
      </w:tblPr>
      <w:tblGrid>
        <w:gridCol w:w="10031"/>
      </w:tblGrid>
      <w:tr w:rsidR="0093362E">
        <w:trPr>
          <w:cantSplit/>
        </w:trPr>
        <w:tc>
          <w:tcPr>
            <w:tcW w:w="10031" w:type="dxa"/>
          </w:tcPr>
          <w:p w:rsidR="0093362E" w:rsidRDefault="00E378D8" w:rsidP="00912239">
            <w:pPr>
              <w:pStyle w:val="Source"/>
              <w:rPr>
                <w:lang w:eastAsia="zh-CN"/>
              </w:rPr>
            </w:pPr>
            <w:r>
              <w:rPr>
                <w:rFonts w:ascii="Times New Roman Bold" w:hAnsi="Times New Roman Bold" w:hint="eastAsia"/>
                <w:lang w:val="fr-CH" w:eastAsia="zh-CN"/>
              </w:rPr>
              <w:t>秘书长的</w:t>
            </w:r>
            <w:r>
              <w:rPr>
                <w:rFonts w:ascii="Times New Roman Bold" w:hAnsi="Times New Roman Bold" w:hint="eastAsia"/>
                <w:lang w:eastAsia="zh-CN"/>
              </w:rPr>
              <w:t>报告</w:t>
            </w:r>
          </w:p>
        </w:tc>
      </w:tr>
      <w:tr w:rsidR="0093362E">
        <w:trPr>
          <w:cantSplit/>
        </w:trPr>
        <w:tc>
          <w:tcPr>
            <w:tcW w:w="10031" w:type="dxa"/>
          </w:tcPr>
          <w:p w:rsidR="0093362E" w:rsidRDefault="001B01E8" w:rsidP="00912239">
            <w:pPr>
              <w:pStyle w:val="Title1"/>
              <w:rPr>
                <w:bCs/>
                <w:lang w:eastAsia="zh-CN"/>
              </w:rPr>
            </w:pPr>
            <w:r>
              <w:rPr>
                <w:rFonts w:asciiTheme="minorHAnsi" w:hAnsiTheme="minorHAnsi" w:hint="eastAsia"/>
                <w:szCs w:val="24"/>
                <w:lang w:val="en-CA" w:eastAsia="zh-CN"/>
              </w:rPr>
              <w:t>设立国</w:t>
            </w:r>
            <w:r w:rsidRPr="00386296">
              <w:rPr>
                <w:rFonts w:asciiTheme="minorHAnsi" w:hAnsiTheme="minorHAnsi" w:hint="eastAsia"/>
                <w:szCs w:val="24"/>
                <w:lang w:val="en-CA" w:eastAsia="zh-CN"/>
              </w:rPr>
              <w:t>际电联</w:t>
            </w:r>
            <w:r w:rsidR="00A602CE" w:rsidRPr="00386296">
              <w:rPr>
                <w:rFonts w:hint="eastAsia"/>
                <w:lang w:eastAsia="zh-CN"/>
              </w:rPr>
              <w:t>南亚</w:t>
            </w:r>
            <w:r w:rsidRPr="00386296">
              <w:rPr>
                <w:rFonts w:asciiTheme="minorHAnsi" w:hAnsiTheme="minorHAnsi" w:hint="eastAsia"/>
                <w:szCs w:val="24"/>
                <w:lang w:val="en-CA" w:eastAsia="zh-CN"/>
              </w:rPr>
              <w:t>地区办事处</w:t>
            </w:r>
          </w:p>
        </w:tc>
      </w:tr>
    </w:tbl>
    <w:p w:rsidR="0093362E" w:rsidRDefault="0093362E" w:rsidP="00912239">
      <w:pPr>
        <w:rPr>
          <w:lang w:eastAsia="zh-CN"/>
        </w:rPr>
      </w:pPr>
    </w:p>
    <w:p w:rsidR="00B40A53" w:rsidRDefault="00B40A53" w:rsidP="00912239">
      <w:pPr>
        <w:rPr>
          <w:lang w:val="fr-FR" w:eastAsia="zh-CN"/>
        </w:rPr>
      </w:pPr>
    </w:p>
    <w:tbl>
      <w:tblPr>
        <w:tblW w:w="0" w:type="auto"/>
        <w:tblInd w:w="959"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8080"/>
      </w:tblGrid>
      <w:tr w:rsidR="00B40A53" w:rsidTr="00B40A53">
        <w:trPr>
          <w:trHeight w:val="3372"/>
        </w:trPr>
        <w:tc>
          <w:tcPr>
            <w:tcW w:w="8080" w:type="dxa"/>
            <w:tcBorders>
              <w:top w:val="single" w:sz="12" w:space="0" w:color="auto"/>
              <w:left w:val="single" w:sz="12" w:space="0" w:color="auto"/>
              <w:bottom w:val="single" w:sz="12" w:space="0" w:color="auto"/>
              <w:right w:val="single" w:sz="12" w:space="0" w:color="auto"/>
            </w:tcBorders>
          </w:tcPr>
          <w:p w:rsidR="00B40A53" w:rsidRPr="00D572A7" w:rsidRDefault="00B40A53" w:rsidP="00912239">
            <w:pPr>
              <w:pStyle w:val="Headingb"/>
              <w:rPr>
                <w:szCs w:val="24"/>
                <w:lang w:val="fr-FR" w:eastAsia="zh-CN"/>
              </w:rPr>
            </w:pPr>
            <w:r w:rsidRPr="00D572A7">
              <w:rPr>
                <w:rFonts w:hint="eastAsia"/>
                <w:szCs w:val="24"/>
                <w:lang w:val="fr-FR" w:eastAsia="zh-CN"/>
              </w:rPr>
              <w:t>概</w:t>
            </w:r>
            <w:r w:rsidRPr="00D572A7">
              <w:rPr>
                <w:rFonts w:hint="eastAsia"/>
                <w:szCs w:val="24"/>
                <w:lang w:eastAsia="zh-CN"/>
              </w:rPr>
              <w:t>要</w:t>
            </w:r>
          </w:p>
          <w:p w:rsidR="00B40A53" w:rsidRPr="00D572A7" w:rsidRDefault="00A602CE" w:rsidP="00A32E9C">
            <w:pPr>
              <w:ind w:firstLineChars="200" w:firstLine="480"/>
              <w:rPr>
                <w:szCs w:val="24"/>
                <w:lang w:val="fr-FR" w:eastAsia="zh-CN"/>
              </w:rPr>
            </w:pPr>
            <w:r w:rsidRPr="00D572A7">
              <w:rPr>
                <w:rFonts w:hint="eastAsia"/>
                <w:szCs w:val="24"/>
                <w:lang w:eastAsia="zh-CN"/>
              </w:rPr>
              <w:t>根据</w:t>
            </w:r>
            <w:r w:rsidR="00A32E9C" w:rsidRPr="00D572A7">
              <w:rPr>
                <w:rFonts w:hint="eastAsia"/>
                <w:szCs w:val="24"/>
                <w:lang w:eastAsia="zh-CN"/>
              </w:rPr>
              <w:t>理事会</w:t>
            </w:r>
            <w:r w:rsidRPr="00D572A7">
              <w:rPr>
                <w:szCs w:val="24"/>
                <w:lang w:val="fr-FR" w:eastAsia="zh-CN"/>
              </w:rPr>
              <w:t>2018</w:t>
            </w:r>
            <w:r w:rsidRPr="00D572A7">
              <w:rPr>
                <w:rFonts w:hint="eastAsia"/>
                <w:szCs w:val="24"/>
                <w:lang w:eastAsia="zh-CN"/>
              </w:rPr>
              <w:t>年</w:t>
            </w:r>
            <w:r w:rsidRPr="00D572A7">
              <w:rPr>
                <w:rFonts w:hint="eastAsia"/>
                <w:szCs w:val="24"/>
                <w:lang w:val="fr-FR" w:eastAsia="zh-CN"/>
              </w:rPr>
              <w:t>4</w:t>
            </w:r>
            <w:r w:rsidRPr="00D572A7">
              <w:rPr>
                <w:rFonts w:hint="eastAsia"/>
                <w:szCs w:val="24"/>
                <w:lang w:eastAsia="zh-CN"/>
              </w:rPr>
              <w:t>月会议的要求</w:t>
            </w:r>
            <w:r w:rsidRPr="00D572A7">
              <w:rPr>
                <w:rFonts w:hint="eastAsia"/>
                <w:szCs w:val="24"/>
                <w:lang w:val="fr-FR" w:eastAsia="zh-CN"/>
              </w:rPr>
              <w:t>，</w:t>
            </w:r>
            <w:r w:rsidR="00386296" w:rsidRPr="00D572A7">
              <w:rPr>
                <w:rFonts w:hint="eastAsia"/>
                <w:szCs w:val="24"/>
                <w:lang w:eastAsia="zh-CN"/>
              </w:rPr>
              <w:t>秘书处</w:t>
            </w:r>
            <w:r w:rsidR="006D0BCE" w:rsidRPr="00D572A7">
              <w:rPr>
                <w:rFonts w:hint="eastAsia"/>
                <w:szCs w:val="24"/>
                <w:lang w:eastAsia="zh-CN"/>
              </w:rPr>
              <w:t>分析了</w:t>
            </w:r>
            <w:r w:rsidR="00386296" w:rsidRPr="00D572A7">
              <w:rPr>
                <w:rFonts w:hint="eastAsia"/>
                <w:szCs w:val="24"/>
                <w:lang w:eastAsia="zh-CN"/>
              </w:rPr>
              <w:t>与</w:t>
            </w:r>
            <w:r w:rsidRPr="00D572A7">
              <w:rPr>
                <w:rFonts w:hint="eastAsia"/>
                <w:szCs w:val="24"/>
                <w:lang w:eastAsia="zh-CN"/>
              </w:rPr>
              <w:t>设立南亚地区办事处</w:t>
            </w:r>
            <w:r w:rsidR="006D0BCE" w:rsidRPr="00D572A7">
              <w:rPr>
                <w:rFonts w:hint="eastAsia"/>
                <w:szCs w:val="24"/>
                <w:lang w:eastAsia="zh-CN"/>
              </w:rPr>
              <w:t>相关</w:t>
            </w:r>
            <w:r w:rsidRPr="00D572A7">
              <w:rPr>
                <w:rFonts w:hint="eastAsia"/>
                <w:szCs w:val="24"/>
                <w:lang w:eastAsia="zh-CN"/>
              </w:rPr>
              <w:t>的不同要素</w:t>
            </w:r>
            <w:r w:rsidR="006D0BCE" w:rsidRPr="00D572A7">
              <w:rPr>
                <w:rFonts w:hint="eastAsia"/>
                <w:szCs w:val="24"/>
                <w:lang w:eastAsia="zh-CN"/>
              </w:rPr>
              <w:t>，</w:t>
            </w:r>
            <w:r w:rsidRPr="00D572A7">
              <w:rPr>
                <w:rFonts w:hint="eastAsia"/>
                <w:szCs w:val="24"/>
                <w:lang w:eastAsia="zh-CN"/>
              </w:rPr>
              <w:t>并在本报告中提供了</w:t>
            </w:r>
            <w:r w:rsidR="00386296" w:rsidRPr="00D572A7">
              <w:rPr>
                <w:rFonts w:hint="eastAsia"/>
                <w:szCs w:val="24"/>
                <w:lang w:eastAsia="zh-CN"/>
              </w:rPr>
              <w:t>分析</w:t>
            </w:r>
            <w:r w:rsidRPr="00D572A7">
              <w:rPr>
                <w:rFonts w:hint="eastAsia"/>
                <w:szCs w:val="24"/>
                <w:lang w:eastAsia="zh-CN"/>
              </w:rPr>
              <w:t>结果</w:t>
            </w:r>
            <w:r w:rsidR="00784E31" w:rsidRPr="00D572A7">
              <w:rPr>
                <w:rFonts w:hint="eastAsia"/>
                <w:szCs w:val="24"/>
                <w:lang w:eastAsia="zh-CN"/>
              </w:rPr>
              <w:t>。</w:t>
            </w:r>
          </w:p>
          <w:p w:rsidR="00B40A53" w:rsidRPr="00D572A7" w:rsidRDefault="00B40A53" w:rsidP="00912239">
            <w:pPr>
              <w:pStyle w:val="Headingb"/>
              <w:rPr>
                <w:szCs w:val="24"/>
                <w:lang w:val="fr-FR" w:eastAsia="zh-CN"/>
              </w:rPr>
            </w:pPr>
            <w:r w:rsidRPr="00D572A7">
              <w:rPr>
                <w:rFonts w:hint="eastAsia"/>
                <w:szCs w:val="24"/>
                <w:lang w:eastAsia="zh-CN"/>
              </w:rPr>
              <w:t>需采取的行动</w:t>
            </w:r>
          </w:p>
          <w:p w:rsidR="00B40A53" w:rsidRPr="00D572A7" w:rsidRDefault="00784E31" w:rsidP="00912239">
            <w:pPr>
              <w:pStyle w:val="BodyTextIndent3"/>
              <w:spacing w:before="120"/>
              <w:ind w:firstLineChars="200" w:firstLine="480"/>
              <w:textAlignment w:val="baseline"/>
              <w:rPr>
                <w:sz w:val="24"/>
                <w:szCs w:val="24"/>
              </w:rPr>
            </w:pPr>
            <w:r w:rsidRPr="00D572A7">
              <w:rPr>
                <w:rFonts w:hint="eastAsia"/>
                <w:sz w:val="24"/>
                <w:szCs w:val="24"/>
                <w:lang w:val="en-GB"/>
              </w:rPr>
              <w:t>请理事会在就此事项做出最后决定时</w:t>
            </w:r>
            <w:r w:rsidRPr="00D572A7">
              <w:rPr>
                <w:rFonts w:hint="eastAsia"/>
                <w:sz w:val="24"/>
                <w:szCs w:val="24"/>
              </w:rPr>
              <w:t>，</w:t>
            </w:r>
            <w:r w:rsidR="009E7916" w:rsidRPr="00D572A7">
              <w:rPr>
                <w:rFonts w:hint="eastAsia"/>
                <w:b/>
                <w:bCs/>
                <w:sz w:val="24"/>
                <w:szCs w:val="24"/>
                <w:lang w:val="en-GB"/>
              </w:rPr>
              <w:t>考虑</w:t>
            </w:r>
            <w:r w:rsidR="009E7916" w:rsidRPr="00D572A7">
              <w:rPr>
                <w:rFonts w:hint="eastAsia"/>
                <w:sz w:val="24"/>
                <w:szCs w:val="24"/>
                <w:lang w:val="en-GB"/>
              </w:rPr>
              <w:t>根据要求在</w:t>
            </w:r>
            <w:r w:rsidRPr="00D572A7">
              <w:rPr>
                <w:rFonts w:hint="eastAsia"/>
                <w:sz w:val="24"/>
                <w:szCs w:val="24"/>
                <w:lang w:val="en-GB"/>
              </w:rPr>
              <w:t>本报告</w:t>
            </w:r>
            <w:r w:rsidR="009E7916" w:rsidRPr="00D572A7">
              <w:rPr>
                <w:rFonts w:hint="eastAsia"/>
                <w:sz w:val="24"/>
                <w:szCs w:val="24"/>
                <w:lang w:val="en-GB"/>
              </w:rPr>
              <w:t>中</w:t>
            </w:r>
            <w:r w:rsidRPr="00D572A7">
              <w:rPr>
                <w:rFonts w:hint="eastAsia"/>
                <w:sz w:val="24"/>
                <w:szCs w:val="24"/>
                <w:lang w:val="en-GB"/>
              </w:rPr>
              <w:t>提供的信息。</w:t>
            </w:r>
          </w:p>
          <w:p w:rsidR="00B40A53" w:rsidRPr="00D572A7" w:rsidRDefault="00B40A53" w:rsidP="00912239">
            <w:pPr>
              <w:jc w:val="center"/>
              <w:rPr>
                <w:szCs w:val="24"/>
                <w:lang w:eastAsia="zh-CN"/>
              </w:rPr>
            </w:pPr>
            <w:r w:rsidRPr="00D572A7">
              <w:rPr>
                <w:szCs w:val="24"/>
                <w:lang w:eastAsia="zh-CN"/>
              </w:rPr>
              <w:t>______________</w:t>
            </w:r>
          </w:p>
          <w:p w:rsidR="009164A9" w:rsidRPr="00D572A7" w:rsidRDefault="009164A9" w:rsidP="00912239">
            <w:pPr>
              <w:pStyle w:val="Tabletext"/>
              <w:tabs>
                <w:tab w:val="clear" w:pos="284"/>
                <w:tab w:val="clear" w:pos="567"/>
                <w:tab w:val="clear" w:pos="851"/>
                <w:tab w:val="clear" w:pos="1134"/>
                <w:tab w:val="clear" w:pos="1418"/>
                <w:tab w:val="clear" w:pos="1701"/>
                <w:tab w:val="left" w:pos="794"/>
                <w:tab w:val="left" w:pos="1191"/>
                <w:tab w:val="left" w:pos="1588"/>
              </w:tabs>
              <w:spacing w:before="0" w:after="0"/>
              <w:rPr>
                <w:caps/>
                <w:sz w:val="24"/>
                <w:szCs w:val="24"/>
                <w:lang w:val="fr-FR" w:eastAsia="zh-CN"/>
              </w:rPr>
            </w:pPr>
          </w:p>
          <w:p w:rsidR="009164A9" w:rsidRPr="00D572A7" w:rsidRDefault="009164A9" w:rsidP="00912239">
            <w:pPr>
              <w:pStyle w:val="Headingb"/>
              <w:rPr>
                <w:szCs w:val="24"/>
                <w:lang w:val="fr-FR" w:eastAsia="zh-CN"/>
              </w:rPr>
            </w:pPr>
            <w:r w:rsidRPr="00D572A7">
              <w:rPr>
                <w:rFonts w:hint="eastAsia"/>
                <w:szCs w:val="24"/>
                <w:lang w:eastAsia="zh-CN"/>
              </w:rPr>
              <w:t>参考文件</w:t>
            </w:r>
          </w:p>
          <w:bookmarkStart w:id="3" w:name="lt_pId017"/>
          <w:p w:rsidR="00B40A53" w:rsidRPr="00D572A7" w:rsidRDefault="001B01E8" w:rsidP="00A32E9C">
            <w:pPr>
              <w:pStyle w:val="Tabletext"/>
              <w:tabs>
                <w:tab w:val="clear" w:pos="284"/>
                <w:tab w:val="clear" w:pos="567"/>
                <w:tab w:val="clear" w:pos="851"/>
                <w:tab w:val="clear" w:pos="1134"/>
                <w:tab w:val="clear" w:pos="1418"/>
                <w:tab w:val="clear" w:pos="1701"/>
                <w:tab w:val="left" w:pos="794"/>
                <w:tab w:val="left" w:pos="1191"/>
                <w:tab w:val="left" w:pos="1588"/>
              </w:tabs>
              <w:spacing w:before="0" w:after="0"/>
              <w:rPr>
                <w:rFonts w:ascii="STKaiti" w:eastAsia="STKaiti" w:hAnsi="STKaiti"/>
                <w:caps/>
                <w:sz w:val="24"/>
                <w:szCs w:val="22"/>
                <w:lang w:val="fr-FR" w:eastAsia="zh-CN"/>
              </w:rPr>
            </w:pPr>
            <w:r w:rsidRPr="00D572A7">
              <w:rPr>
                <w:rFonts w:ascii="STKaiti" w:eastAsia="STKaiti" w:hAnsi="STKaiti"/>
                <w:sz w:val="24"/>
                <w:szCs w:val="24"/>
              </w:rPr>
              <w:fldChar w:fldCharType="begin"/>
            </w:r>
            <w:r w:rsidRPr="00D572A7">
              <w:rPr>
                <w:rFonts w:ascii="STKaiti" w:eastAsia="STKaiti" w:hAnsi="STKaiti"/>
                <w:sz w:val="24"/>
                <w:szCs w:val="24"/>
                <w:lang w:eastAsia="zh-CN"/>
              </w:rPr>
              <w:instrText xml:space="preserve"> HYPERLINK "https://www.itu.int/md/S18-CL-C-0085/" </w:instrText>
            </w:r>
            <w:r w:rsidRPr="00D572A7">
              <w:rPr>
                <w:rFonts w:ascii="STKaiti" w:eastAsia="STKaiti" w:hAnsi="STKaiti"/>
                <w:sz w:val="24"/>
                <w:szCs w:val="24"/>
              </w:rPr>
              <w:fldChar w:fldCharType="separate"/>
            </w:r>
            <w:r w:rsidRPr="00D572A7">
              <w:rPr>
                <w:rStyle w:val="Hyperlink"/>
                <w:rFonts w:ascii="STKaiti" w:eastAsia="STKaiti" w:hAnsi="STKaiti"/>
                <w:sz w:val="24"/>
                <w:szCs w:val="24"/>
                <w:lang w:eastAsia="zh-CN"/>
              </w:rPr>
              <w:t>C18/85</w:t>
            </w:r>
            <w:r w:rsidRPr="00D572A7">
              <w:rPr>
                <w:rStyle w:val="Hyperlink"/>
                <w:rFonts w:ascii="STKaiti" w:eastAsia="STKaiti" w:hAnsi="STKaiti"/>
                <w:sz w:val="24"/>
                <w:szCs w:val="24"/>
                <w:lang w:eastAsia="zh-CN"/>
              </w:rPr>
              <w:t>(</w:t>
            </w:r>
            <w:r w:rsidRPr="00D572A7">
              <w:rPr>
                <w:rStyle w:val="Hyperlink"/>
                <w:rFonts w:ascii="STKaiti" w:eastAsia="STKaiti" w:hAnsi="STKaiti"/>
                <w:sz w:val="24"/>
                <w:szCs w:val="24"/>
                <w:lang w:eastAsia="zh-CN"/>
              </w:rPr>
              <w:t>Rev.1)</w:t>
            </w:r>
            <w:r w:rsidRPr="00D572A7">
              <w:rPr>
                <w:rFonts w:ascii="STKaiti" w:eastAsia="STKaiti" w:hAnsi="STKaiti"/>
                <w:sz w:val="24"/>
                <w:szCs w:val="24"/>
              </w:rPr>
              <w:fldChar w:fldCharType="end"/>
            </w:r>
            <w:r w:rsidRPr="00D572A7">
              <w:rPr>
                <w:rFonts w:ascii="STKaiti" w:eastAsia="STKaiti" w:hAnsi="STKaiti" w:hint="eastAsia"/>
                <w:sz w:val="24"/>
                <w:szCs w:val="24"/>
                <w:lang w:eastAsia="zh-CN"/>
              </w:rPr>
              <w:t>、</w:t>
            </w:r>
            <w:hyperlink r:id="rId9" w:history="1">
              <w:r w:rsidRPr="00D572A7">
                <w:rPr>
                  <w:rStyle w:val="Hyperlink"/>
                  <w:rFonts w:ascii="STKaiti" w:eastAsia="STKaiti" w:hAnsi="STKaiti"/>
                  <w:sz w:val="24"/>
                  <w:szCs w:val="24"/>
                  <w:lang w:eastAsia="zh-CN"/>
                </w:rPr>
                <w:t>C18/</w:t>
              </w:r>
              <w:r w:rsidRPr="00D572A7">
                <w:rPr>
                  <w:rStyle w:val="Hyperlink"/>
                  <w:rFonts w:ascii="STKaiti" w:eastAsia="STKaiti" w:hAnsi="STKaiti"/>
                  <w:sz w:val="24"/>
                  <w:szCs w:val="24"/>
                  <w:lang w:eastAsia="zh-CN"/>
                </w:rPr>
                <w:t>1</w:t>
              </w:r>
              <w:r w:rsidRPr="00D572A7">
                <w:rPr>
                  <w:rStyle w:val="Hyperlink"/>
                  <w:rFonts w:ascii="STKaiti" w:eastAsia="STKaiti" w:hAnsi="STKaiti"/>
                  <w:sz w:val="24"/>
                  <w:szCs w:val="24"/>
                  <w:lang w:eastAsia="zh-CN"/>
                </w:rPr>
                <w:t>19</w:t>
              </w:r>
            </w:hyperlink>
            <w:bookmarkEnd w:id="3"/>
            <w:r w:rsidR="00A32E9C" w:rsidRPr="00D572A7">
              <w:rPr>
                <w:rStyle w:val="Hyperlink"/>
                <w:rFonts w:ascii="STKaiti" w:eastAsia="STKaiti" w:hAnsi="STKaiti" w:hint="eastAsia"/>
                <w:color w:val="auto"/>
                <w:sz w:val="24"/>
                <w:szCs w:val="24"/>
                <w:u w:val="none"/>
                <w:lang w:eastAsia="zh-CN"/>
              </w:rPr>
              <w:t>号文件</w:t>
            </w:r>
          </w:p>
        </w:tc>
      </w:tr>
    </w:tbl>
    <w:p w:rsidR="009E7916" w:rsidRPr="009E7916" w:rsidRDefault="009E7916" w:rsidP="000A0492">
      <w:pPr>
        <w:pStyle w:val="ListParagraph"/>
        <w:numPr>
          <w:ilvl w:val="0"/>
          <w:numId w:val="11"/>
        </w:numPr>
        <w:tabs>
          <w:tab w:val="clear" w:pos="567"/>
          <w:tab w:val="clear" w:pos="1134"/>
          <w:tab w:val="clear" w:pos="1701"/>
          <w:tab w:val="clear" w:pos="2268"/>
          <w:tab w:val="clear" w:pos="2835"/>
        </w:tabs>
        <w:spacing w:before="240"/>
        <w:ind w:left="0" w:firstLine="0"/>
        <w:jc w:val="both"/>
        <w:rPr>
          <w:rFonts w:eastAsia="SimSun"/>
          <w:lang w:eastAsia="zh-CN"/>
        </w:rPr>
      </w:pPr>
      <w:r w:rsidRPr="009E7916">
        <w:rPr>
          <w:rFonts w:ascii="SimSun" w:eastAsia="SimSun" w:hAnsi="SimSun" w:hint="eastAsia"/>
          <w:lang w:eastAsia="zh-CN"/>
        </w:rPr>
        <w:t>在</w:t>
      </w:r>
      <w:r w:rsidRPr="00FD6D49">
        <w:rPr>
          <w:lang w:eastAsia="zh-CN"/>
        </w:rPr>
        <w:t>2018</w:t>
      </w:r>
      <w:r w:rsidRPr="009E7916">
        <w:rPr>
          <w:rFonts w:ascii="SimSun" w:eastAsia="SimSun" w:hAnsi="SimSun" w:hint="eastAsia"/>
          <w:lang w:val="fr-FR" w:eastAsia="zh-CN"/>
        </w:rPr>
        <w:t>年</w:t>
      </w:r>
      <w:r w:rsidRPr="009E7916">
        <w:rPr>
          <w:rFonts w:hint="eastAsia"/>
          <w:lang w:eastAsia="zh-CN"/>
        </w:rPr>
        <w:t>4</w:t>
      </w:r>
      <w:r w:rsidRPr="009E7916">
        <w:rPr>
          <w:rFonts w:eastAsia="SimSun"/>
          <w:lang w:val="fr-FR" w:eastAsia="zh-CN"/>
        </w:rPr>
        <w:t>月举行的国际电联理事会年度会议上讨论了题为</w:t>
      </w:r>
      <w:r>
        <w:rPr>
          <w:rFonts w:eastAsia="SimSun" w:hint="eastAsia"/>
          <w:lang w:val="fr-FR" w:eastAsia="zh-CN"/>
        </w:rPr>
        <w:t>“</w:t>
      </w:r>
      <w:r w:rsidRPr="009E7916">
        <w:rPr>
          <w:rFonts w:eastAsia="SimSun"/>
          <w:szCs w:val="24"/>
          <w:lang w:eastAsia="zh-CN"/>
        </w:rPr>
        <w:t>印度共和国、孟加拉人民共和国、布基纳法索、尼日利亚联邦共和国提交的文稿</w:t>
      </w:r>
      <w:r>
        <w:rPr>
          <w:rFonts w:eastAsia="SimSun" w:hint="eastAsia"/>
          <w:szCs w:val="24"/>
          <w:lang w:eastAsia="zh-CN"/>
        </w:rPr>
        <w:t>：</w:t>
      </w:r>
      <w:r w:rsidRPr="009E7916">
        <w:rPr>
          <w:rFonts w:eastAsia="SimSun"/>
          <w:szCs w:val="24"/>
          <w:lang w:eastAsia="zh-CN"/>
        </w:rPr>
        <w:t>关于在印度建立</w:t>
      </w:r>
      <w:r w:rsidRPr="009E7916">
        <w:rPr>
          <w:rFonts w:eastAsia="SimSun"/>
          <w:lang w:val="fr-FR" w:eastAsia="zh-CN"/>
        </w:rPr>
        <w:t>国际电联南亚地区办事处和技术创新中心的机遇</w:t>
      </w:r>
      <w:r w:rsidR="002021CA">
        <w:rPr>
          <w:rFonts w:eastAsia="SimSun" w:hint="eastAsia"/>
          <w:lang w:eastAsia="zh-CN"/>
        </w:rPr>
        <w:t>”的</w:t>
      </w:r>
      <w:hyperlink r:id="rId10" w:history="1">
        <w:r w:rsidR="002021CA" w:rsidRPr="00933D79">
          <w:rPr>
            <w:rStyle w:val="Hyperlink"/>
            <w:lang w:eastAsia="zh-CN"/>
          </w:rPr>
          <w:t>C18/8</w:t>
        </w:r>
        <w:r w:rsidR="002021CA" w:rsidRPr="00933D79">
          <w:rPr>
            <w:rStyle w:val="Hyperlink"/>
            <w:lang w:eastAsia="zh-CN"/>
          </w:rPr>
          <w:t>5</w:t>
        </w:r>
        <w:r w:rsidR="002021CA" w:rsidRPr="00933D79">
          <w:rPr>
            <w:rStyle w:val="Hyperlink"/>
            <w:lang w:eastAsia="zh-CN"/>
          </w:rPr>
          <w:t>(Rev.1)</w:t>
        </w:r>
      </w:hyperlink>
      <w:r w:rsidRPr="009E7916">
        <w:rPr>
          <w:rFonts w:eastAsia="SimSun"/>
          <w:lang w:val="fr-FR" w:eastAsia="zh-CN"/>
        </w:rPr>
        <w:t>号文件</w:t>
      </w:r>
      <w:r w:rsidR="002021CA">
        <w:rPr>
          <w:rFonts w:eastAsia="SimSun" w:hint="eastAsia"/>
          <w:lang w:val="fr-FR" w:eastAsia="zh-CN"/>
        </w:rPr>
        <w:t>。</w:t>
      </w:r>
    </w:p>
    <w:p w:rsidR="001B01E8" w:rsidRPr="00FD6D49" w:rsidRDefault="00987632" w:rsidP="000A0492">
      <w:pPr>
        <w:snapToGrid w:val="0"/>
        <w:ind w:firstLineChars="200" w:firstLine="480"/>
        <w:jc w:val="both"/>
        <w:rPr>
          <w:lang w:eastAsia="zh-CN"/>
        </w:rPr>
      </w:pPr>
      <w:hyperlink r:id="rId11" w:history="1">
        <w:r w:rsidR="008173DF" w:rsidRPr="00700C9E">
          <w:rPr>
            <w:rStyle w:val="Hyperlink"/>
            <w:lang w:eastAsia="zh-CN"/>
          </w:rPr>
          <w:t>C18/</w:t>
        </w:r>
        <w:r w:rsidR="008173DF" w:rsidRPr="00700C9E">
          <w:rPr>
            <w:rStyle w:val="Hyperlink"/>
            <w:lang w:eastAsia="zh-CN"/>
          </w:rPr>
          <w:t>1</w:t>
        </w:r>
        <w:r w:rsidR="008173DF" w:rsidRPr="00700C9E">
          <w:rPr>
            <w:rStyle w:val="Hyperlink"/>
            <w:lang w:eastAsia="zh-CN"/>
          </w:rPr>
          <w:t>19</w:t>
        </w:r>
      </w:hyperlink>
      <w:r w:rsidR="008173DF">
        <w:rPr>
          <w:rFonts w:hint="eastAsia"/>
          <w:lang w:eastAsia="zh-CN"/>
        </w:rPr>
        <w:t>号文件“</w:t>
      </w:r>
      <w:r w:rsidR="008173DF" w:rsidRPr="008173DF">
        <w:rPr>
          <w:rFonts w:hint="eastAsia"/>
          <w:lang w:eastAsia="zh-CN"/>
        </w:rPr>
        <w:t>第</w:t>
      </w:r>
      <w:r w:rsidR="008173DF" w:rsidRPr="008173DF">
        <w:rPr>
          <w:lang w:eastAsia="zh-CN"/>
        </w:rPr>
        <w:t>七次全体会议摘要记录</w:t>
      </w:r>
      <w:r w:rsidR="008173DF">
        <w:rPr>
          <w:rFonts w:hint="eastAsia"/>
          <w:lang w:eastAsia="zh-CN"/>
        </w:rPr>
        <w:t>”</w:t>
      </w:r>
      <w:r w:rsidR="002021CA">
        <w:rPr>
          <w:rFonts w:hint="eastAsia"/>
          <w:lang w:eastAsia="zh-CN"/>
        </w:rPr>
        <w:t>节选如下：</w:t>
      </w:r>
    </w:p>
    <w:p w:rsidR="002021CA" w:rsidRPr="002021CA" w:rsidRDefault="002021CA" w:rsidP="00557F38">
      <w:pPr>
        <w:tabs>
          <w:tab w:val="clear" w:pos="794"/>
          <w:tab w:val="clear" w:pos="1191"/>
          <w:tab w:val="clear" w:pos="1588"/>
          <w:tab w:val="clear" w:pos="1985"/>
        </w:tabs>
        <w:snapToGrid w:val="0"/>
        <w:spacing w:after="120"/>
        <w:ind w:left="720"/>
        <w:jc w:val="both"/>
        <w:rPr>
          <w:rFonts w:eastAsia="STKaiti"/>
          <w:b/>
          <w:color w:val="800000"/>
          <w:sz w:val="22"/>
          <w:szCs w:val="24"/>
          <w:highlight w:val="cyan"/>
          <w:lang w:val="en-CA" w:eastAsia="zh-CN"/>
        </w:rPr>
      </w:pPr>
      <w:bookmarkStart w:id="4" w:name="lt_pId022"/>
      <w:r w:rsidRPr="002021CA">
        <w:rPr>
          <w:rFonts w:ascii="STKaiti" w:eastAsia="STKaiti" w:hAnsi="STKaiti"/>
          <w:szCs w:val="24"/>
          <w:lang w:eastAsia="zh-CN"/>
        </w:rPr>
        <w:t>“</w:t>
      </w:r>
      <w:r w:rsidRPr="002021CA">
        <w:rPr>
          <w:rFonts w:eastAsia="STKaiti"/>
          <w:szCs w:val="24"/>
          <w:lang w:val="en-CA" w:eastAsia="zh-CN"/>
        </w:rPr>
        <w:t>3.6</w:t>
      </w:r>
      <w:r w:rsidRPr="002021CA">
        <w:rPr>
          <w:rFonts w:eastAsia="STKaiti"/>
          <w:szCs w:val="24"/>
          <w:lang w:val="en-CA" w:eastAsia="zh-CN"/>
        </w:rPr>
        <w:tab/>
      </w:r>
      <w:r w:rsidR="00557F38">
        <w:rPr>
          <w:rFonts w:eastAsia="STKaiti"/>
          <w:szCs w:val="24"/>
          <w:lang w:val="en-CA" w:eastAsia="zh-CN"/>
        </w:rPr>
        <w:t>主席认为，理事会希望批准</w:t>
      </w:r>
      <w:r w:rsidRPr="002021CA">
        <w:rPr>
          <w:rFonts w:eastAsia="STKaiti"/>
          <w:szCs w:val="24"/>
          <w:lang w:val="en-CA" w:eastAsia="zh-CN"/>
        </w:rPr>
        <w:t>设立国际电联</w:t>
      </w:r>
      <w:r w:rsidR="00557F38" w:rsidRPr="002021CA">
        <w:rPr>
          <w:rFonts w:eastAsia="STKaiti"/>
          <w:szCs w:val="24"/>
          <w:lang w:val="en-CA" w:eastAsia="zh-CN"/>
        </w:rPr>
        <w:t>南亚</w:t>
      </w:r>
      <w:r w:rsidRPr="002021CA">
        <w:rPr>
          <w:rFonts w:eastAsia="STKaiti"/>
          <w:szCs w:val="24"/>
          <w:lang w:val="en-CA" w:eastAsia="zh-CN"/>
        </w:rPr>
        <w:t>地区办事处的原则，</w:t>
      </w:r>
      <w:r w:rsidR="00557F38">
        <w:rPr>
          <w:rFonts w:eastAsia="STKaiti" w:hint="eastAsia"/>
          <w:szCs w:val="24"/>
          <w:lang w:val="en-CA" w:eastAsia="zh-CN"/>
        </w:rPr>
        <w:t>而</w:t>
      </w:r>
      <w:r w:rsidRPr="002021CA">
        <w:rPr>
          <w:rFonts w:eastAsia="STKaiti"/>
          <w:szCs w:val="24"/>
          <w:lang w:val="en-CA" w:eastAsia="zh-CN"/>
        </w:rPr>
        <w:t>最后决定</w:t>
      </w:r>
      <w:r w:rsidR="00557F38">
        <w:rPr>
          <w:rFonts w:eastAsia="STKaiti" w:hint="eastAsia"/>
          <w:szCs w:val="24"/>
          <w:lang w:val="en-CA" w:eastAsia="zh-CN"/>
        </w:rPr>
        <w:t>则</w:t>
      </w:r>
      <w:r w:rsidRPr="002021CA">
        <w:rPr>
          <w:rFonts w:eastAsia="STKaiti"/>
          <w:szCs w:val="24"/>
          <w:lang w:val="en-CA" w:eastAsia="zh-CN"/>
        </w:rPr>
        <w:t>需</w:t>
      </w:r>
      <w:r w:rsidR="00557F38">
        <w:rPr>
          <w:rFonts w:eastAsia="STKaiti" w:hint="eastAsia"/>
          <w:szCs w:val="24"/>
          <w:lang w:val="en-CA" w:eastAsia="zh-CN"/>
        </w:rPr>
        <w:t>在</w:t>
      </w:r>
      <w:r w:rsidRPr="002021CA">
        <w:rPr>
          <w:rFonts w:eastAsia="STKaiti"/>
          <w:szCs w:val="24"/>
          <w:lang w:val="en-CA" w:eastAsia="zh-CN"/>
        </w:rPr>
        <w:t>理事会</w:t>
      </w:r>
      <w:r w:rsidR="00557F38" w:rsidRPr="002021CA">
        <w:rPr>
          <w:rFonts w:eastAsia="STKaiti"/>
          <w:szCs w:val="24"/>
          <w:lang w:val="en-CA" w:eastAsia="zh-CN"/>
        </w:rPr>
        <w:t>2018</w:t>
      </w:r>
      <w:r w:rsidR="00557F38" w:rsidRPr="002021CA">
        <w:rPr>
          <w:rFonts w:eastAsia="STKaiti"/>
          <w:szCs w:val="24"/>
          <w:lang w:val="en-CA" w:eastAsia="zh-CN"/>
        </w:rPr>
        <w:t>年</w:t>
      </w:r>
      <w:r w:rsidRPr="002021CA">
        <w:rPr>
          <w:rFonts w:eastAsia="STKaiti"/>
          <w:szCs w:val="24"/>
          <w:lang w:val="en-CA" w:eastAsia="zh-CN"/>
        </w:rPr>
        <w:t>最后会议上做出，同时要求秘书处</w:t>
      </w:r>
      <w:r w:rsidRPr="002021CA">
        <w:rPr>
          <w:rFonts w:eastAsia="STKaiti"/>
          <w:lang w:eastAsia="zh-CN"/>
        </w:rPr>
        <w:t>进一步分析间接财务影响、借调人员与该办事处之间的合同关系、外交豁免及设备等问题，并向理事会报告。</w:t>
      </w:r>
    </w:p>
    <w:p w:rsidR="002021CA" w:rsidRPr="002021CA" w:rsidRDefault="002021CA" w:rsidP="00912239">
      <w:pPr>
        <w:tabs>
          <w:tab w:val="clear" w:pos="794"/>
          <w:tab w:val="clear" w:pos="1191"/>
          <w:tab w:val="clear" w:pos="1588"/>
          <w:tab w:val="clear" w:pos="1985"/>
        </w:tabs>
        <w:snapToGrid w:val="0"/>
        <w:spacing w:after="120"/>
        <w:ind w:left="720"/>
        <w:jc w:val="both"/>
        <w:rPr>
          <w:rFonts w:eastAsia="STKaiti"/>
          <w:szCs w:val="24"/>
          <w:highlight w:val="lightGray"/>
          <w:lang w:val="en-CA" w:eastAsia="zh-CN"/>
        </w:rPr>
      </w:pPr>
      <w:r w:rsidRPr="002021CA">
        <w:rPr>
          <w:rFonts w:eastAsia="STKaiti"/>
          <w:szCs w:val="24"/>
          <w:lang w:val="en-CA" w:eastAsia="zh-CN"/>
        </w:rPr>
        <w:t>3.7</w:t>
      </w:r>
      <w:r w:rsidRPr="002021CA">
        <w:rPr>
          <w:rFonts w:eastAsia="STKaiti"/>
          <w:szCs w:val="24"/>
          <w:lang w:val="en-CA" w:eastAsia="zh-CN"/>
        </w:rPr>
        <w:tab/>
      </w:r>
      <w:r w:rsidRPr="002021CA">
        <w:rPr>
          <w:rFonts w:eastAsia="STKaiti"/>
          <w:lang w:val="fr-CH" w:eastAsia="zh-CN"/>
        </w:rPr>
        <w:t>会议对此表示</w:t>
      </w:r>
      <w:r w:rsidRPr="002021CA">
        <w:rPr>
          <w:rFonts w:eastAsia="STKaiti"/>
          <w:b/>
          <w:bCs/>
          <w:lang w:val="fr-CH" w:eastAsia="zh-CN"/>
        </w:rPr>
        <w:t>同意</w:t>
      </w:r>
      <w:r w:rsidRPr="002021CA">
        <w:rPr>
          <w:rFonts w:eastAsia="STKaiti"/>
          <w:lang w:val="fr-CH" w:eastAsia="zh-CN"/>
        </w:rPr>
        <w:t>。</w:t>
      </w:r>
      <w:r w:rsidRPr="002021CA">
        <w:rPr>
          <w:rFonts w:ascii="STKaiti" w:eastAsia="STKaiti" w:hAnsi="STKaiti"/>
          <w:lang w:val="fr-CH" w:eastAsia="zh-CN"/>
        </w:rPr>
        <w:t>”</w:t>
      </w:r>
    </w:p>
    <w:bookmarkEnd w:id="4"/>
    <w:p w:rsidR="001B01E8" w:rsidRPr="00247589" w:rsidRDefault="008173DF" w:rsidP="000A0492">
      <w:pPr>
        <w:ind w:firstLineChars="200" w:firstLine="480"/>
        <w:rPr>
          <w:lang w:eastAsia="zh-CN"/>
        </w:rPr>
      </w:pPr>
      <w:r>
        <w:rPr>
          <w:rFonts w:hint="eastAsia"/>
          <w:lang w:eastAsia="zh-CN"/>
        </w:rPr>
        <w:t>随后，</w:t>
      </w:r>
      <w:r w:rsidR="00557F38">
        <w:rPr>
          <w:rFonts w:hint="eastAsia"/>
          <w:lang w:eastAsia="zh-CN"/>
        </w:rPr>
        <w:t>在</w:t>
      </w:r>
      <w:r w:rsidRPr="008173DF">
        <w:rPr>
          <w:rFonts w:hint="eastAsia"/>
          <w:lang w:eastAsia="zh-CN"/>
        </w:rPr>
        <w:t>印度通信部长的一封</w:t>
      </w:r>
      <w:r>
        <w:rPr>
          <w:rFonts w:hint="eastAsia"/>
          <w:lang w:eastAsia="zh-CN"/>
        </w:rPr>
        <w:t>来函</w:t>
      </w:r>
      <w:r w:rsidR="00557F38">
        <w:rPr>
          <w:rFonts w:hint="eastAsia"/>
          <w:lang w:eastAsia="zh-CN"/>
        </w:rPr>
        <w:t>中</w:t>
      </w:r>
      <w:r w:rsidRPr="008173DF">
        <w:rPr>
          <w:rFonts w:hint="eastAsia"/>
          <w:lang w:eastAsia="zh-CN"/>
        </w:rPr>
        <w:t>确认</w:t>
      </w:r>
      <w:r>
        <w:rPr>
          <w:rFonts w:hint="eastAsia"/>
          <w:lang w:eastAsia="zh-CN"/>
        </w:rPr>
        <w:t>，拟议的</w:t>
      </w:r>
      <w:r w:rsidRPr="008173DF">
        <w:rPr>
          <w:rFonts w:hint="eastAsia"/>
          <w:lang w:eastAsia="zh-CN"/>
        </w:rPr>
        <w:t>国际电联</w:t>
      </w:r>
      <w:r>
        <w:rPr>
          <w:rFonts w:hint="eastAsia"/>
          <w:lang w:eastAsia="zh-CN"/>
        </w:rPr>
        <w:t>地区</w:t>
      </w:r>
      <w:r w:rsidRPr="008173DF">
        <w:rPr>
          <w:rFonts w:hint="eastAsia"/>
          <w:lang w:eastAsia="zh-CN"/>
        </w:rPr>
        <w:t>办事处</w:t>
      </w:r>
      <w:r>
        <w:rPr>
          <w:rFonts w:hint="eastAsia"/>
          <w:lang w:eastAsia="zh-CN"/>
        </w:rPr>
        <w:t>将</w:t>
      </w:r>
      <w:r w:rsidR="002021CA">
        <w:rPr>
          <w:rFonts w:hint="eastAsia"/>
          <w:lang w:eastAsia="zh-CN"/>
        </w:rPr>
        <w:t>设在</w:t>
      </w:r>
      <w:r w:rsidRPr="008173DF">
        <w:rPr>
          <w:rFonts w:hint="eastAsia"/>
          <w:lang w:eastAsia="zh-CN"/>
        </w:rPr>
        <w:t>新德里</w:t>
      </w:r>
      <w:r>
        <w:rPr>
          <w:rFonts w:hint="eastAsia"/>
          <w:lang w:eastAsia="zh-CN"/>
        </w:rPr>
        <w:t>，</w:t>
      </w:r>
      <w:r w:rsidR="00557F38">
        <w:rPr>
          <w:rFonts w:hint="eastAsia"/>
          <w:lang w:eastAsia="zh-CN"/>
        </w:rPr>
        <w:t>而且</w:t>
      </w:r>
      <w:r>
        <w:rPr>
          <w:rFonts w:hint="eastAsia"/>
          <w:lang w:eastAsia="zh-CN"/>
        </w:rPr>
        <w:t>印度将为</w:t>
      </w:r>
      <w:r w:rsidR="00557F38">
        <w:rPr>
          <w:rFonts w:hint="eastAsia"/>
          <w:lang w:eastAsia="zh-CN"/>
        </w:rPr>
        <w:t>此</w:t>
      </w:r>
      <w:r w:rsidRPr="008173DF">
        <w:rPr>
          <w:rFonts w:hint="eastAsia"/>
          <w:lang w:eastAsia="zh-CN"/>
        </w:rPr>
        <w:t>办事处提供全面的后勤和财务支持</w:t>
      </w:r>
      <w:r>
        <w:rPr>
          <w:rFonts w:hint="eastAsia"/>
          <w:lang w:eastAsia="zh-CN"/>
        </w:rPr>
        <w:t>（</w:t>
      </w:r>
      <w:r w:rsidRPr="008173DF">
        <w:rPr>
          <w:rFonts w:hint="eastAsia"/>
          <w:lang w:eastAsia="zh-CN"/>
        </w:rPr>
        <w:t>见下文第</w:t>
      </w:r>
      <w:r w:rsidRPr="008173DF">
        <w:rPr>
          <w:rFonts w:hint="eastAsia"/>
          <w:lang w:eastAsia="zh-CN"/>
        </w:rPr>
        <w:t>24</w:t>
      </w:r>
      <w:r w:rsidRPr="008173DF">
        <w:rPr>
          <w:rFonts w:hint="eastAsia"/>
          <w:lang w:eastAsia="zh-CN"/>
        </w:rPr>
        <w:t>和</w:t>
      </w:r>
      <w:r w:rsidRPr="008173DF">
        <w:rPr>
          <w:rFonts w:hint="eastAsia"/>
          <w:lang w:eastAsia="zh-CN"/>
        </w:rPr>
        <w:t>25</w:t>
      </w:r>
      <w:r w:rsidRPr="008173DF">
        <w:rPr>
          <w:rFonts w:hint="eastAsia"/>
          <w:lang w:eastAsia="zh-CN"/>
        </w:rPr>
        <w:t>节</w:t>
      </w:r>
      <w:r>
        <w:rPr>
          <w:rFonts w:hint="eastAsia"/>
          <w:lang w:eastAsia="zh-CN"/>
        </w:rPr>
        <w:t>）。</w:t>
      </w:r>
    </w:p>
    <w:p w:rsidR="001B01E8" w:rsidRPr="001B01E8" w:rsidRDefault="001B01E8" w:rsidP="00557F38">
      <w:pPr>
        <w:rPr>
          <w:lang w:eastAsia="zh-CN"/>
        </w:rPr>
      </w:pPr>
      <w:bookmarkStart w:id="5" w:name="lt_pId023"/>
      <w:r>
        <w:rPr>
          <w:lang w:eastAsia="zh-CN"/>
        </w:rPr>
        <w:t>2</w:t>
      </w:r>
      <w:r>
        <w:rPr>
          <w:lang w:eastAsia="zh-CN"/>
        </w:rPr>
        <w:tab/>
      </w:r>
      <w:bookmarkEnd w:id="5"/>
      <w:r w:rsidR="006D51E7" w:rsidRPr="006D51E7">
        <w:rPr>
          <w:rFonts w:hint="eastAsia"/>
          <w:lang w:eastAsia="zh-CN"/>
        </w:rPr>
        <w:t>根据</w:t>
      </w:r>
      <w:r w:rsidR="00557F38" w:rsidRPr="006D51E7">
        <w:rPr>
          <w:rFonts w:hint="eastAsia"/>
          <w:lang w:eastAsia="zh-CN"/>
        </w:rPr>
        <w:t>理事会</w:t>
      </w:r>
      <w:r w:rsidR="0080427B" w:rsidRPr="001B01E8">
        <w:rPr>
          <w:lang w:eastAsia="zh-CN"/>
        </w:rPr>
        <w:t>2018</w:t>
      </w:r>
      <w:r w:rsidR="0080427B" w:rsidRPr="006D51E7">
        <w:rPr>
          <w:rFonts w:hint="eastAsia"/>
          <w:lang w:eastAsia="zh-CN"/>
        </w:rPr>
        <w:t>年</w:t>
      </w:r>
      <w:r w:rsidR="0080427B" w:rsidRPr="006D51E7">
        <w:rPr>
          <w:rFonts w:hint="eastAsia"/>
          <w:lang w:eastAsia="zh-CN"/>
        </w:rPr>
        <w:t>4</w:t>
      </w:r>
      <w:r w:rsidR="0080427B" w:rsidRPr="006D51E7">
        <w:rPr>
          <w:rFonts w:hint="eastAsia"/>
          <w:lang w:eastAsia="zh-CN"/>
        </w:rPr>
        <w:t>月</w:t>
      </w:r>
      <w:r w:rsidR="0080427B">
        <w:rPr>
          <w:rFonts w:hint="eastAsia"/>
          <w:lang w:eastAsia="zh-CN"/>
        </w:rPr>
        <w:t>会议</w:t>
      </w:r>
      <w:r w:rsidR="006D51E7" w:rsidRPr="006D51E7">
        <w:rPr>
          <w:rFonts w:hint="eastAsia"/>
          <w:lang w:eastAsia="zh-CN"/>
        </w:rPr>
        <w:t>的决定</w:t>
      </w:r>
      <w:r w:rsidR="0080427B">
        <w:rPr>
          <w:rFonts w:hint="eastAsia"/>
          <w:lang w:eastAsia="zh-CN"/>
        </w:rPr>
        <w:t>，</w:t>
      </w:r>
      <w:r w:rsidR="006D51E7" w:rsidRPr="006D51E7">
        <w:rPr>
          <w:rFonts w:hint="eastAsia"/>
          <w:lang w:eastAsia="zh-CN"/>
        </w:rPr>
        <w:t>秘书处</w:t>
      </w:r>
      <w:r w:rsidR="006D0BCE">
        <w:rPr>
          <w:rFonts w:hint="eastAsia"/>
          <w:lang w:eastAsia="zh-CN"/>
        </w:rPr>
        <w:t>分析了</w:t>
      </w:r>
      <w:r w:rsidR="006D51E7" w:rsidRPr="006D51E7">
        <w:rPr>
          <w:rFonts w:hint="eastAsia"/>
          <w:lang w:eastAsia="zh-CN"/>
        </w:rPr>
        <w:t>与</w:t>
      </w:r>
      <w:r w:rsidR="0080427B">
        <w:rPr>
          <w:rFonts w:hint="eastAsia"/>
          <w:lang w:eastAsia="zh-CN"/>
        </w:rPr>
        <w:t>设立</w:t>
      </w:r>
      <w:r w:rsidR="006D51E7" w:rsidRPr="006D51E7">
        <w:rPr>
          <w:rFonts w:hint="eastAsia"/>
          <w:lang w:eastAsia="zh-CN"/>
        </w:rPr>
        <w:t>南亚</w:t>
      </w:r>
      <w:r w:rsidR="0080427B">
        <w:rPr>
          <w:rFonts w:hint="eastAsia"/>
          <w:lang w:eastAsia="zh-CN"/>
        </w:rPr>
        <w:t>地区</w:t>
      </w:r>
      <w:r w:rsidR="006D0BCE">
        <w:rPr>
          <w:rFonts w:hint="eastAsia"/>
          <w:lang w:eastAsia="zh-CN"/>
        </w:rPr>
        <w:t>办事处相</w:t>
      </w:r>
      <w:r w:rsidR="006D51E7" w:rsidRPr="006D51E7">
        <w:rPr>
          <w:rFonts w:hint="eastAsia"/>
          <w:lang w:eastAsia="zh-CN"/>
        </w:rPr>
        <w:t>关的不同要素</w:t>
      </w:r>
      <w:r w:rsidR="006D0BCE">
        <w:rPr>
          <w:rFonts w:hint="eastAsia"/>
          <w:lang w:eastAsia="zh-CN"/>
        </w:rPr>
        <w:t>，</w:t>
      </w:r>
      <w:r w:rsidR="006D51E7" w:rsidRPr="006D51E7">
        <w:rPr>
          <w:rFonts w:hint="eastAsia"/>
          <w:lang w:eastAsia="zh-CN"/>
        </w:rPr>
        <w:t>并在本报告中提供了</w:t>
      </w:r>
      <w:r w:rsidR="006D0BCE">
        <w:rPr>
          <w:rFonts w:hint="eastAsia"/>
          <w:lang w:eastAsia="zh-CN"/>
        </w:rPr>
        <w:t>分析</w:t>
      </w:r>
      <w:r w:rsidR="006D51E7" w:rsidRPr="006D51E7">
        <w:rPr>
          <w:rFonts w:hint="eastAsia"/>
          <w:lang w:eastAsia="zh-CN"/>
        </w:rPr>
        <w:t>结果</w:t>
      </w:r>
      <w:r w:rsidR="0080427B">
        <w:rPr>
          <w:rFonts w:hint="eastAsia"/>
          <w:lang w:eastAsia="zh-CN"/>
        </w:rPr>
        <w:t>。</w:t>
      </w:r>
      <w:r w:rsidRPr="001B01E8">
        <w:rPr>
          <w:lang w:eastAsia="zh-CN"/>
        </w:rPr>
        <w:t xml:space="preserve"> </w:t>
      </w:r>
    </w:p>
    <w:p w:rsidR="00D572A7" w:rsidRDefault="00D572A7">
      <w:pPr>
        <w:tabs>
          <w:tab w:val="clear" w:pos="794"/>
          <w:tab w:val="clear" w:pos="1191"/>
          <w:tab w:val="clear" w:pos="1588"/>
          <w:tab w:val="clear" w:pos="1985"/>
        </w:tabs>
        <w:overflowPunct/>
        <w:autoSpaceDE/>
        <w:autoSpaceDN/>
        <w:adjustRightInd/>
        <w:spacing w:before="0"/>
        <w:textAlignment w:val="auto"/>
        <w:rPr>
          <w:b/>
          <w:bCs/>
          <w:lang w:eastAsia="zh-CN"/>
        </w:rPr>
      </w:pPr>
      <w:r>
        <w:rPr>
          <w:b/>
          <w:bCs/>
          <w:lang w:eastAsia="zh-CN"/>
        </w:rPr>
        <w:br w:type="page"/>
      </w:r>
    </w:p>
    <w:p w:rsidR="001B01E8" w:rsidRPr="00FD6D49" w:rsidRDefault="0080427B" w:rsidP="00D572A7">
      <w:pPr>
        <w:pStyle w:val="Headingb"/>
        <w:rPr>
          <w:lang w:eastAsia="zh-CN"/>
        </w:rPr>
      </w:pPr>
      <w:r>
        <w:rPr>
          <w:rFonts w:hint="eastAsia"/>
          <w:lang w:eastAsia="zh-CN"/>
        </w:rPr>
        <w:lastRenderedPageBreak/>
        <w:t>办事处选址</w:t>
      </w:r>
    </w:p>
    <w:p w:rsidR="001B01E8" w:rsidRPr="001B01E8" w:rsidRDefault="001B01E8" w:rsidP="00BB0033">
      <w:pPr>
        <w:rPr>
          <w:lang w:eastAsia="zh-CN"/>
        </w:rPr>
      </w:pPr>
      <w:bookmarkStart w:id="6" w:name="lt_pId025"/>
      <w:r>
        <w:rPr>
          <w:lang w:eastAsia="zh-CN"/>
        </w:rPr>
        <w:t>3</w:t>
      </w:r>
      <w:r>
        <w:rPr>
          <w:lang w:eastAsia="zh-CN"/>
        </w:rPr>
        <w:tab/>
      </w:r>
      <w:bookmarkEnd w:id="6"/>
      <w:r w:rsidR="00047DBE">
        <w:rPr>
          <w:rFonts w:hint="eastAsia"/>
          <w:lang w:eastAsia="zh-CN"/>
        </w:rPr>
        <w:t>人们认为，</w:t>
      </w:r>
      <w:r w:rsidR="006D0BCE" w:rsidRPr="0080427B">
        <w:rPr>
          <w:rFonts w:hint="eastAsia"/>
          <w:lang w:eastAsia="zh-CN"/>
        </w:rPr>
        <w:t>南亚次区域</w:t>
      </w:r>
      <w:r w:rsidR="006D0BCE">
        <w:rPr>
          <w:rFonts w:hint="eastAsia"/>
          <w:lang w:eastAsia="zh-CN"/>
        </w:rPr>
        <w:t>包括</w:t>
      </w:r>
      <w:r w:rsidR="0080427B" w:rsidRPr="0080427B">
        <w:rPr>
          <w:rFonts w:hint="eastAsia"/>
          <w:lang w:eastAsia="zh-CN"/>
        </w:rPr>
        <w:t>九个国家</w:t>
      </w:r>
      <w:r w:rsidR="0080427B">
        <w:rPr>
          <w:rFonts w:hint="eastAsia"/>
          <w:lang w:eastAsia="zh-CN"/>
        </w:rPr>
        <w:t>（</w:t>
      </w:r>
      <w:r w:rsidR="0080427B" w:rsidRPr="0080427B">
        <w:rPr>
          <w:rFonts w:hint="eastAsia"/>
          <w:lang w:eastAsia="zh-CN"/>
        </w:rPr>
        <w:t>阿富汗</w:t>
      </w:r>
      <w:r w:rsidR="0080427B">
        <w:rPr>
          <w:rFonts w:hint="eastAsia"/>
          <w:lang w:eastAsia="zh-CN"/>
        </w:rPr>
        <w:t>、</w:t>
      </w:r>
      <w:r w:rsidR="0080427B" w:rsidRPr="0080427B">
        <w:rPr>
          <w:rFonts w:hint="eastAsia"/>
          <w:lang w:eastAsia="zh-CN"/>
        </w:rPr>
        <w:t>孟加拉</w:t>
      </w:r>
      <w:r w:rsidR="0080427B">
        <w:rPr>
          <w:rFonts w:hint="eastAsia"/>
          <w:lang w:eastAsia="zh-CN"/>
        </w:rPr>
        <w:t>、</w:t>
      </w:r>
      <w:r w:rsidR="0080427B" w:rsidRPr="0080427B">
        <w:rPr>
          <w:rFonts w:hint="eastAsia"/>
          <w:lang w:eastAsia="zh-CN"/>
        </w:rPr>
        <w:t>不丹</w:t>
      </w:r>
      <w:r w:rsidR="0080427B">
        <w:rPr>
          <w:rFonts w:hint="eastAsia"/>
          <w:lang w:eastAsia="zh-CN"/>
        </w:rPr>
        <w:t>、</w:t>
      </w:r>
      <w:r w:rsidR="0080427B" w:rsidRPr="0080427B">
        <w:rPr>
          <w:rFonts w:hint="eastAsia"/>
          <w:lang w:eastAsia="zh-CN"/>
        </w:rPr>
        <w:t>印度</w:t>
      </w:r>
      <w:r w:rsidR="0080427B">
        <w:rPr>
          <w:rFonts w:hint="eastAsia"/>
          <w:lang w:eastAsia="zh-CN"/>
        </w:rPr>
        <w:t>、</w:t>
      </w:r>
      <w:r w:rsidR="0080427B" w:rsidRPr="0080427B">
        <w:rPr>
          <w:rFonts w:hint="eastAsia"/>
          <w:lang w:eastAsia="zh-CN"/>
        </w:rPr>
        <w:t>伊朗</w:t>
      </w:r>
      <w:r w:rsidR="0080427B">
        <w:rPr>
          <w:rFonts w:hint="eastAsia"/>
          <w:lang w:eastAsia="zh-CN"/>
        </w:rPr>
        <w:t>、</w:t>
      </w:r>
      <w:r w:rsidR="0080427B" w:rsidRPr="0080427B">
        <w:rPr>
          <w:rFonts w:hint="eastAsia"/>
          <w:lang w:eastAsia="zh-CN"/>
        </w:rPr>
        <w:t>马尔代夫</w:t>
      </w:r>
      <w:r w:rsidR="0080427B">
        <w:rPr>
          <w:rFonts w:hint="eastAsia"/>
          <w:lang w:eastAsia="zh-CN"/>
        </w:rPr>
        <w:t>、</w:t>
      </w:r>
      <w:r w:rsidR="0080427B" w:rsidRPr="0080427B">
        <w:rPr>
          <w:rFonts w:hint="eastAsia"/>
          <w:lang w:eastAsia="zh-CN"/>
        </w:rPr>
        <w:t>尼泊尔</w:t>
      </w:r>
      <w:r w:rsidR="0080427B">
        <w:rPr>
          <w:rFonts w:hint="eastAsia"/>
          <w:lang w:eastAsia="zh-CN"/>
        </w:rPr>
        <w:t>、</w:t>
      </w:r>
      <w:r w:rsidR="0080427B" w:rsidRPr="0080427B">
        <w:rPr>
          <w:rFonts w:hint="eastAsia"/>
          <w:lang w:eastAsia="zh-CN"/>
        </w:rPr>
        <w:t>巴基斯坦和斯里兰卡</w:t>
      </w:r>
      <w:r w:rsidR="0080427B">
        <w:rPr>
          <w:rFonts w:hint="eastAsia"/>
          <w:lang w:eastAsia="zh-CN"/>
        </w:rPr>
        <w:t>）</w:t>
      </w:r>
      <w:r w:rsidR="006D0BCE">
        <w:rPr>
          <w:rFonts w:hint="eastAsia"/>
          <w:lang w:eastAsia="zh-CN"/>
        </w:rPr>
        <w:t>。</w:t>
      </w:r>
      <w:r w:rsidR="0080427B" w:rsidRPr="0080427B">
        <w:rPr>
          <w:rFonts w:hint="eastAsia"/>
          <w:lang w:eastAsia="zh-CN"/>
        </w:rPr>
        <w:t>根据理事会</w:t>
      </w:r>
      <w:r w:rsidR="007C749F">
        <w:rPr>
          <w:rFonts w:hint="eastAsia"/>
          <w:lang w:eastAsia="zh-CN"/>
        </w:rPr>
        <w:t>201</w:t>
      </w:r>
      <w:r w:rsidR="0080427B" w:rsidRPr="0080427B">
        <w:rPr>
          <w:rFonts w:hint="eastAsia"/>
          <w:lang w:eastAsia="zh-CN"/>
        </w:rPr>
        <w:t>8</w:t>
      </w:r>
      <w:r w:rsidR="007C749F">
        <w:rPr>
          <w:rFonts w:hint="eastAsia"/>
          <w:lang w:eastAsia="zh-CN"/>
        </w:rPr>
        <w:t>年会议</w:t>
      </w:r>
      <w:r w:rsidR="0080427B" w:rsidRPr="0080427B">
        <w:rPr>
          <w:rFonts w:hint="eastAsia"/>
          <w:lang w:eastAsia="zh-CN"/>
        </w:rPr>
        <w:t>的讨论</w:t>
      </w:r>
      <w:r w:rsidR="007C749F">
        <w:rPr>
          <w:rFonts w:hint="eastAsia"/>
          <w:lang w:eastAsia="zh-CN"/>
        </w:rPr>
        <w:t>，</w:t>
      </w:r>
      <w:r w:rsidR="0080427B" w:rsidRPr="0080427B">
        <w:rPr>
          <w:rFonts w:hint="eastAsia"/>
          <w:lang w:eastAsia="zh-CN"/>
        </w:rPr>
        <w:t>国际电联</w:t>
      </w:r>
      <w:r w:rsidR="007C749F">
        <w:rPr>
          <w:rFonts w:hint="eastAsia"/>
          <w:lang w:eastAsia="zh-CN"/>
        </w:rPr>
        <w:t>起草</w:t>
      </w:r>
      <w:r w:rsidR="0080427B" w:rsidRPr="0080427B">
        <w:rPr>
          <w:rFonts w:hint="eastAsia"/>
          <w:lang w:eastAsia="zh-CN"/>
        </w:rPr>
        <w:t>并致函八个</w:t>
      </w:r>
      <w:r w:rsidR="007C749F">
        <w:rPr>
          <w:rFonts w:hint="eastAsia"/>
          <w:lang w:eastAsia="zh-CN"/>
        </w:rPr>
        <w:t>相关</w:t>
      </w:r>
      <w:r w:rsidR="0080427B" w:rsidRPr="0080427B">
        <w:rPr>
          <w:rFonts w:hint="eastAsia"/>
          <w:lang w:eastAsia="zh-CN"/>
        </w:rPr>
        <w:t>国家的</w:t>
      </w:r>
      <w:r w:rsidR="00235183" w:rsidRPr="001B01E8">
        <w:rPr>
          <w:lang w:eastAsia="zh-CN"/>
        </w:rPr>
        <w:t>ICT</w:t>
      </w:r>
      <w:r w:rsidR="0080427B" w:rsidRPr="0080427B">
        <w:rPr>
          <w:rFonts w:hint="eastAsia"/>
          <w:lang w:eastAsia="zh-CN"/>
        </w:rPr>
        <w:t>部长</w:t>
      </w:r>
      <w:r w:rsidR="00235183">
        <w:rPr>
          <w:rFonts w:hint="eastAsia"/>
          <w:lang w:eastAsia="zh-CN"/>
        </w:rPr>
        <w:t>，请</w:t>
      </w:r>
      <w:r w:rsidR="0080427B" w:rsidRPr="0080427B">
        <w:rPr>
          <w:rFonts w:hint="eastAsia"/>
          <w:lang w:eastAsia="zh-CN"/>
        </w:rPr>
        <w:t>他们确认同意在印度设立国际电联南亚地区办事处</w:t>
      </w:r>
      <w:r w:rsidR="00235183">
        <w:rPr>
          <w:rFonts w:hint="eastAsia"/>
          <w:lang w:eastAsia="zh-CN"/>
        </w:rPr>
        <w:t>，并请</w:t>
      </w:r>
      <w:r w:rsidR="0080427B" w:rsidRPr="0080427B">
        <w:rPr>
          <w:rFonts w:hint="eastAsia"/>
          <w:lang w:eastAsia="zh-CN"/>
        </w:rPr>
        <w:t>这些国家在</w:t>
      </w:r>
      <w:r w:rsidR="00235183" w:rsidRPr="001B01E8">
        <w:rPr>
          <w:lang w:eastAsia="zh-CN"/>
        </w:rPr>
        <w:t>2018</w:t>
      </w:r>
      <w:r w:rsidR="0080427B" w:rsidRPr="0080427B">
        <w:rPr>
          <w:rFonts w:hint="eastAsia"/>
          <w:lang w:eastAsia="zh-CN"/>
        </w:rPr>
        <w:t>年</w:t>
      </w:r>
      <w:r w:rsidR="0080427B" w:rsidRPr="0080427B">
        <w:rPr>
          <w:rFonts w:hint="eastAsia"/>
          <w:lang w:eastAsia="zh-CN"/>
        </w:rPr>
        <w:t>7</w:t>
      </w:r>
      <w:r w:rsidR="0080427B" w:rsidRPr="0080427B">
        <w:rPr>
          <w:rFonts w:hint="eastAsia"/>
          <w:lang w:eastAsia="zh-CN"/>
        </w:rPr>
        <w:t>月</w:t>
      </w:r>
      <w:r w:rsidR="0080427B" w:rsidRPr="0080427B">
        <w:rPr>
          <w:rFonts w:hint="eastAsia"/>
          <w:lang w:eastAsia="zh-CN"/>
        </w:rPr>
        <w:t>6</w:t>
      </w:r>
      <w:r w:rsidR="006D0BCE">
        <w:rPr>
          <w:rFonts w:hint="eastAsia"/>
          <w:lang w:eastAsia="zh-CN"/>
        </w:rPr>
        <w:t>日</w:t>
      </w:r>
      <w:r w:rsidR="00BB0033">
        <w:rPr>
          <w:rFonts w:hint="eastAsia"/>
          <w:lang w:eastAsia="zh-CN"/>
        </w:rPr>
        <w:t>之</w:t>
      </w:r>
      <w:r w:rsidR="0080427B" w:rsidRPr="0080427B">
        <w:rPr>
          <w:rFonts w:hint="eastAsia"/>
          <w:lang w:eastAsia="zh-CN"/>
        </w:rPr>
        <w:t>前</w:t>
      </w:r>
      <w:r w:rsidR="00594FE9">
        <w:rPr>
          <w:rFonts w:hint="eastAsia"/>
          <w:lang w:eastAsia="zh-CN"/>
        </w:rPr>
        <w:t>给予</w:t>
      </w:r>
      <w:r w:rsidR="0080427B" w:rsidRPr="0080427B">
        <w:rPr>
          <w:rFonts w:hint="eastAsia"/>
          <w:lang w:eastAsia="zh-CN"/>
        </w:rPr>
        <w:t>确认</w:t>
      </w:r>
      <w:r w:rsidR="00235183">
        <w:rPr>
          <w:rFonts w:hint="eastAsia"/>
          <w:lang w:eastAsia="zh-CN"/>
        </w:rPr>
        <w:t>，</w:t>
      </w:r>
      <w:r w:rsidR="0080427B" w:rsidRPr="0080427B">
        <w:rPr>
          <w:rFonts w:hint="eastAsia"/>
          <w:lang w:eastAsia="zh-CN"/>
        </w:rPr>
        <w:t>以便</w:t>
      </w:r>
      <w:r w:rsidR="00BB0033">
        <w:rPr>
          <w:rFonts w:hint="eastAsia"/>
          <w:lang w:eastAsia="zh-CN"/>
        </w:rPr>
        <w:t>为</w:t>
      </w:r>
      <w:r w:rsidR="0080427B" w:rsidRPr="0080427B">
        <w:rPr>
          <w:rFonts w:hint="eastAsia"/>
          <w:lang w:eastAsia="zh-CN"/>
        </w:rPr>
        <w:t>秘书处</w:t>
      </w:r>
      <w:r w:rsidR="00BB0033">
        <w:rPr>
          <w:rFonts w:hint="eastAsia"/>
          <w:lang w:eastAsia="zh-CN"/>
        </w:rPr>
        <w:t>留出</w:t>
      </w:r>
      <w:r w:rsidR="0080427B" w:rsidRPr="0080427B">
        <w:rPr>
          <w:rFonts w:hint="eastAsia"/>
          <w:lang w:eastAsia="zh-CN"/>
        </w:rPr>
        <w:t>时间</w:t>
      </w:r>
      <w:r w:rsidR="00235183">
        <w:rPr>
          <w:rFonts w:hint="eastAsia"/>
          <w:lang w:eastAsia="zh-CN"/>
        </w:rPr>
        <w:t>起草提交</w:t>
      </w:r>
      <w:r w:rsidR="0080427B" w:rsidRPr="0080427B">
        <w:rPr>
          <w:rFonts w:hint="eastAsia"/>
          <w:lang w:eastAsia="zh-CN"/>
        </w:rPr>
        <w:t>理事会</w:t>
      </w:r>
      <w:r w:rsidR="00235183">
        <w:rPr>
          <w:rFonts w:hint="eastAsia"/>
          <w:lang w:eastAsia="zh-CN"/>
        </w:rPr>
        <w:t>的</w:t>
      </w:r>
      <w:r w:rsidR="0080427B" w:rsidRPr="0080427B">
        <w:rPr>
          <w:rFonts w:hint="eastAsia"/>
          <w:lang w:eastAsia="zh-CN"/>
        </w:rPr>
        <w:t>报告</w:t>
      </w:r>
      <w:r w:rsidR="00235183">
        <w:rPr>
          <w:rFonts w:hint="eastAsia"/>
          <w:lang w:eastAsia="zh-CN"/>
        </w:rPr>
        <w:t>。</w:t>
      </w:r>
    </w:p>
    <w:p w:rsidR="001B01E8" w:rsidRPr="001B01E8" w:rsidRDefault="001B01E8" w:rsidP="00912239">
      <w:pPr>
        <w:rPr>
          <w:lang w:eastAsia="zh-CN"/>
        </w:rPr>
      </w:pPr>
      <w:bookmarkStart w:id="7" w:name="lt_pId028"/>
      <w:r>
        <w:rPr>
          <w:lang w:eastAsia="zh-CN"/>
        </w:rPr>
        <w:t>4</w:t>
      </w:r>
      <w:r>
        <w:rPr>
          <w:lang w:eastAsia="zh-CN"/>
        </w:rPr>
        <w:tab/>
      </w:r>
      <w:bookmarkEnd w:id="7"/>
      <w:r w:rsidR="00DA2C3D" w:rsidRPr="00DA2C3D">
        <w:rPr>
          <w:rFonts w:hint="eastAsia"/>
          <w:lang w:eastAsia="zh-CN"/>
        </w:rPr>
        <w:t>截至</w:t>
      </w:r>
      <w:r w:rsidR="00DA2C3D" w:rsidRPr="00DA2C3D">
        <w:rPr>
          <w:rFonts w:hint="eastAsia"/>
          <w:lang w:eastAsia="zh-CN"/>
        </w:rPr>
        <w:t>2018</w:t>
      </w:r>
      <w:r w:rsidR="00DA2C3D" w:rsidRPr="00DA2C3D">
        <w:rPr>
          <w:rFonts w:hint="eastAsia"/>
          <w:lang w:eastAsia="zh-CN"/>
        </w:rPr>
        <w:t>年</w:t>
      </w:r>
      <w:r w:rsidR="00DA2C3D" w:rsidRPr="00DA2C3D">
        <w:rPr>
          <w:rFonts w:hint="eastAsia"/>
          <w:lang w:eastAsia="zh-CN"/>
        </w:rPr>
        <w:t>9</w:t>
      </w:r>
      <w:r w:rsidR="00DA2C3D" w:rsidRPr="00DA2C3D">
        <w:rPr>
          <w:rFonts w:hint="eastAsia"/>
          <w:lang w:eastAsia="zh-CN"/>
        </w:rPr>
        <w:t>月</w:t>
      </w:r>
      <w:r w:rsidR="00DA2C3D" w:rsidRPr="00DA2C3D">
        <w:rPr>
          <w:rFonts w:hint="eastAsia"/>
          <w:lang w:eastAsia="zh-CN"/>
        </w:rPr>
        <w:t>3</w:t>
      </w:r>
      <w:r w:rsidR="00DA2C3D" w:rsidRPr="00DA2C3D">
        <w:rPr>
          <w:rFonts w:hint="eastAsia"/>
          <w:lang w:eastAsia="zh-CN"/>
        </w:rPr>
        <w:t>日，在咨询的八个国家中，有五个国家以书面形式确认同意以下列条件</w:t>
      </w:r>
      <w:r w:rsidR="00DA2C3D">
        <w:rPr>
          <w:rFonts w:hint="eastAsia"/>
          <w:lang w:eastAsia="zh-CN"/>
        </w:rPr>
        <w:t>设立</w:t>
      </w:r>
      <w:r w:rsidR="00DA2C3D" w:rsidRPr="00DA2C3D">
        <w:rPr>
          <w:rFonts w:hint="eastAsia"/>
          <w:lang w:eastAsia="zh-CN"/>
        </w:rPr>
        <w:t>国际电联南亚</w:t>
      </w:r>
      <w:r w:rsidR="00DA2C3D">
        <w:rPr>
          <w:rFonts w:hint="eastAsia"/>
          <w:lang w:eastAsia="zh-CN"/>
        </w:rPr>
        <w:t>地区</w:t>
      </w:r>
      <w:r w:rsidR="00DA2C3D" w:rsidRPr="00DA2C3D">
        <w:rPr>
          <w:rFonts w:hint="eastAsia"/>
          <w:lang w:eastAsia="zh-CN"/>
        </w:rPr>
        <w:t>办事处</w:t>
      </w:r>
      <w:r w:rsidR="00DA2C3D">
        <w:rPr>
          <w:rFonts w:hint="eastAsia"/>
          <w:lang w:eastAsia="zh-CN"/>
        </w:rPr>
        <w:t>。</w:t>
      </w:r>
      <w:r w:rsidR="00DA2C3D" w:rsidRPr="00DA2C3D">
        <w:rPr>
          <w:rFonts w:hint="eastAsia"/>
          <w:lang w:eastAsia="zh-CN"/>
        </w:rPr>
        <w:t>在这五个国家中</w:t>
      </w:r>
      <w:r w:rsidR="00DA2C3D">
        <w:rPr>
          <w:rFonts w:hint="eastAsia"/>
          <w:lang w:eastAsia="zh-CN"/>
        </w:rPr>
        <w:t>，</w:t>
      </w:r>
      <w:r w:rsidR="00DA2C3D" w:rsidRPr="00DA2C3D">
        <w:rPr>
          <w:rFonts w:hint="eastAsia"/>
          <w:lang w:eastAsia="zh-CN"/>
        </w:rPr>
        <w:t>有两个国家支持在印度新德里</w:t>
      </w:r>
      <w:r w:rsidR="00DA2C3D">
        <w:rPr>
          <w:rFonts w:hint="eastAsia"/>
          <w:lang w:eastAsia="zh-CN"/>
        </w:rPr>
        <w:t>设立国际电联地区</w:t>
      </w:r>
      <w:r w:rsidR="00DA2C3D" w:rsidRPr="00DA2C3D">
        <w:rPr>
          <w:rFonts w:hint="eastAsia"/>
          <w:lang w:eastAsia="zh-CN"/>
        </w:rPr>
        <w:t>办事处</w:t>
      </w:r>
      <w:r w:rsidR="00DA2C3D">
        <w:rPr>
          <w:rFonts w:hint="eastAsia"/>
          <w:lang w:eastAsia="zh-CN"/>
        </w:rPr>
        <w:t>。</w:t>
      </w:r>
      <w:r w:rsidR="00DA2C3D" w:rsidRPr="00DA2C3D">
        <w:rPr>
          <w:rFonts w:hint="eastAsia"/>
          <w:lang w:eastAsia="zh-CN"/>
        </w:rPr>
        <w:t>一个国家支持印度共和国题为</w:t>
      </w:r>
      <w:r w:rsidR="00E34652">
        <w:rPr>
          <w:rFonts w:hint="eastAsia"/>
          <w:lang w:eastAsia="zh-CN"/>
        </w:rPr>
        <w:t>“</w:t>
      </w:r>
      <w:r w:rsidR="00E34652" w:rsidRPr="00DA2C3D">
        <w:rPr>
          <w:rFonts w:hint="eastAsia"/>
          <w:lang w:eastAsia="zh-CN"/>
        </w:rPr>
        <w:t>在印度</w:t>
      </w:r>
      <w:r w:rsidR="00E34652">
        <w:rPr>
          <w:rFonts w:hint="eastAsia"/>
          <w:lang w:eastAsia="zh-CN"/>
        </w:rPr>
        <w:t>设立</w:t>
      </w:r>
      <w:r w:rsidR="00E34652" w:rsidRPr="00DA2C3D">
        <w:rPr>
          <w:rFonts w:hint="eastAsia"/>
          <w:lang w:eastAsia="zh-CN"/>
        </w:rPr>
        <w:t>国际电联南亚地区办事处和技术创新中心的机会</w:t>
      </w:r>
      <w:r w:rsidR="00E34652">
        <w:rPr>
          <w:rFonts w:hint="eastAsia"/>
          <w:lang w:eastAsia="zh-CN"/>
        </w:rPr>
        <w:t>”的文稿，</w:t>
      </w:r>
      <w:r w:rsidR="00DA2C3D" w:rsidRPr="00DA2C3D">
        <w:rPr>
          <w:rFonts w:hint="eastAsia"/>
          <w:lang w:eastAsia="zh-CN"/>
        </w:rPr>
        <w:t>一个国家支持印度政府关于</w:t>
      </w:r>
      <w:r w:rsidR="00E34652">
        <w:rPr>
          <w:rFonts w:hint="eastAsia"/>
          <w:lang w:eastAsia="zh-CN"/>
        </w:rPr>
        <w:t>在印度设立</w:t>
      </w:r>
      <w:r w:rsidR="00DA2C3D" w:rsidRPr="00DA2C3D">
        <w:rPr>
          <w:rFonts w:hint="eastAsia"/>
          <w:lang w:eastAsia="zh-CN"/>
        </w:rPr>
        <w:t>国际电联南亚地区办事处和技术创新</w:t>
      </w:r>
      <w:r w:rsidR="00E34652">
        <w:rPr>
          <w:rFonts w:hint="eastAsia"/>
          <w:lang w:eastAsia="zh-CN"/>
        </w:rPr>
        <w:t>中心</w:t>
      </w:r>
      <w:r w:rsidR="00DA2C3D" w:rsidRPr="00DA2C3D">
        <w:rPr>
          <w:rFonts w:hint="eastAsia"/>
          <w:lang w:eastAsia="zh-CN"/>
        </w:rPr>
        <w:t>的提案</w:t>
      </w:r>
      <w:r w:rsidR="00E34652">
        <w:rPr>
          <w:rFonts w:hint="eastAsia"/>
          <w:lang w:eastAsia="zh-CN"/>
        </w:rPr>
        <w:t>。</w:t>
      </w:r>
      <w:r w:rsidR="00DA2C3D" w:rsidRPr="00DA2C3D">
        <w:rPr>
          <w:rFonts w:hint="eastAsia"/>
          <w:lang w:eastAsia="zh-CN"/>
        </w:rPr>
        <w:t>一个国家虽然原则上支持</w:t>
      </w:r>
      <w:r w:rsidR="00E34652">
        <w:rPr>
          <w:rFonts w:hint="eastAsia"/>
          <w:lang w:eastAsia="zh-CN"/>
        </w:rPr>
        <w:t>设立</w:t>
      </w:r>
      <w:r w:rsidR="00DA2C3D" w:rsidRPr="00DA2C3D">
        <w:rPr>
          <w:rFonts w:hint="eastAsia"/>
          <w:lang w:eastAsia="zh-CN"/>
        </w:rPr>
        <w:t>国际电联南亚</w:t>
      </w:r>
      <w:r w:rsidR="00E34652">
        <w:rPr>
          <w:rFonts w:hint="eastAsia"/>
          <w:lang w:eastAsia="zh-CN"/>
        </w:rPr>
        <w:t>地区</w:t>
      </w:r>
      <w:r w:rsidR="00DA2C3D" w:rsidRPr="00DA2C3D">
        <w:rPr>
          <w:rFonts w:hint="eastAsia"/>
          <w:lang w:eastAsia="zh-CN"/>
        </w:rPr>
        <w:t>办事处</w:t>
      </w:r>
      <w:r w:rsidR="00E34652">
        <w:rPr>
          <w:rFonts w:hint="eastAsia"/>
          <w:lang w:eastAsia="zh-CN"/>
        </w:rPr>
        <w:t>，</w:t>
      </w:r>
      <w:r w:rsidR="00DA2C3D" w:rsidRPr="00DA2C3D">
        <w:rPr>
          <w:rFonts w:hint="eastAsia"/>
          <w:lang w:eastAsia="zh-CN"/>
        </w:rPr>
        <w:t>但认为</w:t>
      </w:r>
      <w:r w:rsidR="00E34652">
        <w:rPr>
          <w:rFonts w:hint="eastAsia"/>
          <w:lang w:eastAsia="zh-CN"/>
        </w:rPr>
        <w:t>有必要在相关</w:t>
      </w:r>
      <w:r w:rsidR="00DA2C3D" w:rsidRPr="00DA2C3D">
        <w:rPr>
          <w:rFonts w:hint="eastAsia"/>
          <w:lang w:eastAsia="zh-CN"/>
        </w:rPr>
        <w:t>国家之间就</w:t>
      </w:r>
      <w:r w:rsidR="00594FE9">
        <w:rPr>
          <w:rFonts w:hint="eastAsia"/>
          <w:lang w:eastAsia="zh-CN"/>
        </w:rPr>
        <w:t>设立</w:t>
      </w:r>
      <w:r w:rsidR="00DA2C3D" w:rsidRPr="00DA2C3D">
        <w:rPr>
          <w:rFonts w:hint="eastAsia"/>
          <w:lang w:eastAsia="zh-CN"/>
        </w:rPr>
        <w:t>办事处的确切</w:t>
      </w:r>
      <w:r w:rsidR="00E34652">
        <w:rPr>
          <w:rFonts w:hint="eastAsia"/>
          <w:lang w:eastAsia="zh-CN"/>
        </w:rPr>
        <w:t>地点</w:t>
      </w:r>
      <w:r w:rsidR="00DA2C3D" w:rsidRPr="00DA2C3D">
        <w:rPr>
          <w:rFonts w:hint="eastAsia"/>
          <w:lang w:eastAsia="zh-CN"/>
        </w:rPr>
        <w:t>进行进一步</w:t>
      </w:r>
      <w:r w:rsidR="00E34652">
        <w:rPr>
          <w:rFonts w:hint="eastAsia"/>
          <w:lang w:eastAsia="zh-CN"/>
        </w:rPr>
        <w:t>磋商，并且</w:t>
      </w:r>
      <w:r w:rsidR="00DA2C3D" w:rsidRPr="00DA2C3D">
        <w:rPr>
          <w:rFonts w:hint="eastAsia"/>
          <w:lang w:eastAsia="zh-CN"/>
        </w:rPr>
        <w:t>最好在</w:t>
      </w:r>
      <w:r w:rsidR="00E34652">
        <w:rPr>
          <w:rFonts w:hint="eastAsia"/>
          <w:lang w:eastAsia="zh-CN"/>
        </w:rPr>
        <w:t>理事会</w:t>
      </w:r>
      <w:r w:rsidR="00E34652">
        <w:rPr>
          <w:rFonts w:hint="eastAsia"/>
          <w:lang w:eastAsia="zh-CN"/>
        </w:rPr>
        <w:t>2019</w:t>
      </w:r>
      <w:r w:rsidR="00E34652">
        <w:rPr>
          <w:rFonts w:hint="eastAsia"/>
          <w:lang w:eastAsia="zh-CN"/>
        </w:rPr>
        <w:t>年例会上进行详细讨论。</w:t>
      </w:r>
      <w:r w:rsidRPr="001B01E8">
        <w:rPr>
          <w:lang w:eastAsia="zh-CN"/>
        </w:rPr>
        <w:t xml:space="preserve"> </w:t>
      </w:r>
    </w:p>
    <w:p w:rsidR="001B01E8" w:rsidRPr="00FD6D49" w:rsidRDefault="00E34652" w:rsidP="00D572A7">
      <w:pPr>
        <w:pStyle w:val="Headingb"/>
        <w:rPr>
          <w:lang w:eastAsia="zh-CN"/>
        </w:rPr>
      </w:pPr>
      <w:r>
        <w:rPr>
          <w:rFonts w:hint="eastAsia"/>
          <w:lang w:eastAsia="zh-CN"/>
        </w:rPr>
        <w:t>东道国</w:t>
      </w:r>
      <w:r w:rsidR="00594FE9">
        <w:rPr>
          <w:rFonts w:hint="eastAsia"/>
          <w:lang w:eastAsia="zh-CN"/>
        </w:rPr>
        <w:t>协议</w:t>
      </w:r>
    </w:p>
    <w:p w:rsidR="00D24201" w:rsidRDefault="001B01E8" w:rsidP="009F0E34">
      <w:pPr>
        <w:rPr>
          <w:lang w:eastAsia="zh-CN"/>
        </w:rPr>
      </w:pPr>
      <w:bookmarkStart w:id="8" w:name="lt_pId033"/>
      <w:r w:rsidRPr="000E43EC">
        <w:rPr>
          <w:lang w:eastAsia="zh-CN"/>
        </w:rPr>
        <w:t>5</w:t>
      </w:r>
      <w:r w:rsidRPr="000E43EC">
        <w:rPr>
          <w:lang w:eastAsia="zh-CN"/>
        </w:rPr>
        <w:tab/>
      </w:r>
      <w:r w:rsidR="00D24201" w:rsidRPr="00D24201">
        <w:rPr>
          <w:rFonts w:hint="eastAsia"/>
          <w:lang w:eastAsia="zh-CN"/>
        </w:rPr>
        <w:t>为了规范国际电联的法律地位和地区办事处的地位，国际电联</w:t>
      </w:r>
      <w:r w:rsidR="00BB0033">
        <w:rPr>
          <w:rFonts w:hint="eastAsia"/>
          <w:lang w:eastAsia="zh-CN"/>
        </w:rPr>
        <w:t>与</w:t>
      </w:r>
      <w:r w:rsidR="00D24201" w:rsidRPr="00D24201">
        <w:rPr>
          <w:rFonts w:hint="eastAsia"/>
          <w:lang w:eastAsia="zh-CN"/>
        </w:rPr>
        <w:t>印度政府</w:t>
      </w:r>
      <w:r w:rsidR="00D24201">
        <w:rPr>
          <w:rFonts w:hint="eastAsia"/>
          <w:lang w:eastAsia="zh-CN"/>
        </w:rPr>
        <w:t>须</w:t>
      </w:r>
      <w:r w:rsidR="00BB0033">
        <w:rPr>
          <w:rFonts w:hint="eastAsia"/>
          <w:lang w:eastAsia="zh-CN"/>
        </w:rPr>
        <w:t>进行</w:t>
      </w:r>
      <w:r w:rsidR="00D24201" w:rsidRPr="00D24201">
        <w:rPr>
          <w:rFonts w:hint="eastAsia"/>
          <w:lang w:eastAsia="zh-CN"/>
        </w:rPr>
        <w:t>谈判</w:t>
      </w:r>
      <w:r w:rsidR="00BB0033">
        <w:rPr>
          <w:rFonts w:hint="eastAsia"/>
          <w:lang w:eastAsia="zh-CN"/>
        </w:rPr>
        <w:t>并</w:t>
      </w:r>
      <w:r w:rsidR="00D24201" w:rsidRPr="00D24201">
        <w:rPr>
          <w:rFonts w:hint="eastAsia"/>
          <w:lang w:eastAsia="zh-CN"/>
        </w:rPr>
        <w:t>签署东道国协议</w:t>
      </w:r>
      <w:r w:rsidR="00D24201">
        <w:rPr>
          <w:rFonts w:hint="eastAsia"/>
          <w:lang w:eastAsia="zh-CN"/>
        </w:rPr>
        <w:t>（</w:t>
      </w:r>
      <w:r w:rsidR="00D24201" w:rsidRPr="00241087">
        <w:rPr>
          <w:lang w:eastAsia="zh-CN"/>
        </w:rPr>
        <w:t>HCA</w:t>
      </w:r>
      <w:r w:rsidR="00D24201">
        <w:rPr>
          <w:rFonts w:hint="eastAsia"/>
          <w:lang w:eastAsia="zh-CN"/>
        </w:rPr>
        <w:t>）。这一协议将包括有关</w:t>
      </w:r>
      <w:r w:rsidR="00D24201" w:rsidRPr="00D24201">
        <w:rPr>
          <w:rFonts w:hint="eastAsia"/>
          <w:lang w:eastAsia="zh-CN"/>
        </w:rPr>
        <w:t>地区办事处</w:t>
      </w:r>
      <w:r w:rsidR="00BB0033">
        <w:rPr>
          <w:rFonts w:hint="eastAsia"/>
          <w:lang w:eastAsia="zh-CN"/>
        </w:rPr>
        <w:t>的</w:t>
      </w:r>
      <w:r w:rsidR="00D24201">
        <w:rPr>
          <w:rFonts w:hint="eastAsia"/>
          <w:lang w:eastAsia="zh-CN"/>
        </w:rPr>
        <w:t>宗旨和工作</w:t>
      </w:r>
      <w:r w:rsidR="00D24201" w:rsidRPr="00D24201">
        <w:rPr>
          <w:rFonts w:hint="eastAsia"/>
          <w:lang w:eastAsia="zh-CN"/>
        </w:rPr>
        <w:t>范围</w:t>
      </w:r>
      <w:r w:rsidR="00D24201">
        <w:rPr>
          <w:rFonts w:hint="eastAsia"/>
          <w:lang w:eastAsia="zh-CN"/>
        </w:rPr>
        <w:t>、</w:t>
      </w:r>
      <w:r w:rsidR="000E43EC">
        <w:rPr>
          <w:rFonts w:hint="eastAsia"/>
          <w:lang w:eastAsia="zh-CN"/>
        </w:rPr>
        <w:t>资金来源</w:t>
      </w:r>
      <w:r w:rsidR="00D24201">
        <w:rPr>
          <w:rFonts w:hint="eastAsia"/>
          <w:lang w:eastAsia="zh-CN"/>
        </w:rPr>
        <w:t>、</w:t>
      </w:r>
      <w:r w:rsidR="00D24201" w:rsidRPr="00D24201">
        <w:rPr>
          <w:rFonts w:hint="eastAsia"/>
          <w:lang w:eastAsia="zh-CN"/>
        </w:rPr>
        <w:t>法律能力</w:t>
      </w:r>
      <w:r w:rsidR="00D24201">
        <w:rPr>
          <w:rFonts w:hint="eastAsia"/>
          <w:lang w:eastAsia="zh-CN"/>
        </w:rPr>
        <w:t>、</w:t>
      </w:r>
      <w:r w:rsidR="000E43EC" w:rsidRPr="00D24201">
        <w:rPr>
          <w:rFonts w:hint="eastAsia"/>
          <w:lang w:eastAsia="zh-CN"/>
        </w:rPr>
        <w:t>国际电联</w:t>
      </w:r>
      <w:r w:rsidR="000E43EC">
        <w:rPr>
          <w:rFonts w:hint="eastAsia"/>
          <w:lang w:eastAsia="zh-CN"/>
        </w:rPr>
        <w:t>的</w:t>
      </w:r>
      <w:r w:rsidR="000E43EC" w:rsidRPr="000E43EC">
        <w:rPr>
          <w:rFonts w:hint="eastAsia"/>
          <w:lang w:eastAsia="zh-CN"/>
        </w:rPr>
        <w:t>特权、豁免权和便利条件</w:t>
      </w:r>
      <w:r w:rsidR="00D24201">
        <w:rPr>
          <w:rFonts w:hint="eastAsia"/>
          <w:lang w:eastAsia="zh-CN"/>
        </w:rPr>
        <w:t>、</w:t>
      </w:r>
      <w:r w:rsidR="00D24201" w:rsidRPr="00D24201">
        <w:rPr>
          <w:rFonts w:hint="eastAsia"/>
          <w:lang w:eastAsia="zh-CN"/>
        </w:rPr>
        <w:t>办事处及其</w:t>
      </w:r>
      <w:r w:rsidR="00D24201">
        <w:rPr>
          <w:rFonts w:hint="eastAsia"/>
          <w:lang w:eastAsia="zh-CN"/>
        </w:rPr>
        <w:t>职员</w:t>
      </w:r>
      <w:r w:rsidR="00D24201" w:rsidRPr="00D24201">
        <w:rPr>
          <w:rFonts w:hint="eastAsia"/>
          <w:lang w:eastAsia="zh-CN"/>
        </w:rPr>
        <w:t>以及</w:t>
      </w:r>
      <w:r w:rsidR="00D24201">
        <w:rPr>
          <w:rFonts w:hint="eastAsia"/>
          <w:lang w:eastAsia="zh-CN"/>
        </w:rPr>
        <w:t>国际电联职员和代表</w:t>
      </w:r>
      <w:r w:rsidR="00BB0033">
        <w:rPr>
          <w:rFonts w:hint="eastAsia"/>
          <w:lang w:eastAsia="zh-CN"/>
        </w:rPr>
        <w:t>出</w:t>
      </w:r>
      <w:r w:rsidR="00D24201">
        <w:rPr>
          <w:rFonts w:hint="eastAsia"/>
          <w:lang w:eastAsia="zh-CN"/>
        </w:rPr>
        <w:t>入境</w:t>
      </w:r>
      <w:r w:rsidR="00774232">
        <w:rPr>
          <w:rFonts w:hint="eastAsia"/>
          <w:lang w:eastAsia="zh-CN"/>
        </w:rPr>
        <w:t>印度</w:t>
      </w:r>
      <w:r w:rsidR="00D24201" w:rsidRPr="00D24201">
        <w:rPr>
          <w:rFonts w:hint="eastAsia"/>
          <w:lang w:eastAsia="zh-CN"/>
        </w:rPr>
        <w:t>和</w:t>
      </w:r>
      <w:r w:rsidR="00774232">
        <w:rPr>
          <w:rFonts w:hint="eastAsia"/>
          <w:lang w:eastAsia="zh-CN"/>
        </w:rPr>
        <w:t>在印度境内活动、通信手段、</w:t>
      </w:r>
      <w:r w:rsidR="00D24201" w:rsidRPr="00D24201">
        <w:rPr>
          <w:rFonts w:hint="eastAsia"/>
          <w:lang w:eastAsia="zh-CN"/>
        </w:rPr>
        <w:t>身份证</w:t>
      </w:r>
      <w:r w:rsidR="00774232">
        <w:rPr>
          <w:rFonts w:hint="eastAsia"/>
          <w:lang w:eastAsia="zh-CN"/>
        </w:rPr>
        <w:t>件</w:t>
      </w:r>
      <w:r w:rsidR="00BB0033">
        <w:rPr>
          <w:rFonts w:hint="eastAsia"/>
          <w:lang w:eastAsia="zh-CN"/>
        </w:rPr>
        <w:t>的发放</w:t>
      </w:r>
      <w:r w:rsidR="00774232">
        <w:rPr>
          <w:rFonts w:hint="eastAsia"/>
          <w:lang w:eastAsia="zh-CN"/>
        </w:rPr>
        <w:t>、</w:t>
      </w:r>
      <w:r w:rsidR="00D24201" w:rsidRPr="00D24201">
        <w:rPr>
          <w:rFonts w:hint="eastAsia"/>
          <w:lang w:eastAsia="zh-CN"/>
        </w:rPr>
        <w:t>配偶进入劳动力市场</w:t>
      </w:r>
      <w:r w:rsidR="00774232">
        <w:rPr>
          <w:rFonts w:hint="eastAsia"/>
          <w:lang w:eastAsia="zh-CN"/>
        </w:rPr>
        <w:t>、办事处存续时间和可能</w:t>
      </w:r>
      <w:r w:rsidR="000A34B0">
        <w:rPr>
          <w:rFonts w:hint="eastAsia"/>
          <w:lang w:eastAsia="zh-CN"/>
        </w:rPr>
        <w:t>的</w:t>
      </w:r>
      <w:r w:rsidR="00774232">
        <w:rPr>
          <w:rFonts w:hint="eastAsia"/>
          <w:lang w:eastAsia="zh-CN"/>
        </w:rPr>
        <w:t>终止</w:t>
      </w:r>
      <w:r w:rsidR="00D24201" w:rsidRPr="00D24201">
        <w:rPr>
          <w:rFonts w:hint="eastAsia"/>
          <w:lang w:eastAsia="zh-CN"/>
        </w:rPr>
        <w:t>等</w:t>
      </w:r>
      <w:r w:rsidR="00BB0033">
        <w:rPr>
          <w:rFonts w:hint="eastAsia"/>
          <w:lang w:eastAsia="zh-CN"/>
        </w:rPr>
        <w:t>方面</w:t>
      </w:r>
      <w:r w:rsidR="00774232">
        <w:rPr>
          <w:rFonts w:hint="eastAsia"/>
          <w:lang w:eastAsia="zh-CN"/>
        </w:rPr>
        <w:t>的规定。</w:t>
      </w:r>
    </w:p>
    <w:bookmarkEnd w:id="8"/>
    <w:p w:rsidR="001B01E8" w:rsidRPr="00BE0B25" w:rsidRDefault="00BE0B25" w:rsidP="00BB0033">
      <w:pPr>
        <w:rPr>
          <w:lang w:eastAsia="zh-CN"/>
        </w:rPr>
      </w:pPr>
      <w:r>
        <w:rPr>
          <w:lang w:eastAsia="zh-CN"/>
        </w:rPr>
        <w:t>6</w:t>
      </w:r>
      <w:r>
        <w:rPr>
          <w:lang w:val="en-US" w:eastAsia="zh-CN"/>
        </w:rPr>
        <w:tab/>
      </w:r>
      <w:r>
        <w:rPr>
          <w:rFonts w:hint="eastAsia"/>
          <w:lang w:val="en-US" w:eastAsia="zh-CN"/>
        </w:rPr>
        <w:t>虽然在目前阶段尚不需要</w:t>
      </w:r>
      <w:r w:rsidR="00BB0033">
        <w:rPr>
          <w:rFonts w:hint="eastAsia"/>
          <w:lang w:val="en-US" w:eastAsia="zh-CN"/>
        </w:rPr>
        <w:t>商</w:t>
      </w:r>
      <w:r>
        <w:rPr>
          <w:rFonts w:hint="eastAsia"/>
          <w:lang w:val="en-US" w:eastAsia="zh-CN"/>
        </w:rPr>
        <w:t>讨</w:t>
      </w:r>
      <w:r w:rsidR="00BB0033">
        <w:rPr>
          <w:rFonts w:hint="eastAsia"/>
          <w:lang w:val="en-US" w:eastAsia="zh-CN"/>
        </w:rPr>
        <w:t>此类</w:t>
      </w:r>
      <w:r>
        <w:rPr>
          <w:rFonts w:hint="eastAsia"/>
          <w:lang w:val="en-US" w:eastAsia="zh-CN"/>
        </w:rPr>
        <w:t>协议必须包含的条款的所有细节，但确定主要特性非常重要，这将是所述协议的必</w:t>
      </w:r>
      <w:r w:rsidR="000A34B0">
        <w:rPr>
          <w:rFonts w:hint="eastAsia"/>
          <w:lang w:val="en-US" w:eastAsia="zh-CN"/>
        </w:rPr>
        <w:t>要</w:t>
      </w:r>
      <w:r>
        <w:rPr>
          <w:rFonts w:hint="eastAsia"/>
          <w:lang w:val="en-US" w:eastAsia="zh-CN"/>
        </w:rPr>
        <w:t>基础。</w:t>
      </w:r>
    </w:p>
    <w:p w:rsidR="001B01E8" w:rsidRPr="00E13508" w:rsidRDefault="00BE0B25" w:rsidP="00BB0033">
      <w:pPr>
        <w:rPr>
          <w:highlight w:val="yellow"/>
          <w:lang w:eastAsia="zh-CN"/>
        </w:rPr>
      </w:pPr>
      <w:r>
        <w:rPr>
          <w:lang w:eastAsia="zh-CN"/>
        </w:rPr>
        <w:t>7</w:t>
      </w:r>
      <w:r>
        <w:rPr>
          <w:lang w:val="en-US" w:eastAsia="zh-CN"/>
        </w:rPr>
        <w:tab/>
      </w:r>
      <w:r>
        <w:rPr>
          <w:rFonts w:hint="eastAsia"/>
          <w:lang w:val="en-US" w:eastAsia="zh-CN"/>
        </w:rPr>
        <w:t>首先，需</w:t>
      </w:r>
      <w:r w:rsidR="00BB0033">
        <w:rPr>
          <w:rFonts w:hint="eastAsia"/>
          <w:lang w:val="en-US" w:eastAsia="zh-CN"/>
        </w:rPr>
        <w:t>承</w:t>
      </w:r>
      <w:r>
        <w:rPr>
          <w:rFonts w:hint="eastAsia"/>
          <w:lang w:val="en-US" w:eastAsia="zh-CN"/>
        </w:rPr>
        <w:t>认国际电联相对于东道国的独立性</w:t>
      </w:r>
      <w:r w:rsidR="00BB0033">
        <w:rPr>
          <w:rFonts w:hint="eastAsia"/>
          <w:lang w:val="en-US" w:eastAsia="zh-CN"/>
        </w:rPr>
        <w:t>，</w:t>
      </w:r>
      <w:r w:rsidR="00BB0033">
        <w:rPr>
          <w:lang w:val="en-US" w:eastAsia="zh-CN"/>
        </w:rPr>
        <w:t>而且</w:t>
      </w:r>
      <w:r>
        <w:rPr>
          <w:rFonts w:hint="eastAsia"/>
          <w:lang w:val="en-US" w:eastAsia="zh-CN"/>
        </w:rPr>
        <w:t>具体而言，需明确国际电联的机构独立性和管辖权独立性。</w:t>
      </w:r>
    </w:p>
    <w:p w:rsidR="001B01E8" w:rsidRDefault="00BB0033" w:rsidP="009F0E34">
      <w:pPr>
        <w:pStyle w:val="Headingb"/>
        <w:rPr>
          <w:lang w:eastAsia="zh-CN"/>
        </w:rPr>
      </w:pPr>
      <w:bookmarkStart w:id="9" w:name="lt_pId037"/>
      <w:r>
        <w:rPr>
          <w:rFonts w:hint="eastAsia"/>
          <w:lang w:eastAsia="zh-CN"/>
        </w:rPr>
        <w:t>一</w:t>
      </w:r>
      <w:bookmarkEnd w:id="9"/>
      <w:r w:rsidR="009F0E34">
        <w:rPr>
          <w:rFonts w:hint="eastAsia"/>
          <w:lang w:eastAsia="zh-CN"/>
        </w:rPr>
        <w:t>）</w:t>
      </w:r>
      <w:r w:rsidR="001B01E8" w:rsidRPr="0063347C">
        <w:rPr>
          <w:lang w:eastAsia="zh-CN"/>
        </w:rPr>
        <w:tab/>
      </w:r>
      <w:r w:rsidR="00BE0B25">
        <w:rPr>
          <w:lang w:eastAsia="zh-CN"/>
        </w:rPr>
        <w:t>机构</w:t>
      </w:r>
      <w:r w:rsidR="000A34B0">
        <w:rPr>
          <w:rFonts w:hint="eastAsia"/>
          <w:lang w:eastAsia="zh-CN"/>
        </w:rPr>
        <w:t>独立性</w:t>
      </w:r>
    </w:p>
    <w:p w:rsidR="00BE0B25" w:rsidRPr="0063347C" w:rsidRDefault="00BE0B25" w:rsidP="00BB0033">
      <w:pPr>
        <w:rPr>
          <w:lang w:eastAsia="zh-CN"/>
        </w:rPr>
      </w:pPr>
      <w:r>
        <w:rPr>
          <w:lang w:eastAsia="zh-CN"/>
        </w:rPr>
        <w:t>8</w:t>
      </w:r>
      <w:r>
        <w:rPr>
          <w:lang w:val="en-US" w:eastAsia="zh-CN"/>
        </w:rPr>
        <w:tab/>
      </w:r>
      <w:r w:rsidR="00BB0033">
        <w:rPr>
          <w:rFonts w:hint="eastAsia"/>
          <w:lang w:val="en-US" w:eastAsia="zh-CN"/>
        </w:rPr>
        <w:t>这种独立性</w:t>
      </w:r>
      <w:r>
        <w:rPr>
          <w:rFonts w:hint="eastAsia"/>
          <w:lang w:val="en-US" w:eastAsia="zh-CN"/>
        </w:rPr>
        <w:t>要求东道国承认国际电联</w:t>
      </w:r>
      <w:r w:rsidR="000A34B0">
        <w:rPr>
          <w:rFonts w:hint="eastAsia"/>
          <w:lang w:val="en-US" w:eastAsia="zh-CN"/>
        </w:rPr>
        <w:t>及</w:t>
      </w:r>
      <w:r w:rsidR="00BB0033">
        <w:rPr>
          <w:rFonts w:hint="eastAsia"/>
          <w:lang w:val="en-US" w:eastAsia="zh-CN"/>
        </w:rPr>
        <w:t>其</w:t>
      </w:r>
      <w:r w:rsidR="000A34B0">
        <w:rPr>
          <w:rFonts w:hint="eastAsia"/>
          <w:lang w:val="en-US" w:eastAsia="zh-CN"/>
        </w:rPr>
        <w:t>地区办事处</w:t>
      </w:r>
      <w:r>
        <w:rPr>
          <w:rFonts w:hint="eastAsia"/>
          <w:lang w:val="en-US" w:eastAsia="zh-CN"/>
        </w:rPr>
        <w:t>的法人资格和</w:t>
      </w:r>
      <w:r w:rsidR="000A34B0">
        <w:rPr>
          <w:rFonts w:hint="eastAsia"/>
          <w:lang w:val="en-US" w:eastAsia="zh-CN"/>
        </w:rPr>
        <w:t>法律</w:t>
      </w:r>
      <w:r>
        <w:rPr>
          <w:rFonts w:hint="eastAsia"/>
          <w:lang w:val="en-US" w:eastAsia="zh-CN"/>
        </w:rPr>
        <w:t>能力（签定合同、进行法律诉讼的能力、购置和使用动产和不动产的能力，</w:t>
      </w:r>
      <w:r w:rsidR="00BB0033">
        <w:rPr>
          <w:rFonts w:hint="eastAsia"/>
          <w:lang w:val="en-US" w:eastAsia="zh-CN"/>
        </w:rPr>
        <w:t>采用</w:t>
      </w:r>
      <w:r>
        <w:rPr>
          <w:rFonts w:hint="eastAsia"/>
          <w:lang w:val="en-US" w:eastAsia="zh-CN"/>
        </w:rPr>
        <w:t>其自身规则、程序和法律流程等的能力）。</w:t>
      </w:r>
    </w:p>
    <w:p w:rsidR="00BE0B25" w:rsidRPr="0063347C" w:rsidRDefault="00BE0B25" w:rsidP="00BB0033">
      <w:pPr>
        <w:rPr>
          <w:lang w:eastAsia="zh-CN"/>
        </w:rPr>
      </w:pPr>
      <w:r>
        <w:rPr>
          <w:lang w:eastAsia="zh-CN"/>
        </w:rPr>
        <w:t>9</w:t>
      </w:r>
      <w:r>
        <w:rPr>
          <w:lang w:val="en-US" w:eastAsia="zh-CN"/>
        </w:rPr>
        <w:tab/>
      </w:r>
      <w:r w:rsidR="004B068F">
        <w:rPr>
          <w:rFonts w:hint="eastAsia"/>
          <w:lang w:val="en-US" w:eastAsia="zh-CN"/>
        </w:rPr>
        <w:t>这种</w:t>
      </w:r>
      <w:r>
        <w:rPr>
          <w:rFonts w:hint="eastAsia"/>
          <w:lang w:val="en-US" w:eastAsia="zh-CN"/>
        </w:rPr>
        <w:t>机构独立性还意味着，协议须承认</w:t>
      </w:r>
      <w:r w:rsidR="004B068F">
        <w:rPr>
          <w:rFonts w:hint="eastAsia"/>
          <w:lang w:val="en-US" w:eastAsia="zh-CN"/>
        </w:rPr>
        <w:t>地区办事处</w:t>
      </w:r>
      <w:r>
        <w:rPr>
          <w:rFonts w:hint="eastAsia"/>
          <w:lang w:val="en-US" w:eastAsia="zh-CN"/>
        </w:rPr>
        <w:t>所用办公场所的不可侵犯性，而</w:t>
      </w:r>
      <w:r w:rsidR="004B068F">
        <w:rPr>
          <w:rFonts w:hint="eastAsia"/>
          <w:lang w:val="en-US" w:eastAsia="zh-CN"/>
        </w:rPr>
        <w:t>且不可或缺的必然结果是，国际电联享有在其办公场所范围内维持治安和</w:t>
      </w:r>
      <w:r>
        <w:rPr>
          <w:rFonts w:hint="eastAsia"/>
          <w:lang w:val="en-US" w:eastAsia="zh-CN"/>
        </w:rPr>
        <w:t>安保的自由，</w:t>
      </w:r>
      <w:r w:rsidR="00BB0033">
        <w:rPr>
          <w:rFonts w:hint="eastAsia"/>
          <w:lang w:val="en-US" w:eastAsia="zh-CN"/>
        </w:rPr>
        <w:t>而</w:t>
      </w:r>
      <w:r w:rsidR="004B068F">
        <w:rPr>
          <w:rFonts w:hint="eastAsia"/>
          <w:lang w:val="en-US" w:eastAsia="zh-CN"/>
        </w:rPr>
        <w:t>且</w:t>
      </w:r>
      <w:r>
        <w:rPr>
          <w:rFonts w:hint="eastAsia"/>
          <w:lang w:val="en-US" w:eastAsia="zh-CN"/>
        </w:rPr>
        <w:t>其官方使用的档案和任何文件（任何媒介上的内容）</w:t>
      </w:r>
      <w:r w:rsidR="00BB0033">
        <w:rPr>
          <w:rFonts w:hint="eastAsia"/>
          <w:lang w:val="en-US" w:eastAsia="zh-CN"/>
        </w:rPr>
        <w:t>亦</w:t>
      </w:r>
      <w:r>
        <w:rPr>
          <w:rFonts w:hint="eastAsia"/>
          <w:lang w:val="en-US" w:eastAsia="zh-CN"/>
        </w:rPr>
        <w:t>具有不可侵犯性。</w:t>
      </w:r>
    </w:p>
    <w:p w:rsidR="00BE0B25" w:rsidRPr="007B65C8" w:rsidRDefault="008839E0" w:rsidP="00575DF0">
      <w:pPr>
        <w:pStyle w:val="Headingb"/>
        <w:rPr>
          <w:lang w:eastAsia="zh-CN"/>
        </w:rPr>
      </w:pPr>
      <w:r>
        <w:rPr>
          <w:rFonts w:hint="eastAsia"/>
          <w:lang w:eastAsia="zh-CN"/>
        </w:rPr>
        <w:t>二</w:t>
      </w:r>
      <w:r w:rsidR="00575DF0">
        <w:rPr>
          <w:rFonts w:hint="eastAsia"/>
          <w:lang w:eastAsia="zh-CN"/>
        </w:rPr>
        <w:t>）</w:t>
      </w:r>
      <w:r w:rsidR="00BE0B25">
        <w:rPr>
          <w:rFonts w:hint="eastAsia"/>
          <w:lang w:eastAsia="zh-CN"/>
        </w:rPr>
        <w:tab/>
      </w:r>
      <w:r w:rsidR="00BE0B25" w:rsidRPr="007B65C8">
        <w:rPr>
          <w:rFonts w:hint="eastAsia"/>
          <w:lang w:eastAsia="zh-CN"/>
        </w:rPr>
        <w:t>管辖权独立性</w:t>
      </w:r>
    </w:p>
    <w:p w:rsidR="00BE0B25" w:rsidRPr="0063347C" w:rsidRDefault="00BE0B25" w:rsidP="00912239">
      <w:pPr>
        <w:rPr>
          <w:lang w:eastAsia="zh-CN"/>
        </w:rPr>
      </w:pPr>
      <w:r>
        <w:rPr>
          <w:lang w:eastAsia="zh-CN"/>
        </w:rPr>
        <w:t>10</w:t>
      </w:r>
      <w:r>
        <w:rPr>
          <w:lang w:val="en-US" w:eastAsia="zh-CN"/>
        </w:rPr>
        <w:tab/>
      </w:r>
      <w:r>
        <w:rPr>
          <w:rFonts w:hint="eastAsia"/>
          <w:lang w:val="en-US" w:eastAsia="zh-CN"/>
        </w:rPr>
        <w:t>国际组织相关规则的最终目标均为促成国际组织完全独立地履行其职能并实现其目标。为此，国际电联作为一个国际性组织，</w:t>
      </w:r>
      <w:r w:rsidR="004B068F">
        <w:rPr>
          <w:rFonts w:hint="eastAsia"/>
          <w:lang w:val="en-US" w:eastAsia="zh-CN"/>
        </w:rPr>
        <w:t>连同其地区办事处，</w:t>
      </w:r>
      <w:r w:rsidR="0098147C">
        <w:rPr>
          <w:rFonts w:hint="eastAsia"/>
          <w:lang w:val="en-US" w:eastAsia="zh-CN"/>
        </w:rPr>
        <w:t>享有刑事、民事和行政管辖豁免权，这些须在</w:t>
      </w:r>
      <w:r>
        <w:rPr>
          <w:rFonts w:hint="eastAsia"/>
          <w:lang w:val="en-US" w:eastAsia="zh-CN"/>
        </w:rPr>
        <w:t>协议中得到正式承认，而且与此同时，</w:t>
      </w:r>
      <w:r w:rsidR="0098147C">
        <w:rPr>
          <w:rFonts w:hint="eastAsia"/>
          <w:lang w:val="en-US" w:eastAsia="zh-CN"/>
        </w:rPr>
        <w:t>地区办事处</w:t>
      </w:r>
      <w:r>
        <w:rPr>
          <w:rFonts w:hint="eastAsia"/>
          <w:lang w:val="en-US" w:eastAsia="zh-CN"/>
        </w:rPr>
        <w:t>所用的办公楼和空间以及</w:t>
      </w:r>
      <w:r w:rsidR="0098147C">
        <w:rPr>
          <w:rFonts w:hint="eastAsia"/>
          <w:lang w:val="en-US" w:eastAsia="zh-CN"/>
        </w:rPr>
        <w:t>地区办事处</w:t>
      </w:r>
      <w:r>
        <w:rPr>
          <w:rFonts w:hint="eastAsia"/>
          <w:lang w:val="en-US" w:eastAsia="zh-CN"/>
        </w:rPr>
        <w:t>拥有或使用的财产均不得被征用、搜查、扣压或被施以任何其它</w:t>
      </w:r>
      <w:r w:rsidR="0098147C">
        <w:rPr>
          <w:rFonts w:hint="eastAsia"/>
          <w:lang w:val="en-US" w:eastAsia="zh-CN"/>
        </w:rPr>
        <w:t>强制执行</w:t>
      </w:r>
      <w:r>
        <w:rPr>
          <w:rFonts w:hint="eastAsia"/>
          <w:lang w:val="en-US" w:eastAsia="zh-CN"/>
        </w:rPr>
        <w:t>行动。所有这些特性</w:t>
      </w:r>
      <w:r w:rsidR="0098147C">
        <w:rPr>
          <w:rFonts w:hint="eastAsia"/>
          <w:lang w:val="en-US" w:eastAsia="zh-CN"/>
        </w:rPr>
        <w:t>亦</w:t>
      </w:r>
      <w:r>
        <w:rPr>
          <w:rFonts w:hint="eastAsia"/>
          <w:lang w:val="en-US" w:eastAsia="zh-CN"/>
        </w:rPr>
        <w:t>须包含在协议中。</w:t>
      </w:r>
    </w:p>
    <w:p w:rsidR="00BE0B25" w:rsidRPr="007B65C8" w:rsidRDefault="008839E0" w:rsidP="00575DF0">
      <w:pPr>
        <w:pStyle w:val="Headingb"/>
        <w:rPr>
          <w:lang w:eastAsia="zh-CN"/>
        </w:rPr>
      </w:pPr>
      <w:r>
        <w:rPr>
          <w:rFonts w:hint="eastAsia"/>
          <w:lang w:eastAsia="zh-CN"/>
        </w:rPr>
        <w:t>三</w:t>
      </w:r>
      <w:r w:rsidR="00575DF0">
        <w:rPr>
          <w:rFonts w:hint="eastAsia"/>
          <w:lang w:eastAsia="zh-CN"/>
        </w:rPr>
        <w:t>）</w:t>
      </w:r>
      <w:r w:rsidR="00BE0B25">
        <w:rPr>
          <w:rFonts w:hint="eastAsia"/>
          <w:lang w:eastAsia="zh-CN"/>
        </w:rPr>
        <w:tab/>
      </w:r>
      <w:r w:rsidR="00BE0B25" w:rsidRPr="007B65C8">
        <w:rPr>
          <w:rFonts w:hint="eastAsia"/>
          <w:lang w:eastAsia="zh-CN"/>
        </w:rPr>
        <w:t>通信和出版自由</w:t>
      </w:r>
    </w:p>
    <w:p w:rsidR="00BE0B25" w:rsidRPr="0063347C" w:rsidRDefault="00BE0B25" w:rsidP="00912239">
      <w:pPr>
        <w:rPr>
          <w:lang w:eastAsia="zh-CN"/>
        </w:rPr>
      </w:pPr>
      <w:r>
        <w:rPr>
          <w:lang w:eastAsia="zh-CN"/>
        </w:rPr>
        <w:t>11</w:t>
      </w:r>
      <w:r>
        <w:rPr>
          <w:lang w:val="en-US" w:eastAsia="zh-CN"/>
        </w:rPr>
        <w:tab/>
      </w:r>
      <w:r>
        <w:rPr>
          <w:rFonts w:hint="eastAsia"/>
          <w:lang w:val="en-US" w:eastAsia="zh-CN"/>
        </w:rPr>
        <w:t>国际电联出版物是其主要表达手段之一。因此，</w:t>
      </w:r>
      <w:r w:rsidR="0098147C">
        <w:rPr>
          <w:rFonts w:hint="eastAsia"/>
          <w:lang w:val="en-US" w:eastAsia="zh-CN"/>
        </w:rPr>
        <w:t>协议中必须体现以下原则：国际电联的出版物不</w:t>
      </w:r>
      <w:r>
        <w:rPr>
          <w:rFonts w:hint="eastAsia"/>
          <w:lang w:val="en-US" w:eastAsia="zh-CN"/>
        </w:rPr>
        <w:t>受东道国任何性质的</w:t>
      </w:r>
      <w:r w:rsidR="0098147C">
        <w:rPr>
          <w:rFonts w:hint="eastAsia"/>
          <w:lang w:val="en-US" w:eastAsia="zh-CN"/>
        </w:rPr>
        <w:t>任何</w:t>
      </w:r>
      <w:r>
        <w:rPr>
          <w:rFonts w:hint="eastAsia"/>
          <w:lang w:val="en-US" w:eastAsia="zh-CN"/>
        </w:rPr>
        <w:t>限制。</w:t>
      </w:r>
    </w:p>
    <w:p w:rsidR="00BE0B25" w:rsidRPr="0063347C" w:rsidRDefault="00BE0B25" w:rsidP="008839E0">
      <w:pPr>
        <w:rPr>
          <w:lang w:eastAsia="zh-CN"/>
        </w:rPr>
      </w:pPr>
      <w:r>
        <w:rPr>
          <w:lang w:eastAsia="zh-CN"/>
        </w:rPr>
        <w:lastRenderedPageBreak/>
        <w:t>12</w:t>
      </w:r>
      <w:r>
        <w:rPr>
          <w:lang w:val="en-US" w:eastAsia="zh-CN"/>
        </w:rPr>
        <w:tab/>
      </w:r>
      <w:r w:rsidR="008839E0">
        <w:rPr>
          <w:rFonts w:hint="eastAsia"/>
          <w:lang w:val="en-US" w:eastAsia="zh-CN"/>
        </w:rPr>
        <w:t>同样，由于国际组织（</w:t>
      </w:r>
      <w:r>
        <w:rPr>
          <w:rFonts w:hint="eastAsia"/>
          <w:lang w:val="en-US" w:eastAsia="zh-CN"/>
        </w:rPr>
        <w:t>特别是国际电联</w:t>
      </w:r>
      <w:r w:rsidR="008839E0">
        <w:rPr>
          <w:rFonts w:hint="eastAsia"/>
          <w:lang w:val="en-US" w:eastAsia="zh-CN"/>
        </w:rPr>
        <w:t>）</w:t>
      </w:r>
      <w:r>
        <w:rPr>
          <w:rFonts w:hint="eastAsia"/>
          <w:lang w:val="en-US" w:eastAsia="zh-CN"/>
        </w:rPr>
        <w:t>的职能具有固有的跨国界性质，因此其通信</w:t>
      </w:r>
      <w:r w:rsidR="008839E0">
        <w:rPr>
          <w:rFonts w:hint="eastAsia"/>
          <w:lang w:val="en-US" w:eastAsia="zh-CN"/>
        </w:rPr>
        <w:t>需</w:t>
      </w:r>
      <w:r>
        <w:rPr>
          <w:rFonts w:hint="eastAsia"/>
          <w:lang w:val="en-US" w:eastAsia="zh-CN"/>
        </w:rPr>
        <w:t>自由</w:t>
      </w:r>
      <w:r w:rsidR="008839E0">
        <w:rPr>
          <w:rFonts w:hint="eastAsia"/>
          <w:lang w:val="en-US" w:eastAsia="zh-CN"/>
        </w:rPr>
        <w:t>且</w:t>
      </w:r>
      <w:r>
        <w:rPr>
          <w:rFonts w:hint="eastAsia"/>
          <w:lang w:val="en-US" w:eastAsia="zh-CN"/>
        </w:rPr>
        <w:t>有效。目前，包括国际电联在内的国际组织的通信地位是参</w:t>
      </w:r>
      <w:r w:rsidR="008839E0">
        <w:rPr>
          <w:rFonts w:hint="eastAsia"/>
          <w:lang w:val="en-US" w:eastAsia="zh-CN"/>
        </w:rPr>
        <w:t>照</w:t>
      </w:r>
      <w:r>
        <w:rPr>
          <w:rFonts w:hint="eastAsia"/>
          <w:lang w:val="en-US" w:eastAsia="zh-CN"/>
        </w:rPr>
        <w:t>给予联合国（</w:t>
      </w:r>
      <w:r w:rsidR="008839E0">
        <w:rPr>
          <w:rFonts w:hint="eastAsia"/>
          <w:lang w:val="en-US" w:eastAsia="zh-CN"/>
        </w:rPr>
        <w:t>适当时</w:t>
      </w:r>
      <w:r w:rsidR="008839E0">
        <w:rPr>
          <w:lang w:val="en-US" w:eastAsia="zh-CN"/>
        </w:rPr>
        <w:t>，</w:t>
      </w:r>
      <w:r>
        <w:rPr>
          <w:rFonts w:hint="eastAsia"/>
          <w:lang w:val="en-US" w:eastAsia="zh-CN"/>
        </w:rPr>
        <w:t>相关外交代表团）的权利、特权和便利条件确定的，国际电联通信的不可侵犯性目前正是建立在此机制之上。因此，必须通过在协议中制定一相关条款来保留此机制。</w:t>
      </w:r>
    </w:p>
    <w:p w:rsidR="00BE0B25" w:rsidRPr="007B65C8" w:rsidRDefault="008839E0" w:rsidP="00575DF0">
      <w:pPr>
        <w:pStyle w:val="Headingb"/>
        <w:tabs>
          <w:tab w:val="left" w:pos="0"/>
        </w:tabs>
        <w:rPr>
          <w:lang w:eastAsia="zh-CN"/>
        </w:rPr>
      </w:pPr>
      <w:r>
        <w:rPr>
          <w:rFonts w:hint="eastAsia"/>
          <w:lang w:eastAsia="zh-CN"/>
        </w:rPr>
        <w:t>四</w:t>
      </w:r>
      <w:r w:rsidR="00575DF0">
        <w:rPr>
          <w:rFonts w:hint="eastAsia"/>
          <w:lang w:eastAsia="zh-CN"/>
        </w:rPr>
        <w:t>）</w:t>
      </w:r>
      <w:r w:rsidR="00BE0B25">
        <w:rPr>
          <w:rFonts w:hint="eastAsia"/>
          <w:lang w:eastAsia="zh-CN"/>
        </w:rPr>
        <w:tab/>
      </w:r>
      <w:r w:rsidR="00BE0B25" w:rsidRPr="007B65C8">
        <w:rPr>
          <w:rFonts w:hint="eastAsia"/>
          <w:lang w:eastAsia="zh-CN"/>
        </w:rPr>
        <w:t>在</w:t>
      </w:r>
      <w:r w:rsidR="00BE0B25">
        <w:rPr>
          <w:rFonts w:hint="eastAsia"/>
          <w:lang w:eastAsia="zh-CN"/>
        </w:rPr>
        <w:t>财政</w:t>
      </w:r>
      <w:r w:rsidR="00BE0B25" w:rsidRPr="007B65C8">
        <w:rPr>
          <w:rFonts w:hint="eastAsia"/>
          <w:lang w:eastAsia="zh-CN"/>
        </w:rPr>
        <w:t>、</w:t>
      </w:r>
      <w:r w:rsidR="00BE0B25">
        <w:rPr>
          <w:rFonts w:hint="eastAsia"/>
          <w:lang w:eastAsia="zh-CN"/>
        </w:rPr>
        <w:t>金融</w:t>
      </w:r>
      <w:r w:rsidR="00BE0B25" w:rsidRPr="007B65C8">
        <w:rPr>
          <w:rFonts w:hint="eastAsia"/>
          <w:lang w:eastAsia="zh-CN"/>
        </w:rPr>
        <w:t>和海关事宜方面的特权和豁免权以及在更广泛意义上享有货物和资本流通不受限制的自由</w:t>
      </w:r>
    </w:p>
    <w:p w:rsidR="00BE0B25" w:rsidRPr="0063347C" w:rsidRDefault="00BE0B25" w:rsidP="008839E0">
      <w:pPr>
        <w:rPr>
          <w:lang w:eastAsia="zh-CN"/>
        </w:rPr>
      </w:pPr>
      <w:r>
        <w:rPr>
          <w:lang w:eastAsia="zh-CN"/>
        </w:rPr>
        <w:t>13</w:t>
      </w:r>
      <w:r>
        <w:rPr>
          <w:lang w:val="en-US" w:eastAsia="zh-CN"/>
        </w:rPr>
        <w:tab/>
      </w:r>
      <w:r>
        <w:rPr>
          <w:rFonts w:hint="eastAsia"/>
          <w:lang w:val="en-US" w:eastAsia="zh-CN"/>
        </w:rPr>
        <w:t>必须在协议中</w:t>
      </w:r>
      <w:r w:rsidR="002A689B">
        <w:rPr>
          <w:rFonts w:hint="eastAsia"/>
          <w:lang w:val="en-US" w:eastAsia="zh-CN"/>
        </w:rPr>
        <w:t>规定，免予对国际电联、其资产、收入及其它财产</w:t>
      </w:r>
      <w:r>
        <w:rPr>
          <w:rFonts w:hint="eastAsia"/>
          <w:lang w:val="en-US" w:eastAsia="zh-CN"/>
        </w:rPr>
        <w:t>征收</w:t>
      </w:r>
      <w:r w:rsidR="008839E0">
        <w:rPr>
          <w:rFonts w:hint="eastAsia"/>
          <w:lang w:val="en-US" w:eastAsia="zh-CN"/>
        </w:rPr>
        <w:t>任何国家、</w:t>
      </w:r>
      <w:r>
        <w:rPr>
          <w:rFonts w:hint="eastAsia"/>
          <w:lang w:val="en-US" w:eastAsia="zh-CN"/>
        </w:rPr>
        <w:t>区</w:t>
      </w:r>
      <w:r w:rsidR="008839E0">
        <w:rPr>
          <w:rFonts w:hint="eastAsia"/>
          <w:lang w:val="en-US" w:eastAsia="zh-CN"/>
        </w:rPr>
        <w:t>域</w:t>
      </w:r>
      <w:r>
        <w:rPr>
          <w:rFonts w:hint="eastAsia"/>
          <w:lang w:val="en-US" w:eastAsia="zh-CN"/>
        </w:rPr>
        <w:t>或地方</w:t>
      </w:r>
      <w:r w:rsidR="008839E0">
        <w:rPr>
          <w:rFonts w:hint="eastAsia"/>
          <w:lang w:val="en-US" w:eastAsia="zh-CN"/>
        </w:rPr>
        <w:t>的</w:t>
      </w:r>
      <w:r w:rsidR="002A689B">
        <w:rPr>
          <w:rFonts w:hint="eastAsia"/>
          <w:lang w:val="en-US" w:eastAsia="zh-CN"/>
        </w:rPr>
        <w:t>直接税，同时</w:t>
      </w:r>
      <w:r>
        <w:rPr>
          <w:rFonts w:hint="eastAsia"/>
          <w:lang w:val="en-US" w:eastAsia="zh-CN"/>
        </w:rPr>
        <w:t>免收任何间接税，如增值税和注册或印花税，特别是通常</w:t>
      </w:r>
      <w:r w:rsidR="008839E0">
        <w:rPr>
          <w:rFonts w:hint="eastAsia"/>
          <w:lang w:val="en-US" w:eastAsia="zh-CN"/>
        </w:rPr>
        <w:t>针对</w:t>
      </w:r>
      <w:r>
        <w:rPr>
          <w:rFonts w:hint="eastAsia"/>
          <w:lang w:val="en-US" w:eastAsia="zh-CN"/>
        </w:rPr>
        <w:t>不动产交易</w:t>
      </w:r>
      <w:r w:rsidR="008839E0">
        <w:rPr>
          <w:rFonts w:hint="eastAsia"/>
          <w:lang w:val="en-US" w:eastAsia="zh-CN"/>
        </w:rPr>
        <w:t>征收</w:t>
      </w:r>
      <w:r>
        <w:rPr>
          <w:rFonts w:hint="eastAsia"/>
          <w:lang w:val="en-US" w:eastAsia="zh-CN"/>
        </w:rPr>
        <w:t>的相关税种。</w:t>
      </w:r>
    </w:p>
    <w:p w:rsidR="00BE0B25" w:rsidRPr="0063347C" w:rsidRDefault="008839E0" w:rsidP="00575DF0">
      <w:pPr>
        <w:pStyle w:val="Headingb"/>
        <w:spacing w:before="120" w:after="120"/>
        <w:rPr>
          <w:lang w:eastAsia="zh-CN"/>
        </w:rPr>
      </w:pPr>
      <w:r>
        <w:rPr>
          <w:rFonts w:hint="eastAsia"/>
          <w:lang w:eastAsia="zh-CN"/>
        </w:rPr>
        <w:t>五</w:t>
      </w:r>
      <w:r w:rsidR="00575DF0">
        <w:rPr>
          <w:rFonts w:hint="eastAsia"/>
          <w:lang w:eastAsia="zh-CN"/>
        </w:rPr>
        <w:t>）</w:t>
      </w:r>
      <w:r w:rsidR="00BE0B25">
        <w:rPr>
          <w:rFonts w:hint="eastAsia"/>
          <w:lang w:eastAsia="zh-CN"/>
        </w:rPr>
        <w:tab/>
      </w:r>
      <w:r w:rsidR="00BE0B25">
        <w:rPr>
          <w:rFonts w:hint="eastAsia"/>
          <w:lang w:eastAsia="zh-CN"/>
        </w:rPr>
        <w:t>金融特权和豁免权</w:t>
      </w:r>
    </w:p>
    <w:p w:rsidR="00BE0B25" w:rsidRPr="0063347C" w:rsidRDefault="00BE0B25" w:rsidP="008839E0">
      <w:pPr>
        <w:rPr>
          <w:lang w:eastAsia="zh-CN"/>
        </w:rPr>
      </w:pPr>
      <w:r>
        <w:rPr>
          <w:lang w:eastAsia="zh-CN"/>
        </w:rPr>
        <w:t>14</w:t>
      </w:r>
      <w:r>
        <w:rPr>
          <w:lang w:val="en-US" w:eastAsia="zh-CN"/>
        </w:rPr>
        <w:tab/>
      </w:r>
      <w:r>
        <w:rPr>
          <w:rFonts w:hint="eastAsia"/>
          <w:lang w:val="en-US" w:eastAsia="zh-CN"/>
        </w:rPr>
        <w:t>国际电联</w:t>
      </w:r>
      <w:r w:rsidR="002A689B">
        <w:rPr>
          <w:rFonts w:hint="eastAsia"/>
          <w:lang w:val="en-US" w:eastAsia="zh-CN"/>
        </w:rPr>
        <w:t>及其地区办事处</w:t>
      </w:r>
      <w:r>
        <w:rPr>
          <w:rFonts w:hint="eastAsia"/>
          <w:lang w:val="en-US" w:eastAsia="zh-CN"/>
        </w:rPr>
        <w:t>必须广泛</w:t>
      </w:r>
      <w:r w:rsidR="008839E0">
        <w:rPr>
          <w:rFonts w:hint="eastAsia"/>
          <w:lang w:val="en-US" w:eastAsia="zh-CN"/>
        </w:rPr>
        <w:t>享有</w:t>
      </w:r>
      <w:r>
        <w:rPr>
          <w:rFonts w:hint="eastAsia"/>
          <w:lang w:val="en-US" w:eastAsia="zh-CN"/>
        </w:rPr>
        <w:t>兑换自由，而且，在此方面，国际电联必须能够自由接收、持有、转账或</w:t>
      </w:r>
      <w:r w:rsidR="008839E0">
        <w:rPr>
          <w:rFonts w:hint="eastAsia"/>
          <w:lang w:val="en-US" w:eastAsia="zh-CN"/>
        </w:rPr>
        <w:t>兑</w:t>
      </w:r>
      <w:r>
        <w:rPr>
          <w:rFonts w:hint="eastAsia"/>
          <w:lang w:val="en-US" w:eastAsia="zh-CN"/>
        </w:rPr>
        <w:t>换货币。这同样适用于黄金、现金及其它有价证券。这些要素亦必须反映在协议中。</w:t>
      </w:r>
    </w:p>
    <w:p w:rsidR="00BE0B25" w:rsidRPr="0063347C" w:rsidRDefault="008839E0" w:rsidP="00575DF0">
      <w:pPr>
        <w:pStyle w:val="Headingb"/>
        <w:spacing w:before="120" w:after="120"/>
        <w:rPr>
          <w:lang w:eastAsia="zh-CN"/>
        </w:rPr>
      </w:pPr>
      <w:r>
        <w:rPr>
          <w:rFonts w:hint="eastAsia"/>
          <w:lang w:eastAsia="zh-CN"/>
        </w:rPr>
        <w:t>六</w:t>
      </w:r>
      <w:r w:rsidR="00575DF0">
        <w:rPr>
          <w:rFonts w:hint="eastAsia"/>
          <w:lang w:eastAsia="zh-CN"/>
        </w:rPr>
        <w:t>）</w:t>
      </w:r>
      <w:r w:rsidR="00BE0B25">
        <w:rPr>
          <w:rFonts w:hint="eastAsia"/>
          <w:lang w:eastAsia="zh-CN"/>
        </w:rPr>
        <w:tab/>
      </w:r>
      <w:r>
        <w:rPr>
          <w:rFonts w:hint="eastAsia"/>
          <w:lang w:eastAsia="zh-CN"/>
        </w:rPr>
        <w:t>海关特权和豁免权以及不禁止或不限制进出口</w:t>
      </w:r>
    </w:p>
    <w:p w:rsidR="00BE0B25" w:rsidRPr="0063347C" w:rsidRDefault="00BE0B25" w:rsidP="008839E0">
      <w:pPr>
        <w:rPr>
          <w:lang w:eastAsia="zh-CN"/>
        </w:rPr>
      </w:pPr>
      <w:r>
        <w:rPr>
          <w:lang w:eastAsia="zh-CN"/>
        </w:rPr>
        <w:t>15</w:t>
      </w:r>
      <w:r>
        <w:rPr>
          <w:lang w:val="en-US" w:eastAsia="zh-CN"/>
        </w:rPr>
        <w:tab/>
      </w:r>
      <w:r>
        <w:rPr>
          <w:rFonts w:hint="eastAsia"/>
          <w:lang w:val="en-US" w:eastAsia="zh-CN"/>
        </w:rPr>
        <w:t>不得通过强加的进出口关税提高购买价格来妨碍国际电联</w:t>
      </w:r>
      <w:r w:rsidR="00B111D0">
        <w:rPr>
          <w:rFonts w:hint="eastAsia"/>
          <w:lang w:val="en-US" w:eastAsia="zh-CN"/>
        </w:rPr>
        <w:t>（及其地区办事处）</w:t>
      </w:r>
      <w:r>
        <w:rPr>
          <w:rFonts w:hint="eastAsia"/>
          <w:lang w:val="en-US" w:eastAsia="zh-CN"/>
        </w:rPr>
        <w:t>物品的自由流通。</w:t>
      </w:r>
      <w:r w:rsidR="00511086">
        <w:rPr>
          <w:rFonts w:hint="eastAsia"/>
          <w:lang w:val="en-US" w:eastAsia="zh-CN"/>
        </w:rPr>
        <w:t>否则</w:t>
      </w:r>
      <w:r>
        <w:rPr>
          <w:rFonts w:hint="eastAsia"/>
          <w:lang w:val="en-US" w:eastAsia="zh-CN"/>
        </w:rPr>
        <w:t>，国际电联的自由将受到影响，因为征收关税</w:t>
      </w:r>
      <w:r w:rsidR="008839E0">
        <w:rPr>
          <w:rFonts w:hint="eastAsia"/>
          <w:lang w:val="en-US" w:eastAsia="zh-CN"/>
        </w:rPr>
        <w:t>会导致</w:t>
      </w:r>
      <w:r w:rsidR="008839E0">
        <w:rPr>
          <w:lang w:val="en-US" w:eastAsia="zh-CN"/>
        </w:rPr>
        <w:t>出现</w:t>
      </w:r>
      <w:r w:rsidR="00511086">
        <w:rPr>
          <w:rFonts w:hint="eastAsia"/>
          <w:lang w:val="en-US" w:eastAsia="zh-CN"/>
        </w:rPr>
        <w:t>地区办事处</w:t>
      </w:r>
      <w:r w:rsidR="008839E0">
        <w:rPr>
          <w:rFonts w:hint="eastAsia"/>
          <w:lang w:val="en-US" w:eastAsia="zh-CN"/>
        </w:rPr>
        <w:t>不得不在东道国</w:t>
      </w:r>
      <w:r>
        <w:rPr>
          <w:rFonts w:hint="eastAsia"/>
          <w:lang w:val="en-US" w:eastAsia="zh-CN"/>
        </w:rPr>
        <w:t>内进行采购的局面。</w:t>
      </w:r>
    </w:p>
    <w:p w:rsidR="00BE0B25" w:rsidRPr="0063347C" w:rsidRDefault="00BE0B25" w:rsidP="00912239">
      <w:pPr>
        <w:rPr>
          <w:lang w:eastAsia="zh-CN"/>
        </w:rPr>
      </w:pPr>
      <w:r>
        <w:rPr>
          <w:lang w:eastAsia="zh-CN"/>
        </w:rPr>
        <w:t>16</w:t>
      </w:r>
      <w:r>
        <w:rPr>
          <w:lang w:val="en-US" w:eastAsia="zh-CN"/>
        </w:rPr>
        <w:tab/>
      </w:r>
      <w:r>
        <w:rPr>
          <w:rFonts w:hint="eastAsia"/>
          <w:lang w:val="en-US" w:eastAsia="zh-CN"/>
        </w:rPr>
        <w:t>亦不得通过行政障碍危害这一自由。不得通过可能迫使国际电联</w:t>
      </w:r>
      <w:r w:rsidR="009211DB">
        <w:rPr>
          <w:rFonts w:hint="eastAsia"/>
          <w:lang w:val="en-US" w:eastAsia="zh-CN"/>
        </w:rPr>
        <w:t>/</w:t>
      </w:r>
      <w:r w:rsidR="009211DB">
        <w:rPr>
          <w:rFonts w:hint="eastAsia"/>
          <w:lang w:val="en-US" w:eastAsia="zh-CN"/>
        </w:rPr>
        <w:t>地区办事处</w:t>
      </w:r>
      <w:r>
        <w:rPr>
          <w:rFonts w:hint="eastAsia"/>
          <w:lang w:val="en-US" w:eastAsia="zh-CN"/>
        </w:rPr>
        <w:t>在东道国本地市场进行采购的行政规定禁止或限制国际电联</w:t>
      </w:r>
      <w:r w:rsidR="009211DB">
        <w:rPr>
          <w:rFonts w:hint="eastAsia"/>
          <w:lang w:val="en-US" w:eastAsia="zh-CN"/>
        </w:rPr>
        <w:t>/</w:t>
      </w:r>
      <w:r w:rsidR="009211DB">
        <w:rPr>
          <w:rFonts w:hint="eastAsia"/>
          <w:lang w:val="en-US" w:eastAsia="zh-CN"/>
        </w:rPr>
        <w:t>地区办事处</w:t>
      </w:r>
      <w:r>
        <w:rPr>
          <w:rFonts w:hint="eastAsia"/>
          <w:lang w:val="en-US" w:eastAsia="zh-CN"/>
        </w:rPr>
        <w:t>物品的流通。</w:t>
      </w:r>
    </w:p>
    <w:p w:rsidR="00BE0B25" w:rsidRPr="0063347C" w:rsidRDefault="00BE0B25" w:rsidP="00912239">
      <w:pPr>
        <w:rPr>
          <w:lang w:eastAsia="zh-CN"/>
        </w:rPr>
      </w:pPr>
      <w:r>
        <w:rPr>
          <w:lang w:eastAsia="zh-CN"/>
        </w:rPr>
        <w:t>17</w:t>
      </w:r>
      <w:r>
        <w:rPr>
          <w:lang w:val="en-US" w:eastAsia="zh-CN"/>
        </w:rPr>
        <w:tab/>
      </w:r>
      <w:r>
        <w:rPr>
          <w:rFonts w:hint="eastAsia"/>
          <w:lang w:val="en-US" w:eastAsia="zh-CN"/>
        </w:rPr>
        <w:t>有鉴于此，</w:t>
      </w:r>
      <w:r w:rsidR="009211DB">
        <w:rPr>
          <w:rFonts w:hint="eastAsia"/>
          <w:lang w:val="en-US" w:eastAsia="zh-CN"/>
        </w:rPr>
        <w:t>协议必须明确</w:t>
      </w:r>
      <w:r>
        <w:rPr>
          <w:rFonts w:hint="eastAsia"/>
          <w:lang w:val="en-US" w:eastAsia="zh-CN"/>
        </w:rPr>
        <w:t>规定，免予对国际电联物品征收关税且不得对其进出口予以禁止或限制。</w:t>
      </w:r>
    </w:p>
    <w:p w:rsidR="00BE0B25" w:rsidRPr="0063347C" w:rsidRDefault="00BE0B25" w:rsidP="00912239">
      <w:pPr>
        <w:rPr>
          <w:lang w:eastAsia="zh-CN"/>
        </w:rPr>
      </w:pPr>
      <w:r>
        <w:rPr>
          <w:lang w:eastAsia="zh-CN"/>
        </w:rPr>
        <w:t>18</w:t>
      </w:r>
      <w:r>
        <w:rPr>
          <w:lang w:val="en-US" w:eastAsia="zh-CN"/>
        </w:rPr>
        <w:tab/>
      </w:r>
      <w:r w:rsidR="004E4CBC">
        <w:rPr>
          <w:rFonts w:hint="eastAsia"/>
          <w:lang w:val="en-US" w:eastAsia="zh-CN"/>
        </w:rPr>
        <w:t>除给予作为法人实体的国际电联特权、豁免权和便利条件外，</w:t>
      </w:r>
      <w:r>
        <w:rPr>
          <w:rFonts w:hint="eastAsia"/>
          <w:lang w:val="en-US" w:eastAsia="zh-CN"/>
        </w:rPr>
        <w:t>协议还必须含有针对国际电联</w:t>
      </w:r>
      <w:r w:rsidR="00EC67C1">
        <w:rPr>
          <w:rFonts w:hint="eastAsia"/>
          <w:lang w:val="en-US" w:eastAsia="zh-CN"/>
        </w:rPr>
        <w:t>职员</w:t>
      </w:r>
      <w:r>
        <w:rPr>
          <w:rFonts w:hint="eastAsia"/>
          <w:lang w:val="en-US" w:eastAsia="zh-CN"/>
        </w:rPr>
        <w:t>的详细且明确的条款，给予他们特权、豁免权和便利条件。</w:t>
      </w:r>
    </w:p>
    <w:p w:rsidR="00BE0B25" w:rsidRPr="0063347C" w:rsidRDefault="008839E0" w:rsidP="00575DF0">
      <w:pPr>
        <w:pStyle w:val="Headingb"/>
        <w:spacing w:before="120" w:after="120"/>
        <w:rPr>
          <w:lang w:eastAsia="zh-CN"/>
        </w:rPr>
      </w:pPr>
      <w:r>
        <w:rPr>
          <w:rFonts w:hint="eastAsia"/>
          <w:lang w:eastAsia="zh-CN"/>
        </w:rPr>
        <w:t>七</w:t>
      </w:r>
      <w:r w:rsidR="00575DF0">
        <w:rPr>
          <w:rFonts w:hint="eastAsia"/>
          <w:lang w:eastAsia="zh-CN"/>
        </w:rPr>
        <w:t>）</w:t>
      </w:r>
      <w:r w:rsidR="00BE0B25">
        <w:rPr>
          <w:rFonts w:hint="eastAsia"/>
          <w:lang w:eastAsia="zh-CN"/>
        </w:rPr>
        <w:tab/>
      </w:r>
      <w:r w:rsidR="00DC0932">
        <w:rPr>
          <w:rFonts w:hint="eastAsia"/>
          <w:lang w:eastAsia="zh-CN"/>
        </w:rPr>
        <w:t>给予国际电联职员的特权、豁免权和便利条件</w:t>
      </w:r>
    </w:p>
    <w:p w:rsidR="00BE0B25" w:rsidRPr="0063347C" w:rsidRDefault="00BE0B25" w:rsidP="008839E0">
      <w:pPr>
        <w:rPr>
          <w:lang w:eastAsia="zh-CN"/>
        </w:rPr>
      </w:pPr>
      <w:r>
        <w:rPr>
          <w:lang w:eastAsia="zh-CN"/>
        </w:rPr>
        <w:t>19</w:t>
      </w:r>
      <w:r>
        <w:rPr>
          <w:lang w:val="en-US" w:eastAsia="zh-CN"/>
        </w:rPr>
        <w:tab/>
      </w:r>
      <w:r w:rsidR="00EC67C1">
        <w:rPr>
          <w:rFonts w:hint="eastAsia"/>
          <w:lang w:val="en-US" w:eastAsia="zh-CN"/>
        </w:rPr>
        <w:t>按照国际法和惯例，地区办事处负责人根据协议</w:t>
      </w:r>
      <w:r w:rsidR="00E37C29">
        <w:rPr>
          <w:rFonts w:hint="eastAsia"/>
          <w:lang w:val="en-US" w:eastAsia="zh-CN"/>
        </w:rPr>
        <w:t>在东道国</w:t>
      </w:r>
      <w:r w:rsidR="008839E0">
        <w:rPr>
          <w:rFonts w:hint="eastAsia"/>
          <w:lang w:val="en-US" w:eastAsia="zh-CN"/>
        </w:rPr>
        <w:t>须</w:t>
      </w:r>
      <w:r w:rsidR="00E37C29">
        <w:rPr>
          <w:rFonts w:hint="eastAsia"/>
          <w:lang w:val="en-US" w:eastAsia="zh-CN"/>
        </w:rPr>
        <w:t>享有给予外交人员的特权、豁免权和便利条件</w:t>
      </w:r>
      <w:r w:rsidR="00EC67C1">
        <w:rPr>
          <w:rFonts w:hint="eastAsia"/>
          <w:lang w:val="en-US" w:eastAsia="zh-CN"/>
        </w:rPr>
        <w:t>（例如，完全</w:t>
      </w:r>
      <w:r w:rsidR="00EC67C1">
        <w:rPr>
          <w:lang w:val="en-US" w:eastAsia="zh-CN"/>
        </w:rPr>
        <w:t>和完整的司法豁免权、</w:t>
      </w:r>
      <w:r w:rsidR="008839E0">
        <w:rPr>
          <w:lang w:val="en-US" w:eastAsia="zh-CN"/>
        </w:rPr>
        <w:t>外交</w:t>
      </w:r>
      <w:r w:rsidR="008839E0">
        <w:rPr>
          <w:rFonts w:hint="eastAsia"/>
          <w:lang w:val="en-US" w:eastAsia="zh-CN"/>
        </w:rPr>
        <w:t>车</w:t>
      </w:r>
      <w:r w:rsidR="008839E0">
        <w:rPr>
          <w:lang w:val="en-US" w:eastAsia="zh-CN"/>
        </w:rPr>
        <w:t>牌</w:t>
      </w:r>
      <w:r w:rsidR="008839E0">
        <w:rPr>
          <w:rFonts w:hint="eastAsia"/>
          <w:lang w:val="en-US" w:eastAsia="zh-CN"/>
        </w:rPr>
        <w:t>个</w:t>
      </w:r>
      <w:r w:rsidR="00EC67C1">
        <w:rPr>
          <w:lang w:val="en-US" w:eastAsia="zh-CN"/>
        </w:rPr>
        <w:t>人</w:t>
      </w:r>
      <w:r w:rsidR="008839E0">
        <w:rPr>
          <w:rFonts w:hint="eastAsia"/>
          <w:lang w:val="en-US" w:eastAsia="zh-CN"/>
        </w:rPr>
        <w:t>自用</w:t>
      </w:r>
      <w:r w:rsidR="00EC67C1">
        <w:rPr>
          <w:lang w:val="en-US" w:eastAsia="zh-CN"/>
        </w:rPr>
        <w:t>车辆</w:t>
      </w:r>
      <w:r w:rsidR="008839E0">
        <w:rPr>
          <w:rFonts w:hint="eastAsia"/>
          <w:lang w:val="en-US" w:eastAsia="zh-CN"/>
        </w:rPr>
        <w:t>的</w:t>
      </w:r>
      <w:r w:rsidR="00EC67C1">
        <w:rPr>
          <w:lang w:val="en-US" w:eastAsia="zh-CN"/>
        </w:rPr>
        <w:t>注册、免除关税和进口税</w:t>
      </w:r>
      <w:r w:rsidR="008839E0">
        <w:rPr>
          <w:rFonts w:hint="eastAsia"/>
          <w:lang w:val="en-US" w:eastAsia="zh-CN"/>
        </w:rPr>
        <w:t>以及</w:t>
      </w:r>
      <w:r w:rsidR="00EC67C1">
        <w:rPr>
          <w:lang w:val="en-US" w:eastAsia="zh-CN"/>
        </w:rPr>
        <w:t>酌情</w:t>
      </w:r>
      <w:r w:rsidR="00EC67C1">
        <w:rPr>
          <w:rFonts w:hint="eastAsia"/>
          <w:lang w:val="en-US" w:eastAsia="zh-CN"/>
        </w:rPr>
        <w:t>免除</w:t>
      </w:r>
      <w:r w:rsidR="00EC67C1">
        <w:rPr>
          <w:lang w:val="en-US" w:eastAsia="zh-CN"/>
        </w:rPr>
        <w:t>增值税或类似税、免税进口两辆汽车、进口其它免税</w:t>
      </w:r>
      <w:r w:rsidR="00EC67C1">
        <w:rPr>
          <w:rFonts w:hint="eastAsia"/>
          <w:lang w:val="en-US" w:eastAsia="zh-CN"/>
        </w:rPr>
        <w:t>动产</w:t>
      </w:r>
      <w:r w:rsidR="00EC67C1">
        <w:rPr>
          <w:lang w:val="en-US" w:eastAsia="zh-CN"/>
        </w:rPr>
        <w:t>、</w:t>
      </w:r>
      <w:r w:rsidR="00EC67C1">
        <w:rPr>
          <w:rFonts w:hint="eastAsia"/>
          <w:lang w:val="en-US" w:eastAsia="zh-CN"/>
        </w:rPr>
        <w:t>免税燃料</w:t>
      </w:r>
      <w:r w:rsidR="00EC67C1">
        <w:rPr>
          <w:lang w:val="en-US" w:eastAsia="zh-CN"/>
        </w:rPr>
        <w:t>、专供免税店的</w:t>
      </w:r>
      <w:r w:rsidR="008839E0">
        <w:rPr>
          <w:lang w:val="en-US" w:eastAsia="zh-CN"/>
        </w:rPr>
        <w:t>出入权</w:t>
      </w:r>
      <w:r w:rsidR="00EC67C1">
        <w:rPr>
          <w:lang w:val="en-US" w:eastAsia="zh-CN"/>
        </w:rPr>
        <w:t>等）</w:t>
      </w:r>
      <w:r>
        <w:rPr>
          <w:rFonts w:hint="eastAsia"/>
          <w:lang w:val="en-US" w:eastAsia="zh-CN"/>
        </w:rPr>
        <w:t>。</w:t>
      </w:r>
      <w:r w:rsidR="00E7245E">
        <w:rPr>
          <w:rFonts w:hint="eastAsia"/>
          <w:lang w:eastAsia="zh-CN"/>
        </w:rPr>
        <w:t>政府亦</w:t>
      </w:r>
      <w:r w:rsidR="008839E0">
        <w:rPr>
          <w:rFonts w:hint="eastAsia"/>
          <w:lang w:eastAsia="zh-CN"/>
        </w:rPr>
        <w:t>须</w:t>
      </w:r>
      <w:r w:rsidR="00A829F7">
        <w:rPr>
          <w:rFonts w:hint="eastAsia"/>
          <w:lang w:eastAsia="zh-CN"/>
        </w:rPr>
        <w:t>给予地区办事处</w:t>
      </w:r>
      <w:r w:rsidR="00774232" w:rsidRPr="00774232">
        <w:rPr>
          <w:rFonts w:hint="eastAsia"/>
          <w:lang w:eastAsia="zh-CN"/>
        </w:rPr>
        <w:t>其他官员</w:t>
      </w:r>
      <w:r w:rsidR="00E7245E">
        <w:rPr>
          <w:rFonts w:hint="eastAsia"/>
          <w:lang w:eastAsia="zh-CN"/>
        </w:rPr>
        <w:t>，</w:t>
      </w:r>
      <w:r w:rsidR="00A829F7">
        <w:rPr>
          <w:rFonts w:hint="eastAsia"/>
          <w:lang w:eastAsia="zh-CN"/>
        </w:rPr>
        <w:t>无论</w:t>
      </w:r>
      <w:r w:rsidR="00774232" w:rsidRPr="00774232">
        <w:rPr>
          <w:rFonts w:hint="eastAsia"/>
          <w:lang w:eastAsia="zh-CN"/>
        </w:rPr>
        <w:t>其</w:t>
      </w:r>
      <w:r w:rsidR="00A829F7">
        <w:rPr>
          <w:rFonts w:hint="eastAsia"/>
          <w:lang w:eastAsia="zh-CN"/>
        </w:rPr>
        <w:t>级别</w:t>
      </w:r>
      <w:r w:rsidR="00774232" w:rsidRPr="00774232">
        <w:rPr>
          <w:rFonts w:hint="eastAsia"/>
          <w:lang w:eastAsia="zh-CN"/>
        </w:rPr>
        <w:t>和国籍</w:t>
      </w:r>
      <w:r w:rsidR="00E7245E">
        <w:rPr>
          <w:rFonts w:hint="eastAsia"/>
          <w:lang w:eastAsia="zh-CN"/>
        </w:rPr>
        <w:t>，</w:t>
      </w:r>
      <w:r w:rsidR="00E7245E" w:rsidRPr="00774232">
        <w:rPr>
          <w:rFonts w:hint="eastAsia"/>
          <w:lang w:eastAsia="zh-CN"/>
        </w:rPr>
        <w:t>不低于政府给予</w:t>
      </w:r>
      <w:r w:rsidR="00E7245E">
        <w:rPr>
          <w:rFonts w:hint="eastAsia"/>
          <w:lang w:eastAsia="zh-CN"/>
        </w:rPr>
        <w:t>驻</w:t>
      </w:r>
      <w:r w:rsidR="00E7245E" w:rsidRPr="00774232">
        <w:rPr>
          <w:rFonts w:hint="eastAsia"/>
          <w:lang w:eastAsia="zh-CN"/>
        </w:rPr>
        <w:t>印度</w:t>
      </w:r>
      <w:r w:rsidR="008839E0">
        <w:rPr>
          <w:rFonts w:hint="eastAsia"/>
          <w:lang w:eastAsia="zh-CN"/>
        </w:rPr>
        <w:t>的</w:t>
      </w:r>
      <w:r w:rsidR="00E7245E" w:rsidRPr="00774232">
        <w:rPr>
          <w:rFonts w:hint="eastAsia"/>
          <w:lang w:eastAsia="zh-CN"/>
        </w:rPr>
        <w:t>联合国及其任何专门机构</w:t>
      </w:r>
      <w:r w:rsidR="00E7245E">
        <w:rPr>
          <w:rFonts w:hint="eastAsia"/>
          <w:lang w:eastAsia="zh-CN"/>
        </w:rPr>
        <w:t>职员</w:t>
      </w:r>
      <w:r w:rsidR="00E7245E" w:rsidRPr="00774232">
        <w:rPr>
          <w:rFonts w:hint="eastAsia"/>
          <w:lang w:eastAsia="zh-CN"/>
        </w:rPr>
        <w:t>的</w:t>
      </w:r>
      <w:r w:rsidR="00774232" w:rsidRPr="00774232">
        <w:rPr>
          <w:rFonts w:hint="eastAsia"/>
          <w:lang w:eastAsia="zh-CN"/>
        </w:rPr>
        <w:t>特</w:t>
      </w:r>
      <w:r w:rsidR="00A829F7">
        <w:rPr>
          <w:rFonts w:hint="eastAsia"/>
          <w:lang w:val="en-US" w:eastAsia="zh-CN"/>
        </w:rPr>
        <w:t>权、豁免权和便利条件</w:t>
      </w:r>
      <w:r w:rsidR="00E7245E">
        <w:rPr>
          <w:rFonts w:hint="eastAsia"/>
          <w:lang w:eastAsia="zh-CN"/>
        </w:rPr>
        <w:t>。</w:t>
      </w:r>
    </w:p>
    <w:p w:rsidR="00BE0B25" w:rsidRPr="0063347C" w:rsidRDefault="00BE0B25" w:rsidP="00DE68F8">
      <w:pPr>
        <w:rPr>
          <w:lang w:eastAsia="zh-CN"/>
        </w:rPr>
      </w:pPr>
      <w:r>
        <w:rPr>
          <w:lang w:eastAsia="zh-CN"/>
        </w:rPr>
        <w:t>20</w:t>
      </w:r>
      <w:r>
        <w:rPr>
          <w:lang w:val="en-US" w:eastAsia="zh-CN"/>
        </w:rPr>
        <w:tab/>
      </w:r>
      <w:r w:rsidR="00A829F7">
        <w:rPr>
          <w:rFonts w:hint="eastAsia"/>
          <w:lang w:val="en-US" w:eastAsia="zh-CN"/>
        </w:rPr>
        <w:t>此外，通过协议，所有职员，无论其级别与国籍（包括东道</w:t>
      </w:r>
      <w:r w:rsidR="00DE68F8">
        <w:rPr>
          <w:rFonts w:hint="eastAsia"/>
          <w:lang w:val="en-US" w:eastAsia="zh-CN"/>
        </w:rPr>
        <w:t>国国民），均至少享有下列特权、豁免权和便利条件：在履行职责时，</w:t>
      </w:r>
      <w:r w:rsidR="00A829F7">
        <w:rPr>
          <w:rFonts w:hint="eastAsia"/>
          <w:lang w:val="en-US" w:eastAsia="zh-CN"/>
        </w:rPr>
        <w:t>所</w:t>
      </w:r>
      <w:r w:rsidR="00DE68F8">
        <w:rPr>
          <w:rFonts w:hint="eastAsia"/>
          <w:lang w:val="en-US" w:eastAsia="zh-CN"/>
        </w:rPr>
        <w:t>表现</w:t>
      </w:r>
      <w:r w:rsidR="00A829F7">
        <w:rPr>
          <w:rFonts w:hint="eastAsia"/>
          <w:lang w:val="en-US" w:eastAsia="zh-CN"/>
        </w:rPr>
        <w:t>的行</w:t>
      </w:r>
      <w:r w:rsidR="00DE68F8">
        <w:rPr>
          <w:rFonts w:hint="eastAsia"/>
          <w:lang w:val="en-US" w:eastAsia="zh-CN"/>
        </w:rPr>
        <w:t>为</w:t>
      </w:r>
      <w:r w:rsidR="00A829F7">
        <w:rPr>
          <w:rFonts w:hint="eastAsia"/>
          <w:lang w:val="en-US" w:eastAsia="zh-CN"/>
        </w:rPr>
        <w:t>、</w:t>
      </w:r>
      <w:r w:rsidR="00DE68F8">
        <w:rPr>
          <w:rFonts w:hint="eastAsia"/>
          <w:lang w:val="en-US" w:eastAsia="zh-CN"/>
        </w:rPr>
        <w:t>口头表述</w:t>
      </w:r>
      <w:r w:rsidR="00A829F7">
        <w:rPr>
          <w:rFonts w:hint="eastAsia"/>
          <w:lang w:val="en-US" w:eastAsia="zh-CN"/>
        </w:rPr>
        <w:t>和书写材料享受司法豁免权；对于国际电联支付给他们的工资、薪酬和补偿、养恤基金或公积金向职员支付的一次</w:t>
      </w:r>
      <w:r w:rsidR="00DE68F8">
        <w:rPr>
          <w:rFonts w:hint="eastAsia"/>
          <w:lang w:val="en-US" w:eastAsia="zh-CN"/>
        </w:rPr>
        <w:t>性</w:t>
      </w:r>
      <w:r w:rsidR="00A829F7">
        <w:rPr>
          <w:rFonts w:hint="eastAsia"/>
          <w:lang w:val="en-US" w:eastAsia="zh-CN"/>
        </w:rPr>
        <w:t>给付金（</w:t>
      </w:r>
      <w:r w:rsidR="00A829F7" w:rsidRPr="0063347C">
        <w:rPr>
          <w:lang w:eastAsia="zh-CN"/>
        </w:rPr>
        <w:t>capital sums</w:t>
      </w:r>
      <w:r w:rsidR="00A829F7">
        <w:rPr>
          <w:rFonts w:hint="eastAsia"/>
          <w:lang w:eastAsia="zh-CN"/>
        </w:rPr>
        <w:t>）、生病或事故赔偿金</w:t>
      </w:r>
      <w:r w:rsidR="00A829F7">
        <w:rPr>
          <w:rFonts w:hint="eastAsia"/>
          <w:lang w:val="en-US" w:eastAsia="zh-CN"/>
        </w:rPr>
        <w:t>免予征税（国家、地区、地方税）；</w:t>
      </w:r>
      <w:r w:rsidR="00A829F7">
        <w:rPr>
          <w:rFonts w:hint="eastAsia"/>
          <w:lang w:eastAsia="zh-CN"/>
        </w:rPr>
        <w:t>免除在东道国的国家服务义务（东道国本</w:t>
      </w:r>
      <w:r w:rsidR="00DE68F8">
        <w:rPr>
          <w:rFonts w:hint="eastAsia"/>
          <w:lang w:eastAsia="zh-CN"/>
        </w:rPr>
        <w:t>国</w:t>
      </w:r>
      <w:r w:rsidR="00A829F7">
        <w:rPr>
          <w:rFonts w:hint="eastAsia"/>
          <w:lang w:eastAsia="zh-CN"/>
        </w:rPr>
        <w:t>国民除外）；无移民限制或外国人登记手续限制（包括其配偶和家庭成员）；货币兑换便利条件；出现国际性危机时的归国便利条件（包括其家庭成员及其所雇用家政服务人员）；海关便利条件等。</w:t>
      </w:r>
    </w:p>
    <w:p w:rsidR="00BE0B25" w:rsidRDefault="00BE0B25" w:rsidP="0039052D">
      <w:pPr>
        <w:pStyle w:val="Headingb"/>
        <w:spacing w:before="120" w:after="120"/>
        <w:rPr>
          <w:lang w:val="en-US" w:eastAsia="zh-CN"/>
        </w:rPr>
      </w:pPr>
      <w:r w:rsidRPr="00B15D2A">
        <w:rPr>
          <w:b w:val="0"/>
          <w:bCs/>
          <w:lang w:eastAsia="zh-CN"/>
        </w:rPr>
        <w:lastRenderedPageBreak/>
        <w:t>2</w:t>
      </w:r>
      <w:r w:rsidR="00DC0932">
        <w:rPr>
          <w:b w:val="0"/>
          <w:bCs/>
          <w:lang w:eastAsia="zh-CN"/>
        </w:rPr>
        <w:t>1</w:t>
      </w:r>
      <w:r>
        <w:rPr>
          <w:lang w:val="en-US" w:eastAsia="zh-CN"/>
        </w:rPr>
        <w:tab/>
      </w:r>
      <w:r w:rsidRPr="00B15D2A">
        <w:rPr>
          <w:rFonts w:hint="eastAsia"/>
          <w:b w:val="0"/>
          <w:bCs/>
          <w:lang w:val="en-US" w:eastAsia="zh-CN"/>
        </w:rPr>
        <w:t>与此同时，</w:t>
      </w:r>
      <w:r w:rsidR="0039052D">
        <w:rPr>
          <w:rFonts w:hint="eastAsia"/>
          <w:b w:val="0"/>
          <w:bCs/>
          <w:lang w:val="en-US" w:eastAsia="zh-CN"/>
        </w:rPr>
        <w:t>总部</w:t>
      </w:r>
      <w:r w:rsidR="00A829F7">
        <w:rPr>
          <w:rFonts w:hint="eastAsia"/>
          <w:b w:val="0"/>
          <w:bCs/>
          <w:lang w:val="en-US" w:eastAsia="zh-CN"/>
        </w:rPr>
        <w:t>协议须做出规定，</w:t>
      </w:r>
      <w:r w:rsidRPr="00B15D2A">
        <w:rPr>
          <w:rFonts w:hint="eastAsia"/>
          <w:b w:val="0"/>
          <w:bCs/>
          <w:lang w:val="en-US" w:eastAsia="zh-CN"/>
        </w:rPr>
        <w:t>向参与国际电联活动</w:t>
      </w:r>
      <w:r w:rsidR="0039052D">
        <w:rPr>
          <w:rFonts w:hint="eastAsia"/>
          <w:b w:val="0"/>
          <w:bCs/>
          <w:lang w:val="en-US" w:eastAsia="zh-CN"/>
        </w:rPr>
        <w:t>的</w:t>
      </w:r>
      <w:r w:rsidRPr="00B15D2A">
        <w:rPr>
          <w:rFonts w:hint="eastAsia"/>
          <w:b w:val="0"/>
          <w:bCs/>
          <w:lang w:val="en-US" w:eastAsia="zh-CN"/>
        </w:rPr>
        <w:t>人员和国际电联</w:t>
      </w:r>
      <w:r w:rsidR="0039052D">
        <w:rPr>
          <w:rFonts w:hint="eastAsia"/>
          <w:b w:val="0"/>
          <w:bCs/>
          <w:lang w:val="en-US" w:eastAsia="zh-CN"/>
        </w:rPr>
        <w:t>的</w:t>
      </w:r>
      <w:r w:rsidRPr="00B15D2A">
        <w:rPr>
          <w:rFonts w:hint="eastAsia"/>
          <w:b w:val="0"/>
          <w:bCs/>
          <w:lang w:val="en-US" w:eastAsia="zh-CN"/>
        </w:rPr>
        <w:t>职员发放签证</w:t>
      </w:r>
      <w:r w:rsidR="0039052D">
        <w:rPr>
          <w:rFonts w:hint="eastAsia"/>
          <w:b w:val="0"/>
          <w:bCs/>
          <w:lang w:val="en-US" w:eastAsia="zh-CN"/>
        </w:rPr>
        <w:t>时</w:t>
      </w:r>
      <w:r w:rsidR="0039052D">
        <w:rPr>
          <w:b w:val="0"/>
          <w:bCs/>
          <w:lang w:val="en-US" w:eastAsia="zh-CN"/>
        </w:rPr>
        <w:t>实行</w:t>
      </w:r>
      <w:r w:rsidRPr="00B15D2A">
        <w:rPr>
          <w:rFonts w:hint="eastAsia"/>
          <w:b w:val="0"/>
          <w:bCs/>
          <w:lang w:val="en-US" w:eastAsia="zh-CN"/>
        </w:rPr>
        <w:t>简化、便捷程序且不收取任何费用，并向职员及其家庭成员</w:t>
      </w:r>
      <w:r w:rsidR="0039052D">
        <w:rPr>
          <w:rFonts w:hint="eastAsia"/>
          <w:b w:val="0"/>
          <w:bCs/>
          <w:lang w:val="en-US" w:eastAsia="zh-CN"/>
        </w:rPr>
        <w:t>免费</w:t>
      </w:r>
      <w:r w:rsidRPr="00B15D2A">
        <w:rPr>
          <w:rFonts w:hint="eastAsia"/>
          <w:b w:val="0"/>
          <w:bCs/>
          <w:lang w:val="en-US" w:eastAsia="zh-CN"/>
        </w:rPr>
        <w:t>发放相当于东道国居留许可的法律文书。</w:t>
      </w:r>
    </w:p>
    <w:p w:rsidR="00BE0B25" w:rsidRPr="001A3C82" w:rsidRDefault="00BE0B25" w:rsidP="0039052D">
      <w:pPr>
        <w:pStyle w:val="Headingb"/>
        <w:spacing w:before="120" w:after="120"/>
        <w:rPr>
          <w:b w:val="0"/>
          <w:bCs/>
          <w:lang w:val="en-US" w:eastAsia="zh-CN"/>
        </w:rPr>
      </w:pPr>
      <w:r w:rsidRPr="002E5B0A">
        <w:rPr>
          <w:b w:val="0"/>
          <w:bCs/>
          <w:lang w:eastAsia="zh-CN"/>
        </w:rPr>
        <w:t>2</w:t>
      </w:r>
      <w:r w:rsidR="00DC0932">
        <w:rPr>
          <w:b w:val="0"/>
          <w:bCs/>
          <w:lang w:eastAsia="zh-CN"/>
        </w:rPr>
        <w:t>2</w:t>
      </w:r>
      <w:r w:rsidRPr="002E5B0A">
        <w:rPr>
          <w:b w:val="0"/>
          <w:bCs/>
          <w:lang w:val="en-US" w:eastAsia="zh-CN"/>
        </w:rPr>
        <w:tab/>
      </w:r>
      <w:r>
        <w:rPr>
          <w:rFonts w:hint="eastAsia"/>
          <w:b w:val="0"/>
          <w:bCs/>
          <w:lang w:val="en-US" w:eastAsia="zh-CN"/>
        </w:rPr>
        <w:t>如果东道国属于对</w:t>
      </w:r>
      <w:r>
        <w:rPr>
          <w:b w:val="0"/>
          <w:bCs/>
          <w:lang w:val="en-US" w:eastAsia="zh-CN"/>
        </w:rPr>
        <w:t>居住</w:t>
      </w:r>
      <w:r>
        <w:rPr>
          <w:rFonts w:hint="eastAsia"/>
          <w:b w:val="0"/>
          <w:bCs/>
          <w:lang w:val="en-US" w:eastAsia="zh-CN"/>
        </w:rPr>
        <w:t>/</w:t>
      </w:r>
      <w:r>
        <w:rPr>
          <w:rFonts w:hint="eastAsia"/>
          <w:b w:val="0"/>
          <w:bCs/>
          <w:lang w:val="en-US" w:eastAsia="zh-CN"/>
        </w:rPr>
        <w:t>流动强制</w:t>
      </w:r>
      <w:r>
        <w:rPr>
          <w:b w:val="0"/>
          <w:bCs/>
          <w:lang w:val="en-US" w:eastAsia="zh-CN"/>
        </w:rPr>
        <w:t>实行</w:t>
      </w:r>
      <w:r>
        <w:rPr>
          <w:rFonts w:hint="eastAsia"/>
          <w:b w:val="0"/>
          <w:bCs/>
          <w:lang w:val="en-US" w:eastAsia="zh-CN"/>
        </w:rPr>
        <w:t>某种条件</w:t>
      </w:r>
      <w:r>
        <w:rPr>
          <w:rFonts w:hint="eastAsia"/>
          <w:b w:val="0"/>
          <w:bCs/>
          <w:lang w:val="en-US" w:eastAsia="zh-CN"/>
        </w:rPr>
        <w:t>/</w:t>
      </w:r>
      <w:r>
        <w:rPr>
          <w:b w:val="0"/>
          <w:bCs/>
          <w:lang w:val="en-US" w:eastAsia="zh-CN"/>
        </w:rPr>
        <w:t>限制的</w:t>
      </w:r>
      <w:r>
        <w:rPr>
          <w:rFonts w:hint="eastAsia"/>
          <w:b w:val="0"/>
          <w:bCs/>
          <w:lang w:val="en-US" w:eastAsia="zh-CN"/>
        </w:rPr>
        <w:t>某一</w:t>
      </w:r>
      <w:r>
        <w:rPr>
          <w:b w:val="0"/>
          <w:bCs/>
          <w:lang w:val="en-US" w:eastAsia="zh-CN"/>
        </w:rPr>
        <w:t>领土</w:t>
      </w:r>
      <w:r>
        <w:rPr>
          <w:rFonts w:hint="eastAsia"/>
          <w:b w:val="0"/>
          <w:bCs/>
          <w:lang w:val="en-US" w:eastAsia="zh-CN"/>
        </w:rPr>
        <w:t>区域的</w:t>
      </w:r>
      <w:r>
        <w:rPr>
          <w:b w:val="0"/>
          <w:bCs/>
          <w:lang w:val="en-US" w:eastAsia="zh-CN"/>
        </w:rPr>
        <w:t>一部分（</w:t>
      </w:r>
      <w:r w:rsidR="0039052D">
        <w:rPr>
          <w:rFonts w:hint="eastAsia"/>
          <w:b w:val="0"/>
          <w:bCs/>
          <w:lang w:val="en-US" w:eastAsia="zh-CN"/>
        </w:rPr>
        <w:t>例如，</w:t>
      </w:r>
      <w:r>
        <w:rPr>
          <w:b w:val="0"/>
          <w:bCs/>
          <w:lang w:val="en-US" w:eastAsia="zh-CN"/>
        </w:rPr>
        <w:t>瑞士</w:t>
      </w:r>
      <w:r>
        <w:rPr>
          <w:rFonts w:hint="eastAsia"/>
          <w:b w:val="0"/>
          <w:bCs/>
          <w:lang w:val="en-US" w:eastAsia="zh-CN"/>
        </w:rPr>
        <w:t>属于申根</w:t>
      </w:r>
      <w:r>
        <w:rPr>
          <w:b w:val="0"/>
          <w:bCs/>
          <w:lang w:val="en-US" w:eastAsia="zh-CN"/>
        </w:rPr>
        <w:t>区</w:t>
      </w:r>
      <w:r>
        <w:rPr>
          <w:rFonts w:hint="eastAsia"/>
          <w:b w:val="0"/>
          <w:bCs/>
          <w:lang w:val="en-US" w:eastAsia="zh-CN"/>
        </w:rPr>
        <w:t>），</w:t>
      </w:r>
      <w:r w:rsidR="003324DC">
        <w:rPr>
          <w:rFonts w:hint="eastAsia"/>
          <w:b w:val="0"/>
          <w:bCs/>
          <w:lang w:val="en-US" w:eastAsia="zh-CN"/>
        </w:rPr>
        <w:t>驻</w:t>
      </w:r>
      <w:r>
        <w:rPr>
          <w:b w:val="0"/>
          <w:bCs/>
          <w:lang w:val="en-US" w:eastAsia="zh-CN"/>
        </w:rPr>
        <w:t>东道国</w:t>
      </w:r>
      <w:r w:rsidR="003324DC">
        <w:rPr>
          <w:rFonts w:hint="eastAsia"/>
          <w:b w:val="0"/>
          <w:bCs/>
          <w:lang w:val="en-US" w:eastAsia="zh-CN"/>
        </w:rPr>
        <w:t>的</w:t>
      </w:r>
      <w:r>
        <w:rPr>
          <w:rFonts w:hint="eastAsia"/>
          <w:b w:val="0"/>
          <w:bCs/>
          <w:lang w:val="en-US" w:eastAsia="zh-CN"/>
        </w:rPr>
        <w:t>职员须享</w:t>
      </w:r>
      <w:r>
        <w:rPr>
          <w:b w:val="0"/>
          <w:bCs/>
          <w:lang w:val="en-US" w:eastAsia="zh-CN"/>
        </w:rPr>
        <w:t>有</w:t>
      </w:r>
      <w:r>
        <w:rPr>
          <w:rFonts w:hint="eastAsia"/>
          <w:b w:val="0"/>
          <w:bCs/>
          <w:lang w:val="en-US" w:eastAsia="zh-CN"/>
        </w:rPr>
        <w:t>不受限制</w:t>
      </w:r>
      <w:r>
        <w:rPr>
          <w:b w:val="0"/>
          <w:bCs/>
          <w:lang w:val="en-US" w:eastAsia="zh-CN"/>
        </w:rPr>
        <w:t>自由</w:t>
      </w:r>
      <w:r>
        <w:rPr>
          <w:rFonts w:hint="eastAsia"/>
          <w:b w:val="0"/>
          <w:bCs/>
          <w:lang w:val="en-US" w:eastAsia="zh-CN"/>
        </w:rPr>
        <w:t>出入</w:t>
      </w:r>
      <w:r w:rsidR="0039052D">
        <w:rPr>
          <w:rFonts w:hint="eastAsia"/>
          <w:b w:val="0"/>
          <w:bCs/>
          <w:lang w:val="en-US" w:eastAsia="zh-CN"/>
        </w:rPr>
        <w:t>所</w:t>
      </w:r>
      <w:r>
        <w:rPr>
          <w:rFonts w:hint="eastAsia"/>
          <w:b w:val="0"/>
          <w:bCs/>
          <w:lang w:val="en-US" w:eastAsia="zh-CN"/>
        </w:rPr>
        <w:t>述</w:t>
      </w:r>
      <w:r w:rsidR="003324DC">
        <w:rPr>
          <w:b w:val="0"/>
          <w:bCs/>
          <w:lang w:val="en-US" w:eastAsia="zh-CN"/>
        </w:rPr>
        <w:t>区域所有</w:t>
      </w:r>
      <w:r>
        <w:rPr>
          <w:b w:val="0"/>
          <w:bCs/>
          <w:lang w:val="en-US" w:eastAsia="zh-CN"/>
        </w:rPr>
        <w:t>国家</w:t>
      </w:r>
      <w:r>
        <w:rPr>
          <w:rFonts w:hint="eastAsia"/>
          <w:b w:val="0"/>
          <w:bCs/>
          <w:lang w:val="en-US" w:eastAsia="zh-CN"/>
        </w:rPr>
        <w:t>领土的</w:t>
      </w:r>
      <w:r>
        <w:rPr>
          <w:b w:val="0"/>
          <w:bCs/>
          <w:lang w:val="en-US" w:eastAsia="zh-CN"/>
        </w:rPr>
        <w:t>自由</w:t>
      </w:r>
      <w:r>
        <w:rPr>
          <w:rFonts w:hint="eastAsia"/>
          <w:b w:val="0"/>
          <w:bCs/>
          <w:lang w:val="en-US" w:eastAsia="zh-CN"/>
        </w:rPr>
        <w:t>。</w:t>
      </w:r>
    </w:p>
    <w:p w:rsidR="00BE0B25" w:rsidRDefault="00BE0B25" w:rsidP="00912239">
      <w:pPr>
        <w:rPr>
          <w:lang w:val="en-US" w:eastAsia="zh-CN"/>
        </w:rPr>
      </w:pPr>
      <w:r>
        <w:rPr>
          <w:lang w:eastAsia="zh-CN"/>
        </w:rPr>
        <w:t>2</w:t>
      </w:r>
      <w:r w:rsidR="00DC0932">
        <w:rPr>
          <w:lang w:eastAsia="zh-CN"/>
        </w:rPr>
        <w:t>3</w:t>
      </w:r>
      <w:r>
        <w:rPr>
          <w:lang w:val="en-US" w:eastAsia="zh-CN"/>
        </w:rPr>
        <w:tab/>
      </w:r>
      <w:r>
        <w:rPr>
          <w:rFonts w:hint="eastAsia"/>
          <w:lang w:val="en-US" w:eastAsia="zh-CN"/>
        </w:rPr>
        <w:t>文件仅对各种情况做了简要概述，并非面面俱到。还需要指出的是，协议必须包含有关免除国际电联向东道国一般性社会保障基金缴纳强制性费用的条款。</w:t>
      </w:r>
    </w:p>
    <w:p w:rsidR="00BE0B25" w:rsidRPr="006555BD" w:rsidRDefault="003324DC" w:rsidP="00912239">
      <w:pPr>
        <w:pStyle w:val="Headingb"/>
        <w:rPr>
          <w:lang w:val="en-US" w:eastAsia="zh-CN"/>
        </w:rPr>
      </w:pPr>
      <w:r>
        <w:rPr>
          <w:rFonts w:hint="eastAsia"/>
          <w:lang w:val="en-US" w:eastAsia="zh-CN"/>
        </w:rPr>
        <w:t>直接</w:t>
      </w:r>
      <w:r w:rsidR="00BE0B25">
        <w:rPr>
          <w:rFonts w:hint="eastAsia"/>
          <w:lang w:val="en-US" w:eastAsia="zh-CN"/>
        </w:rPr>
        <w:t>财务</w:t>
      </w:r>
      <w:r w:rsidR="00D62EF4">
        <w:rPr>
          <w:rFonts w:hint="eastAsia"/>
          <w:lang w:val="en-US" w:eastAsia="zh-CN"/>
        </w:rPr>
        <w:t>需求</w:t>
      </w:r>
    </w:p>
    <w:p w:rsidR="00BE0B25" w:rsidRDefault="00DC0932" w:rsidP="00912239">
      <w:pPr>
        <w:rPr>
          <w:lang w:eastAsia="zh-CN"/>
        </w:rPr>
      </w:pPr>
      <w:r>
        <w:rPr>
          <w:lang w:val="en-US" w:eastAsia="zh-CN"/>
        </w:rPr>
        <w:t>24</w:t>
      </w:r>
      <w:r w:rsidR="00BE0B25" w:rsidRPr="006555BD">
        <w:rPr>
          <w:lang w:val="en-US" w:eastAsia="zh-CN"/>
        </w:rPr>
        <w:tab/>
      </w:r>
      <w:r w:rsidR="00E7245E">
        <w:rPr>
          <w:rFonts w:hint="eastAsia"/>
          <w:lang w:eastAsia="zh-CN"/>
        </w:rPr>
        <w:t>忆及</w:t>
      </w:r>
      <w:r w:rsidR="00E7245E" w:rsidRPr="00E7245E">
        <w:rPr>
          <w:rFonts w:hint="eastAsia"/>
          <w:lang w:eastAsia="zh-CN"/>
        </w:rPr>
        <w:t>印度</w:t>
      </w:r>
      <w:r w:rsidR="00E7245E">
        <w:rPr>
          <w:rFonts w:hint="eastAsia"/>
          <w:lang w:eastAsia="zh-CN"/>
        </w:rPr>
        <w:t>主管部门</w:t>
      </w:r>
      <w:r w:rsidR="00163445">
        <w:rPr>
          <w:rFonts w:hint="eastAsia"/>
          <w:lang w:eastAsia="zh-CN"/>
        </w:rPr>
        <w:t>在</w:t>
      </w:r>
      <w:r w:rsidR="00E7245E" w:rsidRPr="00FD6D49">
        <w:rPr>
          <w:lang w:eastAsia="zh-CN"/>
        </w:rPr>
        <w:t>C18/85(Rev.1)</w:t>
      </w:r>
      <w:r w:rsidR="00E7245E">
        <w:rPr>
          <w:rFonts w:hint="eastAsia"/>
          <w:lang w:eastAsia="zh-CN"/>
        </w:rPr>
        <w:t>号文件</w:t>
      </w:r>
      <w:r w:rsidR="00E7245E" w:rsidRPr="00E7245E">
        <w:rPr>
          <w:rFonts w:hint="eastAsia"/>
          <w:lang w:eastAsia="zh-CN"/>
        </w:rPr>
        <w:t>中概述了以下</w:t>
      </w:r>
      <w:r w:rsidR="00163445">
        <w:rPr>
          <w:rFonts w:hint="eastAsia"/>
          <w:lang w:eastAsia="zh-CN"/>
        </w:rPr>
        <w:t>提议</w:t>
      </w:r>
      <w:r w:rsidR="00E7245E">
        <w:rPr>
          <w:rFonts w:hint="eastAsia"/>
          <w:lang w:eastAsia="zh-CN"/>
        </w:rPr>
        <w:t>：</w:t>
      </w:r>
    </w:p>
    <w:p w:rsidR="001B01E8" w:rsidRPr="00221CAD" w:rsidRDefault="0054551F" w:rsidP="00EE0D46">
      <w:pPr>
        <w:snapToGrid w:val="0"/>
        <w:spacing w:after="120"/>
        <w:ind w:left="720"/>
        <w:jc w:val="both"/>
        <w:rPr>
          <w:i/>
          <w:iCs/>
          <w:highlight w:val="yellow"/>
          <w:lang w:eastAsia="zh-CN"/>
        </w:rPr>
      </w:pPr>
      <w:r w:rsidRPr="0054551F">
        <w:rPr>
          <w:rFonts w:ascii="SimSun" w:hAnsi="SimSun"/>
          <w:lang w:eastAsia="zh-CN"/>
        </w:rPr>
        <w:t>“</w:t>
      </w:r>
      <w:bookmarkStart w:id="10" w:name="lt_pId200"/>
      <w:r>
        <w:rPr>
          <w:rFonts w:hint="eastAsia"/>
          <w:lang w:eastAsia="zh-CN"/>
        </w:rPr>
        <w:t>印度</w:t>
      </w:r>
      <w:r>
        <w:rPr>
          <w:lang w:eastAsia="zh-CN"/>
        </w:rPr>
        <w:t>主管部门的</w:t>
      </w:r>
      <w:r w:rsidR="00EE0D46">
        <w:rPr>
          <w:rFonts w:hint="eastAsia"/>
          <w:lang w:eastAsia="zh-CN"/>
        </w:rPr>
        <w:t>提议</w:t>
      </w:r>
      <w:r>
        <w:rPr>
          <w:lang w:eastAsia="zh-CN"/>
        </w:rPr>
        <w:t>和</w:t>
      </w:r>
      <w:r w:rsidR="00EE0D46">
        <w:rPr>
          <w:rFonts w:hint="eastAsia"/>
          <w:lang w:eastAsia="zh-CN"/>
        </w:rPr>
        <w:t>主动</w:t>
      </w:r>
      <w:r>
        <w:rPr>
          <w:lang w:eastAsia="zh-CN"/>
        </w:rPr>
        <w:t>提</w:t>
      </w:r>
      <w:r w:rsidR="00EE0D46">
        <w:rPr>
          <w:rFonts w:hint="eastAsia"/>
          <w:lang w:eastAsia="zh-CN"/>
        </w:rPr>
        <w:t>出</w:t>
      </w:r>
      <w:r>
        <w:rPr>
          <w:lang w:eastAsia="zh-CN"/>
        </w:rPr>
        <w:t>的条件（</w:t>
      </w:r>
      <w:r>
        <w:rPr>
          <w:rFonts w:hint="eastAsia"/>
          <w:lang w:eastAsia="zh-CN"/>
        </w:rPr>
        <w:t>Offer</w:t>
      </w:r>
      <w:r>
        <w:rPr>
          <w:lang w:eastAsia="zh-CN"/>
        </w:rPr>
        <w:t>）</w:t>
      </w:r>
      <w:bookmarkEnd w:id="10"/>
    </w:p>
    <w:p w:rsidR="0054551F" w:rsidRPr="00DB2062" w:rsidRDefault="0054551F" w:rsidP="00EE0D46">
      <w:pPr>
        <w:pStyle w:val="enumlev1"/>
        <w:rPr>
          <w:lang w:eastAsia="zh-CN"/>
        </w:rPr>
      </w:pPr>
      <w:bookmarkStart w:id="11" w:name="lt_pId201"/>
      <w:bookmarkStart w:id="12" w:name="lt_pId090"/>
      <w:r>
        <w:rPr>
          <w:lang w:eastAsia="zh-CN"/>
        </w:rPr>
        <w:t>•</w:t>
      </w:r>
      <w:r>
        <w:rPr>
          <w:lang w:eastAsia="zh-CN"/>
        </w:rPr>
        <w:tab/>
      </w:r>
      <w:r w:rsidR="00EE0D46">
        <w:rPr>
          <w:rFonts w:hint="eastAsia"/>
          <w:lang w:eastAsia="zh-CN"/>
        </w:rPr>
        <w:t>将</w:t>
      </w:r>
      <w:r>
        <w:rPr>
          <w:lang w:eastAsia="zh-CN"/>
        </w:rPr>
        <w:t>新德里或班加罗尔成</w:t>
      </w:r>
      <w:r w:rsidR="00EE0D46">
        <w:rPr>
          <w:rFonts w:hint="eastAsia"/>
          <w:lang w:eastAsia="zh-CN"/>
        </w:rPr>
        <w:t>定</w:t>
      </w:r>
      <w:r>
        <w:rPr>
          <w:lang w:eastAsia="zh-CN"/>
        </w:rPr>
        <w:t>国际电联南亚地区办事处和技术创新中心的</w:t>
      </w:r>
      <w:r w:rsidR="00163445">
        <w:rPr>
          <w:rFonts w:hint="eastAsia"/>
          <w:lang w:eastAsia="zh-CN"/>
        </w:rPr>
        <w:t>所在地</w:t>
      </w:r>
      <w:r>
        <w:rPr>
          <w:lang w:eastAsia="zh-CN"/>
        </w:rPr>
        <w:t>，提供必要的所需，包括场地、基础设施和其他便利条件；</w:t>
      </w:r>
      <w:bookmarkEnd w:id="11"/>
    </w:p>
    <w:p w:rsidR="0054551F" w:rsidRPr="00DB2062" w:rsidRDefault="0054551F" w:rsidP="00912239">
      <w:pPr>
        <w:pStyle w:val="enumlev1"/>
        <w:rPr>
          <w:lang w:eastAsia="zh-CN"/>
        </w:rPr>
      </w:pPr>
      <w:bookmarkStart w:id="13" w:name="lt_pId202"/>
      <w:r>
        <w:rPr>
          <w:lang w:eastAsia="zh-CN"/>
        </w:rPr>
        <w:t>•</w:t>
      </w:r>
      <w:r>
        <w:rPr>
          <w:lang w:eastAsia="zh-CN"/>
        </w:rPr>
        <w:tab/>
      </w:r>
      <w:r>
        <w:rPr>
          <w:rFonts w:hint="eastAsia"/>
          <w:lang w:eastAsia="zh-CN"/>
        </w:rPr>
        <w:t>长期</w:t>
      </w:r>
      <w:r>
        <w:rPr>
          <w:lang w:eastAsia="zh-CN"/>
        </w:rPr>
        <w:t>借调必要人员，</w:t>
      </w:r>
      <w:r w:rsidR="00EE0D46">
        <w:rPr>
          <w:rFonts w:hint="eastAsia"/>
          <w:lang w:eastAsia="zh-CN"/>
        </w:rPr>
        <w:t>以</w:t>
      </w:r>
      <w:r>
        <w:rPr>
          <w:lang w:eastAsia="zh-CN"/>
        </w:rPr>
        <w:t>支持专业和一般事务</w:t>
      </w:r>
      <w:r w:rsidR="00B93929">
        <w:rPr>
          <w:rFonts w:hint="eastAsia"/>
          <w:lang w:eastAsia="zh-CN"/>
        </w:rPr>
        <w:t>职</w:t>
      </w:r>
      <w:r>
        <w:rPr>
          <w:lang w:eastAsia="zh-CN"/>
        </w:rPr>
        <w:t>类的工作，最初</w:t>
      </w:r>
      <w:r>
        <w:rPr>
          <w:rFonts w:hint="eastAsia"/>
          <w:lang w:eastAsia="zh-CN"/>
        </w:rPr>
        <w:t>时限</w:t>
      </w:r>
      <w:r>
        <w:rPr>
          <w:lang w:eastAsia="zh-CN"/>
        </w:rPr>
        <w:t>为四年，可应要求延长借调期限。鼓励</w:t>
      </w:r>
      <w:r>
        <w:rPr>
          <w:rFonts w:hint="eastAsia"/>
          <w:lang w:eastAsia="zh-CN"/>
        </w:rPr>
        <w:t>其他</w:t>
      </w:r>
      <w:r>
        <w:rPr>
          <w:lang w:eastAsia="zh-CN"/>
        </w:rPr>
        <w:t>国家参与，并将</w:t>
      </w:r>
      <w:r w:rsidR="00B93929">
        <w:rPr>
          <w:rFonts w:hint="eastAsia"/>
          <w:lang w:eastAsia="zh-CN"/>
        </w:rPr>
        <w:t>遵循</w:t>
      </w:r>
      <w:r>
        <w:rPr>
          <w:lang w:eastAsia="zh-CN"/>
        </w:rPr>
        <w:t>国际电联的</w:t>
      </w:r>
      <w:r w:rsidR="00B93929" w:rsidRPr="00B93929">
        <w:rPr>
          <w:rFonts w:hint="eastAsia"/>
          <w:lang w:eastAsia="zh-CN"/>
        </w:rPr>
        <w:t>标准操作程序</w:t>
      </w:r>
      <w:r w:rsidR="00B93929">
        <w:rPr>
          <w:rFonts w:hint="eastAsia"/>
          <w:lang w:eastAsia="zh-CN"/>
        </w:rPr>
        <w:t>（</w:t>
      </w:r>
      <w:r>
        <w:rPr>
          <w:lang w:eastAsia="zh-CN"/>
        </w:rPr>
        <w:t>SOP</w:t>
      </w:r>
      <w:bookmarkEnd w:id="13"/>
      <w:r w:rsidR="00B93929">
        <w:rPr>
          <w:rFonts w:hint="eastAsia"/>
          <w:lang w:eastAsia="zh-CN"/>
        </w:rPr>
        <w:t>）</w:t>
      </w:r>
      <w:r>
        <w:rPr>
          <w:rFonts w:hint="eastAsia"/>
          <w:lang w:eastAsia="zh-CN"/>
        </w:rPr>
        <w:t>；</w:t>
      </w:r>
    </w:p>
    <w:p w:rsidR="00811B78" w:rsidRDefault="0054551F" w:rsidP="00912239">
      <w:pPr>
        <w:pStyle w:val="enumlev1"/>
        <w:rPr>
          <w:lang w:eastAsia="zh-CN"/>
        </w:rPr>
      </w:pPr>
      <w:bookmarkStart w:id="14" w:name="lt_pId204"/>
      <w:r>
        <w:rPr>
          <w:lang w:eastAsia="zh-CN"/>
        </w:rPr>
        <w:t>•</w:t>
      </w:r>
      <w:r>
        <w:rPr>
          <w:lang w:eastAsia="zh-CN"/>
        </w:rPr>
        <w:tab/>
      </w:r>
      <w:r>
        <w:rPr>
          <w:rFonts w:hint="eastAsia"/>
          <w:lang w:eastAsia="zh-CN"/>
        </w:rPr>
        <w:t>提供</w:t>
      </w:r>
      <w:r>
        <w:rPr>
          <w:lang w:eastAsia="zh-CN"/>
        </w:rPr>
        <w:t>必要的豁免权和特权</w:t>
      </w:r>
      <w:bookmarkEnd w:id="14"/>
      <w:bookmarkEnd w:id="12"/>
      <w:r w:rsidR="00811B78">
        <w:rPr>
          <w:rFonts w:hint="eastAsia"/>
          <w:lang w:eastAsia="zh-CN"/>
        </w:rPr>
        <w:t>；</w:t>
      </w:r>
    </w:p>
    <w:p w:rsidR="001B01E8" w:rsidRPr="00221CAD" w:rsidRDefault="00811B78" w:rsidP="00EE0D46">
      <w:pPr>
        <w:pStyle w:val="enumlev1"/>
        <w:rPr>
          <w:lang w:eastAsia="zh-CN"/>
        </w:rPr>
      </w:pPr>
      <w:bookmarkStart w:id="15" w:name="lt_pId206"/>
      <w:r>
        <w:rPr>
          <w:lang w:eastAsia="zh-CN"/>
        </w:rPr>
        <w:t>•</w:t>
      </w:r>
      <w:r>
        <w:rPr>
          <w:lang w:eastAsia="zh-CN"/>
        </w:rPr>
        <w:tab/>
      </w:r>
      <w:r>
        <w:rPr>
          <w:rFonts w:hint="eastAsia"/>
          <w:caps/>
          <w:lang w:eastAsia="zh-CN"/>
        </w:rPr>
        <w:t>更多</w:t>
      </w:r>
      <w:r>
        <w:rPr>
          <w:caps/>
          <w:lang w:eastAsia="zh-CN"/>
        </w:rPr>
        <w:t>细节可以</w:t>
      </w:r>
      <w:r>
        <w:rPr>
          <w:rFonts w:hint="eastAsia"/>
          <w:caps/>
          <w:lang w:eastAsia="zh-CN"/>
        </w:rPr>
        <w:t>在</w:t>
      </w:r>
      <w:r>
        <w:rPr>
          <w:caps/>
          <w:lang w:eastAsia="zh-CN"/>
        </w:rPr>
        <w:t>与秘书处</w:t>
      </w:r>
      <w:r w:rsidR="00EE0D46">
        <w:rPr>
          <w:rFonts w:hint="eastAsia"/>
          <w:caps/>
          <w:lang w:eastAsia="zh-CN"/>
        </w:rPr>
        <w:t>与此区域</w:t>
      </w:r>
      <w:r>
        <w:rPr>
          <w:caps/>
          <w:lang w:eastAsia="zh-CN"/>
        </w:rPr>
        <w:t>其他国家磋商之后进一步确定。</w:t>
      </w:r>
      <w:bookmarkEnd w:id="15"/>
      <w:r w:rsidR="0054551F">
        <w:rPr>
          <w:rFonts w:hint="eastAsia"/>
          <w:lang w:eastAsia="zh-CN"/>
        </w:rPr>
        <w:t>”</w:t>
      </w:r>
    </w:p>
    <w:p w:rsidR="00CC4324" w:rsidRPr="00CC4324" w:rsidRDefault="00CC4324" w:rsidP="00EE0D46">
      <w:pPr>
        <w:rPr>
          <w:lang w:eastAsia="zh-CN"/>
        </w:rPr>
      </w:pPr>
      <w:r>
        <w:rPr>
          <w:lang w:eastAsia="zh-CN"/>
        </w:rPr>
        <w:t>25</w:t>
      </w:r>
      <w:r>
        <w:rPr>
          <w:lang w:eastAsia="zh-CN"/>
        </w:rPr>
        <w:tab/>
      </w:r>
      <w:r w:rsidR="00E7245E" w:rsidRPr="00E7245E">
        <w:rPr>
          <w:rFonts w:hint="eastAsia"/>
          <w:lang w:eastAsia="zh-CN"/>
        </w:rPr>
        <w:t>印度提供或</w:t>
      </w:r>
      <w:r w:rsidR="00E7245E">
        <w:rPr>
          <w:rFonts w:hint="eastAsia"/>
          <w:lang w:eastAsia="zh-CN"/>
        </w:rPr>
        <w:t>为以下方面</w:t>
      </w:r>
      <w:r w:rsidR="00EE0D46">
        <w:rPr>
          <w:rFonts w:hint="eastAsia"/>
          <w:lang w:eastAsia="zh-CN"/>
        </w:rPr>
        <w:t>出</w:t>
      </w:r>
      <w:r w:rsidR="00E7245E">
        <w:rPr>
          <w:rFonts w:hint="eastAsia"/>
          <w:lang w:eastAsia="zh-CN"/>
        </w:rPr>
        <w:t>资：</w:t>
      </w:r>
    </w:p>
    <w:p w:rsidR="00CC4324" w:rsidRPr="00221CAD" w:rsidRDefault="00E7245E" w:rsidP="00912239">
      <w:pPr>
        <w:pStyle w:val="enumlev1"/>
        <w:rPr>
          <w:lang w:val="en-US" w:eastAsia="zh-CN"/>
        </w:rPr>
      </w:pPr>
      <w:bookmarkStart w:id="16" w:name="lt_pId091"/>
      <w:r>
        <w:rPr>
          <w:lang w:eastAsia="zh-CN"/>
        </w:rPr>
        <w:t>•</w:t>
      </w:r>
      <w:r>
        <w:rPr>
          <w:lang w:eastAsia="zh-CN"/>
        </w:rPr>
        <w:tab/>
      </w:r>
      <w:bookmarkEnd w:id="16"/>
      <w:r>
        <w:rPr>
          <w:rFonts w:hint="eastAsia"/>
          <w:lang w:val="en-US" w:eastAsia="zh-CN"/>
        </w:rPr>
        <w:t>办公场所</w:t>
      </w:r>
    </w:p>
    <w:p w:rsidR="00CC4324" w:rsidRPr="00CC4324" w:rsidRDefault="00CC4324" w:rsidP="00912239">
      <w:pPr>
        <w:pStyle w:val="enumlev1"/>
        <w:rPr>
          <w:lang w:eastAsia="zh-CN"/>
        </w:rPr>
      </w:pPr>
      <w:bookmarkStart w:id="17" w:name="lt_pId092"/>
      <w:r>
        <w:rPr>
          <w:lang w:eastAsia="zh-CN"/>
        </w:rPr>
        <w:t>•</w:t>
      </w:r>
      <w:r>
        <w:rPr>
          <w:lang w:eastAsia="zh-CN"/>
        </w:rPr>
        <w:tab/>
      </w:r>
      <w:bookmarkEnd w:id="17"/>
      <w:r w:rsidR="00E7245E" w:rsidRPr="00E7245E">
        <w:rPr>
          <w:rFonts w:hint="eastAsia"/>
          <w:lang w:eastAsia="zh-CN"/>
        </w:rPr>
        <w:t>办公家具和设备，包括</w:t>
      </w:r>
      <w:r w:rsidR="00811B78">
        <w:rPr>
          <w:rFonts w:hint="eastAsia"/>
          <w:lang w:eastAsia="zh-CN"/>
        </w:rPr>
        <w:t>计算机</w:t>
      </w:r>
    </w:p>
    <w:p w:rsidR="00CC4324" w:rsidRPr="00CC4324" w:rsidRDefault="00CC4324" w:rsidP="00912239">
      <w:pPr>
        <w:pStyle w:val="enumlev1"/>
        <w:rPr>
          <w:lang w:eastAsia="zh-CN"/>
        </w:rPr>
      </w:pPr>
      <w:bookmarkStart w:id="18" w:name="lt_pId093"/>
      <w:r>
        <w:rPr>
          <w:lang w:eastAsia="zh-CN"/>
        </w:rPr>
        <w:t>•</w:t>
      </w:r>
      <w:r>
        <w:rPr>
          <w:lang w:eastAsia="zh-CN"/>
        </w:rPr>
        <w:tab/>
      </w:r>
      <w:bookmarkEnd w:id="18"/>
      <w:r w:rsidR="008B3559" w:rsidRPr="008B3559">
        <w:rPr>
          <w:rFonts w:hint="eastAsia"/>
          <w:lang w:eastAsia="zh-CN"/>
        </w:rPr>
        <w:t>通</w:t>
      </w:r>
      <w:r w:rsidR="008B3559">
        <w:rPr>
          <w:rFonts w:hint="eastAsia"/>
          <w:lang w:eastAsia="zh-CN"/>
        </w:rPr>
        <w:t>信</w:t>
      </w:r>
      <w:r w:rsidR="008B3559" w:rsidRPr="008B3559">
        <w:rPr>
          <w:rFonts w:hint="eastAsia"/>
          <w:lang w:eastAsia="zh-CN"/>
        </w:rPr>
        <w:t>设备，包括电话</w:t>
      </w:r>
      <w:r w:rsidR="008B3559">
        <w:rPr>
          <w:rFonts w:hint="eastAsia"/>
          <w:lang w:eastAsia="zh-CN"/>
        </w:rPr>
        <w:t>、</w:t>
      </w:r>
      <w:r w:rsidR="008B3559" w:rsidRPr="008B3559">
        <w:rPr>
          <w:rFonts w:hint="eastAsia"/>
          <w:lang w:eastAsia="zh-CN"/>
        </w:rPr>
        <w:t>互联网等</w:t>
      </w:r>
      <w:r w:rsidRPr="00CC4324">
        <w:rPr>
          <w:lang w:eastAsia="zh-CN"/>
        </w:rPr>
        <w:t xml:space="preserve"> </w:t>
      </w:r>
    </w:p>
    <w:p w:rsidR="00CC4324" w:rsidRPr="00CC4324" w:rsidRDefault="00CC4324" w:rsidP="00EE0D46">
      <w:pPr>
        <w:pStyle w:val="enumlev1"/>
        <w:rPr>
          <w:lang w:eastAsia="zh-CN"/>
        </w:rPr>
      </w:pPr>
      <w:bookmarkStart w:id="19" w:name="lt_pId094"/>
      <w:r>
        <w:rPr>
          <w:lang w:eastAsia="zh-CN"/>
        </w:rPr>
        <w:t>•</w:t>
      </w:r>
      <w:r>
        <w:rPr>
          <w:lang w:eastAsia="zh-CN"/>
        </w:rPr>
        <w:tab/>
      </w:r>
      <w:bookmarkEnd w:id="19"/>
      <w:r w:rsidR="008B3559">
        <w:rPr>
          <w:rFonts w:hint="eastAsia"/>
          <w:lang w:eastAsia="zh-CN"/>
        </w:rPr>
        <w:t>公</w:t>
      </w:r>
      <w:r w:rsidR="00811B78">
        <w:rPr>
          <w:rFonts w:hint="eastAsia"/>
          <w:lang w:eastAsia="zh-CN"/>
        </w:rPr>
        <w:t>用</w:t>
      </w:r>
      <w:r w:rsidR="008B3559">
        <w:rPr>
          <w:rFonts w:hint="eastAsia"/>
          <w:lang w:eastAsia="zh-CN"/>
        </w:rPr>
        <w:t>设施，</w:t>
      </w:r>
      <w:r w:rsidR="008B3559" w:rsidRPr="008B3559">
        <w:rPr>
          <w:rFonts w:hint="eastAsia"/>
          <w:lang w:eastAsia="zh-CN"/>
        </w:rPr>
        <w:t>包括</w:t>
      </w:r>
      <w:r w:rsidR="00EE0D46">
        <w:rPr>
          <w:rFonts w:hint="eastAsia"/>
          <w:lang w:eastAsia="zh-CN"/>
        </w:rPr>
        <w:t>水电</w:t>
      </w:r>
      <w:r w:rsidR="008B3559">
        <w:rPr>
          <w:rFonts w:hint="eastAsia"/>
          <w:lang w:eastAsia="zh-CN"/>
        </w:rPr>
        <w:t>、办公场所</w:t>
      </w:r>
      <w:r w:rsidR="008B3559" w:rsidRPr="008B3559">
        <w:rPr>
          <w:rFonts w:hint="eastAsia"/>
          <w:lang w:eastAsia="zh-CN"/>
        </w:rPr>
        <w:t>保险等</w:t>
      </w:r>
    </w:p>
    <w:p w:rsidR="00CC4324" w:rsidRPr="00CC4324" w:rsidRDefault="00CC4324" w:rsidP="00912239">
      <w:pPr>
        <w:pStyle w:val="enumlev1"/>
        <w:rPr>
          <w:lang w:eastAsia="zh-CN"/>
        </w:rPr>
      </w:pPr>
      <w:bookmarkStart w:id="20" w:name="lt_pId095"/>
      <w:r>
        <w:rPr>
          <w:lang w:eastAsia="zh-CN"/>
        </w:rPr>
        <w:t>•</w:t>
      </w:r>
      <w:r>
        <w:rPr>
          <w:lang w:eastAsia="zh-CN"/>
        </w:rPr>
        <w:tab/>
      </w:r>
      <w:bookmarkEnd w:id="20"/>
      <w:r w:rsidR="008B3559" w:rsidRPr="008B3559">
        <w:rPr>
          <w:rFonts w:hint="eastAsia"/>
          <w:lang w:eastAsia="zh-CN"/>
        </w:rPr>
        <w:t>办公</w:t>
      </w:r>
      <w:r w:rsidR="00811B78">
        <w:rPr>
          <w:rFonts w:hint="eastAsia"/>
          <w:lang w:eastAsia="zh-CN"/>
        </w:rPr>
        <w:t>所需</w:t>
      </w:r>
      <w:r w:rsidR="008B3559" w:rsidRPr="008B3559">
        <w:rPr>
          <w:rFonts w:hint="eastAsia"/>
          <w:lang w:eastAsia="zh-CN"/>
        </w:rPr>
        <w:t>的停车设施</w:t>
      </w:r>
    </w:p>
    <w:p w:rsidR="00CC4324" w:rsidRPr="00CC4324" w:rsidRDefault="00CC4324" w:rsidP="00912239">
      <w:pPr>
        <w:pStyle w:val="enumlev1"/>
        <w:rPr>
          <w:lang w:eastAsia="zh-CN"/>
        </w:rPr>
      </w:pPr>
      <w:bookmarkStart w:id="21" w:name="lt_pId096"/>
      <w:r>
        <w:rPr>
          <w:lang w:eastAsia="zh-CN"/>
        </w:rPr>
        <w:t>•</w:t>
      </w:r>
      <w:r>
        <w:rPr>
          <w:lang w:eastAsia="zh-CN"/>
        </w:rPr>
        <w:tab/>
      </w:r>
      <w:bookmarkEnd w:id="21"/>
      <w:r w:rsidR="008B3559" w:rsidRPr="008B3559">
        <w:rPr>
          <w:rFonts w:hint="eastAsia"/>
          <w:lang w:eastAsia="zh-CN"/>
        </w:rPr>
        <w:t>符合</w:t>
      </w:r>
      <w:r w:rsidR="008B3559">
        <w:rPr>
          <w:rFonts w:hint="eastAsia"/>
          <w:lang w:eastAsia="zh-CN"/>
        </w:rPr>
        <w:t>联合国</w:t>
      </w:r>
      <w:r w:rsidR="00811B78">
        <w:rPr>
          <w:rFonts w:hint="eastAsia"/>
          <w:lang w:eastAsia="zh-CN"/>
        </w:rPr>
        <w:t>安保</w:t>
      </w:r>
      <w:r w:rsidR="008B3559" w:rsidRPr="008B3559">
        <w:rPr>
          <w:rFonts w:hint="eastAsia"/>
          <w:lang w:eastAsia="zh-CN"/>
        </w:rPr>
        <w:t>要求的</w:t>
      </w:r>
      <w:r w:rsidR="009F2F66">
        <w:rPr>
          <w:rFonts w:hint="eastAsia"/>
          <w:lang w:eastAsia="zh-CN"/>
        </w:rPr>
        <w:t>安保设施</w:t>
      </w:r>
    </w:p>
    <w:p w:rsidR="00CC4324" w:rsidRPr="00CC4324" w:rsidRDefault="00CC4324" w:rsidP="00912239">
      <w:pPr>
        <w:pStyle w:val="enumlev1"/>
        <w:rPr>
          <w:lang w:eastAsia="zh-CN"/>
        </w:rPr>
      </w:pPr>
      <w:bookmarkStart w:id="22" w:name="lt_pId097"/>
      <w:r>
        <w:rPr>
          <w:lang w:eastAsia="zh-CN"/>
        </w:rPr>
        <w:t>•</w:t>
      </w:r>
      <w:r>
        <w:rPr>
          <w:lang w:eastAsia="zh-CN"/>
        </w:rPr>
        <w:tab/>
      </w:r>
      <w:bookmarkEnd w:id="22"/>
      <w:r w:rsidR="009F2F66">
        <w:rPr>
          <w:rFonts w:hint="eastAsia"/>
          <w:lang w:eastAsia="zh-CN"/>
        </w:rPr>
        <w:t>上述设备和服务的运维</w:t>
      </w:r>
      <w:r w:rsidR="009F2F66" w:rsidRPr="009F2F66">
        <w:rPr>
          <w:rFonts w:hint="eastAsia"/>
          <w:lang w:eastAsia="zh-CN"/>
        </w:rPr>
        <w:t>合同</w:t>
      </w:r>
      <w:r w:rsidR="009F2F66">
        <w:rPr>
          <w:rFonts w:hint="eastAsia"/>
          <w:lang w:eastAsia="zh-CN"/>
        </w:rPr>
        <w:t>。</w:t>
      </w:r>
    </w:p>
    <w:p w:rsidR="00CC4324" w:rsidRPr="00CC4324" w:rsidRDefault="00CC4324" w:rsidP="00912239">
      <w:pPr>
        <w:pStyle w:val="enumlev1"/>
        <w:rPr>
          <w:lang w:eastAsia="zh-CN"/>
        </w:rPr>
      </w:pPr>
      <w:bookmarkStart w:id="23" w:name="lt_pId098"/>
      <w:r>
        <w:rPr>
          <w:lang w:eastAsia="zh-CN"/>
        </w:rPr>
        <w:t>•</w:t>
      </w:r>
      <w:r>
        <w:rPr>
          <w:lang w:eastAsia="zh-CN"/>
        </w:rPr>
        <w:tab/>
      </w:r>
      <w:bookmarkEnd w:id="23"/>
      <w:r w:rsidR="009F2F66">
        <w:rPr>
          <w:rFonts w:hint="eastAsia"/>
          <w:lang w:eastAsia="zh-CN"/>
        </w:rPr>
        <w:t>办事处</w:t>
      </w:r>
      <w:r w:rsidR="009F2F66" w:rsidRPr="009F2F66">
        <w:rPr>
          <w:rFonts w:hint="eastAsia"/>
          <w:lang w:eastAsia="zh-CN"/>
        </w:rPr>
        <w:t>正常运作所需的所有授权和许可</w:t>
      </w:r>
    </w:p>
    <w:p w:rsidR="00CC4324" w:rsidRPr="00221CAD" w:rsidRDefault="00CC4324" w:rsidP="00EE0D46">
      <w:pPr>
        <w:pStyle w:val="enumlev1"/>
        <w:rPr>
          <w:lang w:val="en-US" w:eastAsia="zh-CN"/>
        </w:rPr>
      </w:pPr>
      <w:bookmarkStart w:id="24" w:name="lt_pId099"/>
      <w:r>
        <w:rPr>
          <w:lang w:eastAsia="zh-CN"/>
        </w:rPr>
        <w:t>•</w:t>
      </w:r>
      <w:r>
        <w:rPr>
          <w:lang w:eastAsia="zh-CN"/>
        </w:rPr>
        <w:tab/>
      </w:r>
      <w:bookmarkEnd w:id="24"/>
      <w:r w:rsidR="00EE0D46">
        <w:rPr>
          <w:rFonts w:hint="eastAsia"/>
          <w:lang w:eastAsia="zh-CN"/>
        </w:rPr>
        <w:t>符合</w:t>
      </w:r>
      <w:r w:rsidR="009F2F66" w:rsidRPr="009F2F66">
        <w:rPr>
          <w:rFonts w:hint="eastAsia"/>
          <w:lang w:eastAsia="zh-CN"/>
        </w:rPr>
        <w:t>国际电联</w:t>
      </w:r>
      <w:r w:rsidR="00811B78">
        <w:rPr>
          <w:rFonts w:hint="eastAsia"/>
          <w:lang w:eastAsia="zh-CN"/>
        </w:rPr>
        <w:t>规则、细则</w:t>
      </w:r>
      <w:r w:rsidR="009F2F66" w:rsidRPr="009F2F66">
        <w:rPr>
          <w:rFonts w:hint="eastAsia"/>
          <w:lang w:eastAsia="zh-CN"/>
        </w:rPr>
        <w:t>和程序</w:t>
      </w:r>
      <w:r w:rsidR="009F2F66">
        <w:rPr>
          <w:rFonts w:hint="eastAsia"/>
          <w:lang w:eastAsia="zh-CN"/>
        </w:rPr>
        <w:t>的</w:t>
      </w:r>
      <w:r w:rsidR="009F2F66" w:rsidRPr="009F2F66">
        <w:rPr>
          <w:rFonts w:hint="eastAsia"/>
          <w:lang w:eastAsia="zh-CN"/>
        </w:rPr>
        <w:t>全部人员费用</w:t>
      </w:r>
    </w:p>
    <w:p w:rsidR="00CC4324" w:rsidRPr="00221CAD" w:rsidRDefault="009F2F66" w:rsidP="00D572A7">
      <w:pPr>
        <w:pStyle w:val="Headingb"/>
        <w:rPr>
          <w:lang w:eastAsia="zh-CN"/>
        </w:rPr>
      </w:pPr>
      <w:r w:rsidRPr="009F2F66">
        <w:rPr>
          <w:rFonts w:hint="eastAsia"/>
          <w:lang w:eastAsia="zh-CN"/>
        </w:rPr>
        <w:t>间接财务影响</w:t>
      </w:r>
    </w:p>
    <w:p w:rsidR="00CC4324" w:rsidRPr="00221CAD" w:rsidRDefault="009F2F66" w:rsidP="00D572A7">
      <w:pPr>
        <w:snapToGrid w:val="0"/>
        <w:spacing w:after="120"/>
        <w:ind w:firstLineChars="200" w:firstLine="480"/>
        <w:jc w:val="both"/>
        <w:rPr>
          <w:lang w:val="en-US" w:eastAsia="zh-CN"/>
        </w:rPr>
      </w:pPr>
      <w:r w:rsidRPr="009F2F66">
        <w:rPr>
          <w:rFonts w:hint="eastAsia"/>
          <w:lang w:eastAsia="zh-CN"/>
        </w:rPr>
        <w:t>间接</w:t>
      </w:r>
      <w:r w:rsidR="00C708BB">
        <w:rPr>
          <w:rFonts w:hint="eastAsia"/>
          <w:lang w:eastAsia="zh-CN"/>
        </w:rPr>
        <w:t>成本</w:t>
      </w:r>
      <w:r w:rsidR="008A4B02">
        <w:rPr>
          <w:rFonts w:hint="eastAsia"/>
          <w:lang w:eastAsia="zh-CN"/>
        </w:rPr>
        <w:t>是国际电联各</w:t>
      </w:r>
      <w:r w:rsidRPr="009F2F66">
        <w:rPr>
          <w:rFonts w:hint="eastAsia"/>
          <w:lang w:eastAsia="zh-CN"/>
        </w:rPr>
        <w:t>机构</w:t>
      </w:r>
      <w:r w:rsidR="00C708BB">
        <w:rPr>
          <w:rFonts w:hint="eastAsia"/>
          <w:lang w:eastAsia="zh-CN"/>
        </w:rPr>
        <w:t>（</w:t>
      </w:r>
      <w:r w:rsidRPr="009F2F66">
        <w:rPr>
          <w:rFonts w:hint="eastAsia"/>
          <w:lang w:eastAsia="zh-CN"/>
        </w:rPr>
        <w:t>包括区域</w:t>
      </w:r>
      <w:r w:rsidR="00C708BB">
        <w:rPr>
          <w:rFonts w:hint="eastAsia"/>
          <w:lang w:eastAsia="zh-CN"/>
        </w:rPr>
        <w:t>代表处、</w:t>
      </w:r>
      <w:r w:rsidRPr="009F2F66">
        <w:rPr>
          <w:rFonts w:hint="eastAsia"/>
          <w:lang w:eastAsia="zh-CN"/>
        </w:rPr>
        <w:t>电信发展局和总秘书处</w:t>
      </w:r>
      <w:r w:rsidR="00C708BB">
        <w:rPr>
          <w:rFonts w:hint="eastAsia"/>
          <w:lang w:eastAsia="zh-CN"/>
        </w:rPr>
        <w:t>）</w:t>
      </w:r>
      <w:r w:rsidRPr="009F2F66">
        <w:rPr>
          <w:rFonts w:hint="eastAsia"/>
          <w:lang w:eastAsia="zh-CN"/>
        </w:rPr>
        <w:t>向地区办事处提供支持所产生的费用</w:t>
      </w:r>
      <w:r w:rsidR="00C708BB">
        <w:rPr>
          <w:rFonts w:hint="eastAsia"/>
          <w:lang w:eastAsia="zh-CN"/>
        </w:rPr>
        <w:t>。</w:t>
      </w:r>
      <w:r w:rsidRPr="009F2F66">
        <w:rPr>
          <w:rFonts w:hint="eastAsia"/>
          <w:lang w:eastAsia="zh-CN"/>
        </w:rPr>
        <w:t>由于拟议</w:t>
      </w:r>
      <w:r w:rsidR="00C708BB">
        <w:rPr>
          <w:rFonts w:hint="eastAsia"/>
          <w:lang w:eastAsia="zh-CN"/>
        </w:rPr>
        <w:t>办事处</w:t>
      </w:r>
      <w:r w:rsidRPr="009F2F66">
        <w:rPr>
          <w:rFonts w:hint="eastAsia"/>
          <w:lang w:eastAsia="zh-CN"/>
        </w:rPr>
        <w:t>的规模有限</w:t>
      </w:r>
      <w:r w:rsidR="00C708BB">
        <w:rPr>
          <w:rFonts w:hint="eastAsia"/>
          <w:lang w:eastAsia="zh-CN"/>
        </w:rPr>
        <w:t>，</w:t>
      </w:r>
      <w:r w:rsidRPr="009F2F66">
        <w:rPr>
          <w:rFonts w:hint="eastAsia"/>
          <w:lang w:eastAsia="zh-CN"/>
        </w:rPr>
        <w:t>拟议的</w:t>
      </w:r>
      <w:r w:rsidR="00C708BB" w:rsidRPr="009F2F66">
        <w:rPr>
          <w:rFonts w:hint="eastAsia"/>
          <w:lang w:eastAsia="zh-CN"/>
        </w:rPr>
        <w:t>新</w:t>
      </w:r>
      <w:r w:rsidRPr="009F2F66">
        <w:rPr>
          <w:rFonts w:hint="eastAsia"/>
          <w:lang w:eastAsia="zh-CN"/>
        </w:rPr>
        <w:t>地区办事处不会</w:t>
      </w:r>
      <w:r w:rsidR="00C708BB">
        <w:rPr>
          <w:rFonts w:hint="eastAsia"/>
          <w:lang w:eastAsia="zh-CN"/>
        </w:rPr>
        <w:t>在</w:t>
      </w:r>
      <w:r w:rsidRPr="009F2F66">
        <w:rPr>
          <w:rFonts w:hint="eastAsia"/>
          <w:lang w:eastAsia="zh-CN"/>
        </w:rPr>
        <w:t>行政和</w:t>
      </w:r>
      <w:r w:rsidR="00C708BB">
        <w:rPr>
          <w:rFonts w:hint="eastAsia"/>
          <w:lang w:eastAsia="zh-CN"/>
        </w:rPr>
        <w:t>支持</w:t>
      </w:r>
      <w:r w:rsidRPr="009F2F66">
        <w:rPr>
          <w:rFonts w:hint="eastAsia"/>
          <w:lang w:eastAsia="zh-CN"/>
        </w:rPr>
        <w:t>服务</w:t>
      </w:r>
      <w:r w:rsidR="00C708BB">
        <w:rPr>
          <w:rFonts w:hint="eastAsia"/>
          <w:lang w:eastAsia="zh-CN"/>
        </w:rPr>
        <w:t>方面产生新的间接成本。</w:t>
      </w:r>
      <w:r w:rsidRPr="009F2F66">
        <w:rPr>
          <w:rFonts w:hint="eastAsia"/>
          <w:lang w:eastAsia="zh-CN"/>
        </w:rPr>
        <w:t>唯一的</w:t>
      </w:r>
      <w:r w:rsidR="006555E5" w:rsidRPr="009F2F66">
        <w:rPr>
          <w:rFonts w:hint="eastAsia"/>
          <w:lang w:eastAsia="zh-CN"/>
        </w:rPr>
        <w:t>具体</w:t>
      </w:r>
      <w:r w:rsidRPr="009F2F66">
        <w:rPr>
          <w:rFonts w:hint="eastAsia"/>
          <w:lang w:eastAsia="zh-CN"/>
        </w:rPr>
        <w:t>额外费用</w:t>
      </w:r>
      <w:r w:rsidR="008A0087">
        <w:rPr>
          <w:rFonts w:hint="eastAsia"/>
          <w:lang w:eastAsia="zh-CN"/>
        </w:rPr>
        <w:t>涉及安保</w:t>
      </w:r>
      <w:r w:rsidRPr="009F2F66">
        <w:rPr>
          <w:rFonts w:hint="eastAsia"/>
          <w:lang w:eastAsia="zh-CN"/>
        </w:rPr>
        <w:t>方面</w:t>
      </w:r>
      <w:r w:rsidR="008A0087">
        <w:rPr>
          <w:rFonts w:hint="eastAsia"/>
          <w:lang w:eastAsia="zh-CN"/>
        </w:rPr>
        <w:t>，</w:t>
      </w:r>
      <w:r w:rsidRPr="009F2F66">
        <w:rPr>
          <w:rFonts w:hint="eastAsia"/>
          <w:lang w:eastAsia="zh-CN"/>
        </w:rPr>
        <w:t>包括</w:t>
      </w:r>
      <w:r w:rsidR="008A0087" w:rsidRPr="009F2F66">
        <w:rPr>
          <w:rFonts w:hint="eastAsia"/>
          <w:lang w:eastAsia="zh-CN"/>
        </w:rPr>
        <w:t>国际电联总部安保人员对新地区办事处的</w:t>
      </w:r>
      <w:r w:rsidRPr="009F2F66">
        <w:rPr>
          <w:rFonts w:hint="eastAsia"/>
          <w:lang w:eastAsia="zh-CN"/>
        </w:rPr>
        <w:t>定期访问和检查</w:t>
      </w:r>
      <w:r w:rsidR="008A0087">
        <w:rPr>
          <w:rFonts w:hint="eastAsia"/>
          <w:lang w:eastAsia="zh-CN"/>
        </w:rPr>
        <w:t>。每年经常性</w:t>
      </w:r>
      <w:r w:rsidRPr="009F2F66">
        <w:rPr>
          <w:rFonts w:hint="eastAsia"/>
          <w:lang w:eastAsia="zh-CN"/>
        </w:rPr>
        <w:t>额外费用可能在</w:t>
      </w:r>
      <w:r w:rsidRPr="009F2F66">
        <w:rPr>
          <w:rFonts w:hint="eastAsia"/>
          <w:lang w:eastAsia="zh-CN"/>
        </w:rPr>
        <w:t>10</w:t>
      </w:r>
      <w:r w:rsidR="008A0087">
        <w:rPr>
          <w:lang w:val="en-US" w:eastAsia="zh-CN"/>
        </w:rPr>
        <w:t> </w:t>
      </w:r>
      <w:r w:rsidR="008A0087">
        <w:rPr>
          <w:rFonts w:hint="eastAsia"/>
          <w:lang w:eastAsia="zh-CN"/>
        </w:rPr>
        <w:t>000</w:t>
      </w:r>
      <w:r w:rsidRPr="009F2F66">
        <w:rPr>
          <w:rFonts w:hint="eastAsia"/>
          <w:lang w:eastAsia="zh-CN"/>
        </w:rPr>
        <w:t>至</w:t>
      </w:r>
      <w:r w:rsidRPr="009F2F66">
        <w:rPr>
          <w:rFonts w:hint="eastAsia"/>
          <w:lang w:eastAsia="zh-CN"/>
        </w:rPr>
        <w:t>20</w:t>
      </w:r>
      <w:r w:rsidR="008A0087">
        <w:rPr>
          <w:lang w:val="en-US" w:eastAsia="zh-CN"/>
        </w:rPr>
        <w:t> </w:t>
      </w:r>
      <w:r w:rsidR="008A0087">
        <w:rPr>
          <w:rFonts w:hint="eastAsia"/>
          <w:lang w:eastAsia="zh-CN"/>
        </w:rPr>
        <w:t>000</w:t>
      </w:r>
      <w:r w:rsidR="008A0087">
        <w:rPr>
          <w:rFonts w:hint="eastAsia"/>
          <w:lang w:eastAsia="zh-CN"/>
        </w:rPr>
        <w:t>瑞</w:t>
      </w:r>
      <w:r w:rsidR="006555E5">
        <w:rPr>
          <w:rFonts w:hint="eastAsia"/>
          <w:lang w:eastAsia="zh-CN"/>
        </w:rPr>
        <w:t>郎</w:t>
      </w:r>
      <w:r w:rsidRPr="009F2F66">
        <w:rPr>
          <w:rFonts w:hint="eastAsia"/>
          <w:lang w:eastAsia="zh-CN"/>
        </w:rPr>
        <w:t>，具体取决于新</w:t>
      </w:r>
      <w:r w:rsidR="008A0087">
        <w:rPr>
          <w:rFonts w:hint="eastAsia"/>
          <w:lang w:eastAsia="zh-CN"/>
        </w:rPr>
        <w:t>办公场所的特性。</w:t>
      </w:r>
    </w:p>
    <w:p w:rsidR="00CC4324" w:rsidRPr="00CC4324" w:rsidRDefault="00CC4324" w:rsidP="00EE0D46">
      <w:pPr>
        <w:rPr>
          <w:lang w:eastAsia="zh-CN"/>
        </w:rPr>
      </w:pPr>
      <w:bookmarkStart w:id="25" w:name="lt_pId105"/>
      <w:r>
        <w:rPr>
          <w:lang w:eastAsia="zh-CN"/>
        </w:rPr>
        <w:t>26</w:t>
      </w:r>
      <w:r>
        <w:rPr>
          <w:lang w:eastAsia="zh-CN"/>
        </w:rPr>
        <w:tab/>
      </w:r>
      <w:bookmarkEnd w:id="25"/>
      <w:r w:rsidR="00815ABC">
        <w:rPr>
          <w:rFonts w:hint="eastAsia"/>
          <w:lang w:eastAsia="zh-CN"/>
        </w:rPr>
        <w:t>根据</w:t>
      </w:r>
      <w:r w:rsidR="00815ABC" w:rsidRPr="00815ABC">
        <w:rPr>
          <w:rFonts w:hint="eastAsia"/>
          <w:lang w:eastAsia="zh-CN"/>
        </w:rPr>
        <w:t>过去两年的</w:t>
      </w:r>
      <w:r w:rsidR="00815ABC">
        <w:rPr>
          <w:rFonts w:hint="eastAsia"/>
          <w:lang w:eastAsia="zh-CN"/>
        </w:rPr>
        <w:t>差旅情况，</w:t>
      </w:r>
      <w:r w:rsidR="00815ABC" w:rsidRPr="00815ABC">
        <w:rPr>
          <w:rFonts w:hint="eastAsia"/>
          <w:lang w:eastAsia="zh-CN"/>
        </w:rPr>
        <w:t>与曼谷相比，从</w:t>
      </w:r>
      <w:r w:rsidR="00815ABC" w:rsidRPr="003A4AC5">
        <w:rPr>
          <w:rFonts w:hint="eastAsia"/>
          <w:lang w:eastAsia="zh-CN"/>
        </w:rPr>
        <w:t>德里</w:t>
      </w:r>
      <w:r w:rsidR="00EE0D46">
        <w:rPr>
          <w:rFonts w:hint="eastAsia"/>
          <w:lang w:eastAsia="zh-CN"/>
        </w:rPr>
        <w:t>而</w:t>
      </w:r>
      <w:r w:rsidR="00EE0D46">
        <w:rPr>
          <w:lang w:eastAsia="zh-CN"/>
        </w:rPr>
        <w:t>不是从曼谷</w:t>
      </w:r>
      <w:r w:rsidR="00815ABC">
        <w:rPr>
          <w:rFonts w:hint="eastAsia"/>
          <w:lang w:eastAsia="zh-CN"/>
        </w:rPr>
        <w:t>出发</w:t>
      </w:r>
      <w:r w:rsidR="001A37D1">
        <w:rPr>
          <w:rFonts w:hint="eastAsia"/>
          <w:lang w:eastAsia="zh-CN"/>
        </w:rPr>
        <w:t>进行</w:t>
      </w:r>
      <w:r w:rsidR="00EE0D46">
        <w:rPr>
          <w:rFonts w:hint="eastAsia"/>
          <w:lang w:eastAsia="zh-CN"/>
        </w:rPr>
        <w:t>南亚</w:t>
      </w:r>
      <w:r w:rsidR="00815ABC" w:rsidRPr="00815ABC">
        <w:rPr>
          <w:rFonts w:hint="eastAsia"/>
          <w:lang w:eastAsia="zh-CN"/>
        </w:rPr>
        <w:t>公务</w:t>
      </w:r>
      <w:r w:rsidR="00EE0D46">
        <w:rPr>
          <w:rFonts w:hint="eastAsia"/>
          <w:lang w:eastAsia="zh-CN"/>
        </w:rPr>
        <w:t>差</w:t>
      </w:r>
      <w:bookmarkStart w:id="26" w:name="_GoBack"/>
      <w:bookmarkEnd w:id="26"/>
      <w:r w:rsidR="00EE0D46">
        <w:rPr>
          <w:rFonts w:hint="eastAsia"/>
          <w:lang w:eastAsia="zh-CN"/>
        </w:rPr>
        <w:t>旅</w:t>
      </w:r>
      <w:r w:rsidR="00815ABC" w:rsidRPr="00815ABC">
        <w:rPr>
          <w:rFonts w:hint="eastAsia"/>
          <w:lang w:eastAsia="zh-CN"/>
        </w:rPr>
        <w:t>所节省的费用估计为航空旅行总费用的</w:t>
      </w:r>
      <w:r w:rsidR="00815ABC" w:rsidRPr="00CC4324">
        <w:rPr>
          <w:lang w:eastAsia="zh-CN"/>
        </w:rPr>
        <w:t>7%</w:t>
      </w:r>
      <w:r w:rsidR="00815ABC">
        <w:rPr>
          <w:rFonts w:hint="eastAsia"/>
          <w:lang w:eastAsia="zh-CN"/>
        </w:rPr>
        <w:t>。</w:t>
      </w:r>
    </w:p>
    <w:p w:rsidR="00CC4324" w:rsidRPr="00FD6D49" w:rsidRDefault="00815ABC" w:rsidP="00D572A7">
      <w:pPr>
        <w:pStyle w:val="Headingb"/>
        <w:rPr>
          <w:lang w:eastAsia="zh-CN"/>
        </w:rPr>
      </w:pPr>
      <w:r w:rsidRPr="00815ABC">
        <w:rPr>
          <w:rFonts w:hint="eastAsia"/>
          <w:lang w:eastAsia="zh-CN"/>
        </w:rPr>
        <w:lastRenderedPageBreak/>
        <w:t>职员的合同</w:t>
      </w:r>
      <w:r>
        <w:rPr>
          <w:rFonts w:hint="eastAsia"/>
          <w:lang w:eastAsia="zh-CN"/>
        </w:rPr>
        <w:t>状况</w:t>
      </w:r>
    </w:p>
    <w:p w:rsidR="0019268A" w:rsidRDefault="002743A6" w:rsidP="00D572A7">
      <w:pPr>
        <w:snapToGrid w:val="0"/>
        <w:spacing w:after="40"/>
        <w:ind w:firstLineChars="200" w:firstLine="480"/>
        <w:jc w:val="both"/>
        <w:rPr>
          <w:lang w:eastAsia="zh-CN"/>
        </w:rPr>
      </w:pPr>
      <w:bookmarkStart w:id="27" w:name="lt_pId107"/>
      <w:r w:rsidRPr="007C76D5">
        <w:rPr>
          <w:rFonts w:hint="eastAsia"/>
          <w:lang w:eastAsia="zh-CN"/>
        </w:rPr>
        <w:t>将根据国际电联有关区域</w:t>
      </w:r>
      <w:r>
        <w:rPr>
          <w:rFonts w:hint="eastAsia"/>
          <w:lang w:eastAsia="zh-CN"/>
        </w:rPr>
        <w:t>代表处和地区办事处的相关政策并以提交给</w:t>
      </w:r>
      <w:r w:rsidRPr="007C76D5">
        <w:rPr>
          <w:rFonts w:hint="eastAsia"/>
          <w:lang w:eastAsia="zh-CN"/>
        </w:rPr>
        <w:t>理事会</w:t>
      </w:r>
      <w:r w:rsidRPr="00171F9F">
        <w:rPr>
          <w:lang w:eastAsia="zh-CN"/>
        </w:rPr>
        <w:t>2012</w:t>
      </w:r>
      <w:r>
        <w:rPr>
          <w:rFonts w:hint="eastAsia"/>
          <w:lang w:eastAsia="zh-CN"/>
        </w:rPr>
        <w:t>年</w:t>
      </w:r>
      <w:r w:rsidRPr="007C76D5">
        <w:rPr>
          <w:rFonts w:hint="eastAsia"/>
          <w:lang w:eastAsia="zh-CN"/>
        </w:rPr>
        <w:t>会议</w:t>
      </w:r>
      <w:r>
        <w:rPr>
          <w:rFonts w:hint="eastAsia"/>
          <w:lang w:val="en-US" w:eastAsia="zh-CN"/>
        </w:rPr>
        <w:t>的</w:t>
      </w:r>
      <w:hyperlink r:id="rId12" w:history="1">
        <w:r w:rsidRPr="00171F9F">
          <w:rPr>
            <w:rStyle w:val="Hyperlink"/>
            <w:lang w:eastAsia="zh-CN"/>
          </w:rPr>
          <w:t>C12/25</w:t>
        </w:r>
      </w:hyperlink>
      <w:r>
        <w:rPr>
          <w:rFonts w:hint="eastAsia"/>
          <w:lang w:val="en-US" w:eastAsia="zh-CN"/>
        </w:rPr>
        <w:t>号文件中</w:t>
      </w:r>
      <w:r w:rsidRPr="007C76D5">
        <w:rPr>
          <w:rFonts w:hint="eastAsia"/>
          <w:lang w:eastAsia="zh-CN"/>
        </w:rPr>
        <w:t>的标准结构为基础</w:t>
      </w:r>
      <w:r>
        <w:rPr>
          <w:rFonts w:hint="eastAsia"/>
          <w:lang w:eastAsia="zh-CN"/>
        </w:rPr>
        <w:t>确定地区</w:t>
      </w:r>
      <w:r w:rsidR="007C76D5" w:rsidRPr="007C76D5">
        <w:rPr>
          <w:rFonts w:hint="eastAsia"/>
          <w:lang w:eastAsia="zh-CN"/>
        </w:rPr>
        <w:t>办事处的人员</w:t>
      </w:r>
      <w:r>
        <w:rPr>
          <w:rFonts w:hint="eastAsia"/>
          <w:lang w:eastAsia="zh-CN"/>
        </w:rPr>
        <w:t>编制</w:t>
      </w:r>
      <w:r w:rsidR="007C76D5" w:rsidRPr="007C76D5">
        <w:rPr>
          <w:rFonts w:hint="eastAsia"/>
          <w:lang w:eastAsia="zh-CN"/>
        </w:rPr>
        <w:t>结构</w:t>
      </w:r>
      <w:r>
        <w:rPr>
          <w:rFonts w:hint="eastAsia"/>
          <w:lang w:eastAsia="zh-CN"/>
        </w:rPr>
        <w:t>。</w:t>
      </w:r>
      <w:r w:rsidR="007C76D5" w:rsidRPr="007C76D5">
        <w:rPr>
          <w:rFonts w:hint="eastAsia"/>
          <w:lang w:eastAsia="zh-CN"/>
        </w:rPr>
        <w:t>招聘过程将根据国际电联</w:t>
      </w:r>
      <w:r w:rsidRPr="002743A6">
        <w:rPr>
          <w:rFonts w:hint="eastAsia"/>
          <w:lang w:eastAsia="zh-CN"/>
        </w:rPr>
        <w:t>《人事规则和人事细则》</w:t>
      </w:r>
      <w:r w:rsidR="007C76D5" w:rsidRPr="007C76D5">
        <w:rPr>
          <w:rFonts w:hint="eastAsia"/>
          <w:lang w:eastAsia="zh-CN"/>
        </w:rPr>
        <w:t>及其他相关文本的适用规定进行管理</w:t>
      </w:r>
      <w:r>
        <w:rPr>
          <w:rFonts w:hint="eastAsia"/>
          <w:lang w:eastAsia="zh-CN"/>
        </w:rPr>
        <w:t>。</w:t>
      </w:r>
      <w:r w:rsidRPr="002743A6">
        <w:rPr>
          <w:rFonts w:hint="eastAsia"/>
          <w:lang w:eastAsia="zh-CN"/>
        </w:rPr>
        <w:t>专业及专业以上职类</w:t>
      </w:r>
      <w:r w:rsidR="007C76D5" w:rsidRPr="007C76D5">
        <w:rPr>
          <w:rFonts w:hint="eastAsia"/>
          <w:lang w:eastAsia="zh-CN"/>
        </w:rPr>
        <w:t>的职位将</w:t>
      </w:r>
      <w:r>
        <w:rPr>
          <w:rFonts w:hint="eastAsia"/>
          <w:lang w:eastAsia="zh-CN"/>
        </w:rPr>
        <w:t>进行</w:t>
      </w:r>
      <w:r w:rsidR="007C76D5" w:rsidRPr="007C76D5">
        <w:rPr>
          <w:rFonts w:hint="eastAsia"/>
          <w:lang w:eastAsia="zh-CN"/>
        </w:rPr>
        <w:t>国际</w:t>
      </w:r>
      <w:r>
        <w:rPr>
          <w:rFonts w:hint="eastAsia"/>
          <w:lang w:eastAsia="zh-CN"/>
        </w:rPr>
        <w:t>招聘。在委任</w:t>
      </w:r>
      <w:r w:rsidR="00CC1278">
        <w:rPr>
          <w:rFonts w:hint="eastAsia"/>
          <w:lang w:eastAsia="zh-CN"/>
        </w:rPr>
        <w:t>职员时</w:t>
      </w:r>
      <w:r>
        <w:rPr>
          <w:rFonts w:hint="eastAsia"/>
          <w:lang w:eastAsia="zh-CN"/>
        </w:rPr>
        <w:t>，</w:t>
      </w:r>
      <w:r w:rsidR="00743071">
        <w:rPr>
          <w:rFonts w:hint="eastAsia"/>
          <w:lang w:eastAsia="zh-CN"/>
        </w:rPr>
        <w:t>须首先考虑</w:t>
      </w:r>
      <w:r w:rsidR="00CC1278">
        <w:rPr>
          <w:rFonts w:hint="eastAsia"/>
          <w:lang w:eastAsia="zh-CN"/>
        </w:rPr>
        <w:t>为</w:t>
      </w:r>
      <w:r w:rsidR="00743071">
        <w:rPr>
          <w:rFonts w:hint="eastAsia"/>
          <w:lang w:eastAsia="zh-CN"/>
        </w:rPr>
        <w:t>国际电联</w:t>
      </w:r>
      <w:r w:rsidR="00CC1278">
        <w:rPr>
          <w:rFonts w:hint="eastAsia"/>
          <w:lang w:eastAsia="zh-CN"/>
        </w:rPr>
        <w:t>选择</w:t>
      </w:r>
      <w:r w:rsidR="00743071" w:rsidRPr="00743071">
        <w:rPr>
          <w:rFonts w:hint="eastAsia"/>
          <w:lang w:eastAsia="zh-CN"/>
        </w:rPr>
        <w:t>在工作效率、能力与道德诸方面均达到最高标准的人员</w:t>
      </w:r>
      <w:r w:rsidR="00743071">
        <w:rPr>
          <w:rFonts w:hint="eastAsia"/>
          <w:lang w:eastAsia="zh-CN"/>
        </w:rPr>
        <w:t>，</w:t>
      </w:r>
      <w:r w:rsidR="007C76D5" w:rsidRPr="007C76D5">
        <w:rPr>
          <w:rFonts w:hint="eastAsia"/>
          <w:lang w:eastAsia="zh-CN"/>
        </w:rPr>
        <w:t>同时适当考虑</w:t>
      </w:r>
      <w:r w:rsidR="00743071" w:rsidRPr="00743071">
        <w:rPr>
          <w:rFonts w:hint="eastAsia"/>
          <w:lang w:eastAsia="zh-CN"/>
        </w:rPr>
        <w:t>保持地域公平分配和性别平衡的职员队伍的重要性</w:t>
      </w:r>
      <w:r w:rsidR="00F670F5">
        <w:rPr>
          <w:rFonts w:hint="eastAsia"/>
          <w:lang w:eastAsia="zh-CN"/>
        </w:rPr>
        <w:t>。</w:t>
      </w:r>
      <w:r w:rsidR="00743071">
        <w:rPr>
          <w:rFonts w:hint="eastAsia"/>
          <w:lang w:eastAsia="zh-CN"/>
        </w:rPr>
        <w:t>一般事务职类的</w:t>
      </w:r>
      <w:r w:rsidR="007C76D5" w:rsidRPr="007C76D5">
        <w:rPr>
          <w:rFonts w:hint="eastAsia"/>
          <w:lang w:eastAsia="zh-CN"/>
        </w:rPr>
        <w:t>职位将</w:t>
      </w:r>
      <w:r w:rsidR="00743071">
        <w:rPr>
          <w:rFonts w:hint="eastAsia"/>
          <w:lang w:eastAsia="zh-CN"/>
        </w:rPr>
        <w:t>在</w:t>
      </w:r>
      <w:r w:rsidR="007C76D5" w:rsidRPr="007C76D5">
        <w:rPr>
          <w:rFonts w:hint="eastAsia"/>
          <w:lang w:eastAsia="zh-CN"/>
        </w:rPr>
        <w:t>当地招聘</w:t>
      </w:r>
      <w:r w:rsidR="00743071">
        <w:rPr>
          <w:rFonts w:hint="eastAsia"/>
          <w:lang w:eastAsia="zh-CN"/>
        </w:rPr>
        <w:t>。</w:t>
      </w:r>
      <w:r w:rsidR="00743071" w:rsidRPr="00743071">
        <w:rPr>
          <w:rFonts w:hint="eastAsia"/>
          <w:lang w:eastAsia="zh-CN"/>
        </w:rPr>
        <w:t>在选择</w:t>
      </w:r>
      <w:r w:rsidR="00743071">
        <w:rPr>
          <w:rFonts w:hint="eastAsia"/>
          <w:lang w:eastAsia="zh-CN"/>
        </w:rPr>
        <w:t>这一职类职位</w:t>
      </w:r>
      <w:r w:rsidR="00743071" w:rsidRPr="00743071">
        <w:rPr>
          <w:rFonts w:hint="eastAsia"/>
          <w:lang w:eastAsia="zh-CN"/>
        </w:rPr>
        <w:t>候选人时</w:t>
      </w:r>
      <w:r w:rsidR="00743071">
        <w:rPr>
          <w:rFonts w:hint="eastAsia"/>
          <w:lang w:eastAsia="zh-CN"/>
        </w:rPr>
        <w:t>，</w:t>
      </w:r>
      <w:r w:rsidR="00743071" w:rsidRPr="00743071">
        <w:rPr>
          <w:rFonts w:hint="eastAsia"/>
          <w:lang w:eastAsia="zh-CN"/>
        </w:rPr>
        <w:t>如果资格</w:t>
      </w:r>
      <w:r w:rsidR="00743071" w:rsidRPr="007C76D5">
        <w:rPr>
          <w:rFonts w:hint="eastAsia"/>
          <w:lang w:eastAsia="zh-CN"/>
        </w:rPr>
        <w:t>相当</w:t>
      </w:r>
      <w:r w:rsidR="00743071" w:rsidRPr="00743071">
        <w:rPr>
          <w:rFonts w:hint="eastAsia"/>
          <w:lang w:eastAsia="zh-CN"/>
        </w:rPr>
        <w:t>，将考虑</w:t>
      </w:r>
      <w:r w:rsidR="00743071">
        <w:rPr>
          <w:rFonts w:hint="eastAsia"/>
          <w:lang w:eastAsia="zh-CN"/>
        </w:rPr>
        <w:t>男性</w:t>
      </w:r>
      <w:r w:rsidR="00743071" w:rsidRPr="00743071">
        <w:rPr>
          <w:rFonts w:hint="eastAsia"/>
          <w:lang w:eastAsia="zh-CN"/>
        </w:rPr>
        <w:t>和</w:t>
      </w:r>
      <w:r w:rsidR="00743071">
        <w:rPr>
          <w:rFonts w:hint="eastAsia"/>
          <w:lang w:eastAsia="zh-CN"/>
        </w:rPr>
        <w:t>女性</w:t>
      </w:r>
      <w:r w:rsidR="00743071" w:rsidRPr="00743071">
        <w:rPr>
          <w:rFonts w:hint="eastAsia"/>
          <w:lang w:eastAsia="zh-CN"/>
        </w:rPr>
        <w:t>职员之间的适当平衡</w:t>
      </w:r>
      <w:r w:rsidR="00743071">
        <w:rPr>
          <w:rFonts w:hint="eastAsia"/>
          <w:lang w:eastAsia="zh-CN"/>
        </w:rPr>
        <w:t>。</w:t>
      </w:r>
      <w:r w:rsidR="0019268A" w:rsidRPr="007C76D5">
        <w:rPr>
          <w:rFonts w:hint="eastAsia"/>
          <w:lang w:eastAsia="zh-CN"/>
        </w:rPr>
        <w:t>将</w:t>
      </w:r>
      <w:r w:rsidR="00DC2915">
        <w:rPr>
          <w:rFonts w:hint="eastAsia"/>
          <w:lang w:eastAsia="zh-CN"/>
        </w:rPr>
        <w:t>与</w:t>
      </w:r>
      <w:r w:rsidR="007C76D5" w:rsidRPr="007C76D5">
        <w:rPr>
          <w:rFonts w:hint="eastAsia"/>
          <w:lang w:eastAsia="zh-CN"/>
        </w:rPr>
        <w:t>选定候选人</w:t>
      </w:r>
      <w:r w:rsidR="00DC2915">
        <w:rPr>
          <w:rFonts w:hint="eastAsia"/>
          <w:lang w:eastAsia="zh-CN"/>
        </w:rPr>
        <w:t>签订</w:t>
      </w:r>
      <w:r w:rsidR="007C76D5" w:rsidRPr="007C76D5">
        <w:rPr>
          <w:rFonts w:hint="eastAsia"/>
          <w:lang w:eastAsia="zh-CN"/>
        </w:rPr>
        <w:t>定期合同</w:t>
      </w:r>
      <w:r w:rsidR="0019268A">
        <w:rPr>
          <w:rFonts w:hint="eastAsia"/>
          <w:lang w:eastAsia="zh-CN"/>
        </w:rPr>
        <w:t>，</w:t>
      </w:r>
      <w:r w:rsidR="00DC2915" w:rsidRPr="007C76D5">
        <w:rPr>
          <w:rFonts w:hint="eastAsia"/>
          <w:lang w:eastAsia="zh-CN"/>
        </w:rPr>
        <w:t>最初为期两年</w:t>
      </w:r>
      <w:r w:rsidR="00F670F5">
        <w:rPr>
          <w:rFonts w:hint="eastAsia"/>
          <w:lang w:eastAsia="zh-CN"/>
        </w:rPr>
        <w:t>，</w:t>
      </w:r>
      <w:r w:rsidR="007C76D5" w:rsidRPr="007C76D5">
        <w:rPr>
          <w:rFonts w:hint="eastAsia"/>
          <w:lang w:eastAsia="zh-CN"/>
        </w:rPr>
        <w:t>可再延长两年</w:t>
      </w:r>
      <w:r w:rsidR="0019268A">
        <w:rPr>
          <w:rFonts w:hint="eastAsia"/>
          <w:lang w:eastAsia="zh-CN"/>
        </w:rPr>
        <w:t>。是否进一步延长</w:t>
      </w:r>
      <w:r w:rsidR="0019268A" w:rsidRPr="0019268A">
        <w:rPr>
          <w:rFonts w:hint="eastAsia"/>
          <w:lang w:eastAsia="zh-CN"/>
        </w:rPr>
        <w:t>聘用</w:t>
      </w:r>
      <w:r w:rsidR="00F670F5">
        <w:rPr>
          <w:rFonts w:hint="eastAsia"/>
          <w:lang w:eastAsia="zh-CN"/>
        </w:rPr>
        <w:t>期</w:t>
      </w:r>
      <w:r w:rsidR="0019268A">
        <w:rPr>
          <w:rFonts w:hint="eastAsia"/>
          <w:lang w:eastAsia="zh-CN"/>
        </w:rPr>
        <w:t>将</w:t>
      </w:r>
      <w:r w:rsidR="0019268A" w:rsidRPr="0019268A">
        <w:rPr>
          <w:rFonts w:hint="eastAsia"/>
          <w:lang w:eastAsia="zh-CN"/>
        </w:rPr>
        <w:t>取决于</w:t>
      </w:r>
      <w:r w:rsidR="00363C0B">
        <w:rPr>
          <w:rFonts w:hint="eastAsia"/>
          <w:lang w:eastAsia="zh-CN"/>
        </w:rPr>
        <w:t>是否对</w:t>
      </w:r>
      <w:r w:rsidR="00363C0B" w:rsidRPr="00363C0B">
        <w:rPr>
          <w:rFonts w:hint="eastAsia"/>
          <w:lang w:eastAsia="zh-CN"/>
        </w:rPr>
        <w:t>相关职能有持续</w:t>
      </w:r>
      <w:r w:rsidR="00363C0B">
        <w:rPr>
          <w:rFonts w:hint="eastAsia"/>
          <w:lang w:eastAsia="zh-CN"/>
        </w:rPr>
        <w:t>需求</w:t>
      </w:r>
      <w:r w:rsidR="00363C0B" w:rsidRPr="00363C0B">
        <w:rPr>
          <w:rFonts w:hint="eastAsia"/>
          <w:lang w:eastAsia="zh-CN"/>
        </w:rPr>
        <w:t>以及是否</w:t>
      </w:r>
      <w:r w:rsidR="00363C0B">
        <w:rPr>
          <w:rFonts w:hint="eastAsia"/>
          <w:lang w:eastAsia="zh-CN"/>
        </w:rPr>
        <w:t>有可用资金。</w:t>
      </w:r>
    </w:p>
    <w:p w:rsidR="00D572A7" w:rsidRDefault="00D572A7" w:rsidP="00D572A7">
      <w:pPr>
        <w:snapToGrid w:val="0"/>
        <w:spacing w:after="40"/>
        <w:ind w:firstLineChars="200" w:firstLine="480"/>
        <w:jc w:val="both"/>
        <w:rPr>
          <w:lang w:eastAsia="zh-CN"/>
        </w:rPr>
      </w:pPr>
    </w:p>
    <w:bookmarkEnd w:id="27"/>
    <w:p w:rsidR="00195FED" w:rsidRDefault="00521C4B" w:rsidP="00521C4B">
      <w:pPr>
        <w:jc w:val="center"/>
      </w:pPr>
      <w:r>
        <w:t>______________</w:t>
      </w:r>
    </w:p>
    <w:sectPr w:rsidR="00195FED" w:rsidSect="006C36CD">
      <w:headerReference w:type="default" r:id="rId13"/>
      <w:footerReference w:type="first" r:id="rId14"/>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60957" w:rsidRDefault="00260957">
      <w:r>
        <w:separator/>
      </w:r>
    </w:p>
  </w:endnote>
  <w:endnote w:type="continuationSeparator" w:id="0">
    <w:p w:rsidR="00260957" w:rsidRDefault="002609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STKaiti">
    <w:panose1 w:val="02010600040101010101"/>
    <w:charset w:val="86"/>
    <w:family w:val="auto"/>
    <w:pitch w:val="variable"/>
    <w:sig w:usb0="00000287" w:usb1="080F0000" w:usb2="00000010" w:usb3="00000000" w:csb0="000400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516F" w:rsidRDefault="00AC516F" w:rsidP="00001B77">
    <w:pPr>
      <w:spacing w:after="120"/>
      <w:jc w:val="center"/>
      <w:rPr>
        <w:lang w:val="fr-CH"/>
      </w:rPr>
    </w:pPr>
    <w:r>
      <w:rPr>
        <w:lang w:val="fr-CH"/>
      </w:rPr>
      <w:t xml:space="preserve">• </w:t>
    </w:r>
    <w:hyperlink r:id="rId1" w:history="1">
      <w:r>
        <w:rPr>
          <w:rStyle w:val="Hyperlink"/>
          <w:lang w:val="fr-CH"/>
        </w:rPr>
        <w:t>http://www.itu.int/council</w:t>
      </w:r>
    </w:hyperlink>
    <w:r>
      <w:rPr>
        <w:lang w:val="fr-CH"/>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60957" w:rsidRDefault="00260957">
      <w:r>
        <w:t>____________________</w:t>
      </w:r>
    </w:p>
  </w:footnote>
  <w:footnote w:type="continuationSeparator" w:id="0">
    <w:p w:rsidR="00260957" w:rsidRDefault="0026095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516F" w:rsidRDefault="00AC516F" w:rsidP="00CE6F22">
    <w:pPr>
      <w:pStyle w:val="Header"/>
    </w:pPr>
    <w:r>
      <w:fldChar w:fldCharType="begin"/>
    </w:r>
    <w:r>
      <w:instrText>PAGE</w:instrText>
    </w:r>
    <w:r>
      <w:fldChar w:fldCharType="separate"/>
    </w:r>
    <w:r w:rsidR="00987632">
      <w:rPr>
        <w:noProof/>
      </w:rPr>
      <w:t>4</w:t>
    </w:r>
    <w:r>
      <w:rPr>
        <w:noProof/>
      </w:rPr>
      <w:fldChar w:fldCharType="end"/>
    </w:r>
  </w:p>
  <w:p w:rsidR="00AC516F" w:rsidRDefault="0098459B" w:rsidP="00B45F31">
    <w:pPr>
      <w:pStyle w:val="Header"/>
      <w:rPr>
        <w:lang w:eastAsia="zh-CN"/>
      </w:rPr>
    </w:pPr>
    <w:r>
      <w:t>C1</w:t>
    </w:r>
    <w:r w:rsidR="00D21F11">
      <w:rPr>
        <w:lang w:eastAsia="zh-CN"/>
      </w:rPr>
      <w:t>8</w:t>
    </w:r>
    <w:r w:rsidR="004672E6">
      <w:t>/</w:t>
    </w:r>
    <w:r w:rsidR="00B45F31">
      <w:rPr>
        <w:lang w:eastAsia="zh-CN"/>
      </w:rPr>
      <w:t>122</w:t>
    </w:r>
    <w:r w:rsidR="00AC516F">
      <w:t>-C</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13FAD728"/>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14B5747"/>
    <w:multiLevelType w:val="multilevel"/>
    <w:tmpl w:val="01AEE3B0"/>
    <w:lvl w:ilvl="0">
      <w:start w:val="3"/>
      <w:numFmt w:val="decimal"/>
      <w:lvlText w:val="%1"/>
      <w:lvlJc w:val="left"/>
      <w:pPr>
        <w:ind w:left="360" w:hanging="360"/>
      </w:pPr>
      <w:rPr>
        <w:rFonts w:hint="default"/>
      </w:rPr>
    </w:lvl>
    <w:lvl w:ilvl="1">
      <w:start w:val="7"/>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2" w15:restartNumberingAfterBreak="0">
    <w:nsid w:val="1D601260"/>
    <w:multiLevelType w:val="hybridMultilevel"/>
    <w:tmpl w:val="2F16BCD2"/>
    <w:lvl w:ilvl="0" w:tplc="4B2AE274">
      <w:start w:val="1"/>
      <w:numFmt w:val="decimal"/>
      <w:lvlText w:val="%1"/>
      <w:lvlJc w:val="left"/>
      <w:pPr>
        <w:tabs>
          <w:tab w:val="num" w:pos="1440"/>
        </w:tabs>
        <w:ind w:left="1440" w:hanging="108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C2259D3"/>
    <w:multiLevelType w:val="hybridMultilevel"/>
    <w:tmpl w:val="BC5801E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42A6943"/>
    <w:multiLevelType w:val="hybridMultilevel"/>
    <w:tmpl w:val="976EDD48"/>
    <w:lvl w:ilvl="0" w:tplc="C52CC33A">
      <w:start w:val="1"/>
      <w:numFmt w:val="lowerLetter"/>
      <w:lvlText w:val="%1)"/>
      <w:lvlJc w:val="left"/>
      <w:pPr>
        <w:tabs>
          <w:tab w:val="num" w:pos="1080"/>
        </w:tabs>
        <w:ind w:left="1080" w:hanging="360"/>
      </w:pPr>
      <w:rPr>
        <w:rFonts w:hint="default"/>
        <w:i/>
        <w:iCs/>
      </w:rPr>
    </w:lvl>
    <w:lvl w:ilvl="1" w:tplc="2780B492">
      <w:start w:val="1"/>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15:restartNumberingAfterBreak="0">
    <w:nsid w:val="682D5FB3"/>
    <w:multiLevelType w:val="hybridMultilevel"/>
    <w:tmpl w:val="A4A8388A"/>
    <w:lvl w:ilvl="0" w:tplc="E5547088">
      <w:start w:val="1"/>
      <w:numFmt w:val="decimal"/>
      <w:lvlText w:val="%1"/>
      <w:lvlJc w:val="left"/>
      <w:pPr>
        <w:ind w:left="1155" w:hanging="79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6D26134B"/>
    <w:multiLevelType w:val="hybridMultilevel"/>
    <w:tmpl w:val="85A482D0"/>
    <w:lvl w:ilvl="0" w:tplc="4A7E27FC">
      <w:start w:val="1"/>
      <w:numFmt w:val="decimal"/>
      <w:lvlText w:val="%1"/>
      <w:lvlJc w:val="left"/>
      <w:pPr>
        <w:ind w:left="785" w:hanging="360"/>
      </w:pPr>
      <w:rPr>
        <w:rFonts w:hint="default"/>
      </w:rPr>
    </w:lvl>
    <w:lvl w:ilvl="1" w:tplc="5826FD0C" w:tentative="1">
      <w:start w:val="1"/>
      <w:numFmt w:val="lowerLetter"/>
      <w:lvlText w:val="%2."/>
      <w:lvlJc w:val="left"/>
      <w:pPr>
        <w:ind w:left="1505" w:hanging="360"/>
      </w:pPr>
    </w:lvl>
    <w:lvl w:ilvl="2" w:tplc="63FE5F0A" w:tentative="1">
      <w:start w:val="1"/>
      <w:numFmt w:val="lowerRoman"/>
      <w:lvlText w:val="%3."/>
      <w:lvlJc w:val="right"/>
      <w:pPr>
        <w:ind w:left="2225" w:hanging="180"/>
      </w:pPr>
    </w:lvl>
    <w:lvl w:ilvl="3" w:tplc="9E687F80" w:tentative="1">
      <w:start w:val="1"/>
      <w:numFmt w:val="decimal"/>
      <w:lvlText w:val="%4."/>
      <w:lvlJc w:val="left"/>
      <w:pPr>
        <w:ind w:left="2945" w:hanging="360"/>
      </w:pPr>
    </w:lvl>
    <w:lvl w:ilvl="4" w:tplc="F22294BA" w:tentative="1">
      <w:start w:val="1"/>
      <w:numFmt w:val="lowerLetter"/>
      <w:lvlText w:val="%5."/>
      <w:lvlJc w:val="left"/>
      <w:pPr>
        <w:ind w:left="3665" w:hanging="360"/>
      </w:pPr>
    </w:lvl>
    <w:lvl w:ilvl="5" w:tplc="38CC32D2" w:tentative="1">
      <w:start w:val="1"/>
      <w:numFmt w:val="lowerRoman"/>
      <w:lvlText w:val="%6."/>
      <w:lvlJc w:val="right"/>
      <w:pPr>
        <w:ind w:left="4385" w:hanging="180"/>
      </w:pPr>
    </w:lvl>
    <w:lvl w:ilvl="6" w:tplc="FCD874B8" w:tentative="1">
      <w:start w:val="1"/>
      <w:numFmt w:val="decimal"/>
      <w:lvlText w:val="%7."/>
      <w:lvlJc w:val="left"/>
      <w:pPr>
        <w:ind w:left="5105" w:hanging="360"/>
      </w:pPr>
    </w:lvl>
    <w:lvl w:ilvl="7" w:tplc="37CCF1E2" w:tentative="1">
      <w:start w:val="1"/>
      <w:numFmt w:val="lowerLetter"/>
      <w:lvlText w:val="%8."/>
      <w:lvlJc w:val="left"/>
      <w:pPr>
        <w:ind w:left="5825" w:hanging="360"/>
      </w:pPr>
    </w:lvl>
    <w:lvl w:ilvl="8" w:tplc="0512D7F4" w:tentative="1">
      <w:start w:val="1"/>
      <w:numFmt w:val="lowerRoman"/>
      <w:lvlText w:val="%9."/>
      <w:lvlJc w:val="right"/>
      <w:pPr>
        <w:ind w:left="6545" w:hanging="180"/>
      </w:pPr>
    </w:lvl>
  </w:abstractNum>
  <w:abstractNum w:abstractNumId="7" w15:restartNumberingAfterBreak="0">
    <w:nsid w:val="710A50AC"/>
    <w:multiLevelType w:val="hybridMultilevel"/>
    <w:tmpl w:val="8E68B27E"/>
    <w:lvl w:ilvl="0" w:tplc="5FC48090">
      <w:start w:val="1"/>
      <w:numFmt w:val="decimal"/>
      <w:lvlText w:val="%1"/>
      <w:lvlJc w:val="left"/>
      <w:pPr>
        <w:tabs>
          <w:tab w:val="num" w:pos="1440"/>
        </w:tabs>
        <w:ind w:left="1440" w:hanging="108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743F5F9E"/>
    <w:multiLevelType w:val="hybridMultilevel"/>
    <w:tmpl w:val="80DC1616"/>
    <w:lvl w:ilvl="0" w:tplc="D26E7358">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7443008F"/>
    <w:multiLevelType w:val="hybridMultilevel"/>
    <w:tmpl w:val="4D7CE432"/>
    <w:lvl w:ilvl="0" w:tplc="72E888F0">
      <w:start w:val="1"/>
      <w:numFmt w:val="bullet"/>
      <w:lvlText w:val=""/>
      <w:lvlJc w:val="left"/>
      <w:pPr>
        <w:ind w:left="1440" w:hanging="360"/>
      </w:pPr>
      <w:rPr>
        <w:rFonts w:ascii="Symbol" w:hAnsi="Symbol" w:hint="default"/>
      </w:rPr>
    </w:lvl>
    <w:lvl w:ilvl="1" w:tplc="F6EA03D2" w:tentative="1">
      <w:start w:val="1"/>
      <w:numFmt w:val="bullet"/>
      <w:lvlText w:val="o"/>
      <w:lvlJc w:val="left"/>
      <w:pPr>
        <w:ind w:left="2160" w:hanging="360"/>
      </w:pPr>
      <w:rPr>
        <w:rFonts w:ascii="Courier New" w:hAnsi="Courier New" w:cs="Courier New" w:hint="default"/>
      </w:rPr>
    </w:lvl>
    <w:lvl w:ilvl="2" w:tplc="04489752" w:tentative="1">
      <w:start w:val="1"/>
      <w:numFmt w:val="bullet"/>
      <w:lvlText w:val=""/>
      <w:lvlJc w:val="left"/>
      <w:pPr>
        <w:ind w:left="2880" w:hanging="360"/>
      </w:pPr>
      <w:rPr>
        <w:rFonts w:ascii="Wingdings" w:hAnsi="Wingdings" w:hint="default"/>
      </w:rPr>
    </w:lvl>
    <w:lvl w:ilvl="3" w:tplc="D2B29586" w:tentative="1">
      <w:start w:val="1"/>
      <w:numFmt w:val="bullet"/>
      <w:lvlText w:val=""/>
      <w:lvlJc w:val="left"/>
      <w:pPr>
        <w:ind w:left="3600" w:hanging="360"/>
      </w:pPr>
      <w:rPr>
        <w:rFonts w:ascii="Symbol" w:hAnsi="Symbol" w:hint="default"/>
      </w:rPr>
    </w:lvl>
    <w:lvl w:ilvl="4" w:tplc="D0865F24" w:tentative="1">
      <w:start w:val="1"/>
      <w:numFmt w:val="bullet"/>
      <w:lvlText w:val="o"/>
      <w:lvlJc w:val="left"/>
      <w:pPr>
        <w:ind w:left="4320" w:hanging="360"/>
      </w:pPr>
      <w:rPr>
        <w:rFonts w:ascii="Courier New" w:hAnsi="Courier New" w:cs="Courier New" w:hint="default"/>
      </w:rPr>
    </w:lvl>
    <w:lvl w:ilvl="5" w:tplc="5B9CC5DC" w:tentative="1">
      <w:start w:val="1"/>
      <w:numFmt w:val="bullet"/>
      <w:lvlText w:val=""/>
      <w:lvlJc w:val="left"/>
      <w:pPr>
        <w:ind w:left="5040" w:hanging="360"/>
      </w:pPr>
      <w:rPr>
        <w:rFonts w:ascii="Wingdings" w:hAnsi="Wingdings" w:hint="default"/>
      </w:rPr>
    </w:lvl>
    <w:lvl w:ilvl="6" w:tplc="0CE06C42" w:tentative="1">
      <w:start w:val="1"/>
      <w:numFmt w:val="bullet"/>
      <w:lvlText w:val=""/>
      <w:lvlJc w:val="left"/>
      <w:pPr>
        <w:ind w:left="5760" w:hanging="360"/>
      </w:pPr>
      <w:rPr>
        <w:rFonts w:ascii="Symbol" w:hAnsi="Symbol" w:hint="default"/>
      </w:rPr>
    </w:lvl>
    <w:lvl w:ilvl="7" w:tplc="94006178" w:tentative="1">
      <w:start w:val="1"/>
      <w:numFmt w:val="bullet"/>
      <w:lvlText w:val="o"/>
      <w:lvlJc w:val="left"/>
      <w:pPr>
        <w:ind w:left="6480" w:hanging="360"/>
      </w:pPr>
      <w:rPr>
        <w:rFonts w:ascii="Courier New" w:hAnsi="Courier New" w:cs="Courier New" w:hint="default"/>
      </w:rPr>
    </w:lvl>
    <w:lvl w:ilvl="8" w:tplc="C8BA193A" w:tentative="1">
      <w:start w:val="1"/>
      <w:numFmt w:val="bullet"/>
      <w:lvlText w:val=""/>
      <w:lvlJc w:val="left"/>
      <w:pPr>
        <w:ind w:left="7200" w:hanging="360"/>
      </w:pPr>
      <w:rPr>
        <w:rFonts w:ascii="Wingdings" w:hAnsi="Wingdings" w:hint="default"/>
      </w:rPr>
    </w:lvl>
  </w:abstractNum>
  <w:abstractNum w:abstractNumId="10" w15:restartNumberingAfterBreak="0">
    <w:nsid w:val="77E275FD"/>
    <w:multiLevelType w:val="hybridMultilevel"/>
    <w:tmpl w:val="9D0C6890"/>
    <w:lvl w:ilvl="0" w:tplc="67269DD4">
      <w:start w:val="2"/>
      <w:numFmt w:val="decimal"/>
      <w:lvlText w:val="%1"/>
      <w:lvlJc w:val="left"/>
      <w:pPr>
        <w:ind w:left="1070" w:hanging="360"/>
      </w:pPr>
      <w:rPr>
        <w:rFonts w:hint="default"/>
      </w:rPr>
    </w:lvl>
    <w:lvl w:ilvl="1" w:tplc="7E201A0C" w:tentative="1">
      <w:start w:val="1"/>
      <w:numFmt w:val="lowerLetter"/>
      <w:lvlText w:val="%2."/>
      <w:lvlJc w:val="left"/>
      <w:pPr>
        <w:ind w:left="1506" w:hanging="360"/>
      </w:pPr>
    </w:lvl>
    <w:lvl w:ilvl="2" w:tplc="C27CA87E" w:tentative="1">
      <w:start w:val="1"/>
      <w:numFmt w:val="lowerRoman"/>
      <w:lvlText w:val="%3."/>
      <w:lvlJc w:val="right"/>
      <w:pPr>
        <w:ind w:left="2226" w:hanging="180"/>
      </w:pPr>
    </w:lvl>
    <w:lvl w:ilvl="3" w:tplc="587AA326" w:tentative="1">
      <w:start w:val="1"/>
      <w:numFmt w:val="decimal"/>
      <w:lvlText w:val="%4."/>
      <w:lvlJc w:val="left"/>
      <w:pPr>
        <w:ind w:left="2946" w:hanging="360"/>
      </w:pPr>
    </w:lvl>
    <w:lvl w:ilvl="4" w:tplc="89F8559E" w:tentative="1">
      <w:start w:val="1"/>
      <w:numFmt w:val="lowerLetter"/>
      <w:lvlText w:val="%5."/>
      <w:lvlJc w:val="left"/>
      <w:pPr>
        <w:ind w:left="3666" w:hanging="360"/>
      </w:pPr>
    </w:lvl>
    <w:lvl w:ilvl="5" w:tplc="06600CF0" w:tentative="1">
      <w:start w:val="1"/>
      <w:numFmt w:val="lowerRoman"/>
      <w:lvlText w:val="%6."/>
      <w:lvlJc w:val="right"/>
      <w:pPr>
        <w:ind w:left="4386" w:hanging="180"/>
      </w:pPr>
    </w:lvl>
    <w:lvl w:ilvl="6" w:tplc="B5203C9A" w:tentative="1">
      <w:start w:val="1"/>
      <w:numFmt w:val="decimal"/>
      <w:lvlText w:val="%7."/>
      <w:lvlJc w:val="left"/>
      <w:pPr>
        <w:ind w:left="5106" w:hanging="360"/>
      </w:pPr>
    </w:lvl>
    <w:lvl w:ilvl="7" w:tplc="2B3E62B8" w:tentative="1">
      <w:start w:val="1"/>
      <w:numFmt w:val="lowerLetter"/>
      <w:lvlText w:val="%8."/>
      <w:lvlJc w:val="left"/>
      <w:pPr>
        <w:ind w:left="5826" w:hanging="360"/>
      </w:pPr>
    </w:lvl>
    <w:lvl w:ilvl="8" w:tplc="9ACE7110" w:tentative="1">
      <w:start w:val="1"/>
      <w:numFmt w:val="lowerRoman"/>
      <w:lvlText w:val="%9."/>
      <w:lvlJc w:val="right"/>
      <w:pPr>
        <w:ind w:left="6546" w:hanging="180"/>
      </w:pPr>
    </w:lvl>
  </w:abstractNum>
  <w:num w:numId="1">
    <w:abstractNumId w:val="0"/>
  </w:num>
  <w:num w:numId="2">
    <w:abstractNumId w:val="3"/>
  </w:num>
  <w:num w:numId="3">
    <w:abstractNumId w:val="4"/>
  </w:num>
  <w:num w:numId="4">
    <w:abstractNumId w:val="5"/>
  </w:num>
  <w:num w:numId="5">
    <w:abstractNumId w:val="8"/>
  </w:num>
  <w:num w:numId="6">
    <w:abstractNumId w:val="7"/>
  </w:num>
  <w:num w:numId="7">
    <w:abstractNumId w:val="2"/>
  </w:num>
  <w:num w:numId="8">
    <w:abstractNumId w:val="1"/>
  </w:num>
  <w:num w:numId="9">
    <w:abstractNumId w:val="9"/>
  </w:num>
  <w:num w:numId="10">
    <w:abstractNumId w:val="10"/>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4577"/>
  </w:hdrShapeDefaults>
  <w:footnotePr>
    <w:footnote w:id="-1"/>
    <w:footnote w:id="0"/>
  </w:footnotePr>
  <w:endnotePr>
    <w:endnote w:id="-1"/>
    <w:endnote w:id="0"/>
  </w:endnotePr>
  <w:compat>
    <w:spaceForUL/>
    <w:balanceSingleByteDoubleByteWidth/>
    <w:doNotLeaveBackslashAlone/>
    <w:ulTrailSpace/>
    <w:doNotExpandShiftReturn/>
    <w:applyBreaking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0957"/>
    <w:rsid w:val="00001B77"/>
    <w:rsid w:val="0000517A"/>
    <w:rsid w:val="00031E72"/>
    <w:rsid w:val="000404D2"/>
    <w:rsid w:val="00047DBE"/>
    <w:rsid w:val="000853C0"/>
    <w:rsid w:val="000A0492"/>
    <w:rsid w:val="000A1C21"/>
    <w:rsid w:val="000A34B0"/>
    <w:rsid w:val="000D15EA"/>
    <w:rsid w:val="000E43EC"/>
    <w:rsid w:val="00100D84"/>
    <w:rsid w:val="00116A3A"/>
    <w:rsid w:val="00124C9D"/>
    <w:rsid w:val="00157773"/>
    <w:rsid w:val="00163445"/>
    <w:rsid w:val="0018251A"/>
    <w:rsid w:val="00190272"/>
    <w:rsid w:val="0019268A"/>
    <w:rsid w:val="00193244"/>
    <w:rsid w:val="00195C6C"/>
    <w:rsid w:val="00195FED"/>
    <w:rsid w:val="001A37D1"/>
    <w:rsid w:val="001A4BD6"/>
    <w:rsid w:val="001B01E8"/>
    <w:rsid w:val="001D5A18"/>
    <w:rsid w:val="001D780B"/>
    <w:rsid w:val="002021CA"/>
    <w:rsid w:val="00235183"/>
    <w:rsid w:val="00260957"/>
    <w:rsid w:val="002743A6"/>
    <w:rsid w:val="00280EB8"/>
    <w:rsid w:val="00291181"/>
    <w:rsid w:val="002A6670"/>
    <w:rsid w:val="002A689B"/>
    <w:rsid w:val="00303502"/>
    <w:rsid w:val="00325C25"/>
    <w:rsid w:val="003324DC"/>
    <w:rsid w:val="00363C0B"/>
    <w:rsid w:val="00372C8F"/>
    <w:rsid w:val="00380ECE"/>
    <w:rsid w:val="00386296"/>
    <w:rsid w:val="0039052D"/>
    <w:rsid w:val="00393DDF"/>
    <w:rsid w:val="00397F55"/>
    <w:rsid w:val="003A4AC5"/>
    <w:rsid w:val="003B4454"/>
    <w:rsid w:val="003C2E37"/>
    <w:rsid w:val="003F0292"/>
    <w:rsid w:val="003F1415"/>
    <w:rsid w:val="0040144C"/>
    <w:rsid w:val="00403EB7"/>
    <w:rsid w:val="00430BF0"/>
    <w:rsid w:val="004672E6"/>
    <w:rsid w:val="00474ED1"/>
    <w:rsid w:val="00493085"/>
    <w:rsid w:val="004A36EC"/>
    <w:rsid w:val="004B068F"/>
    <w:rsid w:val="004D163F"/>
    <w:rsid w:val="004E4BFF"/>
    <w:rsid w:val="004E4CBC"/>
    <w:rsid w:val="004F2598"/>
    <w:rsid w:val="00511086"/>
    <w:rsid w:val="00521C4B"/>
    <w:rsid w:val="005403F7"/>
    <w:rsid w:val="00540632"/>
    <w:rsid w:val="00541CF4"/>
    <w:rsid w:val="005451E8"/>
    <w:rsid w:val="0054551F"/>
    <w:rsid w:val="005507F2"/>
    <w:rsid w:val="00557F38"/>
    <w:rsid w:val="005759CC"/>
    <w:rsid w:val="00575DF0"/>
    <w:rsid w:val="00594FE9"/>
    <w:rsid w:val="005A72E1"/>
    <w:rsid w:val="005C6632"/>
    <w:rsid w:val="005D1C9E"/>
    <w:rsid w:val="00654257"/>
    <w:rsid w:val="0065435A"/>
    <w:rsid w:val="006555E5"/>
    <w:rsid w:val="006A2DD3"/>
    <w:rsid w:val="006A5AF8"/>
    <w:rsid w:val="006A7D69"/>
    <w:rsid w:val="006C36CD"/>
    <w:rsid w:val="006D0BCE"/>
    <w:rsid w:val="006D51E7"/>
    <w:rsid w:val="00700D1F"/>
    <w:rsid w:val="007205CB"/>
    <w:rsid w:val="00726073"/>
    <w:rsid w:val="00734FE8"/>
    <w:rsid w:val="007360CE"/>
    <w:rsid w:val="00743071"/>
    <w:rsid w:val="00772315"/>
    <w:rsid w:val="00774232"/>
    <w:rsid w:val="00775157"/>
    <w:rsid w:val="007813AE"/>
    <w:rsid w:val="00784E31"/>
    <w:rsid w:val="007A37DB"/>
    <w:rsid w:val="007C749F"/>
    <w:rsid w:val="007C76D5"/>
    <w:rsid w:val="007E189D"/>
    <w:rsid w:val="0080427B"/>
    <w:rsid w:val="00811259"/>
    <w:rsid w:val="00811B78"/>
    <w:rsid w:val="00813AA2"/>
    <w:rsid w:val="00815ABC"/>
    <w:rsid w:val="008173A3"/>
    <w:rsid w:val="008173DF"/>
    <w:rsid w:val="0086059C"/>
    <w:rsid w:val="00864589"/>
    <w:rsid w:val="00874FA2"/>
    <w:rsid w:val="008839E0"/>
    <w:rsid w:val="00890AFB"/>
    <w:rsid w:val="00890FC4"/>
    <w:rsid w:val="00895905"/>
    <w:rsid w:val="008A0087"/>
    <w:rsid w:val="008A4B02"/>
    <w:rsid w:val="008B3559"/>
    <w:rsid w:val="00912239"/>
    <w:rsid w:val="009164A9"/>
    <w:rsid w:val="009211DB"/>
    <w:rsid w:val="009258CB"/>
    <w:rsid w:val="0093362E"/>
    <w:rsid w:val="00944563"/>
    <w:rsid w:val="00953160"/>
    <w:rsid w:val="009625D8"/>
    <w:rsid w:val="0098147C"/>
    <w:rsid w:val="0098459B"/>
    <w:rsid w:val="00987632"/>
    <w:rsid w:val="00997185"/>
    <w:rsid w:val="009C2458"/>
    <w:rsid w:val="009C4A7B"/>
    <w:rsid w:val="009C6123"/>
    <w:rsid w:val="009E7916"/>
    <w:rsid w:val="009F0E34"/>
    <w:rsid w:val="009F1E3E"/>
    <w:rsid w:val="009F2F66"/>
    <w:rsid w:val="00A1213C"/>
    <w:rsid w:val="00A272FF"/>
    <w:rsid w:val="00A32E9C"/>
    <w:rsid w:val="00A5354B"/>
    <w:rsid w:val="00A602CE"/>
    <w:rsid w:val="00A63BA0"/>
    <w:rsid w:val="00A71B57"/>
    <w:rsid w:val="00A829F7"/>
    <w:rsid w:val="00AB42C1"/>
    <w:rsid w:val="00AC516F"/>
    <w:rsid w:val="00AE2926"/>
    <w:rsid w:val="00B0184B"/>
    <w:rsid w:val="00B035CD"/>
    <w:rsid w:val="00B0769D"/>
    <w:rsid w:val="00B111D0"/>
    <w:rsid w:val="00B217F8"/>
    <w:rsid w:val="00B332EA"/>
    <w:rsid w:val="00B40A53"/>
    <w:rsid w:val="00B4487D"/>
    <w:rsid w:val="00B45365"/>
    <w:rsid w:val="00B45F31"/>
    <w:rsid w:val="00B46A65"/>
    <w:rsid w:val="00B60184"/>
    <w:rsid w:val="00B62D20"/>
    <w:rsid w:val="00B81E75"/>
    <w:rsid w:val="00B93929"/>
    <w:rsid w:val="00BB0033"/>
    <w:rsid w:val="00BD1A5A"/>
    <w:rsid w:val="00BD7A9B"/>
    <w:rsid w:val="00BD7BE1"/>
    <w:rsid w:val="00BE0B25"/>
    <w:rsid w:val="00BF416B"/>
    <w:rsid w:val="00C64E4E"/>
    <w:rsid w:val="00C66E64"/>
    <w:rsid w:val="00C708BB"/>
    <w:rsid w:val="00C761A0"/>
    <w:rsid w:val="00C85F7E"/>
    <w:rsid w:val="00C90D53"/>
    <w:rsid w:val="00CC1278"/>
    <w:rsid w:val="00CC4324"/>
    <w:rsid w:val="00CD47F0"/>
    <w:rsid w:val="00CD5566"/>
    <w:rsid w:val="00CD64D7"/>
    <w:rsid w:val="00CE6F22"/>
    <w:rsid w:val="00CF41F6"/>
    <w:rsid w:val="00CF7D3E"/>
    <w:rsid w:val="00D02B4E"/>
    <w:rsid w:val="00D21F11"/>
    <w:rsid w:val="00D24201"/>
    <w:rsid w:val="00D36817"/>
    <w:rsid w:val="00D5666C"/>
    <w:rsid w:val="00D572A7"/>
    <w:rsid w:val="00D62EF4"/>
    <w:rsid w:val="00D666BC"/>
    <w:rsid w:val="00D83542"/>
    <w:rsid w:val="00D92F45"/>
    <w:rsid w:val="00D94637"/>
    <w:rsid w:val="00D9725C"/>
    <w:rsid w:val="00DA2C3D"/>
    <w:rsid w:val="00DA7006"/>
    <w:rsid w:val="00DC0932"/>
    <w:rsid w:val="00DC2915"/>
    <w:rsid w:val="00DC6427"/>
    <w:rsid w:val="00DD66A1"/>
    <w:rsid w:val="00DE196D"/>
    <w:rsid w:val="00DE68F8"/>
    <w:rsid w:val="00DF6B49"/>
    <w:rsid w:val="00E067C5"/>
    <w:rsid w:val="00E265BF"/>
    <w:rsid w:val="00E34652"/>
    <w:rsid w:val="00E378D8"/>
    <w:rsid w:val="00E37C29"/>
    <w:rsid w:val="00E43A12"/>
    <w:rsid w:val="00E67C67"/>
    <w:rsid w:val="00E7245E"/>
    <w:rsid w:val="00E77476"/>
    <w:rsid w:val="00E8228B"/>
    <w:rsid w:val="00EC67C1"/>
    <w:rsid w:val="00EE0D46"/>
    <w:rsid w:val="00EE5706"/>
    <w:rsid w:val="00EF373D"/>
    <w:rsid w:val="00F11131"/>
    <w:rsid w:val="00F11595"/>
    <w:rsid w:val="00F13BC9"/>
    <w:rsid w:val="00F357B2"/>
    <w:rsid w:val="00F36556"/>
    <w:rsid w:val="00F670F5"/>
    <w:rsid w:val="00F705DF"/>
    <w:rsid w:val="00F70622"/>
    <w:rsid w:val="00F85624"/>
    <w:rsid w:val="00F87C05"/>
    <w:rsid w:val="00F93191"/>
    <w:rsid w:val="00F93A17"/>
    <w:rsid w:val="00FA2AF6"/>
    <w:rsid w:val="00FB073D"/>
    <w:rsid w:val="00FB771F"/>
    <w:rsid w:val="00FC538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o:shapelayout v:ext="edit">
      <o:idmap v:ext="edit" data="1"/>
    </o:shapelayout>
  </w:shapeDefaults>
  <w:decimalSymbol w:val=","/>
  <w:listSeparator w:val=";"/>
  <w15:docId w15:val="{F05D5C87-B02F-42F6-8C33-8ECADD0236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D163F"/>
    <w:pPr>
      <w:tabs>
        <w:tab w:val="left" w:pos="794"/>
        <w:tab w:val="left" w:pos="1191"/>
        <w:tab w:val="left" w:pos="1588"/>
        <w:tab w:val="left" w:pos="1985"/>
      </w:tabs>
      <w:overflowPunct w:val="0"/>
      <w:autoSpaceDE w:val="0"/>
      <w:autoSpaceDN w:val="0"/>
      <w:adjustRightInd w:val="0"/>
      <w:spacing w:before="120"/>
      <w:textAlignment w:val="baseline"/>
    </w:pPr>
    <w:rPr>
      <w:rFonts w:ascii="Calibri" w:hAnsi="Calibri"/>
      <w:sz w:val="24"/>
      <w:lang w:val="en-GB" w:eastAsia="en-US"/>
    </w:rPr>
  </w:style>
  <w:style w:type="paragraph" w:styleId="Heading1">
    <w:name w:val="heading 1"/>
    <w:basedOn w:val="Normal"/>
    <w:next w:val="Normal"/>
    <w:link w:val="Heading1Char"/>
    <w:qFormat/>
    <w:rsid w:val="006C36CD"/>
    <w:pPr>
      <w:keepNext/>
      <w:keepLines/>
      <w:spacing w:before="480"/>
      <w:ind w:left="794" w:hanging="794"/>
      <w:outlineLvl w:val="0"/>
    </w:pPr>
    <w:rPr>
      <w:b/>
      <w:sz w:val="28"/>
    </w:rPr>
  </w:style>
  <w:style w:type="paragraph" w:styleId="Heading2">
    <w:name w:val="heading 2"/>
    <w:basedOn w:val="Heading1"/>
    <w:next w:val="Normal"/>
    <w:link w:val="Heading2Char"/>
    <w:qFormat/>
    <w:rsid w:val="006C36CD"/>
    <w:pPr>
      <w:spacing w:before="320"/>
      <w:outlineLvl w:val="1"/>
    </w:pPr>
    <w:rPr>
      <w:sz w:val="24"/>
    </w:rPr>
  </w:style>
  <w:style w:type="paragraph" w:styleId="Heading3">
    <w:name w:val="heading 3"/>
    <w:basedOn w:val="Heading1"/>
    <w:next w:val="Normal"/>
    <w:qFormat/>
    <w:rsid w:val="004D163F"/>
    <w:pPr>
      <w:spacing w:before="200"/>
      <w:ind w:left="0" w:firstLine="0"/>
      <w:outlineLvl w:val="2"/>
    </w:pPr>
    <w:rPr>
      <w:i/>
      <w:sz w:val="24"/>
    </w:rPr>
  </w:style>
  <w:style w:type="paragraph" w:styleId="Heading4">
    <w:name w:val="heading 4"/>
    <w:basedOn w:val="Heading3"/>
    <w:next w:val="Normal"/>
    <w:qFormat/>
    <w:rsid w:val="006C36CD"/>
    <w:pPr>
      <w:tabs>
        <w:tab w:val="clear" w:pos="794"/>
        <w:tab w:val="clear" w:pos="1191"/>
        <w:tab w:val="clear" w:pos="1588"/>
        <w:tab w:val="clear" w:pos="1985"/>
      </w:tabs>
      <w:outlineLvl w:val="3"/>
    </w:pPr>
    <w:rPr>
      <w:b w:val="0"/>
    </w:rPr>
  </w:style>
  <w:style w:type="paragraph" w:styleId="Heading5">
    <w:name w:val="heading 5"/>
    <w:basedOn w:val="Heading4"/>
    <w:next w:val="Normal"/>
    <w:qFormat/>
    <w:rsid w:val="006C36CD"/>
    <w:pPr>
      <w:outlineLvl w:val="4"/>
    </w:pPr>
  </w:style>
  <w:style w:type="paragraph" w:styleId="Heading6">
    <w:name w:val="heading 6"/>
    <w:basedOn w:val="Heading4"/>
    <w:next w:val="Normal"/>
    <w:qFormat/>
    <w:rsid w:val="006C36CD"/>
    <w:pPr>
      <w:outlineLvl w:val="5"/>
    </w:pPr>
  </w:style>
  <w:style w:type="paragraph" w:styleId="Heading7">
    <w:name w:val="heading 7"/>
    <w:basedOn w:val="Heading6"/>
    <w:next w:val="Normal"/>
    <w:qFormat/>
    <w:rsid w:val="006C36CD"/>
    <w:pPr>
      <w:outlineLvl w:val="6"/>
    </w:pPr>
  </w:style>
  <w:style w:type="paragraph" w:styleId="Heading8">
    <w:name w:val="heading 8"/>
    <w:basedOn w:val="Heading6"/>
    <w:next w:val="Normal"/>
    <w:qFormat/>
    <w:rsid w:val="006C36CD"/>
    <w:pPr>
      <w:outlineLvl w:val="7"/>
    </w:pPr>
  </w:style>
  <w:style w:type="paragraph" w:styleId="Heading9">
    <w:name w:val="heading 9"/>
    <w:basedOn w:val="Heading6"/>
    <w:next w:val="Normal"/>
    <w:qFormat/>
    <w:rsid w:val="006C36CD"/>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semiHidden/>
    <w:rsid w:val="006C36CD"/>
  </w:style>
  <w:style w:type="paragraph" w:styleId="TOC4">
    <w:name w:val="toc 4"/>
    <w:basedOn w:val="TOC3"/>
    <w:semiHidden/>
    <w:rsid w:val="006C36CD"/>
    <w:pPr>
      <w:spacing w:before="80"/>
    </w:pPr>
  </w:style>
  <w:style w:type="paragraph" w:styleId="TOC3">
    <w:name w:val="toc 3"/>
    <w:basedOn w:val="TOC2"/>
    <w:semiHidden/>
    <w:rsid w:val="006C36CD"/>
  </w:style>
  <w:style w:type="paragraph" w:styleId="TOC2">
    <w:name w:val="toc 2"/>
    <w:basedOn w:val="TOC1"/>
    <w:semiHidden/>
    <w:rsid w:val="006C36CD"/>
    <w:pPr>
      <w:spacing w:before="160"/>
    </w:pPr>
  </w:style>
  <w:style w:type="paragraph" w:styleId="TOC1">
    <w:name w:val="toc 1"/>
    <w:basedOn w:val="Normal"/>
    <w:semiHidden/>
    <w:rsid w:val="006C36CD"/>
    <w:pPr>
      <w:keepLines/>
      <w:tabs>
        <w:tab w:val="clear" w:pos="794"/>
        <w:tab w:val="clear" w:pos="1191"/>
        <w:tab w:val="clear" w:pos="1588"/>
        <w:tab w:val="clear" w:pos="1985"/>
        <w:tab w:val="left" w:leader="dot" w:pos="7938"/>
        <w:tab w:val="center" w:pos="8789"/>
      </w:tabs>
      <w:spacing w:before="240"/>
      <w:ind w:left="567" w:hanging="567"/>
    </w:pPr>
  </w:style>
  <w:style w:type="paragraph" w:styleId="TOC7">
    <w:name w:val="toc 7"/>
    <w:basedOn w:val="TOC4"/>
    <w:semiHidden/>
    <w:rsid w:val="006C36CD"/>
  </w:style>
  <w:style w:type="paragraph" w:styleId="TOC6">
    <w:name w:val="toc 6"/>
    <w:basedOn w:val="TOC4"/>
    <w:semiHidden/>
    <w:rsid w:val="006C36CD"/>
  </w:style>
  <w:style w:type="paragraph" w:styleId="TOC5">
    <w:name w:val="toc 5"/>
    <w:basedOn w:val="TOC4"/>
    <w:semiHidden/>
    <w:rsid w:val="006C36CD"/>
  </w:style>
  <w:style w:type="paragraph" w:styleId="Index7">
    <w:name w:val="index 7"/>
    <w:basedOn w:val="Normal"/>
    <w:next w:val="Normal"/>
    <w:semiHidden/>
    <w:rsid w:val="006C36CD"/>
    <w:pPr>
      <w:ind w:left="1698"/>
    </w:pPr>
  </w:style>
  <w:style w:type="paragraph" w:styleId="Index6">
    <w:name w:val="index 6"/>
    <w:basedOn w:val="Normal"/>
    <w:next w:val="Normal"/>
    <w:semiHidden/>
    <w:rsid w:val="006C36CD"/>
    <w:pPr>
      <w:ind w:left="1415"/>
    </w:pPr>
  </w:style>
  <w:style w:type="paragraph" w:styleId="Index5">
    <w:name w:val="index 5"/>
    <w:basedOn w:val="Normal"/>
    <w:next w:val="Normal"/>
    <w:semiHidden/>
    <w:rsid w:val="006C36CD"/>
    <w:pPr>
      <w:ind w:left="1132"/>
    </w:pPr>
  </w:style>
  <w:style w:type="paragraph" w:styleId="Index4">
    <w:name w:val="index 4"/>
    <w:basedOn w:val="Normal"/>
    <w:next w:val="Normal"/>
    <w:semiHidden/>
    <w:rsid w:val="006C36CD"/>
    <w:pPr>
      <w:ind w:left="849"/>
    </w:pPr>
  </w:style>
  <w:style w:type="paragraph" w:styleId="Index3">
    <w:name w:val="index 3"/>
    <w:basedOn w:val="Normal"/>
    <w:next w:val="Normal"/>
    <w:semiHidden/>
    <w:rsid w:val="006C36CD"/>
    <w:pPr>
      <w:ind w:left="566"/>
    </w:pPr>
  </w:style>
  <w:style w:type="paragraph" w:styleId="Index2">
    <w:name w:val="index 2"/>
    <w:basedOn w:val="Normal"/>
    <w:next w:val="Normal"/>
    <w:semiHidden/>
    <w:rsid w:val="006C36CD"/>
    <w:pPr>
      <w:ind w:left="283"/>
    </w:pPr>
  </w:style>
  <w:style w:type="paragraph" w:styleId="Index1">
    <w:name w:val="index 1"/>
    <w:basedOn w:val="Normal"/>
    <w:next w:val="Normal"/>
    <w:semiHidden/>
    <w:rsid w:val="006C36CD"/>
  </w:style>
  <w:style w:type="character" w:styleId="LineNumber">
    <w:name w:val="line number"/>
    <w:basedOn w:val="DefaultParagraphFont"/>
    <w:rsid w:val="006C36CD"/>
  </w:style>
  <w:style w:type="paragraph" w:styleId="IndexHeading">
    <w:name w:val="index heading"/>
    <w:basedOn w:val="Normal"/>
    <w:next w:val="Index1"/>
    <w:semiHidden/>
    <w:rsid w:val="006C36CD"/>
  </w:style>
  <w:style w:type="paragraph" w:styleId="Footer">
    <w:name w:val="footer"/>
    <w:basedOn w:val="Normal"/>
    <w:link w:val="FooterChar"/>
    <w:rsid w:val="006C36CD"/>
    <w:pPr>
      <w:tabs>
        <w:tab w:val="clear" w:pos="794"/>
        <w:tab w:val="clear" w:pos="1191"/>
        <w:tab w:val="clear" w:pos="1588"/>
        <w:tab w:val="clear" w:pos="1985"/>
        <w:tab w:val="left" w:pos="5954"/>
        <w:tab w:val="right" w:pos="9639"/>
      </w:tabs>
      <w:spacing w:before="0"/>
    </w:pPr>
    <w:rPr>
      <w:caps/>
      <w:noProof/>
      <w:sz w:val="16"/>
      <w:lang w:val="fr-FR"/>
    </w:rPr>
  </w:style>
  <w:style w:type="paragraph" w:styleId="Header">
    <w:name w:val="header"/>
    <w:basedOn w:val="Normal"/>
    <w:rsid w:val="006C36CD"/>
    <w:pPr>
      <w:tabs>
        <w:tab w:val="clear" w:pos="794"/>
        <w:tab w:val="clear" w:pos="1191"/>
        <w:tab w:val="clear" w:pos="1588"/>
        <w:tab w:val="clear" w:pos="1985"/>
      </w:tabs>
      <w:spacing w:before="0"/>
      <w:jc w:val="center"/>
    </w:pPr>
    <w:rPr>
      <w:sz w:val="18"/>
      <w:lang w:val="fr-FR"/>
    </w:rPr>
  </w:style>
  <w:style w:type="character" w:styleId="FootnoteReference">
    <w:name w:val="footnote reference"/>
    <w:basedOn w:val="DefaultParagraphFont"/>
    <w:semiHidden/>
    <w:rsid w:val="006C36CD"/>
    <w:rPr>
      <w:position w:val="6"/>
      <w:sz w:val="18"/>
    </w:rPr>
  </w:style>
  <w:style w:type="paragraph" w:styleId="FootnoteText">
    <w:name w:val="footnote text"/>
    <w:basedOn w:val="Normal"/>
    <w:link w:val="FootnoteTextChar"/>
    <w:semiHidden/>
    <w:rsid w:val="006C36CD"/>
    <w:pPr>
      <w:keepLines/>
      <w:tabs>
        <w:tab w:val="left" w:pos="255"/>
      </w:tabs>
      <w:ind w:left="255" w:hanging="255"/>
    </w:pPr>
  </w:style>
  <w:style w:type="paragraph" w:styleId="NormalIndent">
    <w:name w:val="Normal Indent"/>
    <w:basedOn w:val="Normal"/>
    <w:rsid w:val="006C36CD"/>
    <w:pPr>
      <w:ind w:left="794"/>
    </w:pPr>
  </w:style>
  <w:style w:type="paragraph" w:customStyle="1" w:styleId="enumlev1">
    <w:name w:val="enumlev1"/>
    <w:basedOn w:val="Normal"/>
    <w:rsid w:val="006C36CD"/>
    <w:pPr>
      <w:tabs>
        <w:tab w:val="left" w:pos="2608"/>
        <w:tab w:val="left" w:pos="3345"/>
      </w:tabs>
      <w:spacing w:before="80"/>
      <w:ind w:left="794" w:hanging="794"/>
    </w:pPr>
  </w:style>
  <w:style w:type="paragraph" w:customStyle="1" w:styleId="enumlev2">
    <w:name w:val="enumlev2"/>
    <w:basedOn w:val="enumlev1"/>
    <w:rsid w:val="006C36CD"/>
    <w:pPr>
      <w:ind w:left="1191" w:hanging="397"/>
    </w:pPr>
  </w:style>
  <w:style w:type="paragraph" w:customStyle="1" w:styleId="enumlev3">
    <w:name w:val="enumlev3"/>
    <w:basedOn w:val="enumlev2"/>
    <w:rsid w:val="006C36CD"/>
    <w:pPr>
      <w:ind w:left="1588"/>
    </w:pPr>
  </w:style>
  <w:style w:type="paragraph" w:customStyle="1" w:styleId="Normalaftertitle">
    <w:name w:val="Normal after title"/>
    <w:basedOn w:val="Normal"/>
    <w:next w:val="Normal"/>
    <w:link w:val="NormalaftertitleChar"/>
    <w:rsid w:val="006C36CD"/>
    <w:pPr>
      <w:spacing w:before="320"/>
    </w:pPr>
  </w:style>
  <w:style w:type="paragraph" w:customStyle="1" w:styleId="Equation">
    <w:name w:val="Equation"/>
    <w:basedOn w:val="Normal"/>
    <w:rsid w:val="006C36CD"/>
    <w:pPr>
      <w:tabs>
        <w:tab w:val="clear" w:pos="1191"/>
        <w:tab w:val="clear" w:pos="1588"/>
        <w:tab w:val="clear" w:pos="1985"/>
        <w:tab w:val="center" w:pos="4820"/>
        <w:tab w:val="right" w:pos="9639"/>
      </w:tabs>
    </w:pPr>
  </w:style>
  <w:style w:type="paragraph" w:customStyle="1" w:styleId="Head">
    <w:name w:val="Head"/>
    <w:basedOn w:val="Normal"/>
    <w:rsid w:val="006C36CD"/>
    <w:pPr>
      <w:tabs>
        <w:tab w:val="left" w:pos="6663"/>
      </w:tabs>
      <w:overflowPunct/>
      <w:autoSpaceDE/>
      <w:autoSpaceDN/>
      <w:adjustRightInd/>
      <w:spacing w:before="0"/>
      <w:textAlignment w:val="auto"/>
    </w:pPr>
  </w:style>
  <w:style w:type="paragraph" w:customStyle="1" w:styleId="toc0">
    <w:name w:val="toc 0"/>
    <w:basedOn w:val="Normal"/>
    <w:next w:val="TOC1"/>
    <w:rsid w:val="006C36CD"/>
    <w:pPr>
      <w:tabs>
        <w:tab w:val="clear" w:pos="1191"/>
        <w:tab w:val="clear" w:pos="1588"/>
        <w:tab w:val="clear" w:pos="1985"/>
        <w:tab w:val="center" w:pos="8789"/>
      </w:tabs>
    </w:pPr>
    <w:rPr>
      <w:b/>
    </w:rPr>
  </w:style>
  <w:style w:type="paragraph" w:styleId="List">
    <w:name w:val="List"/>
    <w:basedOn w:val="Normal"/>
    <w:rsid w:val="006C36CD"/>
    <w:pPr>
      <w:tabs>
        <w:tab w:val="clear" w:pos="794"/>
        <w:tab w:val="clear" w:pos="1191"/>
        <w:tab w:val="clear" w:pos="1588"/>
        <w:tab w:val="clear" w:pos="1985"/>
        <w:tab w:val="left" w:pos="1701"/>
        <w:tab w:val="left" w:pos="2127"/>
      </w:tabs>
      <w:ind w:left="2127" w:hanging="2127"/>
    </w:pPr>
  </w:style>
  <w:style w:type="paragraph" w:customStyle="1" w:styleId="Part">
    <w:name w:val="Part"/>
    <w:basedOn w:val="Normal"/>
    <w:rsid w:val="006C36CD"/>
    <w:pPr>
      <w:tabs>
        <w:tab w:val="clear" w:pos="794"/>
        <w:tab w:val="clear" w:pos="1191"/>
        <w:tab w:val="clear" w:pos="1588"/>
        <w:tab w:val="clear" w:pos="1985"/>
        <w:tab w:val="left" w:pos="1276"/>
        <w:tab w:val="left" w:pos="1701"/>
      </w:tabs>
      <w:spacing w:before="199"/>
      <w:ind w:left="1701" w:hanging="1701"/>
    </w:pPr>
    <w:rPr>
      <w:caps/>
    </w:rPr>
  </w:style>
  <w:style w:type="paragraph" w:customStyle="1" w:styleId="docnoted">
    <w:name w:val="docnoted"/>
    <w:basedOn w:val="Normal"/>
    <w:next w:val="Head"/>
    <w:rsid w:val="006C36CD"/>
    <w:pPr>
      <w:pBdr>
        <w:top w:val="single" w:sz="6" w:space="0" w:color="auto"/>
        <w:left w:val="single" w:sz="6" w:space="0" w:color="auto"/>
        <w:bottom w:val="single" w:sz="6" w:space="0" w:color="auto"/>
        <w:right w:val="single" w:sz="6" w:space="0" w:color="auto"/>
      </w:pBdr>
      <w:shd w:val="pct10" w:color="auto" w:fill="auto"/>
      <w:ind w:right="91"/>
    </w:pPr>
    <w:rPr>
      <w:sz w:val="20"/>
    </w:rPr>
  </w:style>
  <w:style w:type="paragraph" w:customStyle="1" w:styleId="Source">
    <w:name w:val="Source"/>
    <w:basedOn w:val="Normal"/>
    <w:next w:val="Normal"/>
    <w:rsid w:val="006C36CD"/>
    <w:pPr>
      <w:spacing w:before="480"/>
      <w:jc w:val="center"/>
    </w:pPr>
    <w:rPr>
      <w:b/>
      <w:sz w:val="28"/>
    </w:rPr>
  </w:style>
  <w:style w:type="paragraph" w:customStyle="1" w:styleId="meeting">
    <w:name w:val="meeting"/>
    <w:basedOn w:val="Head"/>
    <w:next w:val="Head"/>
    <w:rsid w:val="006C36CD"/>
    <w:pPr>
      <w:tabs>
        <w:tab w:val="left" w:pos="7371"/>
      </w:tabs>
      <w:spacing w:after="567"/>
    </w:pPr>
  </w:style>
  <w:style w:type="paragraph" w:customStyle="1" w:styleId="Subject">
    <w:name w:val="Subject"/>
    <w:basedOn w:val="Normal"/>
    <w:next w:val="Source"/>
    <w:rsid w:val="006C36CD"/>
    <w:pPr>
      <w:tabs>
        <w:tab w:val="clear" w:pos="794"/>
        <w:tab w:val="clear" w:pos="1191"/>
        <w:tab w:val="clear" w:pos="1588"/>
        <w:tab w:val="clear" w:pos="1985"/>
        <w:tab w:val="left" w:pos="1134"/>
      </w:tabs>
      <w:spacing w:before="0"/>
      <w:ind w:left="1134" w:hanging="1134"/>
    </w:pPr>
  </w:style>
  <w:style w:type="paragraph" w:customStyle="1" w:styleId="Object">
    <w:name w:val="Object"/>
    <w:basedOn w:val="Subject"/>
    <w:next w:val="Subject"/>
    <w:rsid w:val="006C36CD"/>
  </w:style>
  <w:style w:type="paragraph" w:customStyle="1" w:styleId="Data">
    <w:name w:val="Data"/>
    <w:basedOn w:val="Subject"/>
    <w:next w:val="Subject"/>
    <w:rsid w:val="006C36CD"/>
  </w:style>
  <w:style w:type="paragraph" w:customStyle="1" w:styleId="Reasons">
    <w:name w:val="Reasons"/>
    <w:basedOn w:val="Normal"/>
    <w:qFormat/>
    <w:rsid w:val="006C36CD"/>
    <w:pPr>
      <w:tabs>
        <w:tab w:val="clear" w:pos="794"/>
        <w:tab w:val="clear" w:pos="1191"/>
        <w:tab w:val="clear" w:pos="1588"/>
        <w:tab w:val="clear" w:pos="1985"/>
        <w:tab w:val="left" w:pos="567"/>
        <w:tab w:val="left" w:pos="1134"/>
        <w:tab w:val="left" w:pos="1701"/>
        <w:tab w:val="left" w:pos="2268"/>
        <w:tab w:val="left" w:pos="2835"/>
      </w:tabs>
    </w:pPr>
  </w:style>
  <w:style w:type="character" w:styleId="Hyperlink">
    <w:name w:val="Hyperlink"/>
    <w:basedOn w:val="DefaultParagraphFont"/>
    <w:rsid w:val="004D163F"/>
    <w:rPr>
      <w:rFonts w:ascii="Calibri" w:hAnsi="Calibri"/>
      <w:color w:val="0000FF"/>
      <w:u w:val="single"/>
    </w:rPr>
  </w:style>
  <w:style w:type="paragraph" w:customStyle="1" w:styleId="FirstFooter">
    <w:name w:val="FirstFooter"/>
    <w:basedOn w:val="Footer"/>
    <w:rsid w:val="006C36CD"/>
    <w:pPr>
      <w:tabs>
        <w:tab w:val="clear" w:pos="5954"/>
        <w:tab w:val="clear" w:pos="9639"/>
      </w:tabs>
      <w:overflowPunct/>
      <w:autoSpaceDE/>
      <w:autoSpaceDN/>
      <w:adjustRightInd/>
      <w:spacing w:before="40"/>
      <w:textAlignment w:val="auto"/>
    </w:pPr>
    <w:rPr>
      <w:caps w:val="0"/>
      <w:noProof w:val="0"/>
    </w:rPr>
  </w:style>
  <w:style w:type="paragraph" w:customStyle="1" w:styleId="Note">
    <w:name w:val="Note"/>
    <w:basedOn w:val="Normal"/>
    <w:rsid w:val="006C36CD"/>
    <w:pPr>
      <w:tabs>
        <w:tab w:val="clear" w:pos="794"/>
        <w:tab w:val="clear" w:pos="1191"/>
        <w:tab w:val="clear" w:pos="1588"/>
        <w:tab w:val="clear" w:pos="1985"/>
      </w:tabs>
      <w:spacing w:before="80"/>
    </w:pPr>
  </w:style>
  <w:style w:type="paragraph" w:styleId="TOC9">
    <w:name w:val="toc 9"/>
    <w:basedOn w:val="TOC4"/>
    <w:semiHidden/>
    <w:rsid w:val="006C36CD"/>
  </w:style>
  <w:style w:type="paragraph" w:customStyle="1" w:styleId="Headingb">
    <w:name w:val="Heading_b"/>
    <w:basedOn w:val="Heading3"/>
    <w:next w:val="Normal"/>
    <w:rsid w:val="006C36CD"/>
    <w:pPr>
      <w:tabs>
        <w:tab w:val="clear" w:pos="1191"/>
        <w:tab w:val="clear" w:pos="1588"/>
        <w:tab w:val="clear" w:pos="1985"/>
        <w:tab w:val="left" w:pos="2127"/>
        <w:tab w:val="left" w:pos="2410"/>
        <w:tab w:val="left" w:pos="2921"/>
        <w:tab w:val="left" w:pos="3261"/>
      </w:tabs>
      <w:overflowPunct/>
      <w:autoSpaceDE/>
      <w:autoSpaceDN/>
      <w:adjustRightInd/>
      <w:spacing w:before="160"/>
      <w:textAlignment w:val="auto"/>
      <w:outlineLvl w:val="9"/>
    </w:pPr>
    <w:rPr>
      <w:i w:val="0"/>
    </w:rPr>
  </w:style>
  <w:style w:type="character" w:styleId="FollowedHyperlink">
    <w:name w:val="FollowedHyperlink"/>
    <w:basedOn w:val="DefaultParagraphFont"/>
    <w:rsid w:val="004D163F"/>
    <w:rPr>
      <w:rFonts w:ascii="Calibri" w:hAnsi="Calibri"/>
      <w:color w:val="800080"/>
      <w:u w:val="single"/>
    </w:rPr>
  </w:style>
  <w:style w:type="paragraph" w:customStyle="1" w:styleId="Title1">
    <w:name w:val="Title 1"/>
    <w:basedOn w:val="Source"/>
    <w:next w:val="Title2"/>
    <w:rsid w:val="006C36CD"/>
    <w:pPr>
      <w:tabs>
        <w:tab w:val="clear" w:pos="794"/>
        <w:tab w:val="clear" w:pos="1191"/>
        <w:tab w:val="clear" w:pos="1588"/>
        <w:tab w:val="clear" w:pos="1985"/>
        <w:tab w:val="left" w:pos="567"/>
        <w:tab w:val="left" w:pos="1134"/>
        <w:tab w:val="left" w:pos="1701"/>
        <w:tab w:val="left" w:pos="2268"/>
        <w:tab w:val="left" w:pos="2835"/>
      </w:tabs>
      <w:spacing w:before="240"/>
    </w:pPr>
    <w:rPr>
      <w:b w:val="0"/>
      <w:caps/>
    </w:rPr>
  </w:style>
  <w:style w:type="paragraph" w:customStyle="1" w:styleId="Title2">
    <w:name w:val="Title 2"/>
    <w:basedOn w:val="Source"/>
    <w:next w:val="Title3"/>
    <w:rsid w:val="006C36CD"/>
    <w:pPr>
      <w:tabs>
        <w:tab w:val="clear" w:pos="794"/>
        <w:tab w:val="clear" w:pos="1191"/>
        <w:tab w:val="clear" w:pos="1588"/>
        <w:tab w:val="clear" w:pos="1985"/>
      </w:tabs>
      <w:overflowPunct/>
      <w:autoSpaceDE/>
      <w:autoSpaceDN/>
      <w:adjustRightInd/>
      <w:textAlignment w:val="auto"/>
    </w:pPr>
    <w:rPr>
      <w:b w:val="0"/>
      <w:caps/>
    </w:rPr>
  </w:style>
  <w:style w:type="paragraph" w:customStyle="1" w:styleId="Title3">
    <w:name w:val="Title 3"/>
    <w:basedOn w:val="Title2"/>
    <w:next w:val="Title4"/>
    <w:rsid w:val="006C36CD"/>
    <w:pPr>
      <w:spacing w:before="240"/>
    </w:pPr>
    <w:rPr>
      <w:caps w:val="0"/>
    </w:rPr>
  </w:style>
  <w:style w:type="paragraph" w:customStyle="1" w:styleId="Title4">
    <w:name w:val="Title 4"/>
    <w:basedOn w:val="Title3"/>
    <w:next w:val="Heading1"/>
    <w:rsid w:val="006C36CD"/>
    <w:rPr>
      <w:b/>
    </w:rPr>
  </w:style>
  <w:style w:type="paragraph" w:customStyle="1" w:styleId="dnum">
    <w:name w:val="dnum"/>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pPr>
    <w:rPr>
      <w:b/>
      <w:bCs/>
    </w:rPr>
  </w:style>
  <w:style w:type="paragraph" w:customStyle="1" w:styleId="ddate">
    <w:name w:val="ddate"/>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dorlang">
    <w:name w:val="dorlang"/>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AnnexNo">
    <w:name w:val="Annex_No"/>
    <w:basedOn w:val="Normal"/>
    <w:next w:val="Annextitle"/>
    <w:rsid w:val="006C36CD"/>
    <w:pPr>
      <w:keepNext/>
      <w:keepLines/>
      <w:spacing w:before="480" w:after="80"/>
      <w:jc w:val="center"/>
    </w:pPr>
    <w:rPr>
      <w:caps/>
      <w:sz w:val="28"/>
    </w:rPr>
  </w:style>
  <w:style w:type="paragraph" w:customStyle="1" w:styleId="Annextitle">
    <w:name w:val="Annex_title"/>
    <w:basedOn w:val="Normal"/>
    <w:next w:val="Annexref"/>
    <w:link w:val="AnnextitleChar"/>
    <w:rsid w:val="006C36CD"/>
    <w:pPr>
      <w:keepNext/>
      <w:keepLines/>
      <w:spacing w:before="240" w:after="280"/>
      <w:jc w:val="center"/>
    </w:pPr>
    <w:rPr>
      <w:rFonts w:ascii="Times New Roman Bold" w:hAnsi="Times New Roman Bold"/>
      <w:b/>
      <w:sz w:val="28"/>
    </w:rPr>
  </w:style>
  <w:style w:type="paragraph" w:customStyle="1" w:styleId="Annexref">
    <w:name w:val="Annex_ref"/>
    <w:basedOn w:val="Normal"/>
    <w:next w:val="Normalaftertitle"/>
    <w:rsid w:val="006C36CD"/>
    <w:pPr>
      <w:keepNext/>
      <w:keepLines/>
      <w:spacing w:after="280"/>
      <w:jc w:val="center"/>
    </w:pPr>
  </w:style>
  <w:style w:type="paragraph" w:customStyle="1" w:styleId="AppendixNo">
    <w:name w:val="Appendix_No"/>
    <w:basedOn w:val="AnnexNo"/>
    <w:next w:val="Appendixtitle"/>
    <w:rsid w:val="006C36CD"/>
  </w:style>
  <w:style w:type="paragraph" w:customStyle="1" w:styleId="Appendixtitle">
    <w:name w:val="Appendix_title"/>
    <w:basedOn w:val="Annextitle"/>
    <w:next w:val="Appendixref"/>
    <w:rsid w:val="006C36CD"/>
  </w:style>
  <w:style w:type="paragraph" w:customStyle="1" w:styleId="Appendixref">
    <w:name w:val="Appendix_ref"/>
    <w:basedOn w:val="Annexref"/>
    <w:next w:val="Normalaftertitle"/>
    <w:rsid w:val="006C36CD"/>
  </w:style>
  <w:style w:type="paragraph" w:customStyle="1" w:styleId="Call">
    <w:name w:val="Call"/>
    <w:basedOn w:val="Normal"/>
    <w:next w:val="Normal"/>
    <w:link w:val="CallChar"/>
    <w:rsid w:val="004D163F"/>
    <w:pPr>
      <w:keepNext/>
      <w:keepLines/>
      <w:spacing w:before="160"/>
      <w:ind w:left="794"/>
    </w:pPr>
    <w:rPr>
      <w:rFonts w:ascii="STKaiti" w:hAnsi="STKaiti"/>
    </w:rPr>
  </w:style>
  <w:style w:type="character" w:styleId="EndnoteReference">
    <w:name w:val="endnote reference"/>
    <w:basedOn w:val="DefaultParagraphFont"/>
    <w:semiHidden/>
    <w:rsid w:val="006C36CD"/>
    <w:rPr>
      <w:vertAlign w:val="superscript"/>
    </w:rPr>
  </w:style>
  <w:style w:type="paragraph" w:customStyle="1" w:styleId="Equationlegend">
    <w:name w:val="Equation_legend"/>
    <w:basedOn w:val="Normal"/>
    <w:rsid w:val="006C36CD"/>
    <w:pPr>
      <w:tabs>
        <w:tab w:val="clear" w:pos="794"/>
        <w:tab w:val="clear" w:pos="1191"/>
        <w:tab w:val="clear" w:pos="1588"/>
        <w:tab w:val="clear" w:pos="1985"/>
        <w:tab w:val="right" w:pos="1531"/>
        <w:tab w:val="left" w:pos="1701"/>
      </w:tabs>
      <w:overflowPunct/>
      <w:autoSpaceDE/>
      <w:autoSpaceDN/>
      <w:adjustRightInd/>
      <w:spacing w:before="80"/>
      <w:ind w:left="1701" w:hanging="1701"/>
      <w:textAlignment w:val="auto"/>
    </w:pPr>
  </w:style>
  <w:style w:type="paragraph" w:customStyle="1" w:styleId="Figure">
    <w:name w:val="Figure"/>
    <w:basedOn w:val="Normal"/>
    <w:next w:val="Figuretitle"/>
    <w:rsid w:val="006C36CD"/>
    <w:pPr>
      <w:keepNext/>
      <w:keepLines/>
      <w:spacing w:after="120"/>
      <w:jc w:val="center"/>
    </w:pPr>
  </w:style>
  <w:style w:type="paragraph" w:customStyle="1" w:styleId="Figuretitle">
    <w:name w:val="Figure_title"/>
    <w:basedOn w:val="Tabletitle"/>
    <w:next w:val="Normalaftertitle"/>
    <w:rsid w:val="004D163F"/>
    <w:pPr>
      <w:spacing w:before="240" w:after="480"/>
    </w:pPr>
    <w:rPr>
      <w:rFonts w:ascii="Calibri" w:hAnsi="Calibri"/>
    </w:rPr>
  </w:style>
  <w:style w:type="paragraph" w:customStyle="1" w:styleId="Tabletitle">
    <w:name w:val="Table_title"/>
    <w:basedOn w:val="TableNo"/>
    <w:next w:val="Tabletext"/>
    <w:rsid w:val="006C36CD"/>
    <w:pPr>
      <w:spacing w:before="0"/>
    </w:pPr>
    <w:rPr>
      <w:rFonts w:ascii="Times New Roman Bold" w:hAnsi="Times New Roman Bold"/>
      <w:b/>
      <w:caps w:val="0"/>
    </w:rPr>
  </w:style>
  <w:style w:type="paragraph" w:customStyle="1" w:styleId="TableNo">
    <w:name w:val="Table_No"/>
    <w:basedOn w:val="Normal"/>
    <w:next w:val="Tabletitle"/>
    <w:rsid w:val="006C36CD"/>
    <w:pPr>
      <w:keepNext/>
      <w:spacing w:before="360" w:after="120"/>
      <w:jc w:val="center"/>
    </w:pPr>
    <w:rPr>
      <w:caps/>
    </w:rPr>
  </w:style>
  <w:style w:type="paragraph" w:customStyle="1" w:styleId="Tabletext">
    <w:name w:val="Table_text"/>
    <w:basedOn w:val="Normal"/>
    <w:rsid w:val="006C36CD"/>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Figurelegend">
    <w:name w:val="Figure_legend"/>
    <w:basedOn w:val="Normal"/>
    <w:rsid w:val="006C36CD"/>
    <w:pPr>
      <w:keepNext/>
      <w:keepLines/>
      <w:tabs>
        <w:tab w:val="clear" w:pos="794"/>
        <w:tab w:val="clear" w:pos="1191"/>
        <w:tab w:val="clear" w:pos="1588"/>
        <w:tab w:val="clear" w:pos="1985"/>
      </w:tabs>
      <w:spacing w:before="20" w:after="20"/>
    </w:pPr>
    <w:rPr>
      <w:sz w:val="18"/>
    </w:rPr>
  </w:style>
  <w:style w:type="paragraph" w:customStyle="1" w:styleId="FigureNo">
    <w:name w:val="Figure_No"/>
    <w:basedOn w:val="Normal"/>
    <w:next w:val="Figuretitle"/>
    <w:rsid w:val="006C36CD"/>
    <w:pPr>
      <w:keepNext/>
      <w:keepLines/>
      <w:spacing w:before="240" w:after="120"/>
      <w:jc w:val="center"/>
    </w:pPr>
    <w:rPr>
      <w:caps/>
    </w:rPr>
  </w:style>
  <w:style w:type="paragraph" w:customStyle="1" w:styleId="Figurewithouttitle">
    <w:name w:val="Figure_without_title"/>
    <w:basedOn w:val="Figure"/>
    <w:next w:val="Normalaftertitle"/>
    <w:rsid w:val="006C36CD"/>
    <w:pPr>
      <w:keepNext w:val="0"/>
      <w:spacing w:after="240"/>
    </w:pPr>
  </w:style>
  <w:style w:type="paragraph" w:customStyle="1" w:styleId="Headingi">
    <w:name w:val="Heading_i"/>
    <w:basedOn w:val="Heading3"/>
    <w:next w:val="Normal"/>
    <w:rsid w:val="00E265BF"/>
    <w:pPr>
      <w:spacing w:before="160"/>
    </w:pPr>
    <w:rPr>
      <w:rFonts w:ascii="STKaiti" w:hAnsi="STKaiti"/>
      <w:b w:val="0"/>
    </w:rPr>
  </w:style>
  <w:style w:type="character" w:styleId="PageNumber">
    <w:name w:val="page number"/>
    <w:basedOn w:val="DefaultParagraphFont"/>
    <w:rsid w:val="006C36CD"/>
  </w:style>
  <w:style w:type="paragraph" w:customStyle="1" w:styleId="PartNo">
    <w:name w:val="Part_No"/>
    <w:basedOn w:val="AnnexNo"/>
    <w:next w:val="Parttitle"/>
    <w:rsid w:val="006C36CD"/>
  </w:style>
  <w:style w:type="paragraph" w:customStyle="1" w:styleId="Parttitle">
    <w:name w:val="Part_title"/>
    <w:basedOn w:val="Annextitle"/>
    <w:next w:val="Partref"/>
    <w:rsid w:val="004D163F"/>
    <w:rPr>
      <w:rFonts w:ascii="Calibri" w:hAnsi="Calibri"/>
    </w:rPr>
  </w:style>
  <w:style w:type="paragraph" w:customStyle="1" w:styleId="Partref">
    <w:name w:val="Part_ref"/>
    <w:basedOn w:val="Annexref"/>
    <w:next w:val="Normalaftertitle"/>
    <w:rsid w:val="006C36CD"/>
  </w:style>
  <w:style w:type="paragraph" w:customStyle="1" w:styleId="RecNo">
    <w:name w:val="Rec_No"/>
    <w:basedOn w:val="Normal"/>
    <w:next w:val="Rectitle"/>
    <w:rsid w:val="006C36CD"/>
    <w:pPr>
      <w:keepNext/>
      <w:keepLines/>
      <w:spacing w:before="480"/>
      <w:jc w:val="center"/>
    </w:pPr>
    <w:rPr>
      <w:caps/>
      <w:sz w:val="28"/>
    </w:rPr>
  </w:style>
  <w:style w:type="paragraph" w:customStyle="1" w:styleId="Rectitle">
    <w:name w:val="Rec_title"/>
    <w:basedOn w:val="RecNo"/>
    <w:next w:val="Recref"/>
    <w:rsid w:val="004D163F"/>
    <w:pPr>
      <w:spacing w:before="240"/>
    </w:pPr>
    <w:rPr>
      <w:b/>
      <w:caps w:val="0"/>
    </w:rPr>
  </w:style>
  <w:style w:type="paragraph" w:customStyle="1" w:styleId="Recref">
    <w:name w:val="Rec_ref"/>
    <w:basedOn w:val="Rectitle"/>
    <w:next w:val="Recdate"/>
    <w:rsid w:val="006C36CD"/>
    <w:pPr>
      <w:tabs>
        <w:tab w:val="clear" w:pos="794"/>
        <w:tab w:val="clear" w:pos="1191"/>
        <w:tab w:val="clear" w:pos="1588"/>
        <w:tab w:val="clear" w:pos="1985"/>
      </w:tabs>
      <w:spacing w:before="120"/>
    </w:pPr>
    <w:rPr>
      <w:rFonts w:ascii="Times New Roman" w:hAnsi="Times New Roman"/>
      <w:b w:val="0"/>
      <w:sz w:val="24"/>
    </w:rPr>
  </w:style>
  <w:style w:type="paragraph" w:customStyle="1" w:styleId="Recdate">
    <w:name w:val="Rec_date"/>
    <w:basedOn w:val="Recref"/>
    <w:next w:val="Normalaftertitle"/>
    <w:rsid w:val="006C36CD"/>
    <w:pPr>
      <w:jc w:val="right"/>
    </w:pPr>
    <w:rPr>
      <w:sz w:val="22"/>
    </w:rPr>
  </w:style>
  <w:style w:type="paragraph" w:customStyle="1" w:styleId="Questiondate">
    <w:name w:val="Question_date"/>
    <w:basedOn w:val="Recdate"/>
    <w:next w:val="Normalaftertitle"/>
    <w:rsid w:val="006C36CD"/>
  </w:style>
  <w:style w:type="paragraph" w:customStyle="1" w:styleId="QuestionNo">
    <w:name w:val="Question_No"/>
    <w:basedOn w:val="RecNo"/>
    <w:next w:val="Questiontitle"/>
    <w:rsid w:val="006C36CD"/>
  </w:style>
  <w:style w:type="paragraph" w:customStyle="1" w:styleId="Questionref">
    <w:name w:val="Question_ref"/>
    <w:basedOn w:val="Recref"/>
    <w:next w:val="Questiondate"/>
    <w:rsid w:val="006C36CD"/>
  </w:style>
  <w:style w:type="paragraph" w:customStyle="1" w:styleId="Questiontitle">
    <w:name w:val="Question_title"/>
    <w:basedOn w:val="Rectitle"/>
    <w:next w:val="Questionref"/>
    <w:rsid w:val="006C36CD"/>
  </w:style>
  <w:style w:type="paragraph" w:customStyle="1" w:styleId="Reftext">
    <w:name w:val="Ref_text"/>
    <w:basedOn w:val="Normal"/>
    <w:rsid w:val="006C36CD"/>
    <w:pPr>
      <w:ind w:left="794" w:hanging="794"/>
    </w:pPr>
  </w:style>
  <w:style w:type="paragraph" w:customStyle="1" w:styleId="Reftitle">
    <w:name w:val="Ref_title"/>
    <w:basedOn w:val="Normal"/>
    <w:next w:val="Reftext"/>
    <w:rsid w:val="006C36CD"/>
    <w:pPr>
      <w:spacing w:before="480"/>
      <w:jc w:val="center"/>
    </w:pPr>
    <w:rPr>
      <w:caps/>
    </w:rPr>
  </w:style>
  <w:style w:type="paragraph" w:customStyle="1" w:styleId="Repdate">
    <w:name w:val="Rep_date"/>
    <w:basedOn w:val="Recdate"/>
    <w:next w:val="Normalaftertitle"/>
    <w:rsid w:val="006C36CD"/>
  </w:style>
  <w:style w:type="paragraph" w:customStyle="1" w:styleId="RepNo">
    <w:name w:val="Rep_No"/>
    <w:basedOn w:val="RecNo"/>
    <w:next w:val="Reptitle"/>
    <w:rsid w:val="006C36CD"/>
  </w:style>
  <w:style w:type="paragraph" w:customStyle="1" w:styleId="Reptitle">
    <w:name w:val="Rep_title"/>
    <w:basedOn w:val="Rectitle"/>
    <w:next w:val="Repref"/>
    <w:rsid w:val="006C36CD"/>
  </w:style>
  <w:style w:type="paragraph" w:customStyle="1" w:styleId="Repref">
    <w:name w:val="Rep_ref"/>
    <w:basedOn w:val="Recref"/>
    <w:next w:val="Repdate"/>
    <w:rsid w:val="006C36CD"/>
  </w:style>
  <w:style w:type="paragraph" w:customStyle="1" w:styleId="Resdate">
    <w:name w:val="Res_date"/>
    <w:basedOn w:val="Recdate"/>
    <w:next w:val="Normalaftertitle"/>
    <w:rsid w:val="006C36CD"/>
  </w:style>
  <w:style w:type="paragraph" w:customStyle="1" w:styleId="ResNo">
    <w:name w:val="Res_No"/>
    <w:basedOn w:val="RecNo"/>
    <w:next w:val="Restitle"/>
    <w:rsid w:val="006C36CD"/>
  </w:style>
  <w:style w:type="paragraph" w:customStyle="1" w:styleId="Restitle">
    <w:name w:val="Res_title"/>
    <w:basedOn w:val="Rectitle"/>
    <w:next w:val="Resref"/>
    <w:rsid w:val="006C36CD"/>
  </w:style>
  <w:style w:type="paragraph" w:customStyle="1" w:styleId="Resref">
    <w:name w:val="Res_ref"/>
    <w:basedOn w:val="Recref"/>
    <w:next w:val="Resdate"/>
    <w:rsid w:val="006C36CD"/>
  </w:style>
  <w:style w:type="paragraph" w:customStyle="1" w:styleId="SectionNo">
    <w:name w:val="Section_No"/>
    <w:basedOn w:val="AnnexNo"/>
    <w:next w:val="Sectiontitle"/>
    <w:rsid w:val="006C36CD"/>
  </w:style>
  <w:style w:type="paragraph" w:customStyle="1" w:styleId="Sectiontitle">
    <w:name w:val="Section_title"/>
    <w:basedOn w:val="Normal"/>
    <w:next w:val="Normalaftertitle"/>
    <w:rsid w:val="006C36CD"/>
    <w:rPr>
      <w:sz w:val="28"/>
    </w:rPr>
  </w:style>
  <w:style w:type="paragraph" w:customStyle="1" w:styleId="SpecialFooter">
    <w:name w:val="Special Footer"/>
    <w:basedOn w:val="Footer"/>
    <w:rsid w:val="006C36CD"/>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6C36CD"/>
    <w:pPr>
      <w:keepNext/>
      <w:spacing w:before="80" w:after="80"/>
      <w:jc w:val="center"/>
    </w:pPr>
    <w:rPr>
      <w:b/>
    </w:rPr>
  </w:style>
  <w:style w:type="paragraph" w:customStyle="1" w:styleId="Tablelegend">
    <w:name w:val="Table_legend"/>
    <w:basedOn w:val="Tabletext"/>
    <w:rsid w:val="006C36CD"/>
    <w:pPr>
      <w:spacing w:before="120"/>
    </w:pPr>
  </w:style>
  <w:style w:type="paragraph" w:customStyle="1" w:styleId="Tableref">
    <w:name w:val="Table_ref"/>
    <w:basedOn w:val="Normal"/>
    <w:next w:val="Tabletitle"/>
    <w:rsid w:val="006C36CD"/>
    <w:pPr>
      <w:keepNext/>
      <w:spacing w:before="567"/>
      <w:jc w:val="center"/>
    </w:pPr>
  </w:style>
  <w:style w:type="paragraph" w:customStyle="1" w:styleId="Artheading">
    <w:name w:val="Art_heading"/>
    <w:basedOn w:val="Normal"/>
    <w:next w:val="Normalaftertitle"/>
    <w:rsid w:val="006C36CD"/>
    <w:pPr>
      <w:spacing w:before="480"/>
      <w:jc w:val="center"/>
    </w:pPr>
    <w:rPr>
      <w:rFonts w:ascii="Times New Roman Bold" w:hAnsi="Times New Roman Bold"/>
      <w:b/>
      <w:sz w:val="28"/>
    </w:rPr>
  </w:style>
  <w:style w:type="paragraph" w:customStyle="1" w:styleId="ArtNo">
    <w:name w:val="Art_No"/>
    <w:basedOn w:val="Normal"/>
    <w:next w:val="Normal"/>
    <w:rsid w:val="006C36CD"/>
    <w:pPr>
      <w:keepNext/>
      <w:keepLines/>
      <w:spacing w:before="480"/>
      <w:jc w:val="center"/>
    </w:pPr>
    <w:rPr>
      <w:caps/>
      <w:sz w:val="28"/>
    </w:rPr>
  </w:style>
  <w:style w:type="paragraph" w:customStyle="1" w:styleId="Arttitle">
    <w:name w:val="Art_title"/>
    <w:basedOn w:val="Normal"/>
    <w:next w:val="Normalaftertitle"/>
    <w:rsid w:val="006C36CD"/>
    <w:pPr>
      <w:keepNext/>
      <w:keepLines/>
      <w:spacing w:before="240"/>
      <w:jc w:val="center"/>
    </w:pPr>
    <w:rPr>
      <w:b/>
      <w:sz w:val="28"/>
    </w:rPr>
  </w:style>
  <w:style w:type="paragraph" w:customStyle="1" w:styleId="ChapNo">
    <w:name w:val="Chap_No"/>
    <w:basedOn w:val="ArtNo"/>
    <w:next w:val="Chaptitle"/>
    <w:rsid w:val="004D163F"/>
    <w:rPr>
      <w:b/>
    </w:rPr>
  </w:style>
  <w:style w:type="paragraph" w:customStyle="1" w:styleId="Chaptitle">
    <w:name w:val="Chap_title"/>
    <w:basedOn w:val="Arttitle"/>
    <w:next w:val="Normalaftertitle"/>
    <w:rsid w:val="006C36CD"/>
  </w:style>
  <w:style w:type="paragraph" w:styleId="BodyTextIndent3">
    <w:name w:val="Body Text Indent 3"/>
    <w:basedOn w:val="Normal"/>
    <w:link w:val="BodyTextIndent3Char"/>
    <w:rsid w:val="006C36CD"/>
    <w:pPr>
      <w:spacing w:before="0"/>
      <w:ind w:firstLine="601"/>
      <w:textAlignment w:val="auto"/>
    </w:pPr>
    <w:rPr>
      <w:sz w:val="22"/>
      <w:lang w:val="fr-FR" w:eastAsia="zh-CN"/>
    </w:rPr>
  </w:style>
  <w:style w:type="paragraph" w:customStyle="1" w:styleId="NormalCH">
    <w:name w:val="NormalCH"/>
    <w:basedOn w:val="Normal"/>
    <w:next w:val="Normal"/>
    <w:qFormat/>
    <w:rsid w:val="00E77476"/>
    <w:pPr>
      <w:ind w:firstLineChars="200" w:firstLine="200"/>
    </w:pPr>
    <w:rPr>
      <w:szCs w:val="19"/>
      <w:lang w:eastAsia="zh-CN"/>
    </w:rPr>
  </w:style>
  <w:style w:type="character" w:customStyle="1" w:styleId="Heading1Char">
    <w:name w:val="Heading 1 Char"/>
    <w:basedOn w:val="DefaultParagraphFont"/>
    <w:link w:val="Heading1"/>
    <w:rsid w:val="007A37DB"/>
    <w:rPr>
      <w:rFonts w:ascii="Calibri" w:hAnsi="Calibri"/>
      <w:b/>
      <w:sz w:val="28"/>
      <w:lang w:val="en-GB" w:eastAsia="en-US"/>
    </w:rPr>
  </w:style>
  <w:style w:type="character" w:customStyle="1" w:styleId="Heading2Char">
    <w:name w:val="Heading 2 Char"/>
    <w:basedOn w:val="DefaultParagraphFont"/>
    <w:link w:val="Heading2"/>
    <w:rsid w:val="007A37DB"/>
    <w:rPr>
      <w:rFonts w:ascii="Calibri" w:hAnsi="Calibri"/>
      <w:b/>
      <w:sz w:val="24"/>
      <w:lang w:val="en-GB" w:eastAsia="en-US"/>
    </w:rPr>
  </w:style>
  <w:style w:type="character" w:customStyle="1" w:styleId="FootnoteTextChar">
    <w:name w:val="Footnote Text Char"/>
    <w:basedOn w:val="DefaultParagraphFont"/>
    <w:link w:val="FootnoteText"/>
    <w:semiHidden/>
    <w:rsid w:val="007A37DB"/>
    <w:rPr>
      <w:rFonts w:ascii="Calibri" w:hAnsi="Calibri"/>
      <w:sz w:val="24"/>
      <w:lang w:val="en-GB" w:eastAsia="en-US"/>
    </w:rPr>
  </w:style>
  <w:style w:type="paragraph" w:styleId="ListParagraph">
    <w:name w:val="List Paragraph"/>
    <w:basedOn w:val="Normal"/>
    <w:uiPriority w:val="34"/>
    <w:qFormat/>
    <w:rsid w:val="0000517A"/>
    <w:pPr>
      <w:tabs>
        <w:tab w:val="clear" w:pos="794"/>
        <w:tab w:val="clear" w:pos="1191"/>
        <w:tab w:val="clear" w:pos="1588"/>
        <w:tab w:val="clear" w:pos="1985"/>
        <w:tab w:val="left" w:pos="567"/>
        <w:tab w:val="left" w:pos="1134"/>
        <w:tab w:val="left" w:pos="1701"/>
        <w:tab w:val="left" w:pos="2268"/>
        <w:tab w:val="left" w:pos="2835"/>
      </w:tabs>
      <w:ind w:left="720"/>
      <w:contextualSpacing/>
    </w:pPr>
    <w:rPr>
      <w:rFonts w:eastAsia="Times New Roman"/>
    </w:rPr>
  </w:style>
  <w:style w:type="table" w:styleId="TableGrid">
    <w:name w:val="Table Grid"/>
    <w:basedOn w:val="TableNormal"/>
    <w:rsid w:val="0000517A"/>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aftertitleChar">
    <w:name w:val="Normal after title Char"/>
    <w:link w:val="Normalaftertitle"/>
    <w:locked/>
    <w:rsid w:val="00CD5566"/>
    <w:rPr>
      <w:rFonts w:ascii="Calibri" w:hAnsi="Calibri"/>
      <w:sz w:val="24"/>
      <w:lang w:val="en-GB" w:eastAsia="en-US"/>
    </w:rPr>
  </w:style>
  <w:style w:type="character" w:customStyle="1" w:styleId="CallChar">
    <w:name w:val="Call Char"/>
    <w:basedOn w:val="DefaultParagraphFont"/>
    <w:link w:val="Call"/>
    <w:rsid w:val="00CD5566"/>
    <w:rPr>
      <w:rFonts w:ascii="STKaiti" w:hAnsi="STKaiti"/>
      <w:sz w:val="24"/>
      <w:lang w:val="en-GB" w:eastAsia="en-US"/>
    </w:rPr>
  </w:style>
  <w:style w:type="character" w:customStyle="1" w:styleId="AnnextitleChar">
    <w:name w:val="Annex_title Char"/>
    <w:basedOn w:val="DefaultParagraphFont"/>
    <w:link w:val="Annextitle"/>
    <w:locked/>
    <w:rsid w:val="00CD5566"/>
    <w:rPr>
      <w:rFonts w:ascii="Times New Roman Bold" w:hAnsi="Times New Roman Bold"/>
      <w:b/>
      <w:sz w:val="28"/>
      <w:lang w:val="en-GB" w:eastAsia="en-US"/>
    </w:rPr>
  </w:style>
  <w:style w:type="character" w:customStyle="1" w:styleId="FooterChar">
    <w:name w:val="Footer Char"/>
    <w:basedOn w:val="DefaultParagraphFont"/>
    <w:link w:val="Footer"/>
    <w:rsid w:val="000853C0"/>
    <w:rPr>
      <w:rFonts w:ascii="Calibri" w:hAnsi="Calibri"/>
      <w:caps/>
      <w:noProof/>
      <w:sz w:val="16"/>
      <w:lang w:val="fr-FR" w:eastAsia="en-US"/>
    </w:rPr>
  </w:style>
  <w:style w:type="character" w:customStyle="1" w:styleId="BodyTextIndent3Char">
    <w:name w:val="Body Text Indent 3 Char"/>
    <w:basedOn w:val="DefaultParagraphFont"/>
    <w:link w:val="BodyTextIndent3"/>
    <w:rsid w:val="00B40A53"/>
    <w:rPr>
      <w:rFonts w:ascii="Calibri" w:hAnsi="Calibri"/>
      <w:sz w:val="22"/>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870415">
      <w:bodyDiv w:val="1"/>
      <w:marLeft w:val="0"/>
      <w:marRight w:val="0"/>
      <w:marTop w:val="0"/>
      <w:marBottom w:val="0"/>
      <w:divBdr>
        <w:top w:val="none" w:sz="0" w:space="0" w:color="auto"/>
        <w:left w:val="none" w:sz="0" w:space="0" w:color="auto"/>
        <w:bottom w:val="none" w:sz="0" w:space="0" w:color="auto"/>
        <w:right w:val="none" w:sz="0" w:space="0" w:color="auto"/>
      </w:divBdr>
    </w:div>
    <w:div w:id="525020778">
      <w:bodyDiv w:val="1"/>
      <w:marLeft w:val="0"/>
      <w:marRight w:val="0"/>
      <w:marTop w:val="0"/>
      <w:marBottom w:val="0"/>
      <w:divBdr>
        <w:top w:val="none" w:sz="0" w:space="0" w:color="auto"/>
        <w:left w:val="none" w:sz="0" w:space="0" w:color="auto"/>
        <w:bottom w:val="none" w:sz="0" w:space="0" w:color="auto"/>
        <w:right w:val="none" w:sz="0" w:space="0" w:color="auto"/>
      </w:divBdr>
    </w:div>
    <w:div w:id="562839797">
      <w:bodyDiv w:val="1"/>
      <w:marLeft w:val="0"/>
      <w:marRight w:val="0"/>
      <w:marTop w:val="0"/>
      <w:marBottom w:val="0"/>
      <w:divBdr>
        <w:top w:val="none" w:sz="0" w:space="0" w:color="auto"/>
        <w:left w:val="none" w:sz="0" w:space="0" w:color="auto"/>
        <w:bottom w:val="none" w:sz="0" w:space="0" w:color="auto"/>
        <w:right w:val="none" w:sz="0" w:space="0" w:color="auto"/>
      </w:divBdr>
    </w:div>
    <w:div w:id="664942600">
      <w:bodyDiv w:val="1"/>
      <w:marLeft w:val="0"/>
      <w:marRight w:val="0"/>
      <w:marTop w:val="0"/>
      <w:marBottom w:val="0"/>
      <w:divBdr>
        <w:top w:val="none" w:sz="0" w:space="0" w:color="auto"/>
        <w:left w:val="none" w:sz="0" w:space="0" w:color="auto"/>
        <w:bottom w:val="none" w:sz="0" w:space="0" w:color="auto"/>
        <w:right w:val="none" w:sz="0" w:space="0" w:color="auto"/>
      </w:divBdr>
    </w:div>
    <w:div w:id="882450126">
      <w:bodyDiv w:val="1"/>
      <w:marLeft w:val="0"/>
      <w:marRight w:val="0"/>
      <w:marTop w:val="0"/>
      <w:marBottom w:val="0"/>
      <w:divBdr>
        <w:top w:val="none" w:sz="0" w:space="0" w:color="auto"/>
        <w:left w:val="none" w:sz="0" w:space="0" w:color="auto"/>
        <w:bottom w:val="none" w:sz="0" w:space="0" w:color="auto"/>
        <w:right w:val="none" w:sz="0" w:space="0" w:color="auto"/>
      </w:divBdr>
    </w:div>
    <w:div w:id="953485407">
      <w:bodyDiv w:val="1"/>
      <w:marLeft w:val="0"/>
      <w:marRight w:val="0"/>
      <w:marTop w:val="0"/>
      <w:marBottom w:val="0"/>
      <w:divBdr>
        <w:top w:val="none" w:sz="0" w:space="0" w:color="auto"/>
        <w:left w:val="none" w:sz="0" w:space="0" w:color="auto"/>
        <w:bottom w:val="none" w:sz="0" w:space="0" w:color="auto"/>
        <w:right w:val="none" w:sz="0" w:space="0" w:color="auto"/>
      </w:divBdr>
    </w:div>
    <w:div w:id="1285312626">
      <w:bodyDiv w:val="1"/>
      <w:marLeft w:val="0"/>
      <w:marRight w:val="0"/>
      <w:marTop w:val="0"/>
      <w:marBottom w:val="0"/>
      <w:divBdr>
        <w:top w:val="none" w:sz="0" w:space="0" w:color="auto"/>
        <w:left w:val="none" w:sz="0" w:space="0" w:color="auto"/>
        <w:bottom w:val="none" w:sz="0" w:space="0" w:color="auto"/>
        <w:right w:val="none" w:sz="0" w:space="0" w:color="auto"/>
      </w:divBdr>
    </w:div>
    <w:div w:id="1382942653">
      <w:bodyDiv w:val="1"/>
      <w:marLeft w:val="0"/>
      <w:marRight w:val="0"/>
      <w:marTop w:val="0"/>
      <w:marBottom w:val="0"/>
      <w:divBdr>
        <w:top w:val="none" w:sz="0" w:space="0" w:color="auto"/>
        <w:left w:val="none" w:sz="0" w:space="0" w:color="auto"/>
        <w:bottom w:val="none" w:sz="0" w:space="0" w:color="auto"/>
        <w:right w:val="none" w:sz="0" w:space="0" w:color="auto"/>
      </w:divBdr>
    </w:div>
    <w:div w:id="1846823587">
      <w:bodyDiv w:val="1"/>
      <w:marLeft w:val="0"/>
      <w:marRight w:val="0"/>
      <w:marTop w:val="0"/>
      <w:marBottom w:val="0"/>
      <w:divBdr>
        <w:top w:val="none" w:sz="0" w:space="0" w:color="auto"/>
        <w:left w:val="none" w:sz="0" w:space="0" w:color="auto"/>
        <w:bottom w:val="none" w:sz="0" w:space="0" w:color="auto"/>
        <w:right w:val="none" w:sz="0" w:space="0" w:color="auto"/>
      </w:divBdr>
    </w:div>
    <w:div w:id="2022005172">
      <w:bodyDiv w:val="1"/>
      <w:marLeft w:val="0"/>
      <w:marRight w:val="0"/>
      <w:marTop w:val="0"/>
      <w:marBottom w:val="0"/>
      <w:divBdr>
        <w:top w:val="none" w:sz="0" w:space="0" w:color="auto"/>
        <w:left w:val="none" w:sz="0" w:space="0" w:color="auto"/>
        <w:bottom w:val="none" w:sz="0" w:space="0" w:color="auto"/>
        <w:right w:val="none" w:sz="0" w:space="0" w:color="auto"/>
      </w:divBdr>
    </w:div>
    <w:div w:id="2106269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itu.int/md/S12-CL-C-0025"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tu.int/md/S18-CL-C-0119/"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itu.int/md/S18-CL-C-0085/" TargetMode="External"/><Relationship Id="rId4" Type="http://schemas.openxmlformats.org/officeDocument/2006/relationships/settings" Target="settings.xml"/><Relationship Id="rId9" Type="http://schemas.openxmlformats.org/officeDocument/2006/relationships/hyperlink" Target="https://www.itu.int/md/S18-CL-C-0119/" TargetMode="Externa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www.itu.int/counci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yuan\AppData\Roaming\Microsoft\Templates\POOL%20C%20-%20ITU\PC_C18.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DC22E9-7172-4A2B-89AD-8662E70322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PC_C18.dotx</Template>
  <TotalTime>560</TotalTime>
  <Pages>5</Pages>
  <Words>684</Words>
  <Characters>3900</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4575</CharactersWithSpaces>
  <SharedDoc>false</SharedDoc>
  <HLinks>
    <vt:vector size="6" baseType="variant">
      <vt:variant>
        <vt:i4>3342371</vt:i4>
      </vt:variant>
      <vt:variant>
        <vt:i4>12</vt:i4>
      </vt:variant>
      <vt:variant>
        <vt:i4>0</vt:i4>
      </vt:variant>
      <vt:variant>
        <vt:i4>5</vt:i4>
      </vt:variant>
      <vt:variant>
        <vt:lpwstr>http://www.itu.int/council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Council 2018</dc:subject>
  <dc:creator>Yuan, Tianxiang</dc:creator>
  <cp:keywords>C2018, C18</cp:keywords>
  <cp:lastModifiedBy>Botalla, Sabine</cp:lastModifiedBy>
  <cp:revision>38</cp:revision>
  <cp:lastPrinted>2018-09-21T08:14:00Z</cp:lastPrinted>
  <dcterms:created xsi:type="dcterms:W3CDTF">2018-09-19T13:59:00Z</dcterms:created>
  <dcterms:modified xsi:type="dcterms:W3CDTF">2018-10-19T09:54:00Z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C05/xx-C</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vt:lpwstr>
  </property>
</Properties>
</file>