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 w:val="restart"/>
          </w:tcPr>
          <w:p w:rsidR="00F344E4" w:rsidRPr="005A3170" w:rsidRDefault="00F344E4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7813E7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7813E7">
              <w:rPr>
                <w:b/>
                <w:bCs/>
                <w:lang w:bidi="ar-SY"/>
              </w:rPr>
              <w:t>117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/>
          </w:tcPr>
          <w:p w:rsidR="00F344E4" w:rsidRPr="00290728" w:rsidRDefault="00F344E4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B066F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/>
          </w:tcPr>
          <w:p w:rsidR="00F344E4" w:rsidRPr="0069200F" w:rsidRDefault="00F344E4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B066F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706D7A" w:rsidRDefault="00065994" w:rsidP="007813E7">
      <w:pPr>
        <w:pStyle w:val="DecisionNo"/>
        <w:rPr>
          <w:rtl/>
          <w:lang w:bidi="ar-EG"/>
        </w:rPr>
      </w:pPr>
      <w:r>
        <w:rPr>
          <w:rFonts w:hint="cs"/>
          <w:rtl/>
        </w:rPr>
        <w:t>المقرر</w:t>
      </w:r>
      <w:r w:rsidR="00B066F5">
        <w:rPr>
          <w:rFonts w:hint="cs"/>
          <w:rtl/>
        </w:rPr>
        <w:t xml:space="preserve"> </w:t>
      </w:r>
      <w:r w:rsidR="007813E7">
        <w:t>606</w:t>
      </w:r>
    </w:p>
    <w:p w:rsidR="00B066F5" w:rsidRDefault="00B066F5" w:rsidP="007813E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(المعتمد في الجلسة العامة </w:t>
      </w:r>
      <w:r w:rsidR="007813E7">
        <w:rPr>
          <w:rFonts w:hint="cs"/>
          <w:rtl/>
          <w:lang w:bidi="ar-EG"/>
        </w:rPr>
        <w:t>التاسعة</w:t>
      </w:r>
      <w:r>
        <w:rPr>
          <w:rFonts w:hint="cs"/>
          <w:rtl/>
          <w:lang w:bidi="ar-EG"/>
        </w:rPr>
        <w:t>)</w:t>
      </w:r>
    </w:p>
    <w:p w:rsidR="00B066F5" w:rsidRPr="00363201" w:rsidRDefault="007813E7" w:rsidP="00466250">
      <w:pPr>
        <w:pStyle w:val="Decisiontitle"/>
        <w:spacing w:before="240"/>
        <w:rPr>
          <w:rtl/>
        </w:rPr>
      </w:pPr>
      <w:r w:rsidRPr="002F35DF">
        <w:rPr>
          <w:rFonts w:hint="cs"/>
          <w:rtl/>
        </w:rPr>
        <w:t>إلغاء الفوائد على المتأخرات والديون غير القابلة للاسترداد</w:t>
      </w:r>
    </w:p>
    <w:p w:rsidR="00644F92" w:rsidRPr="002F35DF" w:rsidRDefault="00644F92" w:rsidP="00644F92">
      <w:pPr>
        <w:pStyle w:val="Normalaftertitle"/>
        <w:rPr>
          <w:rtl/>
        </w:rPr>
      </w:pPr>
      <w:r w:rsidRPr="002F35DF">
        <w:rPr>
          <w:rFonts w:hint="cs"/>
          <w:rtl/>
        </w:rPr>
        <w:t>إن المجلس،</w:t>
      </w:r>
    </w:p>
    <w:p w:rsidR="00644F92" w:rsidRPr="002F35DF" w:rsidRDefault="00644F92" w:rsidP="00644F92">
      <w:pPr>
        <w:pStyle w:val="Call"/>
        <w:rPr>
          <w:rtl/>
        </w:rPr>
      </w:pPr>
      <w:r w:rsidRPr="002F35DF">
        <w:rPr>
          <w:rFonts w:hint="cs"/>
          <w:rtl/>
        </w:rPr>
        <w:t>وقد درس</w:t>
      </w:r>
    </w:p>
    <w:p w:rsidR="00644F92" w:rsidRPr="002F35DF" w:rsidRDefault="00644F92" w:rsidP="00644F92">
      <w:pPr>
        <w:rPr>
          <w:rtl/>
        </w:rPr>
      </w:pPr>
      <w:r w:rsidRPr="002F35DF">
        <w:rPr>
          <w:rFonts w:hint="cs"/>
          <w:rtl/>
        </w:rPr>
        <w:t>تقرير الأمين العام عن المتأخرات والحسابات الخاصة بالمتأخرات (</w:t>
      </w:r>
      <w:hyperlink r:id="rId9" w:history="1">
        <w:r w:rsidRPr="00E425DE">
          <w:rPr>
            <w:rStyle w:val="Hyperlink"/>
            <w:rFonts w:hint="cs"/>
            <w:rtl/>
            <w:lang w:bidi="ar-SY"/>
          </w:rPr>
          <w:t xml:space="preserve">الوثيقة </w:t>
        </w:r>
        <w:r w:rsidRPr="00E425DE">
          <w:rPr>
            <w:rStyle w:val="Hyperlink"/>
            <w:lang w:bidi="ar-SY"/>
          </w:rPr>
          <w:t>C18/11</w:t>
        </w:r>
      </w:hyperlink>
      <w:r w:rsidRPr="002F35DF">
        <w:rPr>
          <w:rFonts w:hint="cs"/>
          <w:rtl/>
          <w:lang w:bidi="ar-SY"/>
        </w:rPr>
        <w:t>)،</w:t>
      </w:r>
    </w:p>
    <w:p w:rsidR="00644F92" w:rsidRPr="002F35DF" w:rsidRDefault="00644F92" w:rsidP="00644F92">
      <w:pPr>
        <w:pStyle w:val="Call"/>
        <w:rPr>
          <w:rtl/>
        </w:rPr>
      </w:pPr>
      <w:r w:rsidRPr="002F35DF">
        <w:rPr>
          <w:rFonts w:hint="cs"/>
          <w:rtl/>
        </w:rPr>
        <w:t>يقـرر</w:t>
      </w:r>
    </w:p>
    <w:p w:rsidR="00644F92" w:rsidRDefault="00644F92" w:rsidP="00644F92">
      <w:pPr>
        <w:rPr>
          <w:lang w:bidi="ar-EG"/>
        </w:rPr>
      </w:pPr>
      <w:r w:rsidRPr="00AD6821">
        <w:rPr>
          <w:rFonts w:hint="eastAsia"/>
          <w:rtl/>
        </w:rPr>
        <w:t>الموافقة</w:t>
      </w:r>
      <w:r w:rsidRPr="00AD6821">
        <w:rPr>
          <w:rtl/>
        </w:rPr>
        <w:t xml:space="preserve"> </w:t>
      </w:r>
      <w:r w:rsidRPr="00AD6821">
        <w:rPr>
          <w:rFonts w:hint="eastAsia"/>
          <w:rtl/>
        </w:rPr>
        <w:t>على</w:t>
      </w:r>
      <w:r w:rsidRPr="00AD6821">
        <w:rPr>
          <w:rtl/>
        </w:rPr>
        <w:t xml:space="preserve"> </w:t>
      </w:r>
      <w:r w:rsidRPr="00AD6821">
        <w:rPr>
          <w:rFonts w:hint="eastAsia"/>
          <w:rtl/>
          <w:lang w:bidi="ar-SY"/>
        </w:rPr>
        <w:t>شطب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الفوائد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على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المتأخرات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والديون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غير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القابلة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للاسترداد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التالية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بمبلغ</w:t>
      </w:r>
      <w:r w:rsidRPr="00AD6821">
        <w:rPr>
          <w:rtl/>
        </w:rPr>
        <w:t xml:space="preserve"> </w:t>
      </w:r>
      <w:r w:rsidRPr="00157DAB">
        <w:rPr>
          <w:b/>
          <w:bCs/>
        </w:rPr>
        <w:t>7</w:t>
      </w:r>
      <w:r>
        <w:rPr>
          <w:b/>
          <w:bCs/>
        </w:rPr>
        <w:t> </w:t>
      </w:r>
      <w:r w:rsidRPr="00157DAB">
        <w:rPr>
          <w:b/>
          <w:bCs/>
        </w:rPr>
        <w:t>218</w:t>
      </w:r>
      <w:r>
        <w:rPr>
          <w:b/>
          <w:bCs/>
        </w:rPr>
        <w:t> </w:t>
      </w:r>
      <w:r w:rsidRPr="00157DAB">
        <w:rPr>
          <w:b/>
          <w:bCs/>
        </w:rPr>
        <w:t>778</w:t>
      </w:r>
      <w:r>
        <w:rPr>
          <w:b/>
          <w:bCs/>
        </w:rPr>
        <w:t>,</w:t>
      </w:r>
      <w:r w:rsidRPr="00157DAB">
        <w:rPr>
          <w:b/>
          <w:bCs/>
        </w:rPr>
        <w:t>05</w:t>
      </w:r>
      <w:r w:rsidRPr="00AD6821">
        <w:rPr>
          <w:rFonts w:hint="eastAsia"/>
          <w:b/>
          <w:bCs/>
          <w:rtl/>
          <w:lang w:bidi="ar-SY"/>
        </w:rPr>
        <w:t> من</w:t>
      </w:r>
      <w:r w:rsidRPr="00AD6821">
        <w:rPr>
          <w:b/>
          <w:bCs/>
          <w:rtl/>
          <w:lang w:bidi="ar-SY"/>
        </w:rPr>
        <w:t xml:space="preserve"> </w:t>
      </w:r>
      <w:r w:rsidRPr="00AD6821">
        <w:rPr>
          <w:rFonts w:hint="eastAsia"/>
          <w:b/>
          <w:bCs/>
          <w:rtl/>
          <w:lang w:bidi="ar-SY"/>
        </w:rPr>
        <w:t>الفرنكات</w:t>
      </w:r>
      <w:r w:rsidRPr="00AD6821">
        <w:rPr>
          <w:b/>
          <w:bCs/>
          <w:rtl/>
          <w:lang w:bidi="ar-SY"/>
        </w:rPr>
        <w:t xml:space="preserve"> </w:t>
      </w:r>
      <w:r w:rsidRPr="00AD6821">
        <w:rPr>
          <w:rFonts w:hint="eastAsia"/>
          <w:b/>
          <w:bCs/>
          <w:rtl/>
          <w:lang w:bidi="ar-SY"/>
        </w:rPr>
        <w:t>السويسرية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عن طريق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سحب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مبلغ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مناظر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من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احتياطي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الحسابات</w:t>
      </w:r>
      <w:r w:rsidRPr="00AD6821">
        <w:rPr>
          <w:rtl/>
          <w:lang w:bidi="ar-SY"/>
        </w:rPr>
        <w:t xml:space="preserve"> </w:t>
      </w:r>
      <w:r w:rsidRPr="00AD6821">
        <w:rPr>
          <w:rFonts w:hint="eastAsia"/>
          <w:rtl/>
          <w:lang w:bidi="ar-SY"/>
        </w:rPr>
        <w:t>المدينة</w:t>
      </w:r>
      <w:r>
        <w:rPr>
          <w:rFonts w:hint="cs"/>
          <w:rtl/>
          <w:lang w:bidi="ar-EG"/>
        </w:rPr>
        <w:t>. ويُرجى الرجوع إلى التفاصيل الواردة في الجدول التالي.</w:t>
      </w:r>
    </w:p>
    <w:p w:rsidR="00644F92" w:rsidRDefault="00644F92" w:rsidP="00644F9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bidiVisual/>
        <w:tblW w:w="496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3686"/>
        <w:gridCol w:w="1038"/>
        <w:gridCol w:w="1218"/>
        <w:gridCol w:w="1126"/>
        <w:gridCol w:w="1120"/>
      </w:tblGrid>
      <w:tr w:rsidR="00644F92" w:rsidRPr="007F5065" w:rsidTr="00663DFC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F92" w:rsidRPr="007F5065" w:rsidRDefault="00644F92" w:rsidP="00003ABD">
            <w:pPr>
              <w:pStyle w:val="Tablehead0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lastRenderedPageBreak/>
              <w:t>البلد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F92" w:rsidRPr="007F5065" w:rsidRDefault="00644F92" w:rsidP="00003ABD">
            <w:pPr>
              <w:pStyle w:val="Tablehead0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اسم الشركة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F92" w:rsidRPr="007F5065" w:rsidRDefault="00644F92" w:rsidP="00003ABD">
            <w:pPr>
              <w:pStyle w:val="Tablehead0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الفترة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F92" w:rsidRPr="007F5065" w:rsidRDefault="00644F92" w:rsidP="00003ABD">
            <w:pPr>
              <w:pStyle w:val="Tablehead0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المبلغ المستحق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F92" w:rsidRPr="007F5065" w:rsidRDefault="00644F92" w:rsidP="00003ABD">
            <w:pPr>
              <w:pStyle w:val="Tablehead0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الفوائد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44F92" w:rsidRPr="007F5065" w:rsidRDefault="00644F92" w:rsidP="00003ABD">
            <w:pPr>
              <w:pStyle w:val="Tablehead0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المجموع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الجزائر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  <w:lang w:val="fr-CH"/>
              </w:rPr>
              <w:t xml:space="preserve">Institut National des Télécommunications et des Technologies de l'Info, </w:t>
            </w:r>
            <w:r w:rsidRPr="007F5065">
              <w:rPr>
                <w:sz w:val="18"/>
                <w:szCs w:val="24"/>
              </w:rPr>
              <w:t>Et de la Communication (INTTIC)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2011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  <w:rtl/>
                <w:lang w:bidi="ar-EG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2 391,55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2 391,55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كندا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  <w:lang w:val="en-US"/>
              </w:rPr>
            </w:pPr>
            <w:r w:rsidRPr="007F5065">
              <w:rPr>
                <w:sz w:val="18"/>
                <w:szCs w:val="24"/>
                <w:lang w:val="en-US"/>
              </w:rPr>
              <w:t xml:space="preserve">Air TV </w:t>
            </w:r>
            <w:proofErr w:type="spellStart"/>
            <w:r w:rsidRPr="007F5065">
              <w:rPr>
                <w:sz w:val="18"/>
                <w:szCs w:val="24"/>
                <w:lang w:val="en-US"/>
              </w:rPr>
              <w:t>LarSat</w:t>
            </w:r>
            <w:proofErr w:type="spellEnd"/>
            <w:r w:rsidRPr="007F5065">
              <w:rPr>
                <w:sz w:val="18"/>
                <w:szCs w:val="24"/>
                <w:lang w:val="en-US"/>
              </w:rPr>
              <w:t xml:space="preserve"> Satellite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14 613,50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14 613,50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غرينادا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  <w:lang w:val="en-US"/>
              </w:rPr>
            </w:pPr>
            <w:r w:rsidRPr="007F5065">
              <w:rPr>
                <w:sz w:val="18"/>
                <w:szCs w:val="24"/>
                <w:lang w:val="en-US"/>
              </w:rPr>
              <w:t>Ministry of Communications</w:t>
            </w:r>
            <w:r w:rsidRPr="007F5065">
              <w:rPr>
                <w:sz w:val="18"/>
                <w:szCs w:val="24"/>
                <w:lang w:val="en-GB"/>
              </w:rPr>
              <w:t xml:space="preserve"> </w:t>
            </w:r>
            <w:r w:rsidRPr="007F5065">
              <w:rPr>
                <w:sz w:val="18"/>
                <w:szCs w:val="24"/>
                <w:lang w:val="en-US"/>
              </w:rPr>
              <w:t>Works</w:t>
            </w:r>
            <w:r w:rsidRPr="007F5065">
              <w:rPr>
                <w:sz w:val="18"/>
                <w:szCs w:val="24"/>
                <w:lang w:val="en-GB"/>
              </w:rPr>
              <w:t xml:space="preserve"> </w:t>
            </w:r>
            <w:r w:rsidRPr="007F5065">
              <w:rPr>
                <w:sz w:val="18"/>
                <w:szCs w:val="24"/>
                <w:lang w:val="en-US"/>
              </w:rPr>
              <w:t>Physical Dev</w:t>
            </w:r>
            <w:r w:rsidRPr="007F5065">
              <w:rPr>
                <w:sz w:val="18"/>
                <w:szCs w:val="24"/>
                <w:lang w:val="en-GB"/>
              </w:rPr>
              <w:t>,</w:t>
            </w:r>
            <w:r w:rsidRPr="007F5065">
              <w:rPr>
                <w:sz w:val="18"/>
                <w:szCs w:val="24"/>
                <w:lang w:val="en-US"/>
              </w:rPr>
              <w:t xml:space="preserve"> Publications Utilities &amp; ICT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1982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239 033,00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239 033,00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لبنان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 xml:space="preserve">Telecommunications </w:t>
            </w:r>
            <w:proofErr w:type="spellStart"/>
            <w:r w:rsidRPr="007F5065">
              <w:rPr>
                <w:sz w:val="18"/>
                <w:szCs w:val="24"/>
              </w:rPr>
              <w:t>Regulatory</w:t>
            </w:r>
            <w:proofErr w:type="spellEnd"/>
            <w:r w:rsidRPr="007F5065">
              <w:rPr>
                <w:sz w:val="18"/>
                <w:szCs w:val="24"/>
              </w:rPr>
              <w:t xml:space="preserve"> </w:t>
            </w:r>
            <w:proofErr w:type="spellStart"/>
            <w:r w:rsidRPr="007F5065">
              <w:rPr>
                <w:sz w:val="18"/>
                <w:szCs w:val="24"/>
              </w:rPr>
              <w:t>Authority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6 740,60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6 740,60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المكسيك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Marcatel</w:t>
            </w:r>
            <w:proofErr w:type="spellEnd"/>
            <w:r w:rsidRPr="007F5065">
              <w:rPr>
                <w:sz w:val="18"/>
                <w:szCs w:val="24"/>
              </w:rPr>
              <w:t xml:space="preserve"> Com</w:t>
            </w:r>
            <w:r w:rsidRPr="007F5065">
              <w:rPr>
                <w:sz w:val="18"/>
                <w:szCs w:val="24"/>
                <w:lang w:val="en-GB"/>
              </w:rPr>
              <w:t>,</w:t>
            </w:r>
            <w:r w:rsidRPr="007F5065">
              <w:rPr>
                <w:sz w:val="18"/>
                <w:szCs w:val="24"/>
              </w:rPr>
              <w:t xml:space="preserve"> S</w:t>
            </w:r>
            <w:proofErr w:type="gramStart"/>
            <w:r w:rsidRPr="007F5065">
              <w:rPr>
                <w:sz w:val="18"/>
                <w:szCs w:val="24"/>
                <w:lang w:val="en-GB"/>
              </w:rPr>
              <w:t>,</w:t>
            </w:r>
            <w:r w:rsidRPr="007F5065">
              <w:rPr>
                <w:sz w:val="18"/>
                <w:szCs w:val="24"/>
              </w:rPr>
              <w:t>A</w:t>
            </w:r>
            <w:proofErr w:type="gramEnd"/>
            <w:r w:rsidRPr="007F5065">
              <w:rPr>
                <w:sz w:val="18"/>
                <w:szCs w:val="24"/>
                <w:lang w:val="en-GB"/>
              </w:rPr>
              <w:t>,</w:t>
            </w:r>
            <w:r w:rsidRPr="007F5065">
              <w:rPr>
                <w:sz w:val="18"/>
                <w:szCs w:val="24"/>
              </w:rPr>
              <w:t xml:space="preserve"> de C</w:t>
            </w:r>
            <w:r w:rsidRPr="007F5065">
              <w:rPr>
                <w:sz w:val="18"/>
                <w:szCs w:val="24"/>
                <w:lang w:val="en-GB"/>
              </w:rPr>
              <w:t>,</w:t>
            </w:r>
            <w:r w:rsidRPr="007F5065">
              <w:rPr>
                <w:sz w:val="18"/>
                <w:szCs w:val="24"/>
              </w:rPr>
              <w:t>V</w:t>
            </w:r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417,35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417,35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نيجيريا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Federal</w:t>
            </w:r>
            <w:proofErr w:type="spellEnd"/>
            <w:r w:rsidRPr="007F5065">
              <w:rPr>
                <w:sz w:val="18"/>
                <w:szCs w:val="24"/>
              </w:rPr>
              <w:t xml:space="preserve"> Ministry of Communications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2014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271 332,65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271 332,65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سانت فينسنت وغرينادين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 xml:space="preserve">Prime </w:t>
            </w:r>
            <w:proofErr w:type="spellStart"/>
            <w:r w:rsidRPr="007F5065">
              <w:rPr>
                <w:sz w:val="18"/>
                <w:szCs w:val="24"/>
              </w:rPr>
              <w:t>Minister's</w:t>
            </w:r>
            <w:proofErr w:type="spellEnd"/>
            <w:r w:rsidRPr="007F5065">
              <w:rPr>
                <w:sz w:val="18"/>
                <w:szCs w:val="24"/>
              </w:rPr>
              <w:t xml:space="preserve"> Office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2009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21 360,40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21 360,40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Alphion</w:t>
            </w:r>
            <w:proofErr w:type="spellEnd"/>
            <w:r w:rsidRPr="007F5065">
              <w:rPr>
                <w:sz w:val="18"/>
                <w:szCs w:val="24"/>
              </w:rPr>
              <w:t xml:space="preserve"> Corporation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1 057,35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1 057,35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Bay</w:t>
            </w:r>
            <w:proofErr w:type="spellEnd"/>
            <w:r w:rsidRPr="007F5065">
              <w:rPr>
                <w:sz w:val="18"/>
                <w:szCs w:val="24"/>
              </w:rPr>
              <w:t xml:space="preserve"> Microsystems</w:t>
            </w:r>
            <w:r w:rsidRPr="007F5065">
              <w:rPr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7F5065">
              <w:rPr>
                <w:sz w:val="18"/>
                <w:szCs w:val="24"/>
              </w:rPr>
              <w:t>Inc</w:t>
            </w:r>
            <w:proofErr w:type="spellEnd"/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2004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6 314,90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6 314,90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  <w:rtl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بوليفيا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pacing w:val="-4"/>
                <w:sz w:val="18"/>
                <w:szCs w:val="24"/>
                <w:lang w:val="es-ES"/>
              </w:rPr>
            </w:pPr>
            <w:r w:rsidRPr="007F5065">
              <w:rPr>
                <w:spacing w:val="-4"/>
                <w:sz w:val="18"/>
                <w:szCs w:val="24"/>
                <w:lang w:val="es-ES_tradnl"/>
              </w:rPr>
              <w:t>Viceministerio de Telecomunicaciones y Vivienda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  <w:lang w:val="es-ES_tradnl"/>
              </w:rPr>
              <w:t>1955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  <w:lang w:val="es-ES_tradnl"/>
              </w:rPr>
              <w:t>2009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  <w:lang w:val="es-ES_tradnl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  <w:lang w:val="es-ES_tradnl"/>
              </w:rPr>
              <w:t>3 230 603,95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  <w:lang w:val="es-ES_tradnl"/>
              </w:rPr>
              <w:t>3 230 603,95</w:t>
            </w:r>
          </w:p>
        </w:tc>
      </w:tr>
      <w:tr w:rsidR="00644F92" w:rsidRPr="007F5065" w:rsidTr="00663DFC">
        <w:trPr>
          <w:jc w:val="center"/>
        </w:trPr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b/>
                <w:bCs/>
                <w:i/>
                <w:iCs/>
                <w:sz w:val="18"/>
                <w:szCs w:val="24"/>
                <w:rtl/>
                <w:lang w:val="en-US"/>
              </w:rPr>
            </w:pPr>
            <w:r w:rsidRPr="007F5065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 xml:space="preserve">المجموع وفقاً للفقرة الفرعية </w:t>
            </w:r>
            <w:r w:rsidRPr="007F5065">
              <w:rPr>
                <w:b/>
                <w:bCs/>
                <w:i/>
                <w:iCs/>
                <w:sz w:val="18"/>
                <w:szCs w:val="24"/>
                <w:lang w:val="en-US"/>
              </w:rPr>
              <w:t>2.3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3 793 865,25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3 793 865,25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أذربيجان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Caspian</w:t>
            </w:r>
            <w:proofErr w:type="spellEnd"/>
            <w:r w:rsidRPr="007F5065">
              <w:rPr>
                <w:sz w:val="18"/>
                <w:szCs w:val="24"/>
              </w:rPr>
              <w:t xml:space="preserve"> American Telecommunications</w:t>
            </w:r>
            <w:r w:rsidRPr="007F5065">
              <w:rPr>
                <w:sz w:val="18"/>
                <w:szCs w:val="24"/>
                <w:lang w:val="en-GB"/>
              </w:rPr>
              <w:t xml:space="preserve"> </w:t>
            </w:r>
            <w:r w:rsidRPr="007F5065">
              <w:rPr>
                <w:sz w:val="18"/>
                <w:szCs w:val="24"/>
              </w:rPr>
              <w:t>LLC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2005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16 556,25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13 395,85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29 952,10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  <w:lang w:val="en-US"/>
              </w:rPr>
            </w:pPr>
            <w:r w:rsidRPr="007F5065">
              <w:rPr>
                <w:sz w:val="18"/>
                <w:szCs w:val="24"/>
                <w:lang w:val="en-US"/>
              </w:rPr>
              <w:t>Egyptian Company for Networks (</w:t>
            </w:r>
            <w:proofErr w:type="spellStart"/>
            <w:r w:rsidRPr="007F5065">
              <w:rPr>
                <w:sz w:val="18"/>
                <w:szCs w:val="24"/>
                <w:lang w:val="en-US"/>
              </w:rPr>
              <w:t>Egynet</w:t>
            </w:r>
            <w:proofErr w:type="spellEnd"/>
            <w:r w:rsidRPr="007F5065">
              <w:rPr>
                <w:sz w:val="18"/>
                <w:szCs w:val="24"/>
                <w:lang w:val="en-US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2000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11 887,50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11 672,70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23 560,20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هايتي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Communication Cellulaire d'Haïti (COMCEL)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2006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56 460,00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49 919,60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106 379,60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الهند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  <w:lang w:val="en-US"/>
              </w:rPr>
            </w:pPr>
            <w:r w:rsidRPr="007F5065">
              <w:rPr>
                <w:sz w:val="18"/>
                <w:szCs w:val="24"/>
                <w:lang w:val="en-US"/>
              </w:rPr>
              <w:t>Data Access (India) Pty Ltd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2005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95 100,00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81 763,50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176 863,50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إسرائيل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Alvarion</w:t>
            </w:r>
            <w:proofErr w:type="spellEnd"/>
            <w:r w:rsidRPr="007F5065">
              <w:rPr>
                <w:sz w:val="18"/>
                <w:szCs w:val="24"/>
              </w:rPr>
              <w:t xml:space="preserve"> Ltd</w:t>
            </w:r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4 117,15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14 717,15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إسرائيل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B-</w:t>
            </w:r>
            <w:proofErr w:type="spellStart"/>
            <w:r w:rsidRPr="007F5065">
              <w:rPr>
                <w:sz w:val="18"/>
                <w:szCs w:val="24"/>
              </w:rPr>
              <w:t>DeltaCom</w:t>
            </w:r>
            <w:proofErr w:type="spellEnd"/>
            <w:r w:rsidRPr="007F5065">
              <w:rPr>
                <w:sz w:val="18"/>
                <w:szCs w:val="24"/>
              </w:rPr>
              <w:t xml:space="preserve"> Ltd</w:t>
            </w:r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2009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11 482,90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5 683,65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17 166,55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إسرائيل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Foris</w:t>
            </w:r>
            <w:proofErr w:type="spellEnd"/>
            <w:r w:rsidRPr="007F5065">
              <w:rPr>
                <w:sz w:val="18"/>
                <w:szCs w:val="24"/>
              </w:rPr>
              <w:t xml:space="preserve"> Telecom Ltd</w:t>
            </w:r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7 950,00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3 768,70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11 718,70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إسرائيل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Metalink</w:t>
            </w:r>
            <w:proofErr w:type="spellEnd"/>
            <w:r w:rsidRPr="007F5065">
              <w:rPr>
                <w:sz w:val="18"/>
                <w:szCs w:val="24"/>
              </w:rPr>
              <w:t xml:space="preserve"> Ltd</w:t>
            </w:r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2004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12 366,30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14 471,35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26 837,65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الأردن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Xpress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2007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3 975,00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2 350,65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6 325,65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قيرغيزستان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Alippe</w:t>
            </w:r>
            <w:proofErr w:type="spellEnd"/>
            <w:r w:rsidRPr="007F5065">
              <w:rPr>
                <w:sz w:val="18"/>
                <w:szCs w:val="24"/>
              </w:rPr>
              <w:t xml:space="preserve"> TV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3 975,00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1 231,55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5 206,55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المغرب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CKM Holding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2000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23 662,50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27 436,70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51 099,20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موزامبيق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Southern</w:t>
            </w:r>
            <w:proofErr w:type="spellEnd"/>
            <w:r w:rsidRPr="007F5065">
              <w:rPr>
                <w:sz w:val="18"/>
                <w:szCs w:val="24"/>
              </w:rPr>
              <w:t xml:space="preserve"> Africa Telecommunications Association (SATA)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2002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136 800,00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143 202,65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280 002,65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E81B5D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نيجيريا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Nigerian</w:t>
            </w:r>
            <w:proofErr w:type="spellEnd"/>
            <w:r w:rsidRPr="007F5065">
              <w:rPr>
                <w:sz w:val="18"/>
                <w:szCs w:val="24"/>
              </w:rPr>
              <w:t xml:space="preserve"> Telecommunications Ltd</w:t>
            </w:r>
            <w:r w:rsidRPr="007F5065">
              <w:rPr>
                <w:sz w:val="18"/>
                <w:szCs w:val="24"/>
                <w:lang w:val="en-GB"/>
              </w:rPr>
              <w:t>,</w:t>
            </w:r>
            <w:r w:rsidRPr="007F5065">
              <w:rPr>
                <w:sz w:val="18"/>
                <w:szCs w:val="24"/>
              </w:rPr>
              <w:t xml:space="preserve"> (NITEL)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2004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150 600,00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131 701,85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282 301,85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باكستان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Callmate</w:t>
            </w:r>
            <w:proofErr w:type="spellEnd"/>
            <w:r w:rsidRPr="007F5065">
              <w:rPr>
                <w:sz w:val="18"/>
                <w:szCs w:val="24"/>
              </w:rPr>
              <w:t xml:space="preserve"> </w:t>
            </w:r>
            <w:proofErr w:type="spellStart"/>
            <w:r w:rsidRPr="007F5065">
              <w:rPr>
                <w:sz w:val="18"/>
                <w:szCs w:val="24"/>
              </w:rPr>
              <w:t>Telips</w:t>
            </w:r>
            <w:proofErr w:type="spellEnd"/>
            <w:r w:rsidRPr="007F5065">
              <w:rPr>
                <w:sz w:val="18"/>
                <w:szCs w:val="24"/>
              </w:rPr>
              <w:t xml:space="preserve"> Telecom Ltd</w:t>
            </w:r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2006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47 700,00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39 672,75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87 372,75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رومانيا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Telemobil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2003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11 850,00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11 803,05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23 653,05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المملكة العربية السعودية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  <w:lang w:val="en-US"/>
              </w:rPr>
            </w:pPr>
            <w:proofErr w:type="spellStart"/>
            <w:r w:rsidRPr="007F5065">
              <w:rPr>
                <w:sz w:val="18"/>
                <w:szCs w:val="24"/>
                <w:lang w:val="en-US"/>
              </w:rPr>
              <w:t>Zajoul</w:t>
            </w:r>
            <w:proofErr w:type="spellEnd"/>
            <w:r w:rsidRPr="007F5065">
              <w:rPr>
                <w:sz w:val="18"/>
                <w:szCs w:val="24"/>
                <w:lang w:val="en-US"/>
              </w:rPr>
              <w:t xml:space="preserve"> for Advance Communication Technology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2005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11 887,50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10 220,45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22 107,95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جنوب إفريقيا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Radio Surveillance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5 000,20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15 600,20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جنوب إفريقيا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Transtel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2002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355 050,00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387 902,00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742 952,00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7712B6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تركيا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Telsim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2001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189 300,00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218 997,65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408 297,65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المملكة المتحدة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Vectone</w:t>
            </w:r>
            <w:proofErr w:type="spellEnd"/>
            <w:r w:rsidRPr="007F5065">
              <w:rPr>
                <w:sz w:val="18"/>
                <w:szCs w:val="24"/>
              </w:rPr>
              <w:t xml:space="preserve"> Group Holding Limited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7 950,00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2 688,85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10 638,85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المملكة المتحدة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Celtel International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2004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7 950,00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6 372,55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14 322,55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F74F09">
            <w:pPr>
              <w:pStyle w:val="Tabletext"/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 xml:space="preserve">الولايات المتحدة </w:t>
            </w:r>
            <w:r w:rsidR="00F74F09">
              <w:rPr>
                <w:rFonts w:hint="cs"/>
                <w:sz w:val="18"/>
                <w:szCs w:val="24"/>
                <w:rtl/>
              </w:rPr>
              <w:t>الأمريكية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Puerto</w:t>
            </w:r>
            <w:proofErr w:type="spellEnd"/>
            <w:r w:rsidRPr="007F5065">
              <w:rPr>
                <w:sz w:val="18"/>
                <w:szCs w:val="24"/>
              </w:rPr>
              <w:t xml:space="preserve"> Rico </w:t>
            </w:r>
            <w:proofErr w:type="spellStart"/>
            <w:r w:rsidRPr="007F5065">
              <w:rPr>
                <w:sz w:val="18"/>
                <w:szCs w:val="24"/>
              </w:rPr>
              <w:t>Telephone</w:t>
            </w:r>
            <w:proofErr w:type="spellEnd"/>
            <w:r w:rsidRPr="007F5065">
              <w:rPr>
                <w:sz w:val="18"/>
                <w:szCs w:val="24"/>
              </w:rPr>
              <w:t xml:space="preserve"> </w:t>
            </w:r>
            <w:proofErr w:type="spellStart"/>
            <w:r w:rsidRPr="007F5065">
              <w:rPr>
                <w:sz w:val="18"/>
                <w:szCs w:val="24"/>
              </w:rPr>
              <w:t>Company</w:t>
            </w:r>
            <w:proofErr w:type="spellEnd"/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1995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259 700,00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472 156,40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731 856,40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F74F09">
            <w:pPr>
              <w:pStyle w:val="Tabletext"/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 xml:space="preserve">الولايات المتحدة </w:t>
            </w:r>
            <w:r w:rsidR="00F74F09">
              <w:rPr>
                <w:rFonts w:hint="cs"/>
                <w:sz w:val="18"/>
                <w:szCs w:val="24"/>
                <w:rtl/>
              </w:rPr>
              <w:t>الأمريكية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 xml:space="preserve">Wave7 </w:t>
            </w:r>
            <w:proofErr w:type="spellStart"/>
            <w:r w:rsidRPr="007F5065">
              <w:rPr>
                <w:sz w:val="18"/>
                <w:szCs w:val="24"/>
              </w:rPr>
              <w:t>Optics</w:t>
            </w:r>
            <w:proofErr w:type="spellEnd"/>
            <w:r w:rsidRPr="007F5065">
              <w:rPr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7F5065">
              <w:rPr>
                <w:sz w:val="18"/>
                <w:szCs w:val="24"/>
              </w:rPr>
              <w:t>Inc</w:t>
            </w:r>
            <w:proofErr w:type="spellEnd"/>
            <w:r w:rsidRPr="007F5065">
              <w:rPr>
                <w:sz w:val="18"/>
                <w:szCs w:val="24"/>
                <w:lang w:val="en-GB"/>
              </w:rPr>
              <w:t>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6 928,35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17 528,35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زمبابوي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</w:rPr>
            </w:pPr>
            <w:proofErr w:type="spellStart"/>
            <w:r w:rsidRPr="007F5065">
              <w:rPr>
                <w:sz w:val="18"/>
                <w:szCs w:val="24"/>
              </w:rPr>
              <w:t>Africom</w:t>
            </w:r>
            <w:proofErr w:type="spellEnd"/>
            <w:r w:rsidRPr="007F5065">
              <w:rPr>
                <w:sz w:val="18"/>
                <w:szCs w:val="24"/>
              </w:rPr>
              <w:t xml:space="preserve"> </w:t>
            </w:r>
            <w:proofErr w:type="spellStart"/>
            <w:r w:rsidRPr="007F5065">
              <w:rPr>
                <w:sz w:val="18"/>
                <w:szCs w:val="24"/>
              </w:rPr>
              <w:t>Private</w:t>
            </w:r>
            <w:proofErr w:type="spellEnd"/>
            <w:r w:rsidRPr="007F5065">
              <w:rPr>
                <w:sz w:val="18"/>
                <w:szCs w:val="24"/>
              </w:rPr>
              <w:t xml:space="preserve"> Limited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2004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12 543,70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10 589,55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23 133,25</w:t>
            </w:r>
          </w:p>
        </w:tc>
      </w:tr>
      <w:tr w:rsidR="00644F92" w:rsidRPr="007F5065" w:rsidTr="00663DFC">
        <w:trPr>
          <w:jc w:val="center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sz w:val="18"/>
                <w:szCs w:val="24"/>
              </w:rPr>
            </w:pPr>
            <w:r w:rsidRPr="007F5065">
              <w:rPr>
                <w:rFonts w:hint="cs"/>
                <w:sz w:val="18"/>
                <w:szCs w:val="24"/>
                <w:rtl/>
              </w:rPr>
              <w:t>زمبابوي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sz w:val="18"/>
                <w:szCs w:val="24"/>
                <w:lang w:val="en-US"/>
              </w:rPr>
            </w:pPr>
            <w:r w:rsidRPr="007F5065">
              <w:rPr>
                <w:sz w:val="18"/>
                <w:szCs w:val="24"/>
                <w:lang w:val="en-US"/>
              </w:rPr>
              <w:t>Broadcasting Authority of Zimbabwe (BAZ)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center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2002</w:t>
            </w:r>
            <w:r w:rsidRPr="007F5065">
              <w:rPr>
                <w:rFonts w:hint="cs"/>
                <w:sz w:val="18"/>
                <w:szCs w:val="24"/>
                <w:rtl/>
              </w:rPr>
              <w:t>-</w:t>
            </w:r>
            <w:r w:rsidRPr="007F5065">
              <w:rPr>
                <w:sz w:val="18"/>
                <w:szCs w:val="24"/>
              </w:rPr>
              <w:t>2006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145 040,60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150 277,85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003ABD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sz w:val="18"/>
                <w:szCs w:val="24"/>
              </w:rPr>
            </w:pPr>
            <w:r w:rsidRPr="007F5065">
              <w:rPr>
                <w:sz w:val="18"/>
                <w:szCs w:val="24"/>
              </w:rPr>
              <w:t>295 318,45</w:t>
            </w:r>
          </w:p>
        </w:tc>
      </w:tr>
      <w:tr w:rsidR="00644F92" w:rsidRPr="007F5065" w:rsidTr="00663DFC">
        <w:trPr>
          <w:jc w:val="center"/>
        </w:trPr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rPr>
                <w:b/>
                <w:bCs/>
                <w:i/>
                <w:iCs/>
                <w:sz w:val="18"/>
                <w:szCs w:val="24"/>
              </w:rPr>
            </w:pPr>
            <w:r w:rsidRPr="007F5065">
              <w:rPr>
                <w:rFonts w:hint="cs"/>
                <w:b/>
                <w:bCs/>
                <w:i/>
                <w:iCs/>
                <w:sz w:val="18"/>
                <w:szCs w:val="24"/>
                <w:rtl/>
              </w:rPr>
              <w:t xml:space="preserve">المجموع وفقاً للفقرة الفرعية </w:t>
            </w:r>
            <w:r w:rsidRPr="007F5065">
              <w:rPr>
                <w:b/>
                <w:bCs/>
                <w:i/>
                <w:iCs/>
                <w:sz w:val="18"/>
                <w:szCs w:val="24"/>
              </w:rPr>
              <w:t>3.3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1C2311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1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611 587,25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1C2311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1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813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325,55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1C2311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3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424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912,80</w:t>
            </w:r>
          </w:p>
        </w:tc>
      </w:tr>
      <w:tr w:rsidR="00644F92" w:rsidRPr="007F5065" w:rsidTr="00663DFC">
        <w:trPr>
          <w:jc w:val="center"/>
        </w:trPr>
        <w:tc>
          <w:tcPr>
            <w:tcW w:w="3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F92" w:rsidRPr="007F5065" w:rsidRDefault="00644F92" w:rsidP="00003ABD">
            <w:pPr>
              <w:pStyle w:val="Tabletext"/>
              <w:spacing w:before="40" w:after="40" w:line="200" w:lineRule="exact"/>
              <w:jc w:val="both"/>
              <w:rPr>
                <w:b/>
                <w:bCs/>
                <w:sz w:val="18"/>
                <w:szCs w:val="24"/>
                <w:rtl/>
              </w:rPr>
            </w:pPr>
            <w:r w:rsidRPr="007F5065">
              <w:rPr>
                <w:rFonts w:hint="cs"/>
                <w:b/>
                <w:bCs/>
                <w:sz w:val="18"/>
                <w:szCs w:val="24"/>
                <w:rtl/>
              </w:rPr>
              <w:t>المجموع العام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1C2311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1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611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587,25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1C2311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5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607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190,80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92" w:rsidRPr="007F5065" w:rsidRDefault="00644F92" w:rsidP="001C2311">
            <w:pPr>
              <w:tabs>
                <w:tab w:val="clear" w:pos="1134"/>
              </w:tabs>
              <w:spacing w:before="40" w:after="40" w:line="200" w:lineRule="exact"/>
              <w:jc w:val="left"/>
              <w:rPr>
                <w:b/>
                <w:bCs/>
                <w:sz w:val="18"/>
                <w:szCs w:val="24"/>
              </w:rPr>
            </w:pPr>
            <w:r w:rsidRPr="007F5065">
              <w:rPr>
                <w:b/>
                <w:bCs/>
                <w:sz w:val="18"/>
                <w:szCs w:val="24"/>
              </w:rPr>
              <w:t>7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218</w:t>
            </w:r>
            <w:r w:rsidR="001C2311">
              <w:rPr>
                <w:b/>
                <w:bCs/>
                <w:sz w:val="18"/>
                <w:szCs w:val="24"/>
              </w:rPr>
              <w:t> </w:t>
            </w:r>
            <w:r w:rsidRPr="007F5065">
              <w:rPr>
                <w:b/>
                <w:bCs/>
                <w:sz w:val="18"/>
                <w:szCs w:val="24"/>
              </w:rPr>
              <w:t>778,05</w:t>
            </w:r>
          </w:p>
        </w:tc>
      </w:tr>
    </w:tbl>
    <w:p w:rsidR="00644F92" w:rsidRDefault="00644F92" w:rsidP="00003ABD">
      <w:pPr>
        <w:spacing w:before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</w:t>
      </w:r>
      <w:bookmarkStart w:id="1" w:name="_GoBack"/>
      <w:bookmarkEnd w:id="1"/>
      <w:r>
        <w:rPr>
          <w:rFonts w:hint="cs"/>
          <w:rtl/>
          <w:lang w:bidi="ar-EG"/>
        </w:rPr>
        <w:t>________</w:t>
      </w:r>
    </w:p>
    <w:sectPr w:rsidR="00644F92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21" w:rsidRDefault="00E33B21" w:rsidP="006C3242">
      <w:pPr>
        <w:spacing w:before="0" w:line="240" w:lineRule="auto"/>
      </w:pPr>
      <w:r>
        <w:separator/>
      </w:r>
    </w:p>
  </w:endnote>
  <w:end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0E0867" w:rsidRDefault="006C3242" w:rsidP="00644F9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44F92" w:rsidRPr="000E0867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P:\ARA\SG\CONSEIL\C18\100\117A.docx</w:t>
    </w:r>
    <w:r w:rsidRPr="000E0867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644F92"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436083</w:t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E0867" w:rsidRPr="000E0867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22.05.18</w:t>
    </w:r>
    <w:r w:rsidRPr="000E0867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0E0867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44F92" w:rsidRPr="000E0867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0E0867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21" w:rsidRDefault="00E33B21" w:rsidP="006C3242">
      <w:pPr>
        <w:spacing w:before="0" w:line="240" w:lineRule="auto"/>
      </w:pPr>
      <w:r>
        <w:separator/>
      </w:r>
    </w:p>
  </w:footnote>
  <w:foot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E0867" w:rsidP="00644F9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44F92">
          <w:rPr>
            <w:rFonts w:cs="Calibri"/>
            <w:noProof/>
            <w:sz w:val="20"/>
            <w:szCs w:val="20"/>
          </w:rPr>
          <w:t>117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1"/>
    <w:rsid w:val="00003ABD"/>
    <w:rsid w:val="00065994"/>
    <w:rsid w:val="000701DE"/>
    <w:rsid w:val="00090574"/>
    <w:rsid w:val="000C548A"/>
    <w:rsid w:val="000E0867"/>
    <w:rsid w:val="000E2E7C"/>
    <w:rsid w:val="001C0169"/>
    <w:rsid w:val="001C2311"/>
    <w:rsid w:val="001D1D50"/>
    <w:rsid w:val="001E446E"/>
    <w:rsid w:val="002154EE"/>
    <w:rsid w:val="002218C0"/>
    <w:rsid w:val="0023283D"/>
    <w:rsid w:val="00271C43"/>
    <w:rsid w:val="00290728"/>
    <w:rsid w:val="002978F4"/>
    <w:rsid w:val="002B028D"/>
    <w:rsid w:val="002E6541"/>
    <w:rsid w:val="003000C3"/>
    <w:rsid w:val="003409BC"/>
    <w:rsid w:val="00357185"/>
    <w:rsid w:val="00363201"/>
    <w:rsid w:val="003820F3"/>
    <w:rsid w:val="00383829"/>
    <w:rsid w:val="003F4B29"/>
    <w:rsid w:val="0042686F"/>
    <w:rsid w:val="004317D8"/>
    <w:rsid w:val="00434183"/>
    <w:rsid w:val="00443869"/>
    <w:rsid w:val="00447F32"/>
    <w:rsid w:val="00466250"/>
    <w:rsid w:val="004E11DC"/>
    <w:rsid w:val="005409AC"/>
    <w:rsid w:val="0055516A"/>
    <w:rsid w:val="0058491B"/>
    <w:rsid w:val="005A3170"/>
    <w:rsid w:val="005C4CDA"/>
    <w:rsid w:val="00644F92"/>
    <w:rsid w:val="0069200F"/>
    <w:rsid w:val="006A65CB"/>
    <w:rsid w:val="006C3242"/>
    <w:rsid w:val="006C7CC0"/>
    <w:rsid w:val="006F63F7"/>
    <w:rsid w:val="00706D7A"/>
    <w:rsid w:val="00722F0D"/>
    <w:rsid w:val="0074420E"/>
    <w:rsid w:val="007712B6"/>
    <w:rsid w:val="007813E7"/>
    <w:rsid w:val="00783E26"/>
    <w:rsid w:val="007C3BC7"/>
    <w:rsid w:val="007D4ACF"/>
    <w:rsid w:val="007F0787"/>
    <w:rsid w:val="007F5065"/>
    <w:rsid w:val="00810B7B"/>
    <w:rsid w:val="008235CD"/>
    <w:rsid w:val="008247DE"/>
    <w:rsid w:val="008310AE"/>
    <w:rsid w:val="00840B10"/>
    <w:rsid w:val="008513CB"/>
    <w:rsid w:val="008C2D9C"/>
    <w:rsid w:val="008C4DC8"/>
    <w:rsid w:val="00905107"/>
    <w:rsid w:val="00913601"/>
    <w:rsid w:val="00923B0C"/>
    <w:rsid w:val="0094021C"/>
    <w:rsid w:val="00953499"/>
    <w:rsid w:val="00982B28"/>
    <w:rsid w:val="009D313F"/>
    <w:rsid w:val="00A47A5A"/>
    <w:rsid w:val="00A6683B"/>
    <w:rsid w:val="00A97F94"/>
    <w:rsid w:val="00AB02B7"/>
    <w:rsid w:val="00B05BC8"/>
    <w:rsid w:val="00B066F5"/>
    <w:rsid w:val="00B64B47"/>
    <w:rsid w:val="00BB0D9A"/>
    <w:rsid w:val="00C002DE"/>
    <w:rsid w:val="00C34112"/>
    <w:rsid w:val="00C53BF8"/>
    <w:rsid w:val="00C66157"/>
    <w:rsid w:val="00C674FE"/>
    <w:rsid w:val="00C75633"/>
    <w:rsid w:val="00CE2EE1"/>
    <w:rsid w:val="00CF3FFD"/>
    <w:rsid w:val="00D272C5"/>
    <w:rsid w:val="00D77D0F"/>
    <w:rsid w:val="00DA1CF0"/>
    <w:rsid w:val="00DC1E02"/>
    <w:rsid w:val="00DC24B4"/>
    <w:rsid w:val="00DF16DC"/>
    <w:rsid w:val="00E33B21"/>
    <w:rsid w:val="00E45211"/>
    <w:rsid w:val="00E81B5D"/>
    <w:rsid w:val="00EA636F"/>
    <w:rsid w:val="00EB796D"/>
    <w:rsid w:val="00EC711F"/>
    <w:rsid w:val="00F24BC3"/>
    <w:rsid w:val="00F24FC4"/>
    <w:rsid w:val="00F2676C"/>
    <w:rsid w:val="00F344E4"/>
    <w:rsid w:val="00F74F09"/>
    <w:rsid w:val="00F84366"/>
    <w:rsid w:val="00F85089"/>
    <w:rsid w:val="00FA63F1"/>
    <w:rsid w:val="00FA6F46"/>
    <w:rsid w:val="00FD585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16AFDF9-10CE-43D0-999B-50661AC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6F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466250"/>
    <w:pPr>
      <w:keepNext/>
      <w:keepLines/>
      <w:spacing w:before="72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ResNo">
    <w:name w:val="Res_No"/>
    <w:basedOn w:val="Normal"/>
    <w:next w:val="Normal"/>
    <w:link w:val="ResNoChar"/>
    <w:rsid w:val="00B066F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066F5"/>
    <w:rPr>
      <w:rFonts w:ascii="Calibri" w:eastAsia="Times New Roman" w:hAnsi="Calibri" w:cs="Traditional Arabic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0E2E7C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0E2E7C"/>
    <w:rPr>
      <w:rFonts w:ascii="Calibri" w:hAnsi="Calibri" w:cs="Traditional Arabic"/>
      <w:szCs w:val="30"/>
      <w:lang w:bidi="ar-SY"/>
    </w:rPr>
  </w:style>
  <w:style w:type="paragraph" w:customStyle="1" w:styleId="Tablehead0">
    <w:name w:val="Table_head"/>
    <w:basedOn w:val="Normal"/>
    <w:link w:val="TableheadChar"/>
    <w:qFormat/>
    <w:rsid w:val="00644F9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644F9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644F9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644F92"/>
    <w:rPr>
      <w:rFonts w:ascii="Calibri" w:eastAsia="Times New Roman" w:hAnsi="Calibri" w:cs="Traditional Arabic"/>
      <w:sz w:val="20"/>
      <w:szCs w:val="26"/>
      <w:lang w:val="fr-FR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11/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64E1-F40D-4EE7-9A18-F328BC06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Brouard, Ricarda</cp:lastModifiedBy>
  <cp:revision>2</cp:revision>
  <dcterms:created xsi:type="dcterms:W3CDTF">2018-05-24T09:28:00Z</dcterms:created>
  <dcterms:modified xsi:type="dcterms:W3CDTF">2018-05-24T09:28:00Z</dcterms:modified>
</cp:coreProperties>
</file>