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1F6A80">
        <w:trPr>
          <w:cantSplit/>
        </w:trPr>
        <w:tc>
          <w:tcPr>
            <w:tcW w:w="6911" w:type="dxa"/>
          </w:tcPr>
          <w:p w:rsidR="00700D1F" w:rsidRPr="001F6A80" w:rsidRDefault="00D94637" w:rsidP="00D21F11">
            <w:pPr>
              <w:spacing w:before="360" w:after="48"/>
              <w:rPr>
                <w:rFonts w:ascii="Verdana" w:hAnsi="Verdana"/>
                <w:position w:val="6"/>
                <w:lang w:eastAsia="zh-CN"/>
              </w:rPr>
            </w:pPr>
            <w:r w:rsidRPr="001F6A80">
              <w:rPr>
                <w:rFonts w:ascii="SimSun" w:hAnsi="SimSun" w:hint="eastAsia"/>
                <w:b/>
                <w:bCs/>
                <w:sz w:val="26"/>
                <w:szCs w:val="26"/>
                <w:lang w:val="en-US" w:eastAsia="zh-CN"/>
              </w:rPr>
              <w:t>理事会</w:t>
            </w:r>
            <w:r w:rsidRPr="001F6A80">
              <w:rPr>
                <w:rFonts w:cs="Arial"/>
                <w:b/>
                <w:bCs/>
                <w:sz w:val="26"/>
                <w:szCs w:val="26"/>
                <w:lang w:val="en-US" w:eastAsia="zh-CN"/>
              </w:rPr>
              <w:t>20</w:t>
            </w:r>
            <w:r w:rsidR="00325C25" w:rsidRPr="001F6A80">
              <w:rPr>
                <w:rFonts w:cs="Arial"/>
                <w:b/>
                <w:bCs/>
                <w:sz w:val="26"/>
                <w:szCs w:val="26"/>
                <w:lang w:val="en-US" w:eastAsia="zh-CN"/>
              </w:rPr>
              <w:t>1</w:t>
            </w:r>
            <w:r w:rsidR="00D21F11" w:rsidRPr="001F6A80">
              <w:rPr>
                <w:rFonts w:cs="Arial"/>
                <w:b/>
                <w:bCs/>
                <w:sz w:val="26"/>
                <w:szCs w:val="26"/>
                <w:lang w:val="en-US" w:eastAsia="zh-CN"/>
              </w:rPr>
              <w:t>8</w:t>
            </w:r>
            <w:r w:rsidRPr="001F6A80">
              <w:rPr>
                <w:rFonts w:ascii="SimSun" w:hAnsi="SimSun" w:hint="eastAsia"/>
                <w:b/>
                <w:bCs/>
                <w:sz w:val="26"/>
                <w:szCs w:val="26"/>
                <w:lang w:val="en-US" w:eastAsia="zh-CN"/>
              </w:rPr>
              <w:t>年会议</w:t>
            </w:r>
            <w:r w:rsidRPr="001F6A80">
              <w:rPr>
                <w:rFonts w:ascii="Arial" w:hAnsi="Arial" w:cs="Arial"/>
                <w:b/>
                <w:bCs/>
                <w:szCs w:val="24"/>
                <w:lang w:val="en-US" w:eastAsia="zh-CN"/>
              </w:rPr>
              <w:br/>
            </w:r>
            <w:r w:rsidR="009625D8" w:rsidRPr="001F6A80">
              <w:rPr>
                <w:b/>
                <w:bCs/>
                <w:color w:val="000000"/>
                <w:lang w:eastAsia="zh-CN"/>
              </w:rPr>
              <w:t>201</w:t>
            </w:r>
            <w:r w:rsidR="00D21F11" w:rsidRPr="001F6A80">
              <w:rPr>
                <w:b/>
                <w:bCs/>
                <w:color w:val="000000"/>
                <w:lang w:eastAsia="zh-CN"/>
              </w:rPr>
              <w:t>8</w:t>
            </w:r>
            <w:r w:rsidR="009625D8" w:rsidRPr="001F6A80">
              <w:rPr>
                <w:rFonts w:ascii="SimSun" w:hAnsi="SimSun" w:hint="eastAsia"/>
                <w:b/>
                <w:bCs/>
                <w:color w:val="000000"/>
                <w:lang w:eastAsia="zh-CN"/>
              </w:rPr>
              <w:t>年</w:t>
            </w:r>
            <w:r w:rsidR="00D21F11" w:rsidRPr="001F6A80">
              <w:rPr>
                <w:b/>
                <w:bCs/>
                <w:color w:val="000000"/>
                <w:lang w:eastAsia="zh-CN"/>
              </w:rPr>
              <w:t>4</w:t>
            </w:r>
            <w:r w:rsidR="009625D8" w:rsidRPr="001F6A80">
              <w:rPr>
                <w:rFonts w:ascii="SimSun" w:hAnsi="SimSun" w:hint="eastAsia"/>
                <w:b/>
                <w:bCs/>
                <w:color w:val="000000"/>
                <w:lang w:eastAsia="zh-CN"/>
              </w:rPr>
              <w:t>月</w:t>
            </w:r>
            <w:r w:rsidR="00A5354B" w:rsidRPr="001F6A80">
              <w:rPr>
                <w:b/>
                <w:bCs/>
                <w:color w:val="000000"/>
                <w:lang w:eastAsia="zh-CN"/>
              </w:rPr>
              <w:t>1</w:t>
            </w:r>
            <w:r w:rsidR="00D21F11" w:rsidRPr="001F6A80">
              <w:rPr>
                <w:b/>
                <w:bCs/>
                <w:color w:val="000000"/>
                <w:lang w:eastAsia="zh-CN"/>
              </w:rPr>
              <w:t>7</w:t>
            </w:r>
            <w:r w:rsidR="00A5354B" w:rsidRPr="001F6A80">
              <w:rPr>
                <w:b/>
                <w:bCs/>
                <w:color w:val="000000"/>
                <w:lang w:eastAsia="zh-CN"/>
              </w:rPr>
              <w:t>-</w:t>
            </w:r>
            <w:r w:rsidR="009625D8" w:rsidRPr="001F6A80">
              <w:rPr>
                <w:b/>
                <w:bCs/>
                <w:color w:val="000000"/>
                <w:lang w:eastAsia="zh-CN"/>
              </w:rPr>
              <w:t>2</w:t>
            </w:r>
            <w:r w:rsidR="00D21F11" w:rsidRPr="001F6A80">
              <w:rPr>
                <w:b/>
                <w:bCs/>
                <w:color w:val="000000"/>
                <w:lang w:eastAsia="zh-CN"/>
              </w:rPr>
              <w:t>7</w:t>
            </w:r>
            <w:r w:rsidR="009625D8" w:rsidRPr="001F6A80">
              <w:rPr>
                <w:rFonts w:ascii="SimSun" w:hAnsi="SimSun" w:hint="eastAsia"/>
                <w:b/>
                <w:bCs/>
                <w:color w:val="000000"/>
                <w:lang w:eastAsia="zh-CN"/>
              </w:rPr>
              <w:t>日</w:t>
            </w:r>
            <w:r w:rsidR="009625D8" w:rsidRPr="001F6A80">
              <w:rPr>
                <w:rFonts w:ascii="SimSun" w:hAnsi="SimSun" w:cs="SimSun" w:hint="eastAsia"/>
                <w:b/>
                <w:bCs/>
                <w:smallCaps/>
                <w:szCs w:val="24"/>
                <w:lang w:val="en-US" w:eastAsia="zh-CN"/>
              </w:rPr>
              <w:t>，</w:t>
            </w:r>
            <w:r w:rsidR="009625D8" w:rsidRPr="001F6A80">
              <w:rPr>
                <w:rFonts w:ascii="SimSun" w:hAnsi="SimSun" w:hint="eastAsia"/>
                <w:b/>
                <w:bCs/>
                <w:szCs w:val="24"/>
                <w:lang w:eastAsia="zh-CN"/>
              </w:rPr>
              <w:t>日内瓦</w:t>
            </w:r>
          </w:p>
        </w:tc>
        <w:tc>
          <w:tcPr>
            <w:tcW w:w="3120" w:type="dxa"/>
          </w:tcPr>
          <w:p w:rsidR="00700D1F" w:rsidRPr="001F6A80" w:rsidRDefault="00AB42C1" w:rsidP="00864589">
            <w:pPr>
              <w:spacing w:before="0"/>
              <w:jc w:val="right"/>
            </w:pPr>
            <w:bookmarkStart w:id="0" w:name="ditulogo"/>
            <w:bookmarkEnd w:id="0"/>
            <w:r w:rsidRPr="001F6A80">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1F6A80">
        <w:trPr>
          <w:cantSplit/>
        </w:trPr>
        <w:tc>
          <w:tcPr>
            <w:tcW w:w="6911" w:type="dxa"/>
            <w:tcBorders>
              <w:bottom w:val="single" w:sz="12" w:space="0" w:color="auto"/>
            </w:tcBorders>
          </w:tcPr>
          <w:p w:rsidR="00700D1F" w:rsidRPr="001F6A80" w:rsidRDefault="00700D1F" w:rsidP="00001B77">
            <w:pPr>
              <w:spacing w:before="0" w:after="48"/>
              <w:rPr>
                <w:b/>
                <w:smallCaps/>
                <w:szCs w:val="24"/>
              </w:rPr>
            </w:pPr>
          </w:p>
        </w:tc>
        <w:tc>
          <w:tcPr>
            <w:tcW w:w="3120" w:type="dxa"/>
            <w:tcBorders>
              <w:bottom w:val="single" w:sz="12" w:space="0" w:color="auto"/>
            </w:tcBorders>
          </w:tcPr>
          <w:p w:rsidR="00700D1F" w:rsidRPr="001F6A80" w:rsidRDefault="00700D1F" w:rsidP="00001B77">
            <w:pPr>
              <w:spacing w:before="0"/>
              <w:rPr>
                <w:rFonts w:ascii="Verdana" w:hAnsi="Verdana"/>
                <w:szCs w:val="24"/>
              </w:rPr>
            </w:pPr>
          </w:p>
        </w:tc>
      </w:tr>
      <w:tr w:rsidR="00700D1F" w:rsidRPr="001F6A80">
        <w:trPr>
          <w:cantSplit/>
        </w:trPr>
        <w:tc>
          <w:tcPr>
            <w:tcW w:w="6911" w:type="dxa"/>
            <w:tcBorders>
              <w:top w:val="single" w:sz="12" w:space="0" w:color="auto"/>
            </w:tcBorders>
          </w:tcPr>
          <w:p w:rsidR="00700D1F" w:rsidRPr="001F6A80" w:rsidRDefault="00700D1F" w:rsidP="00001B77">
            <w:pPr>
              <w:spacing w:before="0" w:after="48"/>
              <w:rPr>
                <w:b/>
                <w:smallCaps/>
                <w:szCs w:val="24"/>
              </w:rPr>
            </w:pPr>
          </w:p>
        </w:tc>
        <w:tc>
          <w:tcPr>
            <w:tcW w:w="3120" w:type="dxa"/>
            <w:tcBorders>
              <w:top w:val="single" w:sz="12" w:space="0" w:color="auto"/>
            </w:tcBorders>
          </w:tcPr>
          <w:p w:rsidR="00700D1F" w:rsidRPr="001F6A80" w:rsidRDefault="00700D1F" w:rsidP="00001B77">
            <w:pPr>
              <w:spacing w:before="0"/>
              <w:rPr>
                <w:rFonts w:ascii="Verdana" w:hAnsi="Verdana"/>
                <w:szCs w:val="24"/>
              </w:rPr>
            </w:pPr>
          </w:p>
        </w:tc>
      </w:tr>
      <w:tr w:rsidR="00700D1F" w:rsidRPr="001F6A80">
        <w:trPr>
          <w:cantSplit/>
          <w:trHeight w:val="23"/>
        </w:trPr>
        <w:tc>
          <w:tcPr>
            <w:tcW w:w="6911" w:type="dxa"/>
            <w:vMerge w:val="restart"/>
          </w:tcPr>
          <w:p w:rsidR="00700D1F" w:rsidRPr="001F6A80" w:rsidRDefault="00700D1F" w:rsidP="00E27721">
            <w:pPr>
              <w:tabs>
                <w:tab w:val="left" w:pos="851"/>
              </w:tabs>
              <w:rPr>
                <w:b/>
                <w:szCs w:val="24"/>
                <w:lang w:eastAsia="zh-CN"/>
              </w:rPr>
            </w:pPr>
            <w:bookmarkStart w:id="1" w:name="dmeeting" w:colFirst="0" w:colLast="0"/>
          </w:p>
        </w:tc>
        <w:tc>
          <w:tcPr>
            <w:tcW w:w="3120" w:type="dxa"/>
          </w:tcPr>
          <w:p w:rsidR="00700D1F" w:rsidRPr="001F6A80" w:rsidRDefault="00700D1F" w:rsidP="001F6A80">
            <w:pPr>
              <w:tabs>
                <w:tab w:val="left" w:pos="851"/>
              </w:tabs>
              <w:spacing w:before="0"/>
              <w:rPr>
                <w:b/>
                <w:bCs/>
                <w:lang w:eastAsia="zh-CN"/>
              </w:rPr>
            </w:pPr>
            <w:r w:rsidRPr="001F6A80">
              <w:rPr>
                <w:rFonts w:hint="eastAsia"/>
                <w:b/>
                <w:bCs/>
                <w:szCs w:val="24"/>
                <w:lang w:val="fr-CH" w:eastAsia="zh-CN"/>
              </w:rPr>
              <w:t>文件</w:t>
            </w:r>
            <w:r w:rsidRPr="001F6A80">
              <w:rPr>
                <w:b/>
                <w:bCs/>
                <w:sz w:val="20"/>
                <w:lang w:eastAsia="zh-CN"/>
              </w:rPr>
              <w:t xml:space="preserve"> </w:t>
            </w:r>
            <w:r w:rsidRPr="001F6A80">
              <w:rPr>
                <w:b/>
                <w:bCs/>
                <w:szCs w:val="24"/>
                <w:lang w:eastAsia="zh-CN"/>
              </w:rPr>
              <w:t>C</w:t>
            </w:r>
            <w:r w:rsidR="00325C25" w:rsidRPr="001F6A80">
              <w:rPr>
                <w:b/>
                <w:bCs/>
                <w:szCs w:val="24"/>
                <w:lang w:eastAsia="zh-CN"/>
              </w:rPr>
              <w:t>1</w:t>
            </w:r>
            <w:r w:rsidR="00D21F11" w:rsidRPr="001F6A80">
              <w:rPr>
                <w:b/>
                <w:bCs/>
                <w:szCs w:val="24"/>
                <w:lang w:eastAsia="zh-CN"/>
              </w:rPr>
              <w:t>8</w:t>
            </w:r>
            <w:r w:rsidRPr="001F6A80">
              <w:rPr>
                <w:b/>
                <w:bCs/>
                <w:szCs w:val="24"/>
                <w:lang w:eastAsia="zh-CN"/>
              </w:rPr>
              <w:t>/</w:t>
            </w:r>
            <w:r w:rsidR="001F6A80">
              <w:rPr>
                <w:b/>
              </w:rPr>
              <w:t>111</w:t>
            </w:r>
            <w:r w:rsidRPr="001F6A80">
              <w:rPr>
                <w:b/>
                <w:bCs/>
                <w:szCs w:val="24"/>
                <w:lang w:eastAsia="zh-CN"/>
              </w:rPr>
              <w:t>-C</w:t>
            </w:r>
          </w:p>
        </w:tc>
      </w:tr>
      <w:bookmarkEnd w:id="1"/>
      <w:tr w:rsidR="00700D1F" w:rsidRPr="001F6A80">
        <w:trPr>
          <w:cantSplit/>
          <w:trHeight w:val="23"/>
        </w:trPr>
        <w:tc>
          <w:tcPr>
            <w:tcW w:w="6911" w:type="dxa"/>
            <w:vMerge/>
          </w:tcPr>
          <w:p w:rsidR="00700D1F" w:rsidRPr="001F6A80" w:rsidRDefault="00700D1F" w:rsidP="00001B77">
            <w:pPr>
              <w:tabs>
                <w:tab w:val="left" w:pos="851"/>
              </w:tabs>
              <w:rPr>
                <w:b/>
                <w:lang w:eastAsia="zh-CN"/>
              </w:rPr>
            </w:pPr>
          </w:p>
        </w:tc>
        <w:tc>
          <w:tcPr>
            <w:tcW w:w="3120" w:type="dxa"/>
          </w:tcPr>
          <w:p w:rsidR="00700D1F" w:rsidRPr="001F6A80" w:rsidRDefault="00700D1F" w:rsidP="001F6A80">
            <w:pPr>
              <w:tabs>
                <w:tab w:val="left" w:pos="993"/>
              </w:tabs>
              <w:spacing w:before="0"/>
              <w:rPr>
                <w:b/>
                <w:bCs/>
                <w:szCs w:val="24"/>
                <w:lang w:eastAsia="zh-CN"/>
              </w:rPr>
            </w:pPr>
            <w:r w:rsidRPr="001F6A80">
              <w:rPr>
                <w:b/>
                <w:bCs/>
                <w:szCs w:val="24"/>
                <w:lang w:eastAsia="zh-CN"/>
              </w:rPr>
              <w:t>20</w:t>
            </w:r>
            <w:r w:rsidR="00325C25" w:rsidRPr="001F6A80">
              <w:rPr>
                <w:b/>
                <w:bCs/>
                <w:szCs w:val="24"/>
                <w:lang w:eastAsia="zh-CN"/>
              </w:rPr>
              <w:t>1</w:t>
            </w:r>
            <w:r w:rsidR="00D21F11" w:rsidRPr="001F6A80">
              <w:rPr>
                <w:b/>
                <w:bCs/>
                <w:szCs w:val="24"/>
                <w:lang w:eastAsia="zh-CN"/>
              </w:rPr>
              <w:t>8</w:t>
            </w:r>
            <w:r w:rsidRPr="001F6A80">
              <w:rPr>
                <w:rFonts w:hint="eastAsia"/>
                <w:b/>
                <w:bCs/>
                <w:szCs w:val="24"/>
                <w:lang w:eastAsia="zh-CN"/>
              </w:rPr>
              <w:t>年</w:t>
            </w:r>
            <w:r w:rsidR="001F6A80">
              <w:rPr>
                <w:rFonts w:asciiTheme="minorHAnsi" w:hAnsiTheme="minorHAnsi" w:cstheme="minorHAnsi"/>
                <w:b/>
                <w:bCs/>
                <w:szCs w:val="24"/>
                <w:lang w:eastAsia="zh-CN"/>
              </w:rPr>
              <w:t>5</w:t>
            </w:r>
            <w:r w:rsidRPr="001F6A80">
              <w:rPr>
                <w:rFonts w:hint="eastAsia"/>
                <w:b/>
                <w:bCs/>
                <w:szCs w:val="24"/>
                <w:lang w:eastAsia="zh-CN"/>
              </w:rPr>
              <w:t>月</w:t>
            </w:r>
            <w:r w:rsidR="001F6A80">
              <w:rPr>
                <w:b/>
              </w:rPr>
              <w:t>1</w:t>
            </w:r>
            <w:r w:rsidRPr="001F6A80">
              <w:rPr>
                <w:rFonts w:hint="eastAsia"/>
                <w:b/>
                <w:bCs/>
                <w:szCs w:val="24"/>
                <w:lang w:eastAsia="zh-CN"/>
              </w:rPr>
              <w:t>日</w:t>
            </w:r>
          </w:p>
        </w:tc>
      </w:tr>
      <w:tr w:rsidR="00700D1F" w:rsidRPr="001F6A80">
        <w:trPr>
          <w:cantSplit/>
          <w:trHeight w:val="23"/>
        </w:trPr>
        <w:tc>
          <w:tcPr>
            <w:tcW w:w="6911" w:type="dxa"/>
            <w:vMerge/>
          </w:tcPr>
          <w:p w:rsidR="00700D1F" w:rsidRPr="001F6A80" w:rsidRDefault="00700D1F" w:rsidP="00001B77">
            <w:pPr>
              <w:tabs>
                <w:tab w:val="left" w:pos="851"/>
              </w:tabs>
              <w:rPr>
                <w:b/>
                <w:lang w:eastAsia="zh-CN"/>
              </w:rPr>
            </w:pPr>
          </w:p>
        </w:tc>
        <w:tc>
          <w:tcPr>
            <w:tcW w:w="3120" w:type="dxa"/>
          </w:tcPr>
          <w:p w:rsidR="00700D1F" w:rsidRPr="001F6A80" w:rsidRDefault="00700D1F" w:rsidP="00001B77">
            <w:pPr>
              <w:tabs>
                <w:tab w:val="left" w:pos="993"/>
              </w:tabs>
              <w:spacing w:before="0"/>
              <w:rPr>
                <w:rFonts w:ascii="SimSun" w:hAnsi="SimSun"/>
                <w:b/>
                <w:bCs/>
                <w:szCs w:val="24"/>
                <w:lang w:eastAsia="zh-CN"/>
              </w:rPr>
            </w:pPr>
            <w:r w:rsidRPr="001F6A80">
              <w:rPr>
                <w:rFonts w:hint="eastAsia"/>
                <w:b/>
                <w:bCs/>
                <w:szCs w:val="24"/>
                <w:lang w:eastAsia="zh-CN"/>
              </w:rPr>
              <w:t>原文：</w:t>
            </w:r>
            <w:r w:rsidR="00F11595" w:rsidRPr="001F6A80">
              <w:rPr>
                <w:rFonts w:hint="eastAsia"/>
                <w:b/>
                <w:bCs/>
                <w:szCs w:val="24"/>
                <w:lang w:eastAsia="zh-CN"/>
              </w:rPr>
              <w:t>英</w:t>
            </w:r>
            <w:r w:rsidRPr="001F6A80">
              <w:rPr>
                <w:rFonts w:hint="eastAsia"/>
                <w:b/>
                <w:bCs/>
                <w:szCs w:val="24"/>
                <w:lang w:eastAsia="zh-CN"/>
              </w:rPr>
              <w:t>文</w:t>
            </w:r>
          </w:p>
        </w:tc>
      </w:tr>
    </w:tbl>
    <w:p w:rsidR="00E378D8" w:rsidRPr="001F6A80" w:rsidRDefault="00E378D8" w:rsidP="00E378D8">
      <w:pPr>
        <w:tabs>
          <w:tab w:val="left" w:pos="720"/>
        </w:tabs>
        <w:overflowPunct/>
        <w:autoSpaceDE/>
        <w:adjustRightInd/>
        <w:spacing w:before="0"/>
        <w:rPr>
          <w:lang w:val="fr-FR" w:eastAsia="zh-CN"/>
        </w:rPr>
      </w:pPr>
    </w:p>
    <w:p w:rsidR="009E5986" w:rsidRPr="001F6A80" w:rsidRDefault="009E5986" w:rsidP="001F6A80">
      <w:pPr>
        <w:pStyle w:val="ResNo"/>
        <w:spacing w:before="0"/>
        <w:rPr>
          <w:rFonts w:cs="Calibri"/>
          <w:szCs w:val="28"/>
          <w:lang w:eastAsia="zh-CN"/>
        </w:rPr>
      </w:pPr>
      <w:r w:rsidRPr="001F6A80">
        <w:rPr>
          <w:rFonts w:cs="Calibri" w:hint="eastAsia"/>
          <w:szCs w:val="28"/>
          <w:lang w:eastAsia="zh-CN"/>
        </w:rPr>
        <w:t>第</w:t>
      </w:r>
      <w:r w:rsidR="001F6A80" w:rsidRPr="001F6A80">
        <w:rPr>
          <w:rFonts w:cs="Calibri"/>
          <w:szCs w:val="28"/>
          <w:lang w:eastAsia="zh-CN"/>
        </w:rPr>
        <w:t>1390</w:t>
      </w:r>
      <w:r w:rsidR="001F6A80" w:rsidRPr="001F6A80">
        <w:rPr>
          <w:rFonts w:cs="Calibri" w:hint="eastAsia"/>
          <w:szCs w:val="28"/>
          <w:lang w:eastAsia="zh-CN"/>
        </w:rPr>
        <w:t>号决议</w:t>
      </w:r>
    </w:p>
    <w:p w:rsidR="00417432" w:rsidRDefault="00417432" w:rsidP="00417432">
      <w:pPr>
        <w:pStyle w:val="Restitle"/>
        <w:rPr>
          <w:b w:val="0"/>
          <w:bCs/>
          <w:lang w:eastAsia="zh-CN"/>
        </w:rPr>
      </w:pPr>
      <w:r>
        <w:rPr>
          <w:rFonts w:hint="eastAsia"/>
          <w:b w:val="0"/>
          <w:bCs/>
          <w:lang w:eastAsia="zh-CN"/>
        </w:rPr>
        <w:t>（在第一次全体会议上批准）</w:t>
      </w:r>
    </w:p>
    <w:p w:rsidR="009E5986" w:rsidRPr="001F6A80" w:rsidRDefault="009E5986" w:rsidP="00981E49">
      <w:pPr>
        <w:pStyle w:val="Restitle"/>
        <w:rPr>
          <w:lang w:eastAsia="zh-CN"/>
        </w:rPr>
      </w:pPr>
      <w:r w:rsidRPr="001F6A80">
        <w:rPr>
          <w:rFonts w:hint="eastAsia"/>
          <w:lang w:eastAsia="zh-CN"/>
        </w:rPr>
        <w:t>ITU-R</w:t>
      </w:r>
      <w:r w:rsidRPr="001F6A80">
        <w:rPr>
          <w:rFonts w:hint="eastAsia"/>
          <w:lang w:eastAsia="zh-CN"/>
        </w:rPr>
        <w:t>、</w:t>
      </w:r>
      <w:r w:rsidRPr="001F6A80">
        <w:rPr>
          <w:rFonts w:hint="eastAsia"/>
          <w:lang w:eastAsia="zh-CN"/>
        </w:rPr>
        <w:t>ITU-T</w:t>
      </w:r>
      <w:r w:rsidRPr="001F6A80">
        <w:rPr>
          <w:rFonts w:hint="eastAsia"/>
          <w:lang w:eastAsia="zh-CN"/>
        </w:rPr>
        <w:t>、</w:t>
      </w:r>
      <w:r w:rsidRPr="001F6A80">
        <w:rPr>
          <w:rFonts w:hint="eastAsia"/>
          <w:lang w:eastAsia="zh-CN"/>
        </w:rPr>
        <w:t>ITU-D</w:t>
      </w:r>
      <w:r w:rsidRPr="001F6A80">
        <w:rPr>
          <w:rFonts w:hint="eastAsia"/>
          <w:lang w:eastAsia="zh-CN"/>
        </w:rPr>
        <w:t>和总秘书处</w:t>
      </w:r>
      <w:r w:rsidR="00BE7B6D" w:rsidRPr="001F6A80">
        <w:rPr>
          <w:rFonts w:hint="eastAsia"/>
          <w:lang w:eastAsia="zh-CN"/>
        </w:rPr>
        <w:t>的</w:t>
      </w:r>
      <w:r w:rsidRPr="001F6A80">
        <w:rPr>
          <w:lang w:eastAsia="zh-CN"/>
        </w:rPr>
        <w:br/>
        <w:t>2019-2022</w:t>
      </w:r>
      <w:r w:rsidRPr="001F6A80">
        <w:rPr>
          <w:rFonts w:hint="eastAsia"/>
          <w:lang w:eastAsia="zh-CN"/>
        </w:rPr>
        <w:t>年四年期滚动式运作规划</w:t>
      </w:r>
    </w:p>
    <w:p w:rsidR="009E5986" w:rsidRPr="001F6A80" w:rsidRDefault="009E5986" w:rsidP="009E5986">
      <w:pPr>
        <w:pStyle w:val="Normalaftertitle"/>
        <w:jc w:val="both"/>
        <w:rPr>
          <w:rFonts w:cstheme="minorHAnsi"/>
          <w:szCs w:val="24"/>
          <w:lang w:eastAsia="zh-CN"/>
        </w:rPr>
      </w:pPr>
      <w:r w:rsidRPr="001F6A80">
        <w:rPr>
          <w:rFonts w:cstheme="minorHAnsi" w:hint="eastAsia"/>
          <w:szCs w:val="24"/>
          <w:lang w:eastAsia="zh-CN"/>
        </w:rPr>
        <w:t>理事会，</w:t>
      </w:r>
    </w:p>
    <w:p w:rsidR="009E5986" w:rsidRPr="001F6A80" w:rsidRDefault="009E5986" w:rsidP="009E5986">
      <w:pPr>
        <w:pStyle w:val="Call"/>
        <w:jc w:val="both"/>
        <w:rPr>
          <w:rFonts w:eastAsia="STKaiti" w:cstheme="minorHAnsi"/>
          <w:szCs w:val="24"/>
          <w:lang w:eastAsia="zh-CN"/>
        </w:rPr>
      </w:pPr>
      <w:r w:rsidRPr="001F6A80">
        <w:rPr>
          <w:rFonts w:eastAsia="STKaiti" w:cstheme="minorHAnsi" w:hint="eastAsia"/>
          <w:szCs w:val="24"/>
          <w:lang w:eastAsia="zh-CN"/>
        </w:rPr>
        <w:t>认识到</w:t>
      </w:r>
    </w:p>
    <w:p w:rsidR="009E5986" w:rsidRPr="001F6A80" w:rsidRDefault="009E5986" w:rsidP="009E5986">
      <w:pPr>
        <w:ind w:firstLineChars="200" w:firstLine="480"/>
        <w:rPr>
          <w:lang w:eastAsia="zh-CN"/>
        </w:rPr>
      </w:pPr>
      <w:r w:rsidRPr="001F6A80">
        <w:rPr>
          <w:rFonts w:hint="eastAsia"/>
          <w:lang w:eastAsia="zh-CN"/>
        </w:rPr>
        <w:t>国际电联《公约》第</w:t>
      </w:r>
      <w:r w:rsidRPr="001F6A80">
        <w:rPr>
          <w:lang w:eastAsia="zh-CN"/>
        </w:rPr>
        <w:t>5</w:t>
      </w:r>
      <w:r w:rsidRPr="001F6A80">
        <w:rPr>
          <w:rFonts w:hint="eastAsia"/>
          <w:lang w:eastAsia="zh-CN"/>
        </w:rPr>
        <w:t>、</w:t>
      </w:r>
      <w:r w:rsidRPr="001F6A80">
        <w:rPr>
          <w:rFonts w:cstheme="minorHAnsi"/>
          <w:szCs w:val="24"/>
          <w:lang w:eastAsia="zh-CN"/>
        </w:rPr>
        <w:t>11A</w:t>
      </w:r>
      <w:r w:rsidRPr="001F6A80">
        <w:rPr>
          <w:rFonts w:hint="eastAsia"/>
          <w:lang w:eastAsia="zh-CN"/>
        </w:rPr>
        <w:t>、</w:t>
      </w:r>
      <w:r w:rsidRPr="001F6A80">
        <w:rPr>
          <w:rFonts w:cstheme="minorHAnsi"/>
          <w:szCs w:val="24"/>
          <w:lang w:eastAsia="zh-CN"/>
        </w:rPr>
        <w:t>12</w:t>
      </w:r>
      <w:r w:rsidRPr="001F6A80">
        <w:rPr>
          <w:rFonts w:hint="eastAsia"/>
          <w:lang w:eastAsia="zh-CN"/>
        </w:rPr>
        <w:t>、</w:t>
      </w:r>
      <w:r w:rsidRPr="001F6A80">
        <w:rPr>
          <w:rFonts w:cstheme="minorHAnsi"/>
          <w:szCs w:val="24"/>
          <w:lang w:eastAsia="zh-CN"/>
        </w:rPr>
        <w:t>14A</w:t>
      </w:r>
      <w:r w:rsidRPr="001F6A80">
        <w:rPr>
          <w:rFonts w:hint="eastAsia"/>
          <w:lang w:eastAsia="zh-CN"/>
        </w:rPr>
        <w:t>、</w:t>
      </w:r>
      <w:r w:rsidRPr="001F6A80">
        <w:rPr>
          <w:rFonts w:cstheme="minorHAnsi"/>
          <w:szCs w:val="24"/>
          <w:lang w:eastAsia="zh-CN"/>
        </w:rPr>
        <w:t>15</w:t>
      </w:r>
      <w:r w:rsidRPr="001F6A80">
        <w:rPr>
          <w:rFonts w:cstheme="minorHAnsi" w:hint="eastAsia"/>
          <w:szCs w:val="24"/>
          <w:lang w:eastAsia="zh-CN"/>
        </w:rPr>
        <w:t>和第</w:t>
      </w:r>
      <w:r w:rsidRPr="001F6A80">
        <w:rPr>
          <w:rFonts w:cstheme="minorHAnsi"/>
          <w:szCs w:val="24"/>
          <w:lang w:eastAsia="zh-CN"/>
        </w:rPr>
        <w:t>18</w:t>
      </w:r>
      <w:r w:rsidRPr="001F6A80">
        <w:rPr>
          <w:rFonts w:hint="eastAsia"/>
          <w:lang w:eastAsia="zh-CN"/>
        </w:rPr>
        <w:t>条的规定，</w:t>
      </w:r>
    </w:p>
    <w:p w:rsidR="009E5986" w:rsidRPr="001F6A80" w:rsidRDefault="009E5986" w:rsidP="009E5986">
      <w:pPr>
        <w:pStyle w:val="Call"/>
        <w:rPr>
          <w:rFonts w:eastAsia="STKaiti" w:cstheme="minorHAnsi"/>
          <w:szCs w:val="24"/>
          <w:lang w:eastAsia="zh-CN"/>
        </w:rPr>
      </w:pPr>
      <w:r w:rsidRPr="001F6A80">
        <w:rPr>
          <w:rFonts w:eastAsia="STKaiti" w:cstheme="minorHAnsi" w:hint="eastAsia"/>
          <w:szCs w:val="24"/>
          <w:lang w:eastAsia="zh-CN"/>
        </w:rPr>
        <w:t>忆及</w:t>
      </w:r>
    </w:p>
    <w:p w:rsidR="009E5986" w:rsidRPr="001F6A80" w:rsidRDefault="00981E49" w:rsidP="00981E49">
      <w:pPr>
        <w:ind w:firstLineChars="200" w:firstLine="480"/>
        <w:jc w:val="both"/>
        <w:rPr>
          <w:rFonts w:cstheme="minorHAnsi"/>
          <w:szCs w:val="24"/>
          <w:lang w:eastAsia="zh-CN"/>
        </w:rPr>
      </w:pPr>
      <w:r w:rsidRPr="001F6A80">
        <w:rPr>
          <w:rFonts w:cstheme="minorHAnsi" w:hint="eastAsia"/>
          <w:szCs w:val="24"/>
          <w:lang w:eastAsia="zh-CN"/>
        </w:rPr>
        <w:t>有关国际电联</w:t>
      </w:r>
      <w:r w:rsidRPr="001F6A80">
        <w:rPr>
          <w:rFonts w:cstheme="minorHAnsi" w:hint="eastAsia"/>
          <w:szCs w:val="24"/>
          <w:lang w:eastAsia="zh-CN"/>
        </w:rPr>
        <w:t>2016-2019</w:t>
      </w:r>
      <w:r w:rsidRPr="001F6A80">
        <w:rPr>
          <w:rFonts w:cstheme="minorHAnsi" w:hint="eastAsia"/>
          <w:szCs w:val="24"/>
          <w:lang w:eastAsia="zh-CN"/>
        </w:rPr>
        <w:t>年战略规划的</w:t>
      </w:r>
      <w:r w:rsidR="00F23A38" w:rsidRPr="001F6A80">
        <w:rPr>
          <w:rFonts w:cstheme="minorHAnsi" w:hint="eastAsia"/>
          <w:szCs w:val="24"/>
          <w:lang w:eastAsia="zh-CN"/>
        </w:rPr>
        <w:t>第</w:t>
      </w:r>
      <w:r w:rsidR="00F23A38" w:rsidRPr="001F6A80">
        <w:rPr>
          <w:rFonts w:cstheme="minorHAnsi" w:hint="eastAsia"/>
          <w:szCs w:val="24"/>
          <w:lang w:eastAsia="zh-CN"/>
        </w:rPr>
        <w:t>71</w:t>
      </w:r>
      <w:r w:rsidR="00F23A38" w:rsidRPr="001F6A80">
        <w:rPr>
          <w:rFonts w:cstheme="minorHAnsi" w:hint="eastAsia"/>
          <w:szCs w:val="24"/>
          <w:lang w:eastAsia="zh-CN"/>
        </w:rPr>
        <w:t>号决议（</w:t>
      </w:r>
      <w:r w:rsidR="00F23A38" w:rsidRPr="001F6A80">
        <w:rPr>
          <w:rFonts w:cstheme="minorHAnsi" w:hint="eastAsia"/>
          <w:szCs w:val="24"/>
          <w:lang w:eastAsia="zh-CN"/>
        </w:rPr>
        <w:t>2014</w:t>
      </w:r>
      <w:r w:rsidR="00F23A38" w:rsidRPr="001F6A80">
        <w:rPr>
          <w:rFonts w:cstheme="minorHAnsi" w:hint="eastAsia"/>
          <w:szCs w:val="24"/>
          <w:lang w:eastAsia="zh-CN"/>
        </w:rPr>
        <w:t>年，釜山，修订版）</w:t>
      </w:r>
      <w:r w:rsidRPr="001F6A80">
        <w:rPr>
          <w:rFonts w:cstheme="minorHAnsi" w:hint="eastAsia"/>
          <w:szCs w:val="24"/>
          <w:lang w:eastAsia="zh-CN"/>
        </w:rPr>
        <w:t>、有关将国际电联的战略规划、财务规划和运作规划联系起来的</w:t>
      </w:r>
      <w:r w:rsidR="009E5986" w:rsidRPr="001F6A80">
        <w:rPr>
          <w:rFonts w:cstheme="minorHAnsi" w:hint="eastAsia"/>
          <w:szCs w:val="24"/>
          <w:lang w:eastAsia="zh-CN"/>
        </w:rPr>
        <w:t>第</w:t>
      </w:r>
      <w:r w:rsidR="009E5986" w:rsidRPr="001F6A80">
        <w:rPr>
          <w:rFonts w:cstheme="minorHAnsi" w:hint="eastAsia"/>
          <w:szCs w:val="24"/>
          <w:lang w:eastAsia="zh-CN"/>
        </w:rPr>
        <w:t>72</w:t>
      </w:r>
      <w:r w:rsidR="009E5986" w:rsidRPr="001F6A80">
        <w:rPr>
          <w:rFonts w:cstheme="minorHAnsi" w:hint="eastAsia"/>
          <w:szCs w:val="24"/>
          <w:lang w:eastAsia="zh-CN"/>
        </w:rPr>
        <w:t>号</w:t>
      </w:r>
      <w:r w:rsidR="009E5986" w:rsidRPr="001F6A80">
        <w:rPr>
          <w:rFonts w:cstheme="minorHAnsi"/>
          <w:szCs w:val="24"/>
          <w:lang w:eastAsia="zh-CN"/>
        </w:rPr>
        <w:t>决议（</w:t>
      </w:r>
      <w:r w:rsidR="009E5986" w:rsidRPr="001F6A80">
        <w:rPr>
          <w:rFonts w:cstheme="minorHAnsi" w:hint="eastAsia"/>
          <w:szCs w:val="24"/>
          <w:lang w:eastAsia="zh-CN"/>
        </w:rPr>
        <w:t>2014</w:t>
      </w:r>
      <w:r w:rsidR="009E5986" w:rsidRPr="001F6A80">
        <w:rPr>
          <w:rFonts w:cstheme="minorHAnsi" w:hint="eastAsia"/>
          <w:szCs w:val="24"/>
          <w:lang w:eastAsia="zh-CN"/>
        </w:rPr>
        <w:t>年</w:t>
      </w:r>
      <w:r w:rsidR="009E5986" w:rsidRPr="001F6A80">
        <w:rPr>
          <w:rFonts w:cstheme="minorHAnsi"/>
          <w:szCs w:val="24"/>
          <w:lang w:eastAsia="zh-CN"/>
        </w:rPr>
        <w:t>，釜山，修订版）</w:t>
      </w:r>
      <w:r w:rsidR="00F23A38" w:rsidRPr="001F6A80">
        <w:rPr>
          <w:rFonts w:cstheme="minorHAnsi" w:hint="eastAsia"/>
          <w:szCs w:val="24"/>
          <w:lang w:eastAsia="zh-CN"/>
        </w:rPr>
        <w:t>以及有关基于结果的管理方式</w:t>
      </w:r>
      <w:r w:rsidRPr="001F6A80">
        <w:rPr>
          <w:rFonts w:cstheme="minorHAnsi" w:hint="eastAsia"/>
          <w:szCs w:val="24"/>
          <w:lang w:eastAsia="zh-CN"/>
        </w:rPr>
        <w:t>（</w:t>
      </w:r>
      <w:r w:rsidRPr="001F6A80">
        <w:rPr>
          <w:rFonts w:cstheme="minorHAnsi"/>
          <w:szCs w:val="24"/>
          <w:lang w:eastAsia="zh-CN"/>
        </w:rPr>
        <w:t>RBM</w:t>
      </w:r>
      <w:r w:rsidRPr="001F6A80">
        <w:rPr>
          <w:rFonts w:cstheme="minorHAnsi" w:hint="eastAsia"/>
          <w:szCs w:val="24"/>
          <w:lang w:eastAsia="zh-CN"/>
        </w:rPr>
        <w:t>）</w:t>
      </w:r>
      <w:r w:rsidR="00F23A38" w:rsidRPr="001F6A80">
        <w:rPr>
          <w:rFonts w:cstheme="minorHAnsi" w:hint="eastAsia"/>
          <w:szCs w:val="24"/>
          <w:lang w:eastAsia="zh-CN"/>
        </w:rPr>
        <w:t>的第</w:t>
      </w:r>
      <w:r w:rsidR="00F23A38" w:rsidRPr="001F6A80">
        <w:rPr>
          <w:rFonts w:cstheme="minorHAnsi" w:hint="eastAsia"/>
          <w:szCs w:val="24"/>
          <w:lang w:eastAsia="zh-CN"/>
        </w:rPr>
        <w:t>151</w:t>
      </w:r>
      <w:r w:rsidR="00F23A38" w:rsidRPr="001F6A80">
        <w:rPr>
          <w:rFonts w:cstheme="minorHAnsi" w:hint="eastAsia"/>
          <w:szCs w:val="24"/>
          <w:lang w:eastAsia="zh-CN"/>
        </w:rPr>
        <w:t>号决议（</w:t>
      </w:r>
      <w:r w:rsidR="00F23A38" w:rsidRPr="001F6A80">
        <w:rPr>
          <w:rFonts w:cstheme="minorHAnsi" w:hint="eastAsia"/>
          <w:szCs w:val="24"/>
          <w:lang w:eastAsia="zh-CN"/>
        </w:rPr>
        <w:t>2014</w:t>
      </w:r>
      <w:r w:rsidR="00F23A38" w:rsidRPr="001F6A80">
        <w:rPr>
          <w:rFonts w:cstheme="minorHAnsi" w:hint="eastAsia"/>
          <w:szCs w:val="24"/>
          <w:lang w:eastAsia="zh-CN"/>
        </w:rPr>
        <w:t>年，釜山，修订版），</w:t>
      </w:r>
    </w:p>
    <w:p w:rsidR="009E5986" w:rsidRPr="001F6A80" w:rsidRDefault="009E5986" w:rsidP="009E5986">
      <w:pPr>
        <w:pStyle w:val="Call"/>
        <w:jc w:val="both"/>
        <w:rPr>
          <w:rFonts w:ascii="Calibri" w:hAnsi="Calibri" w:cstheme="minorHAnsi"/>
          <w:szCs w:val="24"/>
          <w:lang w:eastAsia="zh-CN"/>
        </w:rPr>
      </w:pPr>
      <w:r w:rsidRPr="001F6A80">
        <w:rPr>
          <w:rFonts w:eastAsia="STKaiti" w:cstheme="minorHAnsi" w:hint="eastAsia"/>
          <w:szCs w:val="24"/>
          <w:lang w:eastAsia="zh-CN"/>
        </w:rPr>
        <w:t>考虑到</w:t>
      </w:r>
    </w:p>
    <w:p w:rsidR="009E5986" w:rsidRPr="001F6A80" w:rsidRDefault="009E5986" w:rsidP="001F6A80">
      <w:pPr>
        <w:ind w:firstLineChars="200" w:firstLine="480"/>
        <w:rPr>
          <w:rFonts w:cstheme="minorHAnsi"/>
          <w:szCs w:val="24"/>
          <w:lang w:eastAsia="zh-CN"/>
        </w:rPr>
      </w:pPr>
      <w:r w:rsidRPr="001F6A80">
        <w:rPr>
          <w:rFonts w:hint="eastAsia"/>
          <w:lang w:eastAsia="zh-CN"/>
        </w:rPr>
        <w:t>无线电通信部门（</w:t>
      </w:r>
      <w:r w:rsidR="00D61E52">
        <w:fldChar w:fldCharType="begin"/>
      </w:r>
      <w:r w:rsidR="00D61E52">
        <w:rPr>
          <w:lang w:eastAsia="zh-CN"/>
        </w:rPr>
        <w:instrText xml:space="preserve"> HYPERLINK "http://www.itu.int/md/S18-CL-C-0028/en" </w:instrText>
      </w:r>
      <w:r w:rsidR="00D61E52">
        <w:fldChar w:fldCharType="separate"/>
      </w:r>
      <w:r w:rsidR="001F6A80" w:rsidRPr="001F6A80">
        <w:rPr>
          <w:rStyle w:val="Hyperlink"/>
          <w:lang w:eastAsia="zh-CN"/>
        </w:rPr>
        <w:t>C18/28(Rev.1)</w:t>
      </w:r>
      <w:r w:rsidR="00D61E52">
        <w:rPr>
          <w:rStyle w:val="Hyperlink"/>
          <w:lang w:eastAsia="zh-CN"/>
        </w:rPr>
        <w:fldChar w:fldCharType="end"/>
      </w:r>
      <w:r w:rsidR="00F23A38" w:rsidRPr="001F6A80">
        <w:rPr>
          <w:rFonts w:hint="eastAsia"/>
          <w:lang w:eastAsia="zh-CN"/>
        </w:rPr>
        <w:t>号文件</w:t>
      </w:r>
      <w:r w:rsidRPr="001F6A80">
        <w:rPr>
          <w:rFonts w:hint="eastAsia"/>
          <w:lang w:eastAsia="zh-CN"/>
        </w:rPr>
        <w:t>）、电信标准化部门（</w:t>
      </w:r>
      <w:r w:rsidR="00D61E52">
        <w:fldChar w:fldCharType="begin"/>
      </w:r>
      <w:r w:rsidR="00D61E52">
        <w:rPr>
          <w:lang w:eastAsia="zh-CN"/>
        </w:rPr>
        <w:instrText xml:space="preserve"> HYPERLINK "http://www.itu.int/md/S18-CL-C-0029/en" </w:instrText>
      </w:r>
      <w:r w:rsidR="00D61E52">
        <w:fldChar w:fldCharType="separate"/>
      </w:r>
      <w:r w:rsidR="00F23A38" w:rsidRPr="001F6A80">
        <w:rPr>
          <w:rStyle w:val="Hyperlink"/>
          <w:lang w:eastAsia="zh-CN"/>
        </w:rPr>
        <w:t>C18/29</w:t>
      </w:r>
      <w:r w:rsidR="00D61E52">
        <w:rPr>
          <w:rStyle w:val="Hyperlink"/>
          <w:lang w:eastAsia="zh-CN"/>
        </w:rPr>
        <w:fldChar w:fldCharType="end"/>
      </w:r>
      <w:r w:rsidR="00F23A38" w:rsidRPr="001F6A80">
        <w:rPr>
          <w:rFonts w:hint="eastAsia"/>
          <w:lang w:eastAsia="zh-CN"/>
        </w:rPr>
        <w:t>号文件</w:t>
      </w:r>
      <w:r w:rsidRPr="001F6A80">
        <w:rPr>
          <w:rFonts w:hint="eastAsia"/>
          <w:lang w:eastAsia="zh-CN"/>
        </w:rPr>
        <w:t>）、电信发展部门（</w:t>
      </w:r>
      <w:r w:rsidR="00D61E52">
        <w:fldChar w:fldCharType="begin"/>
      </w:r>
      <w:r w:rsidR="00D61E52">
        <w:rPr>
          <w:lang w:eastAsia="zh-CN"/>
        </w:rPr>
        <w:instrText xml:space="preserve"> HYPERLINK "http://www.itu.int/md/S18-CL-C-0030/en" </w:instrText>
      </w:r>
      <w:r w:rsidR="00D61E52">
        <w:fldChar w:fldCharType="separate"/>
      </w:r>
      <w:r w:rsidR="00F23A38" w:rsidRPr="001F6A80">
        <w:rPr>
          <w:rStyle w:val="Hyperlink"/>
          <w:lang w:eastAsia="zh-CN"/>
        </w:rPr>
        <w:t>C18/30</w:t>
      </w:r>
      <w:r w:rsidR="00D61E52">
        <w:rPr>
          <w:rStyle w:val="Hyperlink"/>
          <w:lang w:eastAsia="zh-CN"/>
        </w:rPr>
        <w:fldChar w:fldCharType="end"/>
      </w:r>
      <w:r w:rsidR="00F23A38" w:rsidRPr="001F6A80">
        <w:rPr>
          <w:rFonts w:hint="eastAsia"/>
          <w:lang w:eastAsia="zh-CN"/>
        </w:rPr>
        <w:t>号文件</w:t>
      </w:r>
      <w:r w:rsidRPr="001F6A80">
        <w:rPr>
          <w:rFonts w:hint="eastAsia"/>
          <w:lang w:eastAsia="zh-CN"/>
        </w:rPr>
        <w:t>）和总秘书处（</w:t>
      </w:r>
      <w:r w:rsidR="00D61E52">
        <w:fldChar w:fldCharType="begin"/>
      </w:r>
      <w:r w:rsidR="00D61E52">
        <w:rPr>
          <w:lang w:eastAsia="zh-CN"/>
        </w:rPr>
        <w:instrText xml:space="preserve"> HYPERLINK "http://www.itu.int/md/S18-CL-C-0031/en" </w:instrText>
      </w:r>
      <w:r w:rsidR="00D61E52">
        <w:fldChar w:fldCharType="separate"/>
      </w:r>
      <w:r w:rsidR="00F23A38" w:rsidRPr="001F6A80">
        <w:rPr>
          <w:rStyle w:val="Hyperlink"/>
          <w:lang w:eastAsia="zh-CN"/>
        </w:rPr>
        <w:t>C18/31</w:t>
      </w:r>
      <w:r w:rsidR="00D61E52">
        <w:rPr>
          <w:rStyle w:val="Hyperlink"/>
          <w:lang w:eastAsia="zh-CN"/>
        </w:rPr>
        <w:fldChar w:fldCharType="end"/>
      </w:r>
      <w:r w:rsidR="00F23A38" w:rsidRPr="001F6A80">
        <w:rPr>
          <w:rFonts w:hint="eastAsia"/>
          <w:lang w:eastAsia="zh-CN"/>
        </w:rPr>
        <w:t>号文件</w:t>
      </w:r>
      <w:r w:rsidRPr="001F6A80">
        <w:rPr>
          <w:rFonts w:hint="eastAsia"/>
          <w:lang w:eastAsia="zh-CN"/>
        </w:rPr>
        <w:t>）</w:t>
      </w:r>
      <w:r w:rsidR="00BE7B6D" w:rsidRPr="001F6A80">
        <w:rPr>
          <w:rFonts w:hint="eastAsia"/>
          <w:lang w:eastAsia="zh-CN"/>
        </w:rPr>
        <w:t>的</w:t>
      </w:r>
      <w:r w:rsidR="00F23A38" w:rsidRPr="001F6A80">
        <w:rPr>
          <w:rFonts w:cstheme="minorHAnsi"/>
          <w:szCs w:val="24"/>
          <w:lang w:val="en-US" w:eastAsia="zh-CN"/>
        </w:rPr>
        <w:t>2019-2022</w:t>
      </w:r>
      <w:r w:rsidRPr="001F6A80">
        <w:rPr>
          <w:rFonts w:hint="eastAsia"/>
          <w:lang w:eastAsia="zh-CN"/>
        </w:rPr>
        <w:t>年四年期滚动式运作规划草案</w:t>
      </w:r>
      <w:r w:rsidRPr="001F6A80">
        <w:rPr>
          <w:rFonts w:cstheme="minorHAnsi" w:hint="eastAsia"/>
          <w:szCs w:val="24"/>
          <w:lang w:eastAsia="zh-CN"/>
        </w:rPr>
        <w:t>，</w:t>
      </w:r>
    </w:p>
    <w:p w:rsidR="009E5986" w:rsidRPr="001F6A80" w:rsidRDefault="009E5986" w:rsidP="009E5986">
      <w:pPr>
        <w:pStyle w:val="Call"/>
        <w:jc w:val="both"/>
        <w:rPr>
          <w:rFonts w:eastAsia="STKaiti" w:cstheme="minorHAnsi"/>
          <w:szCs w:val="24"/>
          <w:lang w:eastAsia="zh-CN"/>
        </w:rPr>
      </w:pPr>
      <w:r w:rsidRPr="001F6A80">
        <w:rPr>
          <w:rFonts w:eastAsia="STKaiti" w:hint="eastAsia"/>
          <w:iCs/>
          <w:lang w:eastAsia="zh-CN"/>
        </w:rPr>
        <w:t>亦考虑到</w:t>
      </w:r>
    </w:p>
    <w:p w:rsidR="009E5986" w:rsidRPr="001F6A80" w:rsidRDefault="009E5986" w:rsidP="009E5986">
      <w:pPr>
        <w:ind w:firstLineChars="200" w:firstLine="480"/>
        <w:jc w:val="both"/>
        <w:rPr>
          <w:rFonts w:cstheme="minorHAnsi"/>
          <w:szCs w:val="24"/>
          <w:lang w:eastAsia="zh-CN"/>
        </w:rPr>
      </w:pPr>
      <w:r w:rsidRPr="001F6A80">
        <w:rPr>
          <w:rFonts w:hint="eastAsia"/>
          <w:lang w:eastAsia="zh-CN"/>
        </w:rPr>
        <w:t>秘书长和各局主任在实施相应的四年期滚动式运作规划时需有一定的灵活性，以便应对两届理事会之间可能发生的变化</w:t>
      </w:r>
      <w:r w:rsidRPr="001F6A80">
        <w:rPr>
          <w:rFonts w:cstheme="minorHAnsi" w:hint="eastAsia"/>
          <w:szCs w:val="24"/>
          <w:lang w:eastAsia="zh-CN"/>
        </w:rPr>
        <w:t>，</w:t>
      </w:r>
    </w:p>
    <w:p w:rsidR="009E5986" w:rsidRPr="001F6A80" w:rsidRDefault="009E5986" w:rsidP="009E5986">
      <w:pPr>
        <w:pStyle w:val="Call"/>
        <w:jc w:val="both"/>
        <w:rPr>
          <w:rFonts w:eastAsia="STKaiti"/>
          <w:iCs/>
          <w:lang w:eastAsia="zh-CN"/>
        </w:rPr>
      </w:pPr>
      <w:r w:rsidRPr="001F6A80">
        <w:rPr>
          <w:rFonts w:eastAsia="STKaiti" w:hint="eastAsia"/>
          <w:iCs/>
          <w:lang w:eastAsia="zh-CN"/>
        </w:rPr>
        <w:t>做出决议</w:t>
      </w:r>
    </w:p>
    <w:p w:rsidR="009E5986" w:rsidRPr="001F6A80" w:rsidRDefault="009E5986" w:rsidP="001F6A80">
      <w:pPr>
        <w:jc w:val="both"/>
        <w:rPr>
          <w:rFonts w:cstheme="minorHAnsi"/>
          <w:szCs w:val="24"/>
          <w:lang w:eastAsia="zh-CN"/>
        </w:rPr>
      </w:pPr>
      <w:r w:rsidRPr="001F6A80">
        <w:rPr>
          <w:rFonts w:cstheme="minorHAnsi"/>
          <w:szCs w:val="24"/>
          <w:lang w:eastAsia="zh-CN"/>
        </w:rPr>
        <w:t>1</w:t>
      </w:r>
      <w:r w:rsidRPr="001F6A80">
        <w:rPr>
          <w:rFonts w:cstheme="minorHAnsi"/>
          <w:szCs w:val="24"/>
          <w:lang w:eastAsia="zh-CN"/>
        </w:rPr>
        <w:tab/>
      </w:r>
      <w:r w:rsidRPr="001F6A80">
        <w:rPr>
          <w:rFonts w:hint="eastAsia"/>
          <w:lang w:eastAsia="zh-CN"/>
        </w:rPr>
        <w:t>批准</w:t>
      </w:r>
      <w:hyperlink r:id="rId9" w:history="1">
        <w:r w:rsidR="001F6A80" w:rsidRPr="001F6A80">
          <w:rPr>
            <w:rStyle w:val="Hyperlink"/>
            <w:lang w:eastAsia="zh-CN"/>
          </w:rPr>
          <w:t>C18/28(Rev.1</w:t>
        </w:r>
        <w:proofErr w:type="gramStart"/>
        <w:r w:rsidR="001F6A80" w:rsidRPr="001F6A80">
          <w:rPr>
            <w:rStyle w:val="Hyperlink"/>
            <w:lang w:eastAsia="zh-CN"/>
          </w:rPr>
          <w:t>)</w:t>
        </w:r>
        <w:proofErr w:type="gramEnd"/>
      </w:hyperlink>
      <w:r w:rsidRPr="001F6A80">
        <w:rPr>
          <w:rFonts w:hint="eastAsia"/>
          <w:lang w:eastAsia="zh-CN"/>
        </w:rPr>
        <w:t>、</w:t>
      </w:r>
      <w:hyperlink r:id="rId10" w:history="1">
        <w:r w:rsidR="00F23A38" w:rsidRPr="001F6A80">
          <w:rPr>
            <w:rStyle w:val="Hyperlink"/>
            <w:lang w:eastAsia="zh-CN"/>
          </w:rPr>
          <w:t>C18/29</w:t>
        </w:r>
      </w:hyperlink>
      <w:r w:rsidRPr="001F6A80">
        <w:rPr>
          <w:rFonts w:hint="eastAsia"/>
          <w:lang w:eastAsia="zh-CN"/>
        </w:rPr>
        <w:t>、</w:t>
      </w:r>
      <w:hyperlink r:id="rId11" w:history="1">
        <w:r w:rsidR="00F23A38" w:rsidRPr="001F6A80">
          <w:rPr>
            <w:rStyle w:val="Hyperlink"/>
            <w:lang w:eastAsia="zh-CN"/>
          </w:rPr>
          <w:t>C18/30</w:t>
        </w:r>
      </w:hyperlink>
      <w:r w:rsidRPr="001F6A80">
        <w:rPr>
          <w:rFonts w:hint="eastAsia"/>
          <w:lang w:eastAsia="zh-CN"/>
        </w:rPr>
        <w:t>和</w:t>
      </w:r>
      <w:hyperlink r:id="rId12" w:history="1">
        <w:r w:rsidR="00F23A38" w:rsidRPr="001F6A80">
          <w:rPr>
            <w:rStyle w:val="Hyperlink"/>
            <w:lang w:eastAsia="zh-CN"/>
          </w:rPr>
          <w:t>C18/31</w:t>
        </w:r>
      </w:hyperlink>
      <w:r w:rsidR="00F23A38" w:rsidRPr="001F6A80">
        <w:rPr>
          <w:rFonts w:hint="eastAsia"/>
          <w:lang w:eastAsia="zh-CN"/>
        </w:rPr>
        <w:t>号文件</w:t>
      </w:r>
      <w:r w:rsidRPr="001F6A80">
        <w:rPr>
          <w:rFonts w:hint="eastAsia"/>
          <w:lang w:eastAsia="zh-CN"/>
        </w:rPr>
        <w:t>中</w:t>
      </w:r>
      <w:r w:rsidRPr="001F6A80">
        <w:rPr>
          <w:rFonts w:hint="eastAsia"/>
          <w:szCs w:val="24"/>
          <w:lang w:eastAsia="zh-CN"/>
        </w:rPr>
        <w:t>分别</w:t>
      </w:r>
      <w:r w:rsidR="00981E49" w:rsidRPr="001F6A80">
        <w:rPr>
          <w:rFonts w:hint="eastAsia"/>
          <w:szCs w:val="24"/>
          <w:lang w:eastAsia="zh-CN"/>
        </w:rPr>
        <w:t>介绍</w:t>
      </w:r>
      <w:r w:rsidRPr="001F6A80">
        <w:rPr>
          <w:rFonts w:hint="eastAsia"/>
          <w:szCs w:val="24"/>
          <w:lang w:eastAsia="zh-CN"/>
        </w:rPr>
        <w:t>的</w:t>
      </w:r>
      <w:r w:rsidRPr="001F6A80">
        <w:rPr>
          <w:rFonts w:hint="eastAsia"/>
          <w:lang w:eastAsia="zh-CN"/>
        </w:rPr>
        <w:t>无线电通信部门、电信标准化部门、电信标准化部门和总秘书处</w:t>
      </w:r>
      <w:r w:rsidR="00BE7B6D" w:rsidRPr="001F6A80">
        <w:rPr>
          <w:rFonts w:hint="eastAsia"/>
          <w:lang w:eastAsia="zh-CN"/>
        </w:rPr>
        <w:t>的</w:t>
      </w:r>
      <w:r w:rsidR="00F23A38" w:rsidRPr="001F6A80">
        <w:rPr>
          <w:rFonts w:cstheme="minorHAnsi"/>
          <w:szCs w:val="24"/>
          <w:lang w:eastAsia="zh-CN"/>
        </w:rPr>
        <w:t>2019-2022</w:t>
      </w:r>
      <w:r w:rsidRPr="001F6A80">
        <w:rPr>
          <w:rFonts w:hint="eastAsia"/>
          <w:lang w:eastAsia="zh-CN"/>
        </w:rPr>
        <w:t>年四年期滚动式运作规划，以实施各部门以及总秘书处</w:t>
      </w:r>
      <w:r w:rsidRPr="001F6A80">
        <w:rPr>
          <w:rFonts w:cstheme="minorHAnsi" w:hint="eastAsia"/>
          <w:szCs w:val="24"/>
          <w:lang w:eastAsia="zh-CN"/>
        </w:rPr>
        <w:t>的输出成果、开展各项活动；并</w:t>
      </w:r>
      <w:r w:rsidR="00BE7B6D" w:rsidRPr="001F6A80">
        <w:rPr>
          <w:rFonts w:cstheme="minorHAnsi" w:hint="eastAsia"/>
          <w:szCs w:val="24"/>
          <w:lang w:eastAsia="zh-CN"/>
        </w:rPr>
        <w:t>且</w:t>
      </w:r>
    </w:p>
    <w:p w:rsidR="009E5986" w:rsidRPr="001F6A80" w:rsidRDefault="009E5986" w:rsidP="00F23A38">
      <w:pPr>
        <w:jc w:val="both"/>
        <w:rPr>
          <w:lang w:eastAsia="zh-CN"/>
        </w:rPr>
      </w:pPr>
      <w:r w:rsidRPr="001F6A80">
        <w:rPr>
          <w:rFonts w:cstheme="minorHAnsi"/>
          <w:szCs w:val="24"/>
          <w:lang w:eastAsia="zh-CN"/>
        </w:rPr>
        <w:t>2</w:t>
      </w:r>
      <w:r w:rsidRPr="001F6A80">
        <w:rPr>
          <w:rFonts w:cstheme="minorHAnsi"/>
          <w:szCs w:val="24"/>
          <w:lang w:eastAsia="zh-CN"/>
        </w:rPr>
        <w:tab/>
      </w:r>
      <w:r w:rsidRPr="001F6A80">
        <w:rPr>
          <w:rFonts w:cstheme="minorHAnsi" w:hint="eastAsia"/>
          <w:szCs w:val="24"/>
          <w:lang w:eastAsia="zh-CN"/>
        </w:rPr>
        <w:t>在</w:t>
      </w:r>
      <w:r w:rsidR="00F23A38" w:rsidRPr="001F6A80">
        <w:rPr>
          <w:rFonts w:cstheme="minorHAnsi"/>
          <w:szCs w:val="24"/>
          <w:lang w:eastAsia="zh-CN"/>
        </w:rPr>
        <w:t>2019-2022</w:t>
      </w:r>
      <w:r w:rsidRPr="001F6A80">
        <w:rPr>
          <w:rFonts w:hint="eastAsia"/>
          <w:lang w:eastAsia="zh-CN"/>
        </w:rPr>
        <w:t>年</w:t>
      </w:r>
      <w:r w:rsidRPr="001F6A80">
        <w:rPr>
          <w:rFonts w:cstheme="minorHAnsi" w:hint="eastAsia"/>
          <w:szCs w:val="24"/>
          <w:lang w:eastAsia="zh-CN"/>
        </w:rPr>
        <w:t>相应</w:t>
      </w:r>
      <w:r w:rsidRPr="001F6A80">
        <w:rPr>
          <w:rFonts w:hint="eastAsia"/>
          <w:lang w:eastAsia="zh-CN"/>
        </w:rPr>
        <w:t>四年期滚动式运作规划的</w:t>
      </w:r>
      <w:r w:rsidRPr="001F6A80">
        <w:rPr>
          <w:rFonts w:cstheme="minorHAnsi" w:hint="eastAsia"/>
          <w:szCs w:val="24"/>
          <w:lang w:eastAsia="zh-CN"/>
        </w:rPr>
        <w:t>实施过程中，给予秘书长和各局主任必要的灵活性。</w:t>
      </w:r>
    </w:p>
    <w:p w:rsidR="00C1238A" w:rsidRPr="001F6A80" w:rsidRDefault="00C1238A" w:rsidP="0032202E">
      <w:pPr>
        <w:pStyle w:val="Reasons"/>
        <w:rPr>
          <w:lang w:eastAsia="zh-CN"/>
        </w:rPr>
      </w:pPr>
    </w:p>
    <w:p w:rsidR="00B45365" w:rsidRPr="00280EB8" w:rsidRDefault="00C1238A" w:rsidP="001F6A80">
      <w:pPr>
        <w:jc w:val="center"/>
      </w:pPr>
      <w:bookmarkStart w:id="2" w:name="_GoBack"/>
      <w:bookmarkEnd w:id="2"/>
      <w:r w:rsidRPr="001F6A80">
        <w:t>______________</w:t>
      </w:r>
    </w:p>
    <w:sectPr w:rsidR="00B45365" w:rsidRPr="00280EB8"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BFA" w:rsidRDefault="00EC3BFA">
      <w:r>
        <w:separator/>
      </w:r>
    </w:p>
  </w:endnote>
  <w:endnote w:type="continuationSeparator" w:id="0">
    <w:p w:rsidR="00EC3BFA" w:rsidRDefault="00EC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8E" w:rsidRDefault="00D61E52" w:rsidP="00C1238A">
    <w:pPr>
      <w:pStyle w:val="Footer"/>
    </w:pPr>
    <w:r>
      <w:fldChar w:fldCharType="begin"/>
    </w:r>
    <w:r>
      <w:instrText xml:space="preserve"> FILENAME \p  \* MERGEFORMAT </w:instrText>
    </w:r>
    <w:r>
      <w:fldChar w:fldCharType="separate"/>
    </w:r>
    <w:r w:rsidR="00C1238A">
      <w:t>P:\CHI\SG\CONSEIL\C18\000\032C.docx</w:t>
    </w:r>
    <w:r>
      <w:fldChar w:fldCharType="end"/>
    </w:r>
    <w:r w:rsidR="0081698E">
      <w:t xml:space="preserve"> (</w:t>
    </w:r>
    <w:r w:rsidR="00C1238A">
      <w:t>425106</w:t>
    </w:r>
    <w:r w:rsidR="0081698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Pr="00D61E52" w:rsidRDefault="00A94157" w:rsidP="001F6A80">
    <w:pPr>
      <w:pStyle w:val="Footer"/>
      <w:rPr>
        <w:color w:val="D9D9D9" w:themeColor="background1" w:themeShade="D9"/>
      </w:rPr>
    </w:pPr>
    <w:r w:rsidRPr="00D61E52">
      <w:rPr>
        <w:color w:val="D9D9D9" w:themeColor="background1" w:themeShade="D9"/>
      </w:rPr>
      <w:fldChar w:fldCharType="begin"/>
    </w:r>
    <w:r w:rsidRPr="00D61E52">
      <w:rPr>
        <w:color w:val="D9D9D9" w:themeColor="background1" w:themeShade="D9"/>
      </w:rPr>
      <w:instrText xml:space="preserve"> FILENAME \p  \* MERGEFORMAT </w:instrText>
    </w:r>
    <w:r w:rsidRPr="00D61E52">
      <w:rPr>
        <w:color w:val="D9D9D9" w:themeColor="background1" w:themeShade="D9"/>
      </w:rPr>
      <w:fldChar w:fldCharType="separate"/>
    </w:r>
    <w:r w:rsidRPr="00D61E52">
      <w:rPr>
        <w:color w:val="D9D9D9" w:themeColor="background1" w:themeShade="D9"/>
      </w:rPr>
      <w:t>P:\CHI\SG\CONSEIL\C18\100\111C.docx</w:t>
    </w:r>
    <w:r w:rsidRPr="00D61E52">
      <w:rPr>
        <w:color w:val="D9D9D9" w:themeColor="background1" w:themeShade="D9"/>
      </w:rPr>
      <w:fldChar w:fldCharType="end"/>
    </w:r>
    <w:r w:rsidR="00864589" w:rsidRPr="00D61E52">
      <w:rPr>
        <w:color w:val="D9D9D9" w:themeColor="background1" w:themeShade="D9"/>
      </w:rPr>
      <w:t xml:space="preserve"> (</w:t>
    </w:r>
    <w:r w:rsidR="001F6A80" w:rsidRPr="00D61E52">
      <w:rPr>
        <w:color w:val="D9D9D9" w:themeColor="background1" w:themeShade="D9"/>
      </w:rPr>
      <w:t>436076</w:t>
    </w:r>
    <w:r w:rsidR="00864589" w:rsidRPr="00D61E52">
      <w:rPr>
        <w:color w:val="D9D9D9" w:themeColor="background1" w:themeShade="D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BFA" w:rsidRDefault="00EC3BFA">
      <w:r>
        <w:t>____________________</w:t>
      </w:r>
    </w:p>
  </w:footnote>
  <w:footnote w:type="continuationSeparator" w:id="0">
    <w:p w:rsidR="00EC3BFA" w:rsidRDefault="00EC3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1F6A80">
      <w:rPr>
        <w:noProof/>
      </w:rPr>
      <w:t>2</w:t>
    </w:r>
    <w:r>
      <w:rPr>
        <w:noProof/>
      </w:rPr>
      <w:fldChar w:fldCharType="end"/>
    </w:r>
  </w:p>
  <w:p w:rsidR="00AC516F" w:rsidRDefault="0098459B" w:rsidP="0081698E">
    <w:pPr>
      <w:pStyle w:val="Header"/>
      <w:rPr>
        <w:lang w:eastAsia="zh-CN"/>
      </w:rPr>
    </w:pPr>
    <w:r>
      <w:t>C1</w:t>
    </w:r>
    <w:r w:rsidR="00D21F11">
      <w:rPr>
        <w:lang w:eastAsia="zh-CN"/>
      </w:rPr>
      <w:t>8</w:t>
    </w:r>
    <w:r w:rsidR="004672E6">
      <w:t>/</w:t>
    </w:r>
    <w:r w:rsidR="0081698E">
      <w:rPr>
        <w:lang w:eastAsia="zh-CN"/>
      </w:rPr>
      <w:t>3</w:t>
    </w:r>
    <w:r w:rsidR="00981E49">
      <w:rPr>
        <w:rFonts w:hint="eastAsia"/>
        <w:lang w:eastAsia="zh-CN"/>
      </w:rPr>
      <w:t>2</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FA"/>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1F6A80"/>
    <w:rsid w:val="00280EB8"/>
    <w:rsid w:val="002A6670"/>
    <w:rsid w:val="00303502"/>
    <w:rsid w:val="00325C25"/>
    <w:rsid w:val="00372C8F"/>
    <w:rsid w:val="00380ECE"/>
    <w:rsid w:val="00393DDF"/>
    <w:rsid w:val="00397F55"/>
    <w:rsid w:val="003B216B"/>
    <w:rsid w:val="003B4454"/>
    <w:rsid w:val="003C2E37"/>
    <w:rsid w:val="003F1415"/>
    <w:rsid w:val="0040144C"/>
    <w:rsid w:val="00403EB7"/>
    <w:rsid w:val="00417432"/>
    <w:rsid w:val="00430BF0"/>
    <w:rsid w:val="004672E6"/>
    <w:rsid w:val="00474ED1"/>
    <w:rsid w:val="00493085"/>
    <w:rsid w:val="004A2358"/>
    <w:rsid w:val="004A36EC"/>
    <w:rsid w:val="004D163F"/>
    <w:rsid w:val="004E4BFF"/>
    <w:rsid w:val="004F2598"/>
    <w:rsid w:val="005403F7"/>
    <w:rsid w:val="00540632"/>
    <w:rsid w:val="00541CF4"/>
    <w:rsid w:val="005451E8"/>
    <w:rsid w:val="005507F2"/>
    <w:rsid w:val="0056798C"/>
    <w:rsid w:val="005759CC"/>
    <w:rsid w:val="005A72E1"/>
    <w:rsid w:val="005C6632"/>
    <w:rsid w:val="005D1C9E"/>
    <w:rsid w:val="00654257"/>
    <w:rsid w:val="0065435A"/>
    <w:rsid w:val="0068067F"/>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698E"/>
    <w:rsid w:val="008173A3"/>
    <w:rsid w:val="0086059C"/>
    <w:rsid w:val="00864589"/>
    <w:rsid w:val="00890AFB"/>
    <w:rsid w:val="00890FC4"/>
    <w:rsid w:val="00895905"/>
    <w:rsid w:val="009164A9"/>
    <w:rsid w:val="009258CB"/>
    <w:rsid w:val="0093362E"/>
    <w:rsid w:val="00944563"/>
    <w:rsid w:val="00953160"/>
    <w:rsid w:val="009625D8"/>
    <w:rsid w:val="00981E49"/>
    <w:rsid w:val="0098459B"/>
    <w:rsid w:val="00997185"/>
    <w:rsid w:val="009C2458"/>
    <w:rsid w:val="009C4A7B"/>
    <w:rsid w:val="009C6123"/>
    <w:rsid w:val="009E5986"/>
    <w:rsid w:val="009F1E3E"/>
    <w:rsid w:val="00A1213C"/>
    <w:rsid w:val="00A272FF"/>
    <w:rsid w:val="00A5354B"/>
    <w:rsid w:val="00A71B57"/>
    <w:rsid w:val="00A94157"/>
    <w:rsid w:val="00AB42C1"/>
    <w:rsid w:val="00AC516F"/>
    <w:rsid w:val="00AE2926"/>
    <w:rsid w:val="00B0184B"/>
    <w:rsid w:val="00B035CD"/>
    <w:rsid w:val="00B0769D"/>
    <w:rsid w:val="00B217F8"/>
    <w:rsid w:val="00B332EA"/>
    <w:rsid w:val="00B40A53"/>
    <w:rsid w:val="00B45365"/>
    <w:rsid w:val="00B4648A"/>
    <w:rsid w:val="00B46A65"/>
    <w:rsid w:val="00B60184"/>
    <w:rsid w:val="00B62D20"/>
    <w:rsid w:val="00B81E75"/>
    <w:rsid w:val="00BD1A5A"/>
    <w:rsid w:val="00BD7A9B"/>
    <w:rsid w:val="00BD7BE1"/>
    <w:rsid w:val="00BE7B6D"/>
    <w:rsid w:val="00BF416B"/>
    <w:rsid w:val="00C1238A"/>
    <w:rsid w:val="00C64E4E"/>
    <w:rsid w:val="00C65214"/>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1E52"/>
    <w:rsid w:val="00D666BC"/>
    <w:rsid w:val="00D83542"/>
    <w:rsid w:val="00D92F45"/>
    <w:rsid w:val="00D94637"/>
    <w:rsid w:val="00D9725C"/>
    <w:rsid w:val="00DA7006"/>
    <w:rsid w:val="00DC6427"/>
    <w:rsid w:val="00DD66A1"/>
    <w:rsid w:val="00DE196D"/>
    <w:rsid w:val="00DF6B49"/>
    <w:rsid w:val="00E067C5"/>
    <w:rsid w:val="00E265BF"/>
    <w:rsid w:val="00E27721"/>
    <w:rsid w:val="00E378D8"/>
    <w:rsid w:val="00E43A12"/>
    <w:rsid w:val="00E67C67"/>
    <w:rsid w:val="00E77476"/>
    <w:rsid w:val="00E8228B"/>
    <w:rsid w:val="00EC3BFA"/>
    <w:rsid w:val="00EE5706"/>
    <w:rsid w:val="00EF373D"/>
    <w:rsid w:val="00F11595"/>
    <w:rsid w:val="00F13BC9"/>
    <w:rsid w:val="00F23A38"/>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06032EB-04E1-4F9C-86E4-C4D5EF8F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RestitleChar">
    <w:name w:val="Res_title Char"/>
    <w:basedOn w:val="DefaultParagraphFont"/>
    <w:link w:val="Restitle"/>
    <w:locked/>
    <w:rsid w:val="009E5986"/>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59695812">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8-CL-C-0031/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8-CL-C-0030/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S18-CL-C-0029/en" TargetMode="External"/><Relationship Id="rId4" Type="http://schemas.openxmlformats.org/officeDocument/2006/relationships/settings" Target="settings.xml"/><Relationship Id="rId9" Type="http://schemas.openxmlformats.org/officeDocument/2006/relationships/hyperlink" Target="http://www.itu.int/md/S18-CL-C-0028/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E0249-06AE-4A41-AFFD-A922068C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1</Pages>
  <Words>474</Words>
  <Characters>647</Characters>
  <Application>Microsoft Office Word</Application>
  <DocSecurity>4</DocSecurity>
  <Lines>5</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1390 - Four-year rolling Operational Plans for the ITU-R, ITU-T, ITU-D and the General Secretariat for 2019-2022</dc:title>
  <dc:subject>Council 2018</dc:subject>
  <dc:creator>Yuan, Tianxiang</dc:creator>
  <cp:keywords>C2018, C18</cp:keywords>
  <dc:description/>
  <cp:lastModifiedBy>Brouard, Ricarda</cp:lastModifiedBy>
  <cp:revision>2</cp:revision>
  <cp:lastPrinted>2018-01-24T09:50:00Z</cp:lastPrinted>
  <dcterms:created xsi:type="dcterms:W3CDTF">2018-05-24T09:38:00Z</dcterms:created>
  <dcterms:modified xsi:type="dcterms:W3CDTF">2018-05-24T09:38:00Z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