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15A55">
        <w:trPr>
          <w:cantSplit/>
        </w:trPr>
        <w:tc>
          <w:tcPr>
            <w:tcW w:w="6912" w:type="dxa"/>
          </w:tcPr>
          <w:p w:rsidR="00520F36" w:rsidRPr="00F15A55" w:rsidRDefault="00520F36" w:rsidP="009F6C98">
            <w:pPr>
              <w:spacing w:before="360"/>
              <w:rPr>
                <w:lang w:val="fr-CH"/>
              </w:rPr>
            </w:pPr>
            <w:bookmarkStart w:id="0" w:name="dc06"/>
            <w:bookmarkEnd w:id="0"/>
            <w:r w:rsidRPr="00F15A55">
              <w:rPr>
                <w:b/>
                <w:bCs/>
                <w:sz w:val="30"/>
                <w:szCs w:val="30"/>
                <w:lang w:val="fr-CH"/>
              </w:rPr>
              <w:t>Conseil 201</w:t>
            </w:r>
            <w:r w:rsidR="003C3FAE" w:rsidRPr="00F15A55">
              <w:rPr>
                <w:b/>
                <w:bCs/>
                <w:sz w:val="30"/>
                <w:szCs w:val="30"/>
                <w:lang w:val="fr-CH"/>
              </w:rPr>
              <w:t>8</w:t>
            </w:r>
            <w:r w:rsidRPr="00F15A55">
              <w:rPr>
                <w:rFonts w:ascii="Verdana" w:hAnsi="Verdana"/>
                <w:b/>
                <w:bCs/>
                <w:sz w:val="26"/>
                <w:szCs w:val="26"/>
                <w:lang w:val="fr-CH"/>
              </w:rPr>
              <w:br/>
            </w:r>
            <w:r w:rsidRPr="00F15A55">
              <w:rPr>
                <w:b/>
                <w:bCs/>
                <w:szCs w:val="24"/>
                <w:lang w:val="fr-CH"/>
              </w:rPr>
              <w:t>Genève, 1</w:t>
            </w:r>
            <w:r w:rsidR="003C3FAE" w:rsidRPr="00F15A55">
              <w:rPr>
                <w:b/>
                <w:bCs/>
                <w:szCs w:val="24"/>
                <w:lang w:val="fr-CH"/>
              </w:rPr>
              <w:t>7</w:t>
            </w:r>
            <w:r w:rsidRPr="00F15A55">
              <w:rPr>
                <w:b/>
                <w:bCs/>
                <w:szCs w:val="24"/>
                <w:lang w:val="fr-CH"/>
              </w:rPr>
              <w:t>-2</w:t>
            </w:r>
            <w:r w:rsidR="003C3FAE" w:rsidRPr="00F15A55">
              <w:rPr>
                <w:b/>
                <w:bCs/>
                <w:szCs w:val="24"/>
                <w:lang w:val="fr-CH"/>
              </w:rPr>
              <w:t>7</w:t>
            </w:r>
            <w:r w:rsidRPr="00F15A55">
              <w:rPr>
                <w:b/>
                <w:bCs/>
                <w:szCs w:val="24"/>
                <w:lang w:val="fr-CH"/>
              </w:rPr>
              <w:t xml:space="preserve"> </w:t>
            </w:r>
            <w:r w:rsidR="003C3FAE" w:rsidRPr="00F15A55">
              <w:rPr>
                <w:b/>
                <w:bCs/>
                <w:szCs w:val="24"/>
                <w:lang w:val="fr-CH"/>
              </w:rPr>
              <w:t>avril</w:t>
            </w:r>
            <w:r w:rsidRPr="00F15A55">
              <w:rPr>
                <w:b/>
                <w:bCs/>
                <w:szCs w:val="24"/>
                <w:lang w:val="fr-CH"/>
              </w:rPr>
              <w:t xml:space="preserve"> 201</w:t>
            </w:r>
            <w:r w:rsidR="003C3FAE" w:rsidRPr="00F15A55">
              <w:rPr>
                <w:b/>
                <w:bCs/>
                <w:szCs w:val="24"/>
                <w:lang w:val="fr-CH"/>
              </w:rPr>
              <w:t>8</w:t>
            </w:r>
          </w:p>
        </w:tc>
        <w:tc>
          <w:tcPr>
            <w:tcW w:w="3261" w:type="dxa"/>
          </w:tcPr>
          <w:p w:rsidR="00520F36" w:rsidRPr="00F15A55" w:rsidRDefault="00520F36" w:rsidP="009F6C98">
            <w:pPr>
              <w:spacing w:before="0"/>
              <w:jc w:val="right"/>
              <w:rPr>
                <w:lang w:val="fr-CH"/>
              </w:rPr>
            </w:pPr>
            <w:bookmarkStart w:id="1" w:name="ditulogo"/>
            <w:bookmarkEnd w:id="1"/>
            <w:r w:rsidRPr="00F15A55">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15A55" w:rsidTr="00B128E8">
        <w:trPr>
          <w:cantSplit/>
          <w:trHeight w:val="20"/>
        </w:trPr>
        <w:tc>
          <w:tcPr>
            <w:tcW w:w="6912" w:type="dxa"/>
            <w:tcBorders>
              <w:bottom w:val="single" w:sz="12" w:space="0" w:color="auto"/>
            </w:tcBorders>
            <w:vAlign w:val="center"/>
          </w:tcPr>
          <w:p w:rsidR="00520F36" w:rsidRPr="00F15A55" w:rsidRDefault="00520F36" w:rsidP="009F6C98">
            <w:pPr>
              <w:spacing w:before="0"/>
              <w:rPr>
                <w:b/>
                <w:bCs/>
                <w:sz w:val="26"/>
                <w:szCs w:val="26"/>
                <w:lang w:val="fr-CH"/>
              </w:rPr>
            </w:pPr>
          </w:p>
        </w:tc>
        <w:tc>
          <w:tcPr>
            <w:tcW w:w="3261" w:type="dxa"/>
            <w:tcBorders>
              <w:bottom w:val="single" w:sz="12" w:space="0" w:color="auto"/>
            </w:tcBorders>
          </w:tcPr>
          <w:p w:rsidR="00520F36" w:rsidRPr="00F15A55" w:rsidRDefault="00520F36" w:rsidP="009F6C98">
            <w:pPr>
              <w:spacing w:before="0"/>
              <w:rPr>
                <w:b/>
                <w:bCs/>
                <w:lang w:val="fr-CH"/>
              </w:rPr>
            </w:pPr>
          </w:p>
        </w:tc>
      </w:tr>
      <w:tr w:rsidR="00520F36" w:rsidRPr="00F15A55">
        <w:trPr>
          <w:cantSplit/>
          <w:trHeight w:val="20"/>
        </w:trPr>
        <w:tc>
          <w:tcPr>
            <w:tcW w:w="6912" w:type="dxa"/>
            <w:tcBorders>
              <w:top w:val="single" w:sz="12" w:space="0" w:color="auto"/>
            </w:tcBorders>
          </w:tcPr>
          <w:p w:rsidR="00520F36" w:rsidRPr="00F15A55" w:rsidRDefault="00520F36" w:rsidP="009F6C98">
            <w:pPr>
              <w:spacing w:before="0"/>
              <w:rPr>
                <w:smallCaps/>
                <w:sz w:val="22"/>
                <w:lang w:val="fr-CH"/>
              </w:rPr>
            </w:pPr>
          </w:p>
        </w:tc>
        <w:tc>
          <w:tcPr>
            <w:tcW w:w="3261" w:type="dxa"/>
            <w:tcBorders>
              <w:top w:val="single" w:sz="12" w:space="0" w:color="auto"/>
            </w:tcBorders>
          </w:tcPr>
          <w:p w:rsidR="00520F36" w:rsidRPr="00F15A55" w:rsidRDefault="00520F36" w:rsidP="009F6C98">
            <w:pPr>
              <w:spacing w:before="0"/>
              <w:rPr>
                <w:b/>
                <w:bCs/>
                <w:lang w:val="fr-CH"/>
              </w:rPr>
            </w:pPr>
          </w:p>
        </w:tc>
      </w:tr>
      <w:tr w:rsidR="00520F36" w:rsidRPr="00F15A55">
        <w:trPr>
          <w:cantSplit/>
          <w:trHeight w:val="20"/>
        </w:trPr>
        <w:tc>
          <w:tcPr>
            <w:tcW w:w="6912" w:type="dxa"/>
            <w:vMerge w:val="restart"/>
          </w:tcPr>
          <w:p w:rsidR="00520F36" w:rsidRPr="00F15A55" w:rsidRDefault="00520F36" w:rsidP="009F6C98">
            <w:pPr>
              <w:spacing w:before="0"/>
              <w:rPr>
                <w:rFonts w:cs="Times"/>
                <w:b/>
                <w:bCs/>
                <w:szCs w:val="24"/>
                <w:lang w:val="fr-CH"/>
              </w:rPr>
            </w:pPr>
            <w:bookmarkStart w:id="2" w:name="dnum" w:colFirst="1" w:colLast="1"/>
            <w:bookmarkStart w:id="3" w:name="dmeeting" w:colFirst="0" w:colLast="0"/>
          </w:p>
        </w:tc>
        <w:tc>
          <w:tcPr>
            <w:tcW w:w="3261" w:type="dxa"/>
          </w:tcPr>
          <w:p w:rsidR="00520F36" w:rsidRPr="00F15A55" w:rsidRDefault="00520F36" w:rsidP="009F6C98">
            <w:pPr>
              <w:spacing w:before="0"/>
              <w:rPr>
                <w:b/>
                <w:bCs/>
                <w:lang w:val="fr-CH"/>
              </w:rPr>
            </w:pPr>
            <w:r w:rsidRPr="00F15A55">
              <w:rPr>
                <w:b/>
                <w:bCs/>
                <w:lang w:val="fr-CH"/>
              </w:rPr>
              <w:t>Document C1</w:t>
            </w:r>
            <w:r w:rsidR="003C3FAE" w:rsidRPr="00F15A55">
              <w:rPr>
                <w:b/>
                <w:bCs/>
                <w:lang w:val="fr-CH"/>
              </w:rPr>
              <w:t>8</w:t>
            </w:r>
            <w:r w:rsidRPr="00F15A55">
              <w:rPr>
                <w:b/>
                <w:bCs/>
                <w:lang w:val="fr-CH"/>
              </w:rPr>
              <w:t>/</w:t>
            </w:r>
            <w:r w:rsidR="00480988" w:rsidRPr="00F15A55">
              <w:rPr>
                <w:b/>
                <w:bCs/>
                <w:lang w:val="fr-CH"/>
              </w:rPr>
              <w:t>10</w:t>
            </w:r>
            <w:r w:rsidR="003E6363">
              <w:rPr>
                <w:b/>
                <w:bCs/>
                <w:lang w:val="fr-CH"/>
              </w:rPr>
              <w:t>9</w:t>
            </w:r>
            <w:r w:rsidRPr="00F15A55">
              <w:rPr>
                <w:b/>
                <w:bCs/>
                <w:lang w:val="fr-CH"/>
              </w:rPr>
              <w:t>-F</w:t>
            </w:r>
          </w:p>
        </w:tc>
      </w:tr>
      <w:tr w:rsidR="00520F36" w:rsidRPr="00F15A55">
        <w:trPr>
          <w:cantSplit/>
          <w:trHeight w:val="20"/>
        </w:trPr>
        <w:tc>
          <w:tcPr>
            <w:tcW w:w="6912" w:type="dxa"/>
            <w:vMerge/>
          </w:tcPr>
          <w:p w:rsidR="00520F36" w:rsidRPr="00F15A55" w:rsidRDefault="00520F36" w:rsidP="009F6C98">
            <w:pPr>
              <w:shd w:val="solid" w:color="FFFFFF" w:fill="FFFFFF"/>
              <w:spacing w:before="180"/>
              <w:rPr>
                <w:smallCaps/>
                <w:lang w:val="fr-CH"/>
              </w:rPr>
            </w:pPr>
            <w:bookmarkStart w:id="4" w:name="ddate" w:colFirst="1" w:colLast="1"/>
            <w:bookmarkEnd w:id="2"/>
            <w:bookmarkEnd w:id="3"/>
          </w:p>
        </w:tc>
        <w:tc>
          <w:tcPr>
            <w:tcW w:w="3261" w:type="dxa"/>
          </w:tcPr>
          <w:p w:rsidR="00520F36" w:rsidRPr="00F15A55" w:rsidRDefault="003D5752" w:rsidP="009F6C98">
            <w:pPr>
              <w:spacing w:before="0"/>
              <w:rPr>
                <w:b/>
                <w:bCs/>
                <w:lang w:val="fr-CH"/>
              </w:rPr>
            </w:pPr>
            <w:r>
              <w:rPr>
                <w:b/>
                <w:bCs/>
                <w:lang w:val="fr-CH"/>
              </w:rPr>
              <w:t>17</w:t>
            </w:r>
            <w:r w:rsidR="00480988" w:rsidRPr="00F15A55">
              <w:rPr>
                <w:b/>
                <w:bCs/>
                <w:lang w:val="fr-CH"/>
              </w:rPr>
              <w:t xml:space="preserve"> mai</w:t>
            </w:r>
            <w:r w:rsidR="00520F36" w:rsidRPr="00F15A55">
              <w:rPr>
                <w:b/>
                <w:bCs/>
                <w:lang w:val="fr-CH"/>
              </w:rPr>
              <w:t xml:space="preserve"> 201</w:t>
            </w:r>
            <w:r w:rsidR="003C3FAE" w:rsidRPr="00F15A55">
              <w:rPr>
                <w:b/>
                <w:bCs/>
                <w:lang w:val="fr-CH"/>
              </w:rPr>
              <w:t>8</w:t>
            </w:r>
          </w:p>
        </w:tc>
      </w:tr>
      <w:tr w:rsidR="00520F36" w:rsidRPr="00F15A55">
        <w:trPr>
          <w:cantSplit/>
          <w:trHeight w:val="20"/>
        </w:trPr>
        <w:tc>
          <w:tcPr>
            <w:tcW w:w="6912" w:type="dxa"/>
            <w:vMerge/>
          </w:tcPr>
          <w:p w:rsidR="00520F36" w:rsidRPr="00F15A55" w:rsidRDefault="00520F36" w:rsidP="009F6C98">
            <w:pPr>
              <w:shd w:val="solid" w:color="FFFFFF" w:fill="FFFFFF"/>
              <w:spacing w:before="180"/>
              <w:rPr>
                <w:smallCaps/>
                <w:lang w:val="fr-CH"/>
              </w:rPr>
            </w:pPr>
            <w:bookmarkStart w:id="5" w:name="dorlang" w:colFirst="1" w:colLast="1"/>
            <w:bookmarkEnd w:id="4"/>
          </w:p>
        </w:tc>
        <w:tc>
          <w:tcPr>
            <w:tcW w:w="3261" w:type="dxa"/>
          </w:tcPr>
          <w:p w:rsidR="00520F36" w:rsidRPr="00F15A55" w:rsidRDefault="00520F36" w:rsidP="009F6C98">
            <w:pPr>
              <w:spacing w:before="0"/>
              <w:rPr>
                <w:b/>
                <w:bCs/>
                <w:lang w:val="fr-CH"/>
              </w:rPr>
            </w:pPr>
            <w:r w:rsidRPr="00F15A55">
              <w:rPr>
                <w:b/>
                <w:bCs/>
                <w:lang w:val="fr-CH"/>
              </w:rPr>
              <w:t>Original: anglais</w:t>
            </w:r>
          </w:p>
        </w:tc>
      </w:tr>
      <w:tr w:rsidR="00520F36" w:rsidRPr="00F15A55">
        <w:trPr>
          <w:cantSplit/>
        </w:trPr>
        <w:tc>
          <w:tcPr>
            <w:tcW w:w="10173" w:type="dxa"/>
            <w:gridSpan w:val="2"/>
          </w:tcPr>
          <w:p w:rsidR="00520F36" w:rsidRPr="00F15A55" w:rsidRDefault="00520F36" w:rsidP="009F6C98">
            <w:pPr>
              <w:pStyle w:val="Source"/>
              <w:rPr>
                <w:lang w:val="fr-CH"/>
              </w:rPr>
            </w:pPr>
            <w:bookmarkStart w:id="6" w:name="dsource" w:colFirst="0" w:colLast="0"/>
            <w:bookmarkEnd w:id="5"/>
          </w:p>
        </w:tc>
      </w:tr>
      <w:tr w:rsidR="00480988" w:rsidRPr="00F15A55">
        <w:trPr>
          <w:cantSplit/>
        </w:trPr>
        <w:tc>
          <w:tcPr>
            <w:tcW w:w="10173" w:type="dxa"/>
            <w:gridSpan w:val="2"/>
          </w:tcPr>
          <w:p w:rsidR="00480988" w:rsidRPr="00F15A55" w:rsidRDefault="000643D7" w:rsidP="009F6C98">
            <w:pPr>
              <w:pStyle w:val="Title1"/>
              <w:rPr>
                <w:lang w:val="fr-CH"/>
              </w:rPr>
            </w:pPr>
            <w:bookmarkStart w:id="7" w:name="dtitle1" w:colFirst="0" w:colLast="0"/>
            <w:bookmarkEnd w:id="6"/>
            <w:r>
              <w:rPr>
                <w:lang w:val="fr-CH"/>
              </w:rPr>
              <w:t>COMPTE RENDU</w:t>
            </w:r>
          </w:p>
          <w:p w:rsidR="00480988" w:rsidRPr="00F15A55" w:rsidRDefault="007B4CE3" w:rsidP="009F6C98">
            <w:pPr>
              <w:pStyle w:val="Title1"/>
              <w:rPr>
                <w:lang w:val="fr-CH"/>
              </w:rPr>
            </w:pPr>
            <w:r>
              <w:rPr>
                <w:lang w:val="fr-CH"/>
              </w:rPr>
              <w:t>DE LA</w:t>
            </w:r>
          </w:p>
          <w:p w:rsidR="00480988" w:rsidRPr="00F15A55" w:rsidRDefault="003E6363" w:rsidP="009F6C98">
            <w:pPr>
              <w:pStyle w:val="Title1"/>
              <w:rPr>
                <w:lang w:val="fr-CH"/>
              </w:rPr>
            </w:pPr>
            <w:r>
              <w:rPr>
                <w:lang w:val="fr-CH"/>
              </w:rPr>
              <w:t>cinquième</w:t>
            </w:r>
            <w:r w:rsidR="00480988" w:rsidRPr="00F15A55">
              <w:rPr>
                <w:lang w:val="fr-CH"/>
              </w:rPr>
              <w:t xml:space="preserve"> SéANCE PLéNIèRE</w:t>
            </w:r>
          </w:p>
        </w:tc>
      </w:tr>
      <w:tr w:rsidR="00480988" w:rsidRPr="00F15A55">
        <w:trPr>
          <w:cantSplit/>
        </w:trPr>
        <w:tc>
          <w:tcPr>
            <w:tcW w:w="10173" w:type="dxa"/>
            <w:gridSpan w:val="2"/>
          </w:tcPr>
          <w:p w:rsidR="00480988" w:rsidRPr="00F15A55" w:rsidRDefault="00480988" w:rsidP="009F6C98">
            <w:pPr>
              <w:pStyle w:val="Title1"/>
              <w:rPr>
                <w:caps w:val="0"/>
                <w:sz w:val="24"/>
                <w:szCs w:val="24"/>
                <w:lang w:val="fr-CH"/>
              </w:rPr>
            </w:pPr>
            <w:r w:rsidRPr="00F15A55">
              <w:rPr>
                <w:caps w:val="0"/>
                <w:sz w:val="24"/>
                <w:szCs w:val="24"/>
                <w:lang w:val="fr-CH"/>
              </w:rPr>
              <w:t xml:space="preserve">Mardi </w:t>
            </w:r>
            <w:r w:rsidR="003E6363">
              <w:rPr>
                <w:caps w:val="0"/>
                <w:sz w:val="24"/>
                <w:szCs w:val="24"/>
                <w:lang w:val="fr-CH"/>
              </w:rPr>
              <w:t>24</w:t>
            </w:r>
            <w:r w:rsidRPr="00F15A55">
              <w:rPr>
                <w:caps w:val="0"/>
                <w:sz w:val="24"/>
                <w:szCs w:val="24"/>
                <w:lang w:val="fr-CH"/>
              </w:rPr>
              <w:t xml:space="preserve"> avril 2018, de </w:t>
            </w:r>
            <w:r w:rsidR="003E6363">
              <w:rPr>
                <w:caps w:val="0"/>
                <w:sz w:val="24"/>
                <w:szCs w:val="24"/>
                <w:lang w:val="fr-CH"/>
              </w:rPr>
              <w:t>9 h 35</w:t>
            </w:r>
            <w:r w:rsidRPr="00F15A55">
              <w:rPr>
                <w:caps w:val="0"/>
                <w:sz w:val="24"/>
                <w:szCs w:val="24"/>
                <w:lang w:val="fr-CH"/>
              </w:rPr>
              <w:t xml:space="preserve"> à 1</w:t>
            </w:r>
            <w:r w:rsidR="003E6363">
              <w:rPr>
                <w:caps w:val="0"/>
                <w:sz w:val="24"/>
                <w:szCs w:val="24"/>
                <w:lang w:val="fr-CH"/>
              </w:rPr>
              <w:t>2</w:t>
            </w:r>
            <w:r w:rsidRPr="00F15A55">
              <w:rPr>
                <w:caps w:val="0"/>
                <w:sz w:val="24"/>
                <w:szCs w:val="24"/>
                <w:lang w:val="fr-CH"/>
              </w:rPr>
              <w:t xml:space="preserve"> h 3</w:t>
            </w:r>
            <w:r w:rsidR="003E6363">
              <w:rPr>
                <w:caps w:val="0"/>
                <w:sz w:val="24"/>
                <w:szCs w:val="24"/>
                <w:lang w:val="fr-CH"/>
              </w:rPr>
              <w:t>5</w:t>
            </w:r>
          </w:p>
        </w:tc>
      </w:tr>
      <w:tr w:rsidR="00480988" w:rsidRPr="00F15A55">
        <w:trPr>
          <w:cantSplit/>
        </w:trPr>
        <w:tc>
          <w:tcPr>
            <w:tcW w:w="10173" w:type="dxa"/>
            <w:gridSpan w:val="2"/>
          </w:tcPr>
          <w:p w:rsidR="00480988" w:rsidRPr="00F15A55" w:rsidRDefault="00F15A55" w:rsidP="009F6C98">
            <w:pPr>
              <w:pStyle w:val="Title1"/>
              <w:rPr>
                <w:caps w:val="0"/>
                <w:sz w:val="24"/>
                <w:szCs w:val="24"/>
                <w:lang w:val="fr-CH"/>
              </w:rPr>
            </w:pPr>
            <w:r>
              <w:rPr>
                <w:b/>
                <w:bCs/>
                <w:caps w:val="0"/>
                <w:sz w:val="24"/>
                <w:szCs w:val="24"/>
                <w:lang w:val="fr-CH"/>
              </w:rPr>
              <w:t>Président</w:t>
            </w:r>
            <w:r w:rsidR="00480988" w:rsidRPr="00F15A55">
              <w:rPr>
                <w:b/>
                <w:bCs/>
                <w:caps w:val="0"/>
                <w:sz w:val="24"/>
                <w:szCs w:val="24"/>
                <w:lang w:val="fr-CH"/>
              </w:rPr>
              <w:t>:</w:t>
            </w:r>
            <w:r w:rsidR="00480988" w:rsidRPr="00F15A55">
              <w:rPr>
                <w:caps w:val="0"/>
                <w:sz w:val="24"/>
                <w:szCs w:val="24"/>
                <w:lang w:val="fr-CH"/>
              </w:rPr>
              <w:t xml:space="preserve"> M. R. ISMAILOV (Fédération de Russie)</w:t>
            </w:r>
          </w:p>
        </w:tc>
      </w:tr>
      <w:bookmarkEnd w:id="7"/>
    </w:tbl>
    <w:p w:rsidR="00571EEA" w:rsidRPr="00F15A55" w:rsidRDefault="00571EEA" w:rsidP="009F6C98">
      <w:pPr>
        <w:rPr>
          <w:lang w:val="fr-CH"/>
        </w:rPr>
      </w:pPr>
    </w:p>
    <w:tbl>
      <w:tblPr>
        <w:tblW w:w="5221" w:type="pct"/>
        <w:tblLook w:val="0000" w:firstRow="0" w:lastRow="0" w:firstColumn="0" w:lastColumn="0" w:noHBand="0" w:noVBand="0"/>
      </w:tblPr>
      <w:tblGrid>
        <w:gridCol w:w="505"/>
        <w:gridCol w:w="7575"/>
        <w:gridCol w:w="1985"/>
      </w:tblGrid>
      <w:tr w:rsidR="00480988" w:rsidRPr="009F6C98" w:rsidTr="00B128E8">
        <w:tc>
          <w:tcPr>
            <w:tcW w:w="251" w:type="pct"/>
          </w:tcPr>
          <w:p w:rsidR="00480988" w:rsidRPr="009F6C98" w:rsidRDefault="00480988" w:rsidP="009F6C98">
            <w:pPr>
              <w:pStyle w:val="toc0"/>
              <w:snapToGrid w:val="0"/>
              <w:spacing w:after="120"/>
              <w:jc w:val="center"/>
              <w:rPr>
                <w:szCs w:val="24"/>
                <w:lang w:val="fr-CH"/>
              </w:rPr>
            </w:pPr>
            <w:r w:rsidRPr="009F6C98">
              <w:rPr>
                <w:b w:val="0"/>
                <w:szCs w:val="24"/>
                <w:lang w:val="fr-CH"/>
              </w:rPr>
              <w:br w:type="page"/>
            </w:r>
            <w:r w:rsidRPr="009F6C98">
              <w:rPr>
                <w:b w:val="0"/>
                <w:szCs w:val="24"/>
                <w:lang w:val="fr-CH"/>
              </w:rPr>
              <w:br w:type="page"/>
            </w:r>
          </w:p>
        </w:tc>
        <w:tc>
          <w:tcPr>
            <w:tcW w:w="3763" w:type="pct"/>
          </w:tcPr>
          <w:p w:rsidR="00480988" w:rsidRPr="009F6C98" w:rsidRDefault="00480988" w:rsidP="009F6C98">
            <w:pPr>
              <w:pStyle w:val="toc0"/>
              <w:snapToGrid w:val="0"/>
              <w:spacing w:after="120"/>
              <w:rPr>
                <w:szCs w:val="24"/>
                <w:lang w:val="fr-CH"/>
              </w:rPr>
            </w:pPr>
            <w:r w:rsidRPr="009F6C98">
              <w:rPr>
                <w:szCs w:val="24"/>
                <w:lang w:val="fr-CH"/>
              </w:rPr>
              <w:t>Sujets traités</w:t>
            </w:r>
          </w:p>
        </w:tc>
        <w:tc>
          <w:tcPr>
            <w:tcW w:w="986" w:type="pct"/>
          </w:tcPr>
          <w:p w:rsidR="00480988" w:rsidRPr="009F6C98" w:rsidRDefault="00480988" w:rsidP="009F6C98">
            <w:pPr>
              <w:pStyle w:val="toc0"/>
              <w:snapToGrid w:val="0"/>
              <w:spacing w:after="120"/>
              <w:jc w:val="center"/>
              <w:rPr>
                <w:szCs w:val="24"/>
                <w:lang w:val="fr-CH"/>
              </w:rPr>
            </w:pPr>
            <w:r w:rsidRPr="009F6C98">
              <w:rPr>
                <w:szCs w:val="24"/>
                <w:lang w:val="fr-CH"/>
              </w:rPr>
              <w:t>Documents</w:t>
            </w:r>
          </w:p>
        </w:tc>
      </w:tr>
      <w:tr w:rsidR="003E6363" w:rsidRPr="009F6C98" w:rsidTr="00B128E8">
        <w:tc>
          <w:tcPr>
            <w:tcW w:w="251" w:type="pct"/>
          </w:tcPr>
          <w:p w:rsidR="003E6363" w:rsidRPr="009F6C98" w:rsidRDefault="003E6363" w:rsidP="009F6C98">
            <w:pPr>
              <w:snapToGrid w:val="0"/>
              <w:jc w:val="center"/>
              <w:rPr>
                <w:szCs w:val="24"/>
                <w:lang w:val="fr-CH"/>
              </w:rPr>
            </w:pPr>
            <w:r w:rsidRPr="009F6C98">
              <w:rPr>
                <w:szCs w:val="24"/>
                <w:lang w:val="fr-CH"/>
              </w:rPr>
              <w:t>1</w:t>
            </w:r>
          </w:p>
        </w:tc>
        <w:tc>
          <w:tcPr>
            <w:tcW w:w="3763" w:type="pct"/>
          </w:tcPr>
          <w:p w:rsidR="003E6363" w:rsidRPr="009F6C98" w:rsidRDefault="009F6C98" w:rsidP="009F6C98">
            <w:pPr>
              <w:snapToGrid w:val="0"/>
              <w:spacing w:after="120"/>
              <w:rPr>
                <w:szCs w:val="24"/>
                <w:lang w:val="fr-CH"/>
              </w:rPr>
            </w:pPr>
            <w:r w:rsidRPr="009F6C98">
              <w:rPr>
                <w:szCs w:val="24"/>
                <w:lang w:val="fr-CH"/>
              </w:rPr>
              <w:t>Rapport de suivi sur les améliorations susceptibles d</w:t>
            </w:r>
            <w:r w:rsidR="002A66BE">
              <w:rPr>
                <w:szCs w:val="24"/>
                <w:lang w:val="fr-CH"/>
              </w:rPr>
              <w:t>'</w:t>
            </w:r>
            <w:r w:rsidRPr="009F6C98">
              <w:rPr>
                <w:szCs w:val="24"/>
                <w:lang w:val="fr-CH"/>
              </w:rPr>
              <w:t>être apportées à l</w:t>
            </w:r>
            <w:r w:rsidR="002A66BE">
              <w:rPr>
                <w:szCs w:val="24"/>
                <w:lang w:val="fr-CH"/>
              </w:rPr>
              <w:t>'</w:t>
            </w:r>
            <w:r w:rsidRPr="009F6C98">
              <w:rPr>
                <w:szCs w:val="24"/>
                <w:lang w:val="fr-CH"/>
              </w:rPr>
              <w:t>organisation de la Conférence de plénipotentiaires</w:t>
            </w:r>
            <w:r w:rsidRPr="009F6C98">
              <w:rPr>
                <w:rFonts w:asciiTheme="minorHAnsi" w:hAnsiTheme="minorHAnsi"/>
                <w:szCs w:val="24"/>
                <w:lang w:val="fr-CH"/>
              </w:rPr>
              <w:t>:</w:t>
            </w:r>
            <w:r w:rsidRPr="009F6C98">
              <w:rPr>
                <w:szCs w:val="24"/>
                <w:lang w:val="fr-CH"/>
              </w:rPr>
              <w:t xml:space="preserve"> audition des candidats et lignes directrices en matière d</w:t>
            </w:r>
            <w:r w:rsidR="002A66BE">
              <w:rPr>
                <w:szCs w:val="24"/>
                <w:lang w:val="fr-CH"/>
              </w:rPr>
              <w:t>'</w:t>
            </w:r>
            <w:r w:rsidRPr="009F6C98">
              <w:rPr>
                <w:szCs w:val="24"/>
                <w:lang w:val="fr-CH"/>
              </w:rPr>
              <w:t>éthique</w:t>
            </w:r>
          </w:p>
        </w:tc>
        <w:tc>
          <w:tcPr>
            <w:tcW w:w="986" w:type="pct"/>
          </w:tcPr>
          <w:p w:rsidR="003E6363" w:rsidRPr="009F6C98" w:rsidRDefault="00B530FA" w:rsidP="009F6C98">
            <w:pPr>
              <w:snapToGrid w:val="0"/>
              <w:jc w:val="center"/>
              <w:rPr>
                <w:rFonts w:asciiTheme="minorHAnsi" w:hAnsiTheme="minorHAnsi"/>
                <w:szCs w:val="24"/>
              </w:rPr>
            </w:pPr>
            <w:hyperlink r:id="rId8" w:history="1">
              <w:r w:rsidR="003E6363" w:rsidRPr="009F6C98">
                <w:rPr>
                  <w:rStyle w:val="Hyperlink"/>
                  <w:rFonts w:asciiTheme="minorHAnsi" w:hAnsiTheme="minorHAnsi"/>
                  <w:szCs w:val="24"/>
                </w:rPr>
                <w:t>C18/5</w:t>
              </w:r>
            </w:hyperlink>
            <w:r w:rsidR="003E6363" w:rsidRPr="009F6C98">
              <w:rPr>
                <w:rFonts w:asciiTheme="minorHAnsi" w:hAnsiTheme="minorHAnsi"/>
                <w:szCs w:val="24"/>
              </w:rPr>
              <w:t xml:space="preserve">, </w:t>
            </w:r>
            <w:hyperlink r:id="rId9" w:history="1">
              <w:r w:rsidR="003E6363" w:rsidRPr="009F6C98">
                <w:rPr>
                  <w:rStyle w:val="Hyperlink"/>
                  <w:rFonts w:asciiTheme="minorHAnsi" w:hAnsiTheme="minorHAnsi"/>
                  <w:szCs w:val="24"/>
                </w:rPr>
                <w:t>C18/95</w:t>
              </w:r>
            </w:hyperlink>
          </w:p>
        </w:tc>
      </w:tr>
      <w:tr w:rsidR="003E6363" w:rsidRPr="009F6C98" w:rsidTr="00B128E8">
        <w:tc>
          <w:tcPr>
            <w:tcW w:w="251" w:type="pct"/>
          </w:tcPr>
          <w:p w:rsidR="003E6363" w:rsidRPr="009F6C98" w:rsidRDefault="003E6363" w:rsidP="009F6C98">
            <w:pPr>
              <w:snapToGrid w:val="0"/>
              <w:jc w:val="center"/>
              <w:rPr>
                <w:szCs w:val="24"/>
                <w:lang w:val="fr-CH"/>
              </w:rPr>
            </w:pPr>
            <w:r w:rsidRPr="009F6C98">
              <w:rPr>
                <w:szCs w:val="24"/>
                <w:lang w:val="fr-CH"/>
              </w:rPr>
              <w:t>2</w:t>
            </w:r>
          </w:p>
        </w:tc>
        <w:tc>
          <w:tcPr>
            <w:tcW w:w="3763" w:type="pct"/>
          </w:tcPr>
          <w:p w:rsidR="003E6363" w:rsidRPr="009F6C98" w:rsidRDefault="009F6C98" w:rsidP="009F6C98">
            <w:pPr>
              <w:snapToGrid w:val="0"/>
              <w:spacing w:after="120"/>
              <w:rPr>
                <w:szCs w:val="24"/>
                <w:lang w:val="fr-CH"/>
              </w:rPr>
            </w:pPr>
            <w:r w:rsidRPr="009F6C98">
              <w:rPr>
                <w:rFonts w:asciiTheme="minorHAnsi" w:hAnsiTheme="minorHAnsi"/>
                <w:szCs w:val="24"/>
                <w:lang w:val="fr-CH"/>
              </w:rPr>
              <w:t xml:space="preserve">Activités </w:t>
            </w:r>
            <w:r>
              <w:rPr>
                <w:rFonts w:asciiTheme="minorHAnsi" w:hAnsiTheme="minorHAnsi"/>
                <w:szCs w:val="24"/>
                <w:lang w:val="fr-CH"/>
              </w:rPr>
              <w:t>relatives à l</w:t>
            </w:r>
            <w:r w:rsidR="002A66BE">
              <w:rPr>
                <w:rFonts w:asciiTheme="minorHAnsi" w:hAnsiTheme="minorHAnsi"/>
                <w:szCs w:val="24"/>
                <w:lang w:val="fr-CH"/>
              </w:rPr>
              <w:t>'</w:t>
            </w:r>
            <w:r>
              <w:rPr>
                <w:rFonts w:asciiTheme="minorHAnsi" w:hAnsiTheme="minorHAnsi"/>
                <w:szCs w:val="24"/>
                <w:lang w:val="fr-CH"/>
              </w:rPr>
              <w:t>égalité hommes-</w:t>
            </w:r>
            <w:r w:rsidRPr="009F6C98">
              <w:rPr>
                <w:rFonts w:asciiTheme="minorHAnsi" w:hAnsiTheme="minorHAnsi"/>
                <w:szCs w:val="24"/>
                <w:lang w:val="fr-CH"/>
              </w:rPr>
              <w:t>femmes</w:t>
            </w:r>
          </w:p>
        </w:tc>
        <w:tc>
          <w:tcPr>
            <w:tcW w:w="986" w:type="pct"/>
          </w:tcPr>
          <w:p w:rsidR="003E6363" w:rsidRPr="009F6C98" w:rsidRDefault="00B530FA" w:rsidP="009F6C98">
            <w:pPr>
              <w:snapToGrid w:val="0"/>
              <w:jc w:val="center"/>
              <w:rPr>
                <w:rFonts w:asciiTheme="minorHAnsi" w:hAnsiTheme="minorHAnsi"/>
                <w:szCs w:val="24"/>
              </w:rPr>
            </w:pPr>
            <w:hyperlink r:id="rId10" w:history="1">
              <w:r w:rsidR="003E6363" w:rsidRPr="009F6C98">
                <w:rPr>
                  <w:rStyle w:val="Hyperlink"/>
                  <w:rFonts w:asciiTheme="minorHAnsi" w:hAnsiTheme="minorHAnsi"/>
                  <w:szCs w:val="24"/>
                </w:rPr>
                <w:t>C18/6</w:t>
              </w:r>
            </w:hyperlink>
            <w:r w:rsidR="003E6363" w:rsidRPr="009F6C98">
              <w:rPr>
                <w:rFonts w:asciiTheme="minorHAnsi" w:hAnsiTheme="minorHAnsi"/>
                <w:szCs w:val="24"/>
              </w:rPr>
              <w:t xml:space="preserve">, </w:t>
            </w:r>
            <w:hyperlink r:id="rId11" w:history="1">
              <w:r w:rsidR="003E6363" w:rsidRPr="009F6C98">
                <w:rPr>
                  <w:rStyle w:val="Hyperlink"/>
                  <w:rFonts w:asciiTheme="minorHAnsi" w:hAnsiTheme="minorHAnsi"/>
                  <w:szCs w:val="24"/>
                </w:rPr>
                <w:t>C18/13</w:t>
              </w:r>
            </w:hyperlink>
            <w:r w:rsidR="003E6363" w:rsidRPr="009F6C98">
              <w:rPr>
                <w:rFonts w:asciiTheme="minorHAnsi" w:hAnsiTheme="minorHAnsi"/>
                <w:szCs w:val="24"/>
              </w:rPr>
              <w:t xml:space="preserve">, </w:t>
            </w:r>
            <w:hyperlink r:id="rId12" w:history="1">
              <w:r w:rsidR="003E6363" w:rsidRPr="009F6C98">
                <w:rPr>
                  <w:rStyle w:val="Hyperlink"/>
                  <w:rFonts w:asciiTheme="minorHAnsi" w:hAnsiTheme="minorHAnsi"/>
                  <w:szCs w:val="24"/>
                </w:rPr>
                <w:t>C18/63</w:t>
              </w:r>
            </w:hyperlink>
          </w:p>
        </w:tc>
      </w:tr>
      <w:tr w:rsidR="003E6363" w:rsidRPr="009F6C98" w:rsidTr="00B128E8">
        <w:tc>
          <w:tcPr>
            <w:tcW w:w="251" w:type="pct"/>
          </w:tcPr>
          <w:p w:rsidR="003E6363" w:rsidRPr="009F6C98" w:rsidRDefault="003E6363" w:rsidP="009F6C98">
            <w:pPr>
              <w:snapToGrid w:val="0"/>
              <w:jc w:val="center"/>
              <w:rPr>
                <w:szCs w:val="24"/>
                <w:lang w:val="fr-CH"/>
              </w:rPr>
            </w:pPr>
            <w:r w:rsidRPr="009F6C98">
              <w:rPr>
                <w:szCs w:val="24"/>
                <w:lang w:val="fr-CH"/>
              </w:rPr>
              <w:t>3</w:t>
            </w:r>
          </w:p>
        </w:tc>
        <w:tc>
          <w:tcPr>
            <w:tcW w:w="3763" w:type="pct"/>
          </w:tcPr>
          <w:p w:rsidR="003E6363" w:rsidRPr="009F6C98" w:rsidRDefault="009F6C98" w:rsidP="009F6C98">
            <w:pPr>
              <w:snapToGrid w:val="0"/>
              <w:spacing w:after="120"/>
              <w:rPr>
                <w:szCs w:val="24"/>
                <w:lang w:val="fr-CH"/>
              </w:rPr>
            </w:pPr>
            <w:r w:rsidRPr="009F6C98">
              <w:rPr>
                <w:szCs w:val="24"/>
                <w:lang w:val="fr-CH"/>
              </w:rPr>
              <w:t>Optimisation des manifestations de haut niveau à caractère mondial de l</w:t>
            </w:r>
            <w:r w:rsidR="002A66BE">
              <w:rPr>
                <w:szCs w:val="24"/>
                <w:lang w:val="fr-CH"/>
              </w:rPr>
              <w:t>'</w:t>
            </w:r>
            <w:r w:rsidRPr="009F6C98">
              <w:rPr>
                <w:szCs w:val="24"/>
                <w:lang w:val="fr-CH"/>
              </w:rPr>
              <w:t>UIT</w:t>
            </w:r>
          </w:p>
        </w:tc>
        <w:tc>
          <w:tcPr>
            <w:tcW w:w="986" w:type="pct"/>
          </w:tcPr>
          <w:p w:rsidR="003E6363" w:rsidRPr="009F6C98" w:rsidRDefault="00B530FA" w:rsidP="009F6C98">
            <w:pPr>
              <w:snapToGrid w:val="0"/>
              <w:jc w:val="center"/>
              <w:rPr>
                <w:rFonts w:asciiTheme="minorHAnsi" w:hAnsiTheme="minorHAnsi"/>
                <w:szCs w:val="24"/>
              </w:rPr>
            </w:pPr>
            <w:hyperlink r:id="rId13" w:history="1">
              <w:r w:rsidR="003E6363" w:rsidRPr="009F6C98">
                <w:rPr>
                  <w:rStyle w:val="Hyperlink"/>
                  <w:rFonts w:asciiTheme="minorHAnsi" w:hAnsiTheme="minorHAnsi"/>
                  <w:szCs w:val="24"/>
                </w:rPr>
                <w:t>C18/55</w:t>
              </w:r>
            </w:hyperlink>
          </w:p>
        </w:tc>
      </w:tr>
      <w:tr w:rsidR="003E6363" w:rsidRPr="009F6C98" w:rsidTr="00B128E8">
        <w:tc>
          <w:tcPr>
            <w:tcW w:w="251" w:type="pct"/>
          </w:tcPr>
          <w:p w:rsidR="003E6363" w:rsidRPr="009F6C98" w:rsidRDefault="003E6363" w:rsidP="009F6C98">
            <w:pPr>
              <w:snapToGrid w:val="0"/>
              <w:jc w:val="center"/>
              <w:rPr>
                <w:szCs w:val="24"/>
                <w:lang w:val="fr-CH"/>
              </w:rPr>
            </w:pPr>
            <w:r w:rsidRPr="009F6C98">
              <w:rPr>
                <w:szCs w:val="24"/>
                <w:lang w:val="fr-CH"/>
              </w:rPr>
              <w:t>4</w:t>
            </w:r>
          </w:p>
        </w:tc>
        <w:tc>
          <w:tcPr>
            <w:tcW w:w="3763" w:type="pct"/>
          </w:tcPr>
          <w:p w:rsidR="003E6363" w:rsidRPr="009F6C98" w:rsidRDefault="009F6C98" w:rsidP="009F6C98">
            <w:pPr>
              <w:snapToGrid w:val="0"/>
              <w:spacing w:after="120"/>
              <w:rPr>
                <w:szCs w:val="24"/>
                <w:lang w:val="fr-CH"/>
              </w:rPr>
            </w:pPr>
            <w:r w:rsidRPr="009F6C98">
              <w:rPr>
                <w:color w:val="000000"/>
                <w:szCs w:val="24"/>
                <w:lang w:val="fr-CH"/>
              </w:rPr>
              <w:t>Rapport du Groupe d</w:t>
            </w:r>
            <w:r w:rsidR="002A66BE">
              <w:rPr>
                <w:color w:val="000000"/>
                <w:szCs w:val="24"/>
                <w:lang w:val="fr-CH"/>
              </w:rPr>
              <w:t>'</w:t>
            </w:r>
            <w:r w:rsidRPr="009F6C98">
              <w:rPr>
                <w:color w:val="000000"/>
                <w:szCs w:val="24"/>
                <w:lang w:val="fr-CH"/>
              </w:rPr>
              <w:t>experts sur le Règlement des télécommunications internationales (EG-RTI)</w:t>
            </w:r>
            <w:r>
              <w:rPr>
                <w:color w:val="000000"/>
                <w:szCs w:val="24"/>
                <w:lang w:val="fr-CH"/>
              </w:rPr>
              <w:t xml:space="preserve"> (suite)</w:t>
            </w:r>
          </w:p>
        </w:tc>
        <w:tc>
          <w:tcPr>
            <w:tcW w:w="986" w:type="pct"/>
          </w:tcPr>
          <w:p w:rsidR="003E6363" w:rsidRPr="009F6C98" w:rsidRDefault="00B530FA" w:rsidP="009F6C98">
            <w:pPr>
              <w:snapToGrid w:val="0"/>
              <w:spacing w:after="120"/>
              <w:jc w:val="center"/>
              <w:rPr>
                <w:rFonts w:asciiTheme="minorHAnsi" w:hAnsiTheme="minorHAnsi"/>
                <w:szCs w:val="24"/>
              </w:rPr>
            </w:pPr>
            <w:hyperlink r:id="rId14" w:history="1">
              <w:r w:rsidR="003E6363" w:rsidRPr="009F6C98">
                <w:rPr>
                  <w:rStyle w:val="Hyperlink"/>
                  <w:rFonts w:asciiTheme="minorHAnsi" w:hAnsiTheme="minorHAnsi"/>
                  <w:szCs w:val="24"/>
                </w:rPr>
                <w:t>C18/26</w:t>
              </w:r>
            </w:hyperlink>
            <w:r w:rsidR="003E6363" w:rsidRPr="009F6C98">
              <w:rPr>
                <w:rFonts w:asciiTheme="minorHAnsi" w:hAnsiTheme="minorHAnsi"/>
                <w:szCs w:val="24"/>
              </w:rPr>
              <w:t xml:space="preserve">, </w:t>
            </w:r>
            <w:hyperlink r:id="rId15" w:history="1">
              <w:r w:rsidR="003E6363" w:rsidRPr="009F6C98">
                <w:rPr>
                  <w:rStyle w:val="Hyperlink"/>
                  <w:rFonts w:asciiTheme="minorHAnsi" w:hAnsiTheme="minorHAnsi"/>
                  <w:szCs w:val="24"/>
                </w:rPr>
                <w:t>C18/79</w:t>
              </w:r>
            </w:hyperlink>
            <w:r w:rsidR="003E6363" w:rsidRPr="009F6C98">
              <w:rPr>
                <w:rFonts w:asciiTheme="minorHAnsi" w:hAnsiTheme="minorHAnsi"/>
                <w:szCs w:val="24"/>
              </w:rPr>
              <w:t xml:space="preserve">, </w:t>
            </w:r>
            <w:hyperlink r:id="rId16" w:history="1">
              <w:r w:rsidR="003E6363" w:rsidRPr="009F6C98">
                <w:rPr>
                  <w:rStyle w:val="Hyperlink"/>
                  <w:rFonts w:asciiTheme="minorHAnsi" w:hAnsiTheme="minorHAnsi"/>
                  <w:szCs w:val="24"/>
                </w:rPr>
                <w:t>C18/91</w:t>
              </w:r>
            </w:hyperlink>
            <w:r w:rsidR="003E6363" w:rsidRPr="009F6C98">
              <w:rPr>
                <w:rFonts w:asciiTheme="minorHAnsi" w:hAnsiTheme="minorHAnsi"/>
                <w:szCs w:val="24"/>
              </w:rPr>
              <w:t xml:space="preserve">, </w:t>
            </w:r>
            <w:hyperlink r:id="rId17" w:history="1">
              <w:r w:rsidR="003E6363" w:rsidRPr="009F6C98">
                <w:rPr>
                  <w:rStyle w:val="Hyperlink"/>
                  <w:rFonts w:asciiTheme="minorHAnsi" w:hAnsiTheme="minorHAnsi"/>
                  <w:szCs w:val="24"/>
                </w:rPr>
                <w:t>C18/92</w:t>
              </w:r>
            </w:hyperlink>
            <w:r w:rsidR="003E6363" w:rsidRPr="009F6C98">
              <w:rPr>
                <w:rFonts w:asciiTheme="minorHAnsi" w:hAnsiTheme="minorHAnsi"/>
                <w:szCs w:val="24"/>
              </w:rPr>
              <w:t>,</w:t>
            </w:r>
            <w:r w:rsidR="003E6363" w:rsidRPr="009F6C98">
              <w:rPr>
                <w:rFonts w:asciiTheme="minorHAnsi" w:hAnsiTheme="minorHAnsi"/>
                <w:szCs w:val="24"/>
              </w:rPr>
              <w:br/>
            </w:r>
            <w:hyperlink r:id="rId18" w:history="1">
              <w:r w:rsidR="003E6363" w:rsidRPr="009F6C98">
                <w:rPr>
                  <w:rStyle w:val="Hyperlink"/>
                  <w:rFonts w:asciiTheme="minorHAnsi" w:hAnsiTheme="minorHAnsi"/>
                  <w:szCs w:val="24"/>
                </w:rPr>
                <w:t>C18/DT/6</w:t>
              </w:r>
            </w:hyperlink>
          </w:p>
        </w:tc>
      </w:tr>
      <w:tr w:rsidR="00480988" w:rsidRPr="009F6C98" w:rsidTr="00B128E8">
        <w:tc>
          <w:tcPr>
            <w:tcW w:w="251" w:type="pct"/>
          </w:tcPr>
          <w:p w:rsidR="00480988" w:rsidRPr="009F6C98" w:rsidRDefault="00480988" w:rsidP="009F6C98">
            <w:pPr>
              <w:snapToGrid w:val="0"/>
              <w:jc w:val="center"/>
              <w:rPr>
                <w:szCs w:val="24"/>
                <w:lang w:val="fr-CH"/>
              </w:rPr>
            </w:pPr>
            <w:r w:rsidRPr="009F6C98">
              <w:rPr>
                <w:szCs w:val="24"/>
                <w:lang w:val="fr-CH"/>
              </w:rPr>
              <w:t>5</w:t>
            </w:r>
          </w:p>
        </w:tc>
        <w:tc>
          <w:tcPr>
            <w:tcW w:w="3763" w:type="pct"/>
          </w:tcPr>
          <w:p w:rsidR="00480988" w:rsidRPr="009F6C98" w:rsidRDefault="009F6C98" w:rsidP="009F6C98">
            <w:pPr>
              <w:snapToGrid w:val="0"/>
              <w:spacing w:after="120"/>
              <w:rPr>
                <w:szCs w:val="24"/>
                <w:lang w:val="fr-CH"/>
              </w:rPr>
            </w:pPr>
            <w:r w:rsidRPr="009F6C98">
              <w:rPr>
                <w:szCs w:val="24"/>
                <w:lang w:val="fr-CH"/>
              </w:rPr>
              <w:t>Annonces faites par des conseillers</w:t>
            </w:r>
          </w:p>
        </w:tc>
        <w:tc>
          <w:tcPr>
            <w:tcW w:w="986" w:type="pct"/>
          </w:tcPr>
          <w:p w:rsidR="00480988" w:rsidRPr="009F6C98" w:rsidRDefault="00B530FA" w:rsidP="009F6C98">
            <w:pPr>
              <w:snapToGrid w:val="0"/>
              <w:jc w:val="center"/>
              <w:rPr>
                <w:szCs w:val="24"/>
                <w:lang w:val="fr-CH"/>
              </w:rPr>
            </w:pPr>
            <w:hyperlink r:id="rId19" w:history="1">
              <w:r w:rsidR="003E6363" w:rsidRPr="009F6C98">
                <w:rPr>
                  <w:rStyle w:val="Hyperlink"/>
                  <w:color w:val="auto"/>
                  <w:szCs w:val="24"/>
                  <w:u w:val="none"/>
                  <w:lang w:val="fr-CH"/>
                </w:rPr>
                <w:t>–</w:t>
              </w:r>
            </w:hyperlink>
          </w:p>
        </w:tc>
      </w:tr>
    </w:tbl>
    <w:p w:rsidR="00480988" w:rsidRPr="00F15A55" w:rsidRDefault="00480988" w:rsidP="009F6C98">
      <w:pPr>
        <w:rPr>
          <w:lang w:val="fr-CH"/>
        </w:rPr>
      </w:pPr>
    </w:p>
    <w:p w:rsidR="00480988" w:rsidRDefault="00480988" w:rsidP="009F6C9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15A55">
        <w:rPr>
          <w:lang w:val="fr-CH"/>
        </w:rPr>
        <w:br w:type="page"/>
      </w:r>
    </w:p>
    <w:p w:rsidR="003E6363" w:rsidRPr="0011697A" w:rsidRDefault="003E6363" w:rsidP="009F6C98">
      <w:pPr>
        <w:pStyle w:val="Heading1"/>
        <w:rPr>
          <w:rFonts w:asciiTheme="minorHAnsi" w:hAnsiTheme="minorHAnsi"/>
          <w:sz w:val="26"/>
          <w:szCs w:val="26"/>
          <w:lang w:val="fr-CH"/>
        </w:rPr>
      </w:pPr>
      <w:r w:rsidRPr="0011697A">
        <w:rPr>
          <w:rFonts w:asciiTheme="minorHAnsi" w:hAnsiTheme="minorHAnsi"/>
          <w:sz w:val="26"/>
          <w:szCs w:val="26"/>
          <w:lang w:val="fr-CH"/>
        </w:rPr>
        <w:lastRenderedPageBreak/>
        <w:t>1</w:t>
      </w:r>
      <w:r w:rsidRPr="0011697A">
        <w:rPr>
          <w:rFonts w:asciiTheme="minorHAnsi" w:hAnsiTheme="minorHAnsi"/>
          <w:sz w:val="26"/>
          <w:szCs w:val="26"/>
          <w:lang w:val="fr-CH"/>
        </w:rPr>
        <w:tab/>
      </w:r>
      <w:r w:rsidRPr="0011697A">
        <w:rPr>
          <w:lang w:val="fr-CH"/>
        </w:rPr>
        <w:t>Rapport de suivi sur les améliorations susceptibles d</w:t>
      </w:r>
      <w:r w:rsidR="002A66BE">
        <w:rPr>
          <w:lang w:val="fr-CH"/>
        </w:rPr>
        <w:t>'</w:t>
      </w:r>
      <w:r w:rsidRPr="0011697A">
        <w:rPr>
          <w:lang w:val="fr-CH"/>
        </w:rPr>
        <w:t>être apportées à l</w:t>
      </w:r>
      <w:r w:rsidR="002A66BE">
        <w:rPr>
          <w:lang w:val="fr-CH"/>
        </w:rPr>
        <w:t>'</w:t>
      </w:r>
      <w:r w:rsidRPr="0011697A">
        <w:rPr>
          <w:lang w:val="fr-CH"/>
        </w:rPr>
        <w:t>organisation de la Conférence de plénipotentiaires</w:t>
      </w:r>
      <w:r>
        <w:rPr>
          <w:rFonts w:asciiTheme="minorHAnsi" w:hAnsiTheme="minorHAnsi"/>
          <w:sz w:val="26"/>
          <w:szCs w:val="26"/>
          <w:lang w:val="fr-CH"/>
        </w:rPr>
        <w:t>:</w:t>
      </w:r>
      <w:r w:rsidRPr="0011697A">
        <w:rPr>
          <w:lang w:val="fr-CH"/>
        </w:rPr>
        <w:t xml:space="preserve"> audition des candidats et lignes directrices en matière d</w:t>
      </w:r>
      <w:r w:rsidR="002A66BE">
        <w:rPr>
          <w:lang w:val="fr-CH"/>
        </w:rPr>
        <w:t>'</w:t>
      </w:r>
      <w:r w:rsidRPr="0011697A">
        <w:rPr>
          <w:lang w:val="fr-CH"/>
        </w:rPr>
        <w:t>éthique</w:t>
      </w:r>
      <w:r w:rsidRPr="0011697A">
        <w:rPr>
          <w:rFonts w:asciiTheme="minorHAnsi" w:hAnsiTheme="minorHAnsi"/>
          <w:spacing w:val="-4"/>
          <w:sz w:val="26"/>
          <w:szCs w:val="26"/>
          <w:lang w:val="fr-CH"/>
        </w:rPr>
        <w:t xml:space="preserve"> (Documents </w:t>
      </w:r>
      <w:hyperlink r:id="rId20" w:history="1">
        <w:r w:rsidRPr="0011697A">
          <w:rPr>
            <w:rStyle w:val="Hyperlink"/>
            <w:rFonts w:asciiTheme="minorHAnsi" w:hAnsiTheme="minorHAnsi"/>
            <w:spacing w:val="-4"/>
            <w:sz w:val="26"/>
            <w:szCs w:val="26"/>
            <w:lang w:val="fr-CH"/>
          </w:rPr>
          <w:t>C18/5</w:t>
        </w:r>
      </w:hyperlink>
      <w:r>
        <w:rPr>
          <w:rFonts w:asciiTheme="minorHAnsi" w:hAnsiTheme="minorHAnsi"/>
          <w:spacing w:val="-4"/>
          <w:sz w:val="26"/>
          <w:szCs w:val="26"/>
          <w:lang w:val="fr-CH"/>
        </w:rPr>
        <w:t xml:space="preserve"> et </w:t>
      </w:r>
      <w:hyperlink r:id="rId21" w:history="1">
        <w:r w:rsidRPr="0011697A">
          <w:rPr>
            <w:rStyle w:val="Hyperlink"/>
            <w:rFonts w:asciiTheme="minorHAnsi" w:hAnsiTheme="minorHAnsi"/>
            <w:spacing w:val="-4"/>
            <w:sz w:val="26"/>
            <w:szCs w:val="26"/>
            <w:lang w:val="fr-CH"/>
          </w:rPr>
          <w:t>C18/95</w:t>
        </w:r>
      </w:hyperlink>
      <w:r w:rsidRPr="0011697A">
        <w:rPr>
          <w:rFonts w:asciiTheme="minorHAnsi" w:hAnsiTheme="minorHAnsi"/>
          <w:spacing w:val="-4"/>
          <w:sz w:val="26"/>
          <w:szCs w:val="26"/>
          <w:lang w:val="fr-CH"/>
        </w:rPr>
        <w:t>)</w:t>
      </w:r>
    </w:p>
    <w:p w:rsidR="003E6363" w:rsidRPr="00C158DC"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11697A">
        <w:rPr>
          <w:rFonts w:asciiTheme="minorHAnsi" w:hAnsiTheme="minorHAnsi"/>
          <w:szCs w:val="24"/>
          <w:lang w:val="fr-CH"/>
        </w:rPr>
        <w:t>1.1</w:t>
      </w:r>
      <w:r w:rsidRPr="0011697A">
        <w:rPr>
          <w:rFonts w:asciiTheme="minorHAnsi" w:hAnsiTheme="minorHAnsi"/>
          <w:szCs w:val="24"/>
          <w:lang w:val="fr-CH"/>
        </w:rPr>
        <w:tab/>
        <w:t>Les représentants du secrétariat</w:t>
      </w:r>
      <w:r>
        <w:rPr>
          <w:rFonts w:asciiTheme="minorHAnsi" w:hAnsiTheme="minorHAnsi"/>
          <w:szCs w:val="24"/>
          <w:lang w:val="fr-CH"/>
        </w:rPr>
        <w:t xml:space="preserve"> présentent le rapport du S</w:t>
      </w:r>
      <w:r w:rsidRPr="0011697A">
        <w:rPr>
          <w:rFonts w:asciiTheme="minorHAnsi" w:hAnsiTheme="minorHAnsi"/>
          <w:szCs w:val="24"/>
          <w:lang w:val="fr-CH"/>
        </w:rPr>
        <w:t xml:space="preserve">ecrétaire général </w:t>
      </w:r>
      <w:r>
        <w:rPr>
          <w:rFonts w:asciiTheme="minorHAnsi" w:hAnsiTheme="minorHAnsi"/>
          <w:szCs w:val="24"/>
          <w:lang w:val="fr-CH"/>
        </w:rPr>
        <w:t>(Document </w:t>
      </w:r>
      <w:r w:rsidRPr="0011697A">
        <w:rPr>
          <w:rFonts w:asciiTheme="minorHAnsi" w:hAnsiTheme="minorHAnsi"/>
          <w:szCs w:val="24"/>
          <w:lang w:val="fr-CH"/>
        </w:rPr>
        <w:t xml:space="preserve">C18/5), </w:t>
      </w:r>
      <w:r>
        <w:rPr>
          <w:rFonts w:asciiTheme="minorHAnsi" w:hAnsiTheme="minorHAnsi"/>
          <w:szCs w:val="24"/>
          <w:lang w:val="fr-CH"/>
        </w:rPr>
        <w:t>dans lequel figure une vue comparative des procédures d</w:t>
      </w:r>
      <w:r w:rsidR="002A66BE">
        <w:rPr>
          <w:rFonts w:asciiTheme="minorHAnsi" w:hAnsiTheme="minorHAnsi"/>
          <w:szCs w:val="24"/>
          <w:lang w:val="fr-CH"/>
        </w:rPr>
        <w:t>'</w:t>
      </w:r>
      <w:r>
        <w:rPr>
          <w:rFonts w:asciiTheme="minorHAnsi" w:hAnsiTheme="minorHAnsi"/>
          <w:szCs w:val="24"/>
          <w:lang w:val="fr-CH"/>
        </w:rPr>
        <w:t>audition des candidats à des postes de fonctionnaires élus à l</w:t>
      </w:r>
      <w:r w:rsidR="002A66BE">
        <w:rPr>
          <w:rFonts w:asciiTheme="minorHAnsi" w:hAnsiTheme="minorHAnsi"/>
          <w:szCs w:val="24"/>
          <w:lang w:val="fr-CH"/>
        </w:rPr>
        <w:t>'</w:t>
      </w:r>
      <w:r>
        <w:rPr>
          <w:rFonts w:asciiTheme="minorHAnsi" w:hAnsiTheme="minorHAnsi"/>
          <w:szCs w:val="24"/>
          <w:lang w:val="fr-CH"/>
        </w:rPr>
        <w:t>UIT et dans d</w:t>
      </w:r>
      <w:r w:rsidR="002A66BE">
        <w:rPr>
          <w:rFonts w:asciiTheme="minorHAnsi" w:hAnsiTheme="minorHAnsi"/>
          <w:szCs w:val="24"/>
          <w:lang w:val="fr-CH"/>
        </w:rPr>
        <w:t>'</w:t>
      </w:r>
      <w:r>
        <w:rPr>
          <w:rFonts w:asciiTheme="minorHAnsi" w:hAnsiTheme="minorHAnsi"/>
          <w:szCs w:val="24"/>
          <w:lang w:val="fr-CH"/>
        </w:rPr>
        <w:t xml:space="preserve">autres organisations </w:t>
      </w:r>
      <w:r w:rsidRPr="0011697A">
        <w:rPr>
          <w:rFonts w:asciiTheme="minorHAnsi" w:hAnsiTheme="minorHAnsi"/>
          <w:szCs w:val="24"/>
          <w:lang w:val="fr-CH"/>
        </w:rPr>
        <w:t>international</w:t>
      </w:r>
      <w:r>
        <w:rPr>
          <w:rFonts w:asciiTheme="minorHAnsi" w:hAnsiTheme="minorHAnsi"/>
          <w:szCs w:val="24"/>
          <w:lang w:val="fr-CH"/>
        </w:rPr>
        <w:t xml:space="preserve">es. </w:t>
      </w:r>
      <w:r w:rsidRPr="00C158DC">
        <w:rPr>
          <w:rFonts w:asciiTheme="minorHAnsi" w:hAnsiTheme="minorHAnsi"/>
          <w:szCs w:val="24"/>
          <w:lang w:val="fr-CH"/>
        </w:rPr>
        <w:t xml:space="preserve">Suite à une demande formulée précédemment par le Conseil, </w:t>
      </w:r>
      <w:r>
        <w:rPr>
          <w:rFonts w:asciiTheme="minorHAnsi" w:hAnsiTheme="minorHAnsi"/>
          <w:szCs w:val="24"/>
          <w:lang w:val="fr-CH"/>
        </w:rPr>
        <w:t xml:space="preserve">ce rapport comprend en annexe </w:t>
      </w:r>
      <w:r w:rsidRPr="00C158DC">
        <w:rPr>
          <w:rFonts w:asciiTheme="minorHAnsi" w:hAnsiTheme="minorHAnsi"/>
          <w:szCs w:val="24"/>
          <w:lang w:val="fr-CH"/>
        </w:rPr>
        <w:t>un ensemble de lignes directrices proposées sur les aspects</w:t>
      </w:r>
      <w:r>
        <w:rPr>
          <w:rFonts w:asciiTheme="minorHAnsi" w:hAnsiTheme="minorHAnsi"/>
          <w:szCs w:val="24"/>
          <w:lang w:val="fr-CH"/>
        </w:rPr>
        <w:t xml:space="preserve"> </w:t>
      </w:r>
      <w:r w:rsidRPr="00C158DC">
        <w:rPr>
          <w:color w:val="000000"/>
          <w:lang w:val="fr-CH"/>
        </w:rPr>
        <w:t>éthiques de certaines activités susceptibles d</w:t>
      </w:r>
      <w:r w:rsidR="002A66BE">
        <w:rPr>
          <w:color w:val="000000"/>
          <w:lang w:val="fr-CH"/>
        </w:rPr>
        <w:t>'</w:t>
      </w:r>
      <w:r w:rsidRPr="00C158DC">
        <w:rPr>
          <w:color w:val="000000"/>
          <w:lang w:val="fr-CH"/>
        </w:rPr>
        <w:t xml:space="preserve">être menées dans le cadre de la campagne électorale </w:t>
      </w:r>
      <w:r>
        <w:rPr>
          <w:rFonts w:asciiTheme="minorHAnsi" w:hAnsiTheme="minorHAnsi"/>
          <w:szCs w:val="24"/>
          <w:lang w:val="fr-CH"/>
        </w:rPr>
        <w:t>par les</w:t>
      </w:r>
      <w:r w:rsidRPr="00C158DC">
        <w:rPr>
          <w:rFonts w:asciiTheme="minorHAnsi" w:hAnsiTheme="minorHAnsi"/>
          <w:szCs w:val="24"/>
          <w:lang w:val="fr-CH"/>
        </w:rPr>
        <w:t xml:space="preserve"> </w:t>
      </w:r>
      <w:r w:rsidRPr="00C158DC">
        <w:rPr>
          <w:color w:val="000000"/>
          <w:lang w:val="fr-CH"/>
        </w:rPr>
        <w:t>candidats assumant actuellement un rôle au sein de l</w:t>
      </w:r>
      <w:r w:rsidR="002A66BE">
        <w:rPr>
          <w:color w:val="000000"/>
          <w:lang w:val="fr-CH"/>
        </w:rPr>
        <w:t>'</w:t>
      </w:r>
      <w:r w:rsidRPr="00C158DC">
        <w:rPr>
          <w:color w:val="000000"/>
          <w:lang w:val="fr-CH"/>
        </w:rPr>
        <w:t>Union</w:t>
      </w:r>
      <w:r w:rsidRPr="00C158DC">
        <w:rPr>
          <w:rFonts w:asciiTheme="minorHAnsi" w:hAnsiTheme="minorHAnsi"/>
          <w:szCs w:val="24"/>
          <w:lang w:val="fr-CH"/>
        </w:rPr>
        <w:t xml:space="preserve"> </w:t>
      </w:r>
      <w:r>
        <w:rPr>
          <w:rFonts w:asciiTheme="minorHAnsi" w:hAnsiTheme="minorHAnsi"/>
          <w:szCs w:val="24"/>
          <w:lang w:val="fr-CH"/>
        </w:rPr>
        <w:t>(</w:t>
      </w:r>
      <w:r w:rsidRPr="00C158DC">
        <w:rPr>
          <w:color w:val="000000"/>
          <w:lang w:val="fr-CH"/>
        </w:rPr>
        <w:t>à savoir les fonctionnaires nommés et les fonctionnaires élus</w:t>
      </w:r>
      <w:r>
        <w:rPr>
          <w:color w:val="000000"/>
          <w:lang w:val="fr-CH"/>
        </w:rPr>
        <w:t xml:space="preserve"> en activité)</w:t>
      </w:r>
      <w:r w:rsidRPr="00C158DC">
        <w:rPr>
          <w:rFonts w:asciiTheme="minorHAnsi" w:hAnsiTheme="minorHAnsi"/>
          <w:szCs w:val="24"/>
          <w:lang w:val="fr-CH"/>
        </w:rPr>
        <w:t xml:space="preserve">, </w:t>
      </w:r>
      <w:r>
        <w:rPr>
          <w:rFonts w:asciiTheme="minorHAnsi" w:hAnsiTheme="minorHAnsi"/>
          <w:szCs w:val="24"/>
          <w:lang w:val="fr-CH"/>
        </w:rPr>
        <w:t>qui portent sur trois questions, à savoir: l</w:t>
      </w:r>
      <w:r w:rsidR="002A66BE">
        <w:rPr>
          <w:rFonts w:asciiTheme="minorHAnsi" w:hAnsiTheme="minorHAnsi"/>
          <w:szCs w:val="24"/>
          <w:lang w:val="fr-CH"/>
        </w:rPr>
        <w:t>'</w:t>
      </w:r>
      <w:r>
        <w:rPr>
          <w:rFonts w:asciiTheme="minorHAnsi" w:hAnsiTheme="minorHAnsi"/>
          <w:szCs w:val="24"/>
          <w:lang w:val="fr-CH"/>
        </w:rPr>
        <w:t>utilisation des ressources de</w:t>
      </w:r>
      <w:r w:rsidRPr="00C158DC">
        <w:rPr>
          <w:color w:val="000000"/>
          <w:lang w:val="fr-CH"/>
        </w:rPr>
        <w:t xml:space="preserve"> l</w:t>
      </w:r>
      <w:r w:rsidR="002A66BE">
        <w:rPr>
          <w:color w:val="000000"/>
          <w:lang w:val="fr-CH"/>
        </w:rPr>
        <w:t>'</w:t>
      </w:r>
      <w:r w:rsidRPr="00C158DC">
        <w:rPr>
          <w:color w:val="000000"/>
          <w:lang w:val="fr-CH"/>
        </w:rPr>
        <w:t>Union</w:t>
      </w:r>
      <w:r>
        <w:rPr>
          <w:rFonts w:asciiTheme="minorHAnsi" w:hAnsiTheme="minorHAnsi"/>
          <w:szCs w:val="24"/>
          <w:lang w:val="fr-CH"/>
        </w:rPr>
        <w:t>,</w:t>
      </w:r>
      <w:r w:rsidRPr="00C158DC">
        <w:rPr>
          <w:rFonts w:asciiTheme="minorHAnsi" w:hAnsiTheme="minorHAnsi"/>
          <w:szCs w:val="24"/>
          <w:lang w:val="fr-CH"/>
        </w:rPr>
        <w:t xml:space="preserve"> </w:t>
      </w:r>
      <w:r>
        <w:rPr>
          <w:rFonts w:asciiTheme="minorHAnsi" w:hAnsiTheme="minorHAnsi"/>
          <w:szCs w:val="24"/>
          <w:lang w:val="fr-CH"/>
        </w:rPr>
        <w:t xml:space="preserve">les </w:t>
      </w:r>
      <w:r>
        <w:rPr>
          <w:color w:val="000000"/>
          <w:lang w:val="fr-CH"/>
        </w:rPr>
        <w:t>a</w:t>
      </w:r>
      <w:r w:rsidRPr="00C158DC">
        <w:rPr>
          <w:color w:val="000000"/>
          <w:lang w:val="fr-CH"/>
        </w:rPr>
        <w:t>ctivités susceptibles d</w:t>
      </w:r>
      <w:r w:rsidR="002A66BE">
        <w:rPr>
          <w:color w:val="000000"/>
          <w:lang w:val="fr-CH"/>
        </w:rPr>
        <w:t>'</w:t>
      </w:r>
      <w:r w:rsidRPr="00C158DC">
        <w:rPr>
          <w:color w:val="000000"/>
          <w:lang w:val="fr-CH"/>
        </w:rPr>
        <w:t>être menées dans le cadre de la campagne électorale lors de manifestations de l</w:t>
      </w:r>
      <w:r w:rsidR="002A66BE">
        <w:rPr>
          <w:color w:val="000000"/>
          <w:lang w:val="fr-CH"/>
        </w:rPr>
        <w:t>'</w:t>
      </w:r>
      <w:r w:rsidRPr="00C158DC">
        <w:rPr>
          <w:color w:val="000000"/>
          <w:lang w:val="fr-CH"/>
        </w:rPr>
        <w:t>Union</w:t>
      </w:r>
      <w:r>
        <w:rPr>
          <w:rFonts w:asciiTheme="minorHAnsi" w:hAnsiTheme="minorHAnsi"/>
          <w:szCs w:val="24"/>
          <w:lang w:val="fr-CH"/>
        </w:rPr>
        <w:t xml:space="preserve"> et les </w:t>
      </w:r>
      <w:r>
        <w:rPr>
          <w:color w:val="000000"/>
          <w:lang w:val="fr-CH"/>
        </w:rPr>
        <w:t>r</w:t>
      </w:r>
      <w:r w:rsidRPr="00C158DC">
        <w:rPr>
          <w:color w:val="000000"/>
          <w:lang w:val="fr-CH"/>
        </w:rPr>
        <w:t>apports avec les Etats Membres</w:t>
      </w:r>
      <w:r w:rsidRPr="00C158DC">
        <w:rPr>
          <w:rFonts w:asciiTheme="minorHAnsi" w:hAnsiTheme="minorHAnsi"/>
          <w:szCs w:val="24"/>
          <w:lang w:val="fr-CH"/>
        </w:rPr>
        <w:t>.</w:t>
      </w:r>
    </w:p>
    <w:p w:rsidR="003E6363" w:rsidRPr="0032374E"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C158DC">
        <w:rPr>
          <w:rFonts w:asciiTheme="minorHAnsi" w:hAnsiTheme="minorHAnsi"/>
          <w:szCs w:val="24"/>
          <w:lang w:val="fr-CH"/>
        </w:rPr>
        <w:t>1.2</w:t>
      </w:r>
      <w:r w:rsidRPr="00C158DC">
        <w:rPr>
          <w:rFonts w:asciiTheme="minorHAnsi" w:hAnsiTheme="minorHAnsi"/>
          <w:szCs w:val="24"/>
          <w:lang w:val="fr-CH"/>
        </w:rPr>
        <w:tab/>
      </w:r>
      <w:r>
        <w:rPr>
          <w:rFonts w:asciiTheme="minorHAnsi" w:hAnsiTheme="minorHAnsi"/>
          <w:szCs w:val="24"/>
          <w:lang w:val="fr-CH"/>
        </w:rPr>
        <w:t>Le c</w:t>
      </w:r>
      <w:r w:rsidRPr="00C158DC">
        <w:rPr>
          <w:rFonts w:asciiTheme="minorHAnsi" w:hAnsiTheme="minorHAnsi"/>
          <w:szCs w:val="24"/>
          <w:lang w:val="fr-CH"/>
        </w:rPr>
        <w:t>onseiller</w:t>
      </w:r>
      <w:r>
        <w:rPr>
          <w:rFonts w:asciiTheme="minorHAnsi" w:hAnsiTheme="minorHAnsi"/>
          <w:szCs w:val="24"/>
          <w:lang w:val="fr-CH"/>
        </w:rPr>
        <w:t xml:space="preserve"> </w:t>
      </w:r>
      <w:r w:rsidRPr="00C158DC">
        <w:rPr>
          <w:rFonts w:asciiTheme="minorHAnsi" w:hAnsiTheme="minorHAnsi"/>
          <w:szCs w:val="24"/>
          <w:lang w:val="fr-CH"/>
        </w:rPr>
        <w:t>du Brésil présente</w:t>
      </w:r>
      <w:r>
        <w:rPr>
          <w:rFonts w:asciiTheme="minorHAnsi" w:hAnsiTheme="minorHAnsi"/>
          <w:szCs w:val="24"/>
          <w:lang w:val="fr-CH"/>
        </w:rPr>
        <w:t xml:space="preserve"> </w:t>
      </w:r>
      <w:r w:rsidRPr="00C158DC">
        <w:rPr>
          <w:rFonts w:asciiTheme="minorHAnsi" w:hAnsiTheme="minorHAnsi"/>
          <w:szCs w:val="24"/>
          <w:lang w:val="fr-CH"/>
        </w:rPr>
        <w:t>le</w:t>
      </w:r>
      <w:r>
        <w:rPr>
          <w:rFonts w:asciiTheme="minorHAnsi" w:hAnsiTheme="minorHAnsi"/>
          <w:szCs w:val="24"/>
          <w:lang w:val="fr-CH"/>
        </w:rPr>
        <w:t xml:space="preserve"> </w:t>
      </w:r>
      <w:r w:rsidRPr="00C158DC">
        <w:rPr>
          <w:rFonts w:asciiTheme="minorHAnsi" w:hAnsiTheme="minorHAnsi"/>
          <w:szCs w:val="24"/>
          <w:lang w:val="fr-CH"/>
        </w:rPr>
        <w:t xml:space="preserve">Document C18/95, </w:t>
      </w:r>
      <w:r>
        <w:rPr>
          <w:rFonts w:asciiTheme="minorHAnsi" w:hAnsiTheme="minorHAnsi"/>
          <w:szCs w:val="24"/>
          <w:lang w:val="fr-CH"/>
        </w:rPr>
        <w:t xml:space="preserve">qui contient des propositions </w:t>
      </w:r>
      <w:r w:rsidRPr="00C158DC">
        <w:rPr>
          <w:color w:val="000000"/>
          <w:lang w:val="fr-CH"/>
        </w:rPr>
        <w:t>de modification des Règles générales régissant les conférences, assemblées et réunions de l</w:t>
      </w:r>
      <w:r w:rsidR="002A66BE">
        <w:rPr>
          <w:color w:val="000000"/>
          <w:lang w:val="fr-CH"/>
        </w:rPr>
        <w:t>'</w:t>
      </w:r>
      <w:r w:rsidRPr="00C158DC">
        <w:rPr>
          <w:color w:val="000000"/>
          <w:lang w:val="fr-CH"/>
        </w:rPr>
        <w:t>Union</w:t>
      </w:r>
      <w:r>
        <w:rPr>
          <w:color w:val="000000"/>
          <w:lang w:val="fr-CH"/>
        </w:rPr>
        <w:t xml:space="preserve">, afin de </w:t>
      </w:r>
      <w:r w:rsidRPr="00C158DC">
        <w:rPr>
          <w:color w:val="000000"/>
          <w:lang w:val="fr-CH"/>
        </w:rPr>
        <w:t>mettre en place des auditions pour les candidats aux postes de fonctionnaires élus</w:t>
      </w:r>
      <w:r>
        <w:rPr>
          <w:color w:val="000000"/>
          <w:lang w:val="fr-CH"/>
        </w:rPr>
        <w:t xml:space="preserve">. </w:t>
      </w:r>
      <w:r w:rsidR="00B128E8">
        <w:rPr>
          <w:color w:val="000000"/>
          <w:lang w:val="fr-CH"/>
        </w:rPr>
        <w:t>Beaucoup</w:t>
      </w:r>
      <w:r w:rsidRPr="0032374E">
        <w:rPr>
          <w:color w:val="000000"/>
          <w:lang w:val="fr-CH"/>
        </w:rPr>
        <w:t xml:space="preserve"> d</w:t>
      </w:r>
      <w:r w:rsidR="002A66BE">
        <w:rPr>
          <w:color w:val="000000"/>
          <w:lang w:val="fr-CH"/>
        </w:rPr>
        <w:t>'</w:t>
      </w:r>
      <w:r w:rsidRPr="0032374E">
        <w:rPr>
          <w:color w:val="000000"/>
          <w:lang w:val="fr-CH"/>
        </w:rPr>
        <w:t>autres organisations internationales ont mis en place avec succès des auditions, l</w:t>
      </w:r>
      <w:r w:rsidR="002A66BE">
        <w:rPr>
          <w:color w:val="000000"/>
          <w:lang w:val="fr-CH"/>
        </w:rPr>
        <w:t>'</w:t>
      </w:r>
      <w:r w:rsidRPr="0032374E">
        <w:rPr>
          <w:color w:val="000000"/>
          <w:lang w:val="fr-CH"/>
        </w:rPr>
        <w:t>exemple le plus récent</w:t>
      </w:r>
      <w:r>
        <w:rPr>
          <w:color w:val="000000"/>
          <w:lang w:val="fr-CH"/>
        </w:rPr>
        <w:t xml:space="preserve"> </w:t>
      </w:r>
      <w:r w:rsidRPr="0032374E">
        <w:rPr>
          <w:color w:val="000000"/>
          <w:lang w:val="fr-CH"/>
        </w:rPr>
        <w:t>ét</w:t>
      </w:r>
      <w:r>
        <w:rPr>
          <w:color w:val="000000"/>
          <w:lang w:val="fr-CH"/>
        </w:rPr>
        <w:t xml:space="preserve">ant les auditions organisées </w:t>
      </w:r>
      <w:r w:rsidRPr="0032374E">
        <w:rPr>
          <w:color w:val="000000"/>
          <w:lang w:val="fr-CH"/>
        </w:rPr>
        <w:t>au plus haut niveau</w:t>
      </w:r>
      <w:r>
        <w:rPr>
          <w:color w:val="000000"/>
          <w:lang w:val="fr-CH"/>
        </w:rPr>
        <w:t xml:space="preserve">, </w:t>
      </w:r>
      <w:r w:rsidRPr="0032374E">
        <w:rPr>
          <w:color w:val="000000"/>
          <w:lang w:val="fr-CH"/>
        </w:rPr>
        <w:t>avant l</w:t>
      </w:r>
      <w:r w:rsidR="002A66BE">
        <w:rPr>
          <w:color w:val="000000"/>
          <w:lang w:val="fr-CH"/>
        </w:rPr>
        <w:t>'</w:t>
      </w:r>
      <w:r w:rsidRPr="0032374E">
        <w:rPr>
          <w:color w:val="000000"/>
          <w:lang w:val="fr-CH"/>
        </w:rPr>
        <w:t xml:space="preserve">élection du </w:t>
      </w:r>
      <w:r>
        <w:rPr>
          <w:color w:val="000000"/>
          <w:lang w:val="fr-CH"/>
        </w:rPr>
        <w:t>S</w:t>
      </w:r>
      <w:r w:rsidRPr="0032374E">
        <w:rPr>
          <w:color w:val="000000"/>
          <w:lang w:val="fr-CH"/>
        </w:rPr>
        <w:t xml:space="preserve">ecrétaire général </w:t>
      </w:r>
      <w:r w:rsidR="00B128E8">
        <w:rPr>
          <w:color w:val="000000"/>
          <w:lang w:val="fr-CH"/>
        </w:rPr>
        <w:t>de l</w:t>
      </w:r>
      <w:r w:rsidR="002A66BE">
        <w:rPr>
          <w:color w:val="000000"/>
          <w:lang w:val="fr-CH"/>
        </w:rPr>
        <w:t>'</w:t>
      </w:r>
      <w:r w:rsidR="00B128E8">
        <w:rPr>
          <w:color w:val="000000"/>
          <w:lang w:val="fr-CH"/>
        </w:rPr>
        <w:t xml:space="preserve">Organisation </w:t>
      </w:r>
      <w:r w:rsidRPr="0032374E">
        <w:rPr>
          <w:color w:val="000000"/>
          <w:lang w:val="fr-CH"/>
        </w:rPr>
        <w:t>des Nations unies.</w:t>
      </w:r>
      <w:r>
        <w:rPr>
          <w:rFonts w:asciiTheme="minorHAnsi" w:hAnsiTheme="minorHAnsi"/>
          <w:szCs w:val="24"/>
          <w:lang w:val="fr-CH"/>
        </w:rPr>
        <w:t xml:space="preserve"> </w:t>
      </w:r>
      <w:r w:rsidRPr="0032374E">
        <w:rPr>
          <w:rFonts w:asciiTheme="minorHAnsi" w:hAnsiTheme="minorHAnsi"/>
          <w:szCs w:val="24"/>
          <w:lang w:val="fr-CH"/>
        </w:rPr>
        <w:t>Il serait utile que les membres rencontren</w:t>
      </w:r>
      <w:r>
        <w:rPr>
          <w:rFonts w:asciiTheme="minorHAnsi" w:hAnsiTheme="minorHAnsi"/>
          <w:szCs w:val="24"/>
          <w:lang w:val="fr-CH"/>
        </w:rPr>
        <w:t>t les candidats aux élections, a</w:t>
      </w:r>
      <w:r w:rsidRPr="0032374E">
        <w:rPr>
          <w:rFonts w:asciiTheme="minorHAnsi" w:hAnsiTheme="minorHAnsi"/>
          <w:szCs w:val="24"/>
          <w:lang w:val="fr-CH"/>
        </w:rPr>
        <w:t>fin de bien comprendre leur vision de l</w:t>
      </w:r>
      <w:r w:rsidR="002A66BE">
        <w:rPr>
          <w:rFonts w:asciiTheme="minorHAnsi" w:hAnsiTheme="minorHAnsi"/>
          <w:szCs w:val="24"/>
          <w:lang w:val="fr-CH"/>
        </w:rPr>
        <w:t>'</w:t>
      </w:r>
      <w:r w:rsidRPr="0032374E">
        <w:rPr>
          <w:rFonts w:asciiTheme="minorHAnsi" w:hAnsiTheme="minorHAnsi"/>
          <w:szCs w:val="24"/>
          <w:lang w:val="fr-CH"/>
        </w:rPr>
        <w:t xml:space="preserve">UIT et </w:t>
      </w:r>
      <w:r>
        <w:rPr>
          <w:color w:val="000000"/>
          <w:lang w:val="fr-CH"/>
        </w:rPr>
        <w:t>d</w:t>
      </w:r>
      <w:r w:rsidR="002A66BE">
        <w:rPr>
          <w:color w:val="000000"/>
          <w:lang w:val="fr-CH"/>
        </w:rPr>
        <w:t>'</w:t>
      </w:r>
      <w:r>
        <w:rPr>
          <w:color w:val="000000"/>
          <w:lang w:val="fr-CH"/>
        </w:rPr>
        <w:t>é</w:t>
      </w:r>
      <w:r w:rsidRPr="0032374E">
        <w:rPr>
          <w:color w:val="000000"/>
          <w:lang w:val="fr-CH"/>
        </w:rPr>
        <w:t>valuer la capacité des candidats à s</w:t>
      </w:r>
      <w:r w:rsidR="002A66BE">
        <w:rPr>
          <w:color w:val="000000"/>
          <w:lang w:val="fr-CH"/>
        </w:rPr>
        <w:t>'</w:t>
      </w:r>
      <w:r w:rsidRPr="0032374E">
        <w:rPr>
          <w:color w:val="000000"/>
          <w:lang w:val="fr-CH"/>
        </w:rPr>
        <w:t>exprimer en public,</w:t>
      </w:r>
      <w:r>
        <w:rPr>
          <w:color w:val="000000"/>
          <w:lang w:val="fr-CH"/>
        </w:rPr>
        <w:t xml:space="preserve"> notamment en anglais.</w:t>
      </w:r>
      <w:r>
        <w:rPr>
          <w:rFonts w:asciiTheme="minorHAnsi" w:hAnsiTheme="minorHAnsi"/>
          <w:szCs w:val="24"/>
          <w:lang w:val="fr-CH"/>
        </w:rPr>
        <w:t xml:space="preserve"> Les auditions </w:t>
      </w:r>
      <w:r w:rsidRPr="0032374E">
        <w:rPr>
          <w:color w:val="000000"/>
          <w:lang w:val="fr-CH"/>
        </w:rPr>
        <w:t>amélioreraient la transparence, la légitimité et l</w:t>
      </w:r>
      <w:r w:rsidR="002A66BE">
        <w:rPr>
          <w:color w:val="000000"/>
          <w:lang w:val="fr-CH"/>
        </w:rPr>
        <w:t>'</w:t>
      </w:r>
      <w:r w:rsidRPr="0032374E">
        <w:rPr>
          <w:color w:val="000000"/>
          <w:lang w:val="fr-CH"/>
        </w:rPr>
        <w:t>inclusion</w:t>
      </w:r>
      <w:r>
        <w:rPr>
          <w:color w:val="000000"/>
          <w:lang w:val="fr-CH"/>
        </w:rPr>
        <w:t xml:space="preserve"> </w:t>
      </w:r>
      <w:r w:rsidRPr="0032374E">
        <w:rPr>
          <w:color w:val="000000"/>
          <w:lang w:val="fr-CH"/>
        </w:rPr>
        <w:t>des processus d</w:t>
      </w:r>
      <w:r w:rsidR="002A66BE">
        <w:rPr>
          <w:color w:val="000000"/>
          <w:lang w:val="fr-CH"/>
        </w:rPr>
        <w:t>'</w:t>
      </w:r>
      <w:r w:rsidRPr="0032374E">
        <w:rPr>
          <w:color w:val="000000"/>
          <w:lang w:val="fr-CH"/>
        </w:rPr>
        <w:t>élection</w:t>
      </w:r>
      <w:r>
        <w:rPr>
          <w:color w:val="000000"/>
          <w:lang w:val="fr-CH"/>
        </w:rPr>
        <w:t xml:space="preserve"> et doivent de toute évidence être organisées avant la Conférence de plénipotentiaires.</w:t>
      </w:r>
      <w:r>
        <w:rPr>
          <w:rFonts w:asciiTheme="minorHAnsi" w:hAnsiTheme="minorHAnsi"/>
          <w:szCs w:val="24"/>
          <w:lang w:val="fr-CH"/>
        </w:rPr>
        <w:t xml:space="preserve"> </w:t>
      </w:r>
      <w:r w:rsidRPr="0032374E">
        <w:rPr>
          <w:rFonts w:asciiTheme="minorHAnsi" w:hAnsiTheme="minorHAnsi"/>
          <w:szCs w:val="24"/>
          <w:lang w:val="fr-CH"/>
        </w:rPr>
        <w:t>En outre, il faut tenir compte</w:t>
      </w:r>
      <w:r w:rsidRPr="0032374E">
        <w:rPr>
          <w:color w:val="000000"/>
          <w:lang w:val="fr-CH"/>
        </w:rPr>
        <w:t xml:space="preserve"> de l</w:t>
      </w:r>
      <w:r w:rsidR="002A66BE">
        <w:rPr>
          <w:color w:val="000000"/>
          <w:lang w:val="fr-CH"/>
        </w:rPr>
        <w:t>'</w:t>
      </w:r>
      <w:r w:rsidRPr="0032374E">
        <w:rPr>
          <w:color w:val="000000"/>
          <w:lang w:val="fr-CH"/>
        </w:rPr>
        <w:t>Article 12.2 du Statut du personnel de l</w:t>
      </w:r>
      <w:r w:rsidR="002A66BE">
        <w:rPr>
          <w:color w:val="000000"/>
          <w:lang w:val="fr-CH"/>
        </w:rPr>
        <w:t>'</w:t>
      </w:r>
      <w:r w:rsidRPr="0032374E">
        <w:rPr>
          <w:color w:val="000000"/>
          <w:lang w:val="fr-CH"/>
        </w:rPr>
        <w:t>UIT</w:t>
      </w:r>
      <w:r>
        <w:rPr>
          <w:rFonts w:asciiTheme="minorHAnsi" w:hAnsiTheme="minorHAnsi"/>
          <w:szCs w:val="24"/>
          <w:lang w:val="fr-CH"/>
        </w:rPr>
        <w:t xml:space="preserve"> en ce qui concerne les </w:t>
      </w:r>
      <w:r w:rsidRPr="0032374E">
        <w:rPr>
          <w:color w:val="000000"/>
          <w:lang w:val="fr-CH"/>
        </w:rPr>
        <w:t>fonctionnaire</w:t>
      </w:r>
      <w:r>
        <w:rPr>
          <w:color w:val="000000"/>
          <w:lang w:val="fr-CH"/>
        </w:rPr>
        <w:t>s</w:t>
      </w:r>
      <w:r w:rsidRPr="0032374E">
        <w:rPr>
          <w:color w:val="000000"/>
          <w:lang w:val="fr-CH"/>
        </w:rPr>
        <w:t xml:space="preserve"> nommé</w:t>
      </w:r>
      <w:r>
        <w:rPr>
          <w:color w:val="000000"/>
          <w:lang w:val="fr-CH"/>
        </w:rPr>
        <w:t>s</w:t>
      </w:r>
      <w:r w:rsidRPr="0032374E">
        <w:rPr>
          <w:color w:val="000000"/>
          <w:lang w:val="fr-CH"/>
        </w:rPr>
        <w:t xml:space="preserve"> qui se porte</w:t>
      </w:r>
      <w:r>
        <w:rPr>
          <w:color w:val="000000"/>
          <w:lang w:val="fr-CH"/>
        </w:rPr>
        <w:t>nt</w:t>
      </w:r>
      <w:r w:rsidRPr="0032374E">
        <w:rPr>
          <w:color w:val="000000"/>
          <w:lang w:val="fr-CH"/>
        </w:rPr>
        <w:t xml:space="preserve"> candidat</w:t>
      </w:r>
      <w:r>
        <w:rPr>
          <w:color w:val="000000"/>
          <w:lang w:val="fr-CH"/>
        </w:rPr>
        <w:t>s</w:t>
      </w:r>
      <w:r w:rsidRPr="0032374E">
        <w:rPr>
          <w:color w:val="000000"/>
          <w:lang w:val="fr-CH"/>
        </w:rPr>
        <w:t xml:space="preserve"> à l</w:t>
      </w:r>
      <w:r w:rsidR="002A66BE">
        <w:rPr>
          <w:color w:val="000000"/>
          <w:lang w:val="fr-CH"/>
        </w:rPr>
        <w:t>'</w:t>
      </w:r>
      <w:r w:rsidRPr="0032374E">
        <w:rPr>
          <w:color w:val="000000"/>
          <w:lang w:val="fr-CH"/>
        </w:rPr>
        <w:t>un des postes de fonctionnaire élu</w:t>
      </w:r>
      <w:r w:rsidR="00B128E8">
        <w:rPr>
          <w:color w:val="000000"/>
          <w:lang w:val="fr-CH"/>
        </w:rPr>
        <w:t>.</w:t>
      </w:r>
    </w:p>
    <w:p w:rsidR="004829A6" w:rsidRDefault="003E6363" w:rsidP="004829A6">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744834">
        <w:rPr>
          <w:rFonts w:asciiTheme="minorHAnsi" w:hAnsiTheme="minorHAnsi"/>
          <w:szCs w:val="24"/>
          <w:lang w:val="fr-CH"/>
        </w:rPr>
        <w:t>1.3</w:t>
      </w:r>
      <w:r w:rsidRPr="00744834">
        <w:rPr>
          <w:rFonts w:asciiTheme="minorHAnsi" w:hAnsiTheme="minorHAnsi"/>
          <w:szCs w:val="24"/>
          <w:lang w:val="fr-CH"/>
        </w:rPr>
        <w:tab/>
      </w:r>
      <w:r w:rsidRPr="00744834">
        <w:rPr>
          <w:color w:val="000000"/>
          <w:lang w:val="fr-CH"/>
        </w:rPr>
        <w:t>Au cours des débats qui suivent, les lignes directrices exposées dans le</w:t>
      </w:r>
      <w:r w:rsidRPr="00744834">
        <w:rPr>
          <w:rFonts w:asciiTheme="minorHAnsi" w:hAnsiTheme="minorHAnsi"/>
          <w:szCs w:val="24"/>
          <w:lang w:val="fr-CH"/>
        </w:rPr>
        <w:t xml:space="preserve"> Document C18/5 recueillent un large soutien. Bien que </w:t>
      </w:r>
      <w:r w:rsidR="00B128E8">
        <w:rPr>
          <w:rFonts w:asciiTheme="minorHAnsi" w:hAnsiTheme="minorHAnsi"/>
          <w:szCs w:val="24"/>
          <w:lang w:val="fr-CH"/>
        </w:rPr>
        <w:t>de nombreux</w:t>
      </w:r>
      <w:r w:rsidRPr="00744834">
        <w:rPr>
          <w:rFonts w:asciiTheme="minorHAnsi" w:hAnsiTheme="minorHAnsi"/>
          <w:szCs w:val="24"/>
          <w:lang w:val="fr-CH"/>
        </w:rPr>
        <w:t xml:space="preserve"> conseillers se félicitent des propositions soumises par le Brésil, estimant qu</w:t>
      </w:r>
      <w:r w:rsidR="002A66BE">
        <w:rPr>
          <w:rFonts w:asciiTheme="minorHAnsi" w:hAnsiTheme="minorHAnsi"/>
          <w:szCs w:val="24"/>
          <w:lang w:val="fr-CH"/>
        </w:rPr>
        <w:t>'</w:t>
      </w:r>
      <w:r w:rsidR="00B128E8">
        <w:rPr>
          <w:rFonts w:asciiTheme="minorHAnsi" w:hAnsiTheme="minorHAnsi"/>
          <w:szCs w:val="24"/>
          <w:lang w:val="fr-CH"/>
        </w:rPr>
        <w:t>elles contribuero</w:t>
      </w:r>
      <w:r w:rsidRPr="00744834">
        <w:rPr>
          <w:rFonts w:asciiTheme="minorHAnsi" w:hAnsiTheme="minorHAnsi"/>
          <w:szCs w:val="24"/>
          <w:lang w:val="fr-CH"/>
        </w:rPr>
        <w:t>nt à améliorer la transparence et la responsabilisation de l</w:t>
      </w:r>
      <w:r w:rsidR="002A66BE">
        <w:rPr>
          <w:rFonts w:asciiTheme="minorHAnsi" w:hAnsiTheme="minorHAnsi"/>
          <w:szCs w:val="24"/>
          <w:lang w:val="fr-CH"/>
        </w:rPr>
        <w:t>'</w:t>
      </w:r>
      <w:r w:rsidR="00B128E8">
        <w:rPr>
          <w:rFonts w:asciiTheme="minorHAnsi" w:hAnsiTheme="minorHAnsi"/>
          <w:szCs w:val="24"/>
          <w:lang w:val="fr-CH"/>
        </w:rPr>
        <w:t>U</w:t>
      </w:r>
      <w:r w:rsidRPr="00744834">
        <w:rPr>
          <w:rFonts w:asciiTheme="minorHAnsi" w:hAnsiTheme="minorHAnsi"/>
          <w:szCs w:val="24"/>
          <w:lang w:val="fr-CH"/>
        </w:rPr>
        <w:t>nion</w:t>
      </w:r>
      <w:r>
        <w:rPr>
          <w:rFonts w:asciiTheme="minorHAnsi" w:hAnsiTheme="minorHAnsi"/>
          <w:szCs w:val="24"/>
          <w:lang w:val="fr-CH"/>
        </w:rPr>
        <w:t xml:space="preserve"> et à aligner les pratiques qu</w:t>
      </w:r>
      <w:r w:rsidR="002A66BE">
        <w:rPr>
          <w:rFonts w:asciiTheme="minorHAnsi" w:hAnsiTheme="minorHAnsi"/>
          <w:szCs w:val="24"/>
          <w:lang w:val="fr-CH"/>
        </w:rPr>
        <w:t>'</w:t>
      </w:r>
      <w:r>
        <w:rPr>
          <w:rFonts w:asciiTheme="minorHAnsi" w:hAnsiTheme="minorHAnsi"/>
          <w:szCs w:val="24"/>
          <w:lang w:val="fr-CH"/>
        </w:rPr>
        <w:t>elle suit sur celles d</w:t>
      </w:r>
      <w:r w:rsidR="002A66BE">
        <w:rPr>
          <w:rFonts w:asciiTheme="minorHAnsi" w:hAnsiTheme="minorHAnsi"/>
          <w:szCs w:val="24"/>
          <w:lang w:val="fr-CH"/>
        </w:rPr>
        <w:t>'</w:t>
      </w:r>
      <w:r>
        <w:rPr>
          <w:rFonts w:asciiTheme="minorHAnsi" w:hAnsiTheme="minorHAnsi"/>
          <w:szCs w:val="24"/>
          <w:lang w:val="fr-CH"/>
        </w:rPr>
        <w:t>autres organisations du système des Nations Unies, il faut étudier de façon plus détaillée les modalités d</w:t>
      </w:r>
      <w:r w:rsidR="002A66BE">
        <w:rPr>
          <w:rFonts w:asciiTheme="minorHAnsi" w:hAnsiTheme="minorHAnsi"/>
          <w:szCs w:val="24"/>
          <w:lang w:val="fr-CH"/>
        </w:rPr>
        <w:t>'</w:t>
      </w:r>
      <w:r>
        <w:rPr>
          <w:rFonts w:asciiTheme="minorHAnsi" w:hAnsiTheme="minorHAnsi"/>
          <w:szCs w:val="24"/>
          <w:lang w:val="fr-CH"/>
        </w:rPr>
        <w:t>organisation des auditions, en particulier les délais de soumission des candidatures et le calendrier des auditions.</w:t>
      </w:r>
      <w:r w:rsidRPr="00744834">
        <w:rPr>
          <w:rFonts w:asciiTheme="minorHAnsi" w:hAnsiTheme="minorHAnsi"/>
          <w:szCs w:val="24"/>
          <w:lang w:val="fr-CH"/>
        </w:rPr>
        <w:t xml:space="preserve"> </w:t>
      </w:r>
      <w:r w:rsidRPr="00521966">
        <w:rPr>
          <w:rFonts w:asciiTheme="minorHAnsi" w:hAnsiTheme="minorHAnsi"/>
          <w:szCs w:val="24"/>
          <w:lang w:val="fr-CH"/>
        </w:rPr>
        <w:t>La proposition visant à organiser des auditions six mois avant l</w:t>
      </w:r>
      <w:r w:rsidR="002A66BE">
        <w:rPr>
          <w:rFonts w:asciiTheme="minorHAnsi" w:hAnsiTheme="minorHAnsi"/>
          <w:szCs w:val="24"/>
          <w:lang w:val="fr-CH"/>
        </w:rPr>
        <w:t>'</w:t>
      </w:r>
      <w:r w:rsidRPr="00521966">
        <w:rPr>
          <w:rFonts w:asciiTheme="minorHAnsi" w:hAnsiTheme="minorHAnsi"/>
          <w:szCs w:val="24"/>
          <w:lang w:val="fr-CH"/>
        </w:rPr>
        <w:t>ouverture de la Conférence de</w:t>
      </w:r>
      <w:r>
        <w:rPr>
          <w:rFonts w:asciiTheme="minorHAnsi" w:hAnsiTheme="minorHAnsi"/>
          <w:szCs w:val="24"/>
          <w:lang w:val="fr-CH"/>
        </w:rPr>
        <w:t xml:space="preserve"> plénipotentiaires </w:t>
      </w:r>
      <w:r w:rsidRPr="00521966">
        <w:rPr>
          <w:rFonts w:asciiTheme="minorHAnsi" w:hAnsiTheme="minorHAnsi"/>
          <w:szCs w:val="24"/>
          <w:lang w:val="fr-CH"/>
        </w:rPr>
        <w:t>devra être étudiée</w:t>
      </w:r>
      <w:r>
        <w:rPr>
          <w:rFonts w:asciiTheme="minorHAnsi" w:hAnsiTheme="minorHAnsi"/>
          <w:szCs w:val="24"/>
          <w:lang w:val="fr-CH"/>
        </w:rPr>
        <w:t xml:space="preserve"> à la lumière </w:t>
      </w:r>
      <w:r w:rsidRPr="00521966">
        <w:rPr>
          <w:rFonts w:asciiTheme="minorHAnsi" w:hAnsiTheme="minorHAnsi"/>
          <w:szCs w:val="24"/>
          <w:lang w:val="fr-CH"/>
        </w:rPr>
        <w:t>des règles</w:t>
      </w:r>
      <w:r>
        <w:rPr>
          <w:rFonts w:asciiTheme="minorHAnsi" w:hAnsiTheme="minorHAnsi"/>
          <w:szCs w:val="24"/>
          <w:lang w:val="fr-CH"/>
        </w:rPr>
        <w:t xml:space="preserve"> applicables au </w:t>
      </w:r>
      <w:r w:rsidR="00B128E8">
        <w:rPr>
          <w:rFonts w:asciiTheme="minorHAnsi" w:hAnsiTheme="minorHAnsi"/>
          <w:szCs w:val="24"/>
          <w:lang w:val="fr-CH"/>
        </w:rPr>
        <w:t>délai de soumission officiel</w:t>
      </w:r>
      <w:r>
        <w:rPr>
          <w:rFonts w:asciiTheme="minorHAnsi" w:hAnsiTheme="minorHAnsi"/>
          <w:szCs w:val="24"/>
          <w:lang w:val="fr-CH"/>
        </w:rPr>
        <w:t xml:space="preserve"> </w:t>
      </w:r>
      <w:r w:rsidRPr="00521966">
        <w:rPr>
          <w:rFonts w:asciiTheme="minorHAnsi" w:hAnsiTheme="minorHAnsi"/>
          <w:szCs w:val="24"/>
          <w:lang w:val="fr-CH"/>
        </w:rPr>
        <w:t xml:space="preserve">des candidatures, </w:t>
      </w:r>
      <w:r>
        <w:rPr>
          <w:rFonts w:asciiTheme="minorHAnsi" w:hAnsiTheme="minorHAnsi"/>
          <w:szCs w:val="24"/>
          <w:lang w:val="fr-CH"/>
        </w:rPr>
        <w:t>qui</w:t>
      </w:r>
      <w:r w:rsidRPr="00521966">
        <w:rPr>
          <w:rFonts w:asciiTheme="minorHAnsi" w:hAnsiTheme="minorHAnsi"/>
          <w:szCs w:val="24"/>
          <w:lang w:val="fr-CH"/>
        </w:rPr>
        <w:t xml:space="preserve"> est de 28 jours avant la </w:t>
      </w:r>
      <w:r>
        <w:rPr>
          <w:rFonts w:asciiTheme="minorHAnsi" w:hAnsiTheme="minorHAnsi"/>
          <w:szCs w:val="24"/>
          <w:lang w:val="fr-CH"/>
        </w:rPr>
        <w:t>C</w:t>
      </w:r>
      <w:r w:rsidRPr="00521966">
        <w:rPr>
          <w:rFonts w:asciiTheme="minorHAnsi" w:hAnsiTheme="minorHAnsi"/>
          <w:szCs w:val="24"/>
          <w:lang w:val="fr-CH"/>
        </w:rPr>
        <w:t>onférence</w:t>
      </w:r>
      <w:r>
        <w:rPr>
          <w:rFonts w:asciiTheme="minorHAnsi" w:hAnsiTheme="minorHAnsi"/>
          <w:szCs w:val="24"/>
          <w:lang w:val="fr-CH"/>
        </w:rPr>
        <w:t>; le</w:t>
      </w:r>
      <w:r w:rsidR="00B128E8">
        <w:rPr>
          <w:rFonts w:asciiTheme="minorHAnsi" w:hAnsiTheme="minorHAnsi"/>
          <w:szCs w:val="24"/>
          <w:lang w:val="fr-CH"/>
        </w:rPr>
        <w:t>s</w:t>
      </w:r>
      <w:r>
        <w:rPr>
          <w:rFonts w:asciiTheme="minorHAnsi" w:hAnsiTheme="minorHAnsi"/>
          <w:szCs w:val="24"/>
          <w:lang w:val="fr-CH"/>
        </w:rPr>
        <w:t xml:space="preserve"> fonctionnaire</w:t>
      </w:r>
      <w:r w:rsidR="00B128E8">
        <w:rPr>
          <w:rFonts w:asciiTheme="minorHAnsi" w:hAnsiTheme="minorHAnsi"/>
          <w:szCs w:val="24"/>
          <w:lang w:val="fr-CH"/>
        </w:rPr>
        <w:t>s</w:t>
      </w:r>
      <w:r>
        <w:rPr>
          <w:rFonts w:asciiTheme="minorHAnsi" w:hAnsiTheme="minorHAnsi"/>
          <w:szCs w:val="24"/>
          <w:lang w:val="fr-CH"/>
        </w:rPr>
        <w:t xml:space="preserve"> </w:t>
      </w:r>
      <w:r w:rsidRPr="002A66BE">
        <w:rPr>
          <w:rFonts w:asciiTheme="minorHAnsi" w:hAnsiTheme="minorHAnsi"/>
          <w:szCs w:val="24"/>
          <w:lang w:val="fr-CH"/>
        </w:rPr>
        <w:t>serai</w:t>
      </w:r>
      <w:r w:rsidR="00B128E8" w:rsidRPr="002A66BE">
        <w:rPr>
          <w:rFonts w:asciiTheme="minorHAnsi" w:hAnsiTheme="minorHAnsi"/>
          <w:szCs w:val="24"/>
          <w:lang w:val="fr-CH"/>
        </w:rPr>
        <w:t>en</w:t>
      </w:r>
      <w:r w:rsidRPr="002A66BE">
        <w:rPr>
          <w:rFonts w:asciiTheme="minorHAnsi" w:hAnsiTheme="minorHAnsi"/>
          <w:szCs w:val="24"/>
          <w:lang w:val="fr-CH"/>
        </w:rPr>
        <w:t xml:space="preserve">t </w:t>
      </w:r>
      <w:r w:rsidRPr="002A66BE">
        <w:rPr>
          <w:lang w:val="fr-CH"/>
        </w:rPr>
        <w:t>placé</w:t>
      </w:r>
      <w:r w:rsidR="00B128E8" w:rsidRPr="002A66BE">
        <w:rPr>
          <w:lang w:val="fr-CH"/>
        </w:rPr>
        <w:t>s</w:t>
      </w:r>
      <w:r w:rsidRPr="002A66BE">
        <w:rPr>
          <w:lang w:val="fr-CH"/>
        </w:rPr>
        <w:t xml:space="preserve"> en situation de congé spécial dès qu</w:t>
      </w:r>
      <w:r w:rsidR="002A66BE" w:rsidRPr="002A66BE">
        <w:rPr>
          <w:lang w:val="fr-CH"/>
        </w:rPr>
        <w:t>'</w:t>
      </w:r>
      <w:r w:rsidRPr="002A66BE">
        <w:rPr>
          <w:lang w:val="fr-CH"/>
        </w:rPr>
        <w:t>il</w:t>
      </w:r>
      <w:r w:rsidR="00B128E8" w:rsidRPr="002A66BE">
        <w:rPr>
          <w:lang w:val="fr-CH"/>
        </w:rPr>
        <w:t>s</w:t>
      </w:r>
      <w:r w:rsidRPr="002A66BE">
        <w:rPr>
          <w:lang w:val="fr-CH"/>
        </w:rPr>
        <w:t xml:space="preserve"> déposerai</w:t>
      </w:r>
      <w:r w:rsidR="00B128E8" w:rsidRPr="002A66BE">
        <w:rPr>
          <w:lang w:val="fr-CH"/>
        </w:rPr>
        <w:t>en</w:t>
      </w:r>
      <w:r w:rsidRPr="002A66BE">
        <w:rPr>
          <w:lang w:val="fr-CH"/>
        </w:rPr>
        <w:t>t officiellement</w:t>
      </w:r>
      <w:r w:rsidRPr="002A66BE">
        <w:rPr>
          <w:rFonts w:asciiTheme="minorHAnsi" w:hAnsiTheme="minorHAnsi"/>
          <w:szCs w:val="24"/>
          <w:lang w:val="fr-CH"/>
        </w:rPr>
        <w:t xml:space="preserve"> </w:t>
      </w:r>
      <w:r w:rsidR="00B128E8" w:rsidRPr="002A66BE">
        <w:rPr>
          <w:lang w:val="fr-CH"/>
        </w:rPr>
        <w:t>leur</w:t>
      </w:r>
      <w:r w:rsidRPr="002A66BE">
        <w:rPr>
          <w:lang w:val="fr-CH"/>
        </w:rPr>
        <w:t xml:space="preserve"> candidature. </w:t>
      </w:r>
      <w:r w:rsidR="00B128E8" w:rsidRPr="002A66BE">
        <w:rPr>
          <w:lang w:val="fr-CH"/>
        </w:rPr>
        <w:t>En conséquence, il faudra peut</w:t>
      </w:r>
      <w:r w:rsidR="00B128E8" w:rsidRPr="002A66BE">
        <w:rPr>
          <w:lang w:val="fr-CH"/>
        </w:rPr>
        <w:noBreakHyphen/>
      </w:r>
      <w:r w:rsidRPr="002A66BE">
        <w:rPr>
          <w:lang w:val="fr-CH"/>
        </w:rPr>
        <w:t>être également</w:t>
      </w:r>
      <w:r w:rsidR="00B128E8" w:rsidRPr="002A66BE">
        <w:rPr>
          <w:lang w:val="fr-CH"/>
        </w:rPr>
        <w:t xml:space="preserve"> envisager d</w:t>
      </w:r>
      <w:r w:rsidR="002A66BE" w:rsidRPr="002A66BE">
        <w:rPr>
          <w:lang w:val="fr-CH"/>
        </w:rPr>
        <w:t>'</w:t>
      </w:r>
      <w:r w:rsidRPr="002A66BE">
        <w:rPr>
          <w:lang w:val="fr-CH"/>
        </w:rPr>
        <w:t>apporter des révisions</w:t>
      </w:r>
      <w:r w:rsidRPr="002A66BE">
        <w:rPr>
          <w:rFonts w:asciiTheme="minorHAnsi" w:hAnsiTheme="minorHAnsi"/>
          <w:szCs w:val="24"/>
          <w:lang w:val="fr-CH"/>
        </w:rPr>
        <w:t xml:space="preserve"> </w:t>
      </w:r>
      <w:r w:rsidRPr="002A66BE">
        <w:rPr>
          <w:lang w:val="fr-CH"/>
        </w:rPr>
        <w:t>au Règlement du personnel.</w:t>
      </w:r>
      <w:r w:rsidR="00CD2A17" w:rsidRPr="002A66BE">
        <w:rPr>
          <w:rFonts w:asciiTheme="minorHAnsi" w:hAnsiTheme="minorHAnsi"/>
          <w:szCs w:val="24"/>
          <w:lang w:val="fr-CH"/>
        </w:rPr>
        <w:t xml:space="preserve"> </w:t>
      </w:r>
      <w:r w:rsidR="004829A6">
        <w:t>L'emploi des termes</w:t>
      </w:r>
      <w:r w:rsidR="00ED2E72" w:rsidRPr="002A66BE">
        <w:t xml:space="preserve"> "</w:t>
      </w:r>
      <w:r w:rsidR="00CD2A17" w:rsidRPr="002A66BE">
        <w:t>non officiels ou potentiels</w:t>
      </w:r>
      <w:r w:rsidR="00ED2E72" w:rsidRPr="002A66BE">
        <w:t>"</w:t>
      </w:r>
      <w:r w:rsidR="00CD2A17" w:rsidRPr="002A66BE">
        <w:t xml:space="preserve"> </w:t>
      </w:r>
      <w:r w:rsidR="004829A6">
        <w:t>pour désigner les fonctionnaires</w:t>
      </w:r>
      <w:r w:rsidR="00CD2A17" w:rsidRPr="002A66BE">
        <w:t xml:space="preserve"> de l</w:t>
      </w:r>
      <w:r w:rsidR="002A66BE" w:rsidRPr="002A66BE">
        <w:t>'</w:t>
      </w:r>
      <w:r w:rsidR="00CD2A17" w:rsidRPr="002A66BE">
        <w:t xml:space="preserve">UIT </w:t>
      </w:r>
      <w:r w:rsidR="004829A6">
        <w:t xml:space="preserve">qui se portent candidats </w:t>
      </w:r>
      <w:r w:rsidR="00CD2A17" w:rsidRPr="002A66BE">
        <w:t>donne l</w:t>
      </w:r>
      <w:r w:rsidR="002A66BE" w:rsidRPr="002A66BE">
        <w:t>'</w:t>
      </w:r>
      <w:r w:rsidR="00CD2A17" w:rsidRPr="002A66BE">
        <w:t>impression que tout membre du personnel</w:t>
      </w:r>
      <w:r w:rsidR="00770580" w:rsidRPr="002A66BE">
        <w:t xml:space="preserve"> peut</w:t>
      </w:r>
      <w:r w:rsidR="00ED2E72" w:rsidRPr="002A66BE">
        <w:t xml:space="preserve"> </w:t>
      </w:r>
      <w:r w:rsidR="004829A6">
        <w:t xml:space="preserve">présenter </w:t>
      </w:r>
      <w:r w:rsidR="00770580" w:rsidRPr="002A66BE">
        <w:t xml:space="preserve">lui-même </w:t>
      </w:r>
      <w:r w:rsidR="004829A6">
        <w:t>sa candidature à ces postes</w:t>
      </w:r>
      <w:r w:rsidR="002A66BE" w:rsidRPr="002A66BE">
        <w:t xml:space="preserve"> sans l'</w:t>
      </w:r>
      <w:r w:rsidR="00770580" w:rsidRPr="002A66BE">
        <w:t>appui d</w:t>
      </w:r>
      <w:r w:rsidR="002A66BE" w:rsidRPr="002A66BE">
        <w:t>'un E</w:t>
      </w:r>
      <w:r w:rsidR="004829A6">
        <w:t>tat M</w:t>
      </w:r>
      <w:r w:rsidR="00770580" w:rsidRPr="002A66BE">
        <w:t>embre de l</w:t>
      </w:r>
      <w:r w:rsidR="002A66BE" w:rsidRPr="002A66BE">
        <w:t>'</w:t>
      </w:r>
      <w:r w:rsidR="00770580" w:rsidRPr="002A66BE">
        <w:t>UIT</w:t>
      </w:r>
      <w:r w:rsidR="002A66BE" w:rsidRPr="002A66BE">
        <w:t xml:space="preserve">. </w:t>
      </w:r>
      <w:r w:rsidRPr="002A66BE">
        <w:rPr>
          <w:lang w:val="fr-CH"/>
        </w:rPr>
        <w:t xml:space="preserve">Plusieurs conseillers </w:t>
      </w:r>
      <w:r w:rsidR="00B128E8" w:rsidRPr="002A66BE">
        <w:rPr>
          <w:lang w:val="fr-CH"/>
        </w:rPr>
        <w:t>formulent</w:t>
      </w:r>
      <w:r w:rsidRPr="002A66BE">
        <w:rPr>
          <w:lang w:val="fr-CH"/>
        </w:rPr>
        <w:t xml:space="preserve"> des objections à propos de l</w:t>
      </w:r>
      <w:r w:rsidR="002A66BE" w:rsidRPr="002A66BE">
        <w:rPr>
          <w:lang w:val="fr-CH"/>
        </w:rPr>
        <w:t>'</w:t>
      </w:r>
      <w:r w:rsidRPr="002A66BE">
        <w:rPr>
          <w:lang w:val="fr-CH"/>
        </w:rPr>
        <w:t xml:space="preserve">importance accordée à la capacité des candidats de travailler en anglais; </w:t>
      </w:r>
      <w:r w:rsidRPr="002A66BE">
        <w:rPr>
          <w:rFonts w:asciiTheme="minorHAnsi" w:hAnsiTheme="minorHAnsi"/>
          <w:szCs w:val="24"/>
          <w:lang w:val="fr-CH"/>
        </w:rPr>
        <w:t>les six langues de l</w:t>
      </w:r>
      <w:r w:rsidR="002A66BE" w:rsidRPr="002A66BE">
        <w:rPr>
          <w:rFonts w:asciiTheme="minorHAnsi" w:hAnsiTheme="minorHAnsi"/>
          <w:szCs w:val="24"/>
          <w:lang w:val="fr-CH"/>
        </w:rPr>
        <w:t>'</w:t>
      </w:r>
      <w:r w:rsidR="00B128E8" w:rsidRPr="002A66BE">
        <w:rPr>
          <w:rFonts w:asciiTheme="minorHAnsi" w:hAnsiTheme="minorHAnsi"/>
          <w:szCs w:val="24"/>
          <w:lang w:val="fr-CH"/>
        </w:rPr>
        <w:t>U</w:t>
      </w:r>
      <w:r w:rsidRPr="002A66BE">
        <w:rPr>
          <w:rFonts w:asciiTheme="minorHAnsi" w:hAnsiTheme="minorHAnsi"/>
          <w:szCs w:val="24"/>
          <w:lang w:val="fr-CH"/>
        </w:rPr>
        <w:t>nion ont toujours été placées sur un pied d</w:t>
      </w:r>
      <w:r w:rsidR="002A66BE" w:rsidRPr="002A66BE">
        <w:rPr>
          <w:rFonts w:asciiTheme="minorHAnsi" w:hAnsiTheme="minorHAnsi"/>
          <w:szCs w:val="24"/>
          <w:lang w:val="fr-CH"/>
        </w:rPr>
        <w:t>'</w:t>
      </w:r>
      <w:r w:rsidRPr="002A66BE">
        <w:rPr>
          <w:rFonts w:asciiTheme="minorHAnsi" w:hAnsiTheme="minorHAnsi"/>
          <w:szCs w:val="24"/>
          <w:lang w:val="fr-CH"/>
        </w:rPr>
        <w:t>égalité, et devraient continuer de l</w:t>
      </w:r>
      <w:r w:rsidR="002A66BE" w:rsidRPr="002A66BE">
        <w:rPr>
          <w:rFonts w:asciiTheme="minorHAnsi" w:hAnsiTheme="minorHAnsi"/>
          <w:szCs w:val="24"/>
          <w:lang w:val="fr-CH"/>
        </w:rPr>
        <w:t>'</w:t>
      </w:r>
      <w:r w:rsidRPr="002A66BE">
        <w:rPr>
          <w:rFonts w:asciiTheme="minorHAnsi" w:hAnsiTheme="minorHAnsi"/>
          <w:szCs w:val="24"/>
          <w:lang w:val="fr-CH"/>
        </w:rPr>
        <w:t xml:space="preserve">être. Plusieurs conseillers demandent des précisions </w:t>
      </w:r>
      <w:r w:rsidR="00B128E8" w:rsidRPr="002A66BE">
        <w:rPr>
          <w:rFonts w:asciiTheme="minorHAnsi" w:hAnsiTheme="minorHAnsi"/>
          <w:szCs w:val="24"/>
          <w:lang w:val="fr-CH"/>
        </w:rPr>
        <w:t>quant aux</w:t>
      </w:r>
      <w:r w:rsidRPr="002A66BE">
        <w:rPr>
          <w:rFonts w:asciiTheme="minorHAnsi" w:hAnsiTheme="minorHAnsi"/>
          <w:szCs w:val="24"/>
          <w:lang w:val="fr-CH"/>
        </w:rPr>
        <w:t xml:space="preserve"> incidences financières de ces auditions pour l</w:t>
      </w:r>
      <w:r w:rsidR="002A66BE" w:rsidRPr="002A66BE">
        <w:rPr>
          <w:rFonts w:asciiTheme="minorHAnsi" w:hAnsiTheme="minorHAnsi"/>
          <w:szCs w:val="24"/>
          <w:lang w:val="fr-CH"/>
        </w:rPr>
        <w:t>'</w:t>
      </w:r>
      <w:r w:rsidRPr="002A66BE">
        <w:rPr>
          <w:rFonts w:asciiTheme="minorHAnsi" w:hAnsiTheme="minorHAnsi"/>
          <w:szCs w:val="24"/>
          <w:lang w:val="fr-CH"/>
        </w:rPr>
        <w:t>UIT: le budget de l</w:t>
      </w:r>
      <w:r w:rsidR="002A66BE" w:rsidRPr="002A66BE">
        <w:rPr>
          <w:rFonts w:asciiTheme="minorHAnsi" w:hAnsiTheme="minorHAnsi"/>
          <w:szCs w:val="24"/>
          <w:lang w:val="fr-CH"/>
        </w:rPr>
        <w:t>'</w:t>
      </w:r>
      <w:r w:rsidR="00B128E8" w:rsidRPr="002A66BE">
        <w:rPr>
          <w:rFonts w:asciiTheme="minorHAnsi" w:hAnsiTheme="minorHAnsi"/>
          <w:szCs w:val="24"/>
          <w:lang w:val="fr-CH"/>
        </w:rPr>
        <w:t xml:space="preserve">UIT </w:t>
      </w:r>
      <w:r w:rsidR="004829A6">
        <w:rPr>
          <w:rFonts w:asciiTheme="minorHAnsi" w:hAnsiTheme="minorHAnsi"/>
          <w:szCs w:val="24"/>
          <w:lang w:val="fr-CH"/>
        </w:rPr>
        <w:br w:type="page"/>
      </w:r>
    </w:p>
    <w:p w:rsidR="003E6363" w:rsidRPr="002A66BE" w:rsidRDefault="00B128E8" w:rsidP="004829A6">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2A66BE">
        <w:rPr>
          <w:rFonts w:asciiTheme="minorHAnsi" w:hAnsiTheme="minorHAnsi"/>
          <w:szCs w:val="24"/>
          <w:lang w:val="fr-CH"/>
        </w:rPr>
        <w:t>absorbera</w:t>
      </w:r>
      <w:r w:rsidR="003E6363" w:rsidRPr="002A66BE">
        <w:rPr>
          <w:rFonts w:asciiTheme="minorHAnsi" w:hAnsiTheme="minorHAnsi"/>
          <w:szCs w:val="24"/>
          <w:lang w:val="fr-CH"/>
        </w:rPr>
        <w:t xml:space="preserve">-t-il les coûts connexes éventuels? Certains considèrent que les candidats eux-mêmes devraient supporter la charge que représentent </w:t>
      </w:r>
      <w:r w:rsidR="003E6363" w:rsidRPr="002A66BE">
        <w:rPr>
          <w:lang w:val="fr-CH"/>
        </w:rPr>
        <w:t>les activités de campagne et de lobbying.</w:t>
      </w:r>
      <w:r w:rsidR="00770580" w:rsidRPr="002A66BE">
        <w:rPr>
          <w:lang w:val="fr-CH"/>
        </w:rPr>
        <w:t xml:space="preserve"> De nombreux conseillers sont d</w:t>
      </w:r>
      <w:r w:rsidR="002A66BE" w:rsidRPr="002A66BE">
        <w:rPr>
          <w:lang w:val="fr-CH"/>
        </w:rPr>
        <w:t>'</w:t>
      </w:r>
      <w:r w:rsidR="00770580" w:rsidRPr="002A66BE">
        <w:rPr>
          <w:lang w:val="fr-CH"/>
        </w:rPr>
        <w:t>avis</w:t>
      </w:r>
      <w:r w:rsidR="0083748F" w:rsidRPr="002A66BE">
        <w:rPr>
          <w:lang w:val="fr-CH"/>
        </w:rPr>
        <w:t xml:space="preserve"> que des travaux supplémentaires sont nécessaires</w:t>
      </w:r>
      <w:r w:rsidR="00ED2E72" w:rsidRPr="002A66BE">
        <w:rPr>
          <w:rFonts w:asciiTheme="minorHAnsi" w:hAnsiTheme="minorHAnsi"/>
          <w:szCs w:val="24"/>
          <w:lang w:val="fr-CH"/>
        </w:rPr>
        <w:t xml:space="preserve"> </w:t>
      </w:r>
      <w:r w:rsidR="00770580" w:rsidRPr="002A66BE">
        <w:rPr>
          <w:rFonts w:asciiTheme="minorHAnsi" w:hAnsiTheme="minorHAnsi"/>
          <w:szCs w:val="24"/>
          <w:lang w:val="fr-CH"/>
        </w:rPr>
        <w:t>en prévision de l</w:t>
      </w:r>
      <w:r w:rsidR="002A66BE" w:rsidRPr="002A66BE">
        <w:rPr>
          <w:rFonts w:asciiTheme="minorHAnsi" w:hAnsiTheme="minorHAnsi"/>
          <w:szCs w:val="24"/>
          <w:lang w:val="fr-CH"/>
        </w:rPr>
        <w:t>'</w:t>
      </w:r>
      <w:r w:rsidR="00770580" w:rsidRPr="002A66BE">
        <w:rPr>
          <w:rFonts w:asciiTheme="minorHAnsi" w:hAnsiTheme="minorHAnsi"/>
          <w:szCs w:val="24"/>
          <w:lang w:val="fr-CH"/>
        </w:rPr>
        <w:t>examen de cette question par la Conférence de plénipotentiaires</w:t>
      </w:r>
      <w:r w:rsidR="002A66BE" w:rsidRPr="002A66BE">
        <w:rPr>
          <w:rFonts w:asciiTheme="minorHAnsi" w:hAnsiTheme="minorHAnsi"/>
          <w:szCs w:val="24"/>
          <w:lang w:val="fr-CH"/>
        </w:rPr>
        <w:t>.</w:t>
      </w:r>
    </w:p>
    <w:p w:rsidR="003E6363" w:rsidRPr="002108D4"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4D3ACC">
        <w:rPr>
          <w:rFonts w:asciiTheme="minorHAnsi" w:hAnsiTheme="minorHAnsi"/>
          <w:szCs w:val="24"/>
          <w:lang w:val="fr-CH"/>
        </w:rPr>
        <w:t>1.4</w:t>
      </w:r>
      <w:r w:rsidRPr="004D3ACC">
        <w:rPr>
          <w:rFonts w:asciiTheme="minorHAnsi" w:hAnsiTheme="minorHAnsi"/>
          <w:szCs w:val="24"/>
          <w:lang w:val="fr-CH"/>
        </w:rPr>
        <w:tab/>
      </w:r>
      <w:r w:rsidR="00B128E8">
        <w:rPr>
          <w:rFonts w:asciiTheme="minorHAnsi" w:hAnsiTheme="minorHAnsi"/>
          <w:szCs w:val="24"/>
          <w:lang w:val="fr-CH"/>
        </w:rPr>
        <w:t>Le conseiller du Brésil remercie</w:t>
      </w:r>
      <w:r w:rsidRPr="004D3ACC">
        <w:rPr>
          <w:rFonts w:asciiTheme="minorHAnsi" w:hAnsiTheme="minorHAnsi"/>
          <w:szCs w:val="24"/>
          <w:lang w:val="fr-CH"/>
        </w:rPr>
        <w:t xml:space="preserve"> tous les intervenants pour</w:t>
      </w:r>
      <w:r>
        <w:rPr>
          <w:rFonts w:asciiTheme="minorHAnsi" w:hAnsiTheme="minorHAnsi"/>
          <w:szCs w:val="24"/>
          <w:lang w:val="fr-CH"/>
        </w:rPr>
        <w:t xml:space="preserve"> leur soutien et </w:t>
      </w:r>
      <w:r w:rsidRPr="004D3ACC">
        <w:rPr>
          <w:rFonts w:asciiTheme="minorHAnsi" w:hAnsiTheme="minorHAnsi"/>
          <w:szCs w:val="24"/>
          <w:lang w:val="fr-CH"/>
        </w:rPr>
        <w:t>l</w:t>
      </w:r>
      <w:r w:rsidR="002A66BE">
        <w:rPr>
          <w:rFonts w:asciiTheme="minorHAnsi" w:hAnsiTheme="minorHAnsi"/>
          <w:szCs w:val="24"/>
          <w:lang w:val="fr-CH"/>
        </w:rPr>
        <w:t>'</w:t>
      </w:r>
      <w:r w:rsidRPr="004D3ACC">
        <w:rPr>
          <w:rFonts w:asciiTheme="minorHAnsi" w:hAnsiTheme="minorHAnsi"/>
          <w:szCs w:val="24"/>
          <w:lang w:val="fr-CH"/>
        </w:rPr>
        <w:t>intérêt qu</w:t>
      </w:r>
      <w:r w:rsidR="002A66BE">
        <w:rPr>
          <w:rFonts w:asciiTheme="minorHAnsi" w:hAnsiTheme="minorHAnsi"/>
          <w:szCs w:val="24"/>
          <w:lang w:val="fr-CH"/>
        </w:rPr>
        <w:t>'</w:t>
      </w:r>
      <w:r w:rsidRPr="004D3ACC">
        <w:rPr>
          <w:rFonts w:asciiTheme="minorHAnsi" w:hAnsiTheme="minorHAnsi"/>
          <w:szCs w:val="24"/>
          <w:lang w:val="fr-CH"/>
        </w:rPr>
        <w:t xml:space="preserve">ils </w:t>
      </w:r>
      <w:r w:rsidR="00B128E8">
        <w:rPr>
          <w:rFonts w:asciiTheme="minorHAnsi" w:hAnsiTheme="minorHAnsi"/>
          <w:szCs w:val="24"/>
          <w:lang w:val="fr-CH"/>
        </w:rPr>
        <w:t>manifestent</w:t>
      </w:r>
      <w:r w:rsidRPr="004D3ACC">
        <w:rPr>
          <w:rFonts w:asciiTheme="minorHAnsi" w:hAnsiTheme="minorHAnsi"/>
          <w:szCs w:val="24"/>
          <w:lang w:val="fr-CH"/>
        </w:rPr>
        <w:t xml:space="preserve"> et pense</w:t>
      </w:r>
      <w:r>
        <w:rPr>
          <w:rFonts w:asciiTheme="minorHAnsi" w:hAnsiTheme="minorHAnsi"/>
          <w:szCs w:val="24"/>
          <w:lang w:val="fr-CH"/>
        </w:rPr>
        <w:t xml:space="preserve"> </w:t>
      </w:r>
      <w:r w:rsidRPr="004D3ACC">
        <w:rPr>
          <w:rFonts w:asciiTheme="minorHAnsi" w:hAnsiTheme="minorHAnsi"/>
          <w:szCs w:val="24"/>
          <w:lang w:val="fr-CH"/>
        </w:rPr>
        <w:t>lui aussi qu</w:t>
      </w:r>
      <w:r w:rsidR="002A66BE">
        <w:rPr>
          <w:rFonts w:asciiTheme="minorHAnsi" w:hAnsiTheme="minorHAnsi"/>
          <w:szCs w:val="24"/>
          <w:lang w:val="fr-CH"/>
        </w:rPr>
        <w:t>'</w:t>
      </w:r>
      <w:r w:rsidRPr="004D3ACC">
        <w:rPr>
          <w:rFonts w:asciiTheme="minorHAnsi" w:hAnsiTheme="minorHAnsi"/>
          <w:szCs w:val="24"/>
          <w:lang w:val="fr-CH"/>
        </w:rPr>
        <w:t xml:space="preserve">il faut poursuivre les travaux pour améliorer les propositions </w:t>
      </w:r>
      <w:r w:rsidR="00B128E8">
        <w:rPr>
          <w:rFonts w:asciiTheme="minorHAnsi" w:hAnsiTheme="minorHAnsi"/>
          <w:szCs w:val="24"/>
          <w:lang w:val="fr-CH"/>
        </w:rPr>
        <w:t xml:space="preserve">formulées </w:t>
      </w:r>
      <w:r w:rsidRPr="004D3ACC">
        <w:rPr>
          <w:rFonts w:asciiTheme="minorHAnsi" w:hAnsiTheme="minorHAnsi"/>
          <w:szCs w:val="24"/>
          <w:lang w:val="fr-CH"/>
        </w:rPr>
        <w:t>par son pays, en tenant dûment compte du Règlement du personnel</w:t>
      </w:r>
      <w:r>
        <w:rPr>
          <w:rFonts w:asciiTheme="minorHAnsi" w:hAnsiTheme="minorHAnsi"/>
          <w:szCs w:val="24"/>
          <w:lang w:val="fr-CH"/>
        </w:rPr>
        <w:t xml:space="preserve">. </w:t>
      </w:r>
      <w:r w:rsidRPr="004D3ACC">
        <w:rPr>
          <w:rFonts w:asciiTheme="minorHAnsi" w:hAnsiTheme="minorHAnsi"/>
          <w:szCs w:val="24"/>
          <w:lang w:val="fr-CH"/>
        </w:rPr>
        <w:t>L</w:t>
      </w:r>
      <w:r w:rsidR="002A66BE">
        <w:rPr>
          <w:rFonts w:asciiTheme="minorHAnsi" w:hAnsiTheme="minorHAnsi"/>
          <w:szCs w:val="24"/>
          <w:lang w:val="fr-CH"/>
        </w:rPr>
        <w:t>'</w:t>
      </w:r>
      <w:r w:rsidRPr="004D3ACC">
        <w:rPr>
          <w:rFonts w:asciiTheme="minorHAnsi" w:hAnsiTheme="minorHAnsi"/>
          <w:szCs w:val="24"/>
          <w:lang w:val="fr-CH"/>
        </w:rPr>
        <w:t>idée est d</w:t>
      </w:r>
      <w:r w:rsidR="002A66BE">
        <w:rPr>
          <w:rFonts w:asciiTheme="minorHAnsi" w:hAnsiTheme="minorHAnsi"/>
          <w:szCs w:val="24"/>
          <w:lang w:val="fr-CH"/>
        </w:rPr>
        <w:t>'</w:t>
      </w:r>
      <w:r w:rsidRPr="004D3ACC">
        <w:rPr>
          <w:rFonts w:asciiTheme="minorHAnsi" w:hAnsiTheme="minorHAnsi"/>
          <w:szCs w:val="24"/>
          <w:lang w:val="fr-CH"/>
        </w:rPr>
        <w:t>organiser des auditions en plus d</w:t>
      </w:r>
      <w:r w:rsidR="00B128E8">
        <w:rPr>
          <w:rFonts w:asciiTheme="minorHAnsi" w:hAnsiTheme="minorHAnsi"/>
          <w:szCs w:val="24"/>
          <w:lang w:val="fr-CH"/>
        </w:rPr>
        <w:t xml:space="preserve">es </w:t>
      </w:r>
      <w:r w:rsidRPr="004D3ACC">
        <w:rPr>
          <w:rFonts w:asciiTheme="minorHAnsi" w:hAnsiTheme="minorHAnsi"/>
          <w:szCs w:val="24"/>
          <w:lang w:val="fr-CH"/>
        </w:rPr>
        <w:t xml:space="preserve">éventuelles activités de lobbying et </w:t>
      </w:r>
      <w:r w:rsidRPr="004D3ACC">
        <w:rPr>
          <w:color w:val="000000"/>
          <w:lang w:val="fr-CH"/>
        </w:rPr>
        <w:t>de campagne que les</w:t>
      </w:r>
      <w:r w:rsidR="00B128E8">
        <w:rPr>
          <w:color w:val="000000"/>
          <w:lang w:val="fr-CH"/>
        </w:rPr>
        <w:t xml:space="preserve"> candidats souhaite</w:t>
      </w:r>
      <w:r w:rsidRPr="004D3ACC">
        <w:rPr>
          <w:color w:val="000000"/>
          <w:lang w:val="fr-CH"/>
        </w:rPr>
        <w:t>nt mener</w:t>
      </w:r>
      <w:r>
        <w:rPr>
          <w:rFonts w:asciiTheme="minorHAnsi" w:hAnsiTheme="minorHAnsi"/>
          <w:szCs w:val="24"/>
          <w:lang w:val="fr-CH"/>
        </w:rPr>
        <w:t>.</w:t>
      </w:r>
      <w:r w:rsidRPr="004D3ACC">
        <w:rPr>
          <w:rFonts w:asciiTheme="minorHAnsi" w:hAnsiTheme="minorHAnsi"/>
          <w:szCs w:val="24"/>
          <w:lang w:val="fr-CH"/>
        </w:rPr>
        <w:t xml:space="preserve"> S</w:t>
      </w:r>
      <w:r w:rsidR="002A66BE">
        <w:rPr>
          <w:rFonts w:asciiTheme="minorHAnsi" w:hAnsiTheme="minorHAnsi"/>
          <w:szCs w:val="24"/>
          <w:lang w:val="fr-CH"/>
        </w:rPr>
        <w:t>'</w:t>
      </w:r>
      <w:r w:rsidRPr="004D3ACC">
        <w:rPr>
          <w:rFonts w:asciiTheme="minorHAnsi" w:hAnsiTheme="minorHAnsi"/>
          <w:szCs w:val="24"/>
          <w:lang w:val="fr-CH"/>
        </w:rPr>
        <w:t>agissant de la question des langues,</w:t>
      </w:r>
      <w:r>
        <w:rPr>
          <w:rFonts w:asciiTheme="minorHAnsi" w:hAnsiTheme="minorHAnsi"/>
          <w:szCs w:val="24"/>
          <w:lang w:val="fr-CH"/>
        </w:rPr>
        <w:t xml:space="preserve"> </w:t>
      </w:r>
      <w:r w:rsidRPr="004D3ACC">
        <w:rPr>
          <w:rFonts w:asciiTheme="minorHAnsi" w:hAnsiTheme="minorHAnsi"/>
          <w:szCs w:val="24"/>
          <w:lang w:val="fr-CH"/>
        </w:rPr>
        <w:t>les six langues sont en effet toutes sur un pied d</w:t>
      </w:r>
      <w:r w:rsidR="002A66BE">
        <w:rPr>
          <w:rFonts w:asciiTheme="minorHAnsi" w:hAnsiTheme="minorHAnsi"/>
          <w:szCs w:val="24"/>
          <w:lang w:val="fr-CH"/>
        </w:rPr>
        <w:t>'</w:t>
      </w:r>
      <w:r w:rsidRPr="004D3ACC">
        <w:rPr>
          <w:rFonts w:asciiTheme="minorHAnsi" w:hAnsiTheme="minorHAnsi"/>
          <w:szCs w:val="24"/>
          <w:lang w:val="fr-CH"/>
        </w:rPr>
        <w:t>égalité</w:t>
      </w:r>
      <w:r w:rsidRPr="004D3ACC">
        <w:rPr>
          <w:lang w:val="fr-CH"/>
        </w:rPr>
        <w:t xml:space="preserve"> </w:t>
      </w:r>
      <w:r w:rsidRPr="004D3ACC">
        <w:rPr>
          <w:rFonts w:asciiTheme="minorHAnsi" w:hAnsiTheme="minorHAnsi"/>
          <w:szCs w:val="24"/>
          <w:lang w:val="fr-CH"/>
        </w:rPr>
        <w:t>en droit</w:t>
      </w:r>
      <w:r w:rsidR="00B128E8">
        <w:rPr>
          <w:rFonts w:asciiTheme="minorHAnsi" w:hAnsiTheme="minorHAnsi"/>
          <w:szCs w:val="24"/>
          <w:lang w:val="fr-CH"/>
        </w:rPr>
        <w:t>,</w:t>
      </w:r>
      <w:r w:rsidRPr="004D3ACC">
        <w:rPr>
          <w:rFonts w:asciiTheme="minorHAnsi" w:hAnsiTheme="minorHAnsi"/>
          <w:szCs w:val="24"/>
          <w:lang w:val="fr-CH"/>
        </w:rPr>
        <w:t xml:space="preserve"> </w:t>
      </w:r>
      <w:r>
        <w:rPr>
          <w:rFonts w:asciiTheme="minorHAnsi" w:hAnsiTheme="minorHAnsi"/>
          <w:szCs w:val="24"/>
          <w:lang w:val="fr-CH"/>
        </w:rPr>
        <w:t xml:space="preserve">mais </w:t>
      </w:r>
      <w:r w:rsidRPr="004D3ACC">
        <w:rPr>
          <w:rFonts w:asciiTheme="minorHAnsi" w:hAnsiTheme="minorHAnsi"/>
          <w:szCs w:val="24"/>
          <w:lang w:val="fr-CH"/>
        </w:rPr>
        <w:t>dans les faits</w:t>
      </w:r>
      <w:r>
        <w:rPr>
          <w:rFonts w:asciiTheme="minorHAnsi" w:hAnsiTheme="minorHAnsi"/>
          <w:szCs w:val="24"/>
          <w:lang w:val="fr-CH"/>
        </w:rPr>
        <w:t>, l</w:t>
      </w:r>
      <w:r w:rsidR="002A66BE">
        <w:rPr>
          <w:rFonts w:asciiTheme="minorHAnsi" w:hAnsiTheme="minorHAnsi"/>
          <w:szCs w:val="24"/>
          <w:lang w:val="fr-CH"/>
        </w:rPr>
        <w:t>'</w:t>
      </w:r>
      <w:r>
        <w:rPr>
          <w:rFonts w:asciiTheme="minorHAnsi" w:hAnsiTheme="minorHAnsi"/>
          <w:szCs w:val="24"/>
          <w:lang w:val="fr-CH"/>
        </w:rPr>
        <w:t>anglais est la langue dominante dans les travaux de l</w:t>
      </w:r>
      <w:r w:rsidR="002A66BE">
        <w:rPr>
          <w:rFonts w:asciiTheme="minorHAnsi" w:hAnsiTheme="minorHAnsi"/>
          <w:szCs w:val="24"/>
          <w:lang w:val="fr-CH"/>
        </w:rPr>
        <w:t>'</w:t>
      </w:r>
      <w:r>
        <w:rPr>
          <w:rFonts w:asciiTheme="minorHAnsi" w:hAnsiTheme="minorHAnsi"/>
          <w:szCs w:val="24"/>
          <w:lang w:val="fr-CH"/>
        </w:rPr>
        <w:t>UIT et</w:t>
      </w:r>
      <w:r w:rsidR="004829A6">
        <w:rPr>
          <w:rFonts w:asciiTheme="minorHAnsi" w:hAnsiTheme="minorHAnsi"/>
          <w:szCs w:val="24"/>
          <w:lang w:val="fr-CH"/>
        </w:rPr>
        <w:t xml:space="preserve"> selon l'orateur,</w:t>
      </w:r>
      <w:r>
        <w:rPr>
          <w:rFonts w:asciiTheme="minorHAnsi" w:hAnsiTheme="minorHAnsi"/>
          <w:szCs w:val="24"/>
          <w:lang w:val="fr-CH"/>
        </w:rPr>
        <w:t xml:space="preserve"> sa maîtrise devrait dès lors faire partie des </w:t>
      </w:r>
      <w:r w:rsidR="00B128E8">
        <w:rPr>
          <w:rFonts w:asciiTheme="minorHAnsi" w:hAnsiTheme="minorHAnsi"/>
          <w:szCs w:val="24"/>
          <w:lang w:val="fr-CH"/>
        </w:rPr>
        <w:t>compétences que doivent posséder les candidats à des</w:t>
      </w:r>
      <w:r w:rsidRPr="004D3ACC">
        <w:rPr>
          <w:rFonts w:asciiTheme="minorHAnsi" w:hAnsiTheme="minorHAnsi"/>
          <w:szCs w:val="24"/>
          <w:lang w:val="fr-CH"/>
        </w:rPr>
        <w:t xml:space="preserve"> </w:t>
      </w:r>
      <w:r>
        <w:rPr>
          <w:lang w:val="fr-CH"/>
        </w:rPr>
        <w:t xml:space="preserve">postes officiels </w:t>
      </w:r>
      <w:r w:rsidRPr="002108D4">
        <w:rPr>
          <w:color w:val="000000"/>
          <w:lang w:val="fr-CH"/>
        </w:rPr>
        <w:t>de haut rang.</w:t>
      </w:r>
      <w:r w:rsidR="00B128E8">
        <w:rPr>
          <w:lang w:val="fr-CH"/>
        </w:rPr>
        <w:t xml:space="preserve"> Un document plus détaillé</w:t>
      </w:r>
      <w:r>
        <w:rPr>
          <w:lang w:val="fr-CH"/>
        </w:rPr>
        <w:t xml:space="preserve"> tenant comp</w:t>
      </w:r>
      <w:r w:rsidR="00B128E8">
        <w:rPr>
          <w:lang w:val="fr-CH"/>
        </w:rPr>
        <w:t>te des préoccupations exprimées</w:t>
      </w:r>
      <w:r>
        <w:rPr>
          <w:lang w:val="fr-CH"/>
        </w:rPr>
        <w:t xml:space="preserve"> sera soumis à la</w:t>
      </w:r>
      <w:r>
        <w:rPr>
          <w:rFonts w:asciiTheme="minorHAnsi" w:hAnsiTheme="minorHAnsi"/>
          <w:szCs w:val="24"/>
          <w:lang w:val="fr-CH"/>
        </w:rPr>
        <w:t xml:space="preserve"> </w:t>
      </w:r>
      <w:r w:rsidRPr="002108D4">
        <w:rPr>
          <w:rFonts w:asciiTheme="minorHAnsi" w:hAnsiTheme="minorHAnsi"/>
          <w:szCs w:val="24"/>
          <w:lang w:val="fr-CH"/>
        </w:rPr>
        <w:t>PP-18.</w:t>
      </w:r>
    </w:p>
    <w:p w:rsidR="003E6363" w:rsidRPr="002108D4" w:rsidRDefault="003E6363" w:rsidP="004829A6">
      <w:pPr>
        <w:rPr>
          <w:lang w:val="fr-CH"/>
        </w:rPr>
      </w:pPr>
      <w:r w:rsidRPr="002108D4">
        <w:rPr>
          <w:lang w:val="fr-CH"/>
        </w:rPr>
        <w:t>1.5</w:t>
      </w:r>
      <w:r w:rsidRPr="002108D4">
        <w:rPr>
          <w:lang w:val="fr-CH"/>
        </w:rPr>
        <w:tab/>
      </w:r>
      <w:r w:rsidR="0083748F" w:rsidRPr="0083748F">
        <w:rPr>
          <w:lang w:val="fr-CH"/>
        </w:rPr>
        <w:t>Compte</w:t>
      </w:r>
      <w:r w:rsidR="00ED2E72">
        <w:rPr>
          <w:lang w:val="fr-CH"/>
        </w:rPr>
        <w:t xml:space="preserve"> </w:t>
      </w:r>
      <w:r w:rsidR="0083748F" w:rsidRPr="0083748F">
        <w:rPr>
          <w:lang w:val="fr-CH"/>
        </w:rPr>
        <w:t>tenu</w:t>
      </w:r>
      <w:r w:rsidR="00ED2E72">
        <w:rPr>
          <w:lang w:val="fr-CH"/>
        </w:rPr>
        <w:t xml:space="preserve"> </w:t>
      </w:r>
      <w:r w:rsidR="0083748F" w:rsidRPr="0083748F">
        <w:rPr>
          <w:lang w:val="fr-CH"/>
        </w:rPr>
        <w:t xml:space="preserve">du large appui </w:t>
      </w:r>
      <w:r w:rsidR="004829A6">
        <w:rPr>
          <w:lang w:val="fr-CH"/>
        </w:rPr>
        <w:t>que recueillent</w:t>
      </w:r>
      <w:r w:rsidR="0083748F" w:rsidRPr="0083748F">
        <w:rPr>
          <w:lang w:val="fr-CH"/>
        </w:rPr>
        <w:t xml:space="preserve"> les lignes directrices, le</w:t>
      </w:r>
      <w:r w:rsidR="00ED2E72">
        <w:rPr>
          <w:lang w:val="fr-CH"/>
        </w:rPr>
        <w:t xml:space="preserve"> </w:t>
      </w:r>
      <w:r w:rsidRPr="0083748F">
        <w:rPr>
          <w:lang w:val="fr-CH"/>
        </w:rPr>
        <w:t>Président</w:t>
      </w:r>
      <w:r w:rsidR="00CD2A17" w:rsidRPr="0083748F">
        <w:t xml:space="preserve"> propose</w:t>
      </w:r>
      <w:r w:rsidR="00ED2E72">
        <w:t xml:space="preserve"> </w:t>
      </w:r>
      <w:r w:rsidR="0083748F" w:rsidRPr="0083748F">
        <w:rPr>
          <w:lang w:val="fr-CH"/>
        </w:rPr>
        <w:t>d</w:t>
      </w:r>
      <w:r w:rsidR="002A66BE">
        <w:rPr>
          <w:lang w:val="fr-CH"/>
        </w:rPr>
        <w:t>'</w:t>
      </w:r>
      <w:r w:rsidRPr="0083748F">
        <w:rPr>
          <w:lang w:val="fr-CH"/>
        </w:rPr>
        <w:t>adopter les lignes directrices relatives aux aspects éthiques de</w:t>
      </w:r>
      <w:r w:rsidRPr="0083748F">
        <w:rPr>
          <w:color w:val="000000"/>
          <w:lang w:val="fr-CH"/>
        </w:rPr>
        <w:t xml:space="preserve"> certaines activités susceptibles d</w:t>
      </w:r>
      <w:r w:rsidR="002A66BE">
        <w:rPr>
          <w:color w:val="000000"/>
          <w:lang w:val="fr-CH"/>
        </w:rPr>
        <w:t>'</w:t>
      </w:r>
      <w:r w:rsidRPr="0083748F">
        <w:rPr>
          <w:color w:val="000000"/>
          <w:lang w:val="fr-CH"/>
        </w:rPr>
        <w:t>être menées dans le cadre de la campagne électorale</w:t>
      </w:r>
      <w:r w:rsidRPr="0083748F">
        <w:rPr>
          <w:lang w:val="fr-CH"/>
        </w:rPr>
        <w:t xml:space="preserve"> avant la PP-18, telles qu</w:t>
      </w:r>
      <w:r w:rsidR="002A66BE">
        <w:rPr>
          <w:lang w:val="fr-CH"/>
        </w:rPr>
        <w:t>'</w:t>
      </w:r>
      <w:r w:rsidRPr="0083748F">
        <w:rPr>
          <w:lang w:val="fr-CH"/>
        </w:rPr>
        <w:t xml:space="preserve">elles sont décrites dans le Document C18/5, </w:t>
      </w:r>
      <w:r w:rsidR="009F6C98" w:rsidRPr="0083748F">
        <w:rPr>
          <w:lang w:val="fr-CH"/>
        </w:rPr>
        <w:t xml:space="preserve">et </w:t>
      </w:r>
      <w:r w:rsidR="0083748F" w:rsidRPr="0083748F">
        <w:rPr>
          <w:lang w:val="fr-CH"/>
        </w:rPr>
        <w:t xml:space="preserve">de </w:t>
      </w:r>
      <w:r w:rsidR="009F6C98" w:rsidRPr="0083748F">
        <w:rPr>
          <w:lang w:val="fr-CH"/>
        </w:rPr>
        <w:t>transmettre</w:t>
      </w:r>
      <w:r w:rsidR="0083748F" w:rsidRPr="0083748F">
        <w:rPr>
          <w:lang w:val="fr-CH"/>
        </w:rPr>
        <w:t xml:space="preserve"> le document</w:t>
      </w:r>
      <w:r w:rsidR="009F6C98" w:rsidRPr="0083748F">
        <w:rPr>
          <w:lang w:val="fr-CH"/>
        </w:rPr>
        <w:t xml:space="preserve"> à la </w:t>
      </w:r>
      <w:r w:rsidRPr="0083748F">
        <w:rPr>
          <w:lang w:val="fr-CH"/>
        </w:rPr>
        <w:t>PP-18</w:t>
      </w:r>
      <w:r w:rsidR="0083748F" w:rsidRPr="0083748F">
        <w:rPr>
          <w:lang w:val="fr-CH"/>
        </w:rPr>
        <w:t>. En outre, il propose que le Brésil examine plus avant la question relative aux</w:t>
      </w:r>
      <w:r w:rsidR="00CD2A17" w:rsidRPr="004829A6">
        <w:rPr>
          <w:lang w:val="fr-CH"/>
        </w:rPr>
        <w:t xml:space="preserve"> </w:t>
      </w:r>
      <w:r w:rsidR="0083748F" w:rsidRPr="0083748F">
        <w:rPr>
          <w:lang w:val="fr-CH"/>
        </w:rPr>
        <w:t>auditions et soumette</w:t>
      </w:r>
      <w:r w:rsidR="00ED2E72">
        <w:rPr>
          <w:lang w:val="fr-CH"/>
        </w:rPr>
        <w:t xml:space="preserve"> </w:t>
      </w:r>
      <w:r w:rsidR="0083748F" w:rsidRPr="0083748F">
        <w:rPr>
          <w:lang w:val="fr-CH"/>
        </w:rPr>
        <w:t xml:space="preserve">les résultats de cet examen </w:t>
      </w:r>
      <w:r w:rsidR="004829A6">
        <w:rPr>
          <w:lang w:val="fr-CH"/>
        </w:rPr>
        <w:t>à</w:t>
      </w:r>
      <w:r w:rsidR="0083748F" w:rsidRPr="0083748F">
        <w:rPr>
          <w:lang w:val="fr-CH"/>
        </w:rPr>
        <w:t xml:space="preserve"> la</w:t>
      </w:r>
      <w:r w:rsidR="00ED2E72">
        <w:rPr>
          <w:lang w:val="fr-CH"/>
        </w:rPr>
        <w:t xml:space="preserve"> </w:t>
      </w:r>
      <w:r w:rsidR="00CD2A17" w:rsidRPr="0083748F">
        <w:rPr>
          <w:lang w:val="fr-CH"/>
        </w:rPr>
        <w:t>PP-18.</w:t>
      </w:r>
      <w:r w:rsidR="00ED2E72">
        <w:rPr>
          <w:lang w:val="fr-CH"/>
        </w:rPr>
        <w:t xml:space="preserve"> </w:t>
      </w:r>
    </w:p>
    <w:p w:rsidR="003E6363" w:rsidRPr="005420E6"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420E6">
        <w:rPr>
          <w:rFonts w:asciiTheme="minorHAnsi" w:hAnsiTheme="minorHAnsi"/>
          <w:szCs w:val="24"/>
          <w:lang w:val="fr-CH"/>
        </w:rPr>
        <w:t>1.6</w:t>
      </w:r>
      <w:r w:rsidRPr="005420E6">
        <w:rPr>
          <w:rFonts w:asciiTheme="minorHAnsi" w:hAnsiTheme="minorHAnsi"/>
          <w:szCs w:val="24"/>
          <w:lang w:val="fr-CH"/>
        </w:rPr>
        <w:tab/>
        <w:t xml:space="preserve">Il en est ainsi </w:t>
      </w:r>
      <w:r w:rsidRPr="00B128E8">
        <w:rPr>
          <w:rFonts w:asciiTheme="minorHAnsi" w:hAnsiTheme="minorHAnsi"/>
          <w:b/>
          <w:bCs/>
          <w:szCs w:val="24"/>
          <w:lang w:val="fr-CH"/>
        </w:rPr>
        <w:t>décidé</w:t>
      </w:r>
      <w:r w:rsidR="00B128E8">
        <w:rPr>
          <w:rFonts w:asciiTheme="minorHAnsi" w:hAnsiTheme="minorHAnsi"/>
          <w:szCs w:val="24"/>
          <w:lang w:val="fr-CH"/>
        </w:rPr>
        <w:t>.</w:t>
      </w:r>
    </w:p>
    <w:p w:rsidR="003E6363" w:rsidRPr="005420E6" w:rsidRDefault="003E6363" w:rsidP="009F6C98">
      <w:pPr>
        <w:pStyle w:val="Heading1"/>
        <w:rPr>
          <w:rFonts w:asciiTheme="minorHAnsi" w:hAnsiTheme="minorHAnsi"/>
          <w:sz w:val="26"/>
          <w:szCs w:val="26"/>
          <w:lang w:val="fr-CH"/>
        </w:rPr>
      </w:pPr>
      <w:r w:rsidRPr="005420E6">
        <w:rPr>
          <w:rFonts w:asciiTheme="minorHAnsi" w:hAnsiTheme="minorHAnsi"/>
          <w:sz w:val="26"/>
          <w:szCs w:val="26"/>
          <w:lang w:val="fr-CH"/>
        </w:rPr>
        <w:t>2</w:t>
      </w:r>
      <w:r w:rsidRPr="005420E6">
        <w:rPr>
          <w:rFonts w:asciiTheme="minorHAnsi" w:hAnsiTheme="minorHAnsi"/>
          <w:sz w:val="26"/>
          <w:szCs w:val="26"/>
          <w:lang w:val="fr-CH"/>
        </w:rPr>
        <w:tab/>
        <w:t>Activit</w:t>
      </w:r>
      <w:r>
        <w:rPr>
          <w:rFonts w:asciiTheme="minorHAnsi" w:hAnsiTheme="minorHAnsi"/>
          <w:sz w:val="26"/>
          <w:szCs w:val="26"/>
          <w:lang w:val="fr-CH"/>
        </w:rPr>
        <w:t xml:space="preserve">és </w:t>
      </w:r>
      <w:r w:rsidRPr="005420E6">
        <w:rPr>
          <w:rFonts w:asciiTheme="minorHAnsi" w:hAnsiTheme="minorHAnsi"/>
          <w:sz w:val="26"/>
          <w:szCs w:val="26"/>
          <w:lang w:val="fr-CH"/>
        </w:rPr>
        <w:t>relative</w:t>
      </w:r>
      <w:r>
        <w:rPr>
          <w:rFonts w:asciiTheme="minorHAnsi" w:hAnsiTheme="minorHAnsi"/>
          <w:sz w:val="26"/>
          <w:szCs w:val="26"/>
          <w:lang w:val="fr-CH"/>
        </w:rPr>
        <w:t>s</w:t>
      </w:r>
      <w:r w:rsidRPr="005420E6">
        <w:rPr>
          <w:rFonts w:asciiTheme="minorHAnsi" w:hAnsiTheme="minorHAnsi"/>
          <w:sz w:val="26"/>
          <w:szCs w:val="26"/>
          <w:lang w:val="fr-CH"/>
        </w:rPr>
        <w:t xml:space="preserve"> à l</w:t>
      </w:r>
      <w:r w:rsidR="002A66BE">
        <w:rPr>
          <w:rFonts w:asciiTheme="minorHAnsi" w:hAnsiTheme="minorHAnsi"/>
          <w:sz w:val="26"/>
          <w:szCs w:val="26"/>
          <w:lang w:val="fr-CH"/>
        </w:rPr>
        <w:t>'</w:t>
      </w:r>
      <w:r w:rsidR="009F6C98">
        <w:rPr>
          <w:rFonts w:asciiTheme="minorHAnsi" w:hAnsiTheme="minorHAnsi"/>
          <w:sz w:val="26"/>
          <w:szCs w:val="26"/>
          <w:lang w:val="fr-CH"/>
        </w:rPr>
        <w:t>égalité hommes-</w:t>
      </w:r>
      <w:r w:rsidRPr="005420E6">
        <w:rPr>
          <w:rFonts w:asciiTheme="minorHAnsi" w:hAnsiTheme="minorHAnsi"/>
          <w:sz w:val="26"/>
          <w:szCs w:val="26"/>
          <w:lang w:val="fr-CH"/>
        </w:rPr>
        <w:t xml:space="preserve">femmes (Documents </w:t>
      </w:r>
      <w:hyperlink r:id="rId22" w:history="1">
        <w:r w:rsidRPr="005420E6">
          <w:rPr>
            <w:rStyle w:val="Hyperlink"/>
            <w:rFonts w:asciiTheme="minorHAnsi" w:hAnsiTheme="minorHAnsi"/>
            <w:sz w:val="26"/>
            <w:szCs w:val="26"/>
            <w:lang w:val="fr-CH"/>
          </w:rPr>
          <w:t>C18/6</w:t>
        </w:r>
      </w:hyperlink>
      <w:r w:rsidRPr="005420E6">
        <w:rPr>
          <w:rFonts w:asciiTheme="minorHAnsi" w:hAnsiTheme="minorHAnsi"/>
          <w:sz w:val="26"/>
          <w:szCs w:val="26"/>
          <w:lang w:val="fr-CH"/>
        </w:rPr>
        <w:t xml:space="preserve">, </w:t>
      </w:r>
      <w:hyperlink r:id="rId23" w:history="1">
        <w:r w:rsidRPr="005420E6">
          <w:rPr>
            <w:rStyle w:val="Hyperlink"/>
            <w:rFonts w:asciiTheme="minorHAnsi" w:hAnsiTheme="minorHAnsi"/>
            <w:sz w:val="26"/>
            <w:szCs w:val="26"/>
            <w:lang w:val="fr-CH"/>
          </w:rPr>
          <w:t>C18/13</w:t>
        </w:r>
      </w:hyperlink>
      <w:r>
        <w:rPr>
          <w:rFonts w:asciiTheme="minorHAnsi" w:hAnsiTheme="minorHAnsi"/>
          <w:sz w:val="26"/>
          <w:szCs w:val="26"/>
          <w:lang w:val="fr-CH"/>
        </w:rPr>
        <w:t xml:space="preserve"> et</w:t>
      </w:r>
      <w:r w:rsidR="00B128E8">
        <w:rPr>
          <w:rFonts w:asciiTheme="minorHAnsi" w:hAnsiTheme="minorHAnsi"/>
          <w:sz w:val="26"/>
          <w:szCs w:val="26"/>
          <w:lang w:val="fr-CH"/>
        </w:rPr>
        <w:t> </w:t>
      </w:r>
      <w:hyperlink r:id="rId24" w:history="1">
        <w:r w:rsidRPr="005420E6">
          <w:rPr>
            <w:rStyle w:val="Hyperlink"/>
            <w:rFonts w:asciiTheme="minorHAnsi" w:hAnsiTheme="minorHAnsi"/>
            <w:sz w:val="26"/>
            <w:szCs w:val="26"/>
            <w:lang w:val="fr-CH"/>
          </w:rPr>
          <w:t>C18/63</w:t>
        </w:r>
      </w:hyperlink>
      <w:r w:rsidRPr="005420E6">
        <w:rPr>
          <w:rFonts w:asciiTheme="minorHAnsi" w:hAnsiTheme="minorHAnsi"/>
          <w:sz w:val="26"/>
          <w:szCs w:val="26"/>
          <w:lang w:val="fr-CH"/>
        </w:rPr>
        <w:t>)</w:t>
      </w:r>
    </w:p>
    <w:p w:rsidR="003E6363" w:rsidRPr="005420E6"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5420E6">
        <w:rPr>
          <w:rFonts w:asciiTheme="minorHAnsi" w:hAnsiTheme="minorHAnsi"/>
          <w:szCs w:val="24"/>
          <w:lang w:val="fr-CH"/>
        </w:rPr>
        <w:t>2.1</w:t>
      </w:r>
      <w:r w:rsidRPr="005420E6">
        <w:rPr>
          <w:rFonts w:asciiTheme="minorHAnsi" w:hAnsiTheme="minorHAnsi"/>
          <w:szCs w:val="24"/>
          <w:lang w:val="fr-CH"/>
        </w:rPr>
        <w:tab/>
      </w:r>
      <w:r w:rsidRPr="005420E6">
        <w:rPr>
          <w:color w:val="000000"/>
          <w:lang w:val="fr-CH"/>
        </w:rPr>
        <w:t>La Chef du Département de la planification stratégique et des relations avec les membres (SPM) présente le</w:t>
      </w:r>
      <w:r>
        <w:rPr>
          <w:color w:val="000000"/>
          <w:lang w:val="fr-CH"/>
        </w:rPr>
        <w:t xml:space="preserve"> </w:t>
      </w:r>
      <w:r>
        <w:rPr>
          <w:rFonts w:asciiTheme="minorHAnsi" w:hAnsiTheme="minorHAnsi"/>
          <w:szCs w:val="24"/>
          <w:lang w:val="fr-CH"/>
        </w:rPr>
        <w:t>rap</w:t>
      </w:r>
      <w:r w:rsidRPr="005420E6">
        <w:rPr>
          <w:rFonts w:asciiTheme="minorHAnsi" w:hAnsiTheme="minorHAnsi"/>
          <w:szCs w:val="24"/>
          <w:lang w:val="fr-CH"/>
        </w:rPr>
        <w:t>port</w:t>
      </w:r>
      <w:r>
        <w:rPr>
          <w:rFonts w:asciiTheme="minorHAnsi" w:hAnsiTheme="minorHAnsi"/>
          <w:szCs w:val="24"/>
          <w:lang w:val="fr-CH"/>
        </w:rPr>
        <w:t xml:space="preserve"> sur les activités </w:t>
      </w:r>
      <w:r w:rsidRPr="005420E6">
        <w:rPr>
          <w:color w:val="000000"/>
          <w:lang w:val="fr-CH"/>
        </w:rPr>
        <w:t>de l</w:t>
      </w:r>
      <w:r w:rsidR="002A66BE">
        <w:rPr>
          <w:color w:val="000000"/>
          <w:lang w:val="fr-CH"/>
        </w:rPr>
        <w:t>'</w:t>
      </w:r>
      <w:r w:rsidRPr="005420E6">
        <w:rPr>
          <w:color w:val="000000"/>
          <w:lang w:val="fr-CH"/>
        </w:rPr>
        <w:t>UIT relatives à la Résolution 70 (Rév. Busan, 2014) de la Conférence de plénipotentiaires</w:t>
      </w:r>
      <w:r>
        <w:rPr>
          <w:color w:val="000000"/>
          <w:lang w:val="fr-CH"/>
        </w:rPr>
        <w:t xml:space="preserve"> </w:t>
      </w:r>
      <w:r>
        <w:rPr>
          <w:rFonts w:asciiTheme="minorHAnsi" w:hAnsiTheme="minorHAnsi"/>
          <w:szCs w:val="24"/>
          <w:lang w:val="fr-CH"/>
        </w:rPr>
        <w:t>(</w:t>
      </w:r>
      <w:r w:rsidRPr="005420E6">
        <w:rPr>
          <w:rFonts w:asciiTheme="minorHAnsi" w:hAnsiTheme="minorHAnsi"/>
          <w:szCs w:val="24"/>
          <w:lang w:val="fr-CH"/>
        </w:rPr>
        <w:t xml:space="preserve">Document C18/6) </w:t>
      </w:r>
      <w:r>
        <w:rPr>
          <w:rFonts w:asciiTheme="minorHAnsi" w:hAnsiTheme="minorHAnsi"/>
          <w:szCs w:val="24"/>
          <w:lang w:val="fr-CH"/>
        </w:rPr>
        <w:t xml:space="preserve">et le </w:t>
      </w:r>
      <w:r w:rsidRPr="005420E6">
        <w:rPr>
          <w:color w:val="000000"/>
          <w:lang w:val="fr-CH"/>
        </w:rPr>
        <w:t>plan de mise en oeuvre proposé pour 2018 concernant l</w:t>
      </w:r>
      <w:r w:rsidR="002A66BE">
        <w:rPr>
          <w:color w:val="000000"/>
          <w:lang w:val="fr-CH"/>
        </w:rPr>
        <w:t>'</w:t>
      </w:r>
      <w:r w:rsidR="00B128E8">
        <w:rPr>
          <w:color w:val="000000"/>
          <w:lang w:val="fr-CH"/>
        </w:rPr>
        <w:t>égalité hommes-</w:t>
      </w:r>
      <w:r w:rsidRPr="005420E6">
        <w:rPr>
          <w:color w:val="000000"/>
          <w:lang w:val="fr-CH"/>
        </w:rPr>
        <w:t>femmes et l</w:t>
      </w:r>
      <w:r w:rsidR="002A66BE">
        <w:rPr>
          <w:color w:val="000000"/>
          <w:lang w:val="fr-CH"/>
        </w:rPr>
        <w:t>'</w:t>
      </w:r>
      <w:r w:rsidRPr="005420E6">
        <w:rPr>
          <w:color w:val="000000"/>
          <w:lang w:val="fr-CH"/>
        </w:rPr>
        <w:t>intégration du principe de l</w:t>
      </w:r>
      <w:r w:rsidR="002A66BE">
        <w:rPr>
          <w:color w:val="000000"/>
          <w:lang w:val="fr-CH"/>
        </w:rPr>
        <w:t>'</w:t>
      </w:r>
      <w:r w:rsidR="00B128E8">
        <w:rPr>
          <w:color w:val="000000"/>
          <w:lang w:val="fr-CH"/>
        </w:rPr>
        <w:t>égalité hommes</w:t>
      </w:r>
      <w:r w:rsidR="00B128E8">
        <w:rPr>
          <w:color w:val="000000"/>
          <w:lang w:val="fr-CH"/>
        </w:rPr>
        <w:noBreakHyphen/>
      </w:r>
      <w:r w:rsidRPr="005420E6">
        <w:rPr>
          <w:color w:val="000000"/>
          <w:lang w:val="fr-CH"/>
        </w:rPr>
        <w:t>femmes</w:t>
      </w:r>
      <w:r>
        <w:rPr>
          <w:color w:val="000000"/>
          <w:lang w:val="fr-CH"/>
        </w:rPr>
        <w:t xml:space="preserve"> </w:t>
      </w:r>
      <w:r>
        <w:rPr>
          <w:rFonts w:asciiTheme="minorHAnsi" w:hAnsiTheme="minorHAnsi"/>
          <w:szCs w:val="24"/>
          <w:lang w:val="fr-CH"/>
        </w:rPr>
        <w:t>(</w:t>
      </w:r>
      <w:r w:rsidRPr="005420E6">
        <w:rPr>
          <w:rFonts w:asciiTheme="minorHAnsi" w:hAnsiTheme="minorHAnsi"/>
          <w:szCs w:val="24"/>
          <w:lang w:val="fr-CH"/>
        </w:rPr>
        <w:t>Document C18/13</w:t>
      </w:r>
      <w:r>
        <w:rPr>
          <w:rFonts w:asciiTheme="minorHAnsi" w:hAnsiTheme="minorHAnsi"/>
          <w:szCs w:val="24"/>
          <w:lang w:val="fr-CH"/>
        </w:rPr>
        <w:t xml:space="preserve">). Le plan de mise en </w:t>
      </w:r>
      <w:r w:rsidR="00B128E8">
        <w:rPr>
          <w:rFonts w:asciiTheme="minorHAnsi" w:hAnsiTheme="minorHAnsi"/>
          <w:szCs w:val="24"/>
          <w:lang w:val="fr-CH"/>
        </w:rPr>
        <w:t>oe</w:t>
      </w:r>
      <w:r>
        <w:rPr>
          <w:rFonts w:asciiTheme="minorHAnsi" w:hAnsiTheme="minorHAnsi"/>
          <w:szCs w:val="24"/>
          <w:lang w:val="fr-CH"/>
        </w:rPr>
        <w:t xml:space="preserve">uvre a été élaboré, comme par le passé, conformément aux indicateurs de performance du </w:t>
      </w:r>
      <w:r w:rsidRPr="005420E6">
        <w:rPr>
          <w:color w:val="000000"/>
          <w:lang w:val="fr-CH"/>
        </w:rPr>
        <w:t>Plan d</w:t>
      </w:r>
      <w:r w:rsidR="002A66BE">
        <w:rPr>
          <w:color w:val="000000"/>
          <w:lang w:val="fr-CH"/>
        </w:rPr>
        <w:t>'</w:t>
      </w:r>
      <w:r w:rsidRPr="005420E6">
        <w:rPr>
          <w:color w:val="000000"/>
          <w:lang w:val="fr-CH"/>
        </w:rPr>
        <w:t>action à l</w:t>
      </w:r>
      <w:r w:rsidR="002A66BE">
        <w:rPr>
          <w:color w:val="000000"/>
          <w:lang w:val="fr-CH"/>
        </w:rPr>
        <w:t>'</w:t>
      </w:r>
      <w:r w:rsidRPr="005420E6">
        <w:rPr>
          <w:color w:val="000000"/>
          <w:lang w:val="fr-CH"/>
        </w:rPr>
        <w:t>échelle du système des Nations Unies pour l</w:t>
      </w:r>
      <w:r w:rsidR="002A66BE">
        <w:rPr>
          <w:color w:val="000000"/>
          <w:lang w:val="fr-CH"/>
        </w:rPr>
        <w:t>'</w:t>
      </w:r>
      <w:r w:rsidRPr="005420E6">
        <w:rPr>
          <w:color w:val="000000"/>
          <w:lang w:val="fr-CH"/>
        </w:rPr>
        <w:t>égalité des sexes et l</w:t>
      </w:r>
      <w:r w:rsidR="002A66BE">
        <w:rPr>
          <w:color w:val="000000"/>
          <w:lang w:val="fr-CH"/>
        </w:rPr>
        <w:t>'</w:t>
      </w:r>
      <w:r w:rsidRPr="005420E6">
        <w:rPr>
          <w:color w:val="000000"/>
          <w:lang w:val="fr-CH"/>
        </w:rPr>
        <w:t>autonomisation des femmes (ONU-SWAP)</w:t>
      </w:r>
      <w:r w:rsidR="00B128E8">
        <w:rPr>
          <w:color w:val="000000"/>
          <w:lang w:val="fr-CH"/>
        </w:rPr>
        <w:t>.</w:t>
      </w:r>
    </w:p>
    <w:p w:rsidR="003E6363" w:rsidRPr="009C7213"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4D24DA">
        <w:rPr>
          <w:rFonts w:asciiTheme="minorHAnsi" w:hAnsiTheme="minorHAnsi"/>
          <w:szCs w:val="24"/>
          <w:lang w:val="fr-CH"/>
        </w:rPr>
        <w:t>2.2</w:t>
      </w:r>
      <w:r w:rsidRPr="004D24DA">
        <w:rPr>
          <w:rFonts w:asciiTheme="minorHAnsi" w:hAnsiTheme="minorHAnsi"/>
          <w:szCs w:val="24"/>
          <w:lang w:val="fr-CH"/>
        </w:rPr>
        <w:tab/>
        <w:t xml:space="preserve">Les conseillers se </w:t>
      </w:r>
      <w:r w:rsidR="00265752">
        <w:rPr>
          <w:rFonts w:asciiTheme="minorHAnsi" w:hAnsiTheme="minorHAnsi"/>
          <w:szCs w:val="24"/>
          <w:lang w:val="fr-CH"/>
        </w:rPr>
        <w:t>félicitent</w:t>
      </w:r>
      <w:r w:rsidRPr="004D24DA">
        <w:rPr>
          <w:rFonts w:asciiTheme="minorHAnsi" w:hAnsiTheme="minorHAnsi"/>
          <w:szCs w:val="24"/>
          <w:lang w:val="fr-CH"/>
        </w:rPr>
        <w:t xml:space="preserve"> des deux rapports, qui a</w:t>
      </w:r>
      <w:r>
        <w:rPr>
          <w:rFonts w:asciiTheme="minorHAnsi" w:hAnsiTheme="minorHAnsi"/>
          <w:szCs w:val="24"/>
          <w:lang w:val="fr-CH"/>
        </w:rPr>
        <w:t>b</w:t>
      </w:r>
      <w:r w:rsidRPr="004D24DA">
        <w:rPr>
          <w:rFonts w:asciiTheme="minorHAnsi" w:hAnsiTheme="minorHAnsi"/>
          <w:szCs w:val="24"/>
          <w:lang w:val="fr-CH"/>
        </w:rPr>
        <w:t>or</w:t>
      </w:r>
      <w:r>
        <w:rPr>
          <w:rFonts w:asciiTheme="minorHAnsi" w:hAnsiTheme="minorHAnsi"/>
          <w:szCs w:val="24"/>
          <w:lang w:val="fr-CH"/>
        </w:rPr>
        <w:t>d</w:t>
      </w:r>
      <w:r w:rsidRPr="004D24DA">
        <w:rPr>
          <w:rFonts w:asciiTheme="minorHAnsi" w:hAnsiTheme="minorHAnsi"/>
          <w:szCs w:val="24"/>
          <w:lang w:val="fr-CH"/>
        </w:rPr>
        <w:t xml:space="preserve">ent une question particulièrement importante. </w:t>
      </w:r>
      <w:r>
        <w:rPr>
          <w:rFonts w:asciiTheme="minorHAnsi" w:hAnsiTheme="minorHAnsi"/>
          <w:szCs w:val="24"/>
          <w:lang w:val="fr-CH"/>
        </w:rPr>
        <w:t>L</w:t>
      </w:r>
      <w:r w:rsidR="002A66BE">
        <w:rPr>
          <w:rFonts w:asciiTheme="minorHAnsi" w:hAnsiTheme="minorHAnsi"/>
          <w:szCs w:val="24"/>
          <w:lang w:val="fr-CH"/>
        </w:rPr>
        <w:t>'</w:t>
      </w:r>
      <w:r w:rsidR="00B128E8">
        <w:rPr>
          <w:rFonts w:asciiTheme="minorHAnsi" w:hAnsiTheme="minorHAnsi"/>
          <w:szCs w:val="24"/>
          <w:lang w:val="fr-CH"/>
        </w:rPr>
        <w:t>égalité hommes-</w:t>
      </w:r>
      <w:r>
        <w:rPr>
          <w:rFonts w:asciiTheme="minorHAnsi" w:hAnsiTheme="minorHAnsi"/>
          <w:szCs w:val="24"/>
          <w:lang w:val="fr-CH"/>
        </w:rPr>
        <w:t>femmes et la réduction</w:t>
      </w:r>
      <w:r w:rsidRPr="004D24DA">
        <w:rPr>
          <w:rFonts w:asciiTheme="minorHAnsi" w:hAnsiTheme="minorHAnsi"/>
          <w:szCs w:val="24"/>
          <w:lang w:val="fr-CH"/>
        </w:rPr>
        <w:t xml:space="preserve"> de </w:t>
      </w:r>
      <w:r w:rsidRPr="004D24DA">
        <w:rPr>
          <w:color w:val="000000"/>
          <w:lang w:val="fr-CH"/>
        </w:rPr>
        <w:t>la fracture numérique entre les hommes et les femmes</w:t>
      </w:r>
      <w:r w:rsidRPr="004D24DA">
        <w:rPr>
          <w:rFonts w:asciiTheme="minorHAnsi" w:hAnsiTheme="minorHAnsi"/>
          <w:szCs w:val="24"/>
          <w:lang w:val="fr-CH"/>
        </w:rPr>
        <w:t xml:space="preserve"> </w:t>
      </w:r>
      <w:r>
        <w:rPr>
          <w:rFonts w:asciiTheme="minorHAnsi" w:hAnsiTheme="minorHAnsi"/>
          <w:szCs w:val="24"/>
          <w:lang w:val="fr-CH"/>
        </w:rPr>
        <w:t xml:space="preserve">sont </w:t>
      </w:r>
      <w:r w:rsidRPr="004D24DA">
        <w:rPr>
          <w:rFonts w:asciiTheme="minorHAnsi" w:hAnsiTheme="minorHAnsi"/>
          <w:szCs w:val="24"/>
          <w:lang w:val="fr-CH"/>
        </w:rPr>
        <w:t>d</w:t>
      </w:r>
      <w:r w:rsidR="002A66BE">
        <w:rPr>
          <w:rFonts w:asciiTheme="minorHAnsi" w:hAnsiTheme="minorHAnsi"/>
          <w:szCs w:val="24"/>
          <w:lang w:val="fr-CH"/>
        </w:rPr>
        <w:t>'</w:t>
      </w:r>
      <w:r w:rsidRPr="004D24DA">
        <w:rPr>
          <w:rFonts w:asciiTheme="minorHAnsi" w:hAnsiTheme="minorHAnsi"/>
          <w:szCs w:val="24"/>
          <w:lang w:val="fr-CH"/>
        </w:rPr>
        <w:t>une importance cruciale</w:t>
      </w:r>
      <w:r>
        <w:rPr>
          <w:rFonts w:asciiTheme="minorHAnsi" w:hAnsiTheme="minorHAnsi"/>
          <w:szCs w:val="24"/>
          <w:lang w:val="fr-CH"/>
        </w:rPr>
        <w:t>;</w:t>
      </w:r>
      <w:r w:rsidRPr="004D24DA">
        <w:rPr>
          <w:rFonts w:asciiTheme="minorHAnsi" w:hAnsiTheme="minorHAnsi"/>
          <w:szCs w:val="24"/>
          <w:lang w:val="fr-CH"/>
        </w:rPr>
        <w:t xml:space="preserve"> </w:t>
      </w:r>
      <w:r>
        <w:rPr>
          <w:rFonts w:asciiTheme="minorHAnsi" w:hAnsiTheme="minorHAnsi"/>
          <w:szCs w:val="24"/>
          <w:lang w:val="fr-CH"/>
        </w:rPr>
        <w:t>la présence de femmes dans le secteur des TIC reste limitée</w:t>
      </w:r>
      <w:r w:rsidRPr="004D24DA">
        <w:rPr>
          <w:rFonts w:asciiTheme="minorHAnsi" w:hAnsiTheme="minorHAnsi"/>
          <w:szCs w:val="24"/>
          <w:lang w:val="fr-CH"/>
        </w:rPr>
        <w:t>. L</w:t>
      </w:r>
      <w:r w:rsidR="002A66BE">
        <w:rPr>
          <w:rFonts w:asciiTheme="minorHAnsi" w:hAnsiTheme="minorHAnsi"/>
          <w:szCs w:val="24"/>
          <w:lang w:val="fr-CH"/>
        </w:rPr>
        <w:t>'</w:t>
      </w:r>
      <w:r w:rsidRPr="004D24DA">
        <w:rPr>
          <w:rFonts w:asciiTheme="minorHAnsi" w:hAnsiTheme="minorHAnsi"/>
          <w:szCs w:val="24"/>
          <w:lang w:val="fr-CH"/>
        </w:rPr>
        <w:t>UIT</w:t>
      </w:r>
      <w:r>
        <w:rPr>
          <w:rFonts w:asciiTheme="minorHAnsi" w:hAnsiTheme="minorHAnsi"/>
          <w:szCs w:val="24"/>
          <w:lang w:val="fr-CH"/>
        </w:rPr>
        <w:t xml:space="preserve"> </w:t>
      </w:r>
      <w:r w:rsidRPr="004D24DA">
        <w:rPr>
          <w:rFonts w:asciiTheme="minorHAnsi" w:hAnsiTheme="minorHAnsi"/>
          <w:szCs w:val="24"/>
          <w:lang w:val="fr-CH"/>
        </w:rPr>
        <w:t>devrait poursuivre ses efforts en vue de</w:t>
      </w:r>
      <w:r>
        <w:rPr>
          <w:rFonts w:asciiTheme="minorHAnsi" w:hAnsiTheme="minorHAnsi"/>
          <w:szCs w:val="24"/>
          <w:lang w:val="fr-CH"/>
        </w:rPr>
        <w:t xml:space="preserve"> </w:t>
      </w:r>
      <w:r w:rsidR="00265752">
        <w:rPr>
          <w:color w:val="000000"/>
          <w:lang w:val="fr-CH"/>
        </w:rPr>
        <w:t>remédier au déséquilibre hommes</w:t>
      </w:r>
      <w:r w:rsidR="00265752">
        <w:rPr>
          <w:color w:val="000000"/>
          <w:lang w:val="fr-CH"/>
        </w:rPr>
        <w:noBreakHyphen/>
      </w:r>
      <w:r w:rsidRPr="004D24DA">
        <w:rPr>
          <w:color w:val="000000"/>
          <w:lang w:val="fr-CH"/>
        </w:rPr>
        <w:t>femmes</w:t>
      </w:r>
      <w:r w:rsidRPr="004D24DA">
        <w:rPr>
          <w:rFonts w:asciiTheme="minorHAnsi" w:hAnsiTheme="minorHAnsi"/>
          <w:szCs w:val="24"/>
          <w:lang w:val="fr-CH"/>
        </w:rPr>
        <w:t>,</w:t>
      </w:r>
      <w:r>
        <w:rPr>
          <w:rFonts w:asciiTheme="minorHAnsi" w:hAnsiTheme="minorHAnsi"/>
          <w:szCs w:val="24"/>
          <w:lang w:val="fr-CH"/>
        </w:rPr>
        <w:t xml:space="preserve"> y compris lors de la nomination de </w:t>
      </w:r>
      <w:r w:rsidRPr="004D24DA">
        <w:rPr>
          <w:color w:val="000000"/>
          <w:lang w:val="fr-CH"/>
        </w:rPr>
        <w:t>hauts fonctionnaires</w:t>
      </w:r>
      <w:r>
        <w:rPr>
          <w:color w:val="000000"/>
          <w:lang w:val="fr-CH"/>
        </w:rPr>
        <w:t>.</w:t>
      </w:r>
      <w:r w:rsidRPr="004D24DA">
        <w:rPr>
          <w:rFonts w:asciiTheme="minorHAnsi" w:hAnsiTheme="minorHAnsi"/>
          <w:szCs w:val="24"/>
          <w:lang w:val="fr-CH"/>
        </w:rPr>
        <w:t xml:space="preserve"> </w:t>
      </w:r>
      <w:r>
        <w:rPr>
          <w:rFonts w:asciiTheme="minorHAnsi" w:hAnsiTheme="minorHAnsi"/>
          <w:szCs w:val="24"/>
          <w:lang w:val="fr-CH"/>
        </w:rPr>
        <w:t xml:space="preserve">En ce qui concerne la politique </w:t>
      </w:r>
      <w:r w:rsidRPr="004D24DA">
        <w:rPr>
          <w:rFonts w:asciiTheme="minorHAnsi" w:hAnsiTheme="minorHAnsi"/>
          <w:szCs w:val="24"/>
          <w:lang w:val="fr-CH"/>
        </w:rPr>
        <w:t>GEM,</w:t>
      </w:r>
      <w:r>
        <w:rPr>
          <w:rFonts w:asciiTheme="minorHAnsi" w:hAnsiTheme="minorHAnsi"/>
          <w:szCs w:val="24"/>
          <w:lang w:val="fr-CH"/>
        </w:rPr>
        <w:t xml:space="preserve"> l</w:t>
      </w:r>
      <w:r w:rsidR="002A66BE">
        <w:rPr>
          <w:rFonts w:asciiTheme="minorHAnsi" w:hAnsiTheme="minorHAnsi"/>
          <w:szCs w:val="24"/>
          <w:lang w:val="fr-CH"/>
        </w:rPr>
        <w:t>'</w:t>
      </w:r>
      <w:r>
        <w:rPr>
          <w:rFonts w:asciiTheme="minorHAnsi" w:hAnsiTheme="minorHAnsi"/>
          <w:szCs w:val="24"/>
          <w:lang w:val="fr-CH"/>
        </w:rPr>
        <w:t xml:space="preserve">UIT devrait faire en sorte que des ressources budgétaires appropriées soient allouées pour en faciliter la mise en </w:t>
      </w:r>
      <w:r w:rsidR="00B128E8">
        <w:rPr>
          <w:rFonts w:asciiTheme="minorHAnsi" w:hAnsiTheme="minorHAnsi"/>
          <w:szCs w:val="24"/>
          <w:lang w:val="fr-CH"/>
        </w:rPr>
        <w:t>oe</w:t>
      </w:r>
      <w:r>
        <w:rPr>
          <w:rFonts w:asciiTheme="minorHAnsi" w:hAnsiTheme="minorHAnsi"/>
          <w:szCs w:val="24"/>
          <w:lang w:val="fr-CH"/>
        </w:rPr>
        <w:t xml:space="preserve">uvre pleine et entière. </w:t>
      </w:r>
      <w:r w:rsidRPr="00B028BA">
        <w:rPr>
          <w:rFonts w:asciiTheme="minorHAnsi" w:hAnsiTheme="minorHAnsi"/>
          <w:szCs w:val="24"/>
          <w:lang w:val="fr-CH"/>
        </w:rPr>
        <w:t>Afin que davantage de femmes</w:t>
      </w:r>
      <w:r>
        <w:rPr>
          <w:rFonts w:asciiTheme="minorHAnsi" w:hAnsiTheme="minorHAnsi"/>
          <w:szCs w:val="24"/>
          <w:lang w:val="fr-CH"/>
        </w:rPr>
        <w:t xml:space="preserve"> </w:t>
      </w:r>
      <w:r w:rsidRPr="00B028BA">
        <w:rPr>
          <w:rFonts w:asciiTheme="minorHAnsi" w:hAnsiTheme="minorHAnsi"/>
          <w:szCs w:val="24"/>
          <w:lang w:val="fr-CH"/>
        </w:rPr>
        <w:t>participent aux travaux de l</w:t>
      </w:r>
      <w:r w:rsidR="002A66BE">
        <w:rPr>
          <w:rFonts w:asciiTheme="minorHAnsi" w:hAnsiTheme="minorHAnsi"/>
          <w:szCs w:val="24"/>
          <w:lang w:val="fr-CH"/>
        </w:rPr>
        <w:t>'</w:t>
      </w:r>
      <w:r w:rsidRPr="00B028BA">
        <w:rPr>
          <w:rFonts w:asciiTheme="minorHAnsi" w:hAnsiTheme="minorHAnsi"/>
          <w:szCs w:val="24"/>
          <w:lang w:val="fr-CH"/>
        </w:rPr>
        <w:t xml:space="preserve">UIT, les </w:t>
      </w:r>
      <w:r w:rsidR="00265752">
        <w:rPr>
          <w:rFonts w:asciiTheme="minorHAnsi" w:hAnsiTheme="minorHAnsi"/>
          <w:szCs w:val="24"/>
          <w:lang w:val="fr-CH"/>
        </w:rPr>
        <w:t>E</w:t>
      </w:r>
      <w:r w:rsidRPr="00B028BA">
        <w:rPr>
          <w:rFonts w:asciiTheme="minorHAnsi" w:hAnsiTheme="minorHAnsi"/>
          <w:szCs w:val="24"/>
          <w:lang w:val="fr-CH"/>
        </w:rPr>
        <w:t>tats Membres doivent</w:t>
      </w:r>
      <w:r>
        <w:rPr>
          <w:rFonts w:asciiTheme="minorHAnsi" w:hAnsiTheme="minorHAnsi"/>
          <w:szCs w:val="24"/>
          <w:lang w:val="fr-CH"/>
        </w:rPr>
        <w:t xml:space="preserve"> </w:t>
      </w:r>
      <w:r w:rsidRPr="00B028BA">
        <w:rPr>
          <w:color w:val="000000"/>
          <w:lang w:val="fr-CH"/>
        </w:rPr>
        <w:t>inclure davantage de femmes dans leur</w:t>
      </w:r>
      <w:r w:rsidR="00265752">
        <w:rPr>
          <w:color w:val="000000"/>
          <w:lang w:val="fr-CH"/>
        </w:rPr>
        <w:t xml:space="preserve"> délégation, </w:t>
      </w:r>
      <w:r>
        <w:rPr>
          <w:color w:val="000000"/>
          <w:lang w:val="fr-CH"/>
        </w:rPr>
        <w:t>soumettre</w:t>
      </w:r>
      <w:r w:rsidRPr="00B028BA">
        <w:rPr>
          <w:color w:val="000000"/>
          <w:lang w:val="fr-CH"/>
        </w:rPr>
        <w:t xml:space="preserve"> leur candidature p</w:t>
      </w:r>
      <w:r>
        <w:rPr>
          <w:color w:val="000000"/>
          <w:lang w:val="fr-CH"/>
        </w:rPr>
        <w:t>our des</w:t>
      </w:r>
      <w:r>
        <w:rPr>
          <w:rFonts w:asciiTheme="minorHAnsi" w:hAnsiTheme="minorHAnsi"/>
          <w:szCs w:val="24"/>
          <w:lang w:val="fr-CH"/>
        </w:rPr>
        <w:t xml:space="preserve"> </w:t>
      </w:r>
      <w:r w:rsidRPr="00B028BA">
        <w:rPr>
          <w:color w:val="000000"/>
          <w:lang w:val="fr-CH"/>
        </w:rPr>
        <w:t>postes à responsabilité</w:t>
      </w:r>
      <w:r>
        <w:rPr>
          <w:rFonts w:asciiTheme="minorHAnsi" w:hAnsiTheme="minorHAnsi"/>
          <w:szCs w:val="24"/>
          <w:lang w:val="fr-CH"/>
        </w:rPr>
        <w:t xml:space="preserve"> et </w:t>
      </w:r>
      <w:r w:rsidRPr="009C7213">
        <w:rPr>
          <w:color w:val="000000"/>
          <w:lang w:val="fr-CH"/>
        </w:rPr>
        <w:t>présenter des candidats à l</w:t>
      </w:r>
      <w:r w:rsidR="002A66BE">
        <w:rPr>
          <w:color w:val="000000"/>
          <w:lang w:val="fr-CH"/>
        </w:rPr>
        <w:t>'</w:t>
      </w:r>
      <w:r w:rsidRPr="009C7213">
        <w:rPr>
          <w:color w:val="000000"/>
          <w:lang w:val="fr-CH"/>
        </w:rPr>
        <w:t>élection des fonctionnaires élus</w:t>
      </w:r>
      <w:r>
        <w:rPr>
          <w:color w:val="000000"/>
          <w:lang w:val="fr-CH"/>
        </w:rPr>
        <w:t xml:space="preserve">. Plusieurs conseillers </w:t>
      </w:r>
      <w:r w:rsidR="00265752">
        <w:rPr>
          <w:color w:val="000000"/>
          <w:lang w:val="fr-CH"/>
        </w:rPr>
        <w:t>citent</w:t>
      </w:r>
      <w:r>
        <w:rPr>
          <w:color w:val="000000"/>
          <w:lang w:val="fr-CH"/>
        </w:rPr>
        <w:t xml:space="preserve"> à titre d</w:t>
      </w:r>
      <w:r w:rsidR="002A66BE">
        <w:rPr>
          <w:color w:val="000000"/>
          <w:lang w:val="fr-CH"/>
        </w:rPr>
        <w:t>'</w:t>
      </w:r>
      <w:r>
        <w:rPr>
          <w:color w:val="000000"/>
          <w:lang w:val="fr-CH"/>
        </w:rPr>
        <w:t>exemple les activités qu</w:t>
      </w:r>
      <w:r w:rsidR="002A66BE">
        <w:rPr>
          <w:color w:val="000000"/>
          <w:lang w:val="fr-CH"/>
        </w:rPr>
        <w:t>'</w:t>
      </w:r>
      <w:r>
        <w:rPr>
          <w:color w:val="000000"/>
          <w:lang w:val="fr-CH"/>
        </w:rPr>
        <w:t xml:space="preserve">ils mènent, en particulier pour célébrer la Journée internationale des jeunes filles dans le secteur des TIC, </w:t>
      </w:r>
      <w:r w:rsidR="00265752">
        <w:rPr>
          <w:rFonts w:asciiTheme="minorHAnsi" w:hAnsiTheme="minorHAnsi"/>
          <w:szCs w:val="24"/>
          <w:lang w:val="fr-CH"/>
        </w:rPr>
        <w:t>et font</w:t>
      </w:r>
      <w:r>
        <w:rPr>
          <w:rFonts w:asciiTheme="minorHAnsi" w:hAnsiTheme="minorHAnsi"/>
          <w:szCs w:val="24"/>
          <w:lang w:val="fr-CH"/>
        </w:rPr>
        <w:t xml:space="preserve"> état des progrès accomplis pour réduire la fracture numérique entre les hommes et femmes et encourager la participation des femmes</w:t>
      </w:r>
      <w:r w:rsidRPr="009C7213">
        <w:rPr>
          <w:color w:val="000000"/>
          <w:lang w:val="fr-CH"/>
        </w:rPr>
        <w:t xml:space="preserve"> dans le secteur des TIC</w:t>
      </w:r>
      <w:r>
        <w:rPr>
          <w:rFonts w:asciiTheme="minorHAnsi" w:hAnsiTheme="minorHAnsi"/>
          <w:szCs w:val="24"/>
          <w:lang w:val="fr-CH"/>
        </w:rPr>
        <w:t xml:space="preserve"> au niveau national. </w:t>
      </w:r>
      <w:r w:rsidRPr="009C7213">
        <w:rPr>
          <w:rFonts w:asciiTheme="minorHAnsi" w:hAnsiTheme="minorHAnsi"/>
          <w:szCs w:val="24"/>
          <w:lang w:val="fr-CH"/>
        </w:rPr>
        <w:t xml:space="preserve">Un conseiller </w:t>
      </w:r>
      <w:r w:rsidR="00265752">
        <w:rPr>
          <w:rFonts w:asciiTheme="minorHAnsi" w:hAnsiTheme="minorHAnsi"/>
          <w:szCs w:val="24"/>
          <w:lang w:val="fr-CH"/>
        </w:rPr>
        <w:t>souligne</w:t>
      </w:r>
      <w:r w:rsidRPr="009C7213">
        <w:rPr>
          <w:rFonts w:asciiTheme="minorHAnsi" w:hAnsiTheme="minorHAnsi"/>
          <w:szCs w:val="24"/>
          <w:lang w:val="fr-CH"/>
        </w:rPr>
        <w:t xml:space="preserve"> que le </w:t>
      </w:r>
      <w:r w:rsidR="00B128E8">
        <w:rPr>
          <w:color w:val="000000"/>
          <w:lang w:val="fr-CH"/>
        </w:rPr>
        <w:t>plan de mise en oeuvre de la </w:t>
      </w:r>
      <w:r w:rsidRPr="009C7213">
        <w:rPr>
          <w:color w:val="000000"/>
          <w:lang w:val="fr-CH"/>
        </w:rPr>
        <w:t>politique GEM propos</w:t>
      </w:r>
      <w:r>
        <w:rPr>
          <w:color w:val="000000"/>
          <w:lang w:val="fr-CH"/>
        </w:rPr>
        <w:t xml:space="preserve">é </w:t>
      </w:r>
      <w:r w:rsidRPr="009C7213">
        <w:rPr>
          <w:color w:val="000000"/>
          <w:lang w:val="fr-CH"/>
        </w:rPr>
        <w:t>pour</w:t>
      </w:r>
      <w:r>
        <w:rPr>
          <w:rFonts w:asciiTheme="minorHAnsi" w:hAnsiTheme="minorHAnsi"/>
          <w:szCs w:val="24"/>
          <w:lang w:val="fr-CH"/>
        </w:rPr>
        <w:t> </w:t>
      </w:r>
      <w:r w:rsidRPr="009C7213">
        <w:rPr>
          <w:rFonts w:asciiTheme="minorHAnsi" w:hAnsiTheme="minorHAnsi"/>
          <w:szCs w:val="24"/>
          <w:lang w:val="fr-CH"/>
        </w:rPr>
        <w:t>2018</w:t>
      </w:r>
      <w:r>
        <w:rPr>
          <w:rFonts w:asciiTheme="minorHAnsi" w:hAnsiTheme="minorHAnsi"/>
          <w:szCs w:val="24"/>
          <w:lang w:val="fr-CH"/>
        </w:rPr>
        <w:t xml:space="preserve"> est lié au projet de </w:t>
      </w:r>
      <w:r w:rsidRPr="009C7213">
        <w:rPr>
          <w:color w:val="000000"/>
          <w:lang w:val="fr-CH"/>
        </w:rPr>
        <w:t>stratégie de l</w:t>
      </w:r>
      <w:r w:rsidR="002A66BE">
        <w:rPr>
          <w:color w:val="000000"/>
          <w:lang w:val="fr-CH"/>
        </w:rPr>
        <w:t>'</w:t>
      </w:r>
      <w:r>
        <w:rPr>
          <w:color w:val="000000"/>
          <w:lang w:val="fr-CH"/>
        </w:rPr>
        <w:t>UIT sur la parité hommes</w:t>
      </w:r>
      <w:r w:rsidR="00265752">
        <w:rPr>
          <w:color w:val="000000"/>
          <w:lang w:val="fr-CH"/>
        </w:rPr>
        <w:t>-</w:t>
      </w:r>
      <w:r w:rsidRPr="009C7213">
        <w:rPr>
          <w:color w:val="000000"/>
          <w:lang w:val="fr-CH"/>
        </w:rPr>
        <w:t>femmes</w:t>
      </w:r>
      <w:r>
        <w:rPr>
          <w:rFonts w:asciiTheme="minorHAnsi" w:hAnsiTheme="minorHAnsi"/>
          <w:szCs w:val="24"/>
          <w:lang w:val="fr-CH"/>
        </w:rPr>
        <w:t xml:space="preserve"> figurant dans le </w:t>
      </w:r>
      <w:r w:rsidRPr="009C7213">
        <w:rPr>
          <w:rFonts w:asciiTheme="minorHAnsi" w:hAnsiTheme="minorHAnsi"/>
          <w:szCs w:val="24"/>
          <w:lang w:val="fr-CH"/>
        </w:rPr>
        <w:t xml:space="preserve">Document C18/63; </w:t>
      </w:r>
      <w:r>
        <w:rPr>
          <w:rFonts w:asciiTheme="minorHAnsi" w:hAnsiTheme="minorHAnsi"/>
          <w:szCs w:val="24"/>
          <w:lang w:val="fr-CH"/>
        </w:rPr>
        <w:t>en conséquence, ces deux documents devraient être examinés ensemble, eu égard en particulier aux échéances concernées</w:t>
      </w:r>
      <w:r w:rsidR="00B128E8">
        <w:rPr>
          <w:rFonts w:asciiTheme="minorHAnsi" w:hAnsiTheme="minorHAnsi"/>
          <w:szCs w:val="24"/>
          <w:lang w:val="fr-CH"/>
        </w:rPr>
        <w:t>.</w:t>
      </w:r>
    </w:p>
    <w:p w:rsidR="003E6363" w:rsidRPr="004E35C0"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882384">
        <w:rPr>
          <w:rFonts w:asciiTheme="minorHAnsi" w:hAnsiTheme="minorHAnsi"/>
          <w:szCs w:val="24"/>
          <w:lang w:val="fr-CH"/>
        </w:rPr>
        <w:t>2.3</w:t>
      </w:r>
      <w:r w:rsidRPr="00882384">
        <w:rPr>
          <w:rFonts w:asciiTheme="minorHAnsi" w:hAnsiTheme="minorHAnsi"/>
          <w:szCs w:val="24"/>
          <w:lang w:val="fr-CH"/>
        </w:rPr>
        <w:tab/>
        <w:t>Le Directeur</w:t>
      </w:r>
      <w:r>
        <w:rPr>
          <w:rFonts w:asciiTheme="minorHAnsi" w:hAnsiTheme="minorHAnsi"/>
          <w:szCs w:val="24"/>
          <w:lang w:val="fr-CH"/>
        </w:rPr>
        <w:t xml:space="preserve"> </w:t>
      </w:r>
      <w:r w:rsidRPr="00882384">
        <w:rPr>
          <w:rFonts w:asciiTheme="minorHAnsi" w:hAnsiTheme="minorHAnsi"/>
          <w:szCs w:val="24"/>
          <w:lang w:val="fr-CH"/>
        </w:rPr>
        <w:t>du BDT d</w:t>
      </w:r>
      <w:r w:rsidR="00B128E8">
        <w:rPr>
          <w:rFonts w:asciiTheme="minorHAnsi" w:hAnsiTheme="minorHAnsi"/>
          <w:szCs w:val="24"/>
          <w:lang w:val="fr-CH"/>
        </w:rPr>
        <w:t>é</w:t>
      </w:r>
      <w:r w:rsidRPr="00882384">
        <w:rPr>
          <w:rFonts w:asciiTheme="minorHAnsi" w:hAnsiTheme="minorHAnsi"/>
          <w:szCs w:val="24"/>
          <w:lang w:val="fr-CH"/>
        </w:rPr>
        <w:t>clare que, conformément à la</w:t>
      </w:r>
      <w:r>
        <w:rPr>
          <w:rFonts w:asciiTheme="minorHAnsi" w:hAnsiTheme="minorHAnsi"/>
          <w:szCs w:val="24"/>
          <w:lang w:val="fr-CH"/>
        </w:rPr>
        <w:t xml:space="preserve"> </w:t>
      </w:r>
      <w:r w:rsidRPr="00882384">
        <w:rPr>
          <w:rFonts w:asciiTheme="minorHAnsi" w:hAnsiTheme="minorHAnsi"/>
          <w:szCs w:val="24"/>
          <w:lang w:val="fr-CH"/>
        </w:rPr>
        <w:t>R</w:t>
      </w:r>
      <w:r w:rsidR="00B128E8">
        <w:rPr>
          <w:rFonts w:asciiTheme="minorHAnsi" w:hAnsiTheme="minorHAnsi"/>
          <w:szCs w:val="24"/>
          <w:lang w:val="fr-CH"/>
        </w:rPr>
        <w:t>é</w:t>
      </w:r>
      <w:r w:rsidRPr="00882384">
        <w:rPr>
          <w:rFonts w:asciiTheme="minorHAnsi" w:hAnsiTheme="minorHAnsi"/>
          <w:szCs w:val="24"/>
          <w:lang w:val="fr-CH"/>
        </w:rPr>
        <w:t>solution 70 (R</w:t>
      </w:r>
      <w:r w:rsidR="00B128E8">
        <w:rPr>
          <w:rFonts w:asciiTheme="minorHAnsi" w:hAnsiTheme="minorHAnsi"/>
          <w:szCs w:val="24"/>
          <w:lang w:val="fr-CH"/>
        </w:rPr>
        <w:t>é</w:t>
      </w:r>
      <w:r w:rsidR="00265752">
        <w:rPr>
          <w:rFonts w:asciiTheme="minorHAnsi" w:hAnsiTheme="minorHAnsi"/>
          <w:szCs w:val="24"/>
          <w:lang w:val="fr-CH"/>
        </w:rPr>
        <w:t>v. Busan, 2014)</w:t>
      </w:r>
      <w:r w:rsidRPr="00882384">
        <w:rPr>
          <w:rFonts w:asciiTheme="minorHAnsi" w:hAnsiTheme="minorHAnsi"/>
          <w:szCs w:val="24"/>
          <w:lang w:val="fr-CH"/>
        </w:rPr>
        <w:t xml:space="preserve"> </w:t>
      </w:r>
      <w:r>
        <w:rPr>
          <w:rFonts w:asciiTheme="minorHAnsi" w:hAnsiTheme="minorHAnsi"/>
          <w:szCs w:val="24"/>
          <w:lang w:val="fr-CH"/>
        </w:rPr>
        <w:t>de la Conférence de plénipotentiaires, la Journée internationale des jeunes filles dans le secteur des</w:t>
      </w:r>
      <w:r w:rsidR="00B128E8">
        <w:rPr>
          <w:rFonts w:asciiTheme="minorHAnsi" w:hAnsiTheme="minorHAnsi"/>
          <w:szCs w:val="24"/>
          <w:lang w:val="fr-CH"/>
        </w:rPr>
        <w:t> </w:t>
      </w:r>
      <w:r w:rsidRPr="009C7213">
        <w:rPr>
          <w:color w:val="000000"/>
          <w:lang w:val="fr-CH"/>
        </w:rPr>
        <w:t>TIC</w:t>
      </w:r>
      <w:r>
        <w:rPr>
          <w:rFonts w:asciiTheme="minorHAnsi" w:hAnsiTheme="minorHAnsi"/>
          <w:szCs w:val="24"/>
          <w:lang w:val="fr-CH"/>
        </w:rPr>
        <w:t xml:space="preserve"> sera célébrée le 26 avril </w:t>
      </w:r>
      <w:r w:rsidRPr="00882384">
        <w:rPr>
          <w:rFonts w:asciiTheme="minorHAnsi" w:hAnsiTheme="minorHAnsi"/>
          <w:szCs w:val="24"/>
          <w:lang w:val="fr-CH"/>
        </w:rPr>
        <w:t>2018. Les efforts entrepris pour encourager et élargir la participation à cette manifestation se sont révélés</w:t>
      </w:r>
      <w:r>
        <w:rPr>
          <w:rFonts w:asciiTheme="minorHAnsi" w:hAnsiTheme="minorHAnsi"/>
          <w:szCs w:val="24"/>
          <w:lang w:val="fr-CH"/>
        </w:rPr>
        <w:t xml:space="preserve"> </w:t>
      </w:r>
      <w:r w:rsidRPr="00882384">
        <w:rPr>
          <w:rFonts w:asciiTheme="minorHAnsi" w:hAnsiTheme="minorHAnsi"/>
          <w:szCs w:val="24"/>
          <w:lang w:val="fr-CH"/>
        </w:rPr>
        <w:t xml:space="preserve">fructueux et </w:t>
      </w:r>
      <w:r w:rsidRPr="00882384">
        <w:rPr>
          <w:color w:val="000000"/>
          <w:lang w:val="fr-CH"/>
        </w:rPr>
        <w:t>il est à espérer</w:t>
      </w:r>
      <w:r>
        <w:rPr>
          <w:color w:val="000000"/>
          <w:lang w:val="fr-CH"/>
        </w:rPr>
        <w:t xml:space="preserve"> que l</w:t>
      </w:r>
      <w:r w:rsidR="002A66BE">
        <w:rPr>
          <w:color w:val="000000"/>
          <w:lang w:val="fr-CH"/>
        </w:rPr>
        <w:t>'</w:t>
      </w:r>
      <w:r>
        <w:rPr>
          <w:color w:val="000000"/>
          <w:lang w:val="fr-CH"/>
        </w:rPr>
        <w:t>un des participants à la manifestation de cette année s</w:t>
      </w:r>
      <w:r w:rsidR="002A66BE">
        <w:rPr>
          <w:color w:val="000000"/>
          <w:lang w:val="fr-CH"/>
        </w:rPr>
        <w:t>'</w:t>
      </w:r>
      <w:r>
        <w:rPr>
          <w:color w:val="000000"/>
          <w:lang w:val="fr-CH"/>
        </w:rPr>
        <w:t xml:space="preserve">adressera au Conseil. </w:t>
      </w:r>
      <w:r w:rsidRPr="004E35C0">
        <w:rPr>
          <w:rFonts w:asciiTheme="minorHAnsi" w:hAnsiTheme="minorHAnsi"/>
          <w:szCs w:val="24"/>
          <w:lang w:val="fr-CH"/>
        </w:rPr>
        <w:t>Il s</w:t>
      </w:r>
      <w:r w:rsidR="002A66BE">
        <w:rPr>
          <w:rFonts w:asciiTheme="minorHAnsi" w:hAnsiTheme="minorHAnsi"/>
          <w:szCs w:val="24"/>
          <w:lang w:val="fr-CH"/>
        </w:rPr>
        <w:t>'</w:t>
      </w:r>
      <w:r w:rsidRPr="004E35C0">
        <w:rPr>
          <w:rFonts w:asciiTheme="minorHAnsi" w:hAnsiTheme="minorHAnsi"/>
          <w:szCs w:val="24"/>
          <w:lang w:val="fr-CH"/>
        </w:rPr>
        <w:t>agit maintenant de faire en sorte que la question retienne l</w:t>
      </w:r>
      <w:r w:rsidR="002A66BE">
        <w:rPr>
          <w:rFonts w:asciiTheme="minorHAnsi" w:hAnsiTheme="minorHAnsi"/>
          <w:szCs w:val="24"/>
          <w:lang w:val="fr-CH"/>
        </w:rPr>
        <w:t>'</w:t>
      </w:r>
      <w:r w:rsidRPr="004E35C0">
        <w:rPr>
          <w:rFonts w:asciiTheme="minorHAnsi" w:hAnsiTheme="minorHAnsi"/>
          <w:szCs w:val="24"/>
          <w:lang w:val="fr-CH"/>
        </w:rPr>
        <w:t>attention tout au long de l</w:t>
      </w:r>
      <w:r w:rsidR="002A66BE">
        <w:rPr>
          <w:rFonts w:asciiTheme="minorHAnsi" w:hAnsiTheme="minorHAnsi"/>
          <w:szCs w:val="24"/>
          <w:lang w:val="fr-CH"/>
        </w:rPr>
        <w:t>'</w:t>
      </w:r>
      <w:r w:rsidRPr="004E35C0">
        <w:rPr>
          <w:rFonts w:asciiTheme="minorHAnsi" w:hAnsiTheme="minorHAnsi"/>
          <w:szCs w:val="24"/>
          <w:lang w:val="fr-CH"/>
        </w:rPr>
        <w:t>année,</w:t>
      </w:r>
      <w:r>
        <w:rPr>
          <w:rFonts w:asciiTheme="minorHAnsi" w:hAnsiTheme="minorHAnsi"/>
          <w:szCs w:val="24"/>
          <w:lang w:val="fr-CH"/>
        </w:rPr>
        <w:t xml:space="preserve"> </w:t>
      </w:r>
      <w:r w:rsidRPr="004E35C0">
        <w:rPr>
          <w:rFonts w:asciiTheme="minorHAnsi" w:hAnsiTheme="minorHAnsi"/>
          <w:szCs w:val="24"/>
          <w:lang w:val="fr-CH"/>
        </w:rPr>
        <w:t xml:space="preserve">et non </w:t>
      </w:r>
      <w:r w:rsidR="00BD2B49">
        <w:rPr>
          <w:rFonts w:asciiTheme="minorHAnsi" w:hAnsiTheme="minorHAnsi"/>
          <w:szCs w:val="24"/>
          <w:lang w:val="fr-CH"/>
        </w:rPr>
        <w:t>uniquement</w:t>
      </w:r>
      <w:r>
        <w:rPr>
          <w:rFonts w:asciiTheme="minorHAnsi" w:hAnsiTheme="minorHAnsi"/>
          <w:szCs w:val="24"/>
          <w:lang w:val="fr-CH"/>
        </w:rPr>
        <w:t xml:space="preserve"> </w:t>
      </w:r>
      <w:r w:rsidRPr="004E35C0">
        <w:rPr>
          <w:rFonts w:asciiTheme="minorHAnsi" w:hAnsiTheme="minorHAnsi"/>
          <w:szCs w:val="24"/>
          <w:lang w:val="fr-CH"/>
        </w:rPr>
        <w:t>pendant une journée</w:t>
      </w:r>
      <w:r w:rsidR="00B128E8">
        <w:rPr>
          <w:rFonts w:asciiTheme="minorHAnsi" w:hAnsiTheme="minorHAnsi"/>
          <w:szCs w:val="24"/>
          <w:lang w:val="fr-CH"/>
        </w:rPr>
        <w:t>.</w:t>
      </w:r>
    </w:p>
    <w:p w:rsidR="003E6363" w:rsidRPr="004E35C0"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4E35C0">
        <w:rPr>
          <w:rFonts w:asciiTheme="minorHAnsi" w:hAnsiTheme="minorHAnsi"/>
          <w:szCs w:val="24"/>
          <w:lang w:val="fr-CH"/>
        </w:rPr>
        <w:t>2.4</w:t>
      </w:r>
      <w:r w:rsidRPr="004E35C0">
        <w:rPr>
          <w:rFonts w:asciiTheme="minorHAnsi" w:hAnsiTheme="minorHAnsi"/>
          <w:szCs w:val="24"/>
          <w:lang w:val="fr-CH"/>
        </w:rPr>
        <w:tab/>
        <w:t xml:space="preserve">Le </w:t>
      </w:r>
      <w:r w:rsidR="00B128E8">
        <w:rPr>
          <w:rFonts w:asciiTheme="minorHAnsi" w:hAnsiTheme="minorHAnsi"/>
          <w:szCs w:val="24"/>
          <w:lang w:val="fr-CH"/>
        </w:rPr>
        <w:t>Président</w:t>
      </w:r>
      <w:r w:rsidRPr="004E35C0">
        <w:rPr>
          <w:rFonts w:asciiTheme="minorHAnsi" w:hAnsiTheme="minorHAnsi"/>
          <w:szCs w:val="24"/>
          <w:lang w:val="fr-CH"/>
        </w:rPr>
        <w:t xml:space="preserve"> fait valoir que la participation importante au</w:t>
      </w:r>
      <w:r w:rsidR="00BD2B49">
        <w:rPr>
          <w:rFonts w:asciiTheme="minorHAnsi" w:hAnsiTheme="minorHAnsi"/>
          <w:szCs w:val="24"/>
          <w:lang w:val="fr-CH"/>
        </w:rPr>
        <w:t>x</w:t>
      </w:r>
      <w:r w:rsidRPr="004E35C0">
        <w:rPr>
          <w:rFonts w:asciiTheme="minorHAnsi" w:hAnsiTheme="minorHAnsi"/>
          <w:szCs w:val="24"/>
          <w:lang w:val="fr-CH"/>
        </w:rPr>
        <w:t xml:space="preserve"> débat</w:t>
      </w:r>
      <w:r w:rsidR="00BD2B49">
        <w:rPr>
          <w:rFonts w:asciiTheme="minorHAnsi" w:hAnsiTheme="minorHAnsi"/>
          <w:szCs w:val="24"/>
          <w:lang w:val="fr-CH"/>
        </w:rPr>
        <w:t>s</w:t>
      </w:r>
      <w:r w:rsidRPr="004E35C0">
        <w:rPr>
          <w:rFonts w:asciiTheme="minorHAnsi" w:hAnsiTheme="minorHAnsi"/>
          <w:szCs w:val="24"/>
          <w:lang w:val="fr-CH"/>
        </w:rPr>
        <w:t xml:space="preserve"> témoigne de l</w:t>
      </w:r>
      <w:r w:rsidR="002A66BE">
        <w:rPr>
          <w:rFonts w:asciiTheme="minorHAnsi" w:hAnsiTheme="minorHAnsi"/>
          <w:szCs w:val="24"/>
          <w:lang w:val="fr-CH"/>
        </w:rPr>
        <w:t>'</w:t>
      </w:r>
      <w:r w:rsidRPr="004E35C0">
        <w:rPr>
          <w:rFonts w:asciiTheme="minorHAnsi" w:hAnsiTheme="minorHAnsi"/>
          <w:szCs w:val="24"/>
          <w:lang w:val="fr-CH"/>
        </w:rPr>
        <w:t xml:space="preserve">importance </w:t>
      </w:r>
      <w:r>
        <w:rPr>
          <w:rFonts w:asciiTheme="minorHAnsi" w:hAnsiTheme="minorHAnsi"/>
          <w:szCs w:val="24"/>
          <w:lang w:val="fr-CH"/>
        </w:rPr>
        <w:t>de l</w:t>
      </w:r>
      <w:r w:rsidR="002A66BE">
        <w:rPr>
          <w:rFonts w:asciiTheme="minorHAnsi" w:hAnsiTheme="minorHAnsi"/>
          <w:szCs w:val="24"/>
          <w:lang w:val="fr-CH"/>
        </w:rPr>
        <w:t>'</w:t>
      </w:r>
      <w:r w:rsidR="00B128E8">
        <w:rPr>
          <w:rFonts w:asciiTheme="minorHAnsi" w:hAnsiTheme="minorHAnsi"/>
          <w:szCs w:val="24"/>
          <w:lang w:val="fr-CH"/>
        </w:rPr>
        <w:t xml:space="preserve">égalité hommes-femmes </w:t>
      </w:r>
      <w:r>
        <w:rPr>
          <w:rFonts w:asciiTheme="minorHAnsi" w:hAnsiTheme="minorHAnsi"/>
          <w:szCs w:val="24"/>
          <w:lang w:val="fr-CH"/>
        </w:rPr>
        <w:t xml:space="preserve">et de la participation des femmes. Il considère que le </w:t>
      </w:r>
      <w:r w:rsidR="00BD2B49">
        <w:rPr>
          <w:rFonts w:asciiTheme="minorHAnsi" w:hAnsiTheme="minorHAnsi"/>
          <w:szCs w:val="24"/>
          <w:lang w:val="fr-CH"/>
        </w:rPr>
        <w:t>C</w:t>
      </w:r>
      <w:r>
        <w:rPr>
          <w:rFonts w:asciiTheme="minorHAnsi" w:hAnsiTheme="minorHAnsi"/>
          <w:szCs w:val="24"/>
          <w:lang w:val="fr-CH"/>
        </w:rPr>
        <w:t>o</w:t>
      </w:r>
      <w:r w:rsidR="00BD2B49">
        <w:rPr>
          <w:rFonts w:asciiTheme="minorHAnsi" w:hAnsiTheme="minorHAnsi"/>
          <w:szCs w:val="24"/>
          <w:lang w:val="fr-CH"/>
        </w:rPr>
        <w:t>nseil souhaite prendre note du D</w:t>
      </w:r>
      <w:r>
        <w:rPr>
          <w:rFonts w:asciiTheme="minorHAnsi" w:hAnsiTheme="minorHAnsi"/>
          <w:szCs w:val="24"/>
          <w:lang w:val="fr-CH"/>
        </w:rPr>
        <w:t>ocument</w:t>
      </w:r>
      <w:r w:rsidR="00BD2B49">
        <w:rPr>
          <w:rFonts w:asciiTheme="minorHAnsi" w:hAnsiTheme="minorHAnsi"/>
          <w:szCs w:val="24"/>
          <w:lang w:val="fr-CH"/>
        </w:rPr>
        <w:t xml:space="preserve"> C18/6</w:t>
      </w:r>
      <w:r>
        <w:rPr>
          <w:rFonts w:asciiTheme="minorHAnsi" w:hAnsiTheme="minorHAnsi"/>
          <w:szCs w:val="24"/>
          <w:lang w:val="fr-CH"/>
        </w:rPr>
        <w:t xml:space="preserve"> et se prononcera sur le</w:t>
      </w:r>
      <w:r w:rsidRPr="004E35C0">
        <w:rPr>
          <w:color w:val="000000"/>
          <w:lang w:val="fr-CH"/>
        </w:rPr>
        <w:t xml:space="preserve"> </w:t>
      </w:r>
      <w:r>
        <w:rPr>
          <w:rFonts w:asciiTheme="minorHAnsi" w:hAnsiTheme="minorHAnsi"/>
          <w:szCs w:val="24"/>
          <w:lang w:val="fr-CH"/>
        </w:rPr>
        <w:t xml:space="preserve">plan de mise en </w:t>
      </w:r>
      <w:r w:rsidR="00B128E8">
        <w:rPr>
          <w:rFonts w:asciiTheme="minorHAnsi" w:hAnsiTheme="minorHAnsi"/>
          <w:szCs w:val="24"/>
          <w:lang w:val="fr-CH"/>
        </w:rPr>
        <w:t>oe</w:t>
      </w:r>
      <w:r>
        <w:rPr>
          <w:rFonts w:asciiTheme="minorHAnsi" w:hAnsiTheme="minorHAnsi"/>
          <w:szCs w:val="24"/>
          <w:lang w:val="fr-CH"/>
        </w:rPr>
        <w:t>uvre</w:t>
      </w:r>
      <w:r w:rsidRPr="004E35C0">
        <w:rPr>
          <w:color w:val="000000"/>
          <w:lang w:val="fr-CH"/>
        </w:rPr>
        <w:t xml:space="preserve"> </w:t>
      </w:r>
      <w:r w:rsidRPr="009C7213">
        <w:rPr>
          <w:color w:val="000000"/>
          <w:lang w:val="fr-CH"/>
        </w:rPr>
        <w:t>de la politique GEM propos</w:t>
      </w:r>
      <w:r>
        <w:rPr>
          <w:color w:val="000000"/>
          <w:lang w:val="fr-CH"/>
        </w:rPr>
        <w:t xml:space="preserve">é </w:t>
      </w:r>
      <w:r>
        <w:rPr>
          <w:rFonts w:asciiTheme="minorHAnsi" w:hAnsiTheme="minorHAnsi"/>
          <w:szCs w:val="24"/>
          <w:lang w:val="fr-CH"/>
        </w:rPr>
        <w:t xml:space="preserve">figurant dans le </w:t>
      </w:r>
      <w:r w:rsidRPr="004E35C0">
        <w:rPr>
          <w:rFonts w:asciiTheme="minorHAnsi" w:hAnsiTheme="minorHAnsi"/>
          <w:szCs w:val="24"/>
          <w:lang w:val="fr-CH"/>
        </w:rPr>
        <w:t>Document C18/13</w:t>
      </w:r>
      <w:r>
        <w:rPr>
          <w:rFonts w:asciiTheme="minorHAnsi" w:hAnsiTheme="minorHAnsi"/>
          <w:szCs w:val="24"/>
          <w:lang w:val="fr-CH"/>
        </w:rPr>
        <w:t xml:space="preserve"> compte tenu</w:t>
      </w:r>
      <w:r w:rsidRPr="004E35C0">
        <w:rPr>
          <w:rFonts w:asciiTheme="minorHAnsi" w:hAnsiTheme="minorHAnsi"/>
          <w:szCs w:val="24"/>
          <w:lang w:val="fr-CH"/>
        </w:rPr>
        <w:t xml:space="preserve"> </w:t>
      </w:r>
      <w:r>
        <w:rPr>
          <w:rFonts w:asciiTheme="minorHAnsi" w:hAnsiTheme="minorHAnsi"/>
          <w:szCs w:val="24"/>
          <w:lang w:val="fr-CH"/>
        </w:rPr>
        <w:t xml:space="preserve">du projet de </w:t>
      </w:r>
      <w:r w:rsidRPr="009C7213">
        <w:rPr>
          <w:color w:val="000000"/>
          <w:lang w:val="fr-CH"/>
        </w:rPr>
        <w:t>stratégie</w:t>
      </w:r>
      <w:r>
        <w:rPr>
          <w:color w:val="000000"/>
          <w:lang w:val="fr-CH"/>
        </w:rPr>
        <w:t xml:space="preserve"> </w:t>
      </w:r>
      <w:r w:rsidRPr="009C7213">
        <w:rPr>
          <w:color w:val="000000"/>
          <w:lang w:val="fr-CH"/>
        </w:rPr>
        <w:t>sur la parité hommes</w:t>
      </w:r>
      <w:r w:rsidR="00B128E8">
        <w:rPr>
          <w:color w:val="000000"/>
          <w:lang w:val="fr-CH"/>
        </w:rPr>
        <w:noBreakHyphen/>
      </w:r>
      <w:r w:rsidRPr="009C7213">
        <w:rPr>
          <w:color w:val="000000"/>
          <w:lang w:val="fr-CH"/>
        </w:rPr>
        <w:t>femmes</w:t>
      </w:r>
      <w:r>
        <w:rPr>
          <w:rFonts w:asciiTheme="minorHAnsi" w:hAnsiTheme="minorHAnsi"/>
          <w:szCs w:val="24"/>
          <w:lang w:val="fr-CH"/>
        </w:rPr>
        <w:t xml:space="preserve"> figurant dans le </w:t>
      </w:r>
      <w:r w:rsidRPr="004E35C0">
        <w:rPr>
          <w:rFonts w:asciiTheme="minorHAnsi" w:hAnsiTheme="minorHAnsi"/>
          <w:szCs w:val="24"/>
          <w:lang w:val="fr-CH"/>
        </w:rPr>
        <w:t>Document C18/63.</w:t>
      </w:r>
    </w:p>
    <w:p w:rsidR="003E6363" w:rsidRPr="002012B1" w:rsidRDefault="003E6363" w:rsidP="009F6C98">
      <w:pPr>
        <w:tabs>
          <w:tab w:val="clear" w:pos="567"/>
          <w:tab w:val="clear" w:pos="1134"/>
          <w:tab w:val="clear" w:pos="1701"/>
          <w:tab w:val="clear" w:pos="2268"/>
          <w:tab w:val="clear" w:pos="2835"/>
        </w:tabs>
        <w:snapToGrid w:val="0"/>
        <w:spacing w:after="120"/>
        <w:rPr>
          <w:rFonts w:asciiTheme="minorHAnsi" w:hAnsiTheme="minorHAnsi"/>
          <w:b/>
          <w:szCs w:val="24"/>
          <w:lang w:val="fr-CH"/>
        </w:rPr>
      </w:pPr>
      <w:r w:rsidRPr="002012B1">
        <w:rPr>
          <w:rFonts w:asciiTheme="minorHAnsi" w:hAnsiTheme="minorHAnsi"/>
          <w:szCs w:val="24"/>
          <w:lang w:val="fr-CH"/>
        </w:rPr>
        <w:t>2.5</w:t>
      </w:r>
      <w:r w:rsidRPr="002012B1">
        <w:rPr>
          <w:rFonts w:asciiTheme="minorHAnsi" w:hAnsiTheme="minorHAnsi"/>
          <w:szCs w:val="24"/>
          <w:lang w:val="fr-CH"/>
        </w:rPr>
        <w:tab/>
        <w:t xml:space="preserve">Il en est ainsi </w:t>
      </w:r>
      <w:r w:rsidRPr="00B128E8">
        <w:rPr>
          <w:rFonts w:asciiTheme="minorHAnsi" w:hAnsiTheme="minorHAnsi"/>
          <w:b/>
          <w:bCs/>
          <w:szCs w:val="24"/>
          <w:lang w:val="fr-CH"/>
        </w:rPr>
        <w:t>décidé</w:t>
      </w:r>
      <w:r w:rsidR="00B128E8">
        <w:rPr>
          <w:rFonts w:asciiTheme="minorHAnsi" w:hAnsiTheme="minorHAnsi"/>
          <w:szCs w:val="24"/>
          <w:lang w:val="fr-CH"/>
        </w:rPr>
        <w:t>.</w:t>
      </w:r>
    </w:p>
    <w:p w:rsidR="003E6363" w:rsidRPr="004E35C0"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4E35C0">
        <w:rPr>
          <w:rFonts w:asciiTheme="minorHAnsi" w:hAnsiTheme="minorHAnsi"/>
          <w:szCs w:val="24"/>
          <w:lang w:val="fr-CH"/>
        </w:rPr>
        <w:t>2.6</w:t>
      </w:r>
      <w:r w:rsidRPr="004E35C0">
        <w:rPr>
          <w:rFonts w:asciiTheme="minorHAnsi" w:hAnsiTheme="minorHAnsi"/>
          <w:szCs w:val="24"/>
          <w:lang w:val="fr-CH"/>
        </w:rPr>
        <w:tab/>
        <w:t>La Chef</w:t>
      </w:r>
      <w:r>
        <w:rPr>
          <w:rFonts w:asciiTheme="minorHAnsi" w:hAnsiTheme="minorHAnsi"/>
          <w:szCs w:val="24"/>
          <w:lang w:val="fr-CH"/>
        </w:rPr>
        <w:t xml:space="preserve"> </w:t>
      </w:r>
      <w:r w:rsidRPr="004E35C0">
        <w:rPr>
          <w:rFonts w:asciiTheme="minorHAnsi" w:hAnsiTheme="minorHAnsi"/>
          <w:szCs w:val="24"/>
          <w:lang w:val="fr-CH"/>
        </w:rPr>
        <w:t>du Département</w:t>
      </w:r>
      <w:r>
        <w:rPr>
          <w:rFonts w:asciiTheme="minorHAnsi" w:hAnsiTheme="minorHAnsi"/>
          <w:szCs w:val="24"/>
          <w:lang w:val="fr-CH"/>
        </w:rPr>
        <w:t xml:space="preserve"> </w:t>
      </w:r>
      <w:r w:rsidR="00BD2B49">
        <w:rPr>
          <w:rFonts w:asciiTheme="minorHAnsi" w:hAnsiTheme="minorHAnsi"/>
          <w:szCs w:val="24"/>
          <w:lang w:val="fr-CH"/>
        </w:rPr>
        <w:t>SPM présente</w:t>
      </w:r>
      <w:r w:rsidRPr="004E35C0">
        <w:rPr>
          <w:rFonts w:asciiTheme="minorHAnsi" w:hAnsiTheme="minorHAnsi"/>
          <w:szCs w:val="24"/>
          <w:lang w:val="fr-CH"/>
        </w:rPr>
        <w:t xml:space="preserve"> le</w:t>
      </w:r>
      <w:r>
        <w:rPr>
          <w:rFonts w:asciiTheme="minorHAnsi" w:hAnsiTheme="minorHAnsi"/>
          <w:szCs w:val="24"/>
          <w:lang w:val="fr-CH"/>
        </w:rPr>
        <w:t xml:space="preserve"> </w:t>
      </w:r>
      <w:r w:rsidRPr="004E35C0">
        <w:rPr>
          <w:rFonts w:asciiTheme="minorHAnsi" w:hAnsiTheme="minorHAnsi"/>
          <w:szCs w:val="24"/>
          <w:lang w:val="fr-CH"/>
        </w:rPr>
        <w:t>Document C18/63 relatif</w:t>
      </w:r>
      <w:r>
        <w:rPr>
          <w:rFonts w:asciiTheme="minorHAnsi" w:hAnsiTheme="minorHAnsi"/>
          <w:szCs w:val="24"/>
          <w:lang w:val="fr-CH"/>
        </w:rPr>
        <w:t xml:space="preserve"> </w:t>
      </w:r>
      <w:r w:rsidRPr="004E35C0">
        <w:rPr>
          <w:rFonts w:asciiTheme="minorHAnsi" w:hAnsiTheme="minorHAnsi"/>
          <w:szCs w:val="24"/>
          <w:lang w:val="fr-CH"/>
        </w:rPr>
        <w:t xml:space="preserve">à la </w:t>
      </w:r>
      <w:r w:rsidRPr="004E35C0">
        <w:rPr>
          <w:color w:val="000000"/>
          <w:lang w:val="fr-CH"/>
        </w:rPr>
        <w:t>stratégie de l</w:t>
      </w:r>
      <w:r w:rsidR="002A66BE">
        <w:rPr>
          <w:color w:val="000000"/>
          <w:lang w:val="fr-CH"/>
        </w:rPr>
        <w:t>'</w:t>
      </w:r>
      <w:r w:rsidRPr="004E35C0">
        <w:rPr>
          <w:color w:val="000000"/>
          <w:lang w:val="fr-CH"/>
        </w:rPr>
        <w:t>UIT</w:t>
      </w:r>
      <w:r>
        <w:rPr>
          <w:color w:val="000000"/>
          <w:lang w:val="fr-CH"/>
        </w:rPr>
        <w:t xml:space="preserve"> </w:t>
      </w:r>
      <w:r w:rsidR="00B128E8">
        <w:rPr>
          <w:color w:val="000000"/>
          <w:lang w:val="fr-CH"/>
        </w:rPr>
        <w:t>sur la parité hommes-</w:t>
      </w:r>
      <w:r w:rsidRPr="004E35C0">
        <w:rPr>
          <w:color w:val="000000"/>
          <w:lang w:val="fr-CH"/>
        </w:rPr>
        <w:t>femmes et attire également l</w:t>
      </w:r>
      <w:r w:rsidR="002A66BE">
        <w:rPr>
          <w:color w:val="000000"/>
          <w:lang w:val="fr-CH"/>
        </w:rPr>
        <w:t>'</w:t>
      </w:r>
      <w:r w:rsidRPr="004E35C0">
        <w:rPr>
          <w:color w:val="000000"/>
          <w:lang w:val="fr-CH"/>
        </w:rPr>
        <w:t>attention sur le</w:t>
      </w:r>
      <w:r>
        <w:rPr>
          <w:color w:val="000000"/>
          <w:lang w:val="fr-CH"/>
        </w:rPr>
        <w:t xml:space="preserve"> </w:t>
      </w:r>
      <w:r w:rsidRPr="004E35C0">
        <w:rPr>
          <w:rFonts w:asciiTheme="minorHAnsi" w:hAnsiTheme="minorHAnsi"/>
          <w:szCs w:val="24"/>
          <w:lang w:val="fr-CH"/>
        </w:rPr>
        <w:t>Document</w:t>
      </w:r>
      <w:r>
        <w:rPr>
          <w:rFonts w:asciiTheme="minorHAnsi" w:hAnsiTheme="minorHAnsi"/>
          <w:szCs w:val="24"/>
          <w:lang w:val="fr-CH"/>
        </w:rPr>
        <w:t xml:space="preserve"> </w:t>
      </w:r>
      <w:r w:rsidRPr="004E35C0">
        <w:rPr>
          <w:rFonts w:asciiTheme="minorHAnsi" w:hAnsiTheme="minorHAnsi"/>
          <w:szCs w:val="24"/>
          <w:lang w:val="fr-CH"/>
        </w:rPr>
        <w:t xml:space="preserve">C18/INF/3, </w:t>
      </w:r>
      <w:r>
        <w:rPr>
          <w:rFonts w:asciiTheme="minorHAnsi" w:hAnsiTheme="minorHAnsi"/>
          <w:szCs w:val="24"/>
          <w:lang w:val="fr-CH"/>
        </w:rPr>
        <w:t>dans lequel figure une note du Secrétaire général transmettant une lettre d</w:t>
      </w:r>
      <w:r w:rsidR="002A66BE">
        <w:rPr>
          <w:rFonts w:asciiTheme="minorHAnsi" w:hAnsiTheme="minorHAnsi"/>
          <w:szCs w:val="24"/>
          <w:lang w:val="fr-CH"/>
        </w:rPr>
        <w:t>'</w:t>
      </w:r>
      <w:r w:rsidR="00B128E8">
        <w:rPr>
          <w:rFonts w:asciiTheme="minorHAnsi" w:hAnsiTheme="minorHAnsi"/>
          <w:szCs w:val="24"/>
          <w:lang w:val="fr-CH"/>
        </w:rPr>
        <w:t>ONU-</w:t>
      </w:r>
      <w:r w:rsidRPr="004E35C0">
        <w:rPr>
          <w:rFonts w:asciiTheme="minorHAnsi" w:hAnsiTheme="minorHAnsi"/>
          <w:szCs w:val="24"/>
          <w:lang w:val="fr-CH"/>
        </w:rPr>
        <w:t>SWAP,</w:t>
      </w:r>
      <w:r>
        <w:rPr>
          <w:rFonts w:asciiTheme="minorHAnsi" w:hAnsiTheme="minorHAnsi"/>
          <w:szCs w:val="24"/>
          <w:lang w:val="fr-CH"/>
        </w:rPr>
        <w:t xml:space="preserve"> </w:t>
      </w:r>
      <w:r w:rsidR="00BD2B49">
        <w:rPr>
          <w:rFonts w:asciiTheme="minorHAnsi" w:hAnsiTheme="minorHAnsi"/>
          <w:szCs w:val="24"/>
          <w:lang w:val="fr-CH"/>
        </w:rPr>
        <w:t>ainsi que sur</w:t>
      </w:r>
      <w:r>
        <w:rPr>
          <w:rFonts w:asciiTheme="minorHAnsi" w:hAnsiTheme="minorHAnsi"/>
          <w:szCs w:val="24"/>
          <w:lang w:val="fr-CH"/>
        </w:rPr>
        <w:t xml:space="preserve"> </w:t>
      </w:r>
      <w:r w:rsidRPr="004E35C0">
        <w:rPr>
          <w:color w:val="000000"/>
          <w:lang w:val="fr-CH"/>
        </w:rPr>
        <w:t>le</w:t>
      </w:r>
      <w:r>
        <w:rPr>
          <w:color w:val="000000"/>
          <w:lang w:val="fr-CH"/>
        </w:rPr>
        <w:t xml:space="preserve"> </w:t>
      </w:r>
      <w:r w:rsidRPr="004E35C0">
        <w:rPr>
          <w:rFonts w:asciiTheme="minorHAnsi" w:hAnsiTheme="minorHAnsi"/>
          <w:szCs w:val="24"/>
          <w:lang w:val="fr-CH"/>
        </w:rPr>
        <w:t>Document</w:t>
      </w:r>
      <w:r w:rsidR="00BD2B49">
        <w:rPr>
          <w:rFonts w:asciiTheme="minorHAnsi" w:hAnsiTheme="minorHAnsi"/>
          <w:szCs w:val="24"/>
          <w:lang w:val="fr-CH"/>
        </w:rPr>
        <w:t> </w:t>
      </w:r>
      <w:r w:rsidRPr="004E35C0">
        <w:rPr>
          <w:rFonts w:asciiTheme="minorHAnsi" w:hAnsiTheme="minorHAnsi"/>
          <w:szCs w:val="24"/>
          <w:lang w:val="fr-CH"/>
        </w:rPr>
        <w:t>C18/INF/5,</w:t>
      </w:r>
      <w:r>
        <w:rPr>
          <w:rFonts w:asciiTheme="minorHAnsi" w:hAnsiTheme="minorHAnsi"/>
          <w:szCs w:val="24"/>
          <w:lang w:val="fr-CH"/>
        </w:rPr>
        <w:t xml:space="preserve"> relatif à l</w:t>
      </w:r>
      <w:r w:rsidR="002A66BE">
        <w:rPr>
          <w:rFonts w:asciiTheme="minorHAnsi" w:hAnsiTheme="minorHAnsi"/>
          <w:szCs w:val="24"/>
          <w:lang w:val="fr-CH"/>
        </w:rPr>
        <w:t>'</w:t>
      </w:r>
      <w:r>
        <w:rPr>
          <w:rFonts w:asciiTheme="minorHAnsi" w:hAnsiTheme="minorHAnsi"/>
          <w:szCs w:val="24"/>
          <w:lang w:val="fr-CH"/>
        </w:rPr>
        <w:t xml:space="preserve">établissement </w:t>
      </w:r>
      <w:r w:rsidRPr="004E35C0">
        <w:rPr>
          <w:color w:val="000000"/>
          <w:lang w:val="fr-CH"/>
        </w:rPr>
        <w:t xml:space="preserve">de rapports et </w:t>
      </w:r>
      <w:r w:rsidR="00BD2B49">
        <w:rPr>
          <w:color w:val="000000"/>
          <w:lang w:val="fr-CH"/>
        </w:rPr>
        <w:t xml:space="preserve">de </w:t>
      </w:r>
      <w:r w:rsidRPr="004E35C0">
        <w:rPr>
          <w:color w:val="000000"/>
          <w:lang w:val="fr-CH"/>
        </w:rPr>
        <w:t>statistiques sur les ressources humaines</w:t>
      </w:r>
      <w:r w:rsidRPr="004E35C0">
        <w:rPr>
          <w:rFonts w:asciiTheme="minorHAnsi" w:hAnsiTheme="minorHAnsi"/>
          <w:szCs w:val="24"/>
          <w:lang w:val="fr-CH"/>
        </w:rPr>
        <w:t xml:space="preserve"> </w:t>
      </w:r>
      <w:r>
        <w:rPr>
          <w:rFonts w:asciiTheme="minorHAnsi" w:hAnsiTheme="minorHAnsi"/>
          <w:szCs w:val="24"/>
          <w:lang w:val="fr-CH"/>
        </w:rPr>
        <w:t>pour l</w:t>
      </w:r>
      <w:r w:rsidR="002A66BE">
        <w:rPr>
          <w:rFonts w:asciiTheme="minorHAnsi" w:hAnsiTheme="minorHAnsi"/>
          <w:szCs w:val="24"/>
          <w:lang w:val="fr-CH"/>
        </w:rPr>
        <w:t>'</w:t>
      </w:r>
      <w:r w:rsidRPr="004E35C0">
        <w:rPr>
          <w:rFonts w:asciiTheme="minorHAnsi" w:hAnsiTheme="minorHAnsi"/>
          <w:szCs w:val="24"/>
          <w:lang w:val="fr-CH"/>
        </w:rPr>
        <w:t xml:space="preserve">Union. </w:t>
      </w:r>
      <w:r w:rsidR="00B128E8">
        <w:rPr>
          <w:rFonts w:asciiTheme="minorHAnsi" w:hAnsiTheme="minorHAnsi"/>
          <w:szCs w:val="24"/>
          <w:lang w:val="fr-CH"/>
        </w:rPr>
        <w:t>A</w:t>
      </w:r>
      <w:r w:rsidRPr="004E35C0">
        <w:rPr>
          <w:rFonts w:asciiTheme="minorHAnsi" w:hAnsiTheme="minorHAnsi"/>
          <w:szCs w:val="24"/>
          <w:lang w:val="fr-CH"/>
        </w:rPr>
        <w:t xml:space="preserve"> propos du </w:t>
      </w:r>
      <w:r w:rsidRPr="004E35C0">
        <w:rPr>
          <w:rFonts w:asciiTheme="minorHAnsi" w:hAnsiTheme="minorHAnsi" w:cs="Calibri"/>
          <w:szCs w:val="24"/>
          <w:lang w:val="fr-CH"/>
        </w:rPr>
        <w:t>§</w:t>
      </w:r>
      <w:r w:rsidR="00B128E8">
        <w:rPr>
          <w:rFonts w:asciiTheme="minorHAnsi" w:hAnsiTheme="minorHAnsi" w:cs="Calibri"/>
          <w:szCs w:val="24"/>
          <w:lang w:val="fr-CH"/>
        </w:rPr>
        <w:t xml:space="preserve"> </w:t>
      </w:r>
      <w:r w:rsidRPr="004E35C0">
        <w:rPr>
          <w:rFonts w:asciiTheme="minorHAnsi" w:hAnsiTheme="minorHAnsi"/>
          <w:szCs w:val="24"/>
          <w:lang w:val="fr-CH"/>
        </w:rPr>
        <w:t xml:space="preserve">3 du Document C18/63, </w:t>
      </w:r>
      <w:r w:rsidRPr="00BD2B49">
        <w:rPr>
          <w:rFonts w:asciiTheme="minorHAnsi" w:hAnsiTheme="minorHAnsi"/>
          <w:szCs w:val="24"/>
          <w:lang w:val="fr-CH"/>
        </w:rPr>
        <w:t xml:space="preserve">elle explique que les dates possibles pour assurer </w:t>
      </w:r>
      <w:r w:rsidRPr="00BD2B49">
        <w:rPr>
          <w:color w:val="000000"/>
          <w:lang w:val="fr-CH"/>
        </w:rPr>
        <w:t>la parité hommes-femmes</w:t>
      </w:r>
      <w:r w:rsidRPr="00BD2B49">
        <w:rPr>
          <w:rFonts w:asciiTheme="minorHAnsi" w:hAnsiTheme="minorHAnsi"/>
          <w:szCs w:val="24"/>
          <w:lang w:val="fr-CH"/>
        </w:rPr>
        <w:t xml:space="preserve"> </w:t>
      </w:r>
      <w:r w:rsidRPr="00BD2B49">
        <w:rPr>
          <w:color w:val="000000"/>
          <w:lang w:val="fr-CH"/>
        </w:rPr>
        <w:t>au sein du personnel des catégories</w:t>
      </w:r>
      <w:r w:rsidRPr="004E35C0">
        <w:rPr>
          <w:color w:val="000000"/>
          <w:lang w:val="fr-CH"/>
        </w:rPr>
        <w:t xml:space="preserve"> professionnelle et supérieure</w:t>
      </w:r>
      <w:r>
        <w:rPr>
          <w:color w:val="000000"/>
          <w:lang w:val="fr-CH"/>
        </w:rPr>
        <w:t xml:space="preserve"> ont été calculées dans l</w:t>
      </w:r>
      <w:r w:rsidR="002A66BE">
        <w:rPr>
          <w:color w:val="000000"/>
          <w:lang w:val="fr-CH"/>
        </w:rPr>
        <w:t>'</w:t>
      </w:r>
      <w:r>
        <w:rPr>
          <w:color w:val="000000"/>
          <w:lang w:val="fr-CH"/>
        </w:rPr>
        <w:t>hypothèse que les postes ne seraient pourvus</w:t>
      </w:r>
      <w:r>
        <w:rPr>
          <w:rFonts w:asciiTheme="minorHAnsi" w:hAnsiTheme="minorHAnsi"/>
          <w:szCs w:val="24"/>
          <w:lang w:val="fr-CH"/>
        </w:rPr>
        <w:t xml:space="preserve"> que lorsqu</w:t>
      </w:r>
      <w:r w:rsidR="002A66BE">
        <w:rPr>
          <w:rFonts w:asciiTheme="minorHAnsi" w:hAnsiTheme="minorHAnsi"/>
          <w:szCs w:val="24"/>
          <w:lang w:val="fr-CH"/>
        </w:rPr>
        <w:t>'</w:t>
      </w:r>
      <w:r>
        <w:rPr>
          <w:rFonts w:asciiTheme="minorHAnsi" w:hAnsiTheme="minorHAnsi"/>
          <w:szCs w:val="24"/>
          <w:lang w:val="fr-CH"/>
        </w:rPr>
        <w:t xml:space="preserve">ils deviendraient </w:t>
      </w:r>
      <w:r w:rsidRPr="004E35C0">
        <w:rPr>
          <w:color w:val="000000"/>
          <w:lang w:val="fr-CH"/>
        </w:rPr>
        <w:t>vacant</w:t>
      </w:r>
      <w:r>
        <w:rPr>
          <w:color w:val="000000"/>
          <w:lang w:val="fr-CH"/>
        </w:rPr>
        <w:t>s</w:t>
      </w:r>
      <w:r w:rsidRPr="004E35C0">
        <w:rPr>
          <w:color w:val="000000"/>
          <w:lang w:val="fr-CH"/>
        </w:rPr>
        <w:t xml:space="preserve"> en raison d</w:t>
      </w:r>
      <w:r w:rsidR="002A66BE">
        <w:rPr>
          <w:color w:val="000000"/>
          <w:lang w:val="fr-CH"/>
        </w:rPr>
        <w:t>'</w:t>
      </w:r>
      <w:r>
        <w:rPr>
          <w:color w:val="000000"/>
          <w:lang w:val="fr-CH"/>
        </w:rPr>
        <w:t>un</w:t>
      </w:r>
      <w:r w:rsidRPr="004E35C0">
        <w:rPr>
          <w:color w:val="000000"/>
          <w:lang w:val="fr-CH"/>
        </w:rPr>
        <w:t xml:space="preserve"> départ à la retraite</w:t>
      </w:r>
      <w:r>
        <w:rPr>
          <w:color w:val="000000"/>
          <w:lang w:val="fr-CH"/>
        </w:rPr>
        <w:t xml:space="preserve">. </w:t>
      </w:r>
      <w:r w:rsidRPr="004E35C0">
        <w:rPr>
          <w:color w:val="000000"/>
          <w:lang w:val="fr-CH"/>
        </w:rPr>
        <w:t xml:space="preserve">En outre, elle </w:t>
      </w:r>
      <w:r w:rsidR="00BD2B49">
        <w:rPr>
          <w:color w:val="000000"/>
          <w:lang w:val="fr-CH"/>
        </w:rPr>
        <w:t>précise</w:t>
      </w:r>
      <w:r w:rsidRPr="004E35C0">
        <w:rPr>
          <w:color w:val="000000"/>
          <w:lang w:val="fr-CH"/>
        </w:rPr>
        <w:t xml:space="preserve"> que le Conseil est invité à approuver les recommandations</w:t>
      </w:r>
      <w:r>
        <w:rPr>
          <w:color w:val="000000"/>
          <w:lang w:val="fr-CH"/>
        </w:rPr>
        <w:t xml:space="preserve"> concrètes </w:t>
      </w:r>
      <w:r w:rsidRPr="004E35C0">
        <w:rPr>
          <w:color w:val="000000"/>
          <w:lang w:val="fr-CH"/>
        </w:rPr>
        <w:t>figurant au</w:t>
      </w:r>
      <w:r>
        <w:rPr>
          <w:color w:val="000000"/>
          <w:lang w:val="fr-CH"/>
        </w:rPr>
        <w:t>x</w:t>
      </w:r>
      <w:r w:rsidRPr="004E35C0">
        <w:rPr>
          <w:color w:val="000000"/>
          <w:lang w:val="fr-CH"/>
        </w:rPr>
        <w:t xml:space="preserve"> § 4 à </w:t>
      </w:r>
      <w:r>
        <w:rPr>
          <w:color w:val="000000"/>
          <w:lang w:val="fr-CH"/>
        </w:rPr>
        <w:t xml:space="preserve">6 </w:t>
      </w:r>
      <w:r w:rsidRPr="004E35C0">
        <w:rPr>
          <w:color w:val="000000"/>
          <w:lang w:val="fr-CH"/>
        </w:rPr>
        <w:t>du document,</w:t>
      </w:r>
      <w:r>
        <w:rPr>
          <w:rFonts w:asciiTheme="minorHAnsi" w:hAnsiTheme="minorHAnsi"/>
          <w:szCs w:val="24"/>
          <w:lang w:val="fr-CH"/>
        </w:rPr>
        <w:t xml:space="preserve"> et non pas </w:t>
      </w:r>
      <w:r w:rsidRPr="004E35C0">
        <w:rPr>
          <w:rFonts w:asciiTheme="minorHAnsi" w:hAnsiTheme="minorHAnsi"/>
          <w:szCs w:val="24"/>
          <w:lang w:val="fr-CH"/>
        </w:rPr>
        <w:t xml:space="preserve">la </w:t>
      </w:r>
      <w:r w:rsidRPr="004E35C0">
        <w:rPr>
          <w:color w:val="000000"/>
          <w:lang w:val="fr-CH"/>
        </w:rPr>
        <w:t>stratégie</w:t>
      </w:r>
      <w:r>
        <w:rPr>
          <w:color w:val="000000"/>
          <w:lang w:val="fr-CH"/>
        </w:rPr>
        <w:t xml:space="preserve"> sur la parité hommes-</w:t>
      </w:r>
      <w:r w:rsidRPr="004E35C0">
        <w:rPr>
          <w:color w:val="000000"/>
          <w:lang w:val="fr-CH"/>
        </w:rPr>
        <w:t>femmes</w:t>
      </w:r>
      <w:r>
        <w:rPr>
          <w:color w:val="000000"/>
          <w:lang w:val="fr-CH"/>
        </w:rPr>
        <w:t xml:space="preserve"> dans son ensemble</w:t>
      </w:r>
      <w:r w:rsidR="00B128E8">
        <w:rPr>
          <w:color w:val="000000"/>
          <w:lang w:val="fr-CH"/>
        </w:rPr>
        <w:t>.</w:t>
      </w:r>
    </w:p>
    <w:p w:rsidR="003E6363" w:rsidRPr="00836B25" w:rsidRDefault="003E636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290A06">
        <w:rPr>
          <w:rFonts w:asciiTheme="minorHAnsi" w:hAnsiTheme="minorHAnsi"/>
          <w:szCs w:val="24"/>
          <w:lang w:val="fr-CH"/>
        </w:rPr>
        <w:t>2.7</w:t>
      </w:r>
      <w:r w:rsidRPr="00290A06">
        <w:rPr>
          <w:rFonts w:asciiTheme="minorHAnsi" w:hAnsiTheme="minorHAnsi"/>
          <w:szCs w:val="24"/>
          <w:lang w:val="fr-CH"/>
        </w:rPr>
        <w:tab/>
        <w:t>Bien qu</w:t>
      </w:r>
      <w:r w:rsidR="002A66BE">
        <w:rPr>
          <w:rFonts w:asciiTheme="minorHAnsi" w:hAnsiTheme="minorHAnsi"/>
          <w:szCs w:val="24"/>
          <w:lang w:val="fr-CH"/>
        </w:rPr>
        <w:t>'</w:t>
      </w:r>
      <w:r w:rsidRPr="00290A06">
        <w:rPr>
          <w:rFonts w:asciiTheme="minorHAnsi" w:hAnsiTheme="minorHAnsi"/>
          <w:szCs w:val="24"/>
          <w:lang w:val="fr-CH"/>
        </w:rPr>
        <w:t>il</w:t>
      </w:r>
      <w:r>
        <w:rPr>
          <w:rFonts w:asciiTheme="minorHAnsi" w:hAnsiTheme="minorHAnsi"/>
          <w:szCs w:val="24"/>
          <w:lang w:val="fr-CH"/>
        </w:rPr>
        <w:t>s</w:t>
      </w:r>
      <w:r w:rsidRPr="00290A06">
        <w:rPr>
          <w:rFonts w:asciiTheme="minorHAnsi" w:hAnsiTheme="minorHAnsi"/>
          <w:szCs w:val="24"/>
          <w:lang w:val="fr-CH"/>
        </w:rPr>
        <w:t xml:space="preserve"> se félicite</w:t>
      </w:r>
      <w:r>
        <w:rPr>
          <w:rFonts w:asciiTheme="minorHAnsi" w:hAnsiTheme="minorHAnsi"/>
          <w:szCs w:val="24"/>
          <w:lang w:val="fr-CH"/>
        </w:rPr>
        <w:t>nt</w:t>
      </w:r>
      <w:r w:rsidRPr="00290A06">
        <w:rPr>
          <w:rFonts w:asciiTheme="minorHAnsi" w:hAnsiTheme="minorHAnsi"/>
          <w:szCs w:val="24"/>
          <w:lang w:val="fr-CH"/>
        </w:rPr>
        <w:t>, d</w:t>
      </w:r>
      <w:r w:rsidR="002A66BE">
        <w:rPr>
          <w:rFonts w:asciiTheme="minorHAnsi" w:hAnsiTheme="minorHAnsi"/>
          <w:szCs w:val="24"/>
          <w:lang w:val="fr-CH"/>
        </w:rPr>
        <w:t>'</w:t>
      </w:r>
      <w:r w:rsidRPr="00290A06">
        <w:rPr>
          <w:rFonts w:asciiTheme="minorHAnsi" w:hAnsiTheme="minorHAnsi"/>
          <w:szCs w:val="24"/>
          <w:lang w:val="fr-CH"/>
        </w:rPr>
        <w:t>une manière générale,</w:t>
      </w:r>
      <w:r>
        <w:rPr>
          <w:rFonts w:asciiTheme="minorHAnsi" w:hAnsiTheme="minorHAnsi"/>
          <w:szCs w:val="24"/>
          <w:lang w:val="fr-CH"/>
        </w:rPr>
        <w:t xml:space="preserve"> des efforts déployés par </w:t>
      </w:r>
      <w:r w:rsidRPr="00290A06">
        <w:rPr>
          <w:rFonts w:asciiTheme="minorHAnsi" w:hAnsiTheme="minorHAnsi"/>
          <w:szCs w:val="24"/>
          <w:lang w:val="fr-CH"/>
        </w:rPr>
        <w:t>l</w:t>
      </w:r>
      <w:r w:rsidR="002A66BE">
        <w:rPr>
          <w:rFonts w:asciiTheme="minorHAnsi" w:hAnsiTheme="minorHAnsi"/>
          <w:szCs w:val="24"/>
          <w:lang w:val="fr-CH"/>
        </w:rPr>
        <w:t>'</w:t>
      </w:r>
      <w:r w:rsidR="00BD2B49">
        <w:rPr>
          <w:rFonts w:asciiTheme="minorHAnsi" w:hAnsiTheme="minorHAnsi"/>
          <w:szCs w:val="24"/>
          <w:lang w:val="fr-CH"/>
        </w:rPr>
        <w:t>U</w:t>
      </w:r>
      <w:r w:rsidRPr="00290A06">
        <w:rPr>
          <w:rFonts w:asciiTheme="minorHAnsi" w:hAnsiTheme="minorHAnsi"/>
          <w:szCs w:val="24"/>
          <w:lang w:val="fr-CH"/>
        </w:rPr>
        <w:t xml:space="preserve">nion </w:t>
      </w:r>
      <w:r>
        <w:rPr>
          <w:rFonts w:asciiTheme="minorHAnsi" w:hAnsiTheme="minorHAnsi"/>
          <w:szCs w:val="24"/>
          <w:lang w:val="fr-CH"/>
        </w:rPr>
        <w:t xml:space="preserve">et le </w:t>
      </w:r>
      <w:r w:rsidRPr="00290A06">
        <w:rPr>
          <w:rFonts w:asciiTheme="minorHAnsi" w:hAnsiTheme="minorHAnsi"/>
          <w:szCs w:val="24"/>
          <w:lang w:val="fr-CH"/>
        </w:rPr>
        <w:t>secrétariat pour encourager l</w:t>
      </w:r>
      <w:r w:rsidR="002A66BE">
        <w:rPr>
          <w:rFonts w:asciiTheme="minorHAnsi" w:hAnsiTheme="minorHAnsi"/>
          <w:szCs w:val="24"/>
          <w:lang w:val="fr-CH"/>
        </w:rPr>
        <w:t>'</w:t>
      </w:r>
      <w:r>
        <w:rPr>
          <w:rFonts w:asciiTheme="minorHAnsi" w:hAnsiTheme="minorHAnsi"/>
          <w:szCs w:val="24"/>
          <w:lang w:val="fr-CH"/>
        </w:rPr>
        <w:t xml:space="preserve">égalité hommes-femmes </w:t>
      </w:r>
      <w:r w:rsidRPr="00290A06">
        <w:rPr>
          <w:rFonts w:asciiTheme="minorHAnsi" w:hAnsiTheme="minorHAnsi"/>
          <w:szCs w:val="24"/>
          <w:lang w:val="fr-CH"/>
        </w:rPr>
        <w:t>dans le secteur des TIC et</w:t>
      </w:r>
      <w:r w:rsidR="00BD2B49">
        <w:rPr>
          <w:rFonts w:asciiTheme="minorHAnsi" w:hAnsiTheme="minorHAnsi"/>
          <w:szCs w:val="24"/>
          <w:lang w:val="fr-CH"/>
        </w:rPr>
        <w:t xml:space="preserve"> pour</w:t>
      </w:r>
      <w:r w:rsidRPr="00290A06">
        <w:rPr>
          <w:rFonts w:asciiTheme="minorHAnsi" w:hAnsiTheme="minorHAnsi"/>
          <w:szCs w:val="24"/>
          <w:lang w:val="fr-CH"/>
        </w:rPr>
        <w:t xml:space="preserve"> instaurer la parité homme</w:t>
      </w:r>
      <w:r>
        <w:rPr>
          <w:rFonts w:asciiTheme="minorHAnsi" w:hAnsiTheme="minorHAnsi"/>
          <w:szCs w:val="24"/>
          <w:lang w:val="fr-CH"/>
        </w:rPr>
        <w:t>s-</w:t>
      </w:r>
      <w:r w:rsidRPr="00290A06">
        <w:rPr>
          <w:rFonts w:asciiTheme="minorHAnsi" w:hAnsiTheme="minorHAnsi"/>
          <w:szCs w:val="24"/>
          <w:lang w:val="fr-CH"/>
        </w:rPr>
        <w:t>femme</w:t>
      </w:r>
      <w:r>
        <w:rPr>
          <w:rFonts w:asciiTheme="minorHAnsi" w:hAnsiTheme="minorHAnsi"/>
          <w:szCs w:val="24"/>
          <w:lang w:val="fr-CH"/>
        </w:rPr>
        <w:t>s</w:t>
      </w:r>
      <w:r w:rsidRPr="00290A06">
        <w:rPr>
          <w:rFonts w:asciiTheme="minorHAnsi" w:hAnsiTheme="minorHAnsi"/>
          <w:szCs w:val="24"/>
          <w:lang w:val="fr-CH"/>
        </w:rPr>
        <w:t xml:space="preserve"> parmi les effectifs de l</w:t>
      </w:r>
      <w:r w:rsidR="002A66BE">
        <w:rPr>
          <w:rFonts w:asciiTheme="minorHAnsi" w:hAnsiTheme="minorHAnsi"/>
          <w:szCs w:val="24"/>
          <w:lang w:val="fr-CH"/>
        </w:rPr>
        <w:t>'</w:t>
      </w:r>
      <w:r w:rsidR="00B128E8">
        <w:rPr>
          <w:rFonts w:asciiTheme="minorHAnsi" w:hAnsiTheme="minorHAnsi"/>
          <w:szCs w:val="24"/>
          <w:lang w:val="fr-CH"/>
        </w:rPr>
        <w:t>U</w:t>
      </w:r>
      <w:r w:rsidRPr="00290A06">
        <w:rPr>
          <w:rFonts w:asciiTheme="minorHAnsi" w:hAnsiTheme="minorHAnsi"/>
          <w:szCs w:val="24"/>
          <w:lang w:val="fr-CH"/>
        </w:rPr>
        <w:t xml:space="preserve">nion, certains conseillers </w:t>
      </w:r>
      <w:r w:rsidR="00BD2B49">
        <w:rPr>
          <w:rFonts w:asciiTheme="minorHAnsi" w:hAnsiTheme="minorHAnsi"/>
          <w:szCs w:val="24"/>
          <w:lang w:val="fr-CH"/>
        </w:rPr>
        <w:t>font</w:t>
      </w:r>
      <w:r w:rsidRPr="00290A06">
        <w:rPr>
          <w:rFonts w:asciiTheme="minorHAnsi" w:hAnsiTheme="minorHAnsi"/>
          <w:szCs w:val="24"/>
          <w:lang w:val="fr-CH"/>
        </w:rPr>
        <w:t xml:space="preserve"> observer</w:t>
      </w:r>
      <w:r>
        <w:rPr>
          <w:rFonts w:asciiTheme="minorHAnsi" w:hAnsiTheme="minorHAnsi"/>
          <w:szCs w:val="24"/>
          <w:lang w:val="fr-CH"/>
        </w:rPr>
        <w:t xml:space="preserve"> que des progrès </w:t>
      </w:r>
      <w:r w:rsidR="00BD2B49">
        <w:rPr>
          <w:rFonts w:asciiTheme="minorHAnsi" w:hAnsiTheme="minorHAnsi"/>
          <w:szCs w:val="24"/>
          <w:lang w:val="fr-CH"/>
        </w:rPr>
        <w:t>doivent</w:t>
      </w:r>
      <w:r>
        <w:rPr>
          <w:rFonts w:asciiTheme="minorHAnsi" w:hAnsiTheme="minorHAnsi"/>
          <w:szCs w:val="24"/>
          <w:lang w:val="fr-CH"/>
        </w:rPr>
        <w:t xml:space="preserve"> encore être accomplis. </w:t>
      </w:r>
      <w:r w:rsidRPr="00290A06">
        <w:rPr>
          <w:rFonts w:asciiTheme="minorHAnsi" w:hAnsiTheme="minorHAnsi"/>
          <w:szCs w:val="24"/>
          <w:lang w:val="fr-CH"/>
        </w:rPr>
        <w:t>Indépendamment de la question de savoir si le déséquilibre en faveur des femmes</w:t>
      </w:r>
      <w:r>
        <w:rPr>
          <w:color w:val="000000"/>
          <w:lang w:val="fr-CH"/>
        </w:rPr>
        <w:t xml:space="preserve"> pour ce qui est des </w:t>
      </w:r>
      <w:r w:rsidRPr="00290A06">
        <w:rPr>
          <w:color w:val="000000"/>
          <w:lang w:val="fr-CH"/>
        </w:rPr>
        <w:t>fonctionnaires de la catégorie des services généraux</w:t>
      </w:r>
      <w:r w:rsidR="00BD2B49">
        <w:rPr>
          <w:color w:val="000000"/>
          <w:lang w:val="fr-CH"/>
        </w:rPr>
        <w:t>,</w:t>
      </w:r>
      <w:r w:rsidRPr="00290A06">
        <w:rPr>
          <w:rFonts w:asciiTheme="minorHAnsi" w:hAnsiTheme="minorHAnsi"/>
          <w:szCs w:val="24"/>
          <w:lang w:val="fr-CH"/>
        </w:rPr>
        <w:t xml:space="preserve"> </w:t>
      </w:r>
      <w:r>
        <w:rPr>
          <w:rFonts w:asciiTheme="minorHAnsi" w:hAnsiTheme="minorHAnsi"/>
          <w:szCs w:val="24"/>
          <w:lang w:val="fr-CH"/>
        </w:rPr>
        <w:t xml:space="preserve">et en faveur des hommes pour ce qui est des fonctionnaires de la catégorie </w:t>
      </w:r>
      <w:r w:rsidRPr="00290A06">
        <w:rPr>
          <w:color w:val="000000"/>
          <w:lang w:val="fr-CH"/>
        </w:rPr>
        <w:t>professionnelle</w:t>
      </w:r>
      <w:r w:rsidR="003566E4">
        <w:rPr>
          <w:color w:val="000000"/>
          <w:lang w:val="fr-CH"/>
        </w:rPr>
        <w:t>,</w:t>
      </w:r>
      <w:r>
        <w:rPr>
          <w:color w:val="000000"/>
          <w:lang w:val="fr-CH"/>
        </w:rPr>
        <w:t xml:space="preserve"> est imputable à des facteurs ext</w:t>
      </w:r>
      <w:r w:rsidR="00BD2B49">
        <w:rPr>
          <w:color w:val="000000"/>
          <w:lang w:val="fr-CH"/>
        </w:rPr>
        <w:t>ernes</w:t>
      </w:r>
      <w:r>
        <w:rPr>
          <w:color w:val="000000"/>
          <w:lang w:val="fr-CH"/>
        </w:rPr>
        <w:t>, il conv</w:t>
      </w:r>
      <w:r w:rsidR="00B128E8">
        <w:rPr>
          <w:color w:val="000000"/>
          <w:lang w:val="fr-CH"/>
        </w:rPr>
        <w:t>ient de remédier à la situation</w:t>
      </w:r>
      <w:r w:rsidRPr="00290A06">
        <w:rPr>
          <w:color w:val="000000"/>
          <w:lang w:val="fr-CH"/>
        </w:rPr>
        <w:t>.</w:t>
      </w:r>
      <w:r>
        <w:rPr>
          <w:rFonts w:asciiTheme="minorHAnsi" w:hAnsiTheme="minorHAnsi"/>
          <w:szCs w:val="24"/>
          <w:lang w:val="fr-CH"/>
        </w:rPr>
        <w:t xml:space="preserve"> La question de l</w:t>
      </w:r>
      <w:r w:rsidR="002A66BE">
        <w:rPr>
          <w:rFonts w:asciiTheme="minorHAnsi" w:hAnsiTheme="minorHAnsi"/>
          <w:szCs w:val="24"/>
          <w:lang w:val="fr-CH"/>
        </w:rPr>
        <w:t>'</w:t>
      </w:r>
      <w:r>
        <w:rPr>
          <w:rFonts w:asciiTheme="minorHAnsi" w:hAnsiTheme="minorHAnsi"/>
          <w:szCs w:val="24"/>
          <w:lang w:val="fr-CH"/>
        </w:rPr>
        <w:t>instauration de l</w:t>
      </w:r>
      <w:r w:rsidR="002A66BE">
        <w:rPr>
          <w:rFonts w:asciiTheme="minorHAnsi" w:hAnsiTheme="minorHAnsi"/>
          <w:szCs w:val="24"/>
          <w:lang w:val="fr-CH"/>
        </w:rPr>
        <w:t>'</w:t>
      </w:r>
      <w:r w:rsidR="00B128E8">
        <w:rPr>
          <w:rFonts w:asciiTheme="minorHAnsi" w:hAnsiTheme="minorHAnsi"/>
          <w:szCs w:val="24"/>
          <w:lang w:val="fr-CH"/>
        </w:rPr>
        <w:t>égalité hommes-</w:t>
      </w:r>
      <w:r>
        <w:rPr>
          <w:rFonts w:asciiTheme="minorHAnsi" w:hAnsiTheme="minorHAnsi"/>
          <w:szCs w:val="24"/>
          <w:lang w:val="fr-CH"/>
        </w:rPr>
        <w:t>femme</w:t>
      </w:r>
      <w:r w:rsidR="00B128E8">
        <w:rPr>
          <w:rFonts w:asciiTheme="minorHAnsi" w:hAnsiTheme="minorHAnsi"/>
          <w:szCs w:val="24"/>
          <w:lang w:val="fr-CH"/>
        </w:rPr>
        <w:t>s</w:t>
      </w:r>
      <w:r w:rsidR="004829A6">
        <w:rPr>
          <w:rFonts w:asciiTheme="minorHAnsi" w:hAnsiTheme="minorHAnsi"/>
          <w:szCs w:val="24"/>
          <w:lang w:val="fr-CH"/>
        </w:rPr>
        <w:t xml:space="preserve"> doit être traitée en priorité. </w:t>
      </w:r>
      <w:r w:rsidRPr="00D6488F">
        <w:rPr>
          <w:rFonts w:asciiTheme="minorHAnsi" w:hAnsiTheme="minorHAnsi"/>
          <w:szCs w:val="24"/>
          <w:lang w:val="fr-CH"/>
        </w:rPr>
        <w:t>Un grand nombre d</w:t>
      </w:r>
      <w:r w:rsidR="002A66BE">
        <w:rPr>
          <w:rFonts w:asciiTheme="minorHAnsi" w:hAnsiTheme="minorHAnsi"/>
          <w:szCs w:val="24"/>
          <w:lang w:val="fr-CH"/>
        </w:rPr>
        <w:t>'</w:t>
      </w:r>
      <w:r w:rsidR="00BD2B49">
        <w:rPr>
          <w:rFonts w:asciiTheme="minorHAnsi" w:hAnsiTheme="minorHAnsi"/>
          <w:szCs w:val="24"/>
          <w:lang w:val="fr-CH"/>
        </w:rPr>
        <w:t>E</w:t>
      </w:r>
      <w:r w:rsidRPr="00D6488F">
        <w:rPr>
          <w:rFonts w:asciiTheme="minorHAnsi" w:hAnsiTheme="minorHAnsi"/>
          <w:szCs w:val="24"/>
          <w:lang w:val="fr-CH"/>
        </w:rPr>
        <w:t>tats Membres sont juridiquement tenus</w:t>
      </w:r>
      <w:r>
        <w:rPr>
          <w:rFonts w:asciiTheme="minorHAnsi" w:hAnsiTheme="minorHAnsi"/>
          <w:szCs w:val="24"/>
          <w:lang w:val="fr-CH"/>
        </w:rPr>
        <w:t xml:space="preserve"> de prendre des mesures à cet égard conformément à la </w:t>
      </w:r>
      <w:r w:rsidRPr="00D6488F">
        <w:rPr>
          <w:lang w:val="fr-CH"/>
        </w:rPr>
        <w:t>Convention des Nations Unies sur l</w:t>
      </w:r>
      <w:r w:rsidR="002A66BE">
        <w:rPr>
          <w:lang w:val="fr-CH"/>
        </w:rPr>
        <w:t>'</w:t>
      </w:r>
      <w:r w:rsidRPr="00D6488F">
        <w:rPr>
          <w:lang w:val="fr-CH"/>
        </w:rPr>
        <w:t>élimination de toutes les formes de discrimination à l</w:t>
      </w:r>
      <w:r w:rsidR="002A66BE">
        <w:rPr>
          <w:lang w:val="fr-CH"/>
        </w:rPr>
        <w:t>'</w:t>
      </w:r>
      <w:r w:rsidRPr="00D6488F">
        <w:rPr>
          <w:lang w:val="fr-CH"/>
        </w:rPr>
        <w:t>égard des femmes</w:t>
      </w:r>
      <w:r>
        <w:rPr>
          <w:lang w:val="fr-CH"/>
        </w:rPr>
        <w:t xml:space="preserve"> et d</w:t>
      </w:r>
      <w:r w:rsidR="002A66BE">
        <w:rPr>
          <w:lang w:val="fr-CH"/>
        </w:rPr>
        <w:t>'</w:t>
      </w:r>
      <w:r>
        <w:rPr>
          <w:lang w:val="fr-CH"/>
        </w:rPr>
        <w:t>autres instruments juridiques internationaux</w:t>
      </w:r>
      <w:r>
        <w:rPr>
          <w:rFonts w:asciiTheme="minorHAnsi" w:hAnsiTheme="minorHAnsi"/>
          <w:szCs w:val="24"/>
          <w:lang w:val="fr-CH"/>
        </w:rPr>
        <w:t xml:space="preserve">. </w:t>
      </w:r>
      <w:r w:rsidRPr="00D6488F">
        <w:rPr>
          <w:rFonts w:asciiTheme="minorHAnsi" w:hAnsiTheme="minorHAnsi"/>
          <w:szCs w:val="24"/>
          <w:lang w:val="fr-CH"/>
        </w:rPr>
        <w:t xml:space="preserve">Les recommandations </w:t>
      </w:r>
      <w:r w:rsidR="00BD2B49">
        <w:rPr>
          <w:rFonts w:asciiTheme="minorHAnsi" w:hAnsiTheme="minorHAnsi"/>
          <w:szCs w:val="24"/>
          <w:lang w:val="fr-CH"/>
        </w:rPr>
        <w:t>figurant</w:t>
      </w:r>
      <w:r w:rsidRPr="00D6488F">
        <w:rPr>
          <w:rFonts w:asciiTheme="minorHAnsi" w:hAnsiTheme="minorHAnsi"/>
          <w:szCs w:val="24"/>
          <w:lang w:val="fr-CH"/>
        </w:rPr>
        <w:t xml:space="preserve"> dans le</w:t>
      </w:r>
      <w:r>
        <w:rPr>
          <w:rFonts w:asciiTheme="minorHAnsi" w:hAnsiTheme="minorHAnsi"/>
          <w:szCs w:val="24"/>
          <w:lang w:val="fr-CH"/>
        </w:rPr>
        <w:t xml:space="preserve"> </w:t>
      </w:r>
      <w:r w:rsidRPr="00D6488F">
        <w:rPr>
          <w:rFonts w:asciiTheme="minorHAnsi" w:hAnsiTheme="minorHAnsi"/>
          <w:szCs w:val="24"/>
          <w:lang w:val="fr-CH"/>
        </w:rPr>
        <w:t>Document</w:t>
      </w:r>
      <w:r>
        <w:rPr>
          <w:rFonts w:asciiTheme="minorHAnsi" w:hAnsiTheme="minorHAnsi"/>
          <w:szCs w:val="24"/>
          <w:lang w:val="fr-CH"/>
        </w:rPr>
        <w:t> </w:t>
      </w:r>
      <w:r w:rsidRPr="00D6488F">
        <w:rPr>
          <w:rFonts w:asciiTheme="minorHAnsi" w:hAnsiTheme="minorHAnsi"/>
          <w:szCs w:val="24"/>
          <w:lang w:val="fr-CH"/>
        </w:rPr>
        <w:t>C18/63 suscitent une large adhésion, mais plusieurs conseillers estiment</w:t>
      </w:r>
      <w:r>
        <w:rPr>
          <w:rFonts w:asciiTheme="minorHAnsi" w:hAnsiTheme="minorHAnsi"/>
          <w:szCs w:val="24"/>
          <w:lang w:val="fr-CH"/>
        </w:rPr>
        <w:t xml:space="preserve"> qu</w:t>
      </w:r>
      <w:r w:rsidR="002A66BE">
        <w:rPr>
          <w:rFonts w:asciiTheme="minorHAnsi" w:hAnsiTheme="minorHAnsi"/>
          <w:szCs w:val="24"/>
          <w:lang w:val="fr-CH"/>
        </w:rPr>
        <w:t>'</w:t>
      </w:r>
      <w:r>
        <w:rPr>
          <w:rFonts w:asciiTheme="minorHAnsi" w:hAnsiTheme="minorHAnsi"/>
          <w:szCs w:val="24"/>
          <w:lang w:val="fr-CH"/>
        </w:rPr>
        <w:t xml:space="preserve">elles devraient être </w:t>
      </w:r>
      <w:r w:rsidR="00CD2A17">
        <w:rPr>
          <w:rFonts w:asciiTheme="minorHAnsi" w:hAnsiTheme="minorHAnsi"/>
          <w:szCs w:val="24"/>
          <w:lang w:val="fr-CH"/>
        </w:rPr>
        <w:t xml:space="preserve">analysées </w:t>
      </w:r>
      <w:r w:rsidR="004829A6">
        <w:rPr>
          <w:rFonts w:asciiTheme="minorHAnsi" w:hAnsiTheme="minorHAnsi"/>
          <w:szCs w:val="24"/>
          <w:lang w:val="fr-CH"/>
        </w:rPr>
        <w:t xml:space="preserve">plus avant </w:t>
      </w:r>
      <w:r w:rsidR="00CD2A17">
        <w:rPr>
          <w:rFonts w:asciiTheme="minorHAnsi" w:hAnsiTheme="minorHAnsi"/>
          <w:szCs w:val="24"/>
          <w:lang w:val="fr-CH"/>
        </w:rPr>
        <w:t xml:space="preserve">et </w:t>
      </w:r>
      <w:r>
        <w:rPr>
          <w:color w:val="000000"/>
          <w:lang w:val="fr-CH"/>
        </w:rPr>
        <w:t xml:space="preserve">développées </w:t>
      </w:r>
      <w:r w:rsidRPr="00D6488F">
        <w:rPr>
          <w:color w:val="000000"/>
          <w:lang w:val="fr-CH"/>
        </w:rPr>
        <w:t xml:space="preserve">davantage avant </w:t>
      </w:r>
      <w:r>
        <w:rPr>
          <w:color w:val="000000"/>
          <w:lang w:val="fr-CH"/>
        </w:rPr>
        <w:t>d</w:t>
      </w:r>
      <w:r w:rsidR="002A66BE">
        <w:rPr>
          <w:color w:val="000000"/>
          <w:lang w:val="fr-CH"/>
        </w:rPr>
        <w:t>'</w:t>
      </w:r>
      <w:r>
        <w:rPr>
          <w:color w:val="000000"/>
          <w:lang w:val="fr-CH"/>
        </w:rPr>
        <w:t>être approuvées. Un conseiller demande des éclaircissements sur certains chiffres indiqués dans le document, tandis que d</w:t>
      </w:r>
      <w:r w:rsidR="002A66BE">
        <w:rPr>
          <w:color w:val="000000"/>
          <w:lang w:val="fr-CH"/>
        </w:rPr>
        <w:t>'</w:t>
      </w:r>
      <w:r>
        <w:rPr>
          <w:color w:val="000000"/>
          <w:lang w:val="fr-CH"/>
        </w:rPr>
        <w:t>autres se disent préoccupés par les révisions qu</w:t>
      </w:r>
      <w:r w:rsidR="002A66BE">
        <w:rPr>
          <w:color w:val="000000"/>
          <w:lang w:val="fr-CH"/>
        </w:rPr>
        <w:t>'</w:t>
      </w:r>
      <w:r>
        <w:rPr>
          <w:color w:val="000000"/>
          <w:lang w:val="fr-CH"/>
        </w:rPr>
        <w:t>il est apparemment proposé d</w:t>
      </w:r>
      <w:r w:rsidR="002A66BE">
        <w:rPr>
          <w:color w:val="000000"/>
          <w:lang w:val="fr-CH"/>
        </w:rPr>
        <w:t>'</w:t>
      </w:r>
      <w:r>
        <w:rPr>
          <w:color w:val="000000"/>
          <w:lang w:val="fr-CH"/>
        </w:rPr>
        <w:t>apporter à l</w:t>
      </w:r>
      <w:r w:rsidR="002A66BE">
        <w:rPr>
          <w:color w:val="000000"/>
          <w:lang w:val="fr-CH"/>
        </w:rPr>
        <w:t>'</w:t>
      </w:r>
      <w:r w:rsidR="00B128E8">
        <w:rPr>
          <w:color w:val="000000"/>
          <w:lang w:val="fr-CH"/>
        </w:rPr>
        <w:t>A</w:t>
      </w:r>
      <w:r>
        <w:rPr>
          <w:color w:val="000000"/>
          <w:lang w:val="fr-CH"/>
        </w:rPr>
        <w:t>nnexe 2 de la</w:t>
      </w:r>
      <w:r>
        <w:rPr>
          <w:rFonts w:asciiTheme="minorHAnsi" w:hAnsiTheme="minorHAnsi"/>
          <w:szCs w:val="24"/>
          <w:lang w:val="fr-CH"/>
        </w:rPr>
        <w:t xml:space="preserve"> </w:t>
      </w:r>
      <w:r w:rsidRPr="00705CFB">
        <w:rPr>
          <w:rFonts w:asciiTheme="minorHAnsi" w:hAnsiTheme="minorHAnsi"/>
          <w:szCs w:val="24"/>
          <w:lang w:val="fr-CH"/>
        </w:rPr>
        <w:t>R</w:t>
      </w:r>
      <w:r w:rsidR="00B128E8">
        <w:rPr>
          <w:rFonts w:asciiTheme="minorHAnsi" w:hAnsiTheme="minorHAnsi"/>
          <w:szCs w:val="24"/>
          <w:lang w:val="fr-CH"/>
        </w:rPr>
        <w:t>é</w:t>
      </w:r>
      <w:r w:rsidRPr="00705CFB">
        <w:rPr>
          <w:rFonts w:asciiTheme="minorHAnsi" w:hAnsiTheme="minorHAnsi"/>
          <w:szCs w:val="24"/>
          <w:lang w:val="fr-CH"/>
        </w:rPr>
        <w:t>solution 48 (R</w:t>
      </w:r>
      <w:r w:rsidR="00B128E8">
        <w:rPr>
          <w:rFonts w:asciiTheme="minorHAnsi" w:hAnsiTheme="minorHAnsi"/>
          <w:szCs w:val="24"/>
          <w:lang w:val="fr-CH"/>
        </w:rPr>
        <w:t>é</w:t>
      </w:r>
      <w:r w:rsidRPr="00705CFB">
        <w:rPr>
          <w:rFonts w:asciiTheme="minorHAnsi" w:hAnsiTheme="minorHAnsi"/>
          <w:szCs w:val="24"/>
          <w:lang w:val="fr-CH"/>
        </w:rPr>
        <w:t xml:space="preserve">v. Busan, 2014) </w:t>
      </w:r>
      <w:r>
        <w:rPr>
          <w:rFonts w:asciiTheme="minorHAnsi" w:hAnsiTheme="minorHAnsi"/>
          <w:szCs w:val="24"/>
          <w:lang w:val="fr-CH"/>
        </w:rPr>
        <w:t>dans l</w:t>
      </w:r>
      <w:r w:rsidR="002A66BE">
        <w:rPr>
          <w:rFonts w:asciiTheme="minorHAnsi" w:hAnsiTheme="minorHAnsi"/>
          <w:szCs w:val="24"/>
          <w:lang w:val="fr-CH"/>
        </w:rPr>
        <w:t>'</w:t>
      </w:r>
      <w:r w:rsidRPr="00705CFB">
        <w:rPr>
          <w:rFonts w:asciiTheme="minorHAnsi" w:hAnsiTheme="minorHAnsi"/>
          <w:szCs w:val="24"/>
          <w:lang w:val="fr-CH"/>
        </w:rPr>
        <w:t>Annex</w:t>
      </w:r>
      <w:r>
        <w:rPr>
          <w:rFonts w:asciiTheme="minorHAnsi" w:hAnsiTheme="minorHAnsi"/>
          <w:szCs w:val="24"/>
          <w:lang w:val="fr-CH"/>
        </w:rPr>
        <w:t>e</w:t>
      </w:r>
      <w:r w:rsidRPr="00705CFB">
        <w:rPr>
          <w:rFonts w:asciiTheme="minorHAnsi" w:hAnsiTheme="minorHAnsi"/>
          <w:szCs w:val="24"/>
          <w:lang w:val="fr-CH"/>
        </w:rPr>
        <w:t xml:space="preserve"> 3 </w:t>
      </w:r>
      <w:r>
        <w:rPr>
          <w:rFonts w:asciiTheme="minorHAnsi" w:hAnsiTheme="minorHAnsi"/>
          <w:szCs w:val="24"/>
          <w:lang w:val="fr-CH"/>
        </w:rPr>
        <w:t>du</w:t>
      </w:r>
      <w:r w:rsidRPr="00705CFB">
        <w:rPr>
          <w:rFonts w:asciiTheme="minorHAnsi" w:hAnsiTheme="minorHAnsi"/>
          <w:szCs w:val="24"/>
          <w:lang w:val="fr-CH"/>
        </w:rPr>
        <w:t xml:space="preserve"> document, </w:t>
      </w:r>
      <w:r>
        <w:rPr>
          <w:rFonts w:asciiTheme="minorHAnsi" w:hAnsiTheme="minorHAnsi"/>
          <w:szCs w:val="24"/>
          <w:lang w:val="fr-CH"/>
        </w:rPr>
        <w:t>étant donné que</w:t>
      </w:r>
      <w:r w:rsidRPr="00705CFB">
        <w:rPr>
          <w:color w:val="000000"/>
          <w:lang w:val="fr-CH"/>
        </w:rPr>
        <w:t xml:space="preserve"> </w:t>
      </w:r>
      <w:r>
        <w:rPr>
          <w:color w:val="000000"/>
          <w:lang w:val="fr-CH"/>
        </w:rPr>
        <w:t xml:space="preserve">la révision de </w:t>
      </w:r>
      <w:r>
        <w:rPr>
          <w:rFonts w:asciiTheme="minorHAnsi" w:hAnsiTheme="minorHAnsi"/>
          <w:szCs w:val="24"/>
          <w:lang w:val="fr-CH"/>
        </w:rPr>
        <w:t xml:space="preserve">ces </w:t>
      </w:r>
      <w:r w:rsidR="00BD2B49">
        <w:rPr>
          <w:rFonts w:asciiTheme="minorHAnsi" w:hAnsiTheme="minorHAnsi"/>
          <w:szCs w:val="24"/>
          <w:lang w:val="fr-CH"/>
        </w:rPr>
        <w:t>r</w:t>
      </w:r>
      <w:r>
        <w:rPr>
          <w:rFonts w:asciiTheme="minorHAnsi" w:hAnsiTheme="minorHAnsi"/>
          <w:szCs w:val="24"/>
          <w:lang w:val="fr-CH"/>
        </w:rPr>
        <w:t xml:space="preserve">ésolutions est du ressort </w:t>
      </w:r>
      <w:r w:rsidRPr="00705CFB">
        <w:rPr>
          <w:color w:val="000000"/>
          <w:lang w:val="fr-CH"/>
        </w:rPr>
        <w:t>exclusif</w:t>
      </w:r>
      <w:r>
        <w:rPr>
          <w:rFonts w:asciiTheme="minorHAnsi" w:hAnsiTheme="minorHAnsi"/>
          <w:szCs w:val="24"/>
          <w:lang w:val="fr-CH"/>
        </w:rPr>
        <w:t xml:space="preserve"> de la Conférence de plénipotentiaires. Un conseiller souligne que les compétences et les qualifications pour le poste doivent demeurer les critères prédominants pour la nominati</w:t>
      </w:r>
      <w:r w:rsidR="00BD2B49">
        <w:rPr>
          <w:rFonts w:asciiTheme="minorHAnsi" w:hAnsiTheme="minorHAnsi"/>
          <w:szCs w:val="24"/>
          <w:lang w:val="fr-CH"/>
        </w:rPr>
        <w:t xml:space="preserve">on des fonctionnaires, mais </w:t>
      </w:r>
      <w:r>
        <w:rPr>
          <w:rFonts w:asciiTheme="minorHAnsi" w:hAnsiTheme="minorHAnsi"/>
          <w:szCs w:val="24"/>
          <w:lang w:val="fr-CH"/>
        </w:rPr>
        <w:t>qu</w:t>
      </w:r>
      <w:r w:rsidR="002A66BE">
        <w:rPr>
          <w:rFonts w:asciiTheme="minorHAnsi" w:hAnsiTheme="minorHAnsi"/>
          <w:szCs w:val="24"/>
          <w:lang w:val="fr-CH"/>
        </w:rPr>
        <w:t>'</w:t>
      </w:r>
      <w:r>
        <w:rPr>
          <w:rFonts w:asciiTheme="minorHAnsi" w:hAnsiTheme="minorHAnsi"/>
          <w:szCs w:val="24"/>
          <w:lang w:val="fr-CH"/>
        </w:rPr>
        <w:t xml:space="preserve">une </w:t>
      </w:r>
      <w:r w:rsidRPr="00705CFB">
        <w:rPr>
          <w:color w:val="000000"/>
          <w:lang w:val="fr-CH"/>
        </w:rPr>
        <w:t>répartition</w:t>
      </w:r>
      <w:r>
        <w:rPr>
          <w:rFonts w:asciiTheme="minorHAnsi" w:hAnsiTheme="minorHAnsi"/>
          <w:szCs w:val="24"/>
          <w:lang w:val="fr-CH"/>
        </w:rPr>
        <w:t xml:space="preserve"> géographique équitable et d</w:t>
      </w:r>
      <w:r w:rsidR="002A66BE">
        <w:rPr>
          <w:rFonts w:asciiTheme="minorHAnsi" w:hAnsiTheme="minorHAnsi"/>
          <w:szCs w:val="24"/>
          <w:lang w:val="fr-CH"/>
        </w:rPr>
        <w:t>'</w:t>
      </w:r>
      <w:r>
        <w:rPr>
          <w:rFonts w:asciiTheme="minorHAnsi" w:hAnsiTheme="minorHAnsi"/>
          <w:szCs w:val="24"/>
          <w:lang w:val="fr-CH"/>
        </w:rPr>
        <w:t xml:space="preserve">autres </w:t>
      </w:r>
      <w:r w:rsidR="00BD2B49">
        <w:rPr>
          <w:rFonts w:asciiTheme="minorHAnsi" w:hAnsiTheme="minorHAnsi"/>
          <w:szCs w:val="24"/>
          <w:lang w:val="fr-CH"/>
        </w:rPr>
        <w:t>f</w:t>
      </w:r>
      <w:r>
        <w:rPr>
          <w:rFonts w:asciiTheme="minorHAnsi" w:hAnsiTheme="minorHAnsi"/>
          <w:szCs w:val="24"/>
          <w:lang w:val="fr-CH"/>
        </w:rPr>
        <w:t xml:space="preserve">acteurs doivent être dûment pris en considération. </w:t>
      </w:r>
      <w:r w:rsidRPr="00705CFB">
        <w:rPr>
          <w:rFonts w:asciiTheme="minorHAnsi" w:hAnsiTheme="minorHAnsi"/>
          <w:szCs w:val="24"/>
          <w:lang w:val="fr-CH"/>
        </w:rPr>
        <w:t>Un autre conseiller insiste sur la nécessité</w:t>
      </w:r>
      <w:r>
        <w:rPr>
          <w:rFonts w:asciiTheme="minorHAnsi" w:hAnsiTheme="minorHAnsi"/>
          <w:szCs w:val="24"/>
          <w:lang w:val="fr-CH"/>
        </w:rPr>
        <w:t xml:space="preserve"> de trouver des </w:t>
      </w:r>
      <w:r w:rsidRPr="00705CFB">
        <w:rPr>
          <w:color w:val="000000"/>
          <w:lang w:val="fr-CH"/>
        </w:rPr>
        <w:t>formules d</w:t>
      </w:r>
      <w:r w:rsidR="002A66BE">
        <w:rPr>
          <w:color w:val="000000"/>
          <w:lang w:val="fr-CH"/>
        </w:rPr>
        <w:t>'</w:t>
      </w:r>
      <w:r w:rsidRPr="00705CFB">
        <w:rPr>
          <w:color w:val="000000"/>
          <w:lang w:val="fr-CH"/>
        </w:rPr>
        <w:t xml:space="preserve">aménagement du temps de travail </w:t>
      </w:r>
      <w:r>
        <w:rPr>
          <w:color w:val="000000"/>
          <w:lang w:val="fr-CH"/>
        </w:rPr>
        <w:t xml:space="preserve">et de </w:t>
      </w:r>
      <w:r w:rsidRPr="00705CFB">
        <w:rPr>
          <w:color w:val="000000"/>
          <w:lang w:val="fr-CH"/>
        </w:rPr>
        <w:t>mettre en place un environnement de travail</w:t>
      </w:r>
      <w:r w:rsidRPr="00705CFB">
        <w:rPr>
          <w:rFonts w:asciiTheme="minorHAnsi" w:hAnsiTheme="minorHAnsi"/>
          <w:szCs w:val="24"/>
          <w:lang w:val="fr-CH"/>
        </w:rPr>
        <w:t xml:space="preserve"> </w:t>
      </w:r>
      <w:r w:rsidRPr="00705CFB">
        <w:rPr>
          <w:lang w:val="fr-CH"/>
        </w:rPr>
        <w:t>exempt</w:t>
      </w:r>
      <w:r>
        <w:rPr>
          <w:lang w:val="fr-CH"/>
        </w:rPr>
        <w:t xml:space="preserve"> </w:t>
      </w:r>
      <w:r w:rsidRPr="00705CFB">
        <w:rPr>
          <w:lang w:val="fr-CH"/>
        </w:rPr>
        <w:t>de tout harcèlement sexuel</w:t>
      </w:r>
      <w:r>
        <w:rPr>
          <w:lang w:val="fr-CH"/>
        </w:rPr>
        <w:t>,</w:t>
      </w:r>
      <w:r w:rsidRPr="00836B25">
        <w:rPr>
          <w:rFonts w:asciiTheme="minorHAnsi" w:hAnsiTheme="minorHAnsi"/>
          <w:szCs w:val="24"/>
          <w:lang w:val="fr-CH"/>
        </w:rPr>
        <w:t xml:space="preserve"> </w:t>
      </w:r>
      <w:r w:rsidRPr="00836B25">
        <w:rPr>
          <w:color w:val="000000"/>
          <w:lang w:val="fr-CH"/>
        </w:rPr>
        <w:t>afin d</w:t>
      </w:r>
      <w:r w:rsidR="002A66BE">
        <w:rPr>
          <w:color w:val="000000"/>
          <w:lang w:val="fr-CH"/>
        </w:rPr>
        <w:t>'</w:t>
      </w:r>
      <w:r w:rsidRPr="00836B25">
        <w:rPr>
          <w:color w:val="000000"/>
          <w:lang w:val="fr-CH"/>
        </w:rPr>
        <w:t>encourager des femmes qualifiées</w:t>
      </w:r>
      <w:r>
        <w:rPr>
          <w:color w:val="000000"/>
          <w:lang w:val="fr-CH"/>
        </w:rPr>
        <w:t xml:space="preserve"> </w:t>
      </w:r>
      <w:r w:rsidRPr="00836B25">
        <w:rPr>
          <w:color w:val="000000"/>
          <w:lang w:val="fr-CH"/>
        </w:rPr>
        <w:t>à présenter leur candidature.</w:t>
      </w:r>
      <w:r>
        <w:rPr>
          <w:rFonts w:asciiTheme="minorHAnsi" w:hAnsiTheme="minorHAnsi"/>
          <w:szCs w:val="24"/>
          <w:lang w:val="fr-CH"/>
        </w:rPr>
        <w:t xml:space="preserve"> </w:t>
      </w:r>
    </w:p>
    <w:p w:rsidR="003E6363" w:rsidRPr="00BB0685" w:rsidRDefault="003E6363" w:rsidP="00BB0685">
      <w:pPr>
        <w:rPr>
          <w:lang w:val="fr-CH"/>
        </w:rPr>
      </w:pPr>
      <w:r w:rsidRPr="00BB0685">
        <w:rPr>
          <w:lang w:val="fr-CH"/>
        </w:rPr>
        <w:t>2.8</w:t>
      </w:r>
      <w:r w:rsidRPr="00BB0685">
        <w:rPr>
          <w:lang w:val="fr-CH"/>
        </w:rPr>
        <w:tab/>
        <w:t xml:space="preserve">Le Président note que les deux </w:t>
      </w:r>
      <w:r w:rsidR="00BD2B49" w:rsidRPr="00BB0685">
        <w:rPr>
          <w:lang w:val="fr-CH"/>
        </w:rPr>
        <w:t>d</w:t>
      </w:r>
      <w:r w:rsidRPr="00BB0685">
        <w:rPr>
          <w:lang w:val="fr-CH"/>
        </w:rPr>
        <w:t xml:space="preserve">ocuments </w:t>
      </w:r>
      <w:r w:rsidR="00BD2B49" w:rsidRPr="00BB0685">
        <w:rPr>
          <w:lang w:val="fr-CH"/>
        </w:rPr>
        <w:t>(</w:t>
      </w:r>
      <w:r w:rsidRPr="00BB0685">
        <w:rPr>
          <w:lang w:val="fr-CH"/>
        </w:rPr>
        <w:t>C18/13 et C18/63</w:t>
      </w:r>
      <w:r w:rsidR="00BD2B49" w:rsidRPr="00BB0685">
        <w:rPr>
          <w:lang w:val="fr-CH"/>
        </w:rPr>
        <w:t>)</w:t>
      </w:r>
      <w:r w:rsidRPr="00BB0685">
        <w:rPr>
          <w:lang w:val="fr-CH"/>
        </w:rPr>
        <w:t xml:space="preserve"> ont été soumis au Conseil pour approbation. Cependant, alors que des modifications ont été proposées concernant certaines échéances dans le premier document, des objections ont été émises concernant le second document. En conséquence, il propose</w:t>
      </w:r>
      <w:r w:rsidR="004829A6" w:rsidRPr="00BB0685">
        <w:rPr>
          <w:lang w:val="fr-CH"/>
        </w:rPr>
        <w:t xml:space="preserve"> que le D</w:t>
      </w:r>
      <w:r w:rsidR="0083748F" w:rsidRPr="00BB0685">
        <w:rPr>
          <w:lang w:val="fr-CH"/>
        </w:rPr>
        <w:t>ocument</w:t>
      </w:r>
      <w:r w:rsidR="0083748F" w:rsidRPr="00BB0685">
        <w:t xml:space="preserve"> C18/13</w:t>
      </w:r>
      <w:r w:rsidR="00ED2E72" w:rsidRPr="00BB0685">
        <w:t xml:space="preserve"> </w:t>
      </w:r>
      <w:r w:rsidR="0083748F" w:rsidRPr="00BB0685">
        <w:rPr>
          <w:lang w:val="fr-CH"/>
        </w:rPr>
        <w:t>soit adopté,</w:t>
      </w:r>
      <w:r w:rsidR="00ED2E72" w:rsidRPr="00BB0685">
        <w:rPr>
          <w:lang w:val="fr-CH"/>
        </w:rPr>
        <w:t xml:space="preserve"> </w:t>
      </w:r>
      <w:r w:rsidR="0083748F" w:rsidRPr="00BB0685">
        <w:rPr>
          <w:lang w:val="fr-CH"/>
        </w:rPr>
        <w:t xml:space="preserve">moyennant la modification </w:t>
      </w:r>
      <w:r w:rsidR="004829A6" w:rsidRPr="00BB0685">
        <w:rPr>
          <w:lang w:val="fr-CH"/>
        </w:rPr>
        <w:t>du calendrier</w:t>
      </w:r>
      <w:r w:rsidR="0083748F" w:rsidRPr="00BB0685">
        <w:rPr>
          <w:lang w:val="fr-CH"/>
        </w:rPr>
        <w:t xml:space="preserve"> indiqué aux § </w:t>
      </w:r>
      <w:r w:rsidR="0083748F" w:rsidRPr="00BB0685">
        <w:t>6.1</w:t>
      </w:r>
      <w:r w:rsidR="00ED2E72" w:rsidRPr="00BB0685">
        <w:t xml:space="preserve"> </w:t>
      </w:r>
      <w:r w:rsidR="0083748F" w:rsidRPr="00BB0685">
        <w:t>et</w:t>
      </w:r>
      <w:r w:rsidR="00ED2E72" w:rsidRPr="00BB0685">
        <w:t xml:space="preserve"> </w:t>
      </w:r>
      <w:r w:rsidR="0083748F" w:rsidRPr="00BB0685">
        <w:t>12</w:t>
      </w:r>
      <w:r w:rsidR="0083748F" w:rsidRPr="00BB0685">
        <w:rPr>
          <w:lang w:val="fr-CH"/>
        </w:rPr>
        <w:t>, dans l</w:t>
      </w:r>
      <w:r w:rsidR="002A66BE" w:rsidRPr="00BB0685">
        <w:rPr>
          <w:lang w:val="fr-CH"/>
        </w:rPr>
        <w:t>'</w:t>
      </w:r>
      <w:r w:rsidR="0083748F" w:rsidRPr="00BB0685">
        <w:rPr>
          <w:lang w:val="fr-CH"/>
        </w:rPr>
        <w:t>atte</w:t>
      </w:r>
      <w:r w:rsidR="004829A6" w:rsidRPr="00BB0685">
        <w:rPr>
          <w:lang w:val="fr-CH"/>
        </w:rPr>
        <w:t>nte de la décision de la PP-18,</w:t>
      </w:r>
      <w:r w:rsidR="0083748F" w:rsidRPr="00BB0685">
        <w:rPr>
          <w:lang w:val="fr-CH"/>
        </w:rPr>
        <w:t xml:space="preserve"> qu</w:t>
      </w:r>
      <w:r w:rsidR="002A66BE" w:rsidRPr="00BB0685">
        <w:rPr>
          <w:lang w:val="fr-CH"/>
        </w:rPr>
        <w:t>'</w:t>
      </w:r>
      <w:r w:rsidR="0083748F" w:rsidRPr="00BB0685">
        <w:rPr>
          <w:lang w:val="fr-CH"/>
        </w:rPr>
        <w:t>il</w:t>
      </w:r>
      <w:r w:rsidR="00ED2E72" w:rsidRPr="00BB0685">
        <w:rPr>
          <w:lang w:val="fr-CH"/>
        </w:rPr>
        <w:t xml:space="preserve"> </w:t>
      </w:r>
      <w:r w:rsidR="004829A6" w:rsidRPr="00BB0685">
        <w:rPr>
          <w:lang w:val="fr-CH"/>
        </w:rPr>
        <w:t>soit pris note du D</w:t>
      </w:r>
      <w:r w:rsidR="0083748F" w:rsidRPr="00BB0685">
        <w:rPr>
          <w:lang w:val="fr-CH"/>
        </w:rPr>
        <w:t>ocument</w:t>
      </w:r>
      <w:r w:rsidR="0083748F" w:rsidRPr="00BB0685">
        <w:t xml:space="preserve"> C18/63 </w:t>
      </w:r>
      <w:r w:rsidR="004829A6" w:rsidRPr="00BB0685">
        <w:rPr>
          <w:lang w:val="fr-CH"/>
        </w:rPr>
        <w:t xml:space="preserve">et que les administrations </w:t>
      </w:r>
      <w:r w:rsidRPr="00BB0685">
        <w:rPr>
          <w:lang w:val="fr-CH"/>
        </w:rPr>
        <w:t xml:space="preserve">prennent en considération </w:t>
      </w:r>
      <w:r w:rsidR="00BB0685" w:rsidRPr="00BB0685">
        <w:rPr>
          <w:lang w:val="fr-CH"/>
        </w:rPr>
        <w:t xml:space="preserve">ces documents et les observations formulées pendant la séance </w:t>
      </w:r>
      <w:r w:rsidRPr="00BB0685">
        <w:rPr>
          <w:lang w:val="fr-CH"/>
        </w:rPr>
        <w:t xml:space="preserve">lors des débats relatifs aux Résolutions 70 et 48 qui auront lieu à la PP-18. </w:t>
      </w:r>
    </w:p>
    <w:p w:rsidR="003E6363" w:rsidRPr="00836B25"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836B25">
        <w:rPr>
          <w:rFonts w:asciiTheme="minorHAnsi" w:hAnsiTheme="minorHAnsi"/>
          <w:szCs w:val="24"/>
          <w:lang w:val="fr-CH"/>
        </w:rPr>
        <w:t>2.9</w:t>
      </w:r>
      <w:r w:rsidRPr="00836B25">
        <w:rPr>
          <w:rFonts w:asciiTheme="minorHAnsi" w:hAnsiTheme="minorHAnsi"/>
          <w:szCs w:val="24"/>
          <w:lang w:val="fr-CH"/>
        </w:rPr>
        <w:tab/>
        <w:t xml:space="preserve">Il en est ainsi </w:t>
      </w:r>
      <w:r w:rsidRPr="00B128E8">
        <w:rPr>
          <w:rFonts w:asciiTheme="minorHAnsi" w:hAnsiTheme="minorHAnsi"/>
          <w:b/>
          <w:bCs/>
          <w:szCs w:val="24"/>
          <w:lang w:val="fr-CH"/>
        </w:rPr>
        <w:t>décidé</w:t>
      </w:r>
      <w:r w:rsidR="00B128E8">
        <w:rPr>
          <w:rFonts w:asciiTheme="minorHAnsi" w:hAnsiTheme="minorHAnsi"/>
          <w:szCs w:val="24"/>
          <w:lang w:val="fr-CH"/>
        </w:rPr>
        <w:t>.</w:t>
      </w:r>
    </w:p>
    <w:p w:rsidR="003E6363" w:rsidRPr="00836B25" w:rsidRDefault="003E6363" w:rsidP="009F6C98">
      <w:pPr>
        <w:pStyle w:val="Heading1"/>
        <w:rPr>
          <w:rFonts w:asciiTheme="minorHAnsi" w:hAnsiTheme="minorHAnsi"/>
          <w:bCs/>
          <w:sz w:val="26"/>
          <w:szCs w:val="26"/>
          <w:lang w:val="fr-CH"/>
        </w:rPr>
      </w:pPr>
      <w:r w:rsidRPr="00836B25">
        <w:rPr>
          <w:rFonts w:asciiTheme="minorHAnsi" w:hAnsiTheme="minorHAnsi"/>
          <w:bCs/>
          <w:sz w:val="26"/>
          <w:szCs w:val="26"/>
          <w:lang w:val="fr-CH"/>
        </w:rPr>
        <w:t>3</w:t>
      </w:r>
      <w:r w:rsidRPr="00836B25">
        <w:rPr>
          <w:rFonts w:asciiTheme="minorHAnsi" w:hAnsiTheme="minorHAnsi"/>
          <w:bCs/>
          <w:sz w:val="26"/>
          <w:szCs w:val="26"/>
          <w:lang w:val="fr-CH"/>
        </w:rPr>
        <w:tab/>
      </w:r>
      <w:r w:rsidRPr="00836B25">
        <w:rPr>
          <w:lang w:val="fr-CH"/>
        </w:rPr>
        <w:t>Optimisation des manifestations de haut niveau à caractère mondial de l</w:t>
      </w:r>
      <w:r w:rsidR="002A66BE">
        <w:rPr>
          <w:lang w:val="fr-CH"/>
        </w:rPr>
        <w:t>'</w:t>
      </w:r>
      <w:r w:rsidRPr="00836B25">
        <w:rPr>
          <w:lang w:val="fr-CH"/>
        </w:rPr>
        <w:t>UIT</w:t>
      </w:r>
      <w:r>
        <w:rPr>
          <w:rFonts w:asciiTheme="minorHAnsi" w:hAnsiTheme="minorHAnsi"/>
          <w:bCs/>
          <w:sz w:val="26"/>
          <w:szCs w:val="26"/>
          <w:lang w:val="fr-CH"/>
        </w:rPr>
        <w:t xml:space="preserve"> </w:t>
      </w:r>
      <w:r w:rsidRPr="00836B25">
        <w:rPr>
          <w:rFonts w:asciiTheme="minorHAnsi" w:hAnsiTheme="minorHAnsi"/>
          <w:bCs/>
          <w:sz w:val="26"/>
          <w:szCs w:val="26"/>
          <w:lang w:val="fr-CH"/>
        </w:rPr>
        <w:t xml:space="preserve">(Document </w:t>
      </w:r>
      <w:hyperlink r:id="rId25" w:history="1">
        <w:r w:rsidRPr="00836B25">
          <w:rPr>
            <w:rStyle w:val="Hyperlink"/>
            <w:rFonts w:asciiTheme="minorHAnsi" w:hAnsiTheme="minorHAnsi"/>
            <w:bCs/>
            <w:sz w:val="26"/>
            <w:szCs w:val="26"/>
            <w:lang w:val="fr-CH"/>
          </w:rPr>
          <w:t>C18/55</w:t>
        </w:r>
      </w:hyperlink>
      <w:r w:rsidRPr="00836B25">
        <w:rPr>
          <w:rFonts w:asciiTheme="minorHAnsi" w:hAnsiTheme="minorHAnsi"/>
          <w:bCs/>
          <w:sz w:val="26"/>
          <w:szCs w:val="26"/>
          <w:lang w:val="fr-CH"/>
        </w:rPr>
        <w:t>)</w:t>
      </w:r>
    </w:p>
    <w:p w:rsidR="003E6363" w:rsidRPr="00836B25"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836B25">
        <w:rPr>
          <w:rFonts w:asciiTheme="minorHAnsi" w:hAnsiTheme="minorHAnsi"/>
          <w:szCs w:val="24"/>
          <w:lang w:val="fr-CH"/>
        </w:rPr>
        <w:t>3.1</w:t>
      </w:r>
      <w:r w:rsidRPr="00836B25">
        <w:rPr>
          <w:rFonts w:asciiTheme="minorHAnsi" w:hAnsiTheme="minorHAnsi"/>
          <w:szCs w:val="24"/>
          <w:lang w:val="fr-CH"/>
        </w:rPr>
        <w:tab/>
        <w:t>Le représentant du secrétariat présente le</w:t>
      </w:r>
      <w:r>
        <w:rPr>
          <w:rFonts w:asciiTheme="minorHAnsi" w:hAnsiTheme="minorHAnsi"/>
          <w:szCs w:val="24"/>
          <w:lang w:val="fr-CH"/>
        </w:rPr>
        <w:t xml:space="preserve"> </w:t>
      </w:r>
      <w:r w:rsidRPr="00836B25">
        <w:rPr>
          <w:rFonts w:asciiTheme="minorHAnsi" w:hAnsiTheme="minorHAnsi"/>
          <w:szCs w:val="24"/>
          <w:lang w:val="fr-CH"/>
        </w:rPr>
        <w:t xml:space="preserve">Document C18/55, qui expose deux options pour optimiser les </w:t>
      </w:r>
      <w:r w:rsidRPr="00836B25">
        <w:rPr>
          <w:color w:val="000000"/>
          <w:lang w:val="fr-CH"/>
        </w:rPr>
        <w:t xml:space="preserve">manifestations de haut niveau à caractère mondial </w:t>
      </w:r>
      <w:r w:rsidRPr="00B128E8">
        <w:rPr>
          <w:color w:val="000000"/>
          <w:lang w:val="fr-CH"/>
        </w:rPr>
        <w:t>de l</w:t>
      </w:r>
      <w:r w:rsidR="002A66BE">
        <w:rPr>
          <w:color w:val="000000"/>
          <w:lang w:val="fr-CH"/>
        </w:rPr>
        <w:t>'</w:t>
      </w:r>
      <w:r w:rsidRPr="00B128E8">
        <w:rPr>
          <w:color w:val="000000"/>
          <w:lang w:val="fr-CH"/>
        </w:rPr>
        <w:t>UIT</w:t>
      </w:r>
      <w:r w:rsidRPr="00B128E8">
        <w:rPr>
          <w:rFonts w:asciiTheme="minorHAnsi" w:hAnsiTheme="minorHAnsi"/>
          <w:sz w:val="26"/>
          <w:szCs w:val="26"/>
          <w:lang w:val="fr-CH"/>
        </w:rPr>
        <w:t xml:space="preserve"> d</w:t>
      </w:r>
      <w:r w:rsidR="002A66BE">
        <w:rPr>
          <w:rFonts w:asciiTheme="minorHAnsi" w:hAnsiTheme="minorHAnsi"/>
          <w:sz w:val="26"/>
          <w:szCs w:val="26"/>
          <w:lang w:val="fr-CH"/>
        </w:rPr>
        <w:t>'</w:t>
      </w:r>
      <w:r w:rsidRPr="00B128E8">
        <w:rPr>
          <w:rFonts w:asciiTheme="minorHAnsi" w:hAnsiTheme="minorHAnsi"/>
          <w:sz w:val="26"/>
          <w:szCs w:val="26"/>
          <w:lang w:val="fr-CH"/>
        </w:rPr>
        <w:t xml:space="preserve">ici à </w:t>
      </w:r>
      <w:r w:rsidRPr="00B128E8">
        <w:rPr>
          <w:rFonts w:asciiTheme="minorHAnsi" w:hAnsiTheme="minorHAnsi"/>
          <w:szCs w:val="24"/>
          <w:lang w:val="fr-CH"/>
        </w:rPr>
        <w:t>2020</w:t>
      </w:r>
      <w:r w:rsidRPr="00836B25">
        <w:rPr>
          <w:rFonts w:asciiTheme="minorHAnsi" w:hAnsiTheme="minorHAnsi"/>
          <w:szCs w:val="24"/>
          <w:lang w:val="fr-CH"/>
        </w:rPr>
        <w:t>.</w:t>
      </w:r>
    </w:p>
    <w:p w:rsidR="003E6363" w:rsidRPr="00BD53F9"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BD53F9">
        <w:rPr>
          <w:rFonts w:asciiTheme="minorHAnsi" w:hAnsiTheme="minorHAnsi"/>
          <w:szCs w:val="24"/>
          <w:lang w:val="fr-CH"/>
        </w:rPr>
        <w:t>3.2</w:t>
      </w:r>
      <w:r w:rsidRPr="00BD53F9">
        <w:rPr>
          <w:rFonts w:asciiTheme="minorHAnsi" w:hAnsiTheme="minorHAnsi"/>
          <w:szCs w:val="24"/>
          <w:lang w:val="fr-CH"/>
        </w:rPr>
        <w:tab/>
        <w:t>Bien que les conseillers jugent très intéressantes les deux options proposées, et que certains privilégient l</w:t>
      </w:r>
      <w:r w:rsidR="002A66BE">
        <w:rPr>
          <w:rFonts w:asciiTheme="minorHAnsi" w:hAnsiTheme="minorHAnsi"/>
          <w:szCs w:val="24"/>
          <w:lang w:val="fr-CH"/>
        </w:rPr>
        <w:t>'</w:t>
      </w:r>
      <w:r w:rsidRPr="00BD53F9">
        <w:rPr>
          <w:rFonts w:asciiTheme="minorHAnsi" w:hAnsiTheme="minorHAnsi"/>
          <w:szCs w:val="24"/>
          <w:lang w:val="fr-CH"/>
        </w:rPr>
        <w:t>une par rapport à l</w:t>
      </w:r>
      <w:r w:rsidR="002A66BE">
        <w:rPr>
          <w:rFonts w:asciiTheme="minorHAnsi" w:hAnsiTheme="minorHAnsi"/>
          <w:szCs w:val="24"/>
          <w:lang w:val="fr-CH"/>
        </w:rPr>
        <w:t>'</w:t>
      </w:r>
      <w:r w:rsidRPr="00BD53F9">
        <w:rPr>
          <w:rFonts w:asciiTheme="minorHAnsi" w:hAnsiTheme="minorHAnsi"/>
          <w:szCs w:val="24"/>
          <w:lang w:val="fr-CH"/>
        </w:rPr>
        <w:t>autre,</w:t>
      </w:r>
      <w:r>
        <w:rPr>
          <w:rFonts w:asciiTheme="minorHAnsi" w:hAnsiTheme="minorHAnsi"/>
          <w:szCs w:val="24"/>
          <w:lang w:val="fr-CH"/>
        </w:rPr>
        <w:t xml:space="preserve"> </w:t>
      </w:r>
      <w:r w:rsidRPr="00BD53F9">
        <w:rPr>
          <w:rFonts w:asciiTheme="minorHAnsi" w:hAnsiTheme="minorHAnsi"/>
          <w:szCs w:val="24"/>
          <w:lang w:val="fr-CH"/>
        </w:rPr>
        <w:t>le point de vue g</w:t>
      </w:r>
      <w:r w:rsidR="00B128E8">
        <w:rPr>
          <w:rFonts w:asciiTheme="minorHAnsi" w:hAnsiTheme="minorHAnsi"/>
          <w:szCs w:val="24"/>
          <w:lang w:val="fr-CH"/>
        </w:rPr>
        <w:t>é</w:t>
      </w:r>
      <w:r w:rsidRPr="00BD53F9">
        <w:rPr>
          <w:rFonts w:asciiTheme="minorHAnsi" w:hAnsiTheme="minorHAnsi"/>
          <w:szCs w:val="24"/>
          <w:lang w:val="fr-CH"/>
        </w:rPr>
        <w:t>n</w:t>
      </w:r>
      <w:r w:rsidR="00B128E8">
        <w:rPr>
          <w:rFonts w:asciiTheme="minorHAnsi" w:hAnsiTheme="minorHAnsi"/>
          <w:szCs w:val="24"/>
          <w:lang w:val="fr-CH"/>
        </w:rPr>
        <w:t>é</w:t>
      </w:r>
      <w:r w:rsidRPr="00BD53F9">
        <w:rPr>
          <w:rFonts w:asciiTheme="minorHAnsi" w:hAnsiTheme="minorHAnsi"/>
          <w:szCs w:val="24"/>
          <w:lang w:val="fr-CH"/>
        </w:rPr>
        <w:t>ral est qu</w:t>
      </w:r>
      <w:r w:rsidR="002A66BE">
        <w:rPr>
          <w:rFonts w:asciiTheme="minorHAnsi" w:hAnsiTheme="minorHAnsi"/>
          <w:szCs w:val="24"/>
          <w:lang w:val="fr-CH"/>
        </w:rPr>
        <w:t>'</w:t>
      </w:r>
      <w:r w:rsidRPr="00BD53F9">
        <w:rPr>
          <w:rFonts w:asciiTheme="minorHAnsi" w:hAnsiTheme="minorHAnsi"/>
          <w:szCs w:val="24"/>
          <w:lang w:val="fr-CH"/>
        </w:rPr>
        <w:t>il faut poursuivre les débats pour concevoir une approche réaliste</w:t>
      </w:r>
      <w:r w:rsidR="00BD2B49">
        <w:rPr>
          <w:rFonts w:asciiTheme="minorHAnsi" w:hAnsiTheme="minorHAnsi"/>
          <w:szCs w:val="24"/>
          <w:lang w:val="fr-CH"/>
        </w:rPr>
        <w:t>,</w:t>
      </w:r>
      <w:r w:rsidRPr="00BD53F9">
        <w:rPr>
          <w:rFonts w:asciiTheme="minorHAnsi" w:hAnsiTheme="minorHAnsi"/>
          <w:szCs w:val="24"/>
          <w:lang w:val="fr-CH"/>
        </w:rPr>
        <w:t xml:space="preserve"> qui réponde pleinement à toutes les préoccupations</w:t>
      </w:r>
      <w:r w:rsidR="003566E4">
        <w:rPr>
          <w:rFonts w:asciiTheme="minorHAnsi" w:hAnsiTheme="minorHAnsi"/>
          <w:szCs w:val="24"/>
          <w:lang w:val="fr-CH"/>
        </w:rPr>
        <w:t xml:space="preserve">. </w:t>
      </w:r>
      <w:r w:rsidRPr="00BD53F9">
        <w:rPr>
          <w:rFonts w:asciiTheme="minorHAnsi" w:hAnsiTheme="minorHAnsi"/>
          <w:szCs w:val="24"/>
          <w:lang w:val="fr-CH"/>
        </w:rPr>
        <w:t>Un conseiller rappelle qu</w:t>
      </w:r>
      <w:r w:rsidR="002A66BE">
        <w:rPr>
          <w:rFonts w:asciiTheme="minorHAnsi" w:hAnsiTheme="minorHAnsi"/>
          <w:szCs w:val="24"/>
          <w:lang w:val="fr-CH"/>
        </w:rPr>
        <w:t>'</w:t>
      </w:r>
      <w:r w:rsidRPr="00BD53F9">
        <w:rPr>
          <w:rFonts w:asciiTheme="minorHAnsi" w:hAnsiTheme="minorHAnsi"/>
          <w:szCs w:val="24"/>
          <w:lang w:val="fr-CH"/>
        </w:rPr>
        <w:t>il faut prendre garde de ne pas conférer trop de pouvoir</w:t>
      </w:r>
      <w:r>
        <w:rPr>
          <w:rFonts w:asciiTheme="minorHAnsi" w:hAnsiTheme="minorHAnsi"/>
          <w:szCs w:val="24"/>
          <w:lang w:val="fr-CH"/>
        </w:rPr>
        <w:t>s au secrétariat en la matière</w:t>
      </w:r>
      <w:r w:rsidRPr="00BD53F9">
        <w:rPr>
          <w:rFonts w:asciiTheme="minorHAnsi" w:hAnsiTheme="minorHAnsi"/>
          <w:szCs w:val="24"/>
          <w:lang w:val="fr-CH"/>
        </w:rPr>
        <w:t>. La nécessité de veiller à ce que les activités fondamentales relevant du mandat de l</w:t>
      </w:r>
      <w:r w:rsidR="002A66BE">
        <w:rPr>
          <w:rFonts w:asciiTheme="minorHAnsi" w:hAnsiTheme="minorHAnsi"/>
          <w:szCs w:val="24"/>
          <w:lang w:val="fr-CH"/>
        </w:rPr>
        <w:t>'</w:t>
      </w:r>
      <w:r w:rsidRPr="00BD53F9">
        <w:rPr>
          <w:rFonts w:asciiTheme="minorHAnsi" w:hAnsiTheme="minorHAnsi"/>
          <w:szCs w:val="24"/>
          <w:lang w:val="fr-CH"/>
        </w:rPr>
        <w:t xml:space="preserve">Union </w:t>
      </w:r>
      <w:r w:rsidR="00BD2B49">
        <w:rPr>
          <w:rFonts w:asciiTheme="minorHAnsi" w:hAnsiTheme="minorHAnsi"/>
          <w:szCs w:val="24"/>
          <w:lang w:val="fr-CH"/>
        </w:rPr>
        <w:t>demeur</w:t>
      </w:r>
      <w:r w:rsidRPr="00BD53F9">
        <w:rPr>
          <w:rFonts w:asciiTheme="minorHAnsi" w:hAnsiTheme="minorHAnsi"/>
          <w:szCs w:val="24"/>
          <w:lang w:val="fr-CH"/>
        </w:rPr>
        <w:t xml:space="preserve">ent au premier rang des priorités </w:t>
      </w:r>
      <w:r>
        <w:rPr>
          <w:rFonts w:asciiTheme="minorHAnsi" w:hAnsiTheme="minorHAnsi"/>
          <w:szCs w:val="24"/>
          <w:lang w:val="fr-CH"/>
        </w:rPr>
        <w:t>est</w:t>
      </w:r>
      <w:r w:rsidRPr="00BD53F9">
        <w:rPr>
          <w:rFonts w:asciiTheme="minorHAnsi" w:hAnsiTheme="minorHAnsi"/>
          <w:szCs w:val="24"/>
          <w:lang w:val="fr-CH"/>
        </w:rPr>
        <w:t xml:space="preserve"> soulignée. Un autre conseiller</w:t>
      </w:r>
      <w:r>
        <w:rPr>
          <w:rFonts w:asciiTheme="minorHAnsi" w:hAnsiTheme="minorHAnsi"/>
          <w:szCs w:val="24"/>
          <w:lang w:val="fr-CH"/>
        </w:rPr>
        <w:t xml:space="preserve"> </w:t>
      </w:r>
      <w:r w:rsidRPr="00BD53F9">
        <w:rPr>
          <w:rFonts w:asciiTheme="minorHAnsi" w:hAnsiTheme="minorHAnsi"/>
          <w:szCs w:val="24"/>
          <w:lang w:val="fr-CH"/>
        </w:rPr>
        <w:t>indiqu</w:t>
      </w:r>
      <w:r>
        <w:rPr>
          <w:rFonts w:asciiTheme="minorHAnsi" w:hAnsiTheme="minorHAnsi"/>
          <w:szCs w:val="24"/>
          <w:lang w:val="fr-CH"/>
        </w:rPr>
        <w:t>e</w:t>
      </w:r>
      <w:r w:rsidRPr="00BD53F9">
        <w:rPr>
          <w:rFonts w:asciiTheme="minorHAnsi" w:hAnsiTheme="minorHAnsi"/>
          <w:szCs w:val="24"/>
          <w:lang w:val="fr-CH"/>
        </w:rPr>
        <w:t xml:space="preserve"> que les grandes conférences et assemblées de l</w:t>
      </w:r>
      <w:r w:rsidR="002A66BE">
        <w:rPr>
          <w:rFonts w:asciiTheme="minorHAnsi" w:hAnsiTheme="minorHAnsi"/>
          <w:szCs w:val="24"/>
          <w:lang w:val="fr-CH"/>
        </w:rPr>
        <w:t>'</w:t>
      </w:r>
      <w:r w:rsidR="00BD2B49">
        <w:rPr>
          <w:rFonts w:asciiTheme="minorHAnsi" w:hAnsiTheme="minorHAnsi"/>
          <w:szCs w:val="24"/>
          <w:lang w:val="fr-CH"/>
        </w:rPr>
        <w:t>U</w:t>
      </w:r>
      <w:r w:rsidRPr="00BD53F9">
        <w:rPr>
          <w:rFonts w:asciiTheme="minorHAnsi" w:hAnsiTheme="minorHAnsi"/>
          <w:szCs w:val="24"/>
          <w:lang w:val="fr-CH"/>
        </w:rPr>
        <w:t>nion habilité</w:t>
      </w:r>
      <w:r>
        <w:rPr>
          <w:rFonts w:asciiTheme="minorHAnsi" w:hAnsiTheme="minorHAnsi"/>
          <w:szCs w:val="24"/>
          <w:lang w:val="fr-CH"/>
        </w:rPr>
        <w:t>es</w:t>
      </w:r>
      <w:r w:rsidRPr="00BD53F9">
        <w:rPr>
          <w:rFonts w:asciiTheme="minorHAnsi" w:hAnsiTheme="minorHAnsi"/>
          <w:szCs w:val="24"/>
          <w:lang w:val="fr-CH"/>
        </w:rPr>
        <w:t xml:space="preserve"> à prendre des décisions devraient être programmées indépendamment des autres manifestations </w:t>
      </w:r>
      <w:r w:rsidR="00BD2B49">
        <w:rPr>
          <w:rFonts w:asciiTheme="minorHAnsi" w:hAnsiTheme="minorHAnsi"/>
          <w:szCs w:val="24"/>
          <w:lang w:val="fr-CH"/>
        </w:rPr>
        <w:t xml:space="preserve">de haut niveau </w:t>
      </w:r>
      <w:r w:rsidRPr="00BD53F9">
        <w:rPr>
          <w:rFonts w:asciiTheme="minorHAnsi" w:hAnsiTheme="minorHAnsi"/>
          <w:szCs w:val="24"/>
          <w:lang w:val="fr-CH"/>
        </w:rPr>
        <w:t>de l</w:t>
      </w:r>
      <w:r w:rsidR="002A66BE">
        <w:rPr>
          <w:rFonts w:asciiTheme="minorHAnsi" w:hAnsiTheme="minorHAnsi"/>
          <w:szCs w:val="24"/>
          <w:lang w:val="fr-CH"/>
        </w:rPr>
        <w:t>'</w:t>
      </w:r>
      <w:r w:rsidR="00BD2B49">
        <w:rPr>
          <w:rFonts w:asciiTheme="minorHAnsi" w:hAnsiTheme="minorHAnsi"/>
          <w:szCs w:val="24"/>
          <w:lang w:val="fr-CH"/>
        </w:rPr>
        <w:t>U</w:t>
      </w:r>
      <w:r w:rsidRPr="00BD53F9">
        <w:rPr>
          <w:rFonts w:asciiTheme="minorHAnsi" w:hAnsiTheme="minorHAnsi"/>
          <w:szCs w:val="24"/>
          <w:lang w:val="fr-CH"/>
        </w:rPr>
        <w:t>nion.</w:t>
      </w:r>
      <w:r>
        <w:rPr>
          <w:rFonts w:asciiTheme="minorHAnsi" w:hAnsiTheme="minorHAnsi"/>
          <w:szCs w:val="24"/>
          <w:lang w:val="fr-CH"/>
        </w:rPr>
        <w:t xml:space="preserve"> C</w:t>
      </w:r>
      <w:r w:rsidRPr="00BD53F9">
        <w:rPr>
          <w:rFonts w:asciiTheme="minorHAnsi" w:hAnsiTheme="minorHAnsi"/>
          <w:szCs w:val="24"/>
          <w:lang w:val="fr-CH"/>
        </w:rPr>
        <w:t>ertains se</w:t>
      </w:r>
      <w:r>
        <w:rPr>
          <w:rFonts w:asciiTheme="minorHAnsi" w:hAnsiTheme="minorHAnsi"/>
          <w:szCs w:val="24"/>
          <w:lang w:val="fr-CH"/>
        </w:rPr>
        <w:t xml:space="preserve"> déclarent </w:t>
      </w:r>
      <w:r w:rsidRPr="00BD53F9">
        <w:rPr>
          <w:rFonts w:asciiTheme="minorHAnsi" w:hAnsiTheme="minorHAnsi"/>
          <w:szCs w:val="24"/>
          <w:lang w:val="fr-CH"/>
        </w:rPr>
        <w:t>préoccupés</w:t>
      </w:r>
      <w:r>
        <w:rPr>
          <w:rFonts w:asciiTheme="minorHAnsi" w:hAnsiTheme="minorHAnsi"/>
          <w:szCs w:val="24"/>
          <w:lang w:val="fr-CH"/>
        </w:rPr>
        <w:t xml:space="preserve"> par la multiplication de ces manifestations de haut niveau:</w:t>
      </w:r>
      <w:r w:rsidRPr="00BD53F9">
        <w:rPr>
          <w:rFonts w:asciiTheme="minorHAnsi" w:hAnsiTheme="minorHAnsi"/>
          <w:szCs w:val="24"/>
          <w:lang w:val="fr-CH"/>
        </w:rPr>
        <w:t xml:space="preserve"> </w:t>
      </w:r>
      <w:r>
        <w:rPr>
          <w:rFonts w:asciiTheme="minorHAnsi" w:hAnsiTheme="minorHAnsi"/>
          <w:szCs w:val="24"/>
          <w:lang w:val="fr-CH"/>
        </w:rPr>
        <w:t>il conviendrait d</w:t>
      </w:r>
      <w:r w:rsidR="002A66BE">
        <w:rPr>
          <w:rFonts w:asciiTheme="minorHAnsi" w:hAnsiTheme="minorHAnsi"/>
          <w:szCs w:val="24"/>
          <w:lang w:val="fr-CH"/>
        </w:rPr>
        <w:t>'</w:t>
      </w:r>
      <w:r>
        <w:rPr>
          <w:rFonts w:asciiTheme="minorHAnsi" w:hAnsiTheme="minorHAnsi"/>
          <w:szCs w:val="24"/>
          <w:lang w:val="fr-CH"/>
        </w:rPr>
        <w:t xml:space="preserve">analyser la valeur </w:t>
      </w:r>
      <w:r w:rsidR="00BD2B49">
        <w:rPr>
          <w:rFonts w:asciiTheme="minorHAnsi" w:hAnsiTheme="minorHAnsi"/>
          <w:szCs w:val="24"/>
          <w:lang w:val="fr-CH"/>
        </w:rPr>
        <w:t>ajoutée qu</w:t>
      </w:r>
      <w:r w:rsidR="002A66BE">
        <w:rPr>
          <w:rFonts w:asciiTheme="minorHAnsi" w:hAnsiTheme="minorHAnsi"/>
          <w:szCs w:val="24"/>
          <w:lang w:val="fr-CH"/>
        </w:rPr>
        <w:t>'</w:t>
      </w:r>
      <w:r w:rsidR="00BD2B49">
        <w:rPr>
          <w:rFonts w:asciiTheme="minorHAnsi" w:hAnsiTheme="minorHAnsi"/>
          <w:szCs w:val="24"/>
          <w:lang w:val="fr-CH"/>
        </w:rPr>
        <w:t>elles apportent à l</w:t>
      </w:r>
      <w:r w:rsidR="002A66BE">
        <w:rPr>
          <w:rFonts w:asciiTheme="minorHAnsi" w:hAnsiTheme="minorHAnsi"/>
          <w:szCs w:val="24"/>
          <w:lang w:val="fr-CH"/>
        </w:rPr>
        <w:t>'</w:t>
      </w:r>
      <w:r w:rsidR="00BD2B49">
        <w:rPr>
          <w:rFonts w:asciiTheme="minorHAnsi" w:hAnsiTheme="minorHAnsi"/>
          <w:szCs w:val="24"/>
          <w:lang w:val="fr-CH"/>
        </w:rPr>
        <w:t>U</w:t>
      </w:r>
      <w:r>
        <w:rPr>
          <w:rFonts w:asciiTheme="minorHAnsi" w:hAnsiTheme="minorHAnsi"/>
          <w:szCs w:val="24"/>
          <w:lang w:val="fr-CH"/>
        </w:rPr>
        <w:t>nion et d</w:t>
      </w:r>
      <w:r w:rsidR="002A66BE">
        <w:rPr>
          <w:rFonts w:asciiTheme="minorHAnsi" w:hAnsiTheme="minorHAnsi"/>
          <w:szCs w:val="24"/>
          <w:lang w:val="fr-CH"/>
        </w:rPr>
        <w:t>'</w:t>
      </w:r>
      <w:r>
        <w:rPr>
          <w:rFonts w:asciiTheme="minorHAnsi" w:hAnsiTheme="minorHAnsi"/>
          <w:szCs w:val="24"/>
          <w:lang w:val="fr-CH"/>
        </w:rPr>
        <w:t>envisager de rationaliser</w:t>
      </w:r>
      <w:r w:rsidRPr="00BD53F9">
        <w:rPr>
          <w:lang w:val="fr-CH"/>
        </w:rPr>
        <w:t xml:space="preserve"> </w:t>
      </w:r>
      <w:r w:rsidRPr="00BD53F9">
        <w:rPr>
          <w:rFonts w:asciiTheme="minorHAnsi" w:hAnsiTheme="minorHAnsi"/>
          <w:szCs w:val="24"/>
          <w:lang w:val="fr-CH"/>
        </w:rPr>
        <w:t>dans un même cadre</w:t>
      </w:r>
      <w:r>
        <w:rPr>
          <w:rFonts w:asciiTheme="minorHAnsi" w:hAnsiTheme="minorHAnsi"/>
          <w:szCs w:val="24"/>
          <w:lang w:val="fr-CH"/>
        </w:rPr>
        <w:t xml:space="preserve"> les manifestations analogues. </w:t>
      </w:r>
      <w:r w:rsidRPr="00BD53F9">
        <w:rPr>
          <w:rFonts w:asciiTheme="minorHAnsi" w:hAnsiTheme="minorHAnsi"/>
          <w:szCs w:val="24"/>
          <w:lang w:val="fr-CH"/>
        </w:rPr>
        <w:t>Un conseiller</w:t>
      </w:r>
      <w:r>
        <w:rPr>
          <w:rFonts w:asciiTheme="minorHAnsi" w:hAnsiTheme="minorHAnsi"/>
          <w:szCs w:val="24"/>
          <w:lang w:val="fr-CH"/>
        </w:rPr>
        <w:t xml:space="preserve"> </w:t>
      </w:r>
      <w:r w:rsidRPr="00BD53F9">
        <w:rPr>
          <w:rFonts w:asciiTheme="minorHAnsi" w:hAnsiTheme="minorHAnsi"/>
          <w:szCs w:val="24"/>
          <w:lang w:val="fr-CH"/>
        </w:rPr>
        <w:t>désapprouv</w:t>
      </w:r>
      <w:r>
        <w:rPr>
          <w:rFonts w:asciiTheme="minorHAnsi" w:hAnsiTheme="minorHAnsi"/>
          <w:szCs w:val="24"/>
          <w:lang w:val="fr-CH"/>
        </w:rPr>
        <w:t>e</w:t>
      </w:r>
      <w:r w:rsidRPr="00BD53F9">
        <w:rPr>
          <w:rFonts w:asciiTheme="minorHAnsi" w:hAnsiTheme="minorHAnsi"/>
          <w:szCs w:val="24"/>
          <w:lang w:val="fr-CH"/>
        </w:rPr>
        <w:t xml:space="preserve"> la suggestion formulée au</w:t>
      </w:r>
      <w:r>
        <w:rPr>
          <w:rFonts w:asciiTheme="minorHAnsi" w:hAnsiTheme="minorHAnsi"/>
          <w:szCs w:val="24"/>
          <w:lang w:val="fr-CH"/>
        </w:rPr>
        <w:t> </w:t>
      </w:r>
      <w:r w:rsidRPr="00BD53F9">
        <w:rPr>
          <w:rFonts w:asciiTheme="minorHAnsi" w:hAnsiTheme="minorHAnsi"/>
          <w:szCs w:val="24"/>
          <w:lang w:val="fr-CH"/>
        </w:rPr>
        <w:t>§</w:t>
      </w:r>
      <w:r>
        <w:rPr>
          <w:rFonts w:asciiTheme="minorHAnsi" w:hAnsiTheme="minorHAnsi"/>
          <w:szCs w:val="24"/>
          <w:lang w:val="fr-CH"/>
        </w:rPr>
        <w:t> </w:t>
      </w:r>
      <w:r w:rsidRPr="00BD53F9">
        <w:rPr>
          <w:rFonts w:asciiTheme="minorHAnsi" w:hAnsiTheme="minorHAnsi"/>
          <w:szCs w:val="24"/>
          <w:lang w:val="fr-CH"/>
        </w:rPr>
        <w:t>4.1 du</w:t>
      </w:r>
      <w:r>
        <w:rPr>
          <w:rFonts w:asciiTheme="minorHAnsi" w:hAnsiTheme="minorHAnsi"/>
          <w:szCs w:val="24"/>
          <w:lang w:val="fr-CH"/>
        </w:rPr>
        <w:t xml:space="preserve"> </w:t>
      </w:r>
      <w:r w:rsidRPr="00BD53F9">
        <w:rPr>
          <w:rFonts w:asciiTheme="minorHAnsi" w:hAnsiTheme="minorHAnsi"/>
          <w:szCs w:val="24"/>
          <w:lang w:val="fr-CH"/>
        </w:rPr>
        <w:t xml:space="preserve">document, </w:t>
      </w:r>
      <w:r w:rsidR="00BD2B49">
        <w:rPr>
          <w:rFonts w:asciiTheme="minorHAnsi" w:hAnsiTheme="minorHAnsi"/>
          <w:szCs w:val="24"/>
          <w:lang w:val="fr-CH"/>
        </w:rPr>
        <w:t>en vue de</w:t>
      </w:r>
      <w:r>
        <w:rPr>
          <w:rFonts w:asciiTheme="minorHAnsi" w:hAnsiTheme="minorHAnsi"/>
          <w:szCs w:val="24"/>
          <w:lang w:val="fr-CH"/>
        </w:rPr>
        <w:t xml:space="preserve"> restreindre la pratique qui consiste à envoyer des invitations générales.</w:t>
      </w:r>
    </w:p>
    <w:p w:rsidR="003E6363" w:rsidRPr="00D32254" w:rsidRDefault="003E6363" w:rsidP="009F6C98">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D32254">
        <w:rPr>
          <w:rFonts w:asciiTheme="minorHAnsi" w:hAnsiTheme="minorHAnsi"/>
          <w:szCs w:val="24"/>
          <w:lang w:val="fr-CH"/>
        </w:rPr>
        <w:t>3.3</w:t>
      </w:r>
      <w:r w:rsidRPr="00D32254">
        <w:rPr>
          <w:rFonts w:asciiTheme="minorHAnsi" w:hAnsiTheme="minorHAnsi"/>
          <w:szCs w:val="24"/>
          <w:lang w:val="fr-CH"/>
        </w:rPr>
        <w:tab/>
      </w:r>
      <w:r>
        <w:rPr>
          <w:rFonts w:asciiTheme="minorHAnsi" w:hAnsiTheme="minorHAnsi"/>
          <w:szCs w:val="24"/>
          <w:lang w:val="fr-CH"/>
        </w:rPr>
        <w:t xml:space="preserve">Le Conseil </w:t>
      </w:r>
      <w:r w:rsidRPr="003566E4">
        <w:rPr>
          <w:rFonts w:asciiTheme="minorHAnsi" w:hAnsiTheme="minorHAnsi"/>
          <w:b/>
          <w:bCs/>
          <w:szCs w:val="24"/>
          <w:lang w:val="fr-CH"/>
        </w:rPr>
        <w:t>prend note</w:t>
      </w:r>
      <w:r w:rsidRPr="00D32254">
        <w:rPr>
          <w:rFonts w:asciiTheme="minorHAnsi" w:hAnsiTheme="minorHAnsi"/>
          <w:szCs w:val="24"/>
          <w:lang w:val="fr-CH"/>
        </w:rPr>
        <w:t xml:space="preserve"> du</w:t>
      </w:r>
      <w:r>
        <w:rPr>
          <w:rFonts w:asciiTheme="minorHAnsi" w:hAnsiTheme="minorHAnsi"/>
          <w:szCs w:val="24"/>
          <w:lang w:val="fr-CH"/>
        </w:rPr>
        <w:t xml:space="preserve"> </w:t>
      </w:r>
      <w:r w:rsidRPr="00D32254">
        <w:rPr>
          <w:rFonts w:asciiTheme="minorHAnsi" w:hAnsiTheme="minorHAnsi"/>
          <w:szCs w:val="24"/>
          <w:lang w:val="fr-CH"/>
        </w:rPr>
        <w:t xml:space="preserve">Document C18/55 et </w:t>
      </w:r>
      <w:r w:rsidRPr="003566E4">
        <w:rPr>
          <w:rFonts w:asciiTheme="minorHAnsi" w:hAnsiTheme="minorHAnsi"/>
          <w:b/>
          <w:bCs/>
          <w:szCs w:val="24"/>
          <w:lang w:val="fr-CH"/>
        </w:rPr>
        <w:t>demande</w:t>
      </w:r>
      <w:r>
        <w:rPr>
          <w:rFonts w:asciiTheme="minorHAnsi" w:hAnsiTheme="minorHAnsi"/>
          <w:szCs w:val="24"/>
          <w:lang w:val="fr-CH"/>
        </w:rPr>
        <w:t xml:space="preserve"> </w:t>
      </w:r>
      <w:r w:rsidRPr="00D32254">
        <w:rPr>
          <w:rFonts w:asciiTheme="minorHAnsi" w:hAnsiTheme="minorHAnsi"/>
          <w:szCs w:val="24"/>
          <w:lang w:val="fr-CH"/>
        </w:rPr>
        <w:t>au secrétariat d</w:t>
      </w:r>
      <w:r w:rsidR="002A66BE">
        <w:rPr>
          <w:rFonts w:asciiTheme="minorHAnsi" w:hAnsiTheme="minorHAnsi"/>
          <w:szCs w:val="24"/>
          <w:lang w:val="fr-CH"/>
        </w:rPr>
        <w:t>'</w:t>
      </w:r>
      <w:r w:rsidRPr="00D32254">
        <w:rPr>
          <w:rFonts w:asciiTheme="minorHAnsi" w:hAnsiTheme="minorHAnsi"/>
          <w:szCs w:val="24"/>
          <w:lang w:val="fr-CH"/>
        </w:rPr>
        <w:t xml:space="preserve">étudier de façon plus détaillée </w:t>
      </w:r>
      <w:r>
        <w:rPr>
          <w:rFonts w:asciiTheme="minorHAnsi" w:hAnsiTheme="minorHAnsi"/>
          <w:szCs w:val="24"/>
          <w:lang w:val="fr-CH"/>
        </w:rPr>
        <w:t>l</w:t>
      </w:r>
      <w:r w:rsidRPr="00D32254">
        <w:rPr>
          <w:rFonts w:asciiTheme="minorHAnsi" w:hAnsiTheme="minorHAnsi"/>
          <w:szCs w:val="24"/>
          <w:lang w:val="fr-CH"/>
        </w:rPr>
        <w:t>es incidences juridiques, compte tenu de la</w:t>
      </w:r>
      <w:r>
        <w:rPr>
          <w:rFonts w:asciiTheme="minorHAnsi" w:hAnsiTheme="minorHAnsi"/>
          <w:szCs w:val="24"/>
          <w:lang w:val="fr-CH"/>
        </w:rPr>
        <w:t xml:space="preserve"> </w:t>
      </w:r>
      <w:r w:rsidRPr="00D32254">
        <w:rPr>
          <w:rFonts w:asciiTheme="minorHAnsi" w:hAnsiTheme="minorHAnsi"/>
          <w:szCs w:val="24"/>
          <w:lang w:val="fr-CH"/>
        </w:rPr>
        <w:t>R</w:t>
      </w:r>
      <w:r>
        <w:rPr>
          <w:rFonts w:asciiTheme="minorHAnsi" w:hAnsiTheme="minorHAnsi"/>
          <w:szCs w:val="24"/>
          <w:lang w:val="fr-CH"/>
        </w:rPr>
        <w:t>é</w:t>
      </w:r>
      <w:r w:rsidRPr="00D32254">
        <w:rPr>
          <w:rFonts w:asciiTheme="minorHAnsi" w:hAnsiTheme="minorHAnsi"/>
          <w:szCs w:val="24"/>
          <w:lang w:val="fr-CH"/>
        </w:rPr>
        <w:t>solution 77 (R</w:t>
      </w:r>
      <w:r>
        <w:rPr>
          <w:rFonts w:asciiTheme="minorHAnsi" w:hAnsiTheme="minorHAnsi"/>
          <w:szCs w:val="24"/>
          <w:lang w:val="fr-CH"/>
        </w:rPr>
        <w:t>é</w:t>
      </w:r>
      <w:r w:rsidR="00BD2B49">
        <w:rPr>
          <w:rFonts w:asciiTheme="minorHAnsi" w:hAnsiTheme="minorHAnsi"/>
          <w:szCs w:val="24"/>
          <w:lang w:val="fr-CH"/>
        </w:rPr>
        <w:t>v. Busan, 2014)</w:t>
      </w:r>
      <w:r w:rsidRPr="00D32254">
        <w:rPr>
          <w:rFonts w:asciiTheme="minorHAnsi" w:hAnsiTheme="minorHAnsi"/>
          <w:szCs w:val="24"/>
          <w:lang w:val="fr-CH"/>
        </w:rPr>
        <w:t xml:space="preserve"> </w:t>
      </w:r>
      <w:r>
        <w:rPr>
          <w:rFonts w:asciiTheme="minorHAnsi" w:hAnsiTheme="minorHAnsi"/>
          <w:szCs w:val="24"/>
          <w:lang w:val="fr-CH"/>
        </w:rPr>
        <w:t>de la Conférence de plénipotentiaires</w:t>
      </w:r>
      <w:r w:rsidR="00BD2B49">
        <w:rPr>
          <w:rFonts w:asciiTheme="minorHAnsi" w:hAnsiTheme="minorHAnsi"/>
          <w:szCs w:val="24"/>
          <w:lang w:val="fr-CH"/>
        </w:rPr>
        <w:t>,</w:t>
      </w:r>
      <w:r>
        <w:rPr>
          <w:rFonts w:asciiTheme="minorHAnsi" w:hAnsiTheme="minorHAnsi"/>
          <w:szCs w:val="24"/>
          <w:lang w:val="fr-CH"/>
        </w:rPr>
        <w:t xml:space="preserve"> et de soumettre un rapport à la </w:t>
      </w:r>
      <w:r w:rsidRPr="00D32254">
        <w:rPr>
          <w:rFonts w:asciiTheme="minorHAnsi" w:hAnsiTheme="minorHAnsi"/>
          <w:szCs w:val="24"/>
          <w:lang w:val="fr-CH"/>
        </w:rPr>
        <w:t>PP-18</w:t>
      </w:r>
      <w:r>
        <w:rPr>
          <w:rFonts w:asciiTheme="minorHAnsi" w:hAnsiTheme="minorHAnsi"/>
          <w:szCs w:val="24"/>
          <w:lang w:val="fr-CH"/>
        </w:rPr>
        <w:t>,</w:t>
      </w:r>
      <w:r w:rsidRPr="00D32254">
        <w:rPr>
          <w:rFonts w:asciiTheme="minorHAnsi" w:hAnsiTheme="minorHAnsi"/>
          <w:szCs w:val="24"/>
          <w:lang w:val="fr-CH"/>
        </w:rPr>
        <w:t xml:space="preserve"> </w:t>
      </w:r>
      <w:r>
        <w:rPr>
          <w:rFonts w:asciiTheme="minorHAnsi" w:hAnsiTheme="minorHAnsi"/>
          <w:szCs w:val="24"/>
          <w:lang w:val="fr-CH"/>
        </w:rPr>
        <w:t>ainsi que le compte rendu de la séance du Conseil à sa session de 2018 sur la question.</w:t>
      </w:r>
    </w:p>
    <w:p w:rsidR="003E6363" w:rsidRPr="00BD2B49" w:rsidRDefault="003E6363" w:rsidP="00BB0685">
      <w:pPr>
        <w:pStyle w:val="Heading1"/>
        <w:keepNext w:val="0"/>
        <w:keepLines w:val="0"/>
        <w:rPr>
          <w:rFonts w:asciiTheme="minorHAnsi" w:hAnsiTheme="minorHAnsi"/>
          <w:bCs/>
          <w:sz w:val="26"/>
          <w:szCs w:val="26"/>
          <w:lang w:val="fr-CH"/>
        </w:rPr>
      </w:pPr>
      <w:r w:rsidRPr="00BD2B49">
        <w:rPr>
          <w:rFonts w:asciiTheme="minorHAnsi" w:hAnsiTheme="minorHAnsi"/>
          <w:bCs/>
          <w:sz w:val="26"/>
          <w:szCs w:val="26"/>
          <w:lang w:val="fr-CH"/>
        </w:rPr>
        <w:t>4</w:t>
      </w:r>
      <w:r w:rsidRPr="00BD2B49">
        <w:rPr>
          <w:rFonts w:asciiTheme="minorHAnsi" w:hAnsiTheme="minorHAnsi"/>
          <w:bCs/>
          <w:sz w:val="26"/>
          <w:szCs w:val="26"/>
          <w:lang w:val="fr-CH"/>
        </w:rPr>
        <w:tab/>
      </w:r>
      <w:r w:rsidRPr="00BD2B49">
        <w:rPr>
          <w:bCs/>
          <w:color w:val="000000"/>
          <w:lang w:val="fr-CH"/>
        </w:rPr>
        <w:t>Rapport du Groupe d</w:t>
      </w:r>
      <w:r w:rsidR="002A66BE">
        <w:rPr>
          <w:bCs/>
          <w:color w:val="000000"/>
          <w:lang w:val="fr-CH"/>
        </w:rPr>
        <w:t>'</w:t>
      </w:r>
      <w:r w:rsidRPr="00BD2B49">
        <w:rPr>
          <w:bCs/>
          <w:color w:val="000000"/>
          <w:lang w:val="fr-CH"/>
        </w:rPr>
        <w:t>experts sur le Règlement des télécommunications internationales (EG-RTI)</w:t>
      </w:r>
      <w:r w:rsidRPr="00BD2B49">
        <w:rPr>
          <w:rFonts w:asciiTheme="minorHAnsi" w:hAnsiTheme="minorHAnsi"/>
          <w:bCs/>
          <w:sz w:val="26"/>
          <w:szCs w:val="26"/>
          <w:lang w:val="fr-CH"/>
        </w:rPr>
        <w:t xml:space="preserve"> (suite) (Documents </w:t>
      </w:r>
      <w:hyperlink r:id="rId26" w:history="1">
        <w:r w:rsidRPr="00BD2B49">
          <w:rPr>
            <w:rStyle w:val="Hyperlink"/>
            <w:rFonts w:asciiTheme="minorHAnsi" w:hAnsiTheme="minorHAnsi"/>
            <w:bCs/>
            <w:sz w:val="26"/>
            <w:szCs w:val="26"/>
            <w:lang w:val="fr-CH"/>
          </w:rPr>
          <w:t>C18/26</w:t>
        </w:r>
      </w:hyperlink>
      <w:r w:rsidRPr="00BD2B49">
        <w:rPr>
          <w:rFonts w:asciiTheme="minorHAnsi" w:hAnsiTheme="minorHAnsi"/>
          <w:bCs/>
          <w:sz w:val="26"/>
          <w:szCs w:val="26"/>
          <w:lang w:val="fr-CH"/>
        </w:rPr>
        <w:t xml:space="preserve">, </w:t>
      </w:r>
      <w:hyperlink r:id="rId27" w:history="1">
        <w:r w:rsidRPr="00BD2B49">
          <w:rPr>
            <w:rStyle w:val="Hyperlink"/>
            <w:rFonts w:asciiTheme="minorHAnsi" w:hAnsiTheme="minorHAnsi"/>
            <w:bCs/>
            <w:sz w:val="26"/>
            <w:szCs w:val="26"/>
            <w:lang w:val="fr-CH"/>
          </w:rPr>
          <w:t>C18/79</w:t>
        </w:r>
      </w:hyperlink>
      <w:r w:rsidRPr="00BD2B49">
        <w:rPr>
          <w:rFonts w:asciiTheme="minorHAnsi" w:hAnsiTheme="minorHAnsi"/>
          <w:bCs/>
          <w:sz w:val="26"/>
          <w:szCs w:val="26"/>
          <w:lang w:val="fr-CH"/>
        </w:rPr>
        <w:t xml:space="preserve">, </w:t>
      </w:r>
      <w:hyperlink r:id="rId28" w:history="1">
        <w:r w:rsidRPr="00BD2B49">
          <w:rPr>
            <w:rStyle w:val="Hyperlink"/>
            <w:rFonts w:asciiTheme="minorHAnsi" w:hAnsiTheme="minorHAnsi"/>
            <w:bCs/>
            <w:sz w:val="26"/>
            <w:szCs w:val="26"/>
            <w:lang w:val="fr-CH"/>
          </w:rPr>
          <w:t>C18/91</w:t>
        </w:r>
      </w:hyperlink>
      <w:r w:rsidRPr="00BD2B49">
        <w:rPr>
          <w:rFonts w:asciiTheme="minorHAnsi" w:hAnsiTheme="minorHAnsi"/>
          <w:bCs/>
          <w:sz w:val="26"/>
          <w:szCs w:val="26"/>
          <w:lang w:val="fr-CH"/>
        </w:rPr>
        <w:t xml:space="preserve">, </w:t>
      </w:r>
      <w:hyperlink r:id="rId29" w:history="1">
        <w:r w:rsidRPr="00BD2B49">
          <w:rPr>
            <w:rStyle w:val="Hyperlink"/>
            <w:rFonts w:asciiTheme="minorHAnsi" w:hAnsiTheme="minorHAnsi"/>
            <w:bCs/>
            <w:sz w:val="26"/>
            <w:szCs w:val="26"/>
            <w:lang w:val="fr-CH"/>
          </w:rPr>
          <w:t>C18/92</w:t>
        </w:r>
      </w:hyperlink>
      <w:r w:rsidRPr="00BD2B49">
        <w:rPr>
          <w:rFonts w:asciiTheme="minorHAnsi" w:hAnsiTheme="minorHAnsi"/>
          <w:bCs/>
          <w:sz w:val="26"/>
          <w:szCs w:val="26"/>
          <w:lang w:val="fr-CH"/>
        </w:rPr>
        <w:t xml:space="preserve"> et</w:t>
      </w:r>
      <w:r w:rsidR="00BD2B49">
        <w:rPr>
          <w:rFonts w:asciiTheme="minorHAnsi" w:hAnsiTheme="minorHAnsi"/>
          <w:bCs/>
          <w:sz w:val="26"/>
          <w:szCs w:val="26"/>
          <w:lang w:val="fr-CH"/>
        </w:rPr>
        <w:t> </w:t>
      </w:r>
      <w:hyperlink r:id="rId30" w:history="1">
        <w:r w:rsidRPr="00BD2B49">
          <w:rPr>
            <w:rStyle w:val="Hyperlink"/>
            <w:rFonts w:asciiTheme="minorHAnsi" w:hAnsiTheme="minorHAnsi"/>
            <w:bCs/>
            <w:sz w:val="26"/>
            <w:szCs w:val="26"/>
            <w:lang w:val="fr-CH"/>
          </w:rPr>
          <w:t>C18/DT/6</w:t>
        </w:r>
      </w:hyperlink>
      <w:r w:rsidRPr="00BD2B49">
        <w:rPr>
          <w:rFonts w:asciiTheme="minorHAnsi" w:hAnsiTheme="minorHAnsi"/>
          <w:bCs/>
          <w:sz w:val="26"/>
          <w:szCs w:val="26"/>
          <w:lang w:val="fr-CH"/>
        </w:rPr>
        <w:t>)</w:t>
      </w:r>
    </w:p>
    <w:p w:rsidR="003E6363" w:rsidRPr="00D32254" w:rsidRDefault="003E6363" w:rsidP="00BB0685">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D32254">
        <w:rPr>
          <w:rFonts w:asciiTheme="minorHAnsi" w:hAnsiTheme="minorHAnsi"/>
          <w:szCs w:val="24"/>
          <w:lang w:val="fr-CH"/>
        </w:rPr>
        <w:t>4.1</w:t>
      </w:r>
      <w:r w:rsidRPr="00D32254">
        <w:rPr>
          <w:rFonts w:asciiTheme="minorHAnsi" w:hAnsiTheme="minorHAnsi"/>
          <w:szCs w:val="24"/>
          <w:lang w:val="fr-CH"/>
        </w:rPr>
        <w:tab/>
        <w:t>Le Président invite le Conseil</w:t>
      </w:r>
      <w:r>
        <w:rPr>
          <w:rFonts w:asciiTheme="minorHAnsi" w:hAnsiTheme="minorHAnsi"/>
          <w:szCs w:val="24"/>
          <w:lang w:val="fr-CH"/>
        </w:rPr>
        <w:t xml:space="preserve"> à </w:t>
      </w:r>
      <w:r w:rsidRPr="00D32254">
        <w:rPr>
          <w:rFonts w:asciiTheme="minorHAnsi" w:hAnsiTheme="minorHAnsi"/>
          <w:szCs w:val="24"/>
          <w:lang w:val="fr-CH"/>
        </w:rPr>
        <w:t xml:space="preserve">approuver la transmission </w:t>
      </w:r>
      <w:r>
        <w:rPr>
          <w:rFonts w:asciiTheme="minorHAnsi" w:hAnsiTheme="minorHAnsi"/>
          <w:szCs w:val="24"/>
          <w:lang w:val="fr-CH"/>
        </w:rPr>
        <w:t xml:space="preserve">à </w:t>
      </w:r>
      <w:r w:rsidR="00BD2B49">
        <w:rPr>
          <w:rFonts w:asciiTheme="minorHAnsi" w:hAnsiTheme="minorHAnsi"/>
          <w:szCs w:val="24"/>
          <w:lang w:val="fr-CH"/>
        </w:rPr>
        <w:t>la PP-</w:t>
      </w:r>
      <w:r w:rsidRPr="00D32254">
        <w:rPr>
          <w:rFonts w:asciiTheme="minorHAnsi" w:hAnsiTheme="minorHAnsi"/>
          <w:szCs w:val="24"/>
          <w:lang w:val="fr-CH"/>
        </w:rPr>
        <w:t xml:space="preserve">18 </w:t>
      </w:r>
      <w:r>
        <w:rPr>
          <w:rFonts w:asciiTheme="minorHAnsi" w:hAnsiTheme="minorHAnsi"/>
          <w:szCs w:val="24"/>
          <w:lang w:val="fr-CH"/>
        </w:rPr>
        <w:t>d</w:t>
      </w:r>
      <w:r w:rsidR="002A66BE">
        <w:rPr>
          <w:rFonts w:asciiTheme="minorHAnsi" w:hAnsiTheme="minorHAnsi"/>
          <w:szCs w:val="24"/>
          <w:lang w:val="fr-CH"/>
        </w:rPr>
        <w:t>'</w:t>
      </w:r>
      <w:r>
        <w:rPr>
          <w:rFonts w:asciiTheme="minorHAnsi" w:hAnsiTheme="minorHAnsi"/>
          <w:szCs w:val="24"/>
          <w:lang w:val="fr-CH"/>
        </w:rPr>
        <w:t xml:space="preserve">un </w:t>
      </w:r>
      <w:r w:rsidRPr="00D32254">
        <w:rPr>
          <w:rFonts w:asciiTheme="minorHAnsi" w:hAnsiTheme="minorHAnsi"/>
          <w:szCs w:val="24"/>
          <w:lang w:val="fr-CH"/>
        </w:rPr>
        <w:t>ensemble de documents comprenant le rapport du groupe</w:t>
      </w:r>
      <w:r w:rsidRPr="00D32254">
        <w:rPr>
          <w:color w:val="000000"/>
          <w:lang w:val="fr-CH"/>
        </w:rPr>
        <w:t xml:space="preserve"> EG-RTI</w:t>
      </w:r>
      <w:r w:rsidRPr="00D32254">
        <w:rPr>
          <w:rFonts w:asciiTheme="minorHAnsi" w:hAnsiTheme="minorHAnsi"/>
          <w:szCs w:val="24"/>
          <w:lang w:val="fr-CH"/>
        </w:rPr>
        <w:t xml:space="preserve"> à l</w:t>
      </w:r>
      <w:r w:rsidR="002A66BE">
        <w:rPr>
          <w:rFonts w:asciiTheme="minorHAnsi" w:hAnsiTheme="minorHAnsi"/>
          <w:szCs w:val="24"/>
          <w:lang w:val="fr-CH"/>
        </w:rPr>
        <w:t>'</w:t>
      </w:r>
      <w:r w:rsidRPr="00D32254">
        <w:rPr>
          <w:rFonts w:asciiTheme="minorHAnsi" w:hAnsiTheme="minorHAnsi"/>
          <w:szCs w:val="24"/>
          <w:lang w:val="fr-CH"/>
        </w:rPr>
        <w:t xml:space="preserve">intention du Conseil à sa session 2018 (Document C18/26) ainsi que le compte rendu officiel </w:t>
      </w:r>
      <w:r w:rsidRPr="00D32254">
        <w:rPr>
          <w:color w:val="000000"/>
          <w:lang w:val="fr-CH"/>
        </w:rPr>
        <w:t>sur les</w:t>
      </w:r>
      <w:r w:rsidRPr="00D32254">
        <w:rPr>
          <w:rFonts w:asciiTheme="minorHAnsi" w:hAnsiTheme="minorHAnsi"/>
          <w:szCs w:val="24"/>
          <w:lang w:val="fr-CH"/>
        </w:rPr>
        <w:t xml:space="preserve"> </w:t>
      </w:r>
      <w:r w:rsidRPr="00D32254">
        <w:rPr>
          <w:color w:val="000000"/>
          <w:lang w:val="fr-CH"/>
        </w:rPr>
        <w:t>observations</w:t>
      </w:r>
      <w:r w:rsidRPr="00D32254">
        <w:rPr>
          <w:rFonts w:asciiTheme="minorHAnsi" w:hAnsiTheme="minorHAnsi"/>
          <w:szCs w:val="24"/>
          <w:lang w:val="fr-CH"/>
        </w:rPr>
        <w:t xml:space="preserve"> connexes, qui est reproduit en annexe du</w:t>
      </w:r>
      <w:r>
        <w:rPr>
          <w:rFonts w:asciiTheme="minorHAnsi" w:hAnsiTheme="minorHAnsi"/>
          <w:szCs w:val="24"/>
          <w:lang w:val="fr-CH"/>
        </w:rPr>
        <w:t xml:space="preserve"> </w:t>
      </w:r>
      <w:r w:rsidRPr="00D32254">
        <w:rPr>
          <w:rFonts w:asciiTheme="minorHAnsi" w:hAnsiTheme="minorHAnsi"/>
          <w:szCs w:val="24"/>
          <w:lang w:val="fr-CH"/>
        </w:rPr>
        <w:t>Document C18/DT/6.</w:t>
      </w:r>
    </w:p>
    <w:p w:rsidR="003E6363" w:rsidRPr="00D32254" w:rsidRDefault="003E6363" w:rsidP="00BB0685">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D32254">
        <w:rPr>
          <w:rFonts w:asciiTheme="minorHAnsi" w:hAnsiTheme="minorHAnsi"/>
          <w:szCs w:val="24"/>
          <w:lang w:val="fr-CH"/>
        </w:rPr>
        <w:t>4.2</w:t>
      </w:r>
      <w:r w:rsidRPr="00D32254">
        <w:rPr>
          <w:rFonts w:asciiTheme="minorHAnsi" w:hAnsiTheme="minorHAnsi"/>
          <w:szCs w:val="24"/>
          <w:lang w:val="fr-CH"/>
        </w:rPr>
        <w:tab/>
        <w:t xml:space="preserve">Il en est ainsi </w:t>
      </w:r>
      <w:r w:rsidRPr="003E6363">
        <w:rPr>
          <w:rFonts w:asciiTheme="minorHAnsi" w:hAnsiTheme="minorHAnsi"/>
          <w:b/>
          <w:bCs/>
          <w:szCs w:val="24"/>
          <w:lang w:val="fr-CH"/>
        </w:rPr>
        <w:t>décidé</w:t>
      </w:r>
      <w:r>
        <w:rPr>
          <w:rFonts w:asciiTheme="minorHAnsi" w:hAnsiTheme="minorHAnsi"/>
          <w:szCs w:val="24"/>
          <w:lang w:val="fr-CH"/>
        </w:rPr>
        <w:t>.</w:t>
      </w:r>
    </w:p>
    <w:p w:rsidR="003E6363" w:rsidRPr="00D32254" w:rsidRDefault="003E6363" w:rsidP="009F6C98">
      <w:pPr>
        <w:pStyle w:val="Heading1"/>
        <w:rPr>
          <w:lang w:val="fr-CH"/>
        </w:rPr>
      </w:pPr>
      <w:r w:rsidRPr="00D32254">
        <w:rPr>
          <w:lang w:val="fr-CH"/>
        </w:rPr>
        <w:t>5</w:t>
      </w:r>
      <w:r w:rsidRPr="00D32254">
        <w:rPr>
          <w:lang w:val="fr-CH"/>
        </w:rPr>
        <w:tab/>
        <w:t>Annonces faites par des conseillers</w:t>
      </w:r>
    </w:p>
    <w:p w:rsidR="003E6363" w:rsidRPr="00F15A55" w:rsidRDefault="003E6363" w:rsidP="009F6C98">
      <w:pPr>
        <w:rPr>
          <w:lang w:val="fr-CH"/>
        </w:rPr>
      </w:pPr>
      <w:r w:rsidRPr="00D32254">
        <w:rPr>
          <w:lang w:val="fr-CH"/>
        </w:rPr>
        <w:t>5.1</w:t>
      </w:r>
      <w:r w:rsidRPr="00D32254">
        <w:rPr>
          <w:lang w:val="fr-CH"/>
        </w:rPr>
        <w:tab/>
        <w:t>Après avoir souligné que leurs pays</w:t>
      </w:r>
      <w:r w:rsidRPr="00D32254">
        <w:rPr>
          <w:color w:val="000000"/>
          <w:lang w:val="fr-CH"/>
        </w:rPr>
        <w:t xml:space="preserve"> accordent une grande importance aux travaux</w:t>
      </w:r>
      <w:r w:rsidRPr="00D32254">
        <w:rPr>
          <w:lang w:val="fr-CH"/>
        </w:rPr>
        <w:t xml:space="preserve"> ainsi qu</w:t>
      </w:r>
      <w:r w:rsidR="002A66BE">
        <w:rPr>
          <w:lang w:val="fr-CH"/>
        </w:rPr>
        <w:t>'</w:t>
      </w:r>
      <w:r w:rsidRPr="00D32254">
        <w:rPr>
          <w:lang w:val="fr-CH"/>
        </w:rPr>
        <w:t>aux activités de l</w:t>
      </w:r>
      <w:r w:rsidR="002A66BE">
        <w:rPr>
          <w:lang w:val="fr-CH"/>
        </w:rPr>
        <w:t>'</w:t>
      </w:r>
      <w:r w:rsidRPr="00D32254">
        <w:rPr>
          <w:lang w:val="fr-CH"/>
        </w:rPr>
        <w:t>UIT, les conseillers de la Turquie et de la Tunisi</w:t>
      </w:r>
      <w:r>
        <w:rPr>
          <w:lang w:val="fr-CH"/>
        </w:rPr>
        <w:t xml:space="preserve">e </w:t>
      </w:r>
      <w:r w:rsidR="00BD2B49">
        <w:rPr>
          <w:lang w:val="fr-CH"/>
        </w:rPr>
        <w:t>annoncent que lors de la </w:t>
      </w:r>
      <w:r>
        <w:rPr>
          <w:lang w:val="fr-CH"/>
        </w:rPr>
        <w:t>PP</w:t>
      </w:r>
      <w:r>
        <w:rPr>
          <w:lang w:val="fr-CH"/>
        </w:rPr>
        <w:noBreakHyphen/>
      </w:r>
      <w:r w:rsidRPr="00D32254">
        <w:rPr>
          <w:lang w:val="fr-CH"/>
        </w:rPr>
        <w:t xml:space="preserve">18, leurs pays </w:t>
      </w:r>
      <w:r>
        <w:rPr>
          <w:color w:val="000000"/>
          <w:lang w:val="fr-CH"/>
        </w:rPr>
        <w:t>présenter</w:t>
      </w:r>
      <w:r w:rsidR="00277B2C">
        <w:rPr>
          <w:color w:val="000000"/>
          <w:lang w:val="fr-CH"/>
        </w:rPr>
        <w:t>o</w:t>
      </w:r>
      <w:r w:rsidRPr="00D32254">
        <w:rPr>
          <w:color w:val="000000"/>
          <w:lang w:val="fr-CH"/>
        </w:rPr>
        <w:t>nt leur candidature en vue de leur réélection au Conseil</w:t>
      </w:r>
      <w:r>
        <w:rPr>
          <w:color w:val="000000"/>
          <w:lang w:val="fr-CH"/>
        </w:rPr>
        <w:t>, et le conseiller de l</w:t>
      </w:r>
      <w:r w:rsidR="002A66BE">
        <w:rPr>
          <w:color w:val="000000"/>
          <w:lang w:val="fr-CH"/>
        </w:rPr>
        <w:t>'</w:t>
      </w:r>
      <w:r>
        <w:rPr>
          <w:color w:val="000000"/>
          <w:lang w:val="fr-CH"/>
        </w:rPr>
        <w:t xml:space="preserve">Uruguay </w:t>
      </w:r>
      <w:r w:rsidR="00BD2B49">
        <w:rPr>
          <w:color w:val="000000"/>
          <w:lang w:val="fr-CH"/>
        </w:rPr>
        <w:t>annonce</w:t>
      </w:r>
      <w:r>
        <w:rPr>
          <w:color w:val="000000"/>
          <w:lang w:val="fr-CH"/>
        </w:rPr>
        <w:t xml:space="preserve"> que son pays </w:t>
      </w:r>
      <w:r w:rsidR="00BD2B49">
        <w:rPr>
          <w:color w:val="000000"/>
          <w:lang w:val="fr-CH"/>
        </w:rPr>
        <w:t>a</w:t>
      </w:r>
      <w:r>
        <w:rPr>
          <w:color w:val="000000"/>
          <w:lang w:val="fr-CH"/>
        </w:rPr>
        <w:t xml:space="preserve"> l</w:t>
      </w:r>
      <w:r w:rsidR="002A66BE">
        <w:rPr>
          <w:color w:val="000000"/>
          <w:lang w:val="fr-CH"/>
        </w:rPr>
        <w:t>'</w:t>
      </w:r>
      <w:r>
        <w:rPr>
          <w:color w:val="000000"/>
          <w:lang w:val="fr-CH"/>
        </w:rPr>
        <w:t>intention de proposer un candidat au poste de Directeur du BR</w:t>
      </w:r>
      <w:r>
        <w:rPr>
          <w:lang w:val="fr-CH"/>
        </w:rPr>
        <w:t>.</w:t>
      </w:r>
    </w:p>
    <w:p w:rsidR="00480988" w:rsidRPr="00F15A55" w:rsidRDefault="002373F3" w:rsidP="009F6C98">
      <w:pPr>
        <w:tabs>
          <w:tab w:val="clear" w:pos="567"/>
          <w:tab w:val="clear" w:pos="1134"/>
          <w:tab w:val="clear" w:pos="1701"/>
          <w:tab w:val="clear" w:pos="2268"/>
          <w:tab w:val="clear" w:pos="2835"/>
          <w:tab w:val="center" w:pos="7230"/>
        </w:tabs>
        <w:spacing w:before="840"/>
        <w:rPr>
          <w:lang w:val="fr-CH"/>
        </w:rPr>
      </w:pPr>
      <w:r w:rsidRPr="00F15A55">
        <w:rPr>
          <w:lang w:val="fr-CH"/>
        </w:rPr>
        <w:t>Le Secrétaire général:</w:t>
      </w:r>
      <w:r w:rsidRPr="00F15A55">
        <w:rPr>
          <w:lang w:val="fr-CH"/>
        </w:rPr>
        <w:tab/>
        <w:t>Le Président:</w:t>
      </w:r>
      <w:r w:rsidR="00677BE7" w:rsidRPr="00F15A55">
        <w:rPr>
          <w:lang w:val="fr-CH"/>
        </w:rPr>
        <w:br/>
      </w:r>
      <w:r w:rsidRPr="00F15A55">
        <w:rPr>
          <w:lang w:val="fr-CH"/>
        </w:rPr>
        <w:t>H. ZHAO</w:t>
      </w:r>
      <w:r w:rsidRPr="00F15A55">
        <w:rPr>
          <w:lang w:val="fr-CH"/>
        </w:rPr>
        <w:tab/>
        <w:t>R. ISMAILOV</w:t>
      </w:r>
    </w:p>
    <w:sectPr w:rsidR="00480988" w:rsidRPr="00F15A55" w:rsidSect="005C3890">
      <w:headerReference w:type="even" r:id="rId31"/>
      <w:headerReference w:type="default" r:id="rId32"/>
      <w:footerReference w:type="even" r:id="rId33"/>
      <w:footerReference w:type="default" r:id="rId34"/>
      <w:headerReference w:type="first" r:id="rId35"/>
      <w:footerReference w:type="first" r:id="rId3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E8" w:rsidRDefault="00B128E8">
      <w:r>
        <w:separator/>
      </w:r>
    </w:p>
  </w:endnote>
  <w:endnote w:type="continuationSeparator" w:id="0">
    <w:p w:rsidR="00B128E8" w:rsidRDefault="00B1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8" w:rsidRDefault="00B530FA">
    <w:pPr>
      <w:pStyle w:val="Footer"/>
    </w:pPr>
    <w:r>
      <w:fldChar w:fldCharType="begin"/>
    </w:r>
    <w:r>
      <w:instrText xml:space="preserve"> FILENAME \p \* MERGEFORMAT </w:instrText>
    </w:r>
    <w:r>
      <w:fldChar w:fldCharType="separate"/>
    </w:r>
    <w:r w:rsidR="00B128E8">
      <w:t>P:\FRA\SG\CONSEIL\C18\100\104F.docx</w:t>
    </w:r>
    <w:r>
      <w:fldChar w:fldCharType="end"/>
    </w:r>
    <w:r w:rsidR="00B128E8">
      <w:tab/>
    </w:r>
    <w:r w:rsidR="00B128E8">
      <w:fldChar w:fldCharType="begin"/>
    </w:r>
    <w:r w:rsidR="00B128E8">
      <w:instrText xml:space="preserve"> savedate \@ dd.MM.yy </w:instrText>
    </w:r>
    <w:r w:rsidR="00B128E8">
      <w:fldChar w:fldCharType="separate"/>
    </w:r>
    <w:r w:rsidR="00FB7739">
      <w:t>30.05.18</w:t>
    </w:r>
    <w:r w:rsidR="00B128E8">
      <w:fldChar w:fldCharType="end"/>
    </w:r>
    <w:r w:rsidR="00B128E8">
      <w:tab/>
    </w:r>
    <w:r w:rsidR="00B128E8">
      <w:fldChar w:fldCharType="begin"/>
    </w:r>
    <w:r w:rsidR="00B128E8">
      <w:instrText xml:space="preserve"> printdate \@ dd.MM.yy </w:instrText>
    </w:r>
    <w:r w:rsidR="00B128E8">
      <w:fldChar w:fldCharType="separate"/>
    </w:r>
    <w:r w:rsidR="00B128E8">
      <w:t>18.05.18</w:t>
    </w:r>
    <w:r w:rsidR="00B128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8" w:rsidRDefault="00B128E8" w:rsidP="002373F3">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8" w:rsidRDefault="00B128E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E8" w:rsidRDefault="00B128E8">
      <w:r>
        <w:t>____________________</w:t>
      </w:r>
    </w:p>
  </w:footnote>
  <w:footnote w:type="continuationSeparator" w:id="0">
    <w:p w:rsidR="00B128E8" w:rsidRDefault="00B1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8" w:rsidRDefault="00B128E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128E8" w:rsidRDefault="00B128E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8" w:rsidRDefault="00B128E8" w:rsidP="00265752">
    <w:pPr>
      <w:pStyle w:val="Header"/>
    </w:pPr>
    <w:r>
      <w:fldChar w:fldCharType="begin"/>
    </w:r>
    <w:r>
      <w:instrText>PAGE</w:instrText>
    </w:r>
    <w:r>
      <w:fldChar w:fldCharType="separate"/>
    </w:r>
    <w:r w:rsidR="00B530FA">
      <w:rPr>
        <w:noProof/>
      </w:rPr>
      <w:t>2</w:t>
    </w:r>
    <w:r>
      <w:rPr>
        <w:noProof/>
      </w:rPr>
      <w:fldChar w:fldCharType="end"/>
    </w:r>
    <w:r w:rsidR="00265752">
      <w:rPr>
        <w:noProof/>
      </w:rPr>
      <w:br/>
    </w:r>
    <w:r>
      <w:t>C18/109-F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52" w:rsidRDefault="003D5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43233"/>
    <w:multiLevelType w:val="hybridMultilevel"/>
    <w:tmpl w:val="34E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BD5699-541F-4D68-9D09-7E48D7534101}"/>
    <w:docVar w:name="dgnword-eventsink" w:val="319129024"/>
  </w:docVars>
  <w:rsids>
    <w:rsidRoot w:val="003A1080"/>
    <w:rsid w:val="000061EE"/>
    <w:rsid w:val="00061E2B"/>
    <w:rsid w:val="000643D7"/>
    <w:rsid w:val="000D0D0A"/>
    <w:rsid w:val="00103163"/>
    <w:rsid w:val="00115D93"/>
    <w:rsid w:val="001247A8"/>
    <w:rsid w:val="001378C0"/>
    <w:rsid w:val="0018694A"/>
    <w:rsid w:val="001A3287"/>
    <w:rsid w:val="001A6508"/>
    <w:rsid w:val="001D4C31"/>
    <w:rsid w:val="001E4D21"/>
    <w:rsid w:val="00207CD1"/>
    <w:rsid w:val="0023294D"/>
    <w:rsid w:val="002373F3"/>
    <w:rsid w:val="002477A2"/>
    <w:rsid w:val="00263A51"/>
    <w:rsid w:val="00265752"/>
    <w:rsid w:val="00267E02"/>
    <w:rsid w:val="00277673"/>
    <w:rsid w:val="00277B2C"/>
    <w:rsid w:val="002A5D44"/>
    <w:rsid w:val="002A66BE"/>
    <w:rsid w:val="002E0BC4"/>
    <w:rsid w:val="002F1B76"/>
    <w:rsid w:val="0033568E"/>
    <w:rsid w:val="00355FF5"/>
    <w:rsid w:val="003566E4"/>
    <w:rsid w:val="00361350"/>
    <w:rsid w:val="003A1080"/>
    <w:rsid w:val="003C3FAE"/>
    <w:rsid w:val="003D5752"/>
    <w:rsid w:val="003D60A5"/>
    <w:rsid w:val="003E6363"/>
    <w:rsid w:val="004038CB"/>
    <w:rsid w:val="0040546F"/>
    <w:rsid w:val="0042404A"/>
    <w:rsid w:val="0044618F"/>
    <w:rsid w:val="00454E22"/>
    <w:rsid w:val="0046769A"/>
    <w:rsid w:val="00475FB3"/>
    <w:rsid w:val="00480988"/>
    <w:rsid w:val="004829A6"/>
    <w:rsid w:val="004C37A9"/>
    <w:rsid w:val="004D3260"/>
    <w:rsid w:val="004F259E"/>
    <w:rsid w:val="00511F1D"/>
    <w:rsid w:val="00520F36"/>
    <w:rsid w:val="00540615"/>
    <w:rsid w:val="00540A6D"/>
    <w:rsid w:val="00571EEA"/>
    <w:rsid w:val="00575417"/>
    <w:rsid w:val="005768E1"/>
    <w:rsid w:val="005A2135"/>
    <w:rsid w:val="005B1938"/>
    <w:rsid w:val="005C3890"/>
    <w:rsid w:val="005F7BFE"/>
    <w:rsid w:val="00600017"/>
    <w:rsid w:val="006112A2"/>
    <w:rsid w:val="006235CA"/>
    <w:rsid w:val="006643AB"/>
    <w:rsid w:val="00677BE7"/>
    <w:rsid w:val="006D3149"/>
    <w:rsid w:val="007210CD"/>
    <w:rsid w:val="00732045"/>
    <w:rsid w:val="007369DB"/>
    <w:rsid w:val="00770580"/>
    <w:rsid w:val="007956C2"/>
    <w:rsid w:val="007A187E"/>
    <w:rsid w:val="007B4CE3"/>
    <w:rsid w:val="007C72C2"/>
    <w:rsid w:val="007D4436"/>
    <w:rsid w:val="007F257A"/>
    <w:rsid w:val="007F3665"/>
    <w:rsid w:val="00800037"/>
    <w:rsid w:val="0083748F"/>
    <w:rsid w:val="00843BE7"/>
    <w:rsid w:val="00861D73"/>
    <w:rsid w:val="008835E2"/>
    <w:rsid w:val="008A4E87"/>
    <w:rsid w:val="008D76E6"/>
    <w:rsid w:val="0092392D"/>
    <w:rsid w:val="0093234A"/>
    <w:rsid w:val="009C307F"/>
    <w:rsid w:val="009F6C98"/>
    <w:rsid w:val="00A2113E"/>
    <w:rsid w:val="00A23A51"/>
    <w:rsid w:val="00A24607"/>
    <w:rsid w:val="00A25CD3"/>
    <w:rsid w:val="00A82767"/>
    <w:rsid w:val="00AA332F"/>
    <w:rsid w:val="00AA7BBB"/>
    <w:rsid w:val="00AB64A8"/>
    <w:rsid w:val="00AC0266"/>
    <w:rsid w:val="00AD24EC"/>
    <w:rsid w:val="00B128E8"/>
    <w:rsid w:val="00B309F9"/>
    <w:rsid w:val="00B32B60"/>
    <w:rsid w:val="00B530FA"/>
    <w:rsid w:val="00B61619"/>
    <w:rsid w:val="00B643B8"/>
    <w:rsid w:val="00BB0685"/>
    <w:rsid w:val="00BB4545"/>
    <w:rsid w:val="00BD2B49"/>
    <w:rsid w:val="00BD5873"/>
    <w:rsid w:val="00C04BE3"/>
    <w:rsid w:val="00C25D29"/>
    <w:rsid w:val="00C27A7C"/>
    <w:rsid w:val="00CA08ED"/>
    <w:rsid w:val="00CD2A17"/>
    <w:rsid w:val="00CF183B"/>
    <w:rsid w:val="00D375CD"/>
    <w:rsid w:val="00D553A2"/>
    <w:rsid w:val="00D774D3"/>
    <w:rsid w:val="00D904E8"/>
    <w:rsid w:val="00DA08C3"/>
    <w:rsid w:val="00DB5A3E"/>
    <w:rsid w:val="00DC22AA"/>
    <w:rsid w:val="00DF74DD"/>
    <w:rsid w:val="00E25AD0"/>
    <w:rsid w:val="00EB6350"/>
    <w:rsid w:val="00ED2E72"/>
    <w:rsid w:val="00F15A55"/>
    <w:rsid w:val="00F15B57"/>
    <w:rsid w:val="00F427DB"/>
    <w:rsid w:val="00FA5EB1"/>
    <w:rsid w:val="00FA7439"/>
    <w:rsid w:val="00FB464F"/>
    <w:rsid w:val="00FB7739"/>
    <w:rsid w:val="00FC4EC0"/>
    <w:rsid w:val="00FD348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32E209F-9B45-4DFD-9077-B14F4155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rmalWeb">
    <w:name w:val="Normal (Web)"/>
    <w:basedOn w:val="Normal"/>
    <w:uiPriority w:val="99"/>
    <w:unhideWhenUsed/>
    <w:rsid w:val="003E636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05/en" TargetMode="External"/><Relationship Id="rId13" Type="http://schemas.openxmlformats.org/officeDocument/2006/relationships/hyperlink" Target="https://www.itu.int/md/S18-CL-C-0055/en" TargetMode="External"/><Relationship Id="rId18" Type="http://schemas.openxmlformats.org/officeDocument/2006/relationships/hyperlink" Target="https://www.itu.int/md/S18-CL-180417-TD-GEN-0006/en" TargetMode="External"/><Relationship Id="rId26" Type="http://schemas.openxmlformats.org/officeDocument/2006/relationships/hyperlink" Target="https://www.itu.int/md/S18-CL-C-0026/en" TargetMode="External"/><Relationship Id="rId3" Type="http://schemas.openxmlformats.org/officeDocument/2006/relationships/settings" Target="settings.xml"/><Relationship Id="rId21" Type="http://schemas.openxmlformats.org/officeDocument/2006/relationships/hyperlink" Target="https://www.itu.int/md/S18-CL-C-0095/en"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18-CL-C-0063/en" TargetMode="External"/><Relationship Id="rId17" Type="http://schemas.openxmlformats.org/officeDocument/2006/relationships/hyperlink" Target="https://www.itu.int/md/S18-CL-C-0092/en" TargetMode="External"/><Relationship Id="rId25" Type="http://schemas.openxmlformats.org/officeDocument/2006/relationships/hyperlink" Target="https://www.itu.int/md/S18-CL-C-0055/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C-0091/en" TargetMode="External"/><Relationship Id="rId20" Type="http://schemas.openxmlformats.org/officeDocument/2006/relationships/hyperlink" Target="https://www.itu.int/md/S18-CL-C-0005/en" TargetMode="External"/><Relationship Id="rId29" Type="http://schemas.openxmlformats.org/officeDocument/2006/relationships/hyperlink" Target="https://www.itu.int/md/S18-CL-C-009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13/en" TargetMode="External"/><Relationship Id="rId24" Type="http://schemas.openxmlformats.org/officeDocument/2006/relationships/hyperlink" Target="https://www.itu.int/md/S18-CL-C-0063/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CL-C-0079/en" TargetMode="External"/><Relationship Id="rId23" Type="http://schemas.openxmlformats.org/officeDocument/2006/relationships/hyperlink" Target="https://www.itu.int/md/S18-CL-C-0013/en" TargetMode="External"/><Relationship Id="rId28" Type="http://schemas.openxmlformats.org/officeDocument/2006/relationships/hyperlink" Target="https://www.itu.int/md/S18-CL-C-0091/en" TargetMode="External"/><Relationship Id="rId36" Type="http://schemas.openxmlformats.org/officeDocument/2006/relationships/footer" Target="footer3.xml"/><Relationship Id="rId10" Type="http://schemas.openxmlformats.org/officeDocument/2006/relationships/hyperlink" Target="https://www.itu.int/md/S18-CL-C-0006/en" TargetMode="External"/><Relationship Id="rId19" Type="http://schemas.openxmlformats.org/officeDocument/2006/relationships/hyperlink" Target="https://www.itu.int/md/S18-CL-C-0021/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8-CL-C-0095/en" TargetMode="External"/><Relationship Id="rId14" Type="http://schemas.openxmlformats.org/officeDocument/2006/relationships/hyperlink" Target="https://www.itu.int/md/S18-CL-C-0026/en" TargetMode="External"/><Relationship Id="rId22" Type="http://schemas.openxmlformats.org/officeDocument/2006/relationships/hyperlink" Target="https://www.itu.int/md/S18-CL-C-0006/en" TargetMode="External"/><Relationship Id="rId27" Type="http://schemas.openxmlformats.org/officeDocument/2006/relationships/hyperlink" Target="https://www.itu.int/md/S18-CL-C-0079/en" TargetMode="External"/><Relationship Id="rId30" Type="http://schemas.openxmlformats.org/officeDocument/2006/relationships/hyperlink" Target="https://www.itu.int/md/S18-CL-180417-TD-GEN-0006/en"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TotalTime>
  <Pages>6</Pages>
  <Words>2472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17614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cinquième séance plénière</dc:title>
  <dc:subject>Conseil 2018</dc:subject>
  <dc:creator>Gozel, Elsa</dc:creator>
  <cp:keywords>C2018, C18</cp:keywords>
  <dc:description/>
  <cp:lastModifiedBy>Janin</cp:lastModifiedBy>
  <cp:revision>3</cp:revision>
  <cp:lastPrinted>2018-05-18T09:09:00Z</cp:lastPrinted>
  <dcterms:created xsi:type="dcterms:W3CDTF">2018-06-05T14:15:00Z</dcterms:created>
  <dcterms:modified xsi:type="dcterms:W3CDTF">2018-06-05T14:16:00Z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