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290728" w:rsidP="00290728">
            <w:pPr>
              <w:spacing w:before="60" w:after="60" w:line="300" w:lineRule="exact"/>
              <w:rPr>
                <w:b/>
                <w:bCs/>
                <w:highlight w:val="yellow"/>
                <w:lang w:bidi="ar-EG"/>
              </w:rPr>
            </w:pPr>
          </w:p>
        </w:tc>
        <w:tc>
          <w:tcPr>
            <w:tcW w:w="3052" w:type="dxa"/>
            <w:vAlign w:val="center"/>
          </w:tcPr>
          <w:p w:rsidR="00290728" w:rsidRPr="00290728" w:rsidRDefault="00290728" w:rsidP="00066DDB">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FE7FCA">
              <w:rPr>
                <w:b/>
                <w:bCs/>
                <w:lang w:bidi="ar-SY"/>
              </w:rPr>
              <w:t>8</w:t>
            </w:r>
            <w:r w:rsidRPr="00290728">
              <w:rPr>
                <w:b/>
                <w:bCs/>
                <w:lang w:bidi="ar-SY"/>
              </w:rPr>
              <w:t>/</w:t>
            </w:r>
            <w:r w:rsidR="00066DDB">
              <w:rPr>
                <w:b/>
                <w:bCs/>
                <w:lang w:bidi="ar-SY"/>
              </w:rPr>
              <w:t>105</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144D84" w:rsidP="00144D84">
            <w:pPr>
              <w:spacing w:before="60" w:after="60" w:line="300" w:lineRule="exact"/>
              <w:rPr>
                <w:b/>
                <w:bCs/>
                <w:rtl/>
                <w:lang w:bidi="ar-EG"/>
              </w:rPr>
            </w:pPr>
            <w:r>
              <w:rPr>
                <w:b/>
                <w:bCs/>
                <w:lang w:bidi="ar-SY"/>
              </w:rPr>
              <w:t>17</w:t>
            </w:r>
            <w:r w:rsidR="00290728" w:rsidRPr="00290728">
              <w:rPr>
                <w:rFonts w:hint="cs"/>
                <w:b/>
                <w:bCs/>
                <w:rtl/>
                <w:lang w:bidi="ar-EG"/>
              </w:rPr>
              <w:t xml:space="preserve"> </w:t>
            </w:r>
            <w:r>
              <w:rPr>
                <w:rFonts w:hint="cs"/>
                <w:b/>
                <w:bCs/>
                <w:rtl/>
                <w:lang w:bidi="ar-EG"/>
              </w:rPr>
              <w:t>مايو</w:t>
            </w:r>
            <w:r w:rsidR="00457830">
              <w:rPr>
                <w:rFonts w:hint="cs"/>
                <w:b/>
                <w:bCs/>
                <w:rtl/>
                <w:lang w:bidi="ar-EG"/>
              </w:rPr>
              <w:t xml:space="preserve"> </w:t>
            </w:r>
            <w:r w:rsidR="00FE7FCA">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066DDB">
            <w:pPr>
              <w:spacing w:before="60" w:after="60" w:line="300" w:lineRule="exact"/>
              <w:rPr>
                <w:b/>
                <w:bCs/>
                <w:lang w:bidi="ar-SY"/>
              </w:rPr>
            </w:pPr>
            <w:r w:rsidRPr="00290728">
              <w:rPr>
                <w:b/>
                <w:bCs/>
                <w:rtl/>
                <w:lang w:bidi="ar-EG"/>
              </w:rPr>
              <w:t xml:space="preserve">الأصل: </w:t>
            </w:r>
            <w:r w:rsidR="00066DDB">
              <w:rPr>
                <w:rFonts w:hint="cs"/>
                <w:b/>
                <w:bCs/>
                <w:rtl/>
                <w:lang w:bidi="ar-EG"/>
              </w:rPr>
              <w:t>بالإنكليزية</w:t>
            </w:r>
          </w:p>
        </w:tc>
      </w:tr>
      <w:tr w:rsidR="00290728" w:rsidRPr="00290728" w:rsidTr="009F66A8">
        <w:trPr>
          <w:cantSplit/>
        </w:trPr>
        <w:tc>
          <w:tcPr>
            <w:tcW w:w="9672" w:type="dxa"/>
            <w:gridSpan w:val="2"/>
          </w:tcPr>
          <w:p w:rsidR="00290728" w:rsidRPr="00290728" w:rsidRDefault="00290728" w:rsidP="00290728">
            <w:pPr>
              <w:pStyle w:val="Source"/>
              <w:rPr>
                <w:rtl/>
                <w:lang w:bidi="ar-SY"/>
              </w:rPr>
            </w:pPr>
          </w:p>
        </w:tc>
      </w:tr>
      <w:tr w:rsidR="00290728" w:rsidRPr="00290728" w:rsidTr="009F66A8">
        <w:trPr>
          <w:cantSplit/>
        </w:trPr>
        <w:tc>
          <w:tcPr>
            <w:tcW w:w="9672" w:type="dxa"/>
            <w:gridSpan w:val="2"/>
          </w:tcPr>
          <w:p w:rsidR="00290728" w:rsidRPr="00383829" w:rsidRDefault="00066DDB" w:rsidP="00383829">
            <w:pPr>
              <w:pStyle w:val="Title1"/>
              <w:rPr>
                <w:rtl/>
              </w:rPr>
            </w:pPr>
            <w:r>
              <w:rPr>
                <w:rFonts w:hint="cs"/>
                <w:rtl/>
              </w:rPr>
              <w:t>محضر موجز</w:t>
            </w:r>
            <w:r>
              <w:rPr>
                <w:rtl/>
              </w:rPr>
              <w:br/>
            </w:r>
            <w:r>
              <w:rPr>
                <w:rFonts w:hint="cs"/>
                <w:rtl/>
              </w:rPr>
              <w:t>للجلسة العامة الثانية</w:t>
            </w:r>
          </w:p>
        </w:tc>
      </w:tr>
      <w:tr w:rsidR="00A6683B" w:rsidRPr="00290728" w:rsidTr="009F66A8">
        <w:trPr>
          <w:cantSplit/>
        </w:trPr>
        <w:tc>
          <w:tcPr>
            <w:tcW w:w="9672" w:type="dxa"/>
            <w:gridSpan w:val="2"/>
          </w:tcPr>
          <w:p w:rsidR="00A6683B" w:rsidRPr="00383829" w:rsidRDefault="00066DDB" w:rsidP="00066DDB">
            <w:pPr>
              <w:spacing w:before="240"/>
              <w:jc w:val="center"/>
              <w:rPr>
                <w:rtl/>
                <w:lang w:bidi="ar-EG"/>
              </w:rPr>
            </w:pPr>
            <w:r w:rsidRPr="00066DDB">
              <w:rPr>
                <w:rFonts w:hint="cs"/>
                <w:sz w:val="24"/>
                <w:szCs w:val="32"/>
                <w:rtl/>
                <w:lang w:bidi="ar-EG"/>
              </w:rPr>
              <w:t xml:space="preserve">الأربعاء </w:t>
            </w:r>
            <w:r w:rsidRPr="00066DDB">
              <w:rPr>
                <w:sz w:val="24"/>
                <w:szCs w:val="32"/>
                <w:lang w:bidi="ar-EG"/>
              </w:rPr>
              <w:t>18</w:t>
            </w:r>
            <w:r w:rsidRPr="00066DDB">
              <w:rPr>
                <w:rFonts w:hint="cs"/>
                <w:sz w:val="24"/>
                <w:szCs w:val="32"/>
                <w:rtl/>
                <w:lang w:bidi="ar-EG"/>
              </w:rPr>
              <w:t xml:space="preserve"> أبريل </w:t>
            </w:r>
            <w:r w:rsidRPr="00066DDB">
              <w:rPr>
                <w:sz w:val="24"/>
                <w:szCs w:val="32"/>
                <w:lang w:bidi="ar-EG"/>
              </w:rPr>
              <w:t>2018</w:t>
            </w:r>
            <w:r w:rsidRPr="00066DDB">
              <w:rPr>
                <w:rFonts w:hint="cs"/>
                <w:sz w:val="24"/>
                <w:szCs w:val="32"/>
                <w:rtl/>
                <w:lang w:bidi="ar-EG"/>
              </w:rPr>
              <w:t xml:space="preserve">، من الساعة </w:t>
            </w:r>
            <w:r w:rsidRPr="00066DDB">
              <w:rPr>
                <w:sz w:val="24"/>
                <w:szCs w:val="32"/>
                <w:lang w:bidi="ar-EG"/>
              </w:rPr>
              <w:t>0935</w:t>
            </w:r>
            <w:r w:rsidRPr="00066DDB">
              <w:rPr>
                <w:rFonts w:hint="cs"/>
                <w:sz w:val="24"/>
                <w:szCs w:val="32"/>
                <w:rtl/>
                <w:lang w:bidi="ar-EG"/>
              </w:rPr>
              <w:t xml:space="preserve"> إلى الساعة </w:t>
            </w:r>
            <w:r w:rsidRPr="00066DDB">
              <w:rPr>
                <w:sz w:val="24"/>
                <w:szCs w:val="32"/>
                <w:lang w:bidi="ar-EG"/>
              </w:rPr>
              <w:t>1235</w:t>
            </w:r>
          </w:p>
        </w:tc>
      </w:tr>
      <w:tr w:rsidR="00B35118" w:rsidRPr="00290728" w:rsidTr="009F66A8">
        <w:trPr>
          <w:cantSplit/>
        </w:trPr>
        <w:tc>
          <w:tcPr>
            <w:tcW w:w="9672" w:type="dxa"/>
            <w:gridSpan w:val="2"/>
          </w:tcPr>
          <w:p w:rsidR="00B35118" w:rsidRPr="00066DDB" w:rsidRDefault="00B35118" w:rsidP="00066DDB">
            <w:pPr>
              <w:spacing w:before="240"/>
              <w:jc w:val="center"/>
              <w:rPr>
                <w:sz w:val="24"/>
                <w:szCs w:val="32"/>
                <w:rtl/>
                <w:lang w:bidi="ar-EG"/>
              </w:rPr>
            </w:pPr>
            <w:r w:rsidRPr="00066DDB">
              <w:rPr>
                <w:rFonts w:hint="cs"/>
                <w:b/>
                <w:bCs/>
                <w:rtl/>
              </w:rPr>
              <w:t>الرئيس:</w:t>
            </w:r>
            <w:r>
              <w:rPr>
                <w:rFonts w:hint="cs"/>
                <w:rtl/>
              </w:rPr>
              <w:t xml:space="preserve"> السيد ر. إسماعيلوف (الاتحاد الروسي)</w:t>
            </w:r>
          </w:p>
        </w:tc>
      </w:tr>
      <w:tr w:rsidR="00835C95" w:rsidRPr="00290728" w:rsidTr="009F66A8">
        <w:trPr>
          <w:cantSplit/>
        </w:trPr>
        <w:tc>
          <w:tcPr>
            <w:tcW w:w="9672" w:type="dxa"/>
            <w:gridSpan w:val="2"/>
          </w:tcPr>
          <w:p w:rsidR="00835C95" w:rsidRPr="00066DDB" w:rsidRDefault="00835C95" w:rsidP="0026784F">
            <w:pPr>
              <w:jc w:val="center"/>
              <w:rPr>
                <w:b/>
                <w:bCs/>
                <w:rtl/>
              </w:rPr>
            </w:pPr>
          </w:p>
        </w:tc>
      </w:tr>
    </w:tbl>
    <w:p w:rsidR="00066DDB" w:rsidRDefault="00066DDB" w:rsidP="00066DDB">
      <w:pPr>
        <w:rPr>
          <w:rtl/>
          <w:lang w:bidi="ar-EG"/>
        </w:rPr>
      </w:pPr>
    </w:p>
    <w:tbl>
      <w:tblPr>
        <w:bidiVisual/>
        <w:tblW w:w="5000" w:type="pct"/>
        <w:jc w:val="center"/>
        <w:tblLook w:val="0000" w:firstRow="0" w:lastRow="0" w:firstColumn="0" w:lastColumn="0" w:noHBand="0" w:noVBand="0"/>
      </w:tblPr>
      <w:tblGrid>
        <w:gridCol w:w="484"/>
        <w:gridCol w:w="7254"/>
        <w:gridCol w:w="1901"/>
      </w:tblGrid>
      <w:tr w:rsidR="00066DDB" w:rsidRPr="00066DDB" w:rsidTr="00066DDB">
        <w:trPr>
          <w:jc w:val="center"/>
        </w:trPr>
        <w:tc>
          <w:tcPr>
            <w:tcW w:w="251"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b/>
                <w:bCs/>
                <w:position w:val="2"/>
                <w:lang w:val="en-GB" w:eastAsia="en-US"/>
              </w:rPr>
            </w:pPr>
            <w:r w:rsidRPr="00066DDB">
              <w:rPr>
                <w:rFonts w:eastAsia="Times New Roman"/>
                <w:b/>
                <w:bCs/>
                <w:position w:val="2"/>
                <w:lang w:val="en-GB" w:eastAsia="en-US"/>
              </w:rPr>
              <w:br w:type="page"/>
            </w:r>
            <w:r w:rsidRPr="00066DDB">
              <w:rPr>
                <w:rFonts w:eastAsia="Times New Roman"/>
                <w:b/>
                <w:bCs/>
                <w:position w:val="2"/>
                <w:lang w:val="en-GB" w:eastAsia="en-US"/>
              </w:rPr>
              <w:br w:type="page"/>
            </w:r>
          </w:p>
        </w:tc>
        <w:tc>
          <w:tcPr>
            <w:tcW w:w="3763"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b/>
                <w:bCs/>
                <w:position w:val="2"/>
                <w:lang w:val="en-GB" w:eastAsia="en-US"/>
              </w:rPr>
            </w:pPr>
            <w:r w:rsidRPr="00066DDB">
              <w:rPr>
                <w:rFonts w:eastAsia="Times New Roman" w:hint="cs"/>
                <w:b/>
                <w:bCs/>
                <w:position w:val="2"/>
                <w:rtl/>
                <w:lang w:val="en-GB" w:eastAsia="en-US"/>
              </w:rPr>
              <w:t>مواضيع المناقشة</w:t>
            </w:r>
          </w:p>
        </w:tc>
        <w:tc>
          <w:tcPr>
            <w:tcW w:w="986"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b/>
                <w:bCs/>
                <w:position w:val="2"/>
                <w:lang w:val="en-GB" w:eastAsia="en-US"/>
              </w:rPr>
            </w:pPr>
            <w:r w:rsidRPr="00066DDB">
              <w:rPr>
                <w:rFonts w:eastAsia="Times New Roman" w:hint="cs"/>
                <w:b/>
                <w:bCs/>
                <w:position w:val="2"/>
                <w:rtl/>
                <w:lang w:val="en-GB" w:eastAsia="en-US"/>
              </w:rPr>
              <w:t>الوثائق</w:t>
            </w:r>
          </w:p>
        </w:tc>
      </w:tr>
      <w:tr w:rsidR="00066DDB" w:rsidRPr="00066DDB" w:rsidTr="00066DDB">
        <w:trPr>
          <w:jc w:val="center"/>
        </w:trPr>
        <w:tc>
          <w:tcPr>
            <w:tcW w:w="251"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1</w:t>
            </w:r>
          </w:p>
        </w:tc>
        <w:tc>
          <w:tcPr>
            <w:tcW w:w="3763"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bidi="ar-EG"/>
              </w:rPr>
            </w:pPr>
            <w:r w:rsidRPr="00066DDB">
              <w:rPr>
                <w:rFonts w:eastAsia="Times New Roman" w:hint="cs"/>
                <w:position w:val="2"/>
                <w:rtl/>
                <w:lang w:val="en-GB" w:eastAsia="en-US"/>
              </w:rPr>
              <w:t>تقرير فريق الخبراء المعني بلوائح الاتصالات الدولية </w:t>
            </w:r>
            <w:r w:rsidRPr="00066DDB">
              <w:rPr>
                <w:rFonts w:eastAsia="Times New Roman"/>
                <w:position w:val="2"/>
                <w:lang w:eastAsia="en-US" w:bidi="ar-EG"/>
              </w:rPr>
              <w:t>(EG</w:t>
            </w:r>
            <w:r w:rsidRPr="00066DDB">
              <w:rPr>
                <w:rFonts w:eastAsia="Times New Roman"/>
                <w:position w:val="2"/>
                <w:lang w:eastAsia="en-US" w:bidi="ar-EG"/>
              </w:rPr>
              <w:noBreakHyphen/>
              <w:t>ITR)</w:t>
            </w:r>
          </w:p>
        </w:tc>
        <w:tc>
          <w:tcPr>
            <w:tcW w:w="986" w:type="pct"/>
          </w:tcPr>
          <w:p w:rsidR="00066DDB" w:rsidRPr="00066DDB" w:rsidRDefault="00715CB8"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9" w:history="1">
              <w:r w:rsidR="00066DDB" w:rsidRPr="00066DDB">
                <w:rPr>
                  <w:rFonts w:eastAsia="Times New Roman"/>
                  <w:color w:val="0000FF"/>
                  <w:position w:val="2"/>
                  <w:u w:val="single"/>
                  <w:lang w:val="en-GB" w:eastAsia="en-US"/>
                </w:rPr>
                <w:t>C18/26</w:t>
              </w:r>
            </w:hyperlink>
            <w:r w:rsidR="00066DDB" w:rsidRPr="00066DDB">
              <w:rPr>
                <w:rFonts w:eastAsia="Times New Roman" w:hint="cs"/>
                <w:position w:val="2"/>
                <w:rtl/>
                <w:lang w:val="en-GB" w:eastAsia="en-US"/>
              </w:rPr>
              <w:t xml:space="preserve">، </w:t>
            </w:r>
            <w:hyperlink r:id="rId10" w:history="1">
              <w:r w:rsidR="00066DDB" w:rsidRPr="00066DDB">
                <w:rPr>
                  <w:rFonts w:eastAsia="Times New Roman"/>
                  <w:color w:val="0000FF"/>
                  <w:position w:val="2"/>
                  <w:u w:val="single"/>
                  <w:lang w:val="en-GB" w:eastAsia="en-US"/>
                </w:rPr>
                <w:t>C18/79</w:t>
              </w:r>
            </w:hyperlink>
            <w:r w:rsidR="00066DDB" w:rsidRPr="00066DDB">
              <w:rPr>
                <w:rFonts w:eastAsia="Times New Roman" w:hint="cs"/>
                <w:position w:val="2"/>
                <w:rtl/>
                <w:lang w:val="en-GB" w:eastAsia="en-US"/>
              </w:rPr>
              <w:t xml:space="preserve">، </w:t>
            </w:r>
            <w:hyperlink r:id="rId11" w:history="1">
              <w:r w:rsidR="00066DDB" w:rsidRPr="00066DDB">
                <w:rPr>
                  <w:rFonts w:eastAsia="Times New Roman"/>
                  <w:color w:val="0000FF"/>
                  <w:position w:val="2"/>
                  <w:u w:val="single"/>
                  <w:lang w:val="en-GB" w:eastAsia="en-US"/>
                </w:rPr>
                <w:t>C18/91</w:t>
              </w:r>
            </w:hyperlink>
            <w:r w:rsidR="00066DDB" w:rsidRPr="00066DDB">
              <w:rPr>
                <w:rFonts w:eastAsia="Times New Roman" w:hint="cs"/>
                <w:position w:val="2"/>
                <w:rtl/>
                <w:lang w:val="en-GB" w:eastAsia="en-US"/>
              </w:rPr>
              <w:t xml:space="preserve">، </w:t>
            </w:r>
            <w:hyperlink r:id="rId12" w:history="1">
              <w:r w:rsidR="00066DDB" w:rsidRPr="00066DDB">
                <w:rPr>
                  <w:rFonts w:eastAsia="Times New Roman"/>
                  <w:color w:val="0000FF"/>
                  <w:position w:val="2"/>
                  <w:u w:val="single"/>
                  <w:lang w:val="en-GB" w:eastAsia="en-US"/>
                </w:rPr>
                <w:t>C18/92</w:t>
              </w:r>
            </w:hyperlink>
          </w:p>
        </w:tc>
      </w:tr>
      <w:tr w:rsidR="00066DDB" w:rsidRPr="00066DDB" w:rsidTr="00066DDB">
        <w:trPr>
          <w:jc w:val="center"/>
        </w:trPr>
        <w:tc>
          <w:tcPr>
            <w:tcW w:w="251"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2</w:t>
            </w:r>
          </w:p>
        </w:tc>
        <w:tc>
          <w:tcPr>
            <w:tcW w:w="3763"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rPr>
            </w:pPr>
            <w:r w:rsidRPr="00066DDB">
              <w:rPr>
                <w:rFonts w:eastAsia="Times New Roman" w:hint="cs"/>
                <w:position w:val="2"/>
                <w:rtl/>
                <w:lang w:val="en-GB" w:eastAsia="en-US"/>
              </w:rPr>
              <w:t>بيانات أدلى بها أعضاء المجلس</w:t>
            </w:r>
          </w:p>
        </w:tc>
        <w:tc>
          <w:tcPr>
            <w:tcW w:w="986"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r>
              <w:rPr>
                <w:rFonts w:eastAsia="Times New Roman" w:hint="cs"/>
                <w:position w:val="2"/>
                <w:rtl/>
                <w:lang w:val="en-GB" w:eastAsia="en-US"/>
              </w:rPr>
              <w:t>-</w:t>
            </w:r>
          </w:p>
        </w:tc>
      </w:tr>
      <w:tr w:rsidR="00066DDB" w:rsidRPr="00066DDB" w:rsidTr="00066DDB">
        <w:trPr>
          <w:jc w:val="center"/>
        </w:trPr>
        <w:tc>
          <w:tcPr>
            <w:tcW w:w="251"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3</w:t>
            </w:r>
          </w:p>
        </w:tc>
        <w:tc>
          <w:tcPr>
            <w:tcW w:w="3763" w:type="pct"/>
          </w:tcPr>
          <w:p w:rsidR="00066DDB" w:rsidRPr="00457830" w:rsidRDefault="00066DDB" w:rsidP="0051230E">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rtl/>
                <w:lang w:val="en-GB" w:eastAsia="en-US" w:bidi="ar-EG"/>
              </w:rPr>
            </w:pPr>
            <w:r w:rsidRPr="0051230E">
              <w:rPr>
                <w:rFonts w:eastAsia="Times New Roman" w:hint="cs"/>
                <w:spacing w:val="-6"/>
                <w:position w:val="2"/>
                <w:rtl/>
                <w:lang w:val="en-GB" w:eastAsia="en-US" w:bidi="ar-EG"/>
              </w:rPr>
              <w:t>تقرير عن نتائج أنشطة فريق العمل التابع للمجلس المعني بالقمة العالمية لمجتمع المعلومات</w:t>
            </w:r>
            <w:r w:rsidR="0051230E" w:rsidRPr="0051230E">
              <w:rPr>
                <w:rFonts w:eastAsia="Times New Roman" w:hint="eastAsia"/>
                <w:spacing w:val="-6"/>
                <w:position w:val="2"/>
                <w:rtl/>
                <w:lang w:val="en-GB" w:eastAsia="en-US" w:bidi="ar-EG"/>
              </w:rPr>
              <w:t> </w:t>
            </w:r>
            <w:r w:rsidRPr="0051230E">
              <w:rPr>
                <w:rFonts w:eastAsia="Times New Roman"/>
                <w:spacing w:val="-6"/>
                <w:position w:val="2"/>
                <w:lang w:eastAsia="en-US"/>
              </w:rPr>
              <w:t>(CWG</w:t>
            </w:r>
            <w:r w:rsidRPr="0051230E">
              <w:rPr>
                <w:rFonts w:eastAsia="Times New Roman"/>
                <w:spacing w:val="-6"/>
                <w:position w:val="2"/>
                <w:lang w:eastAsia="en-US"/>
              </w:rPr>
              <w:noBreakHyphen/>
              <w:t>WSIS)</w:t>
            </w:r>
            <w:r w:rsidRPr="00457830">
              <w:rPr>
                <w:rFonts w:eastAsia="Times New Roman" w:hint="cs"/>
                <w:position w:val="2"/>
                <w:rtl/>
                <w:lang w:val="en-GB" w:eastAsia="en-US" w:bidi="ar-EG"/>
              </w:rPr>
              <w:t xml:space="preserve"> منذ دورة المجلس لعام </w:t>
            </w:r>
            <w:r w:rsidRPr="00457830">
              <w:rPr>
                <w:rFonts w:eastAsia="Times New Roman"/>
                <w:position w:val="2"/>
                <w:lang w:eastAsia="en-US"/>
              </w:rPr>
              <w:t>2017</w:t>
            </w:r>
          </w:p>
        </w:tc>
        <w:tc>
          <w:tcPr>
            <w:tcW w:w="986" w:type="pct"/>
          </w:tcPr>
          <w:p w:rsidR="00066DDB" w:rsidRPr="00066DDB" w:rsidRDefault="00715CB8"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13" w:history="1">
              <w:r w:rsidR="00066DDB" w:rsidRPr="00066DDB">
                <w:rPr>
                  <w:rFonts w:eastAsia="Times New Roman"/>
                  <w:color w:val="0000FF"/>
                  <w:position w:val="2"/>
                  <w:u w:val="single"/>
                  <w:lang w:val="en-GB" w:eastAsia="en-US"/>
                </w:rPr>
                <w:t>C18/8</w:t>
              </w:r>
            </w:hyperlink>
            <w:r w:rsidR="00066DDB" w:rsidRPr="00066DDB">
              <w:rPr>
                <w:rFonts w:eastAsia="Times New Roman" w:hint="cs"/>
                <w:position w:val="2"/>
                <w:rtl/>
                <w:lang w:val="en-GB" w:eastAsia="en-US"/>
              </w:rPr>
              <w:t xml:space="preserve">، </w:t>
            </w:r>
            <w:hyperlink r:id="rId14" w:history="1">
              <w:r w:rsidR="00066DDB" w:rsidRPr="00066DDB">
                <w:rPr>
                  <w:rFonts w:eastAsia="Times New Roman"/>
                  <w:color w:val="0000FF"/>
                  <w:position w:val="2"/>
                  <w:u w:val="single"/>
                  <w:lang w:val="en-GB" w:eastAsia="en-US"/>
                </w:rPr>
                <w:t>C18/70</w:t>
              </w:r>
            </w:hyperlink>
            <w:r w:rsidR="00066DDB" w:rsidRPr="00066DDB">
              <w:rPr>
                <w:rFonts w:eastAsia="Times New Roman" w:hint="cs"/>
                <w:position w:val="2"/>
                <w:rtl/>
                <w:lang w:val="en-GB" w:eastAsia="en-US"/>
              </w:rPr>
              <w:t xml:space="preserve">، </w:t>
            </w:r>
            <w:hyperlink r:id="rId15" w:history="1">
              <w:r w:rsidR="00066DDB" w:rsidRPr="00066DDB">
                <w:rPr>
                  <w:rFonts w:eastAsia="Times New Roman"/>
                  <w:color w:val="0000FF"/>
                  <w:position w:val="2"/>
                  <w:u w:val="single"/>
                  <w:lang w:val="en-GB" w:eastAsia="en-US"/>
                </w:rPr>
                <w:t>C18/78</w:t>
              </w:r>
            </w:hyperlink>
            <w:r w:rsidR="00066DDB" w:rsidRPr="00066DDB">
              <w:rPr>
                <w:rFonts w:eastAsia="Times New Roman" w:hint="cs"/>
                <w:position w:val="2"/>
                <w:rtl/>
                <w:lang w:val="en-GB" w:eastAsia="en-US"/>
              </w:rPr>
              <w:t xml:space="preserve">، </w:t>
            </w:r>
            <w:hyperlink r:id="rId16" w:history="1">
              <w:r w:rsidR="00066DDB" w:rsidRPr="00066DDB">
                <w:rPr>
                  <w:rFonts w:eastAsia="Times New Roman"/>
                  <w:color w:val="0000FF"/>
                  <w:position w:val="2"/>
                  <w:u w:val="single"/>
                  <w:lang w:val="en-GB" w:eastAsia="en-US"/>
                </w:rPr>
                <w:t>C18/82</w:t>
              </w:r>
            </w:hyperlink>
            <w:r w:rsidR="00066DDB" w:rsidRPr="00066DDB">
              <w:rPr>
                <w:rFonts w:eastAsia="Times New Roman" w:hint="cs"/>
                <w:position w:val="2"/>
                <w:rtl/>
                <w:lang w:val="en-GB" w:eastAsia="en-US"/>
              </w:rPr>
              <w:t xml:space="preserve">، </w:t>
            </w:r>
            <w:hyperlink r:id="rId17" w:history="1">
              <w:r w:rsidR="00066DDB" w:rsidRPr="00066DDB">
                <w:rPr>
                  <w:rFonts w:eastAsia="Times New Roman"/>
                  <w:color w:val="0000FF"/>
                  <w:position w:val="2"/>
                  <w:u w:val="single"/>
                  <w:lang w:val="en-GB" w:eastAsia="en-US"/>
                </w:rPr>
                <w:t>C18/87</w:t>
              </w:r>
            </w:hyperlink>
          </w:p>
        </w:tc>
      </w:tr>
      <w:tr w:rsidR="00066DDB" w:rsidRPr="00066DDB" w:rsidTr="00066DDB">
        <w:trPr>
          <w:jc w:val="center"/>
        </w:trPr>
        <w:tc>
          <w:tcPr>
            <w:tcW w:w="251"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4</w:t>
            </w:r>
          </w:p>
        </w:tc>
        <w:tc>
          <w:tcPr>
            <w:tcW w:w="3763"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rPr>
            </w:pPr>
            <w:r w:rsidRPr="00066DDB">
              <w:rPr>
                <w:rFonts w:eastAsia="Times New Roman" w:hint="cs"/>
                <w:position w:val="2"/>
                <w:rtl/>
                <w:lang w:val="en-GB" w:eastAsia="en-US" w:bidi="ar-EG"/>
              </w:rPr>
              <w:t>مساهمة مجلس الاتحاد في المنتدى السياسي الرفيع المستوى المعني بالتنمية المستدامة</w:t>
            </w:r>
            <w:r w:rsidRPr="00066DDB">
              <w:rPr>
                <w:rFonts w:eastAsia="Times New Roman" w:hint="eastAsia"/>
                <w:position w:val="2"/>
                <w:rtl/>
                <w:lang w:val="en-GB" w:eastAsia="en-US" w:bidi="ar-EG"/>
              </w:rPr>
              <w:t> </w:t>
            </w:r>
            <w:r w:rsidRPr="00066DDB">
              <w:rPr>
                <w:rFonts w:eastAsia="Times New Roman"/>
                <w:position w:val="2"/>
                <w:lang w:eastAsia="en-US"/>
              </w:rPr>
              <w:t>(HLPF)</w:t>
            </w:r>
          </w:p>
        </w:tc>
        <w:tc>
          <w:tcPr>
            <w:tcW w:w="986" w:type="pct"/>
          </w:tcPr>
          <w:p w:rsidR="00066DDB" w:rsidRPr="00066DDB" w:rsidRDefault="00715CB8"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18" w:history="1">
              <w:r w:rsidR="00066DDB" w:rsidRPr="00066DDB">
                <w:rPr>
                  <w:rFonts w:eastAsia="Times New Roman"/>
                  <w:color w:val="0000FF"/>
                  <w:position w:val="2"/>
                  <w:u w:val="single"/>
                  <w:lang w:val="en-GB" w:eastAsia="en-US"/>
                </w:rPr>
                <w:t>C18/71</w:t>
              </w:r>
            </w:hyperlink>
          </w:p>
        </w:tc>
      </w:tr>
      <w:tr w:rsidR="00066DDB" w:rsidRPr="00066DDB" w:rsidTr="00066DDB">
        <w:trPr>
          <w:jc w:val="center"/>
        </w:trPr>
        <w:tc>
          <w:tcPr>
            <w:tcW w:w="251" w:type="pct"/>
          </w:tcPr>
          <w:p w:rsidR="00066DDB" w:rsidRPr="00066DDB" w:rsidRDefault="00066DDB"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left"/>
              <w:textAlignment w:val="baseline"/>
              <w:rPr>
                <w:rFonts w:eastAsia="Times New Roman"/>
                <w:position w:val="2"/>
                <w:lang w:val="en-GB" w:eastAsia="en-US"/>
              </w:rPr>
            </w:pPr>
            <w:r w:rsidRPr="00066DDB">
              <w:rPr>
                <w:rFonts w:eastAsia="Times New Roman"/>
                <w:position w:val="2"/>
                <w:lang w:val="en-GB" w:eastAsia="en-US"/>
              </w:rPr>
              <w:t>5</w:t>
            </w:r>
          </w:p>
        </w:tc>
        <w:tc>
          <w:tcPr>
            <w:tcW w:w="3763" w:type="pct"/>
          </w:tcPr>
          <w:p w:rsidR="00066DDB" w:rsidRPr="00066DDB" w:rsidRDefault="00066DDB" w:rsidP="00AE777D">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textAlignment w:val="baseline"/>
              <w:rPr>
                <w:rFonts w:eastAsia="Times New Roman"/>
                <w:position w:val="2"/>
                <w:lang w:val="en-GB" w:eastAsia="en-US"/>
              </w:rPr>
            </w:pPr>
            <w:r w:rsidRPr="00066DDB">
              <w:rPr>
                <w:rFonts w:eastAsia="Times New Roman" w:hint="cs"/>
                <w:position w:val="2"/>
                <w:rtl/>
                <w:lang w:val="en-GB" w:eastAsia="en-US" w:bidi="ar-EG"/>
              </w:rPr>
              <w:t>تقرير شامل يتضمن معلومات مفصلة عن الأنشطة التي يضطلع بها الاتحاد وأعماله وإسهاماته في</w:t>
            </w:r>
            <w:r w:rsidR="00AE777D">
              <w:rPr>
                <w:rFonts w:eastAsia="Times New Roman" w:hint="eastAsia"/>
                <w:position w:val="2"/>
                <w:rtl/>
                <w:lang w:val="en-GB" w:eastAsia="en-US" w:bidi="ar-EG"/>
              </w:rPr>
              <w:t> </w:t>
            </w:r>
            <w:r w:rsidRPr="00066DDB">
              <w:rPr>
                <w:rFonts w:eastAsia="Times New Roman" w:hint="cs"/>
                <w:position w:val="2"/>
                <w:rtl/>
                <w:lang w:val="en-GB" w:eastAsia="en-US" w:bidi="ar-EG"/>
              </w:rPr>
              <w:t>سياق تنفيذ نواتج القمة العالمية لمجتمع المعلومات وخطة التنمية المستدامة لعام</w:t>
            </w:r>
            <w:r w:rsidRPr="00066DDB">
              <w:rPr>
                <w:rFonts w:eastAsia="Times New Roman" w:hint="eastAsia"/>
                <w:position w:val="2"/>
                <w:rtl/>
                <w:lang w:val="en-GB" w:eastAsia="en-US" w:bidi="ar-EG"/>
              </w:rPr>
              <w:t> </w:t>
            </w:r>
            <w:r w:rsidRPr="00066DDB">
              <w:rPr>
                <w:rFonts w:eastAsia="Times New Roman"/>
                <w:position w:val="2"/>
                <w:lang w:eastAsia="en-US"/>
              </w:rPr>
              <w:t>2030</w:t>
            </w:r>
          </w:p>
        </w:tc>
        <w:tc>
          <w:tcPr>
            <w:tcW w:w="986" w:type="pct"/>
          </w:tcPr>
          <w:p w:rsidR="00066DDB" w:rsidRPr="00066DDB" w:rsidRDefault="00715CB8" w:rsidP="00066DDB">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adjustRightInd w:val="0"/>
              <w:spacing w:after="120" w:line="340" w:lineRule="exact"/>
              <w:jc w:val="center"/>
              <w:textAlignment w:val="baseline"/>
              <w:rPr>
                <w:rFonts w:eastAsia="Times New Roman"/>
                <w:position w:val="2"/>
                <w:lang w:val="en-GB" w:eastAsia="en-US"/>
              </w:rPr>
            </w:pPr>
            <w:hyperlink r:id="rId19" w:history="1">
              <w:r w:rsidR="00066DDB" w:rsidRPr="00066DDB">
                <w:rPr>
                  <w:rFonts w:eastAsia="Times New Roman"/>
                  <w:color w:val="0000FF"/>
                  <w:position w:val="2"/>
                  <w:u w:val="single"/>
                  <w:lang w:val="en-GB" w:eastAsia="en-US"/>
                </w:rPr>
                <w:t>C18/53</w:t>
              </w:r>
            </w:hyperlink>
            <w:r w:rsidR="00066DDB" w:rsidRPr="00066DDB">
              <w:rPr>
                <w:rFonts w:eastAsia="Times New Roman" w:hint="cs"/>
                <w:position w:val="2"/>
                <w:rtl/>
                <w:lang w:val="en-GB" w:eastAsia="en-US"/>
              </w:rPr>
              <w:t xml:space="preserve">، </w:t>
            </w:r>
            <w:hyperlink r:id="rId20" w:history="1">
              <w:r w:rsidR="00066DDB" w:rsidRPr="00066DDB">
                <w:rPr>
                  <w:rFonts w:eastAsia="Times New Roman"/>
                  <w:color w:val="0000FF"/>
                  <w:position w:val="2"/>
                  <w:u w:val="single"/>
                  <w:lang w:val="en-GB" w:eastAsia="en-US"/>
                </w:rPr>
                <w:t>C18/96</w:t>
              </w:r>
            </w:hyperlink>
            <w:r w:rsidR="00066DDB" w:rsidRPr="00066DDB">
              <w:rPr>
                <w:rFonts w:eastAsia="Times New Roman" w:hint="cs"/>
                <w:position w:val="2"/>
                <w:rtl/>
                <w:lang w:val="en-GB" w:eastAsia="en-US"/>
              </w:rPr>
              <w:t xml:space="preserve">، </w:t>
            </w:r>
            <w:hyperlink r:id="rId21" w:history="1">
              <w:r w:rsidR="00066DDB" w:rsidRPr="00066DDB">
                <w:rPr>
                  <w:rFonts w:eastAsia="Times New Roman"/>
                  <w:color w:val="0000FF"/>
                  <w:position w:val="2"/>
                  <w:u w:val="single"/>
                  <w:lang w:val="en-GB" w:eastAsia="en-US"/>
                </w:rPr>
                <w:t>C18/97</w:t>
              </w:r>
            </w:hyperlink>
          </w:p>
        </w:tc>
      </w:tr>
    </w:tbl>
    <w:p w:rsidR="00066DDB" w:rsidRDefault="00066DDB" w:rsidP="00066DDB">
      <w:pPr>
        <w:rPr>
          <w:rtl/>
        </w:rPr>
      </w:pPr>
    </w:p>
    <w:p w:rsidR="00066DDB" w:rsidRPr="00463E9E" w:rsidRDefault="00066DDB" w:rsidP="00066DDB">
      <w:pPr>
        <w:pStyle w:val="Heading1"/>
        <w:pageBreakBefore/>
        <w:rPr>
          <w:lang w:val="en-GB" w:bidi="ar-EG"/>
        </w:rPr>
      </w:pPr>
      <w:r>
        <w:lastRenderedPageBreak/>
        <w:t>1</w:t>
      </w:r>
      <w:r>
        <w:rPr>
          <w:rtl/>
          <w:lang w:bidi="ar-EG"/>
        </w:rPr>
        <w:tab/>
      </w:r>
      <w:r>
        <w:rPr>
          <w:rFonts w:hint="cs"/>
          <w:rtl/>
        </w:rPr>
        <w:t>تقرير فريق الخبراء المعني بلوائح الاتصالات الدولية </w:t>
      </w:r>
      <w:r>
        <w:t>(EG</w:t>
      </w:r>
      <w:r>
        <w:noBreakHyphen/>
        <w:t>ITR)</w:t>
      </w:r>
      <w:r>
        <w:rPr>
          <w:rFonts w:hint="cs"/>
          <w:rtl/>
          <w:lang w:bidi="ar-EG"/>
        </w:rPr>
        <w:t xml:space="preserve"> (الوثائق </w:t>
      </w:r>
      <w:hyperlink r:id="rId22" w:history="1">
        <w:r w:rsidRPr="000A33B2">
          <w:rPr>
            <w:rStyle w:val="Hyperlink"/>
            <w:lang w:val="en-CA" w:bidi="ar-EG"/>
          </w:rPr>
          <w:t>C18/26</w:t>
        </w:r>
      </w:hyperlink>
      <w:r>
        <w:rPr>
          <w:rtl/>
          <w:lang w:val="en-CA" w:bidi="ar-EG"/>
        </w:rPr>
        <w:t xml:space="preserve"> و</w:t>
      </w:r>
      <w:hyperlink r:id="rId23" w:history="1">
        <w:r w:rsidRPr="000A33B2">
          <w:rPr>
            <w:rStyle w:val="Hyperlink"/>
            <w:lang w:val="en-CA" w:bidi="ar-EG"/>
          </w:rPr>
          <w:t>C18/79</w:t>
        </w:r>
      </w:hyperlink>
      <w:r>
        <w:rPr>
          <w:rtl/>
          <w:lang w:val="en-CA" w:bidi="ar-EG"/>
        </w:rPr>
        <w:t xml:space="preserve"> و</w:t>
      </w:r>
      <w:hyperlink r:id="rId24" w:history="1">
        <w:r w:rsidRPr="000A33B2">
          <w:rPr>
            <w:rStyle w:val="Hyperlink"/>
            <w:lang w:val="en-CA" w:bidi="ar-EG"/>
          </w:rPr>
          <w:t>C18/91</w:t>
        </w:r>
      </w:hyperlink>
      <w:r>
        <w:rPr>
          <w:rFonts w:hint="cs"/>
          <w:rtl/>
          <w:lang w:bidi="ar-EG"/>
        </w:rPr>
        <w:t xml:space="preserve"> و</w:t>
      </w:r>
      <w:hyperlink r:id="rId25" w:history="1">
        <w:r w:rsidRPr="000A33B2">
          <w:rPr>
            <w:rStyle w:val="Hyperlink"/>
            <w:lang w:val="en-CA" w:bidi="ar-EG"/>
          </w:rPr>
          <w:t>C18/92</w:t>
        </w:r>
      </w:hyperlink>
      <w:r>
        <w:rPr>
          <w:rFonts w:hint="cs"/>
          <w:rtl/>
          <w:lang w:bidi="ar-EG"/>
        </w:rPr>
        <w:t>)</w:t>
      </w:r>
    </w:p>
    <w:p w:rsidR="00066DDB"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SY"/>
        </w:rPr>
        <w:t>1.1</w:t>
      </w:r>
      <w:r>
        <w:rPr>
          <w:rtl/>
          <w:lang w:bidi="ar-EG"/>
        </w:rPr>
        <w:tab/>
      </w:r>
      <w:r>
        <w:rPr>
          <w:rFonts w:hint="cs"/>
          <w:rtl/>
          <w:lang w:bidi="ar-EG"/>
        </w:rPr>
        <w:t>ذكّر الرئيس أنه طبقاً للقرار </w:t>
      </w:r>
      <w:r>
        <w:rPr>
          <w:lang w:bidi="ar-EG"/>
        </w:rPr>
        <w:t>146</w:t>
      </w:r>
      <w:r>
        <w:rPr>
          <w:rFonts w:hint="cs"/>
          <w:rtl/>
          <w:lang w:bidi="ar-EG"/>
        </w:rPr>
        <w:t xml:space="preserve"> (المراجَع في بوسان، </w:t>
      </w:r>
      <w:r>
        <w:rPr>
          <w:lang w:bidi="ar-EG"/>
        </w:rPr>
        <w:t>2014</w:t>
      </w:r>
      <w:r>
        <w:rPr>
          <w:rFonts w:hint="cs"/>
          <w:rtl/>
          <w:lang w:bidi="ar-EG"/>
        </w:rPr>
        <w:t>)، لم يُطلب من المجلس إعادة فتح المناقشات حول التقرير النهائي للفريق </w:t>
      </w:r>
      <w:r>
        <w:rPr>
          <w:lang w:bidi="ar-EG"/>
        </w:rPr>
        <w:t>EG</w:t>
      </w:r>
      <w:r>
        <w:rPr>
          <w:lang w:bidi="ar-EG"/>
        </w:rPr>
        <w:noBreakHyphen/>
        <w:t>ITR</w:t>
      </w:r>
      <w:r>
        <w:rPr>
          <w:rFonts w:hint="cs"/>
          <w:rtl/>
          <w:lang w:bidi="ar-EG"/>
        </w:rPr>
        <w:t xml:space="preserve"> الوارد في الوثيقة </w:t>
      </w:r>
      <w:r>
        <w:rPr>
          <w:lang w:bidi="ar-EG"/>
        </w:rPr>
        <w:t>C18/26</w:t>
      </w:r>
      <w:r>
        <w:rPr>
          <w:rFonts w:hint="cs"/>
          <w:rtl/>
          <w:lang w:bidi="ar-EG"/>
        </w:rPr>
        <w:t xml:space="preserve"> بغية تعديله، ولكن دراسته والتعليق عليه فحسب. وسيرسل التقرير إلى جانب المحضر الموجز لمناقشات المجلس دفعة واحدة إلى مؤتمر المندوبين المفوضين لعام </w:t>
      </w:r>
      <w:r>
        <w:rPr>
          <w:lang w:bidi="ar-EG"/>
        </w:rPr>
        <w:t>2018</w:t>
      </w:r>
      <w:r>
        <w:rPr>
          <w:rFonts w:hint="cs"/>
          <w:rtl/>
          <w:lang w:bidi="ar-EG"/>
        </w:rPr>
        <w:t>.</w:t>
      </w:r>
    </w:p>
    <w:p w:rsidR="00066DDB"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2.1</w:t>
      </w:r>
      <w:r>
        <w:rPr>
          <w:rtl/>
          <w:lang w:bidi="ar-EG"/>
        </w:rPr>
        <w:tab/>
      </w:r>
      <w:r>
        <w:rPr>
          <w:rFonts w:hint="cs"/>
          <w:rtl/>
          <w:lang w:bidi="ar-EG"/>
        </w:rPr>
        <w:t>واستعرض رئيس الفريق </w:t>
      </w:r>
      <w:r>
        <w:rPr>
          <w:lang w:bidi="ar-EG"/>
        </w:rPr>
        <w:t>EG</w:t>
      </w:r>
      <w:r>
        <w:rPr>
          <w:lang w:bidi="ar-EG"/>
        </w:rPr>
        <w:noBreakHyphen/>
        <w:t>ITR</w:t>
      </w:r>
      <w:r>
        <w:rPr>
          <w:rFonts w:hint="cs"/>
          <w:rtl/>
          <w:lang w:bidi="ar-EG"/>
        </w:rPr>
        <w:t>، إبان تقديم الوثيقة </w:t>
      </w:r>
      <w:r>
        <w:rPr>
          <w:lang w:bidi="ar-EG"/>
        </w:rPr>
        <w:t>C18/26</w:t>
      </w:r>
      <w:r>
        <w:rPr>
          <w:rFonts w:hint="cs"/>
          <w:rtl/>
          <w:lang w:bidi="ar-EG"/>
        </w:rPr>
        <w:t>، خلفية إنشاء الفريق واختصاصاته. وكان التقرير النهائي، الذي اعتمده فريق الخبراء في اجتماعه في الفترة </w:t>
      </w:r>
      <w:r>
        <w:rPr>
          <w:lang w:bidi="ar-EG"/>
        </w:rPr>
        <w:t>13-12</w:t>
      </w:r>
      <w:r>
        <w:rPr>
          <w:rFonts w:hint="eastAsia"/>
          <w:rtl/>
          <w:lang w:bidi="ar-EG"/>
        </w:rPr>
        <w:t> أبريل </w:t>
      </w:r>
      <w:r>
        <w:rPr>
          <w:lang w:bidi="ar-EG"/>
        </w:rPr>
        <w:t>2018</w:t>
      </w:r>
      <w:r>
        <w:rPr>
          <w:rFonts w:hint="cs"/>
          <w:rtl/>
          <w:lang w:bidi="ar-EG"/>
        </w:rPr>
        <w:t>، قد صيغ بغية تقديم وصف متوازن وواضح ومفصل للمواقف المتباينة التي عُبر عنها في الفريق بشأن إمكانية تطبيق لوائح الاتصالات الدولية والتحليل القانوني للوائح الاتصالات الدولية لعام </w:t>
      </w:r>
      <w:r>
        <w:rPr>
          <w:lang w:bidi="ar-EG"/>
        </w:rPr>
        <w:t>2012</w:t>
      </w:r>
      <w:r>
        <w:rPr>
          <w:rFonts w:hint="cs"/>
          <w:rtl/>
          <w:lang w:bidi="ar-EG"/>
        </w:rPr>
        <w:t xml:space="preserve"> وأوجه التضارب المحتملة بين التزامات الدول الموقعة إزاء لوائح </w:t>
      </w:r>
      <w:r>
        <w:rPr>
          <w:lang w:bidi="ar-EG"/>
        </w:rPr>
        <w:t>1988</w:t>
      </w:r>
      <w:r>
        <w:rPr>
          <w:rFonts w:hint="cs"/>
          <w:rtl/>
          <w:lang w:bidi="ar-EG"/>
        </w:rPr>
        <w:t xml:space="preserve"> و</w:t>
      </w:r>
      <w:r>
        <w:rPr>
          <w:lang w:bidi="ar-EG"/>
        </w:rPr>
        <w:t>2012</w:t>
      </w:r>
      <w:r>
        <w:rPr>
          <w:rFonts w:hint="cs"/>
          <w:rtl/>
          <w:lang w:bidi="ar-EG"/>
        </w:rPr>
        <w:t>، على التوالي، وإمكانية عقد مؤتمر عالمي ثانٍ للاتصالات الدولية</w:t>
      </w:r>
      <w:r>
        <w:rPr>
          <w:rFonts w:hint="eastAsia"/>
          <w:rtl/>
          <w:lang w:bidi="ar-EG"/>
        </w:rPr>
        <w:t> </w:t>
      </w:r>
      <w:r>
        <w:rPr>
          <w:lang w:bidi="ar-EG"/>
        </w:rPr>
        <w:t>(WCIT)</w:t>
      </w:r>
      <w:r>
        <w:rPr>
          <w:rFonts w:hint="cs"/>
          <w:rtl/>
          <w:lang w:bidi="ar-EG"/>
        </w:rPr>
        <w:t xml:space="preserve"> من عدمه. ومثلت مداولات فريق الخبراء باكورة الجهود التي بذلت عقب المؤتمر العالمي للاتصالات الدولية لعام</w:t>
      </w:r>
      <w:r>
        <w:rPr>
          <w:rFonts w:hint="eastAsia"/>
          <w:rtl/>
          <w:lang w:bidi="ar-EG"/>
        </w:rPr>
        <w:t> </w:t>
      </w:r>
      <w:r>
        <w:rPr>
          <w:lang w:bidi="ar-EG"/>
        </w:rPr>
        <w:t>2012</w:t>
      </w:r>
      <w:r>
        <w:rPr>
          <w:rFonts w:hint="cs"/>
          <w:rtl/>
          <w:lang w:bidi="ar-EG"/>
        </w:rPr>
        <w:t xml:space="preserve"> لإشراك أعضاء الاتحاد في مناقشة مفتوحة لمواقفهم بشأن لوائح الاتصالات الدولية، ولذا، فهي تعتبر نقطة انطلاق لمناقشات أخرى محتملة بشأن هذه اللوائح وما يتعلق بها من موضوعات.</w:t>
      </w:r>
    </w:p>
    <w:p w:rsidR="00066DDB" w:rsidRDefault="00066DDB" w:rsidP="00BC054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3.1</w:t>
      </w:r>
      <w:r>
        <w:rPr>
          <w:rtl/>
          <w:lang w:bidi="ar-EG"/>
        </w:rPr>
        <w:tab/>
      </w:r>
      <w:r>
        <w:rPr>
          <w:rFonts w:hint="cs"/>
          <w:rtl/>
          <w:lang w:bidi="ar-EG"/>
        </w:rPr>
        <w:t>وأشار عضو المجلس من مصر، إبان عرض الوثيقة </w:t>
      </w:r>
      <w:r>
        <w:rPr>
          <w:lang w:bidi="ar-EG"/>
        </w:rPr>
        <w:t>C18/79</w:t>
      </w:r>
      <w:r>
        <w:rPr>
          <w:rFonts w:hint="cs"/>
          <w:rtl/>
          <w:lang w:bidi="ar-EG"/>
        </w:rPr>
        <w:t>، إلى أن وجهات النظر المتباينة التي عبرت عنها الدول الأعضاء وأعضاء القطاعات حالت دون صياغة فريق الخبراء لاستنتاجاته النهائية، ومن ثم، يحتاج الفريق إلى اختصاصات أكثر وضوحاً. ويحتاج الفريق أيضاً إلى زيادة إشراك أعضاء القطاعات والمشغلين. وفيما يتعلق بوجود نسختين من لوائح الاتصالات الدولية، فإن الأمر ليس ما إذا كان هناك تقارب قانوني بينهما من عدمه، ما دام الهدف النهائي، في رأيه، وجود معاهدة موحدة تتفق عليها الدول الأعضاء كافة، بل الأمر يتمثل في تحديد المواد التي تحول دون توقيع بعض الدول الأعضاء على اللوائح. وعلاوةً</w:t>
      </w:r>
      <w:r w:rsidR="00BC054C">
        <w:rPr>
          <w:rFonts w:hint="eastAsia"/>
          <w:rtl/>
          <w:lang w:bidi="ar-EG"/>
        </w:rPr>
        <w:t> </w:t>
      </w:r>
      <w:r>
        <w:rPr>
          <w:rFonts w:hint="cs"/>
          <w:rtl/>
          <w:lang w:bidi="ar-EG"/>
        </w:rPr>
        <w:t>على ذلك، فإن التكلفة المالية لعقد مؤتمر عالمي ثانٍ للاتصالات الدولية ستكون كبيرة، ومن ثم ينبغي أن تأخذ المؤتمرات العالمية للاتصالات الدولية في المستقبل في الاعتبار الأعمال التحضيرية المبكرة. وفي نهاية المطاف، من الجدير تذكّر أن لوائح الاتصالات الدولية تكمل دستور الاتحاد واتفاقيته؛ وبالتالي فإن إلغاءها يعني ببساطة ضرورة تعديل الدستور والاتفاقية تبعاً لذلك.</w:t>
      </w:r>
    </w:p>
    <w:p w:rsidR="00066DDB" w:rsidRDefault="00066DDB" w:rsidP="0015142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4.1</w:t>
      </w:r>
      <w:r>
        <w:rPr>
          <w:rtl/>
          <w:lang w:bidi="ar-EG"/>
        </w:rPr>
        <w:tab/>
      </w:r>
      <w:r>
        <w:rPr>
          <w:rFonts w:hint="cs"/>
          <w:rtl/>
          <w:lang w:bidi="ar-EG"/>
        </w:rPr>
        <w:t>وقالت عضوة المجلس من الولايات المتحدة، في معرض تقديم الوثيقة </w:t>
      </w:r>
      <w:r>
        <w:rPr>
          <w:lang w:bidi="ar-EG"/>
        </w:rPr>
        <w:t>C18/91</w:t>
      </w:r>
      <w:r>
        <w:rPr>
          <w:rFonts w:hint="cs"/>
          <w:rtl/>
          <w:lang w:bidi="ar-EG"/>
        </w:rPr>
        <w:t xml:space="preserve">، </w:t>
      </w:r>
      <w:r w:rsidR="00457830">
        <w:rPr>
          <w:rFonts w:hint="cs"/>
          <w:rtl/>
          <w:lang w:bidi="ar-EG"/>
        </w:rPr>
        <w:t>إ</w:t>
      </w:r>
      <w:r>
        <w:rPr>
          <w:rFonts w:hint="cs"/>
          <w:rtl/>
          <w:lang w:bidi="ar-EG"/>
        </w:rPr>
        <w:t>ن عدم التوافق في الآراء المدرج في</w:t>
      </w:r>
      <w:r>
        <w:rPr>
          <w:rFonts w:hint="eastAsia"/>
          <w:rtl/>
          <w:lang w:bidi="ar-EG"/>
        </w:rPr>
        <w:t> </w:t>
      </w:r>
      <w:r>
        <w:rPr>
          <w:rFonts w:hint="cs"/>
          <w:rtl/>
          <w:lang w:bidi="ar-EG"/>
        </w:rPr>
        <w:t>التقرير النهائي لفريق الخبراء ينبغي إبرازه في تقرير المجلس المرفوع إلى مؤتمر المندوبين المفوضين لعام </w:t>
      </w:r>
      <w:r>
        <w:rPr>
          <w:lang w:bidi="ar-EG"/>
        </w:rPr>
        <w:t>2018</w:t>
      </w:r>
      <w:r>
        <w:rPr>
          <w:rFonts w:hint="cs"/>
          <w:rtl/>
          <w:lang w:bidi="ar-EG"/>
        </w:rPr>
        <w:t>. وهي ترى أن لوائح الاتصالات الدولية لم تعد قابلة للتطبيق على معظم حركة الاتصالات الدولية، حيث تمت الاستعاضة عن الأحكام التي كانت أساسية في</w:t>
      </w:r>
      <w:r>
        <w:rPr>
          <w:rFonts w:hint="eastAsia"/>
          <w:rtl/>
          <w:lang w:bidi="ar-EG"/>
        </w:rPr>
        <w:t> </w:t>
      </w:r>
      <w:r>
        <w:rPr>
          <w:rFonts w:hint="cs"/>
          <w:rtl/>
          <w:lang w:bidi="ar-EG"/>
        </w:rPr>
        <w:t>العديد من العمليات بين الشركات الاحتكارية المملوكة للدول بترتيبات تجارية يتم التفاوض عليها بين الأطراف. وعلاوةً</w:t>
      </w:r>
      <w:r w:rsidR="00151424">
        <w:rPr>
          <w:rFonts w:hint="eastAsia"/>
          <w:rtl/>
          <w:lang w:bidi="ar-EG"/>
        </w:rPr>
        <w:t> </w:t>
      </w:r>
      <w:r>
        <w:rPr>
          <w:rFonts w:hint="cs"/>
          <w:rtl/>
          <w:lang w:bidi="ar-EG"/>
        </w:rPr>
        <w:t>على ذلك، فإن</w:t>
      </w:r>
      <w:r>
        <w:rPr>
          <w:rFonts w:hint="eastAsia"/>
          <w:rtl/>
          <w:lang w:bidi="ar-EG"/>
        </w:rPr>
        <w:t> </w:t>
      </w:r>
      <w:r>
        <w:rPr>
          <w:rFonts w:hint="cs"/>
          <w:rtl/>
          <w:lang w:bidi="ar-EG"/>
        </w:rPr>
        <w:t>وجود نسختين من اللوائح لم ينتج عنه بالفعل أي أوجه تضارب قانونية أو عملية. ومع عدم وجود توافق في</w:t>
      </w:r>
      <w:r w:rsidR="00C3083C">
        <w:rPr>
          <w:rFonts w:hint="eastAsia"/>
          <w:rtl/>
          <w:lang w:bidi="ar-EG"/>
        </w:rPr>
        <w:t> </w:t>
      </w:r>
      <w:r>
        <w:rPr>
          <w:rFonts w:hint="cs"/>
          <w:rtl/>
          <w:lang w:bidi="ar-EG"/>
        </w:rPr>
        <w:t>الآراء، فإن عقد مؤتمر عالمي ثانٍ للاتصالات الدولية لن يؤدي بالتأكيد على الأغلب إلى اتفاق، بل سيأخذ فقط بموارد الاتحاد بعيداً عن أعمال ذات</w:t>
      </w:r>
      <w:r>
        <w:rPr>
          <w:rFonts w:hint="eastAsia"/>
          <w:rtl/>
          <w:lang w:bidi="ar-EG"/>
        </w:rPr>
        <w:t> </w:t>
      </w:r>
      <w:r>
        <w:rPr>
          <w:rFonts w:hint="cs"/>
          <w:rtl/>
          <w:lang w:bidi="ar-EG"/>
        </w:rPr>
        <w:t>قيمة أكبر، بل قد يفضي إلى وجود ثلاث نسخ من اللوائح في حيز النفاذ في وقت واحد.</w:t>
      </w:r>
    </w:p>
    <w:p w:rsidR="00066DDB" w:rsidRPr="007603B2" w:rsidRDefault="00066DDB" w:rsidP="004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7603B2">
        <w:rPr>
          <w:spacing w:val="-2"/>
          <w:lang w:bidi="ar-EG"/>
        </w:rPr>
        <w:t>5.1</w:t>
      </w:r>
      <w:r w:rsidRPr="007603B2">
        <w:rPr>
          <w:spacing w:val="-2"/>
          <w:rtl/>
          <w:lang w:bidi="ar-EG"/>
        </w:rPr>
        <w:tab/>
      </w:r>
      <w:r w:rsidRPr="007603B2">
        <w:rPr>
          <w:rFonts w:hint="cs"/>
          <w:spacing w:val="-2"/>
          <w:rtl/>
          <w:lang w:bidi="ar-EG"/>
        </w:rPr>
        <w:t>وأك</w:t>
      </w:r>
      <w:r w:rsidR="00621ED7">
        <w:rPr>
          <w:rFonts w:hint="cs"/>
          <w:spacing w:val="-2"/>
          <w:rtl/>
          <w:lang w:bidi="ar-EG"/>
        </w:rPr>
        <w:t>ّ</w:t>
      </w:r>
      <w:r w:rsidRPr="007603B2">
        <w:rPr>
          <w:rFonts w:hint="cs"/>
          <w:spacing w:val="-2"/>
          <w:rtl/>
          <w:lang w:bidi="ar-EG"/>
        </w:rPr>
        <w:t xml:space="preserve">د عضو المجلس من البرازيل، إبان تقديم مساهمة مقدمة من بلدان متعددة - الوثيقة </w:t>
      </w:r>
      <w:r w:rsidRPr="007603B2">
        <w:rPr>
          <w:spacing w:val="-2"/>
          <w:lang w:bidi="ar-EG"/>
        </w:rPr>
        <w:t>C18/92</w:t>
      </w:r>
      <w:r w:rsidRPr="007603B2">
        <w:rPr>
          <w:rFonts w:hint="cs"/>
          <w:spacing w:val="-2"/>
          <w:rtl/>
          <w:lang w:bidi="ar-EG"/>
        </w:rPr>
        <w:t xml:space="preserve">، على أن الحكومات المشاركة في فريق الخبراء لم تتمكن من التوصل إلى توافق بشأن إمكانية تطبيق اللوائح، بل </w:t>
      </w:r>
      <w:r w:rsidR="00457830">
        <w:rPr>
          <w:rFonts w:hint="cs"/>
          <w:spacing w:val="-2"/>
          <w:rtl/>
          <w:lang w:bidi="ar-EG"/>
        </w:rPr>
        <w:t>إ</w:t>
      </w:r>
      <w:r w:rsidRPr="007603B2">
        <w:rPr>
          <w:rFonts w:hint="cs"/>
          <w:spacing w:val="-2"/>
          <w:rtl/>
          <w:lang w:bidi="ar-EG"/>
        </w:rPr>
        <w:t>ن أعضاء القطاع الخاص الحضور</w:t>
      </w:r>
      <w:r>
        <w:rPr>
          <w:rFonts w:hint="cs"/>
          <w:spacing w:val="-2"/>
          <w:rtl/>
          <w:lang w:bidi="ar-EG"/>
        </w:rPr>
        <w:t>،</w:t>
      </w:r>
      <w:r w:rsidRPr="007603B2">
        <w:rPr>
          <w:rFonts w:hint="cs"/>
          <w:spacing w:val="-2"/>
          <w:rtl/>
          <w:lang w:bidi="ar-EG"/>
        </w:rPr>
        <w:t xml:space="preserve"> لم</w:t>
      </w:r>
      <w:r w:rsidRPr="007603B2">
        <w:rPr>
          <w:rFonts w:hint="eastAsia"/>
          <w:spacing w:val="-2"/>
          <w:rtl/>
          <w:lang w:bidi="ar-EG"/>
        </w:rPr>
        <w:t> </w:t>
      </w:r>
      <w:r w:rsidRPr="007603B2">
        <w:rPr>
          <w:rFonts w:hint="cs"/>
          <w:spacing w:val="-2"/>
          <w:rtl/>
          <w:lang w:bidi="ar-EG"/>
        </w:rPr>
        <w:t>يتمكنوا أيضاً من التوصل إلى توافق، برغم استمرار استعمال بعضهم لهذه اللوائح. وفي الواقع، فإن التقرير النهائي لا</w:t>
      </w:r>
      <w:r w:rsidRPr="007603B2">
        <w:rPr>
          <w:rFonts w:hint="eastAsia"/>
          <w:spacing w:val="-2"/>
          <w:rtl/>
          <w:lang w:bidi="ar-EG"/>
        </w:rPr>
        <w:t> </w:t>
      </w:r>
      <w:r w:rsidRPr="007603B2">
        <w:rPr>
          <w:rFonts w:hint="cs"/>
          <w:spacing w:val="-2"/>
          <w:rtl/>
          <w:lang w:bidi="ar-EG"/>
        </w:rPr>
        <w:t>يبرز وجهتي نظر فقط، بل يبرز ثلاث وجهات نظر: أن لوائح الاتصالات الدولية لم تعد مجدية ومن ثم لا ينبغي عقد مؤتمر عالمي جديد للاتصالات الدولية؛ وأن لوائح الاتصالات الدولية مهمة وينبغي عقد مؤتمر عالمي جديد للاتصالات الدولية في مرحلة لاحقة؛ وأن</w:t>
      </w:r>
      <w:r w:rsidRPr="007603B2">
        <w:rPr>
          <w:rFonts w:hint="eastAsia"/>
          <w:spacing w:val="-2"/>
          <w:rtl/>
          <w:lang w:bidi="ar-EG"/>
        </w:rPr>
        <w:t> </w:t>
      </w:r>
      <w:r w:rsidRPr="007603B2">
        <w:rPr>
          <w:rFonts w:hint="cs"/>
          <w:spacing w:val="-2"/>
          <w:rtl/>
          <w:lang w:bidi="ar-EG"/>
        </w:rPr>
        <w:t>لوائح الاتصالات الدولية مهمة لتنسيق عملية توفير خدمات الاتصالات المتزايدة عبر الحدود، بيد أن عقد مؤتمر عالمي جديد للاتصالات الدولية غير مجدٍ في</w:t>
      </w:r>
      <w:r>
        <w:rPr>
          <w:rFonts w:hint="eastAsia"/>
          <w:spacing w:val="-2"/>
          <w:rtl/>
          <w:lang w:bidi="ar-EG"/>
        </w:rPr>
        <w:t> </w:t>
      </w:r>
      <w:r w:rsidRPr="007603B2">
        <w:rPr>
          <w:rFonts w:hint="cs"/>
          <w:spacing w:val="-2"/>
          <w:rtl/>
          <w:lang w:bidi="ar-EG"/>
        </w:rPr>
        <w:t xml:space="preserve">الوقت الراهن لأسباب متعددة منها التكاليف المالية، غير أنه يمكن عقده إذا أمكن فقط التوصل إلى </w:t>
      </w:r>
      <w:r w:rsidRPr="00BC054C">
        <w:rPr>
          <w:rFonts w:hint="cs"/>
          <w:spacing w:val="-2"/>
          <w:rtl/>
          <w:lang w:bidi="ar-EG"/>
        </w:rPr>
        <w:t>توافق</w:t>
      </w:r>
      <w:r w:rsidRPr="007603B2">
        <w:rPr>
          <w:rFonts w:hint="cs"/>
          <w:spacing w:val="-2"/>
          <w:rtl/>
          <w:lang w:bidi="ar-EG"/>
        </w:rPr>
        <w:t xml:space="preserve"> بين أعضاء الاتحاد.</w:t>
      </w:r>
    </w:p>
    <w:p w:rsidR="00066DDB"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6.1</w:t>
      </w:r>
      <w:r>
        <w:rPr>
          <w:rtl/>
          <w:lang w:bidi="ar-EG"/>
        </w:rPr>
        <w:tab/>
      </w:r>
      <w:r>
        <w:rPr>
          <w:rFonts w:hint="cs"/>
          <w:rtl/>
          <w:lang w:bidi="ar-EG"/>
        </w:rPr>
        <w:t>وأثنى جميع المتحدثين الذين أخذوا الكلمة على رئيس فريق الخبراء على إعداده تقريراً متوازناً يعكس كل الآراء التي عبر عنها بشأن النقاط المختلفة المثارة.</w:t>
      </w:r>
    </w:p>
    <w:p w:rsidR="00066DDB"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lastRenderedPageBreak/>
        <w:t>7.1</w:t>
      </w:r>
      <w:r>
        <w:rPr>
          <w:rtl/>
          <w:lang w:bidi="ar-EG"/>
        </w:rPr>
        <w:tab/>
      </w:r>
      <w:r>
        <w:rPr>
          <w:rFonts w:hint="cs"/>
          <w:rtl/>
          <w:lang w:bidi="ar-EG"/>
        </w:rPr>
        <w:t>وأشار أحد أعضاء المجلس إلى أن اختصاصات فريق الخبراء خضعت لتأويلات مختلفة. فعلى سبيل المثال، يرى بعض المشاركين أنها تتسع لتغطي تكنولوجيات جديدة وناشئة، في حين يرى آخرون أن مجال تطبيقها أكثر تعقيداً. وهو يتفق مع كثير من الآراء التي عبر عنها عضو المجلس من البرازيل ويؤيد اتباع نهج يواصل استعراض اللوائح ولكن في إطار فريق خبراء باختصاصات محددة بوضوح. وأشار إلى أنه لا يمكنه تأييد نهج يوقف عمل الفريق.</w:t>
      </w:r>
    </w:p>
    <w:p w:rsidR="00066DDB" w:rsidRDefault="00066DDB" w:rsidP="00F72F8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8.1</w:t>
      </w:r>
      <w:r>
        <w:rPr>
          <w:rtl/>
          <w:lang w:bidi="ar-EG"/>
        </w:rPr>
        <w:tab/>
      </w:r>
      <w:r>
        <w:rPr>
          <w:rFonts w:hint="cs"/>
          <w:rtl/>
          <w:lang w:bidi="ar-EG"/>
        </w:rPr>
        <w:t xml:space="preserve">ورأى بعض أعضاء المجلس أنه ينبغي لفريق الخبراء مواصلة استئناف مداولاته بغية التوصل إلى توافق في الآراء. وقال واحد من أعضاء المجلس هؤلاء </w:t>
      </w:r>
      <w:r w:rsidR="00457830">
        <w:rPr>
          <w:rFonts w:hint="cs"/>
          <w:rtl/>
          <w:lang w:bidi="ar-EG"/>
        </w:rPr>
        <w:t>إ</w:t>
      </w:r>
      <w:r>
        <w:rPr>
          <w:rFonts w:hint="cs"/>
          <w:rtl/>
          <w:lang w:bidi="ar-EG"/>
        </w:rPr>
        <w:t>نه ينبغي للوائح أن تتواجد في نسخة واحدة تأخذ في الاعتبار الحقائق القائمة والاتجاهات الجديدة في</w:t>
      </w:r>
      <w:r>
        <w:rPr>
          <w:rFonts w:hint="eastAsia"/>
          <w:rtl/>
          <w:lang w:bidi="ar-EG"/>
        </w:rPr>
        <w:t> </w:t>
      </w:r>
      <w:r>
        <w:rPr>
          <w:rFonts w:hint="cs"/>
          <w:rtl/>
          <w:lang w:bidi="ar-EG"/>
        </w:rPr>
        <w:t xml:space="preserve">الاتصالات/تكنولوجيا المعلومات والاتصالات. وقال عضو آخر من هؤلاء الأعضاء </w:t>
      </w:r>
      <w:r w:rsidR="00457830">
        <w:rPr>
          <w:rFonts w:hint="cs"/>
          <w:rtl/>
          <w:lang w:bidi="ar-EG"/>
        </w:rPr>
        <w:t>إ</w:t>
      </w:r>
      <w:r>
        <w:rPr>
          <w:rFonts w:hint="cs"/>
          <w:rtl/>
          <w:lang w:bidi="ar-EG"/>
        </w:rPr>
        <w:t xml:space="preserve">ن اللوائح يمكن أن تساعد على ضمان تطوير الاتصالات الدولية، خاصةً في بيئة الاتصالات الجديدة التي تتسم بوجود فجوة رقمية بين البلدان المتقدمة والبلدان النامية والقضايا المتعلقة بالأمن </w:t>
      </w:r>
      <w:r w:rsidR="00F72F85">
        <w:rPr>
          <w:rFonts w:hint="cs"/>
          <w:rtl/>
          <w:lang w:bidi="ar-EG"/>
        </w:rPr>
        <w:t>السيبراني</w:t>
      </w:r>
      <w:r>
        <w:rPr>
          <w:rFonts w:hint="cs"/>
          <w:rtl/>
          <w:lang w:bidi="ar-EG"/>
        </w:rPr>
        <w:t xml:space="preserve">. وقال عضو آخر </w:t>
      </w:r>
      <w:r w:rsidR="00457830">
        <w:rPr>
          <w:rFonts w:hint="cs"/>
          <w:rtl/>
          <w:lang w:bidi="ar-EG"/>
        </w:rPr>
        <w:t xml:space="preserve">إن </w:t>
      </w:r>
      <w:r>
        <w:rPr>
          <w:rFonts w:hint="cs"/>
          <w:rtl/>
          <w:lang w:bidi="ar-EG"/>
        </w:rPr>
        <w:t>وجود وجهات نظر متباينة بشأن اللوائح لا يعني أنها غير ذات جدوى.</w:t>
      </w:r>
    </w:p>
    <w:p w:rsidR="00066DDB" w:rsidRDefault="00066DDB" w:rsidP="004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9.1</w:t>
      </w:r>
      <w:r>
        <w:rPr>
          <w:rtl/>
          <w:lang w:bidi="ar-EG"/>
        </w:rPr>
        <w:tab/>
      </w:r>
      <w:r>
        <w:rPr>
          <w:rFonts w:hint="cs"/>
          <w:rtl/>
          <w:lang w:bidi="ar-EG"/>
        </w:rPr>
        <w:t xml:space="preserve">وقالت واحدة من أعضاء المجلس </w:t>
      </w:r>
      <w:r w:rsidR="00457830">
        <w:rPr>
          <w:rFonts w:hint="cs"/>
          <w:rtl/>
          <w:lang w:bidi="ar-EG"/>
        </w:rPr>
        <w:t>إ</w:t>
      </w:r>
      <w:r>
        <w:rPr>
          <w:rFonts w:hint="cs"/>
          <w:rtl/>
          <w:lang w:bidi="ar-EG"/>
        </w:rPr>
        <w:t>نه لن يكون من المجدي عقد مؤتمر عالمي للاتصالات الدولية في ظل غياب التوافق. واتفقت مع الرأي بأنه ينبغي لفريق الخبراء مواصلة عمله ولكنها أشارت إلى أن أي معاهدة موحدة لا يمكن اعتمادها إلا طبقاً لقرار صادر عن مؤتمر عالمي للاتصالات الدولية.</w:t>
      </w:r>
    </w:p>
    <w:p w:rsidR="00066DDB" w:rsidRDefault="00066DDB" w:rsidP="004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10.1</w:t>
      </w:r>
      <w:r>
        <w:rPr>
          <w:rtl/>
          <w:lang w:bidi="ar-EG"/>
        </w:rPr>
        <w:tab/>
      </w:r>
      <w:r>
        <w:rPr>
          <w:rFonts w:hint="cs"/>
          <w:rtl/>
          <w:lang w:bidi="ar-EG"/>
        </w:rPr>
        <w:t xml:space="preserve">وقال أحد أعضاء المجلس </w:t>
      </w:r>
      <w:r w:rsidR="00457830">
        <w:rPr>
          <w:rFonts w:hint="cs"/>
          <w:rtl/>
          <w:lang w:bidi="ar-EG"/>
        </w:rPr>
        <w:t>إ</w:t>
      </w:r>
      <w:r>
        <w:rPr>
          <w:rFonts w:hint="cs"/>
          <w:rtl/>
          <w:lang w:bidi="ar-EG"/>
        </w:rPr>
        <w:t>نه ما دامت لوائح الاتصالات الدولية ليست من الصكوك القانونية المذكورة في المادة </w:t>
      </w:r>
      <w:r>
        <w:rPr>
          <w:lang w:bidi="ar-EG"/>
        </w:rPr>
        <w:t>4</w:t>
      </w:r>
      <w:r>
        <w:rPr>
          <w:rFonts w:hint="cs"/>
          <w:rtl/>
          <w:lang w:bidi="ar-EG"/>
        </w:rPr>
        <w:t xml:space="preserve"> من دستور الاتحاد، فإن من المهم أن نأخذ بعين الاعتبار البيئة الحالية لتكنولوجيا المعلومات والاتصالات. واتفق مع الرأي بأن</w:t>
      </w:r>
      <w:r>
        <w:rPr>
          <w:rFonts w:hint="eastAsia"/>
          <w:rtl/>
          <w:lang w:bidi="ar-EG"/>
        </w:rPr>
        <w:t> </w:t>
      </w:r>
      <w:r>
        <w:rPr>
          <w:rFonts w:hint="cs"/>
          <w:rtl/>
          <w:lang w:bidi="ar-EG"/>
        </w:rPr>
        <w:t>هناك حاجة إلى إطار يمكّن المشاركين من التعبير عن آرائهم، بغية أن يُعتمد، في نهاية المطاف، نص واحد يؤيده الجميع. ولن</w:t>
      </w:r>
      <w:r>
        <w:rPr>
          <w:rFonts w:hint="eastAsia"/>
          <w:rtl/>
          <w:lang w:bidi="ar-EG"/>
        </w:rPr>
        <w:t> </w:t>
      </w:r>
      <w:r>
        <w:rPr>
          <w:rFonts w:hint="cs"/>
          <w:rtl/>
          <w:lang w:bidi="ar-EG"/>
        </w:rPr>
        <w:t>يتحقق ذلك إلا إذا سُمح لفريق الخبراء بمواصلة عمله باختصاصات جديدة وأهداف محددة بوضوح. ويمكن للفريق الاجتماع إما في</w:t>
      </w:r>
      <w:r>
        <w:rPr>
          <w:rFonts w:hint="eastAsia"/>
          <w:rtl/>
          <w:lang w:bidi="ar-EG"/>
        </w:rPr>
        <w:t> </w:t>
      </w:r>
      <w:r>
        <w:rPr>
          <w:rFonts w:hint="cs"/>
          <w:rtl/>
          <w:lang w:bidi="ar-EG"/>
        </w:rPr>
        <w:t>سياق مؤتمر عالمي للاتصالات الدولية أو بأي شكل آخر.</w:t>
      </w:r>
    </w:p>
    <w:p w:rsidR="00066DDB"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11.1</w:t>
      </w:r>
      <w:r>
        <w:rPr>
          <w:rtl/>
          <w:lang w:bidi="ar-EG"/>
        </w:rPr>
        <w:tab/>
      </w:r>
      <w:r>
        <w:rPr>
          <w:rFonts w:hint="cs"/>
          <w:rtl/>
          <w:lang w:bidi="ar-EG"/>
        </w:rPr>
        <w:t>وأي</w:t>
      </w:r>
      <w:r w:rsidR="00621ED7">
        <w:rPr>
          <w:rFonts w:hint="cs"/>
          <w:rtl/>
          <w:lang w:bidi="ar-EG"/>
        </w:rPr>
        <w:t>ّ</w:t>
      </w:r>
      <w:r>
        <w:rPr>
          <w:rFonts w:hint="cs"/>
          <w:rtl/>
          <w:lang w:bidi="ar-EG"/>
        </w:rPr>
        <w:t>د عضو آخر من أعضاء المجلس الاستنتاج الوارد في الوثيقة </w:t>
      </w:r>
      <w:r>
        <w:rPr>
          <w:lang w:bidi="ar-EG"/>
        </w:rPr>
        <w:t>C18/92</w:t>
      </w:r>
      <w:r>
        <w:rPr>
          <w:rFonts w:hint="cs"/>
          <w:rtl/>
          <w:lang w:bidi="ar-EG"/>
        </w:rPr>
        <w:t>، والذي يرى أنه من السابق لأوانه النظر في</w:t>
      </w:r>
      <w:r>
        <w:rPr>
          <w:rFonts w:hint="eastAsia"/>
          <w:rtl/>
          <w:lang w:bidi="ar-EG"/>
        </w:rPr>
        <w:t> </w:t>
      </w:r>
      <w:r>
        <w:rPr>
          <w:rFonts w:hint="cs"/>
          <w:rtl/>
          <w:lang w:bidi="ar-EG"/>
        </w:rPr>
        <w:t>عقد مؤتمر عالمي للاتصالات الدولية في المستقبل القريب.</w:t>
      </w:r>
    </w:p>
    <w:p w:rsidR="00066DDB" w:rsidRDefault="00066DDB" w:rsidP="004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12.1</w:t>
      </w:r>
      <w:r>
        <w:rPr>
          <w:rtl/>
          <w:lang w:bidi="ar-EG"/>
        </w:rPr>
        <w:tab/>
      </w:r>
      <w:r>
        <w:rPr>
          <w:rFonts w:hint="cs"/>
          <w:rtl/>
          <w:lang w:bidi="ar-EG"/>
        </w:rPr>
        <w:t xml:space="preserve">وقال أحد أعضاء المجلس </w:t>
      </w:r>
      <w:r w:rsidR="00457830">
        <w:rPr>
          <w:rFonts w:hint="cs"/>
          <w:rtl/>
          <w:lang w:bidi="ar-EG"/>
        </w:rPr>
        <w:t>إ</w:t>
      </w:r>
      <w:r>
        <w:rPr>
          <w:rFonts w:hint="cs"/>
          <w:rtl/>
          <w:lang w:bidi="ar-EG"/>
        </w:rPr>
        <w:t>نه بالرغم من أن بلده يؤيد التوافق في الآراء، لن تتحقق أي نتائج إيجابية من الإبقاء على فريق الخبراء و</w:t>
      </w:r>
      <w:r w:rsidR="00457830">
        <w:rPr>
          <w:rFonts w:hint="cs"/>
          <w:rtl/>
          <w:lang w:bidi="ar-EG"/>
        </w:rPr>
        <w:t>إ</w:t>
      </w:r>
      <w:r>
        <w:rPr>
          <w:rFonts w:hint="cs"/>
          <w:rtl/>
          <w:lang w:bidi="ar-EG"/>
        </w:rPr>
        <w:t>ن من غير المجدي عقد مؤتمر عالمي ثانٍ للاتصالات الدولية. وينبغي بدلاً من ذلك إجراء دراسات تقنية لتأكيد القضايا التي سينظر فيها أي مؤتمر عالمي ثانٍ للاتصالات الدولية.</w:t>
      </w:r>
    </w:p>
    <w:p w:rsidR="00066DDB" w:rsidRDefault="00066DDB" w:rsidP="004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13.1</w:t>
      </w:r>
      <w:r>
        <w:rPr>
          <w:rtl/>
          <w:lang w:bidi="ar-EG"/>
        </w:rPr>
        <w:tab/>
      </w:r>
      <w:r>
        <w:rPr>
          <w:rFonts w:hint="cs"/>
          <w:rtl/>
          <w:lang w:bidi="ar-EG"/>
        </w:rPr>
        <w:t xml:space="preserve">وقال عضو آخر من أعضاء المجلس </w:t>
      </w:r>
      <w:r w:rsidR="00457830">
        <w:rPr>
          <w:rFonts w:hint="cs"/>
          <w:rtl/>
          <w:lang w:bidi="ar-EG"/>
        </w:rPr>
        <w:t>إ</w:t>
      </w:r>
      <w:r>
        <w:rPr>
          <w:rFonts w:hint="cs"/>
          <w:rtl/>
          <w:lang w:bidi="ar-EG"/>
        </w:rPr>
        <w:t>ن الطابع المتغير لخدمات الاتصالات يتطلب إطاراً دولياً، ويتمثل التحدي في</w:t>
      </w:r>
      <w:r>
        <w:rPr>
          <w:rFonts w:hint="eastAsia"/>
          <w:rtl/>
          <w:lang w:bidi="ar-EG"/>
        </w:rPr>
        <w:t> </w:t>
      </w:r>
      <w:r>
        <w:rPr>
          <w:rFonts w:hint="cs"/>
          <w:rtl/>
          <w:lang w:bidi="ar-EG"/>
        </w:rPr>
        <w:t>إعداد اتفاق يذعن له الجميع. ووفقاً للقرار </w:t>
      </w:r>
      <w:r>
        <w:rPr>
          <w:lang w:bidi="ar-EG"/>
        </w:rPr>
        <w:t>146</w:t>
      </w:r>
      <w:r>
        <w:rPr>
          <w:rFonts w:hint="cs"/>
          <w:rtl/>
          <w:lang w:bidi="ar-EG"/>
        </w:rPr>
        <w:t xml:space="preserve"> (المراجَع في بوسان، </w:t>
      </w:r>
      <w:r>
        <w:rPr>
          <w:lang w:bidi="ar-EG"/>
        </w:rPr>
        <w:t>2014</w:t>
      </w:r>
      <w:r>
        <w:rPr>
          <w:rFonts w:hint="cs"/>
          <w:rtl/>
          <w:lang w:bidi="ar-EG"/>
        </w:rPr>
        <w:t>)، لا</w:t>
      </w:r>
      <w:r w:rsidR="00583347">
        <w:rPr>
          <w:rFonts w:hint="eastAsia"/>
          <w:rtl/>
          <w:lang w:bidi="ar-EG"/>
        </w:rPr>
        <w:t> </w:t>
      </w:r>
      <w:r>
        <w:rPr>
          <w:rFonts w:hint="cs"/>
          <w:rtl/>
          <w:lang w:bidi="ar-EG"/>
        </w:rPr>
        <w:t>يستطيع المجلس القيام بأكثر من الإحاطة علماً بوجهات النظر المختلفة التي عُبر عنها.</w:t>
      </w:r>
    </w:p>
    <w:p w:rsidR="00066DDB"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14.1</w:t>
      </w:r>
      <w:r>
        <w:rPr>
          <w:rtl/>
          <w:lang w:bidi="ar-EG"/>
        </w:rPr>
        <w:tab/>
      </w:r>
      <w:r>
        <w:rPr>
          <w:rFonts w:hint="cs"/>
          <w:rtl/>
          <w:lang w:bidi="ar-EG"/>
        </w:rPr>
        <w:t>وأشار مراقب إلى ضرورة وجود إطار لمواصلة العمل بشأن لوائح الاتصالات الدولية، سيكون من الحماقة توقفه في</w:t>
      </w:r>
      <w:r>
        <w:rPr>
          <w:rFonts w:hint="eastAsia"/>
          <w:rtl/>
          <w:lang w:bidi="ar-EG"/>
        </w:rPr>
        <w:t> </w:t>
      </w:r>
      <w:r>
        <w:rPr>
          <w:rFonts w:hint="cs"/>
          <w:rtl/>
          <w:lang w:bidi="ar-EG"/>
        </w:rPr>
        <w:t>مؤتمر المندوبين المفوضين لعام </w:t>
      </w:r>
      <w:r>
        <w:rPr>
          <w:lang w:bidi="ar-EG"/>
        </w:rPr>
        <w:t>2018</w:t>
      </w:r>
      <w:r>
        <w:rPr>
          <w:rFonts w:hint="cs"/>
          <w:rtl/>
          <w:lang w:bidi="ar-EG"/>
        </w:rPr>
        <w:t>. ويمكن لهذا الإطار أن يتضمن فريق الخبراء مع اختصاصات جديدة أو فريق جديد تماماً.</w:t>
      </w:r>
    </w:p>
    <w:p w:rsidR="00066DDB"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15.1</w:t>
      </w:r>
      <w:r>
        <w:rPr>
          <w:rtl/>
          <w:lang w:bidi="ar-EG"/>
        </w:rPr>
        <w:tab/>
      </w:r>
      <w:r>
        <w:rPr>
          <w:rFonts w:hint="cs"/>
          <w:rtl/>
          <w:lang w:bidi="ar-EG"/>
        </w:rPr>
        <w:t>واتفق مراقب آخر مع التحليل الذي قدمه عضو المجلس من البرازيل. وفي ظل غياب التوافق، سيكون من غير المجدي عقد مؤتمر عالمي ثانٍ للاتصالات الدولية.</w:t>
      </w:r>
    </w:p>
    <w:p w:rsidR="00066DDB" w:rsidRDefault="00066DDB" w:rsidP="004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lang w:bidi="ar-EG"/>
        </w:rPr>
        <w:t>16.1</w:t>
      </w:r>
      <w:r>
        <w:rPr>
          <w:rtl/>
          <w:lang w:bidi="ar-EG"/>
        </w:rPr>
        <w:tab/>
      </w:r>
      <w:r>
        <w:rPr>
          <w:rFonts w:hint="cs"/>
          <w:rtl/>
          <w:lang w:bidi="ar-EG"/>
        </w:rPr>
        <w:t xml:space="preserve">وقال الرئيس، مشيراً إلى استمرار وجود وجهات نظر متباينة لدى أعضاء المجلس، </w:t>
      </w:r>
      <w:r w:rsidR="00457830">
        <w:rPr>
          <w:rFonts w:hint="cs"/>
          <w:rtl/>
          <w:lang w:bidi="ar-EG"/>
        </w:rPr>
        <w:t>إ</w:t>
      </w:r>
      <w:r>
        <w:rPr>
          <w:rFonts w:hint="cs"/>
          <w:rtl/>
          <w:lang w:bidi="ar-EG"/>
        </w:rPr>
        <w:t>نه سيتم إرسال التقرير النهائي لفريق الخبراء، إلى جانب المحضر الموجز للمناقشات بشأن البند الذي يعكس تعليقات المجلس دفعة واحدة إلى مؤتمر المندوبين المفوضين لعام </w:t>
      </w:r>
      <w:r>
        <w:rPr>
          <w:lang w:bidi="ar-EG"/>
        </w:rPr>
        <w:t>2018</w:t>
      </w:r>
      <w:r>
        <w:rPr>
          <w:rFonts w:hint="cs"/>
          <w:rtl/>
          <w:lang w:bidi="ar-EG"/>
        </w:rPr>
        <w:t>. وسيتاح لأعضاء المجلس الفرصة للموافقة على المحضر الموجز قبل اختتام دورة المجلس لعام </w:t>
      </w:r>
      <w:r>
        <w:rPr>
          <w:lang w:bidi="ar-EG"/>
        </w:rPr>
        <w:t>2018</w:t>
      </w:r>
      <w:r>
        <w:rPr>
          <w:rFonts w:hint="cs"/>
          <w:rtl/>
          <w:lang w:bidi="ar-EG"/>
        </w:rPr>
        <w:t>.</w:t>
      </w:r>
    </w:p>
    <w:p w:rsidR="00066DDB" w:rsidRDefault="00066DDB" w:rsidP="0071757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lang w:bidi="ar-EG"/>
        </w:rPr>
      </w:pPr>
      <w:r>
        <w:rPr>
          <w:lang w:bidi="ar-EG"/>
        </w:rPr>
        <w:t>17.1</w:t>
      </w:r>
      <w:r>
        <w:rPr>
          <w:rtl/>
          <w:lang w:bidi="ar-EG"/>
        </w:rPr>
        <w:tab/>
      </w:r>
      <w:r w:rsidR="0071757D" w:rsidRPr="001A639C">
        <w:rPr>
          <w:rFonts w:hint="cs"/>
          <w:rtl/>
          <w:lang w:bidi="ar-EG"/>
        </w:rPr>
        <w:t>و</w:t>
      </w:r>
      <w:r w:rsidR="0071757D" w:rsidRPr="001A639C">
        <w:rPr>
          <w:rFonts w:hint="cs"/>
          <w:b/>
          <w:bCs/>
          <w:rtl/>
          <w:lang w:bidi="ar-EG"/>
        </w:rPr>
        <w:t>اتُّفق</w:t>
      </w:r>
      <w:r w:rsidR="0071757D">
        <w:rPr>
          <w:rFonts w:hint="cs"/>
          <w:rtl/>
          <w:lang w:bidi="ar-EG"/>
        </w:rPr>
        <w:t xml:space="preserve"> </w:t>
      </w:r>
      <w:r>
        <w:rPr>
          <w:rFonts w:hint="cs"/>
          <w:rtl/>
          <w:lang w:bidi="ar-EG"/>
        </w:rPr>
        <w:t>على ذلك.</w:t>
      </w:r>
    </w:p>
    <w:p w:rsidR="00066DDB" w:rsidRPr="001A639C" w:rsidRDefault="00066DDB" w:rsidP="007522C4">
      <w:pPr>
        <w:pStyle w:val="Heading1"/>
        <w:rPr>
          <w:rtl/>
          <w:lang w:bidi="ar-EG"/>
        </w:rPr>
      </w:pPr>
      <w:r w:rsidRPr="001A639C">
        <w:rPr>
          <w:lang w:bidi="ar-EG"/>
        </w:rPr>
        <w:lastRenderedPageBreak/>
        <w:t>2</w:t>
      </w:r>
      <w:r w:rsidRPr="001A639C">
        <w:rPr>
          <w:rtl/>
          <w:lang w:bidi="ar-EG"/>
        </w:rPr>
        <w:tab/>
      </w:r>
      <w:r w:rsidRPr="001A639C">
        <w:rPr>
          <w:rFonts w:hint="cs"/>
          <w:rtl/>
          <w:lang w:bidi="ar-EG"/>
        </w:rPr>
        <w:t>بيانات أدلى بها أعضاء المجلس</w:t>
      </w:r>
    </w:p>
    <w:p w:rsidR="00066DDB" w:rsidRPr="00296A72"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4"/>
          <w:rtl/>
          <w:lang w:bidi="ar-EG"/>
        </w:rPr>
      </w:pPr>
      <w:r w:rsidRPr="00296A72">
        <w:rPr>
          <w:spacing w:val="4"/>
          <w:lang w:bidi="ar-EG"/>
        </w:rPr>
        <w:t>1.2</w:t>
      </w:r>
      <w:r w:rsidRPr="00296A72">
        <w:rPr>
          <w:spacing w:val="4"/>
          <w:rtl/>
          <w:lang w:bidi="ar-EG"/>
        </w:rPr>
        <w:tab/>
      </w:r>
      <w:r w:rsidRPr="00296A72">
        <w:rPr>
          <w:rFonts w:hint="cs"/>
          <w:spacing w:val="4"/>
          <w:rtl/>
          <w:lang w:bidi="ar-EG"/>
        </w:rPr>
        <w:t>أعلن عضو المجلس من رواندا أن بلده سيترشح للانتخاب مجدداً لعضوية المجلس في مؤتمر المندوبين المفوضين لعام</w:t>
      </w:r>
      <w:r w:rsidRPr="00296A72">
        <w:rPr>
          <w:rFonts w:hint="eastAsia"/>
          <w:spacing w:val="4"/>
          <w:rtl/>
          <w:lang w:bidi="ar-EG"/>
        </w:rPr>
        <w:t> </w:t>
      </w:r>
      <w:r w:rsidRPr="00296A72">
        <w:rPr>
          <w:spacing w:val="4"/>
          <w:lang w:bidi="ar-EG"/>
        </w:rPr>
        <w:t>2018</w:t>
      </w:r>
      <w:r w:rsidRPr="00296A72">
        <w:rPr>
          <w:rFonts w:hint="cs"/>
          <w:spacing w:val="4"/>
          <w:rtl/>
          <w:lang w:bidi="ar-EG"/>
        </w:rPr>
        <w:t>.</w:t>
      </w:r>
    </w:p>
    <w:p w:rsidR="00066DDB" w:rsidRPr="00BC054C" w:rsidRDefault="00066DDB" w:rsidP="00F9074F">
      <w:pPr>
        <w:pStyle w:val="Heading1"/>
        <w:rPr>
          <w:spacing w:val="-4"/>
          <w:rtl/>
          <w:lang w:bidi="ar-EG"/>
        </w:rPr>
      </w:pPr>
      <w:r w:rsidRPr="00F9074F">
        <w:rPr>
          <w:lang w:bidi="ar-EG"/>
        </w:rPr>
        <w:t>3</w:t>
      </w:r>
      <w:r w:rsidRPr="00F9074F">
        <w:rPr>
          <w:rtl/>
          <w:lang w:bidi="ar-EG"/>
        </w:rPr>
        <w:tab/>
      </w:r>
      <w:r w:rsidRPr="00BC054C">
        <w:rPr>
          <w:rFonts w:hint="cs"/>
          <w:spacing w:val="-4"/>
          <w:rtl/>
          <w:lang w:bidi="ar-EG"/>
        </w:rPr>
        <w:t>تقرير عن نتائج أنشطة فريق العمل التابع للمجلس المعني بالقمة العالمية لمجتمع المعلومات</w:t>
      </w:r>
      <w:r w:rsidRPr="00BC054C">
        <w:rPr>
          <w:rFonts w:hint="eastAsia"/>
          <w:spacing w:val="-4"/>
          <w:rtl/>
          <w:lang w:bidi="ar-EG"/>
        </w:rPr>
        <w:t> </w:t>
      </w:r>
      <w:r w:rsidRPr="00BC054C">
        <w:rPr>
          <w:spacing w:val="-4"/>
          <w:lang w:bidi="ar-EG"/>
        </w:rPr>
        <w:t>(CWG-WSIS)</w:t>
      </w:r>
      <w:r w:rsidRPr="00BC054C">
        <w:rPr>
          <w:rFonts w:hint="cs"/>
          <w:spacing w:val="-4"/>
          <w:rtl/>
          <w:lang w:bidi="ar-EG"/>
        </w:rPr>
        <w:t xml:space="preserve"> منذ دورة المجلس لعام </w:t>
      </w:r>
      <w:r w:rsidRPr="00BC054C">
        <w:rPr>
          <w:spacing w:val="-4"/>
          <w:lang w:bidi="ar-EG"/>
        </w:rPr>
        <w:t>2017</w:t>
      </w:r>
      <w:r w:rsidRPr="00BC054C">
        <w:rPr>
          <w:rFonts w:hint="cs"/>
          <w:spacing w:val="-4"/>
          <w:rtl/>
          <w:lang w:bidi="ar-EG"/>
        </w:rPr>
        <w:t xml:space="preserve"> (الوثائق </w:t>
      </w:r>
      <w:hyperlink r:id="rId26" w:history="1">
        <w:r w:rsidRPr="00BC054C">
          <w:rPr>
            <w:rStyle w:val="Hyperlink"/>
            <w:spacing w:val="-4"/>
            <w:lang w:bidi="ar-EG"/>
          </w:rPr>
          <w:t>C18/8</w:t>
        </w:r>
      </w:hyperlink>
      <w:r w:rsidRPr="00BC054C">
        <w:rPr>
          <w:rFonts w:hint="cs"/>
          <w:spacing w:val="-4"/>
          <w:rtl/>
          <w:lang w:bidi="ar-EG"/>
        </w:rPr>
        <w:t xml:space="preserve"> و</w:t>
      </w:r>
      <w:hyperlink r:id="rId27" w:history="1">
        <w:r w:rsidRPr="00BC054C">
          <w:rPr>
            <w:rStyle w:val="Hyperlink"/>
            <w:spacing w:val="-4"/>
            <w:lang w:bidi="ar-EG"/>
          </w:rPr>
          <w:t>C18/70</w:t>
        </w:r>
      </w:hyperlink>
      <w:r w:rsidRPr="00BC054C">
        <w:rPr>
          <w:rFonts w:hint="cs"/>
          <w:spacing w:val="-4"/>
          <w:rtl/>
          <w:lang w:bidi="ar-EG"/>
        </w:rPr>
        <w:t xml:space="preserve"> و</w:t>
      </w:r>
      <w:hyperlink r:id="rId28" w:history="1">
        <w:r w:rsidRPr="00BC054C">
          <w:rPr>
            <w:rStyle w:val="Hyperlink"/>
            <w:spacing w:val="-4"/>
            <w:lang w:bidi="ar-EG"/>
          </w:rPr>
          <w:t>C18/78</w:t>
        </w:r>
      </w:hyperlink>
      <w:r w:rsidRPr="00BC054C">
        <w:rPr>
          <w:rFonts w:hint="cs"/>
          <w:spacing w:val="-4"/>
          <w:rtl/>
          <w:lang w:bidi="ar-EG"/>
        </w:rPr>
        <w:t xml:space="preserve"> و</w:t>
      </w:r>
      <w:hyperlink r:id="rId29" w:history="1">
        <w:r w:rsidRPr="00BC054C">
          <w:rPr>
            <w:rStyle w:val="Hyperlink"/>
            <w:spacing w:val="-4"/>
            <w:lang w:bidi="ar-EG"/>
          </w:rPr>
          <w:t>C18/82</w:t>
        </w:r>
      </w:hyperlink>
      <w:r w:rsidRPr="00BC054C">
        <w:rPr>
          <w:rFonts w:hint="cs"/>
          <w:spacing w:val="-4"/>
          <w:rtl/>
          <w:lang w:bidi="ar-EG"/>
        </w:rPr>
        <w:t xml:space="preserve"> و</w:t>
      </w:r>
      <w:hyperlink r:id="rId30" w:history="1">
        <w:r w:rsidRPr="00BC054C">
          <w:rPr>
            <w:rStyle w:val="Hyperlink"/>
            <w:spacing w:val="-4"/>
            <w:lang w:bidi="ar-EG"/>
          </w:rPr>
          <w:t>C18/87</w:t>
        </w:r>
      </w:hyperlink>
      <w:r w:rsidRPr="00BC054C">
        <w:rPr>
          <w:rFonts w:hint="cs"/>
          <w:spacing w:val="-4"/>
          <w:rtl/>
          <w:lang w:bidi="ar-EG"/>
        </w:rPr>
        <w:t>)</w:t>
      </w:r>
    </w:p>
    <w:p w:rsidR="00066DDB" w:rsidRPr="001A639C" w:rsidRDefault="00066DDB" w:rsidP="003D2C5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1.3</w:t>
      </w:r>
      <w:r w:rsidRPr="001A639C">
        <w:rPr>
          <w:lang w:bidi="ar-EG"/>
        </w:rPr>
        <w:tab/>
      </w:r>
      <w:r w:rsidRPr="001A639C">
        <w:rPr>
          <w:rFonts w:hint="cs"/>
          <w:rtl/>
          <w:lang w:bidi="ar-EG"/>
        </w:rPr>
        <w:t>قد</w:t>
      </w:r>
      <w:r>
        <w:rPr>
          <w:rFonts w:hint="cs"/>
          <w:rtl/>
          <w:lang w:bidi="ar-EG"/>
        </w:rPr>
        <w:t>ّ</w:t>
      </w:r>
      <w:r w:rsidRPr="001A639C">
        <w:rPr>
          <w:rFonts w:hint="cs"/>
          <w:rtl/>
          <w:lang w:bidi="ar-EG"/>
        </w:rPr>
        <w:t>م رئيس فريق العمل التابع</w:t>
      </w:r>
      <w:r w:rsidRPr="001A639C">
        <w:rPr>
          <w:rtl/>
          <w:lang w:bidi="ar-EG"/>
        </w:rPr>
        <w:t xml:space="preserve"> </w:t>
      </w:r>
      <w:r w:rsidRPr="001A639C">
        <w:rPr>
          <w:rFonts w:hint="cs"/>
          <w:rtl/>
          <w:lang w:bidi="ar-EG"/>
        </w:rPr>
        <w:t>للمجلس</w:t>
      </w:r>
      <w:r w:rsidRPr="001A639C">
        <w:rPr>
          <w:rtl/>
          <w:lang w:bidi="ar-EG"/>
        </w:rPr>
        <w:t xml:space="preserve"> </w:t>
      </w:r>
      <w:r w:rsidRPr="001A639C">
        <w:rPr>
          <w:rFonts w:hint="cs"/>
          <w:rtl/>
          <w:lang w:bidi="ar-EG"/>
        </w:rPr>
        <w:t>المعني</w:t>
      </w:r>
      <w:r w:rsidRPr="001A639C">
        <w:rPr>
          <w:rtl/>
          <w:lang w:bidi="ar-EG"/>
        </w:rPr>
        <w:t xml:space="preserve"> </w:t>
      </w:r>
      <w:r w:rsidRPr="001A639C">
        <w:rPr>
          <w:rFonts w:hint="cs"/>
          <w:rtl/>
          <w:lang w:bidi="ar-EG"/>
        </w:rPr>
        <w:t>بالقمة</w:t>
      </w:r>
      <w:r w:rsidRPr="001A639C">
        <w:rPr>
          <w:rtl/>
          <w:lang w:bidi="ar-EG"/>
        </w:rPr>
        <w:t xml:space="preserve"> </w:t>
      </w:r>
      <w:r w:rsidRPr="001A639C">
        <w:rPr>
          <w:rFonts w:hint="cs"/>
          <w:rtl/>
          <w:lang w:bidi="ar-EG"/>
        </w:rPr>
        <w:t>العالمية</w:t>
      </w:r>
      <w:r w:rsidRPr="001A639C">
        <w:rPr>
          <w:rtl/>
          <w:lang w:bidi="ar-EG"/>
        </w:rPr>
        <w:t xml:space="preserve"> </w:t>
      </w:r>
      <w:r w:rsidRPr="001A639C">
        <w:rPr>
          <w:rFonts w:hint="cs"/>
          <w:rtl/>
          <w:lang w:bidi="ar-EG"/>
        </w:rPr>
        <w:t>لمجتمع</w:t>
      </w:r>
      <w:r w:rsidRPr="001A639C">
        <w:rPr>
          <w:rtl/>
          <w:lang w:bidi="ar-EG"/>
        </w:rPr>
        <w:t xml:space="preserve"> </w:t>
      </w:r>
      <w:r w:rsidRPr="001A639C">
        <w:rPr>
          <w:rFonts w:hint="cs"/>
          <w:rtl/>
          <w:lang w:bidi="ar-EG"/>
        </w:rPr>
        <w:t>المعلومات</w:t>
      </w:r>
      <w:r w:rsidRPr="001A639C">
        <w:rPr>
          <w:rtl/>
          <w:lang w:bidi="ar-EG"/>
        </w:rPr>
        <w:t xml:space="preserve"> </w:t>
      </w:r>
      <w:r>
        <w:rPr>
          <w:lang w:bidi="ar-EG"/>
        </w:rPr>
        <w:t>(</w:t>
      </w:r>
      <w:r w:rsidRPr="001A639C">
        <w:rPr>
          <w:lang w:bidi="ar-EG"/>
        </w:rPr>
        <w:t>CWG-WSIS</w:t>
      </w:r>
      <w:r>
        <w:rPr>
          <w:lang w:bidi="ar-EG"/>
        </w:rPr>
        <w:t>)</w:t>
      </w:r>
      <w:r w:rsidRPr="001A639C">
        <w:rPr>
          <w:rFonts w:hint="cs"/>
          <w:rtl/>
          <w:lang w:bidi="ar-EG"/>
        </w:rPr>
        <w:t xml:space="preserve"> الوثيقة</w:t>
      </w:r>
      <w:r w:rsidR="003D2C5E">
        <w:rPr>
          <w:rFonts w:hint="eastAsia"/>
          <w:rtl/>
          <w:lang w:bidi="ar-EG"/>
        </w:rPr>
        <w:t> </w:t>
      </w:r>
      <w:r w:rsidRPr="001A639C">
        <w:rPr>
          <w:lang w:bidi="ar-EG"/>
        </w:rPr>
        <w:t>C18/8</w:t>
      </w:r>
      <w:r w:rsidRPr="001A639C">
        <w:rPr>
          <w:rFonts w:hint="cs"/>
          <w:rtl/>
        </w:rPr>
        <w:t xml:space="preserve"> </w:t>
      </w:r>
      <w:r w:rsidRPr="001A639C">
        <w:rPr>
          <w:rFonts w:hint="cs"/>
          <w:rtl/>
          <w:lang w:bidi="ar-EG"/>
        </w:rPr>
        <w:t>التي تلخص النتائج الرئيسية التي توصل إليها الفريق في اجتماع</w:t>
      </w:r>
      <w:r>
        <w:rPr>
          <w:rFonts w:hint="cs"/>
          <w:rtl/>
          <w:lang w:bidi="ar-EG"/>
        </w:rPr>
        <w:t>َ</w:t>
      </w:r>
      <w:r w:rsidRPr="001A639C">
        <w:rPr>
          <w:rFonts w:hint="cs"/>
          <w:rtl/>
          <w:lang w:bidi="ar-EG"/>
        </w:rPr>
        <w:t>يه الواحد والثلاثين والثاني والثلاثين و</w:t>
      </w:r>
      <w:r>
        <w:rPr>
          <w:rFonts w:hint="cs"/>
          <w:rtl/>
          <w:lang w:bidi="ar-EG"/>
        </w:rPr>
        <w:t>تحدد عدداً من التوصيات.</w:t>
      </w:r>
    </w:p>
    <w:p w:rsidR="00066DDB" w:rsidRPr="001A639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2.3</w:t>
      </w:r>
      <w:r w:rsidRPr="001A639C">
        <w:rPr>
          <w:rtl/>
          <w:lang w:bidi="ar-EG"/>
        </w:rPr>
        <w:tab/>
      </w:r>
      <w:r w:rsidRPr="001A639C">
        <w:rPr>
          <w:rFonts w:hint="cs"/>
          <w:rtl/>
          <w:lang w:bidi="ar-EG"/>
        </w:rPr>
        <w:t>وأعرب أعضاء المجلس الذي</w:t>
      </w:r>
      <w:r w:rsidR="00FB77C5">
        <w:rPr>
          <w:rFonts w:hint="cs"/>
          <w:rtl/>
          <w:lang w:bidi="ar-EG"/>
        </w:rPr>
        <w:t>ن</w:t>
      </w:r>
      <w:r w:rsidRPr="001A639C">
        <w:rPr>
          <w:rFonts w:hint="cs"/>
          <w:rtl/>
          <w:lang w:bidi="ar-EG"/>
        </w:rPr>
        <w:t xml:space="preserve"> تناولوا الكلمة عن شكرهم للفريق ورئيسه وأشار أحدهم إلى ضرورة أن يواصل الفريق أعماله القيّمة. وأشار أعضاء المجلس بوجه</w:t>
      </w:r>
      <w:r w:rsidR="00FB77C5">
        <w:rPr>
          <w:rFonts w:hint="cs"/>
          <w:rtl/>
          <w:lang w:bidi="ar-EG"/>
        </w:rPr>
        <w:t>ٍ</w:t>
      </w:r>
      <w:r w:rsidRPr="001A639C">
        <w:rPr>
          <w:rFonts w:hint="cs"/>
          <w:rtl/>
          <w:lang w:bidi="ar-EG"/>
        </w:rPr>
        <w:t xml:space="preserve"> خاص إلى أهمية إطار القمة العالمية لمجتمع المعلومات لتحقيق أهداف التنمية المستدامة وضمان أن يكون منتدى القمة مفتوحاً لأكبر عدد ممكن من أصحاب المصلحة بوسائل منها </w:t>
      </w:r>
      <w:r>
        <w:rPr>
          <w:rFonts w:hint="cs"/>
          <w:rtl/>
          <w:lang w:bidi="ar-EG"/>
        </w:rPr>
        <w:t>م</w:t>
      </w:r>
      <w:r w:rsidRPr="001A639C">
        <w:rPr>
          <w:rFonts w:hint="cs"/>
          <w:rtl/>
          <w:lang w:bidi="ar-EG"/>
        </w:rPr>
        <w:t xml:space="preserve">بادرات من قبيل </w:t>
      </w:r>
      <w:r>
        <w:rPr>
          <w:rFonts w:hint="cs"/>
          <w:rtl/>
          <w:lang w:bidi="ar-EG"/>
        </w:rPr>
        <w:t>هاكاثون.</w:t>
      </w:r>
    </w:p>
    <w:p w:rsidR="00066DDB" w:rsidRPr="001A639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3.3</w:t>
      </w:r>
      <w:r w:rsidRPr="001A639C">
        <w:rPr>
          <w:rtl/>
          <w:lang w:bidi="ar-EG"/>
        </w:rPr>
        <w:tab/>
      </w:r>
      <w:r w:rsidRPr="001A639C">
        <w:rPr>
          <w:rFonts w:hint="cs"/>
          <w:rtl/>
          <w:lang w:bidi="ar-EG"/>
        </w:rPr>
        <w:t>و</w:t>
      </w:r>
      <w:r w:rsidRPr="00FB61B2">
        <w:rPr>
          <w:rFonts w:hint="cs"/>
          <w:b/>
          <w:bCs/>
          <w:rtl/>
          <w:lang w:bidi="ar-EG"/>
        </w:rPr>
        <w:t>تمت</w:t>
      </w:r>
      <w:r w:rsidRPr="001A639C">
        <w:rPr>
          <w:rFonts w:hint="cs"/>
          <w:rtl/>
          <w:lang w:bidi="ar-EG"/>
        </w:rPr>
        <w:t xml:space="preserve"> </w:t>
      </w:r>
      <w:r w:rsidRPr="001A639C">
        <w:rPr>
          <w:rFonts w:hint="cs"/>
          <w:b/>
          <w:bCs/>
          <w:rtl/>
          <w:lang w:bidi="ar-EG"/>
        </w:rPr>
        <w:t>الموافقة</w:t>
      </w:r>
      <w:r w:rsidRPr="001A639C">
        <w:rPr>
          <w:rFonts w:hint="cs"/>
          <w:rtl/>
          <w:lang w:bidi="ar-EG"/>
        </w:rPr>
        <w:t xml:space="preserve"> على الوثيقة </w:t>
      </w:r>
      <w:r w:rsidRPr="001A639C">
        <w:rPr>
          <w:lang w:bidi="ar-EG"/>
        </w:rPr>
        <w:t>C18/8</w:t>
      </w:r>
      <w:r w:rsidRPr="001A639C">
        <w:rPr>
          <w:rFonts w:hint="cs"/>
          <w:rtl/>
        </w:rPr>
        <w:t xml:space="preserve"> </w:t>
      </w:r>
      <w:r>
        <w:rPr>
          <w:rFonts w:hint="cs"/>
          <w:rtl/>
          <w:lang w:bidi="ar-EG"/>
        </w:rPr>
        <w:t>وعلى التوصيات الواردة فيها.</w:t>
      </w:r>
    </w:p>
    <w:p w:rsidR="00066DDB" w:rsidRPr="001A639C" w:rsidRDefault="00066DDB" w:rsidP="00C3083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4.3</w:t>
      </w:r>
      <w:r w:rsidRPr="001A639C">
        <w:rPr>
          <w:rtl/>
          <w:lang w:bidi="ar-EG"/>
        </w:rPr>
        <w:tab/>
      </w:r>
      <w:r w:rsidR="00AE5190">
        <w:rPr>
          <w:rFonts w:hint="cs"/>
          <w:rtl/>
          <w:lang w:bidi="ar-EG"/>
        </w:rPr>
        <w:t>و</w:t>
      </w:r>
      <w:r w:rsidRPr="001A639C">
        <w:rPr>
          <w:rFonts w:hint="cs"/>
          <w:rtl/>
          <w:lang w:bidi="ar-EG"/>
        </w:rPr>
        <w:t>قد</w:t>
      </w:r>
      <w:r w:rsidR="00FB77C5">
        <w:rPr>
          <w:rFonts w:hint="cs"/>
          <w:rtl/>
          <w:lang w:bidi="ar-EG"/>
        </w:rPr>
        <w:t>ّ</w:t>
      </w:r>
      <w:r w:rsidRPr="001A639C">
        <w:rPr>
          <w:rFonts w:hint="cs"/>
          <w:rtl/>
          <w:lang w:bidi="ar-EG"/>
        </w:rPr>
        <w:t xml:space="preserve">م رئيس الفريق الوثيقة </w:t>
      </w:r>
      <w:r w:rsidRPr="001A639C">
        <w:rPr>
          <w:lang w:bidi="ar-EG"/>
        </w:rPr>
        <w:t>C18/70</w:t>
      </w:r>
      <w:r w:rsidRPr="001A639C">
        <w:rPr>
          <w:rFonts w:hint="cs"/>
          <w:rtl/>
        </w:rPr>
        <w:t xml:space="preserve"> </w:t>
      </w:r>
      <w:r w:rsidRPr="001A639C">
        <w:rPr>
          <w:rFonts w:hint="cs"/>
          <w:rtl/>
          <w:lang w:bidi="ar-EG"/>
        </w:rPr>
        <w:t xml:space="preserve">التي تلخص النتائج الرئيسية التي توصل إليها الفريق في اجتماعاته التي عُقدت منذ مؤتمر المندوبين المفوضين لعام </w:t>
      </w:r>
      <w:r w:rsidRPr="001A639C">
        <w:rPr>
          <w:lang w:bidi="ar-EG"/>
        </w:rPr>
        <w:t>2014</w:t>
      </w:r>
      <w:r w:rsidRPr="001A639C">
        <w:rPr>
          <w:rFonts w:hint="cs"/>
          <w:rtl/>
          <w:lang w:bidi="ar-EG"/>
        </w:rPr>
        <w:t xml:space="preserve">. واقترح أن يتم التعامل مع التقرير بنفس الطريقة التي يتم التعامل بها مع تقرير فريق العمل التابع للمجلس والمعني باللغات </w:t>
      </w:r>
      <w:r>
        <w:rPr>
          <w:lang w:bidi="ar-EG"/>
        </w:rPr>
        <w:t>(</w:t>
      </w:r>
      <w:r w:rsidRPr="001A639C">
        <w:rPr>
          <w:lang w:bidi="ar-EG"/>
        </w:rPr>
        <w:t>CWG-LANG</w:t>
      </w:r>
      <w:r>
        <w:rPr>
          <w:lang w:bidi="ar-EG"/>
        </w:rPr>
        <w:t>)</w:t>
      </w:r>
      <w:r w:rsidRPr="001A639C">
        <w:rPr>
          <w:rFonts w:hint="cs"/>
          <w:rtl/>
          <w:lang w:bidi="ar-EG"/>
        </w:rPr>
        <w:t>، أي أنه ينبغي إقرار التقرير وإحالته إلى مؤتمر المندوبين المفوضين لعام</w:t>
      </w:r>
      <w:r>
        <w:rPr>
          <w:rFonts w:hint="eastAsia"/>
          <w:rtl/>
          <w:lang w:bidi="ar-EG"/>
        </w:rPr>
        <w:t> </w:t>
      </w:r>
      <w:r w:rsidRPr="001A639C">
        <w:rPr>
          <w:lang w:bidi="ar-EG"/>
        </w:rPr>
        <w:t>2018</w:t>
      </w:r>
      <w:r w:rsidRPr="001A639C">
        <w:rPr>
          <w:rFonts w:hint="cs"/>
          <w:rtl/>
          <w:lang w:bidi="ar-EG"/>
        </w:rPr>
        <w:t>. وأي</w:t>
      </w:r>
      <w:r w:rsidR="00AE5190">
        <w:rPr>
          <w:rFonts w:hint="cs"/>
          <w:rtl/>
          <w:lang w:bidi="ar-EG"/>
        </w:rPr>
        <w:t>ّ</w:t>
      </w:r>
      <w:r w:rsidRPr="001A639C">
        <w:rPr>
          <w:rFonts w:hint="cs"/>
          <w:rtl/>
          <w:lang w:bidi="ar-EG"/>
        </w:rPr>
        <w:t>د</w:t>
      </w:r>
      <w:r w:rsidR="00C3083C">
        <w:rPr>
          <w:rFonts w:hint="eastAsia"/>
          <w:rtl/>
          <w:lang w:bidi="ar-EG"/>
        </w:rPr>
        <w:t> </w:t>
      </w:r>
      <w:r w:rsidRPr="001A639C">
        <w:rPr>
          <w:rFonts w:hint="cs"/>
          <w:rtl/>
          <w:lang w:bidi="ar-EG"/>
        </w:rPr>
        <w:t>العد</w:t>
      </w:r>
      <w:r>
        <w:rPr>
          <w:rFonts w:hint="cs"/>
          <w:rtl/>
          <w:lang w:bidi="ar-EG"/>
        </w:rPr>
        <w:t>يد من أعضاء المجلس هذا المقترح.</w:t>
      </w:r>
    </w:p>
    <w:p w:rsidR="00066DDB" w:rsidRPr="001A639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5.3</w:t>
      </w:r>
      <w:r w:rsidRPr="001A639C">
        <w:rPr>
          <w:rtl/>
          <w:lang w:bidi="ar-EG"/>
        </w:rPr>
        <w:tab/>
      </w:r>
      <w:r w:rsidRPr="001A639C">
        <w:rPr>
          <w:rFonts w:hint="cs"/>
          <w:rtl/>
          <w:lang w:bidi="ar-EG"/>
        </w:rPr>
        <w:t>وقد</w:t>
      </w:r>
      <w:r w:rsidR="00AE5190">
        <w:rPr>
          <w:rFonts w:hint="cs"/>
          <w:rtl/>
          <w:lang w:bidi="ar-EG"/>
        </w:rPr>
        <w:t>ّ</w:t>
      </w:r>
      <w:r w:rsidRPr="001A639C">
        <w:rPr>
          <w:rFonts w:hint="cs"/>
          <w:rtl/>
          <w:lang w:bidi="ar-EG"/>
        </w:rPr>
        <w:t xml:space="preserve">م عضو المجلس من الصين الوثيقة </w:t>
      </w:r>
      <w:r w:rsidRPr="001A639C">
        <w:rPr>
          <w:lang w:bidi="ar-EG"/>
        </w:rPr>
        <w:t>C18/78</w:t>
      </w:r>
      <w:r w:rsidRPr="001A639C">
        <w:rPr>
          <w:rFonts w:hint="cs"/>
          <w:rtl/>
        </w:rPr>
        <w:t xml:space="preserve"> </w:t>
      </w:r>
      <w:r w:rsidRPr="001A639C">
        <w:rPr>
          <w:rFonts w:hint="cs"/>
          <w:rtl/>
          <w:lang w:bidi="ar-EG"/>
        </w:rPr>
        <w:t>التي تتضمن مقترحاً بشأن تعزيز الترويج للمشاريع الفائزة في</w:t>
      </w:r>
      <w:r>
        <w:rPr>
          <w:rFonts w:hint="eastAsia"/>
          <w:rtl/>
          <w:lang w:bidi="ar-EG"/>
        </w:rPr>
        <w:t> </w:t>
      </w:r>
      <w:r w:rsidRPr="001A639C">
        <w:rPr>
          <w:rFonts w:hint="cs"/>
          <w:rtl/>
          <w:lang w:bidi="ar-EG"/>
        </w:rPr>
        <w:t>مسابقات جوائز ا</w:t>
      </w:r>
      <w:r>
        <w:rPr>
          <w:rFonts w:hint="cs"/>
          <w:rtl/>
          <w:lang w:bidi="ar-EG"/>
        </w:rPr>
        <w:t>لقمة العالمية لمجتمع المعلومات.</w:t>
      </w:r>
    </w:p>
    <w:p w:rsidR="00066DDB" w:rsidRPr="001A639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6.3</w:t>
      </w:r>
      <w:r w:rsidRPr="001A639C">
        <w:rPr>
          <w:rtl/>
          <w:lang w:bidi="ar-EG"/>
        </w:rPr>
        <w:tab/>
      </w:r>
      <w:r w:rsidRPr="001A639C">
        <w:rPr>
          <w:rFonts w:hint="cs"/>
          <w:rtl/>
          <w:lang w:bidi="ar-EG"/>
        </w:rPr>
        <w:t>وقد</w:t>
      </w:r>
      <w:r w:rsidR="00AE5190">
        <w:rPr>
          <w:rFonts w:hint="cs"/>
          <w:rtl/>
          <w:lang w:bidi="ar-EG"/>
        </w:rPr>
        <w:t>ّ</w:t>
      </w:r>
      <w:r w:rsidRPr="001A639C">
        <w:rPr>
          <w:rFonts w:hint="cs"/>
          <w:rtl/>
          <w:lang w:bidi="ar-EG"/>
        </w:rPr>
        <w:t xml:space="preserve">م عضو المجلس من الاتحاد الروسي الوثيقة </w:t>
      </w:r>
      <w:r w:rsidRPr="001A639C">
        <w:rPr>
          <w:lang w:bidi="ar-EG"/>
        </w:rPr>
        <w:t>C18/82</w:t>
      </w:r>
      <w:r w:rsidRPr="001A639C">
        <w:rPr>
          <w:rFonts w:hint="cs"/>
          <w:rtl/>
        </w:rPr>
        <w:t xml:space="preserve"> </w:t>
      </w:r>
      <w:r w:rsidRPr="001A639C">
        <w:rPr>
          <w:rFonts w:hint="cs"/>
          <w:rtl/>
          <w:lang w:bidi="ar-EG"/>
        </w:rPr>
        <w:t xml:space="preserve">التي </w:t>
      </w:r>
      <w:r>
        <w:rPr>
          <w:rFonts w:hint="cs"/>
          <w:rtl/>
          <w:lang w:bidi="ar-EG"/>
        </w:rPr>
        <w:t>تعرض</w:t>
      </w:r>
      <w:r w:rsidRPr="001A639C">
        <w:rPr>
          <w:rFonts w:hint="cs"/>
          <w:rtl/>
          <w:lang w:bidi="ar-EG"/>
        </w:rPr>
        <w:t xml:space="preserve"> عدداً من المقترحات المتعلقة بدور الاتحاد في</w:t>
      </w:r>
      <w:r>
        <w:rPr>
          <w:rFonts w:hint="eastAsia"/>
          <w:rtl/>
          <w:lang w:bidi="ar-EG"/>
        </w:rPr>
        <w:t> </w:t>
      </w:r>
      <w:r w:rsidRPr="001A639C">
        <w:rPr>
          <w:rFonts w:hint="cs"/>
          <w:rtl/>
          <w:lang w:bidi="ar-EG"/>
        </w:rPr>
        <w:t xml:space="preserve">تنفيذ نواتج القمة العالمية لمجتمع المعلومات وخطة التنمية المستدامة لعام </w:t>
      </w:r>
      <w:r w:rsidRPr="001A639C">
        <w:rPr>
          <w:lang w:bidi="ar-EG"/>
        </w:rPr>
        <w:t>2030</w:t>
      </w:r>
      <w:r w:rsidRPr="001A639C">
        <w:rPr>
          <w:rFonts w:hint="cs"/>
          <w:rtl/>
          <w:lang w:bidi="ar-EG"/>
        </w:rPr>
        <w:t xml:space="preserve"> وفي الاستعراض الشامل للجمعية</w:t>
      </w:r>
      <w:r>
        <w:rPr>
          <w:rFonts w:hint="cs"/>
          <w:rtl/>
          <w:lang w:bidi="ar-EG"/>
        </w:rPr>
        <w:t xml:space="preserve"> العامة للأمم المتحدة</w:t>
      </w:r>
      <w:r>
        <w:rPr>
          <w:rFonts w:hint="eastAsia"/>
          <w:rtl/>
          <w:lang w:bidi="ar-EG"/>
        </w:rPr>
        <w:t> </w:t>
      </w:r>
      <w:r>
        <w:rPr>
          <w:rFonts w:hint="cs"/>
          <w:rtl/>
          <w:lang w:bidi="ar-EG"/>
        </w:rPr>
        <w:t>لتنفيذها.</w:t>
      </w:r>
    </w:p>
    <w:p w:rsidR="00066DDB" w:rsidRPr="001A639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7.3</w:t>
      </w:r>
      <w:r w:rsidRPr="001A639C">
        <w:rPr>
          <w:rtl/>
          <w:lang w:bidi="ar-EG"/>
        </w:rPr>
        <w:tab/>
      </w:r>
      <w:r w:rsidRPr="001A639C">
        <w:rPr>
          <w:rFonts w:hint="cs"/>
          <w:rtl/>
          <w:lang w:bidi="ar-EG"/>
        </w:rPr>
        <w:t>وقد</w:t>
      </w:r>
      <w:r w:rsidR="00AE5190">
        <w:rPr>
          <w:rFonts w:hint="cs"/>
          <w:rtl/>
          <w:lang w:bidi="ar-EG"/>
        </w:rPr>
        <w:t>ّ</w:t>
      </w:r>
      <w:r w:rsidRPr="001A639C">
        <w:rPr>
          <w:rFonts w:hint="cs"/>
          <w:rtl/>
          <w:lang w:bidi="ar-EG"/>
        </w:rPr>
        <w:t xml:space="preserve">م عضو المجلس من المملكة العربية السعودية الوثيقة </w:t>
      </w:r>
      <w:r w:rsidRPr="001A639C">
        <w:rPr>
          <w:lang w:bidi="ar-EG"/>
        </w:rPr>
        <w:t>C18/87</w:t>
      </w:r>
      <w:r w:rsidRPr="001A639C">
        <w:rPr>
          <w:rFonts w:hint="cs"/>
          <w:rtl/>
        </w:rPr>
        <w:t xml:space="preserve"> </w:t>
      </w:r>
      <w:r w:rsidRPr="001A639C">
        <w:rPr>
          <w:rFonts w:hint="cs"/>
          <w:rtl/>
          <w:lang w:bidi="ar-EG"/>
        </w:rPr>
        <w:t>التي تتضمن مقترحاً بشأن تحسين منتدى ا</w:t>
      </w:r>
      <w:r>
        <w:rPr>
          <w:rFonts w:hint="cs"/>
          <w:rtl/>
          <w:lang w:bidi="ar-EG"/>
        </w:rPr>
        <w:t>لقمة العالمية لمجتمع</w:t>
      </w:r>
      <w:r>
        <w:rPr>
          <w:rFonts w:hint="eastAsia"/>
          <w:rtl/>
          <w:lang w:bidi="ar-EG"/>
        </w:rPr>
        <w:t> </w:t>
      </w:r>
      <w:r>
        <w:rPr>
          <w:rFonts w:hint="cs"/>
          <w:rtl/>
          <w:lang w:bidi="ar-EG"/>
        </w:rPr>
        <w:t>المعلومات.</w:t>
      </w:r>
    </w:p>
    <w:p w:rsidR="00066DDB" w:rsidRPr="005A4FCA"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5A4FCA">
        <w:rPr>
          <w:spacing w:val="2"/>
          <w:lang w:bidi="ar-EG"/>
        </w:rPr>
        <w:t>8.3</w:t>
      </w:r>
      <w:r w:rsidRPr="005A4FCA">
        <w:rPr>
          <w:spacing w:val="2"/>
          <w:rtl/>
          <w:lang w:bidi="ar-EG"/>
        </w:rPr>
        <w:tab/>
      </w:r>
      <w:r w:rsidRPr="005A4FCA">
        <w:rPr>
          <w:rFonts w:hint="cs"/>
          <w:spacing w:val="2"/>
          <w:rtl/>
          <w:lang w:bidi="ar-EG"/>
        </w:rPr>
        <w:t>ورح</w:t>
      </w:r>
      <w:r w:rsidR="00AE5190">
        <w:rPr>
          <w:rFonts w:hint="cs"/>
          <w:spacing w:val="2"/>
          <w:rtl/>
          <w:lang w:bidi="ar-EG"/>
        </w:rPr>
        <w:t>ّ</w:t>
      </w:r>
      <w:r w:rsidRPr="005A4FCA">
        <w:rPr>
          <w:rFonts w:hint="cs"/>
          <w:spacing w:val="2"/>
          <w:rtl/>
          <w:lang w:bidi="ar-EG"/>
        </w:rPr>
        <w:t>ب أعضاء المجلس عموماً بالمقترحات المقدمة. وأشير إلى أن جوائز القمة العالمية لمجتمع المعلومات تمنح الأعضاء فرصة تأكيد التزامهم بالقمة. ومع ذلك لاحظ أحد الأعضاء أن الترويج للمشاريع الفائزة في مسابقات جوائز القمة خلال الأحداث الرئيسية للاتحاد ينبغي أن يكون على أساس طوعي وألاّ يستتبع أي آثار مالية على الاتحاد أو الفائزين بالجوائز. ويرى أيضاً أن</w:t>
      </w:r>
      <w:r w:rsidRPr="005A4FCA">
        <w:rPr>
          <w:rFonts w:hint="eastAsia"/>
          <w:spacing w:val="2"/>
          <w:rtl/>
          <w:lang w:bidi="ar-EG"/>
        </w:rPr>
        <w:t> </w:t>
      </w:r>
      <w:r w:rsidRPr="005A4FCA">
        <w:rPr>
          <w:rFonts w:hint="cs"/>
          <w:spacing w:val="2"/>
          <w:rtl/>
          <w:lang w:bidi="ar-EG"/>
        </w:rPr>
        <w:t>مرحلة تصويت الجمهور إلكترونياً بشأن المسابقة الخاصة بجوائز القمة هي مرحلة مهمة تمكّن من إذكاء الوعي بأهداف القمة وينبغي الإبقاء</w:t>
      </w:r>
      <w:r w:rsidRPr="005A4FCA">
        <w:rPr>
          <w:rFonts w:hint="eastAsia"/>
          <w:spacing w:val="2"/>
          <w:rtl/>
          <w:lang w:bidi="ar-EG"/>
        </w:rPr>
        <w:t> </w:t>
      </w:r>
      <w:r w:rsidRPr="005A4FCA">
        <w:rPr>
          <w:rFonts w:hint="cs"/>
          <w:spacing w:val="2"/>
          <w:rtl/>
          <w:lang w:bidi="ar-EG"/>
        </w:rPr>
        <w:t>عليها.</w:t>
      </w:r>
    </w:p>
    <w:p w:rsidR="00066DDB" w:rsidRPr="001A639C" w:rsidRDefault="00066DDB" w:rsidP="004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9.3</w:t>
      </w:r>
      <w:r w:rsidRPr="001A639C">
        <w:rPr>
          <w:rtl/>
          <w:lang w:bidi="ar-EG"/>
        </w:rPr>
        <w:tab/>
      </w:r>
      <w:r w:rsidRPr="001A639C">
        <w:rPr>
          <w:rFonts w:hint="cs"/>
          <w:rtl/>
          <w:lang w:bidi="ar-EG"/>
        </w:rPr>
        <w:t xml:space="preserve">وقال الرئيس إنه يرى أن الوثيقة </w:t>
      </w:r>
      <w:r w:rsidRPr="001A639C">
        <w:rPr>
          <w:lang w:bidi="ar-EG"/>
        </w:rPr>
        <w:t>C18/70</w:t>
      </w:r>
      <w:r w:rsidRPr="001A639C">
        <w:rPr>
          <w:rFonts w:hint="cs"/>
          <w:rtl/>
          <w:lang w:bidi="ar-EG"/>
        </w:rPr>
        <w:t xml:space="preserve"> يمكن </w:t>
      </w:r>
      <w:r w:rsidR="00C3083C">
        <w:rPr>
          <w:rFonts w:hint="cs"/>
          <w:rtl/>
          <w:lang w:bidi="ar-EG"/>
        </w:rPr>
        <w:t>إقرارها</w:t>
      </w:r>
      <w:r w:rsidRPr="001A639C">
        <w:rPr>
          <w:rFonts w:hint="cs"/>
          <w:rtl/>
          <w:lang w:bidi="ar-EG"/>
        </w:rPr>
        <w:t xml:space="preserve"> و</w:t>
      </w:r>
      <w:r w:rsidR="00457830">
        <w:rPr>
          <w:rFonts w:hint="cs"/>
          <w:rtl/>
          <w:lang w:bidi="ar-EG"/>
        </w:rPr>
        <w:t>إ</w:t>
      </w:r>
      <w:r w:rsidRPr="001A639C">
        <w:rPr>
          <w:rFonts w:hint="cs"/>
          <w:rtl/>
          <w:lang w:bidi="ar-EG"/>
        </w:rPr>
        <w:t xml:space="preserve">نه ينبغي إحالتها مع </w:t>
      </w:r>
      <w:r w:rsidR="00BA7FEA">
        <w:rPr>
          <w:rFonts w:hint="cs"/>
          <w:rtl/>
          <w:lang w:bidi="ar-EG"/>
        </w:rPr>
        <w:t>المحضر الموجز لهذا الاجتماع</w:t>
      </w:r>
      <w:r w:rsidRPr="001A639C">
        <w:rPr>
          <w:rFonts w:hint="cs"/>
          <w:rtl/>
          <w:lang w:bidi="ar-EG"/>
        </w:rPr>
        <w:t xml:space="preserve"> إلى مؤتمر المندوبين المفوضين لعام </w:t>
      </w:r>
      <w:r w:rsidRPr="001A639C">
        <w:rPr>
          <w:lang w:bidi="ar-EG"/>
        </w:rPr>
        <w:t>2018</w:t>
      </w:r>
      <w:r>
        <w:rPr>
          <w:rFonts w:hint="cs"/>
          <w:rtl/>
          <w:lang w:bidi="ar-EG"/>
        </w:rPr>
        <w:t>.</w:t>
      </w:r>
    </w:p>
    <w:p w:rsidR="00066DDB" w:rsidRPr="001A639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10.3</w:t>
      </w:r>
      <w:r w:rsidRPr="001A639C">
        <w:rPr>
          <w:rtl/>
          <w:lang w:bidi="ar-EG"/>
        </w:rPr>
        <w:tab/>
      </w:r>
      <w:r w:rsidRPr="001A639C">
        <w:rPr>
          <w:rFonts w:hint="cs"/>
          <w:rtl/>
          <w:lang w:bidi="ar-EG"/>
        </w:rPr>
        <w:t>و</w:t>
      </w:r>
      <w:r w:rsidRPr="001A639C">
        <w:rPr>
          <w:rFonts w:hint="cs"/>
          <w:b/>
          <w:bCs/>
          <w:rtl/>
          <w:lang w:bidi="ar-EG"/>
        </w:rPr>
        <w:t>اتُّفق</w:t>
      </w:r>
      <w:r>
        <w:rPr>
          <w:rFonts w:hint="cs"/>
          <w:rtl/>
          <w:lang w:bidi="ar-EG"/>
        </w:rPr>
        <w:t xml:space="preserve"> على ذلك.</w:t>
      </w:r>
    </w:p>
    <w:p w:rsidR="00066DDB" w:rsidRPr="007F08D5" w:rsidRDefault="00066DDB" w:rsidP="003C2183">
      <w:pPr>
        <w:pStyle w:val="Heading1"/>
        <w:rPr>
          <w:spacing w:val="6"/>
          <w:rtl/>
          <w:lang w:bidi="ar-EG"/>
        </w:rPr>
      </w:pPr>
      <w:r w:rsidRPr="001A639C">
        <w:rPr>
          <w:lang w:bidi="ar-EG"/>
        </w:rPr>
        <w:lastRenderedPageBreak/>
        <w:t>4</w:t>
      </w:r>
      <w:r w:rsidRPr="001A639C">
        <w:rPr>
          <w:rtl/>
          <w:lang w:bidi="ar-EG"/>
        </w:rPr>
        <w:tab/>
      </w:r>
      <w:r w:rsidRPr="007F08D5">
        <w:rPr>
          <w:rFonts w:hint="cs"/>
          <w:spacing w:val="6"/>
          <w:rtl/>
          <w:lang w:bidi="ar-EG"/>
        </w:rPr>
        <w:t>مساهمة مجلس الاتحاد في المنتدى السياسي الرفيع المستوى المعني بالتنمية المستدامة</w:t>
      </w:r>
      <w:r w:rsidRPr="007F08D5">
        <w:rPr>
          <w:rFonts w:hint="eastAsia"/>
          <w:spacing w:val="6"/>
          <w:rtl/>
          <w:lang w:bidi="ar-EG"/>
        </w:rPr>
        <w:t> </w:t>
      </w:r>
      <w:r w:rsidRPr="007F08D5">
        <w:rPr>
          <w:spacing w:val="6"/>
          <w:lang w:bidi="ar-EG"/>
        </w:rPr>
        <w:t>(HLPF)</w:t>
      </w:r>
      <w:r w:rsidRPr="007F08D5">
        <w:rPr>
          <w:rFonts w:hint="cs"/>
          <w:spacing w:val="6"/>
          <w:rtl/>
          <w:lang w:bidi="ar-EG"/>
        </w:rPr>
        <w:t xml:space="preserve"> (الوثيقة</w:t>
      </w:r>
      <w:r w:rsidRPr="007F08D5">
        <w:rPr>
          <w:rFonts w:hint="eastAsia"/>
          <w:spacing w:val="6"/>
          <w:rtl/>
          <w:lang w:bidi="ar-EG"/>
        </w:rPr>
        <w:t> </w:t>
      </w:r>
      <w:hyperlink r:id="rId31" w:history="1">
        <w:r w:rsidRPr="007F08D5">
          <w:rPr>
            <w:rStyle w:val="Hyperlink"/>
            <w:spacing w:val="6"/>
            <w:lang w:bidi="ar-EG"/>
          </w:rPr>
          <w:t>C18/71</w:t>
        </w:r>
      </w:hyperlink>
      <w:r w:rsidRPr="007F08D5">
        <w:rPr>
          <w:rFonts w:hint="cs"/>
          <w:spacing w:val="6"/>
          <w:rtl/>
          <w:lang w:bidi="ar-EG"/>
        </w:rPr>
        <w:t>)</w:t>
      </w:r>
    </w:p>
    <w:p w:rsidR="00066DDB" w:rsidRPr="0029223E" w:rsidRDefault="00066DDB" w:rsidP="00463E9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29223E">
        <w:rPr>
          <w:spacing w:val="-2"/>
          <w:lang w:bidi="ar-EG"/>
        </w:rPr>
        <w:t>1.4</w:t>
      </w:r>
      <w:r w:rsidRPr="0029223E">
        <w:rPr>
          <w:spacing w:val="-2"/>
          <w:lang w:bidi="ar-EG"/>
        </w:rPr>
        <w:tab/>
      </w:r>
      <w:r w:rsidRPr="0029223E">
        <w:rPr>
          <w:rFonts w:hint="cs"/>
          <w:spacing w:val="-2"/>
          <w:rtl/>
          <w:lang w:bidi="ar-EG"/>
        </w:rPr>
        <w:t>قد</w:t>
      </w:r>
      <w:r w:rsidR="007F08D5" w:rsidRPr="0029223E">
        <w:rPr>
          <w:rFonts w:hint="cs"/>
          <w:spacing w:val="-2"/>
          <w:rtl/>
          <w:lang w:bidi="ar-EG"/>
        </w:rPr>
        <w:t>ّ</w:t>
      </w:r>
      <w:r w:rsidRPr="0029223E">
        <w:rPr>
          <w:rFonts w:hint="cs"/>
          <w:spacing w:val="-2"/>
          <w:rtl/>
          <w:lang w:bidi="ar-EG"/>
        </w:rPr>
        <w:t xml:space="preserve">مت رئيسة دائرة التخطيط الاستراتيجي وشؤون الأعضاء </w:t>
      </w:r>
      <w:r w:rsidRPr="0029223E">
        <w:rPr>
          <w:spacing w:val="-2"/>
          <w:lang w:bidi="ar-EG"/>
        </w:rPr>
        <w:t>(SPM)</w:t>
      </w:r>
      <w:r w:rsidRPr="0029223E">
        <w:rPr>
          <w:rFonts w:hint="cs"/>
          <w:spacing w:val="-2"/>
          <w:rtl/>
          <w:lang w:bidi="ar-EG"/>
        </w:rPr>
        <w:t xml:space="preserve"> الوثيقة </w:t>
      </w:r>
      <w:r w:rsidRPr="0029223E">
        <w:rPr>
          <w:spacing w:val="-2"/>
          <w:lang w:bidi="ar-EG"/>
        </w:rPr>
        <w:t>C18/71</w:t>
      </w:r>
      <w:r w:rsidRPr="0029223E">
        <w:rPr>
          <w:rFonts w:hint="cs"/>
          <w:spacing w:val="-2"/>
          <w:rtl/>
        </w:rPr>
        <w:t xml:space="preserve"> </w:t>
      </w:r>
      <w:r w:rsidRPr="0029223E">
        <w:rPr>
          <w:rFonts w:hint="cs"/>
          <w:spacing w:val="-2"/>
          <w:rtl/>
          <w:lang w:bidi="ar-EG"/>
        </w:rPr>
        <w:t>التي تتضمن مساهمة المجلس في</w:t>
      </w:r>
      <w:r w:rsidRPr="0029223E">
        <w:rPr>
          <w:rFonts w:hint="eastAsia"/>
          <w:spacing w:val="-2"/>
          <w:rtl/>
          <w:lang w:bidi="ar-EG"/>
        </w:rPr>
        <w:t> </w:t>
      </w:r>
      <w:r w:rsidRPr="0029223E">
        <w:rPr>
          <w:rFonts w:hint="cs"/>
          <w:spacing w:val="-2"/>
          <w:rtl/>
          <w:lang w:bidi="ar-EG"/>
        </w:rPr>
        <w:t>المنتدى</w:t>
      </w:r>
      <w:r w:rsidRPr="0029223E">
        <w:rPr>
          <w:spacing w:val="-2"/>
          <w:rtl/>
          <w:lang w:bidi="ar-EG"/>
        </w:rPr>
        <w:t xml:space="preserve"> </w:t>
      </w:r>
      <w:r w:rsidRPr="0029223E">
        <w:rPr>
          <w:rFonts w:hint="cs"/>
          <w:spacing w:val="-2"/>
          <w:rtl/>
          <w:lang w:bidi="ar-EG"/>
        </w:rPr>
        <w:t>السياسي</w:t>
      </w:r>
      <w:r w:rsidRPr="0029223E">
        <w:rPr>
          <w:spacing w:val="-2"/>
          <w:rtl/>
          <w:lang w:bidi="ar-EG"/>
        </w:rPr>
        <w:t xml:space="preserve"> </w:t>
      </w:r>
      <w:r w:rsidRPr="0029223E">
        <w:rPr>
          <w:rFonts w:hint="cs"/>
          <w:spacing w:val="-2"/>
          <w:rtl/>
          <w:lang w:bidi="ar-EG"/>
        </w:rPr>
        <w:t>الرفيع</w:t>
      </w:r>
      <w:r w:rsidRPr="0029223E">
        <w:rPr>
          <w:spacing w:val="-2"/>
          <w:rtl/>
          <w:lang w:bidi="ar-EG"/>
        </w:rPr>
        <w:t xml:space="preserve"> </w:t>
      </w:r>
      <w:r w:rsidRPr="0029223E">
        <w:rPr>
          <w:rFonts w:hint="cs"/>
          <w:spacing w:val="-2"/>
          <w:rtl/>
          <w:lang w:bidi="ar-EG"/>
        </w:rPr>
        <w:t>المستوى</w:t>
      </w:r>
      <w:r w:rsidRPr="0029223E">
        <w:rPr>
          <w:spacing w:val="-2"/>
          <w:rtl/>
          <w:lang w:bidi="ar-EG"/>
        </w:rPr>
        <w:t xml:space="preserve"> </w:t>
      </w:r>
      <w:r w:rsidRPr="0029223E">
        <w:rPr>
          <w:rFonts w:hint="cs"/>
          <w:spacing w:val="-2"/>
          <w:rtl/>
          <w:lang w:bidi="ar-EG"/>
        </w:rPr>
        <w:t>المعني</w:t>
      </w:r>
      <w:r w:rsidRPr="0029223E">
        <w:rPr>
          <w:spacing w:val="-2"/>
          <w:rtl/>
          <w:lang w:bidi="ar-EG"/>
        </w:rPr>
        <w:t xml:space="preserve"> </w:t>
      </w:r>
      <w:r w:rsidRPr="0029223E">
        <w:rPr>
          <w:rFonts w:hint="cs"/>
          <w:spacing w:val="-2"/>
          <w:rtl/>
          <w:lang w:bidi="ar-EG"/>
        </w:rPr>
        <w:t>بالتنمية</w:t>
      </w:r>
      <w:r w:rsidRPr="0029223E">
        <w:rPr>
          <w:spacing w:val="-2"/>
          <w:rtl/>
          <w:lang w:bidi="ar-EG"/>
        </w:rPr>
        <w:t xml:space="preserve"> </w:t>
      </w:r>
      <w:r w:rsidRPr="0029223E">
        <w:rPr>
          <w:rFonts w:hint="cs"/>
          <w:spacing w:val="-2"/>
          <w:rtl/>
          <w:lang w:bidi="ar-EG"/>
        </w:rPr>
        <w:t xml:space="preserve">المستدامة </w:t>
      </w:r>
      <w:r w:rsidRPr="0029223E">
        <w:rPr>
          <w:spacing w:val="-2"/>
          <w:lang w:bidi="ar-EG"/>
        </w:rPr>
        <w:t>(HLPF)</w:t>
      </w:r>
      <w:r w:rsidRPr="0029223E">
        <w:rPr>
          <w:rFonts w:hint="cs"/>
          <w:spacing w:val="-2"/>
          <w:rtl/>
          <w:lang w:bidi="ar-EG"/>
        </w:rPr>
        <w:t xml:space="preserve"> لعام </w:t>
      </w:r>
      <w:r w:rsidRPr="0029223E">
        <w:rPr>
          <w:spacing w:val="-2"/>
          <w:lang w:bidi="ar-EG"/>
        </w:rPr>
        <w:t>2018</w:t>
      </w:r>
      <w:r w:rsidRPr="0029223E">
        <w:rPr>
          <w:rFonts w:hint="cs"/>
          <w:spacing w:val="-2"/>
          <w:rtl/>
          <w:lang w:bidi="ar-EG"/>
        </w:rPr>
        <w:t xml:space="preserve"> التي تعرض إسهامات الهيئة الحكومية الدولية فيما</w:t>
      </w:r>
      <w:r w:rsidRPr="0029223E">
        <w:rPr>
          <w:rFonts w:hint="eastAsia"/>
          <w:spacing w:val="-2"/>
          <w:rtl/>
          <w:lang w:bidi="ar-EG"/>
        </w:rPr>
        <w:t> </w:t>
      </w:r>
      <w:r w:rsidRPr="0029223E">
        <w:rPr>
          <w:rFonts w:hint="cs"/>
          <w:spacing w:val="-2"/>
          <w:rtl/>
          <w:lang w:bidi="ar-EG"/>
        </w:rPr>
        <w:t xml:space="preserve">يتعلق بخطة التنمية المستدامة لعام </w:t>
      </w:r>
      <w:r w:rsidRPr="0029223E">
        <w:rPr>
          <w:spacing w:val="-2"/>
          <w:lang w:bidi="ar-EG"/>
        </w:rPr>
        <w:t>2030</w:t>
      </w:r>
      <w:r w:rsidRPr="0029223E">
        <w:rPr>
          <w:rFonts w:hint="cs"/>
          <w:spacing w:val="-2"/>
          <w:rtl/>
          <w:lang w:bidi="ar-EG"/>
        </w:rPr>
        <w:t xml:space="preserve"> وفقاً لموضوع المنتدى لعام </w:t>
      </w:r>
      <w:r w:rsidRPr="0029223E">
        <w:rPr>
          <w:spacing w:val="-2"/>
          <w:lang w:bidi="ar-EG"/>
        </w:rPr>
        <w:t>2018</w:t>
      </w:r>
      <w:r w:rsidRPr="0029223E">
        <w:rPr>
          <w:rFonts w:hint="cs"/>
          <w:spacing w:val="-2"/>
          <w:rtl/>
          <w:lang w:bidi="ar-EG"/>
        </w:rPr>
        <w:t xml:space="preserve"> بشأن "التحول والانتقال إلى مجتمعات مستدامة وقادرة على التكيف" والاستعراض المركّز للأهداف </w:t>
      </w:r>
      <w:r w:rsidRPr="0029223E">
        <w:rPr>
          <w:spacing w:val="-2"/>
          <w:lang w:bidi="ar-EG"/>
        </w:rPr>
        <w:t>6</w:t>
      </w:r>
      <w:r w:rsidRPr="0029223E">
        <w:rPr>
          <w:rFonts w:hint="cs"/>
          <w:spacing w:val="-2"/>
          <w:rtl/>
          <w:lang w:bidi="ar-EG"/>
        </w:rPr>
        <w:t xml:space="preserve"> و</w:t>
      </w:r>
      <w:r w:rsidRPr="0029223E">
        <w:rPr>
          <w:spacing w:val="-2"/>
          <w:lang w:bidi="ar-EG"/>
        </w:rPr>
        <w:t>7</w:t>
      </w:r>
      <w:r w:rsidRPr="0029223E">
        <w:rPr>
          <w:rFonts w:hint="cs"/>
          <w:spacing w:val="-2"/>
          <w:rtl/>
          <w:lang w:bidi="ar-EG"/>
        </w:rPr>
        <w:t xml:space="preserve"> و</w:t>
      </w:r>
      <w:r w:rsidRPr="0029223E">
        <w:rPr>
          <w:spacing w:val="-2"/>
          <w:lang w:bidi="ar-EG"/>
        </w:rPr>
        <w:t>11</w:t>
      </w:r>
      <w:r w:rsidRPr="0029223E">
        <w:rPr>
          <w:rFonts w:hint="cs"/>
          <w:spacing w:val="-2"/>
          <w:rtl/>
          <w:lang w:bidi="ar-EG"/>
        </w:rPr>
        <w:t xml:space="preserve"> و</w:t>
      </w:r>
      <w:r w:rsidRPr="0029223E">
        <w:rPr>
          <w:spacing w:val="-2"/>
          <w:lang w:bidi="ar-EG"/>
        </w:rPr>
        <w:t>12</w:t>
      </w:r>
      <w:r w:rsidRPr="0029223E">
        <w:rPr>
          <w:rFonts w:hint="cs"/>
          <w:spacing w:val="-2"/>
          <w:rtl/>
          <w:lang w:bidi="ar-EG"/>
        </w:rPr>
        <w:t xml:space="preserve"> و</w:t>
      </w:r>
      <w:r w:rsidRPr="0029223E">
        <w:rPr>
          <w:spacing w:val="-2"/>
          <w:lang w:bidi="ar-EG"/>
        </w:rPr>
        <w:t>15</w:t>
      </w:r>
      <w:r w:rsidRPr="0029223E">
        <w:rPr>
          <w:rFonts w:hint="cs"/>
          <w:spacing w:val="-2"/>
          <w:rtl/>
          <w:lang w:bidi="ar-EG"/>
        </w:rPr>
        <w:t xml:space="preserve"> و</w:t>
      </w:r>
      <w:r w:rsidRPr="0029223E">
        <w:rPr>
          <w:spacing w:val="-2"/>
          <w:lang w:bidi="ar-EG"/>
        </w:rPr>
        <w:t>17</w:t>
      </w:r>
      <w:r w:rsidRPr="0029223E">
        <w:rPr>
          <w:rFonts w:hint="cs"/>
          <w:spacing w:val="-2"/>
          <w:rtl/>
          <w:lang w:bidi="ar-EG"/>
        </w:rPr>
        <w:t xml:space="preserve"> من أهداف التنمية المستدامة. وستقدم الصيغة النهائية للوثيقة إلى المجلس الاقتصادي والاجتماعي</w:t>
      </w:r>
      <w:r w:rsidR="007F08D5" w:rsidRPr="0029223E">
        <w:rPr>
          <w:rFonts w:hint="cs"/>
          <w:spacing w:val="-2"/>
          <w:rtl/>
          <w:lang w:bidi="ar-EG"/>
        </w:rPr>
        <w:t xml:space="preserve"> </w:t>
      </w:r>
      <w:r w:rsidR="007F08D5" w:rsidRPr="0029223E">
        <w:rPr>
          <w:spacing w:val="-2"/>
          <w:lang w:bidi="ar-EG"/>
        </w:rPr>
        <w:t>(ECOSOC)</w:t>
      </w:r>
      <w:r w:rsidRPr="0029223E">
        <w:rPr>
          <w:rFonts w:hint="cs"/>
          <w:spacing w:val="-2"/>
          <w:rtl/>
          <w:lang w:bidi="ar-EG"/>
        </w:rPr>
        <w:t xml:space="preserve"> قبل </w:t>
      </w:r>
      <w:r w:rsidRPr="0029223E">
        <w:rPr>
          <w:spacing w:val="-2"/>
          <w:lang w:bidi="ar-EG"/>
        </w:rPr>
        <w:t>28</w:t>
      </w:r>
      <w:r w:rsidRPr="0029223E">
        <w:rPr>
          <w:rFonts w:hint="cs"/>
          <w:spacing w:val="-2"/>
          <w:rtl/>
          <w:lang w:bidi="ar-EG"/>
        </w:rPr>
        <w:t xml:space="preserve"> أبريل </w:t>
      </w:r>
      <w:r w:rsidRPr="0029223E">
        <w:rPr>
          <w:spacing w:val="-2"/>
          <w:lang w:bidi="ar-EG"/>
        </w:rPr>
        <w:t>2018</w:t>
      </w:r>
      <w:r w:rsidRPr="0029223E">
        <w:rPr>
          <w:rFonts w:hint="cs"/>
          <w:spacing w:val="-2"/>
          <w:rtl/>
          <w:lang w:bidi="ar-EG"/>
        </w:rPr>
        <w:t>. ووج</w:t>
      </w:r>
      <w:r w:rsidR="007F08D5" w:rsidRPr="0029223E">
        <w:rPr>
          <w:rFonts w:hint="cs"/>
          <w:spacing w:val="-2"/>
          <w:rtl/>
          <w:lang w:bidi="ar-EG"/>
        </w:rPr>
        <w:t>ّ</w:t>
      </w:r>
      <w:r w:rsidRPr="0029223E">
        <w:rPr>
          <w:rFonts w:hint="cs"/>
          <w:spacing w:val="-2"/>
          <w:rtl/>
          <w:lang w:bidi="ar-EG"/>
        </w:rPr>
        <w:t xml:space="preserve">هت رئيسة الدائرة الانتباه إلى تعديل صياغي يتعين إدخاله على القسم المتعلق بالهدف </w:t>
      </w:r>
      <w:r w:rsidRPr="0029223E">
        <w:rPr>
          <w:spacing w:val="-2"/>
          <w:lang w:bidi="ar-EG"/>
        </w:rPr>
        <w:t>12</w:t>
      </w:r>
      <w:r w:rsidRPr="0029223E">
        <w:rPr>
          <w:rFonts w:hint="cs"/>
          <w:spacing w:val="-2"/>
          <w:rtl/>
          <w:lang w:bidi="ar-EG"/>
        </w:rPr>
        <w:t xml:space="preserve"> في الملحق </w:t>
      </w:r>
      <w:r w:rsidRPr="0029223E">
        <w:rPr>
          <w:spacing w:val="-2"/>
          <w:lang w:bidi="ar-EG"/>
        </w:rPr>
        <w:t>1</w:t>
      </w:r>
      <w:r w:rsidR="00910D45">
        <w:rPr>
          <w:rFonts w:hint="cs"/>
          <w:spacing w:val="-2"/>
          <w:rtl/>
          <w:lang w:bidi="ar-EG"/>
        </w:rPr>
        <w:t xml:space="preserve"> وفقاً للاقتراح الوارد من الولايات المتحدة</w:t>
      </w:r>
      <w:r w:rsidR="00B43F7A">
        <w:rPr>
          <w:rFonts w:hint="cs"/>
          <w:spacing w:val="-2"/>
          <w:rtl/>
          <w:lang w:bidi="ar-EG"/>
        </w:rPr>
        <w:t xml:space="preserve"> الأمريكية</w:t>
      </w:r>
      <w:r w:rsidR="00910D45">
        <w:rPr>
          <w:rFonts w:hint="cs"/>
          <w:spacing w:val="-2"/>
          <w:rtl/>
          <w:lang w:bidi="ar-EG"/>
        </w:rPr>
        <w:t xml:space="preserve"> في الوثيقة </w:t>
      </w:r>
      <w:r w:rsidR="00910D45">
        <w:t>C18/89</w:t>
      </w:r>
      <w:r w:rsidRPr="0029223E">
        <w:rPr>
          <w:rFonts w:hint="cs"/>
          <w:spacing w:val="-2"/>
          <w:rtl/>
          <w:lang w:bidi="ar-EG"/>
        </w:rPr>
        <w:t>. وقالت، رداً على سؤال طرحه أحد أعضاء المجلس، إن الوثيقة أُعدت استناداً إلى نموذج تقديم محدد مسبقاً وإن الفريق المعني بالقمة العالمية لمجتمع المعلومات</w:t>
      </w:r>
      <w:r w:rsidR="00463E9E">
        <w:rPr>
          <w:rFonts w:hint="eastAsia"/>
          <w:spacing w:val="-2"/>
          <w:rtl/>
          <w:lang w:bidi="ar-EG"/>
        </w:rPr>
        <w:t> </w:t>
      </w:r>
      <w:r w:rsidRPr="0029223E">
        <w:rPr>
          <w:spacing w:val="-2"/>
          <w:lang w:bidi="ar-EG"/>
        </w:rPr>
        <w:t>(CWG-WSIS)</w:t>
      </w:r>
      <w:r w:rsidRPr="0029223E">
        <w:rPr>
          <w:rFonts w:hint="cs"/>
          <w:spacing w:val="-2"/>
          <w:rtl/>
        </w:rPr>
        <w:t xml:space="preserve"> </w:t>
      </w:r>
      <w:r w:rsidRPr="0029223E">
        <w:rPr>
          <w:rFonts w:hint="cs"/>
          <w:spacing w:val="-2"/>
          <w:rtl/>
          <w:lang w:bidi="ar-EG"/>
        </w:rPr>
        <w:t>اتفق على ترك القسم</w:t>
      </w:r>
      <w:r w:rsidR="0029223E" w:rsidRPr="0029223E">
        <w:rPr>
          <w:rFonts w:hint="eastAsia"/>
          <w:spacing w:val="-2"/>
          <w:rtl/>
          <w:lang w:bidi="ar-EG"/>
        </w:rPr>
        <w:t> </w:t>
      </w:r>
      <w:r w:rsidRPr="0029223E">
        <w:rPr>
          <w:rFonts w:hint="cs"/>
          <w:spacing w:val="-2"/>
          <w:rtl/>
          <w:lang w:bidi="ar-EG"/>
        </w:rPr>
        <w:t>(</w:t>
      </w:r>
      <w:r w:rsidRPr="0029223E">
        <w:rPr>
          <w:rFonts w:hint="cs"/>
          <w:spacing w:val="-2"/>
          <w:rtl/>
        </w:rPr>
        <w:t>هاء</w:t>
      </w:r>
      <w:r w:rsidRPr="0029223E">
        <w:rPr>
          <w:rFonts w:hint="cs"/>
          <w:spacing w:val="-2"/>
          <w:rtl/>
          <w:lang w:bidi="ar-EG"/>
        </w:rPr>
        <w:t>) فارغاً تحت عنوان "المجالات التي تتطلب توجيهات سياسية من المنتدى السياسي الرفيع المستوى المعني بالتنمية</w:t>
      </w:r>
      <w:r w:rsidR="0029223E" w:rsidRPr="0029223E">
        <w:rPr>
          <w:rFonts w:hint="eastAsia"/>
          <w:spacing w:val="-2"/>
          <w:rtl/>
          <w:lang w:bidi="ar-EG"/>
        </w:rPr>
        <w:t> </w:t>
      </w:r>
      <w:r w:rsidRPr="0029223E">
        <w:rPr>
          <w:rFonts w:hint="cs"/>
          <w:spacing w:val="-2"/>
          <w:rtl/>
          <w:lang w:bidi="ar-EG"/>
        </w:rPr>
        <w:t>المستدامة".</w:t>
      </w:r>
    </w:p>
    <w:p w:rsidR="00066DDB" w:rsidRPr="001A639C" w:rsidRDefault="00066DDB" w:rsidP="00DD0EE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2.4</w:t>
      </w:r>
      <w:r w:rsidRPr="001A639C">
        <w:rPr>
          <w:rtl/>
          <w:lang w:bidi="ar-EG"/>
        </w:rPr>
        <w:tab/>
      </w:r>
      <w:r w:rsidRPr="001A639C">
        <w:rPr>
          <w:rFonts w:hint="cs"/>
          <w:rtl/>
          <w:lang w:bidi="ar-EG"/>
        </w:rPr>
        <w:t>و</w:t>
      </w:r>
      <w:r w:rsidRPr="007F08D5">
        <w:rPr>
          <w:rFonts w:hint="cs"/>
          <w:b/>
          <w:bCs/>
          <w:rtl/>
          <w:lang w:bidi="ar-EG"/>
        </w:rPr>
        <w:t>تمت</w:t>
      </w:r>
      <w:r w:rsidRPr="001A639C">
        <w:rPr>
          <w:rFonts w:hint="cs"/>
          <w:rtl/>
          <w:lang w:bidi="ar-EG"/>
        </w:rPr>
        <w:t xml:space="preserve"> </w:t>
      </w:r>
      <w:r w:rsidRPr="001A639C">
        <w:rPr>
          <w:rFonts w:hint="cs"/>
          <w:b/>
          <w:bCs/>
          <w:rtl/>
          <w:lang w:bidi="ar-EG"/>
        </w:rPr>
        <w:t>الموافقة</w:t>
      </w:r>
      <w:r w:rsidRPr="001A639C">
        <w:rPr>
          <w:rFonts w:hint="cs"/>
          <w:rtl/>
          <w:lang w:bidi="ar-EG"/>
        </w:rPr>
        <w:t xml:space="preserve"> على الوثيقة</w:t>
      </w:r>
      <w:r>
        <w:rPr>
          <w:rFonts w:hint="cs"/>
          <w:rtl/>
          <w:lang w:bidi="ar-EG"/>
        </w:rPr>
        <w:t xml:space="preserve"> </w:t>
      </w:r>
      <w:r w:rsidRPr="001A639C">
        <w:rPr>
          <w:lang w:bidi="ar-EG"/>
        </w:rPr>
        <w:t>C18/71</w:t>
      </w:r>
      <w:r w:rsidRPr="001A639C">
        <w:rPr>
          <w:rFonts w:hint="cs"/>
          <w:rtl/>
          <w:lang w:bidi="ar-EG"/>
        </w:rPr>
        <w:t xml:space="preserve"> لتقديمها إلى أما</w:t>
      </w:r>
      <w:r>
        <w:rPr>
          <w:rFonts w:hint="cs"/>
          <w:rtl/>
          <w:lang w:bidi="ar-EG"/>
        </w:rPr>
        <w:t>نة المجلس الاقتصادي والاجتماعي</w:t>
      </w:r>
      <w:r w:rsidR="00972FBD">
        <w:rPr>
          <w:rFonts w:hint="cs"/>
          <w:rtl/>
          <w:lang w:bidi="ar-EG"/>
        </w:rPr>
        <w:t xml:space="preserve"> مع التعديل </w:t>
      </w:r>
      <w:r w:rsidR="00DD0EEE">
        <w:rPr>
          <w:rFonts w:hint="cs"/>
          <w:rtl/>
          <w:lang w:bidi="ar-EG"/>
        </w:rPr>
        <w:t>الصياغي</w:t>
      </w:r>
      <w:r w:rsidR="00972FBD">
        <w:rPr>
          <w:rFonts w:hint="cs"/>
          <w:rtl/>
          <w:lang w:bidi="ar-EG"/>
        </w:rPr>
        <w:t xml:space="preserve"> المشار إليه أعلاه</w:t>
      </w:r>
      <w:r>
        <w:rPr>
          <w:rFonts w:hint="cs"/>
          <w:rtl/>
          <w:lang w:bidi="ar-EG"/>
        </w:rPr>
        <w:t>.</w:t>
      </w:r>
    </w:p>
    <w:p w:rsidR="00066DDB" w:rsidRPr="001A639C" w:rsidRDefault="00066DDB" w:rsidP="00820B49">
      <w:pPr>
        <w:pStyle w:val="Heading1"/>
        <w:rPr>
          <w:rtl/>
          <w:lang w:bidi="ar-EG"/>
        </w:rPr>
      </w:pPr>
      <w:r w:rsidRPr="001A639C">
        <w:rPr>
          <w:lang w:bidi="ar-EG"/>
        </w:rPr>
        <w:t>5</w:t>
      </w:r>
      <w:r w:rsidRPr="001A639C">
        <w:rPr>
          <w:rtl/>
          <w:lang w:bidi="ar-EG"/>
        </w:rPr>
        <w:tab/>
      </w:r>
      <w:r w:rsidRPr="001A639C">
        <w:rPr>
          <w:rFonts w:hint="cs"/>
          <w:rtl/>
          <w:lang w:bidi="ar-EG"/>
        </w:rPr>
        <w:t>تقرير شامل يتضمن معلومات مفصلة عن الأنشطة التي يضطلع بها الاتحاد وأعماله وإسهاماته في سياق تنفيذ نواتج القمة العالمية لمجتمع المعلومات وخطة التنمية المستدامة لعام</w:t>
      </w:r>
      <w:r>
        <w:rPr>
          <w:rFonts w:hint="eastAsia"/>
          <w:rtl/>
          <w:lang w:bidi="ar-EG"/>
        </w:rPr>
        <w:t> </w:t>
      </w:r>
      <w:r w:rsidRPr="001A639C">
        <w:rPr>
          <w:lang w:bidi="ar-EG"/>
        </w:rPr>
        <w:t>2030</w:t>
      </w:r>
      <w:r w:rsidRPr="001A639C">
        <w:rPr>
          <w:rFonts w:hint="cs"/>
          <w:rtl/>
          <w:lang w:bidi="ar-EG"/>
        </w:rPr>
        <w:t xml:space="preserve"> (الوثائق </w:t>
      </w:r>
      <w:hyperlink r:id="rId32" w:history="1">
        <w:r w:rsidRPr="001A639C">
          <w:rPr>
            <w:rStyle w:val="Hyperlink"/>
            <w:lang w:bidi="ar-EG"/>
          </w:rPr>
          <w:t>C18/53</w:t>
        </w:r>
      </w:hyperlink>
      <w:r w:rsidRPr="001A639C">
        <w:rPr>
          <w:rFonts w:hint="cs"/>
          <w:u w:val="single"/>
          <w:rtl/>
        </w:rPr>
        <w:t xml:space="preserve"> </w:t>
      </w:r>
      <w:r w:rsidRPr="001A639C">
        <w:rPr>
          <w:rFonts w:hint="cs"/>
          <w:rtl/>
          <w:lang w:bidi="ar-EG"/>
        </w:rPr>
        <w:t>و</w:t>
      </w:r>
      <w:hyperlink r:id="rId33" w:history="1">
        <w:r w:rsidRPr="001A639C">
          <w:rPr>
            <w:rStyle w:val="Hyperlink"/>
            <w:lang w:bidi="ar-EG"/>
          </w:rPr>
          <w:t>C18/96</w:t>
        </w:r>
      </w:hyperlink>
      <w:r w:rsidRPr="001A639C">
        <w:rPr>
          <w:rFonts w:hint="cs"/>
          <w:rtl/>
          <w:lang w:bidi="ar-EG"/>
        </w:rPr>
        <w:t xml:space="preserve"> و</w:t>
      </w:r>
      <w:hyperlink r:id="rId34" w:history="1">
        <w:r w:rsidRPr="001A639C">
          <w:rPr>
            <w:rStyle w:val="Hyperlink"/>
            <w:lang w:bidi="ar-EG"/>
          </w:rPr>
          <w:t>C18/97</w:t>
        </w:r>
      </w:hyperlink>
      <w:r>
        <w:rPr>
          <w:rFonts w:hint="cs"/>
          <w:rtl/>
          <w:lang w:bidi="ar-EG"/>
        </w:rPr>
        <w:t>)</w:t>
      </w:r>
    </w:p>
    <w:p w:rsidR="00066DDB" w:rsidRPr="001A639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1.5</w:t>
      </w:r>
      <w:r w:rsidRPr="001A639C">
        <w:rPr>
          <w:lang w:bidi="ar-EG"/>
        </w:rPr>
        <w:tab/>
      </w:r>
      <w:r w:rsidRPr="001A639C">
        <w:rPr>
          <w:rFonts w:hint="cs"/>
          <w:rtl/>
          <w:lang w:bidi="ar-EG"/>
        </w:rPr>
        <w:t>قد</w:t>
      </w:r>
      <w:r w:rsidR="00224DB1">
        <w:rPr>
          <w:rFonts w:hint="cs"/>
          <w:rtl/>
          <w:lang w:bidi="ar-EG"/>
        </w:rPr>
        <w:t>ّ</w:t>
      </w:r>
      <w:r w:rsidRPr="001A639C">
        <w:rPr>
          <w:rFonts w:hint="cs"/>
          <w:rtl/>
          <w:lang w:bidi="ar-EG"/>
        </w:rPr>
        <w:t xml:space="preserve">مت رئيسة دائرة التخطيط الاستراتيجي وشؤون الأعضاء </w:t>
      </w:r>
      <w:r>
        <w:rPr>
          <w:lang w:bidi="ar-EG"/>
        </w:rPr>
        <w:t>(</w:t>
      </w:r>
      <w:r w:rsidRPr="001A639C">
        <w:rPr>
          <w:lang w:bidi="ar-EG"/>
        </w:rPr>
        <w:t>SPM</w:t>
      </w:r>
      <w:r>
        <w:rPr>
          <w:lang w:bidi="ar-EG"/>
        </w:rPr>
        <w:t>)</w:t>
      </w:r>
      <w:r w:rsidRPr="001A639C">
        <w:rPr>
          <w:rFonts w:hint="cs"/>
          <w:rtl/>
          <w:lang w:bidi="ar-EG"/>
        </w:rPr>
        <w:t xml:space="preserve"> الوثيقة </w:t>
      </w:r>
      <w:r w:rsidRPr="001A639C">
        <w:rPr>
          <w:lang w:bidi="ar-EG"/>
        </w:rPr>
        <w:t>C18/53</w:t>
      </w:r>
      <w:r w:rsidRPr="001A639C">
        <w:rPr>
          <w:rFonts w:hint="cs"/>
          <w:rtl/>
        </w:rPr>
        <w:t xml:space="preserve"> </w:t>
      </w:r>
      <w:r w:rsidRPr="001A639C">
        <w:rPr>
          <w:rFonts w:hint="cs"/>
          <w:rtl/>
          <w:lang w:bidi="ar-EG"/>
        </w:rPr>
        <w:t>التي تتضمن معلومات مفصلة عن أنشطة الاتحاد وأعماله والتزاماته في سياق تنفيذ نواتج القمة العالمية لمجتمع المعلومات وخطة التنمية المستدامة لعام</w:t>
      </w:r>
      <w:r>
        <w:rPr>
          <w:rFonts w:hint="eastAsia"/>
          <w:rtl/>
          <w:lang w:bidi="ar-EG"/>
        </w:rPr>
        <w:t> </w:t>
      </w:r>
      <w:r w:rsidRPr="001A639C">
        <w:rPr>
          <w:lang w:bidi="ar-EG"/>
        </w:rPr>
        <w:t>2030</w:t>
      </w:r>
      <w:r>
        <w:rPr>
          <w:rFonts w:hint="cs"/>
          <w:rtl/>
          <w:lang w:bidi="ar-EG"/>
        </w:rPr>
        <w:t>.</w:t>
      </w:r>
    </w:p>
    <w:p w:rsidR="00066DDB" w:rsidRPr="0096563A" w:rsidRDefault="00066DDB" w:rsidP="00C3171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96563A">
        <w:rPr>
          <w:spacing w:val="2"/>
          <w:lang w:bidi="ar-EG"/>
        </w:rPr>
        <w:t>2.5</w:t>
      </w:r>
      <w:r w:rsidRPr="0096563A">
        <w:rPr>
          <w:spacing w:val="2"/>
          <w:rtl/>
          <w:lang w:bidi="ar-EG"/>
        </w:rPr>
        <w:tab/>
      </w:r>
      <w:r w:rsidRPr="0096563A">
        <w:rPr>
          <w:rFonts w:hint="cs"/>
          <w:spacing w:val="2"/>
          <w:rtl/>
          <w:lang w:bidi="ar-EG"/>
        </w:rPr>
        <w:t>وقد</w:t>
      </w:r>
      <w:r w:rsidR="00224DB1">
        <w:rPr>
          <w:rFonts w:hint="cs"/>
          <w:spacing w:val="2"/>
          <w:rtl/>
          <w:lang w:bidi="ar-EG"/>
        </w:rPr>
        <w:t>ّ</w:t>
      </w:r>
      <w:r w:rsidRPr="0096563A">
        <w:rPr>
          <w:rFonts w:hint="cs"/>
          <w:spacing w:val="2"/>
          <w:rtl/>
          <w:lang w:bidi="ar-EG"/>
        </w:rPr>
        <w:t xml:space="preserve">م عضو المجلس من الإمارات العربية المتحدة الوثيقة </w:t>
      </w:r>
      <w:r w:rsidRPr="0096563A">
        <w:rPr>
          <w:spacing w:val="2"/>
          <w:lang w:bidi="ar-EG"/>
        </w:rPr>
        <w:t>C18/97</w:t>
      </w:r>
      <w:r w:rsidRPr="0096563A">
        <w:rPr>
          <w:rFonts w:hint="cs"/>
          <w:spacing w:val="2"/>
          <w:rtl/>
          <w:lang w:bidi="ar-EG"/>
        </w:rPr>
        <w:t xml:space="preserve"> التي تحدد عدداً من المقترحات الرامية إلى تعزيز دور الاتحاد فيما</w:t>
      </w:r>
      <w:r w:rsidR="009E6A47">
        <w:rPr>
          <w:rFonts w:hint="eastAsia"/>
          <w:spacing w:val="2"/>
          <w:rtl/>
          <w:lang w:bidi="ar-EG"/>
        </w:rPr>
        <w:t> </w:t>
      </w:r>
      <w:r w:rsidRPr="0096563A">
        <w:rPr>
          <w:rFonts w:hint="cs"/>
          <w:spacing w:val="2"/>
          <w:rtl/>
          <w:lang w:bidi="ar-EG"/>
        </w:rPr>
        <w:t>يتعلق بتحقيق أهداف التنمية المستدامة. ويرى أنه ينبغي إلغاء المقترحات المتعلقة بإبراز تكنولوجيا المعلومات والاتصالات وإمكانية تنفيذ بعض توصيات وحدة التفتيش المشتركة</w:t>
      </w:r>
      <w:r w:rsidR="00C31712">
        <w:rPr>
          <w:rFonts w:hint="eastAsia"/>
          <w:spacing w:val="2"/>
          <w:rtl/>
          <w:lang w:bidi="ar-EG"/>
        </w:rPr>
        <w:t> </w:t>
      </w:r>
      <w:r w:rsidRPr="0096563A">
        <w:rPr>
          <w:spacing w:val="2"/>
          <w:lang w:bidi="ar-EG"/>
        </w:rPr>
        <w:t>(JIU)</w:t>
      </w:r>
      <w:r w:rsidRPr="0096563A">
        <w:rPr>
          <w:rFonts w:hint="cs"/>
          <w:spacing w:val="2"/>
          <w:rtl/>
          <w:lang w:bidi="ar-EG"/>
        </w:rPr>
        <w:t>.</w:t>
      </w:r>
    </w:p>
    <w:p w:rsidR="00066DDB" w:rsidRPr="00EA2731" w:rsidRDefault="00066DDB" w:rsidP="0045783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EA2731">
        <w:rPr>
          <w:spacing w:val="2"/>
          <w:lang w:bidi="ar-EG"/>
        </w:rPr>
        <w:t>3.5</w:t>
      </w:r>
      <w:r w:rsidRPr="00EA2731">
        <w:rPr>
          <w:spacing w:val="2"/>
          <w:rtl/>
          <w:lang w:bidi="ar-EG"/>
        </w:rPr>
        <w:tab/>
      </w:r>
      <w:r w:rsidRPr="00EA2731">
        <w:rPr>
          <w:rFonts w:hint="cs"/>
          <w:spacing w:val="2"/>
          <w:rtl/>
          <w:lang w:bidi="ar-EG"/>
        </w:rPr>
        <w:t>وأعربت رئيسة دائرة التخطيط الاستراتيجي وشؤون الأعضاء عن شكرها لعضو المجلس من الإمارات العربية المتحدة على مقترحاته. وقالت إن الاتحاد سيقوم بدوره لضمان تضمين التقارير المقبلة للمنتدى السياسي أمثلة قُطرية ملموسة تتعلق بأهداف التنمية المستدامة وصلتها بخطوط عمل القمة العالمية لمجتمع المعلومات. وقالت إن الاتحاد دعا أيضاً الدول الأعضاء إلى الاضطلاع بدورها من خلال تسليط الضوء على دور تكنولوجيا المعلومات والاتصالات في استعراضاتها الوطنية الطوعية؛ ومع ذلك، لم</w:t>
      </w:r>
      <w:r w:rsidRPr="00EA2731">
        <w:rPr>
          <w:rFonts w:hint="eastAsia"/>
          <w:spacing w:val="2"/>
          <w:rtl/>
          <w:lang w:bidi="ar-EG"/>
        </w:rPr>
        <w:t> </w:t>
      </w:r>
      <w:r w:rsidRPr="00EA2731">
        <w:rPr>
          <w:rFonts w:hint="cs"/>
          <w:spacing w:val="2"/>
          <w:rtl/>
          <w:lang w:bidi="ar-EG"/>
        </w:rPr>
        <w:t>يكن لذلك أيّ تأثير على التقرير النهائي. وأشارت إلى أن الأمانة تنظر في أفضل السُبل للإشارة إلى الروابط بين القرارات الصادرة عن جميع المؤتمرات الرئيسية للاتحاد وأهداف التنمية المستدامة ومصفوفة القمة العالمية لمجتمع المعلومات</w:t>
      </w:r>
      <w:r>
        <w:rPr>
          <w:rFonts w:hint="eastAsia"/>
          <w:spacing w:val="2"/>
          <w:rtl/>
          <w:lang w:bidi="ar-EG"/>
        </w:rPr>
        <w:t> </w:t>
      </w:r>
      <w:r w:rsidR="00457830">
        <w:rPr>
          <w:rFonts w:hint="cs"/>
          <w:spacing w:val="2"/>
          <w:rtl/>
          <w:lang w:bidi="ar-EG"/>
        </w:rPr>
        <w:t>-</w:t>
      </w:r>
      <w:r w:rsidR="00224DB1">
        <w:rPr>
          <w:rFonts w:hint="eastAsia"/>
          <w:spacing w:val="2"/>
          <w:rtl/>
          <w:lang w:bidi="ar-EG"/>
        </w:rPr>
        <w:t> </w:t>
      </w:r>
      <w:r w:rsidRPr="00EA2731">
        <w:rPr>
          <w:rFonts w:hint="cs"/>
          <w:spacing w:val="2"/>
          <w:rtl/>
          <w:lang w:bidi="ar-EG"/>
        </w:rPr>
        <w:t>أهداف التنمية المستدامة. وأحيط علماً بالمقترح المتعلق بتنظيم منتديات إقليمية بشأن الاستفادة من تكنولوجيا المعلومات والاتصالات من أجل تحقيق أهداف التنمية</w:t>
      </w:r>
      <w:r w:rsidRPr="00EA2731">
        <w:rPr>
          <w:rFonts w:hint="eastAsia"/>
          <w:spacing w:val="2"/>
          <w:rtl/>
          <w:lang w:bidi="ar-EG"/>
        </w:rPr>
        <w:t> </w:t>
      </w:r>
      <w:r w:rsidRPr="00EA2731">
        <w:rPr>
          <w:rFonts w:hint="cs"/>
          <w:spacing w:val="2"/>
          <w:rtl/>
          <w:lang w:bidi="ar-EG"/>
        </w:rPr>
        <w:t>المستدامة.</w:t>
      </w:r>
    </w:p>
    <w:p w:rsidR="00066DDB" w:rsidRPr="00522DE2"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sidRPr="00522DE2">
        <w:rPr>
          <w:spacing w:val="2"/>
          <w:lang w:bidi="ar-EG"/>
        </w:rPr>
        <w:t>4.5</w:t>
      </w:r>
      <w:r w:rsidRPr="00522DE2">
        <w:rPr>
          <w:spacing w:val="2"/>
          <w:rtl/>
          <w:lang w:bidi="ar-EG"/>
        </w:rPr>
        <w:tab/>
      </w:r>
      <w:r w:rsidRPr="00522DE2">
        <w:rPr>
          <w:rFonts w:hint="cs"/>
          <w:spacing w:val="2"/>
          <w:rtl/>
          <w:lang w:bidi="ar-EG"/>
        </w:rPr>
        <w:t>وأشاد أعضاء المجلس بعمل الاتحاد في سياق تنفيذ نواتج القمة العالمية لمجتمع المعلومات وتحقيق أهداف التنمية المستدامة، مشيرين إلى أن دور تكنولوجيا المعلومات والاتصالات في تحقيق أهداف التنمية المستدامة سيتعزز مع زيادة انتشار استخدامها. وحظيت المقترحات التي قدمتها الإمارات العربية المتحدة بالترحيب وارتُئي أن منتديات التنمية الإقليمية السنوية يمكنها أيضاً أن</w:t>
      </w:r>
      <w:r w:rsidRPr="00522DE2">
        <w:rPr>
          <w:rFonts w:hint="eastAsia"/>
          <w:spacing w:val="2"/>
          <w:rtl/>
          <w:lang w:bidi="ar-EG"/>
        </w:rPr>
        <w:t> </w:t>
      </w:r>
      <w:r w:rsidRPr="00522DE2">
        <w:rPr>
          <w:rFonts w:hint="cs"/>
          <w:spacing w:val="2"/>
          <w:rtl/>
          <w:lang w:bidi="ar-EG"/>
        </w:rPr>
        <w:t>تكون بمثابة منتديات إقليمية بشأن الاستفادة من تكنولوجيا المعلومات والاتصالات من أجل تحقيق أهداف التنمية</w:t>
      </w:r>
      <w:r>
        <w:rPr>
          <w:rFonts w:hint="eastAsia"/>
          <w:spacing w:val="2"/>
          <w:rtl/>
          <w:lang w:bidi="ar-EG"/>
        </w:rPr>
        <w:t> </w:t>
      </w:r>
      <w:r w:rsidRPr="00522DE2">
        <w:rPr>
          <w:rFonts w:hint="cs"/>
          <w:spacing w:val="2"/>
          <w:rtl/>
          <w:lang w:bidi="ar-EG"/>
        </w:rPr>
        <w:t>المستدامة.</w:t>
      </w:r>
    </w:p>
    <w:p w:rsidR="00066DDB" w:rsidRPr="00D720A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rPr>
      </w:pPr>
      <w:r w:rsidRPr="001A639C">
        <w:rPr>
          <w:lang w:bidi="ar-EG"/>
        </w:rPr>
        <w:lastRenderedPageBreak/>
        <w:t>5.5</w:t>
      </w:r>
      <w:r w:rsidRPr="001A639C">
        <w:rPr>
          <w:rtl/>
          <w:lang w:bidi="ar-EG"/>
        </w:rPr>
        <w:tab/>
      </w:r>
      <w:r w:rsidRPr="001A639C">
        <w:rPr>
          <w:rFonts w:hint="cs"/>
          <w:rtl/>
          <w:lang w:bidi="ar-EG"/>
        </w:rPr>
        <w:t>و</w:t>
      </w:r>
      <w:r w:rsidRPr="001A639C">
        <w:rPr>
          <w:rFonts w:hint="cs"/>
          <w:b/>
          <w:bCs/>
          <w:rtl/>
          <w:lang w:bidi="ar-EG"/>
        </w:rPr>
        <w:t>أحيط علماً</w:t>
      </w:r>
      <w:r w:rsidRPr="001A639C">
        <w:rPr>
          <w:rFonts w:hint="cs"/>
          <w:rtl/>
          <w:lang w:bidi="ar-EG"/>
        </w:rPr>
        <w:t xml:space="preserve"> بالوثيق</w:t>
      </w:r>
      <w:r>
        <w:rPr>
          <w:rFonts w:hint="cs"/>
          <w:rtl/>
          <w:lang w:bidi="ar-EG"/>
        </w:rPr>
        <w:t>ت</w:t>
      </w:r>
      <w:r w:rsidRPr="001A639C">
        <w:rPr>
          <w:rFonts w:hint="cs"/>
          <w:rtl/>
          <w:lang w:bidi="ar-EG"/>
        </w:rPr>
        <w:t xml:space="preserve">ين </w:t>
      </w:r>
      <w:r>
        <w:rPr>
          <w:lang w:bidi="ar-EG"/>
        </w:rPr>
        <w:t>C18/53</w:t>
      </w:r>
      <w:r w:rsidRPr="001A639C">
        <w:rPr>
          <w:rFonts w:hint="cs"/>
          <w:rtl/>
          <w:lang w:bidi="ar-EG"/>
        </w:rPr>
        <w:t xml:space="preserve"> و</w:t>
      </w:r>
      <w:r w:rsidRPr="001A639C">
        <w:rPr>
          <w:lang w:bidi="ar-EG"/>
        </w:rPr>
        <w:t>C18/97</w:t>
      </w:r>
      <w:r>
        <w:rPr>
          <w:rFonts w:hint="cs"/>
          <w:rtl/>
        </w:rPr>
        <w:t>.</w:t>
      </w:r>
    </w:p>
    <w:p w:rsidR="00066DDB" w:rsidRPr="001A639C" w:rsidRDefault="00066DDB" w:rsidP="009E4F3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6.5</w:t>
      </w:r>
      <w:r w:rsidRPr="001A639C">
        <w:rPr>
          <w:rtl/>
          <w:lang w:bidi="ar-EG"/>
        </w:rPr>
        <w:tab/>
      </w:r>
      <w:r w:rsidRPr="001A639C">
        <w:rPr>
          <w:rFonts w:hint="cs"/>
          <w:rtl/>
          <w:lang w:bidi="ar-EG"/>
        </w:rPr>
        <w:t>وقد</w:t>
      </w:r>
      <w:r w:rsidR="00224DB1">
        <w:rPr>
          <w:rFonts w:hint="cs"/>
          <w:rtl/>
          <w:lang w:bidi="ar-EG"/>
        </w:rPr>
        <w:t>ّ</w:t>
      </w:r>
      <w:r w:rsidRPr="001A639C">
        <w:rPr>
          <w:rFonts w:hint="cs"/>
          <w:rtl/>
          <w:lang w:bidi="ar-EG"/>
        </w:rPr>
        <w:t xml:space="preserve">م عضو المجلس من البرازيل الوثيقة </w:t>
      </w:r>
      <w:r w:rsidRPr="001A639C">
        <w:rPr>
          <w:lang w:bidi="ar-EG"/>
        </w:rPr>
        <w:t>C18/96</w:t>
      </w:r>
      <w:r w:rsidRPr="001A639C">
        <w:rPr>
          <w:rFonts w:hint="cs"/>
          <w:rtl/>
          <w:lang w:bidi="ar-EG"/>
        </w:rPr>
        <w:t xml:space="preserve"> ولاحظ بأسف أن المسألة الرئيسية المتمثلة في ميسورية التكاليف قد</w:t>
      </w:r>
      <w:r>
        <w:rPr>
          <w:rFonts w:hint="eastAsia"/>
          <w:rtl/>
          <w:lang w:bidi="ar-EG"/>
        </w:rPr>
        <w:t> </w:t>
      </w:r>
      <w:r w:rsidRPr="001A639C">
        <w:rPr>
          <w:rFonts w:hint="cs"/>
          <w:rtl/>
          <w:lang w:bidi="ar-EG"/>
        </w:rPr>
        <w:t xml:space="preserve">حذفت من تقرير قياس مجتمع المعلومات لعام </w:t>
      </w:r>
      <w:r w:rsidRPr="001A639C">
        <w:rPr>
          <w:lang w:bidi="ar-EG"/>
        </w:rPr>
        <w:t>2017</w:t>
      </w:r>
      <w:r w:rsidRPr="001A639C">
        <w:rPr>
          <w:rFonts w:hint="cs"/>
          <w:rtl/>
          <w:lang w:bidi="ar-EG"/>
        </w:rPr>
        <w:t>. وبناءً على ذلك، اقتُرح أن يقوم</w:t>
      </w:r>
      <w:r>
        <w:rPr>
          <w:rFonts w:hint="cs"/>
          <w:rtl/>
          <w:lang w:bidi="ar-EG"/>
        </w:rPr>
        <w:t xml:space="preserve"> الاتحاد بنشر جميع البيانات والتصنيفات</w:t>
      </w:r>
      <w:r w:rsidRPr="001A639C">
        <w:rPr>
          <w:rFonts w:hint="cs"/>
          <w:rtl/>
          <w:lang w:bidi="ar-EG"/>
        </w:rPr>
        <w:t xml:space="preserve"> والدراسات المتعلقة بسلة أسعار تكنولوجيا المعلومات والاتصالات </w:t>
      </w:r>
      <w:r>
        <w:rPr>
          <w:lang w:bidi="ar-EG"/>
        </w:rPr>
        <w:t>(</w:t>
      </w:r>
      <w:r w:rsidRPr="001A639C">
        <w:rPr>
          <w:lang w:bidi="ar-EG"/>
        </w:rPr>
        <w:t>IPB</w:t>
      </w:r>
      <w:r>
        <w:rPr>
          <w:lang w:bidi="ar-EG"/>
        </w:rPr>
        <w:t>)</w:t>
      </w:r>
      <w:r w:rsidRPr="001A639C">
        <w:rPr>
          <w:rFonts w:hint="cs"/>
          <w:rtl/>
          <w:lang w:bidi="ar-EG"/>
        </w:rPr>
        <w:t xml:space="preserve"> في طبعة </w:t>
      </w:r>
      <w:r w:rsidRPr="001A639C">
        <w:rPr>
          <w:lang w:bidi="ar-EG"/>
        </w:rPr>
        <w:t>2017</w:t>
      </w:r>
      <w:r w:rsidRPr="001A639C">
        <w:rPr>
          <w:rFonts w:hint="cs"/>
          <w:rtl/>
          <w:lang w:bidi="ar-EG"/>
        </w:rPr>
        <w:t xml:space="preserve"> من التقرير، كما </w:t>
      </w:r>
      <w:r>
        <w:rPr>
          <w:rFonts w:hint="cs"/>
          <w:rtl/>
          <w:lang w:bidi="ar-EG"/>
        </w:rPr>
        <w:t xml:space="preserve">فعل بشأن </w:t>
      </w:r>
      <w:r w:rsidRPr="001A639C">
        <w:rPr>
          <w:rFonts w:hint="cs"/>
          <w:rtl/>
          <w:lang w:bidi="ar-EG"/>
        </w:rPr>
        <w:t>التقارير السابقة؛ ونشر صفحة إلكترونية تفسر منهجية سلة أسعار تكنولوجيا المعلومات والاتصالات؛ وتحسين أداة الاطلاع على البيانات، ونشر جميع البيانات المجمعة من كل تقرير وعرض مقارنات على مر الزمن</w:t>
      </w:r>
      <w:r>
        <w:rPr>
          <w:rFonts w:hint="cs"/>
          <w:rtl/>
          <w:lang w:bidi="ar-EG"/>
        </w:rPr>
        <w:t>.</w:t>
      </w:r>
    </w:p>
    <w:p w:rsidR="00066DDB" w:rsidRPr="001A639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7.5</w:t>
      </w:r>
      <w:r w:rsidRPr="001A639C">
        <w:rPr>
          <w:rtl/>
          <w:lang w:bidi="ar-EG"/>
        </w:rPr>
        <w:tab/>
      </w:r>
      <w:r w:rsidRPr="001A639C">
        <w:rPr>
          <w:rFonts w:hint="cs"/>
          <w:rtl/>
          <w:lang w:bidi="ar-EG"/>
        </w:rPr>
        <w:t>ورح</w:t>
      </w:r>
      <w:r w:rsidR="00224DB1">
        <w:rPr>
          <w:rFonts w:hint="cs"/>
          <w:rtl/>
          <w:lang w:bidi="ar-EG"/>
        </w:rPr>
        <w:t>ّ</w:t>
      </w:r>
      <w:r w:rsidRPr="001A639C">
        <w:rPr>
          <w:rFonts w:hint="cs"/>
          <w:rtl/>
          <w:lang w:bidi="ar-EG"/>
        </w:rPr>
        <w:t>ب أعضاء المجلس بالمقترحات التي قدمتها البرازيل وأكدوا أهمية الإحصاءات والمؤشرات الموثوقة لتكنولوجيا المعلومات والاتصالات وأشاروا إلى أن إدراج معلومات إحصائية بشأن ميسورية التكاليف سيكون إضافة مفيدة لطبعة</w:t>
      </w:r>
      <w:r>
        <w:rPr>
          <w:rFonts w:hint="eastAsia"/>
          <w:rtl/>
          <w:lang w:bidi="ar-EG"/>
        </w:rPr>
        <w:t> </w:t>
      </w:r>
      <w:r w:rsidRPr="001A639C">
        <w:rPr>
          <w:lang w:bidi="ar-EG"/>
        </w:rPr>
        <w:t>2017</w:t>
      </w:r>
      <w:r w:rsidRPr="001A639C">
        <w:rPr>
          <w:rFonts w:hint="cs"/>
          <w:rtl/>
          <w:lang w:bidi="ar-EG"/>
        </w:rPr>
        <w:t xml:space="preserve"> من التقرير. وأشار أحد أعضاء المجلس إلى أن الاتحاد ليس المساهم الوحيد في قياس مجتمع المعلومات، في حين استفسر عضو آخر عما</w:t>
      </w:r>
      <w:r>
        <w:rPr>
          <w:rFonts w:hint="eastAsia"/>
          <w:rtl/>
          <w:lang w:bidi="ar-EG"/>
        </w:rPr>
        <w:t> </w:t>
      </w:r>
      <w:r w:rsidRPr="001A639C">
        <w:rPr>
          <w:rFonts w:hint="cs"/>
          <w:rtl/>
          <w:lang w:bidi="ar-EG"/>
        </w:rPr>
        <w:t>إذا</w:t>
      </w:r>
      <w:r>
        <w:rPr>
          <w:rFonts w:hint="eastAsia"/>
          <w:rtl/>
          <w:lang w:bidi="ar-EG"/>
        </w:rPr>
        <w:t> </w:t>
      </w:r>
      <w:r w:rsidRPr="001A639C">
        <w:rPr>
          <w:rFonts w:hint="cs"/>
          <w:rtl/>
          <w:lang w:bidi="ar-EG"/>
        </w:rPr>
        <w:t>كان يتعين على الأمانة دراسة الموارد البشرية والمالية اللازمة لتعزيز القدرات الإحصائية للاتحاد. واقترح أحد أعضاء المجلس أن تُراعى في</w:t>
      </w:r>
      <w:r>
        <w:rPr>
          <w:rFonts w:hint="eastAsia"/>
          <w:rtl/>
          <w:lang w:bidi="ar-EG"/>
        </w:rPr>
        <w:t> </w:t>
      </w:r>
      <w:r w:rsidRPr="001A639C">
        <w:rPr>
          <w:rFonts w:hint="cs"/>
          <w:rtl/>
          <w:lang w:bidi="ar-EG"/>
        </w:rPr>
        <w:t>وضع الإطار المرجعي الحالي للرقم القياسي لتنمية تكنولوجيا المعلومات والاتصالات حقيقة أن العديد من البلدان لا</w:t>
      </w:r>
      <w:r>
        <w:rPr>
          <w:rFonts w:hint="eastAsia"/>
          <w:rtl/>
          <w:lang w:bidi="ar-EG"/>
        </w:rPr>
        <w:t> </w:t>
      </w:r>
      <w:r w:rsidRPr="001A639C">
        <w:rPr>
          <w:rFonts w:hint="cs"/>
          <w:rtl/>
          <w:lang w:bidi="ar-EG"/>
        </w:rPr>
        <w:t>تقوم بنشر شب</w:t>
      </w:r>
      <w:r>
        <w:rPr>
          <w:rFonts w:hint="cs"/>
          <w:rtl/>
          <w:lang w:bidi="ar-EG"/>
        </w:rPr>
        <w:t>كات جديدة للنطاق العريض الثابت.</w:t>
      </w:r>
    </w:p>
    <w:p w:rsidR="00066DDB" w:rsidRPr="001A639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1A639C">
        <w:rPr>
          <w:lang w:bidi="ar-EG"/>
        </w:rPr>
        <w:t>8.5</w:t>
      </w:r>
      <w:r w:rsidRPr="001A639C">
        <w:rPr>
          <w:rtl/>
          <w:lang w:bidi="ar-EG"/>
        </w:rPr>
        <w:tab/>
      </w:r>
      <w:r w:rsidRPr="001A639C">
        <w:rPr>
          <w:rFonts w:hint="cs"/>
          <w:rtl/>
          <w:lang w:bidi="ar-EG"/>
        </w:rPr>
        <w:t>وقال مدير مكتب تنمية الاتصالات إن المعلومات الإحصائية تكتسي أهمية بالغة، لا</w:t>
      </w:r>
      <w:r>
        <w:rPr>
          <w:rFonts w:hint="eastAsia"/>
          <w:rtl/>
          <w:lang w:bidi="ar-EG"/>
        </w:rPr>
        <w:t> </w:t>
      </w:r>
      <w:r w:rsidRPr="001A639C">
        <w:rPr>
          <w:rFonts w:hint="cs"/>
          <w:rtl/>
          <w:lang w:bidi="ar-EG"/>
        </w:rPr>
        <w:t>سيما في قياس دور تكنولوجيا المعلومات والاتصالات في تحقيق أهداف التنمية المستدامة وإبراز أهمية الاتحاد. فقد أُدخلت عدة تحسينات على الرقم القياسي لتنمية تكنولوجيا المعلومات والاتصالات، بما في ذلك زيادة عدد المؤشرات، وأجري استعراض مستقل للمنهجية التي أثبتت متانتها. ولم</w:t>
      </w:r>
      <w:r>
        <w:rPr>
          <w:rFonts w:hint="eastAsia"/>
          <w:rtl/>
          <w:lang w:bidi="ar-EG"/>
        </w:rPr>
        <w:t> </w:t>
      </w:r>
      <w:r w:rsidRPr="001A639C">
        <w:rPr>
          <w:rFonts w:hint="cs"/>
          <w:rtl/>
          <w:lang w:bidi="ar-EG"/>
        </w:rPr>
        <w:t xml:space="preserve">يشمل حساب الرقم القياسي لتنمية تكنولوجيا المعلومات والاتصالات سلة أسعار تكنولوجيا المعلومات والاتصالات. ويتألف تقرير قياس مجتمع المعلومات والاتصالات لعام </w:t>
      </w:r>
      <w:r w:rsidRPr="001A639C">
        <w:rPr>
          <w:lang w:bidi="ar-EG"/>
        </w:rPr>
        <w:t>2017</w:t>
      </w:r>
      <w:r w:rsidRPr="001A639C">
        <w:rPr>
          <w:rFonts w:hint="cs"/>
          <w:rtl/>
          <w:lang w:bidi="ar-EG"/>
        </w:rPr>
        <w:t xml:space="preserve"> من مجلدين، ويقدم المجلد </w:t>
      </w:r>
      <w:r w:rsidRPr="001A639C">
        <w:rPr>
          <w:lang w:bidi="ar-EG"/>
        </w:rPr>
        <w:t>2</w:t>
      </w:r>
      <w:r w:rsidRPr="001A639C">
        <w:rPr>
          <w:rFonts w:hint="cs"/>
          <w:rtl/>
          <w:lang w:bidi="ar-EG"/>
        </w:rPr>
        <w:t xml:space="preserve"> معلومات عن البيانات القُطرية المتعلقة بتكنولوجيا المعلومات والاتصالات فضلاً عن بعض المعلومات المتعلقة بالأسعار. ومع ذلك، يتفق المدير على أن من الممكن إدخال مزيد من التحسينات بإدراج بيانات </w:t>
      </w:r>
      <w:r>
        <w:rPr>
          <w:rFonts w:hint="cs"/>
          <w:rtl/>
          <w:lang w:bidi="ar-EG"/>
        </w:rPr>
        <w:t>أوفى</w:t>
      </w:r>
      <w:r w:rsidRPr="001A639C">
        <w:rPr>
          <w:rFonts w:hint="cs"/>
          <w:rtl/>
          <w:lang w:bidi="ar-EG"/>
        </w:rPr>
        <w:t xml:space="preserve"> حول الأسعار، كما كان</w:t>
      </w:r>
      <w:r>
        <w:rPr>
          <w:rFonts w:hint="cs"/>
          <w:rtl/>
          <w:lang w:bidi="ar-EG"/>
        </w:rPr>
        <w:t xml:space="preserve"> الحال في الطبعات السابقة.</w:t>
      </w:r>
    </w:p>
    <w:p w:rsidR="0065322B" w:rsidRDefault="00066DDB" w:rsidP="0065322B">
      <w:pPr>
        <w:rPr>
          <w:rtl/>
          <w:lang w:bidi="ar-EG"/>
        </w:rPr>
      </w:pPr>
      <w:r w:rsidRPr="001A639C">
        <w:rPr>
          <w:lang w:bidi="ar-EG"/>
        </w:rPr>
        <w:t>9.5</w:t>
      </w:r>
      <w:r w:rsidRPr="001A639C">
        <w:rPr>
          <w:rtl/>
          <w:lang w:bidi="ar-EG"/>
        </w:rPr>
        <w:tab/>
      </w:r>
      <w:r w:rsidRPr="001A639C">
        <w:rPr>
          <w:rFonts w:hint="cs"/>
          <w:rtl/>
          <w:lang w:bidi="ar-EG"/>
        </w:rPr>
        <w:t>و</w:t>
      </w:r>
      <w:r w:rsidRPr="001A639C">
        <w:rPr>
          <w:rFonts w:hint="cs"/>
          <w:b/>
          <w:bCs/>
          <w:rtl/>
          <w:lang w:bidi="ar-EG"/>
        </w:rPr>
        <w:t>أحيط علماً</w:t>
      </w:r>
      <w:r w:rsidRPr="001A639C">
        <w:rPr>
          <w:rFonts w:hint="cs"/>
          <w:rtl/>
          <w:lang w:bidi="ar-EG"/>
        </w:rPr>
        <w:t xml:space="preserve"> بالوثيقة </w:t>
      </w:r>
      <w:r w:rsidRPr="001A639C">
        <w:rPr>
          <w:lang w:bidi="ar-EG"/>
        </w:rPr>
        <w:t>C18/96</w:t>
      </w:r>
      <w:r w:rsidR="0065322B">
        <w:rPr>
          <w:rFonts w:hint="cs"/>
          <w:rtl/>
        </w:rPr>
        <w:t xml:space="preserve">، </w:t>
      </w:r>
      <w:r w:rsidR="0065322B" w:rsidRPr="0065322B">
        <w:rPr>
          <w:rFonts w:hint="cs"/>
          <w:b/>
          <w:bCs/>
          <w:rtl/>
        </w:rPr>
        <w:t>واتُفق</w:t>
      </w:r>
      <w:r w:rsidR="0065322B">
        <w:rPr>
          <w:rFonts w:hint="cs"/>
          <w:rtl/>
        </w:rPr>
        <w:t xml:space="preserve"> على أن الاتحاد ينبغي له </w:t>
      </w:r>
      <w:r w:rsidR="0065322B">
        <w:rPr>
          <w:rFonts w:hint="cs"/>
          <w:rtl/>
          <w:lang w:val="fr-CH" w:bidi="ar-SY"/>
        </w:rPr>
        <w:t>أن يقوم بما يلي في أقرب وقت ممكن</w:t>
      </w:r>
      <w:r w:rsidR="0065322B">
        <w:rPr>
          <w:rFonts w:hint="cs"/>
          <w:rtl/>
          <w:lang w:bidi="ar-EG"/>
        </w:rPr>
        <w:t>:</w:t>
      </w:r>
    </w:p>
    <w:p w:rsidR="0065322B" w:rsidRPr="001E075E" w:rsidRDefault="0065322B" w:rsidP="0050068D">
      <w:pPr>
        <w:pStyle w:val="enumlev1"/>
        <w:rPr>
          <w:spacing w:val="-2"/>
          <w:rtl/>
        </w:rPr>
      </w:pPr>
      <w:r w:rsidRPr="001E075E">
        <w:rPr>
          <w:spacing w:val="-2"/>
          <w:rtl/>
        </w:rPr>
        <w:t>•</w:t>
      </w:r>
      <w:r w:rsidRPr="001E075E">
        <w:rPr>
          <w:spacing w:val="-2"/>
          <w:rtl/>
        </w:rPr>
        <w:tab/>
      </w:r>
      <w:r w:rsidR="000C5B47" w:rsidRPr="00980B3F">
        <w:rPr>
          <w:rFonts w:hint="cs"/>
          <w:spacing w:val="-4"/>
          <w:rtl/>
        </w:rPr>
        <w:t>نشر جميع البيانات</w:t>
      </w:r>
      <w:r w:rsidRPr="00980B3F">
        <w:rPr>
          <w:rFonts w:hint="cs"/>
          <w:spacing w:val="-4"/>
          <w:rtl/>
        </w:rPr>
        <w:t xml:space="preserve"> والتصنيفات </w:t>
      </w:r>
      <w:r w:rsidR="000C5B47" w:rsidRPr="00980B3F">
        <w:rPr>
          <w:rFonts w:hint="cs"/>
          <w:spacing w:val="-4"/>
          <w:rtl/>
        </w:rPr>
        <w:t>والمؤشرات</w:t>
      </w:r>
      <w:r w:rsidRPr="00980B3F">
        <w:rPr>
          <w:rFonts w:hint="cs"/>
          <w:spacing w:val="-4"/>
          <w:rtl/>
        </w:rPr>
        <w:t xml:space="preserve"> المرجعية والدراسات بشأن سلة أسعار تكنولوجيا المعلومات والاتصالات </w:t>
      </w:r>
      <w:r w:rsidRPr="00980B3F">
        <w:rPr>
          <w:spacing w:val="-4"/>
        </w:rPr>
        <w:t>(IPB)</w:t>
      </w:r>
      <w:r w:rsidRPr="001E075E">
        <w:rPr>
          <w:rFonts w:hint="cs"/>
          <w:spacing w:val="-2"/>
          <w:rtl/>
        </w:rPr>
        <w:t xml:space="preserve"> وميسورية التكاليف بالنسبة ل</w:t>
      </w:r>
      <w:r w:rsidRPr="001E075E">
        <w:rPr>
          <w:rFonts w:hint="cs"/>
          <w:spacing w:val="-2"/>
          <w:rtl/>
          <w:lang w:val="fr-CH"/>
        </w:rPr>
        <w:t>تقرير قياس مجتمع المعلومات</w:t>
      </w:r>
      <w:r w:rsidRPr="001E075E">
        <w:rPr>
          <w:rFonts w:hint="cs"/>
          <w:spacing w:val="-2"/>
          <w:rtl/>
        </w:rPr>
        <w:t xml:space="preserve"> </w:t>
      </w:r>
      <w:r w:rsidRPr="001E075E">
        <w:rPr>
          <w:rFonts w:hint="cs"/>
          <w:spacing w:val="-2"/>
          <w:rtl/>
          <w:lang w:val="fr-CH"/>
        </w:rPr>
        <w:t xml:space="preserve">لعام </w:t>
      </w:r>
      <w:r w:rsidRPr="001E075E">
        <w:rPr>
          <w:spacing w:val="-2"/>
        </w:rPr>
        <w:t>2017</w:t>
      </w:r>
      <w:r w:rsidRPr="001E075E">
        <w:rPr>
          <w:rFonts w:hint="cs"/>
          <w:spacing w:val="-2"/>
          <w:rtl/>
          <w:lang w:val="fr-CH"/>
        </w:rPr>
        <w:t xml:space="preserve"> والطبعات اللاحقة للتقرير، كما فعل بشأن طبعة عام</w:t>
      </w:r>
      <w:r w:rsidR="0050068D">
        <w:rPr>
          <w:rFonts w:hint="eastAsia"/>
          <w:spacing w:val="-2"/>
          <w:rtl/>
          <w:lang w:val="fr-CH"/>
        </w:rPr>
        <w:t> </w:t>
      </w:r>
      <w:r w:rsidRPr="001E075E">
        <w:rPr>
          <w:spacing w:val="-2"/>
        </w:rPr>
        <w:t>2016</w:t>
      </w:r>
      <w:r w:rsidRPr="001E075E">
        <w:rPr>
          <w:rFonts w:hint="cs"/>
          <w:spacing w:val="-2"/>
          <w:rtl/>
        </w:rPr>
        <w:t>؛</w:t>
      </w:r>
    </w:p>
    <w:p w:rsidR="0065322B" w:rsidRPr="001E075E" w:rsidRDefault="0065322B" w:rsidP="0065322B">
      <w:pPr>
        <w:pStyle w:val="enumlev1"/>
        <w:rPr>
          <w:rtl/>
        </w:rPr>
      </w:pPr>
      <w:r w:rsidRPr="001E075E">
        <w:rPr>
          <w:rtl/>
        </w:rPr>
        <w:t>•</w:t>
      </w:r>
      <w:r w:rsidRPr="001E075E">
        <w:rPr>
          <w:rtl/>
        </w:rPr>
        <w:tab/>
      </w:r>
      <w:r w:rsidRPr="001E075E">
        <w:rPr>
          <w:rFonts w:hint="cs"/>
          <w:rtl/>
        </w:rPr>
        <w:t xml:space="preserve">نشر صفحة إلكترونية تفسر منهجية سلة أسعار تكنولوجيا المعلومات والاتصالات </w:t>
      </w:r>
      <w:r w:rsidRPr="001E075E">
        <w:t>(IPB)</w:t>
      </w:r>
      <w:r w:rsidRPr="001E075E">
        <w:rPr>
          <w:rFonts w:hint="cs"/>
          <w:rtl/>
        </w:rPr>
        <w:t>؛</w:t>
      </w:r>
    </w:p>
    <w:p w:rsidR="0065322B" w:rsidRPr="001E075E" w:rsidRDefault="0065322B" w:rsidP="0065322B">
      <w:pPr>
        <w:pStyle w:val="enumlev1"/>
        <w:rPr>
          <w:rtl/>
        </w:rPr>
      </w:pPr>
      <w:r w:rsidRPr="001E075E">
        <w:rPr>
          <w:rtl/>
        </w:rPr>
        <w:t>•</w:t>
      </w:r>
      <w:r w:rsidRPr="001E075E">
        <w:rPr>
          <w:rtl/>
        </w:rPr>
        <w:tab/>
      </w:r>
      <w:r w:rsidRPr="001E075E">
        <w:rPr>
          <w:rFonts w:hint="cs"/>
          <w:rtl/>
        </w:rPr>
        <w:t xml:space="preserve">تحسين أداة الاطلاع على البيانات، ونشر جميع البيانات المجمعة في كل تقرير من تقارير </w:t>
      </w:r>
      <w:r w:rsidRPr="001E075E">
        <w:rPr>
          <w:rFonts w:hint="cs"/>
          <w:rtl/>
          <w:lang w:val="fr-CH"/>
        </w:rPr>
        <w:t>قياس مجتمع المعلومات</w:t>
      </w:r>
      <w:r w:rsidRPr="001E075E">
        <w:rPr>
          <w:rFonts w:hint="cs"/>
          <w:rtl/>
        </w:rPr>
        <w:t xml:space="preserve"> وعرض مقارنات على مر الزمن.</w:t>
      </w:r>
    </w:p>
    <w:p w:rsidR="00066DDB" w:rsidRPr="001A639C" w:rsidRDefault="00066DDB"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SY"/>
        </w:rPr>
      </w:pPr>
    </w:p>
    <w:p w:rsidR="00066DDB" w:rsidRPr="001A639C" w:rsidRDefault="00066DDB" w:rsidP="00457830">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804"/>
        </w:tabs>
        <w:spacing w:before="1440"/>
        <w:rPr>
          <w:rtl/>
          <w:lang w:bidi="ar-EG"/>
        </w:rPr>
      </w:pPr>
      <w:r w:rsidRPr="001A639C">
        <w:rPr>
          <w:rFonts w:hint="cs"/>
          <w:rtl/>
          <w:lang w:bidi="ar-EG"/>
        </w:rPr>
        <w:t>الأمين العام:</w:t>
      </w:r>
      <w:r w:rsidRPr="001A639C">
        <w:rPr>
          <w:rtl/>
          <w:lang w:bidi="ar-EG"/>
        </w:rPr>
        <w:tab/>
      </w:r>
      <w:r w:rsidRPr="001A639C">
        <w:rPr>
          <w:rFonts w:hint="cs"/>
          <w:rtl/>
          <w:lang w:bidi="ar-EG"/>
        </w:rPr>
        <w:t>الرئيس:</w:t>
      </w:r>
      <w:r>
        <w:rPr>
          <w:rtl/>
          <w:lang w:bidi="ar-EG"/>
        </w:rPr>
        <w:br/>
      </w:r>
      <w:r w:rsidR="00457830">
        <w:rPr>
          <w:rFonts w:ascii="Traditional Arabic" w:hAnsi="Traditional Arabic"/>
          <w:rtl/>
          <w:lang w:bidi="ar-EG"/>
        </w:rPr>
        <w:t>ﻫ</w:t>
      </w:r>
      <w:r w:rsidRPr="001A639C">
        <w:rPr>
          <w:rFonts w:hint="cs"/>
          <w:rtl/>
          <w:lang w:bidi="ar-EG"/>
        </w:rPr>
        <w:t>. جاو</w:t>
      </w:r>
      <w:r w:rsidRPr="001A639C">
        <w:rPr>
          <w:rtl/>
          <w:lang w:bidi="ar-EG"/>
        </w:rPr>
        <w:tab/>
      </w:r>
      <w:r w:rsidRPr="001A639C">
        <w:rPr>
          <w:rFonts w:hint="cs"/>
          <w:rtl/>
          <w:lang w:bidi="ar-EG"/>
        </w:rPr>
        <w:t>ر. إسماعيلوف</w:t>
      </w:r>
    </w:p>
    <w:p w:rsidR="00066DDB" w:rsidRDefault="00715CB8" w:rsidP="00FB61B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jc w:val="center"/>
        <w:rPr>
          <w:rtl/>
          <w:lang w:bidi="ar-EG"/>
        </w:rPr>
      </w:pPr>
      <w:r>
        <w:rPr>
          <w:rFonts w:hint="cs"/>
          <w:rtl/>
          <w:lang w:bidi="ar-EG"/>
        </w:rPr>
        <w:t>___________</w:t>
      </w:r>
      <w:bookmarkStart w:id="1" w:name="_GoBack"/>
      <w:bookmarkEnd w:id="1"/>
    </w:p>
    <w:sectPr w:rsidR="00066DDB" w:rsidSect="006C3242">
      <w:headerReference w:type="default" r:id="rId35"/>
      <w:footerReference w:type="default" r:id="rId36"/>
      <w:footerReference w:type="first" r:id="rId3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37" w:rsidRDefault="00D11F37" w:rsidP="006C3242">
      <w:pPr>
        <w:spacing w:before="0" w:line="240" w:lineRule="auto"/>
      </w:pPr>
      <w:r>
        <w:separator/>
      </w:r>
    </w:p>
  </w:endnote>
  <w:endnote w:type="continuationSeparator" w:id="0">
    <w:p w:rsidR="00D11F37" w:rsidRDefault="00D11F3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A2289">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FE1CB7">
      <w:rPr>
        <w:rFonts w:ascii="Calibri" w:hAnsi="Calibri" w:cs="Calibri"/>
        <w:noProof/>
        <w:sz w:val="16"/>
        <w:szCs w:val="16"/>
        <w:lang w:val="fr-FR"/>
      </w:rPr>
      <w:t>P:\ARA\SG\CONSEIL\C18\100\105V4A.DOCX</w:t>
    </w:r>
    <w:r w:rsidRPr="006C3242">
      <w:rPr>
        <w:rFonts w:ascii="Calibri" w:hAnsi="Calibri" w:cs="Calibri"/>
        <w:sz w:val="16"/>
        <w:szCs w:val="16"/>
      </w:rPr>
      <w:fldChar w:fldCharType="end"/>
    </w:r>
    <w:r w:rsidRPr="006A2289">
      <w:rPr>
        <w:rFonts w:ascii="Calibri" w:hAnsi="Calibri" w:cs="Calibri"/>
        <w:sz w:val="16"/>
        <w:szCs w:val="16"/>
        <w:lang w:val="fr-CH"/>
      </w:rPr>
      <w:t xml:space="preserve">  </w:t>
    </w:r>
    <w:r w:rsidRPr="006C3242">
      <w:rPr>
        <w:rFonts w:ascii="Calibri" w:hAnsi="Calibri" w:cs="Calibri"/>
        <w:sz w:val="16"/>
        <w:szCs w:val="16"/>
        <w:lang w:val="fr-FR"/>
      </w:rPr>
      <w:t xml:space="preserve"> (</w:t>
    </w:r>
    <w:r w:rsidR="006A2289">
      <w:rPr>
        <w:rFonts w:ascii="Calibri" w:hAnsi="Calibri" w:cs="Calibri"/>
        <w:sz w:val="16"/>
        <w:szCs w:val="16"/>
        <w:lang w:val="fr-FR"/>
      </w:rPr>
      <w:t>435460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15CB8">
      <w:rPr>
        <w:rFonts w:ascii="Calibri" w:hAnsi="Calibri" w:cs="Calibri"/>
        <w:noProof/>
        <w:sz w:val="16"/>
        <w:szCs w:val="16"/>
        <w:lang w:val="fr-FR"/>
      </w:rPr>
      <w:t>05.07.18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FE1CB7">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37" w:rsidRDefault="00D11F37" w:rsidP="006C3242">
      <w:pPr>
        <w:spacing w:before="0" w:line="240" w:lineRule="auto"/>
      </w:pPr>
      <w:r>
        <w:separator/>
      </w:r>
    </w:p>
  </w:footnote>
  <w:footnote w:type="continuationSeparator" w:id="0">
    <w:p w:rsidR="00D11F37" w:rsidRDefault="00D11F37"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715CB8" w:rsidP="006A2289">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6</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6A2289">
          <w:rPr>
            <w:rFonts w:cs="Calibri"/>
            <w:noProof/>
            <w:sz w:val="20"/>
            <w:szCs w:val="20"/>
          </w:rPr>
          <w:t>105</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DB"/>
    <w:rsid w:val="00066DDB"/>
    <w:rsid w:val="00090574"/>
    <w:rsid w:val="000C548A"/>
    <w:rsid w:val="000C5B47"/>
    <w:rsid w:val="00144D84"/>
    <w:rsid w:val="00151424"/>
    <w:rsid w:val="001C0169"/>
    <w:rsid w:val="001D1D50"/>
    <w:rsid w:val="001E075E"/>
    <w:rsid w:val="001E446E"/>
    <w:rsid w:val="002154EE"/>
    <w:rsid w:val="00224DB1"/>
    <w:rsid w:val="0023283D"/>
    <w:rsid w:val="0026784F"/>
    <w:rsid w:val="00271C43"/>
    <w:rsid w:val="00290728"/>
    <w:rsid w:val="0029223E"/>
    <w:rsid w:val="002978F4"/>
    <w:rsid w:val="002B028D"/>
    <w:rsid w:val="002B318C"/>
    <w:rsid w:val="002E6541"/>
    <w:rsid w:val="003409BC"/>
    <w:rsid w:val="00357185"/>
    <w:rsid w:val="00383829"/>
    <w:rsid w:val="003D2C5E"/>
    <w:rsid w:val="003F4B29"/>
    <w:rsid w:val="0042686F"/>
    <w:rsid w:val="004317D8"/>
    <w:rsid w:val="00434183"/>
    <w:rsid w:val="00443869"/>
    <w:rsid w:val="00447F32"/>
    <w:rsid w:val="00457830"/>
    <w:rsid w:val="00463E9E"/>
    <w:rsid w:val="004E11DC"/>
    <w:rsid w:val="0050068D"/>
    <w:rsid w:val="0051230E"/>
    <w:rsid w:val="005409AC"/>
    <w:rsid w:val="0055516A"/>
    <w:rsid w:val="00583347"/>
    <w:rsid w:val="0058491B"/>
    <w:rsid w:val="005A3170"/>
    <w:rsid w:val="005F630F"/>
    <w:rsid w:val="00621ED7"/>
    <w:rsid w:val="0065322B"/>
    <w:rsid w:val="0069200F"/>
    <w:rsid w:val="006A2289"/>
    <w:rsid w:val="006A65CB"/>
    <w:rsid w:val="006C3242"/>
    <w:rsid w:val="006C7CC0"/>
    <w:rsid w:val="006F63F7"/>
    <w:rsid w:val="00706D7A"/>
    <w:rsid w:val="00715CB8"/>
    <w:rsid w:val="0071757D"/>
    <w:rsid w:val="00722F0D"/>
    <w:rsid w:val="0074420E"/>
    <w:rsid w:val="00783E26"/>
    <w:rsid w:val="00787B10"/>
    <w:rsid w:val="007A6FEE"/>
    <w:rsid w:val="007C3BC7"/>
    <w:rsid w:val="007D4ACF"/>
    <w:rsid w:val="007F0787"/>
    <w:rsid w:val="007F08D5"/>
    <w:rsid w:val="00810B7B"/>
    <w:rsid w:val="008235CD"/>
    <w:rsid w:val="008247DE"/>
    <w:rsid w:val="00835C95"/>
    <w:rsid w:val="00840B10"/>
    <w:rsid w:val="008513CB"/>
    <w:rsid w:val="00910D45"/>
    <w:rsid w:val="00923B0C"/>
    <w:rsid w:val="0094021C"/>
    <w:rsid w:val="00950D31"/>
    <w:rsid w:val="00972C39"/>
    <w:rsid w:val="00972FBD"/>
    <w:rsid w:val="00980B3F"/>
    <w:rsid w:val="00982B28"/>
    <w:rsid w:val="009D313F"/>
    <w:rsid w:val="009E4F32"/>
    <w:rsid w:val="009E6A47"/>
    <w:rsid w:val="00A47A5A"/>
    <w:rsid w:val="00A6683B"/>
    <w:rsid w:val="00A76BAA"/>
    <w:rsid w:val="00A97F94"/>
    <w:rsid w:val="00AA6070"/>
    <w:rsid w:val="00AC170A"/>
    <w:rsid w:val="00AE5190"/>
    <w:rsid w:val="00AE777D"/>
    <w:rsid w:val="00B05BC8"/>
    <w:rsid w:val="00B32934"/>
    <w:rsid w:val="00B35118"/>
    <w:rsid w:val="00B43F7A"/>
    <w:rsid w:val="00B64B47"/>
    <w:rsid w:val="00BA7FEA"/>
    <w:rsid w:val="00BC054C"/>
    <w:rsid w:val="00C002DE"/>
    <w:rsid w:val="00C3083C"/>
    <w:rsid w:val="00C31712"/>
    <w:rsid w:val="00C53BF8"/>
    <w:rsid w:val="00C66157"/>
    <w:rsid w:val="00C674FE"/>
    <w:rsid w:val="00C75633"/>
    <w:rsid w:val="00CE2EE1"/>
    <w:rsid w:val="00CF3FFD"/>
    <w:rsid w:val="00D11F37"/>
    <w:rsid w:val="00D41C76"/>
    <w:rsid w:val="00D77D0F"/>
    <w:rsid w:val="00DA1CF0"/>
    <w:rsid w:val="00DC1E02"/>
    <w:rsid w:val="00DC24B4"/>
    <w:rsid w:val="00DD0EEE"/>
    <w:rsid w:val="00DF16DC"/>
    <w:rsid w:val="00E309AB"/>
    <w:rsid w:val="00E45211"/>
    <w:rsid w:val="00EB796D"/>
    <w:rsid w:val="00F24FC4"/>
    <w:rsid w:val="00F2676C"/>
    <w:rsid w:val="00F72F85"/>
    <w:rsid w:val="00F84366"/>
    <w:rsid w:val="00F85089"/>
    <w:rsid w:val="00FA6F46"/>
    <w:rsid w:val="00FB77C5"/>
    <w:rsid w:val="00FE1CB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9AFB5FD-7E07-40F4-B344-E604C098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83"/>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08/en" TargetMode="External"/><Relationship Id="rId18" Type="http://schemas.openxmlformats.org/officeDocument/2006/relationships/hyperlink" Target="https://www.itu.int/md/S18-CL-C-0071/en" TargetMode="External"/><Relationship Id="rId26" Type="http://schemas.openxmlformats.org/officeDocument/2006/relationships/hyperlink" Target="https://www.itu.int/md/S18-CL-C-0008/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18-CL-C-0097/en" TargetMode="External"/><Relationship Id="rId34" Type="http://schemas.openxmlformats.org/officeDocument/2006/relationships/hyperlink" Target="https://www.itu.int/md/S18-CL-C-0097/en" TargetMode="External"/><Relationship Id="rId7" Type="http://schemas.openxmlformats.org/officeDocument/2006/relationships/endnotes" Target="endnotes.xml"/><Relationship Id="rId12" Type="http://schemas.openxmlformats.org/officeDocument/2006/relationships/hyperlink" Target="https://www.itu.int/md/S18-CL-C-0092/en" TargetMode="External"/><Relationship Id="rId17" Type="http://schemas.openxmlformats.org/officeDocument/2006/relationships/hyperlink" Target="https://www.itu.int/md/S18-CL-C-0087/en" TargetMode="External"/><Relationship Id="rId25" Type="http://schemas.openxmlformats.org/officeDocument/2006/relationships/hyperlink" Target="https://www.itu.int/md/S18-CL-C-0092/en" TargetMode="External"/><Relationship Id="rId33" Type="http://schemas.openxmlformats.org/officeDocument/2006/relationships/hyperlink" Target="https://www.itu.int/md/S18-CL-C-0096/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8-CL-C-0082/en" TargetMode="External"/><Relationship Id="rId20" Type="http://schemas.openxmlformats.org/officeDocument/2006/relationships/hyperlink" Target="https://www.itu.int/md/S18-CL-C-0096/en" TargetMode="External"/><Relationship Id="rId29" Type="http://schemas.openxmlformats.org/officeDocument/2006/relationships/hyperlink" Target="https://www.itu.int/md/S18-CL-C-008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91/en" TargetMode="External"/><Relationship Id="rId24" Type="http://schemas.openxmlformats.org/officeDocument/2006/relationships/hyperlink" Target="https://www.itu.int/md/S18-CL-C-0091/en" TargetMode="External"/><Relationship Id="rId32" Type="http://schemas.openxmlformats.org/officeDocument/2006/relationships/hyperlink" Target="https://www.itu.int/md/S18-CL-C-0053/e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8-CL-C-0078/en" TargetMode="External"/><Relationship Id="rId23" Type="http://schemas.openxmlformats.org/officeDocument/2006/relationships/hyperlink" Target="https://www.itu.int/md/S18-CL-C-0079/en" TargetMode="External"/><Relationship Id="rId28" Type="http://schemas.openxmlformats.org/officeDocument/2006/relationships/hyperlink" Target="https://www.itu.int/md/S18-CL-C-0078/en" TargetMode="External"/><Relationship Id="rId36" Type="http://schemas.openxmlformats.org/officeDocument/2006/relationships/footer" Target="footer1.xml"/><Relationship Id="rId10" Type="http://schemas.openxmlformats.org/officeDocument/2006/relationships/hyperlink" Target="https://www.itu.int/md/S18-CL-C-0079/en" TargetMode="External"/><Relationship Id="rId19" Type="http://schemas.openxmlformats.org/officeDocument/2006/relationships/hyperlink" Target="https://www.itu.int/md/S18-CL-C-0053/en" TargetMode="External"/><Relationship Id="rId31" Type="http://schemas.openxmlformats.org/officeDocument/2006/relationships/hyperlink" Target="https://www.itu.int/md/S18-CL-C-0071/en" TargetMode="External"/><Relationship Id="rId4" Type="http://schemas.openxmlformats.org/officeDocument/2006/relationships/settings" Target="settings.xml"/><Relationship Id="rId9" Type="http://schemas.openxmlformats.org/officeDocument/2006/relationships/hyperlink" Target="https://www.itu.int/md/S18-CL-C-0026/en" TargetMode="External"/><Relationship Id="rId14" Type="http://schemas.openxmlformats.org/officeDocument/2006/relationships/hyperlink" Target="https://www.itu.int/md/S18-CL-C-0070/en" TargetMode="External"/><Relationship Id="rId22" Type="http://schemas.openxmlformats.org/officeDocument/2006/relationships/hyperlink" Target="https://www.itu.int/md/S18-CL-C-0026/en" TargetMode="External"/><Relationship Id="rId27" Type="http://schemas.openxmlformats.org/officeDocument/2006/relationships/hyperlink" Target="https://www.itu.int/md/S18-CL-C-0070/en" TargetMode="External"/><Relationship Id="rId30" Type="http://schemas.openxmlformats.org/officeDocument/2006/relationships/hyperlink" Target="https://www.itu.int/md/S18-CL-C-0087/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3C55-4ACE-42B9-A955-C5F74AF3E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2650</Words>
  <Characters>15109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Awad, Samy</cp:lastModifiedBy>
  <cp:revision>14</cp:revision>
  <dcterms:created xsi:type="dcterms:W3CDTF">2018-07-05T15:18:00Z</dcterms:created>
  <dcterms:modified xsi:type="dcterms:W3CDTF">2018-07-05T15:34:00Z</dcterms:modified>
</cp:coreProperties>
</file>