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9F4811">
            <w:pPr>
              <w:spacing w:before="360"/>
              <w:rPr>
                <w:szCs w:val="24"/>
              </w:rPr>
            </w:pPr>
            <w:bookmarkStart w:id="0" w:name="dc06"/>
            <w:bookmarkStart w:id="1" w:name="dbluepink" w:colFirst="0" w:colLast="0"/>
            <w:bookmarkStart w:id="2" w:name="_GoBack"/>
            <w:bookmarkEnd w:id="0"/>
            <w:bookmarkEnd w:id="2"/>
            <w:r w:rsidRPr="00093EEB">
              <w:rPr>
                <w:b/>
                <w:bCs/>
                <w:sz w:val="30"/>
                <w:szCs w:val="30"/>
              </w:rPr>
              <w:t>Consejo 201</w:t>
            </w:r>
            <w:r w:rsidR="009F4811">
              <w:rPr>
                <w:b/>
                <w:bCs/>
                <w:sz w:val="30"/>
                <w:szCs w:val="30"/>
              </w:rPr>
              <w:t>8</w:t>
            </w:r>
            <w:r w:rsidRPr="00093EEB">
              <w:rPr>
                <w:b/>
                <w:bCs/>
                <w:sz w:val="26"/>
                <w:szCs w:val="26"/>
              </w:rPr>
              <w:br/>
            </w:r>
            <w:r w:rsidRPr="00093EEB">
              <w:rPr>
                <w:b/>
                <w:bCs/>
                <w:szCs w:val="24"/>
              </w:rPr>
              <w:t>Ginebra, 1</w:t>
            </w:r>
            <w:r w:rsidR="009F4811">
              <w:rPr>
                <w:b/>
                <w:bCs/>
                <w:szCs w:val="24"/>
              </w:rPr>
              <w:t>7</w:t>
            </w:r>
            <w:r w:rsidRPr="00093EEB">
              <w:rPr>
                <w:b/>
                <w:bCs/>
                <w:szCs w:val="24"/>
              </w:rPr>
              <w:t>-2</w:t>
            </w:r>
            <w:r w:rsidR="009F4811">
              <w:rPr>
                <w:b/>
                <w:bCs/>
                <w:szCs w:val="24"/>
              </w:rPr>
              <w:t>7</w:t>
            </w:r>
            <w:r w:rsidRPr="00093EEB">
              <w:rPr>
                <w:b/>
                <w:bCs/>
                <w:szCs w:val="24"/>
              </w:rPr>
              <w:t xml:space="preserve"> de </w:t>
            </w:r>
            <w:r w:rsidR="009F4811">
              <w:rPr>
                <w:b/>
                <w:bCs/>
                <w:szCs w:val="24"/>
              </w:rPr>
              <w:t>abril</w:t>
            </w:r>
            <w:r w:rsidRPr="00093EEB">
              <w:rPr>
                <w:b/>
                <w:bCs/>
                <w:szCs w:val="24"/>
              </w:rPr>
              <w:t xml:space="preserve"> de 201</w:t>
            </w:r>
            <w:r w:rsidR="009F4811">
              <w:rPr>
                <w:b/>
                <w:bCs/>
                <w:szCs w:val="24"/>
              </w:rPr>
              <w:t>8</w:t>
            </w:r>
          </w:p>
        </w:tc>
        <w:tc>
          <w:tcPr>
            <w:tcW w:w="3261" w:type="dxa"/>
          </w:tcPr>
          <w:p w:rsidR="00093EEB" w:rsidRPr="000B0D00" w:rsidRDefault="00093EEB" w:rsidP="00093EEB">
            <w:pPr>
              <w:spacing w:before="0"/>
              <w:jc w:val="right"/>
              <w:rPr>
                <w:szCs w:val="24"/>
              </w:rPr>
            </w:pPr>
            <w:bookmarkStart w:id="3" w:name="ditulogo"/>
            <w:bookmarkEnd w:id="3"/>
            <w:r w:rsidRPr="00093EEB">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D77EFC">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r>
              <w:rPr>
                <w:rFonts w:cs="Times"/>
                <w:b/>
                <w:szCs w:val="24"/>
              </w:rPr>
              <w:t>Punto de</w:t>
            </w:r>
            <w:r w:rsidR="00BB6D3F">
              <w:rPr>
                <w:rFonts w:cs="Times"/>
                <w:b/>
                <w:szCs w:val="24"/>
              </w:rPr>
              <w:t>l</w:t>
            </w:r>
            <w:r>
              <w:rPr>
                <w:rFonts w:cs="Times"/>
                <w:b/>
                <w:szCs w:val="24"/>
              </w:rPr>
              <w:t xml:space="preserve"> orden del día: PL 3.3</w:t>
            </w:r>
          </w:p>
        </w:tc>
        <w:tc>
          <w:tcPr>
            <w:tcW w:w="3261" w:type="dxa"/>
          </w:tcPr>
          <w:p w:rsidR="00093EEB" w:rsidRPr="00093EEB" w:rsidRDefault="00093EEB" w:rsidP="00D77EFC">
            <w:pPr>
              <w:spacing w:before="0"/>
              <w:rPr>
                <w:b/>
                <w:bCs/>
                <w:szCs w:val="24"/>
              </w:rPr>
            </w:pPr>
            <w:r>
              <w:rPr>
                <w:b/>
                <w:bCs/>
                <w:szCs w:val="24"/>
              </w:rPr>
              <w:t>Documento C1</w:t>
            </w:r>
            <w:r w:rsidR="009F4811">
              <w:rPr>
                <w:b/>
                <w:bCs/>
                <w:szCs w:val="24"/>
              </w:rPr>
              <w:t>8</w:t>
            </w:r>
            <w:r>
              <w:rPr>
                <w:b/>
                <w:bCs/>
                <w:szCs w:val="24"/>
              </w:rPr>
              <w:t>/</w:t>
            </w:r>
            <w:r w:rsidR="00D77EFC">
              <w:rPr>
                <w:b/>
                <w:bCs/>
                <w:szCs w:val="24"/>
              </w:rPr>
              <w:t>99</w:t>
            </w:r>
            <w:r>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date" w:colFirst="1" w:colLast="1"/>
            <w:bookmarkEnd w:id="4"/>
            <w:bookmarkEnd w:id="5"/>
          </w:p>
        </w:tc>
        <w:tc>
          <w:tcPr>
            <w:tcW w:w="3261" w:type="dxa"/>
          </w:tcPr>
          <w:p w:rsidR="00093EEB" w:rsidRPr="00093EEB" w:rsidRDefault="00D77EFC" w:rsidP="00D77EFC">
            <w:pPr>
              <w:spacing w:before="0"/>
              <w:rPr>
                <w:b/>
                <w:bCs/>
                <w:szCs w:val="24"/>
              </w:rPr>
            </w:pPr>
            <w:r>
              <w:rPr>
                <w:b/>
                <w:bCs/>
                <w:szCs w:val="24"/>
              </w:rPr>
              <w:t>5 de abril</w:t>
            </w:r>
            <w:r w:rsidR="00093EEB">
              <w:rPr>
                <w:b/>
                <w:bCs/>
                <w:szCs w:val="24"/>
              </w:rPr>
              <w:t xml:space="preserve"> de 201</w:t>
            </w:r>
            <w:r w:rsidR="009F4811">
              <w:rPr>
                <w:b/>
                <w:bCs/>
                <w:szCs w:val="24"/>
              </w:rPr>
              <w:t>8</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7" w:name="dorlang" w:colFirst="1" w:colLast="1"/>
            <w:bookmarkEnd w:id="6"/>
          </w:p>
        </w:tc>
        <w:tc>
          <w:tcPr>
            <w:tcW w:w="3261" w:type="dxa"/>
          </w:tcPr>
          <w:p w:rsidR="00093EEB" w:rsidRPr="00093EEB" w:rsidRDefault="00093EEB" w:rsidP="00646017">
            <w:pPr>
              <w:spacing w:before="0"/>
              <w:rPr>
                <w:b/>
                <w:bCs/>
                <w:szCs w:val="24"/>
              </w:rPr>
            </w:pPr>
            <w:r>
              <w:rPr>
                <w:b/>
                <w:bCs/>
                <w:szCs w:val="24"/>
              </w:rPr>
              <w:t xml:space="preserve">Original: </w:t>
            </w:r>
            <w:r w:rsidR="00BB6D3F">
              <w:rPr>
                <w:b/>
                <w:bCs/>
                <w:szCs w:val="24"/>
              </w:rPr>
              <w:t>español</w:t>
            </w:r>
          </w:p>
        </w:tc>
      </w:tr>
      <w:tr w:rsidR="00093EEB" w:rsidRPr="000B0D00">
        <w:trPr>
          <w:cantSplit/>
        </w:trPr>
        <w:tc>
          <w:tcPr>
            <w:tcW w:w="10173" w:type="dxa"/>
            <w:gridSpan w:val="2"/>
          </w:tcPr>
          <w:p w:rsidR="00093EEB" w:rsidRPr="000B0D00" w:rsidRDefault="00BB6D3F" w:rsidP="00BB6D3F">
            <w:pPr>
              <w:pStyle w:val="Source"/>
            </w:pPr>
            <w:bookmarkStart w:id="8" w:name="dsource" w:colFirst="0" w:colLast="0"/>
            <w:bookmarkEnd w:id="1"/>
            <w:bookmarkEnd w:id="7"/>
            <w:r>
              <w:t>Nota del Secretario General</w:t>
            </w:r>
          </w:p>
        </w:tc>
      </w:tr>
      <w:tr w:rsidR="00093EEB" w:rsidRPr="000B0D00">
        <w:trPr>
          <w:cantSplit/>
        </w:trPr>
        <w:tc>
          <w:tcPr>
            <w:tcW w:w="10173" w:type="dxa"/>
            <w:gridSpan w:val="2"/>
          </w:tcPr>
          <w:p w:rsidR="00BB6D3F" w:rsidRDefault="00BB6D3F" w:rsidP="00AF786C">
            <w:pPr>
              <w:pStyle w:val="Title1"/>
            </w:pPr>
            <w:bookmarkStart w:id="9" w:name="dtitle1" w:colFirst="0" w:colLast="0"/>
            <w:bookmarkEnd w:id="8"/>
            <w:r w:rsidRPr="002C57A1">
              <w:t xml:space="preserve">CONTRIBUCIÓN DE </w:t>
            </w:r>
            <w:r>
              <w:t>México</w:t>
            </w:r>
          </w:p>
          <w:p w:rsidR="00093EEB" w:rsidRPr="000B0D00" w:rsidRDefault="00044A58" w:rsidP="00AF786C">
            <w:pPr>
              <w:pStyle w:val="Title1"/>
            </w:pPr>
            <w:r>
              <w:t>Revisión de la presencia regional de la Unión internacional de telecomunicaciones</w:t>
            </w:r>
          </w:p>
        </w:tc>
      </w:tr>
      <w:bookmarkEnd w:id="9"/>
    </w:tbl>
    <w:p w:rsidR="00093EEB" w:rsidRDefault="00093EEB"/>
    <w:p w:rsidR="00BB6D3F" w:rsidRDefault="00BB6D3F" w:rsidP="00BB6D3F">
      <w:pPr>
        <w:spacing w:before="600"/>
        <w:rPr>
          <w:rFonts w:asciiTheme="minorHAnsi" w:hAnsiTheme="minorHAnsi"/>
          <w:sz w:val="22"/>
          <w:szCs w:val="24"/>
        </w:rPr>
      </w:pPr>
      <w:r>
        <w:t xml:space="preserve">Tengo el honor de transmitir a los Estados Miembros del Consejo una contribución remitida por </w:t>
      </w:r>
      <w:r w:rsidRPr="00BB6D3F">
        <w:rPr>
          <w:b/>
          <w:bCs/>
        </w:rPr>
        <w:t>México</w:t>
      </w:r>
      <w:r>
        <w:t>.</w:t>
      </w:r>
    </w:p>
    <w:p w:rsidR="00BB6D3F" w:rsidRPr="00EA40DE" w:rsidRDefault="00BB6D3F" w:rsidP="00BB6D3F"/>
    <w:p w:rsidR="00BB6D3F" w:rsidRPr="00793635" w:rsidRDefault="00BB6D3F" w:rsidP="00BB6D3F">
      <w:pPr>
        <w:tabs>
          <w:tab w:val="clear" w:pos="567"/>
          <w:tab w:val="clear" w:pos="1134"/>
          <w:tab w:val="clear" w:pos="1701"/>
          <w:tab w:val="clear" w:pos="2268"/>
          <w:tab w:val="clear" w:pos="2835"/>
          <w:tab w:val="center" w:pos="7088"/>
        </w:tabs>
      </w:pPr>
      <w:r>
        <w:tab/>
        <w:t>Houlin ZHAO</w:t>
      </w:r>
      <w:r>
        <w:br/>
      </w:r>
      <w:r>
        <w:tab/>
        <w:t xml:space="preserve">Secretario General </w:t>
      </w:r>
    </w:p>
    <w:p w:rsidR="00BB6D3F" w:rsidRDefault="00BB6D3F">
      <w:pPr>
        <w:tabs>
          <w:tab w:val="clear" w:pos="567"/>
          <w:tab w:val="clear" w:pos="1134"/>
          <w:tab w:val="clear" w:pos="1701"/>
          <w:tab w:val="clear" w:pos="2268"/>
          <w:tab w:val="clear" w:pos="2835"/>
        </w:tabs>
        <w:overflowPunct/>
        <w:autoSpaceDE/>
        <w:autoSpaceDN/>
        <w:adjustRightInd/>
        <w:spacing w:before="0"/>
        <w:textAlignment w:val="auto"/>
      </w:pPr>
      <w:r>
        <w:br w:type="page"/>
      </w:r>
    </w:p>
    <w:p w:rsidR="00BB6D3F" w:rsidRDefault="00BB6D3F" w:rsidP="00BB6D3F">
      <w:pPr>
        <w:pStyle w:val="Title1"/>
      </w:pPr>
      <w:r>
        <w:t>CONTRIBUCIÓN DE MÉXICO</w:t>
      </w:r>
    </w:p>
    <w:p w:rsidR="00BB6D3F" w:rsidRDefault="00BB6D3F" w:rsidP="00BB6D3F">
      <w:pPr>
        <w:pStyle w:val="Title1"/>
      </w:pPr>
      <w:r>
        <w:t>REVISIÓN DE LA PRESENCIA REGIONAL DE LA UNIÓN INTERNACIONAL DE TELECOMUNICACIONES</w:t>
      </w:r>
    </w:p>
    <w:p w:rsidR="00BB6D3F" w:rsidRDefault="00BB6D3F"/>
    <w:p w:rsidR="00044A58" w:rsidRDefault="00044A58">
      <w:pPr>
        <w:rPr>
          <w:b/>
        </w:rPr>
      </w:pPr>
      <w:r>
        <w:rPr>
          <w:b/>
        </w:rPr>
        <w:t>Resumen</w:t>
      </w:r>
    </w:p>
    <w:p w:rsidR="00044A58" w:rsidRDefault="00AF786C">
      <w:r>
        <w:t xml:space="preserve">Revisión de la actual presencia regional de la Unión Internacional de Telecomunicaciones (UIT) a raíz de </w:t>
      </w:r>
      <w:r w:rsidR="00044A58">
        <w:t xml:space="preserve">la implementación de las recomendaciones realizadas por la </w:t>
      </w:r>
      <w:r w:rsidR="00044A58" w:rsidRPr="00044A58">
        <w:t>Dependencia Común de Inspección del sistema de las Naciones Unidas</w:t>
      </w:r>
      <w:r w:rsidR="00044A58">
        <w:t xml:space="preserve"> respecto a la </w:t>
      </w:r>
      <w:r w:rsidR="00044A58" w:rsidRPr="00044A58">
        <w:t>"Eficacia de l</w:t>
      </w:r>
      <w:r>
        <w:t>a presencia regional de la UIT".</w:t>
      </w:r>
    </w:p>
    <w:p w:rsidR="00044A58" w:rsidRDefault="00044A58">
      <w:pPr>
        <w:rPr>
          <w:b/>
        </w:rPr>
      </w:pPr>
      <w:r w:rsidRPr="00044A58">
        <w:rPr>
          <w:b/>
        </w:rPr>
        <w:t>Acción solicitada</w:t>
      </w:r>
    </w:p>
    <w:p w:rsidR="001B0DB6" w:rsidRDefault="00061AE3">
      <w:r>
        <w:t>Solicitar</w:t>
      </w:r>
      <w:r w:rsidR="001B0DB6">
        <w:t xml:space="preserve"> al</w:t>
      </w:r>
      <w:r w:rsidR="00044A58">
        <w:t xml:space="preserve"> </w:t>
      </w:r>
      <w:r w:rsidR="001B0DB6">
        <w:t xml:space="preserve">Secretario General </w:t>
      </w:r>
      <w:r>
        <w:t xml:space="preserve">de la UIT </w:t>
      </w:r>
      <w:r w:rsidR="001B0DB6">
        <w:t xml:space="preserve">incluir en su </w:t>
      </w:r>
      <w:r w:rsidR="001B0DB6" w:rsidRPr="001B0DB6">
        <w:t xml:space="preserve">Informe sobre la aplicación de la Res. 25 (Rev. </w:t>
      </w:r>
      <w:proofErr w:type="spellStart"/>
      <w:r w:rsidR="001B0DB6" w:rsidRPr="001B0DB6">
        <w:t>Busán</w:t>
      </w:r>
      <w:proofErr w:type="spellEnd"/>
      <w:r w:rsidR="001B0DB6" w:rsidRPr="001B0DB6">
        <w:t xml:space="preserve">, 2014) “Fortalecimiento de la presencia regional” </w:t>
      </w:r>
      <w:r w:rsidR="001B0DB6">
        <w:t xml:space="preserve">un análisis sobre las recomendaciones de </w:t>
      </w:r>
      <w:r w:rsidR="001B0DB6" w:rsidRPr="001B0DB6">
        <w:t>la Dependencia Común de Inspección del sistema de las Naciones Unidas respecto a la "Eficacia de l</w:t>
      </w:r>
      <w:r w:rsidR="001B0DB6">
        <w:t>a presencia regional de la UIT" que han sido implementadas</w:t>
      </w:r>
      <w:r w:rsidR="00251F57">
        <w:t>,</w:t>
      </w:r>
      <w:r w:rsidR="001B0DB6">
        <w:t xml:space="preserve"> y analice la posibilidad de poner en marcha las recomendaciones restantes a través de un plan de trabajo definido.</w:t>
      </w:r>
    </w:p>
    <w:p w:rsidR="001B0DB6" w:rsidRDefault="001B0DB6">
      <w:r>
        <w:t xml:space="preserve">Asimismo, se solicita al Consejo que incluya dicha información en el Informe que presentará ante la Conferencia de Plenipotenciarios y analice la pertinencia de formar un Grupo de Trabajo enfocado al fortalecimiento y mejora de la presencia regional de la UIT. </w:t>
      </w:r>
    </w:p>
    <w:p w:rsidR="00646017" w:rsidRDefault="00646017">
      <w:pPr>
        <w:tabs>
          <w:tab w:val="clear" w:pos="567"/>
          <w:tab w:val="clear" w:pos="1134"/>
          <w:tab w:val="clear" w:pos="1701"/>
          <w:tab w:val="clear" w:pos="2268"/>
          <w:tab w:val="clear" w:pos="2835"/>
        </w:tabs>
        <w:overflowPunct/>
        <w:autoSpaceDE/>
        <w:autoSpaceDN/>
        <w:adjustRightInd/>
        <w:spacing w:before="0"/>
        <w:textAlignment w:val="auto"/>
      </w:pPr>
      <w:r>
        <w:br w:type="page"/>
      </w:r>
    </w:p>
    <w:p w:rsidR="00093EEB" w:rsidRDefault="00044A58" w:rsidP="00044A58">
      <w:pPr>
        <w:jc w:val="center"/>
        <w:rPr>
          <w:b/>
        </w:rPr>
      </w:pPr>
      <w:r w:rsidRPr="00044A58">
        <w:rPr>
          <w:b/>
        </w:rPr>
        <w:lastRenderedPageBreak/>
        <w:t>REVISIÓN DE LA PRESENCIA REGIONAL DE LA UNIÓN INTERNACIONAL DE TELECOMUNICACIONES EN LA REGIÓN AMÉRICAS</w:t>
      </w:r>
    </w:p>
    <w:p w:rsidR="00044A58" w:rsidRDefault="00FB2F09" w:rsidP="00044A58">
      <w:pPr>
        <w:jc w:val="both"/>
        <w:rPr>
          <w:b/>
        </w:rPr>
      </w:pPr>
      <w:r>
        <w:rPr>
          <w:b/>
        </w:rPr>
        <w:t>Introducción</w:t>
      </w:r>
    </w:p>
    <w:p w:rsidR="00044A58" w:rsidRDefault="00044A58" w:rsidP="00044A58">
      <w:pPr>
        <w:jc w:val="both"/>
      </w:pPr>
      <w:r>
        <w:t xml:space="preserve">En la Resolución 25 (Rev. Antalya, 2006) de la Conferencia de Plenipotenciarios de la UIT se encargó al Secretario General de la UIT </w:t>
      </w:r>
      <w:r w:rsidR="00525C00">
        <w:t>solicitar a la</w:t>
      </w:r>
      <w:r>
        <w:t xml:space="preserve"> Dependencia Común de Inspección (DCI) de las Naciones Unidas una evaluación de la eficacia de la presencia regional de la UIT. </w:t>
      </w:r>
      <w:r w:rsidR="00FB2F09">
        <w:t>En la reunión del Consejo 2009 se presentó el Informe de l</w:t>
      </w:r>
      <w:r>
        <w:t>a DCI</w:t>
      </w:r>
      <w:r w:rsidR="00FB2F09">
        <w:t xml:space="preserve"> titulado “</w:t>
      </w:r>
      <w:r w:rsidR="00FB2F09" w:rsidRPr="00FB2F09">
        <w:t>Eficacia de la presencia regional de la UIT</w:t>
      </w:r>
      <w:r w:rsidR="00FB2F09">
        <w:t>” (</w:t>
      </w:r>
      <w:r w:rsidR="00FB2F09" w:rsidRPr="00FB2F09">
        <w:t>Documento C09/55-S</w:t>
      </w:r>
      <w:r w:rsidR="00FB2F09">
        <w:t>), el cual contiene un análisis completo de las Oficinas Regionales de la UIT y establece recomendaciones para mejorar la eficacia de las Oficinas Regionales mediante el fortalecimiento de la presencia de la Unión y la optimización de los recursos con los que se cuentan</w:t>
      </w:r>
      <w:r>
        <w:t>.</w:t>
      </w:r>
    </w:p>
    <w:p w:rsidR="00630B54" w:rsidRDefault="008E52E6" w:rsidP="00044A58">
      <w:pPr>
        <w:jc w:val="both"/>
      </w:pPr>
      <w:r>
        <w:t>Posteriormente</w:t>
      </w:r>
      <w:r w:rsidR="00FB2F09">
        <w:t xml:space="preserve">, </w:t>
      </w:r>
      <w:r w:rsidR="00630B54">
        <w:t xml:space="preserve">la </w:t>
      </w:r>
      <w:r w:rsidR="00FB2F09">
        <w:t xml:space="preserve">Res. 25 (Rev. </w:t>
      </w:r>
      <w:proofErr w:type="spellStart"/>
      <w:r w:rsidR="00FB2F09">
        <w:t>Bus</w:t>
      </w:r>
      <w:r w:rsidR="00630B54">
        <w:t>án</w:t>
      </w:r>
      <w:proofErr w:type="spellEnd"/>
      <w:r w:rsidR="00630B54">
        <w:t>, 2014) “Fortalecimiento de la presencia regional” instruye al Secretario General presentar anualmente u</w:t>
      </w:r>
      <w:r w:rsidR="00FB2F09">
        <w:t xml:space="preserve">n Informe sobre la aplicación de dicha Resolución </w:t>
      </w:r>
      <w:r w:rsidR="00630B54">
        <w:t xml:space="preserve">al </w:t>
      </w:r>
      <w:r w:rsidR="00FB2F09">
        <w:t>Consejo 2018</w:t>
      </w:r>
      <w:r w:rsidR="00630B54">
        <w:t xml:space="preserve">. </w:t>
      </w:r>
    </w:p>
    <w:p w:rsidR="00630B54" w:rsidRDefault="00294631" w:rsidP="00294631">
      <w:pPr>
        <w:jc w:val="both"/>
      </w:pPr>
      <w:r>
        <w:t>Tomando en consideración lo mencionado previamente, la Administración de México realiza un</w:t>
      </w:r>
      <w:r w:rsidR="00061AE3">
        <w:t>a recopilación de</w:t>
      </w:r>
      <w:r>
        <w:t xml:space="preserve"> las Recomendaciones emitidas por la DCI en su informe</w:t>
      </w:r>
      <w:r w:rsidR="00630B54">
        <w:t xml:space="preserve"> </w:t>
      </w:r>
      <w:r w:rsidRPr="00294631">
        <w:t>“Eficacia de la presencia regional de la UIT”</w:t>
      </w:r>
      <w:r>
        <w:t xml:space="preserve"> en la región Américas y pone a consideración del Consejo algunas medidas que permitan </w:t>
      </w:r>
      <w:r w:rsidR="00061AE3">
        <w:t>contar con información adicional respecto al progreso de la implementación de dichas recomendaciones</w:t>
      </w:r>
      <w:r>
        <w:t>.</w:t>
      </w:r>
    </w:p>
    <w:p w:rsidR="008E52E6" w:rsidRDefault="008E52E6" w:rsidP="00294631">
      <w:pPr>
        <w:jc w:val="both"/>
      </w:pPr>
    </w:p>
    <w:p w:rsidR="00E517B9" w:rsidRPr="00E517B9" w:rsidRDefault="008E52E6" w:rsidP="008E52E6">
      <w:pPr>
        <w:pStyle w:val="ListParagraph"/>
        <w:ind w:left="0"/>
        <w:jc w:val="both"/>
        <w:rPr>
          <w:b/>
        </w:rPr>
      </w:pPr>
      <w:r>
        <w:rPr>
          <w:b/>
        </w:rPr>
        <w:t xml:space="preserve">I. </w:t>
      </w:r>
      <w:r w:rsidR="00E517B9" w:rsidRPr="00E517B9">
        <w:rPr>
          <w:b/>
        </w:rPr>
        <w:t>Informe “Eficacia de la presencia regional de la UIT” de la DCI</w:t>
      </w:r>
    </w:p>
    <w:p w:rsidR="008E52E6" w:rsidRDefault="008E52E6" w:rsidP="00DB20A1">
      <w:pPr>
        <w:pStyle w:val="ListParagraph"/>
        <w:ind w:left="0"/>
        <w:contextualSpacing w:val="0"/>
        <w:jc w:val="both"/>
      </w:pPr>
      <w:r>
        <w:t xml:space="preserve">El Informe concluyó que era necesario perfeccionar y fortalecer la red de oficinas de zona existentes, ya sea mediante la fusión de algunas oficinas o proporcionando mayores </w:t>
      </w:r>
      <w:r w:rsidR="00247E2E">
        <w:t>recursos humanos tomando en consideración las necesidades de cada una de las regiones.</w:t>
      </w:r>
    </w:p>
    <w:p w:rsidR="0008382D" w:rsidRDefault="00247E2E" w:rsidP="00DB20A1">
      <w:pPr>
        <w:pStyle w:val="ListParagraph"/>
        <w:ind w:left="0"/>
        <w:contextualSpacing w:val="0"/>
        <w:jc w:val="both"/>
      </w:pPr>
      <w:r>
        <w:t>De este modo, la</w:t>
      </w:r>
      <w:r w:rsidR="0008382D" w:rsidRPr="00E517B9">
        <w:t xml:space="preserve"> Dependencia Común de Inspección (DCI) de las Naciones Unidas</w:t>
      </w:r>
      <w:r w:rsidR="0008382D">
        <w:t xml:space="preserve"> </w:t>
      </w:r>
      <w:r>
        <w:t>realizó las siguientes recomendaciones para mejorar los métodos y procedimientos de trabajo de la Oficinas Regionales</w:t>
      </w:r>
      <w:r w:rsidR="0008382D">
        <w:t>:</w:t>
      </w:r>
    </w:p>
    <w:p w:rsidR="00247E2E" w:rsidRDefault="00247E2E" w:rsidP="00247E2E">
      <w:pPr>
        <w:pStyle w:val="ListParagraph"/>
        <w:numPr>
          <w:ilvl w:val="0"/>
          <w:numId w:val="7"/>
        </w:numPr>
        <w:contextualSpacing w:val="0"/>
        <w:jc w:val="both"/>
      </w:pPr>
      <w:r>
        <w:t>Racionalizar y actualizar la red existente de oficinas de zona, basándose en criterios objetivos, para concentrar recursos humanos en las oficinas regionales.</w:t>
      </w:r>
    </w:p>
    <w:p w:rsidR="00247E2E" w:rsidRDefault="00247E2E" w:rsidP="00247E2E">
      <w:pPr>
        <w:pStyle w:val="ListParagraph"/>
        <w:numPr>
          <w:ilvl w:val="0"/>
          <w:numId w:val="7"/>
        </w:numPr>
        <w:contextualSpacing w:val="0"/>
        <w:jc w:val="both"/>
      </w:pPr>
      <w:r>
        <w:t xml:space="preserve">Examinar periódicamente </w:t>
      </w:r>
      <w:r w:rsidR="004A6E79">
        <w:t>la red de oficinas</w:t>
      </w:r>
      <w:r>
        <w:t xml:space="preserve"> de zona.</w:t>
      </w:r>
    </w:p>
    <w:p w:rsidR="00247E2E" w:rsidRDefault="00247E2E" w:rsidP="00247E2E">
      <w:pPr>
        <w:pStyle w:val="ListParagraph"/>
        <w:numPr>
          <w:ilvl w:val="0"/>
          <w:numId w:val="7"/>
        </w:numPr>
        <w:contextualSpacing w:val="0"/>
        <w:jc w:val="both"/>
      </w:pPr>
      <w:r>
        <w:t>Aprobar un mandato formulado con claridad en lo que atañe a la presencia regional de la UIT, en donde se especifiquen los mandatos concretos para cada una de las oficinas regionales.</w:t>
      </w:r>
    </w:p>
    <w:p w:rsidR="004A6E79" w:rsidRDefault="004A6E79" w:rsidP="00247E2E">
      <w:pPr>
        <w:pStyle w:val="ListParagraph"/>
        <w:numPr>
          <w:ilvl w:val="0"/>
          <w:numId w:val="7"/>
        </w:numPr>
        <w:contextualSpacing w:val="0"/>
        <w:jc w:val="both"/>
      </w:pPr>
      <w:r>
        <w:t>Garantizar que las oficinas regionales representen eficazmente a la UIT considerada en su conjunto; para lo cual, los Directores de las Oficinas de Normalización y Radiocomunicaciones debían formular y estructurar con precisión las contribuciones que esperan las oficinas regionales; mejorar el intercambio de información sobre las actividades y preocupación de sus respectivos Sectores y contribuir al fomento de las capacidades de las oficinas regionales en materia de recursos humanos y financieros.</w:t>
      </w:r>
    </w:p>
    <w:p w:rsidR="00691844" w:rsidRDefault="00691844" w:rsidP="00247E2E">
      <w:pPr>
        <w:pStyle w:val="ListParagraph"/>
        <w:numPr>
          <w:ilvl w:val="0"/>
          <w:numId w:val="7"/>
        </w:numPr>
        <w:contextualSpacing w:val="0"/>
        <w:jc w:val="both"/>
      </w:pPr>
      <w:r>
        <w:t>Examinar el cuadro de dotación de personal relativo a la presencia regional, lo que incluye la racionalización de la estructura de grados.</w:t>
      </w:r>
    </w:p>
    <w:p w:rsidR="00691844" w:rsidRDefault="00691844" w:rsidP="00247E2E">
      <w:pPr>
        <w:pStyle w:val="ListParagraph"/>
        <w:numPr>
          <w:ilvl w:val="0"/>
          <w:numId w:val="7"/>
        </w:numPr>
        <w:contextualSpacing w:val="0"/>
        <w:jc w:val="both"/>
      </w:pPr>
      <w:r>
        <w:t>Abolir la práctica de retrasar el anuncio de puestos vacantes e institucionalizar una política de planificación de relevos.</w:t>
      </w:r>
    </w:p>
    <w:p w:rsidR="00691844" w:rsidRDefault="00691844" w:rsidP="00247E2E">
      <w:pPr>
        <w:pStyle w:val="ListParagraph"/>
        <w:numPr>
          <w:ilvl w:val="0"/>
          <w:numId w:val="7"/>
        </w:numPr>
        <w:contextualSpacing w:val="0"/>
        <w:jc w:val="both"/>
      </w:pPr>
      <w:r>
        <w:t xml:space="preserve">Evaluar las necesidades de capacitación del personal en el terreno para mejorar sus aptitudes profesionales y promover su aprendizaje continuo y oportunidades de carrera. </w:t>
      </w:r>
    </w:p>
    <w:p w:rsidR="00691844" w:rsidRDefault="00691844" w:rsidP="00691844">
      <w:pPr>
        <w:pStyle w:val="ListParagraph"/>
        <w:numPr>
          <w:ilvl w:val="0"/>
          <w:numId w:val="7"/>
        </w:numPr>
        <w:contextualSpacing w:val="0"/>
        <w:jc w:val="both"/>
      </w:pPr>
      <w:r>
        <w:t>Garantizar la política de movilidad del personal de la UIT, tanto entre las oficinas en el terreno como entre la Sede y las oficinas.</w:t>
      </w:r>
    </w:p>
    <w:p w:rsidR="00247E2E" w:rsidRDefault="00247E2E" w:rsidP="00247E2E">
      <w:pPr>
        <w:pStyle w:val="ListParagraph"/>
        <w:numPr>
          <w:ilvl w:val="0"/>
          <w:numId w:val="7"/>
        </w:numPr>
        <w:contextualSpacing w:val="0"/>
        <w:jc w:val="both"/>
      </w:pPr>
      <w:r>
        <w:t>Garantizar que las actividades solicitadas a las Oficinas regionales sean acordes con los recursos humanos y financieros disponibles.</w:t>
      </w:r>
    </w:p>
    <w:p w:rsidR="00691844" w:rsidRDefault="00691844" w:rsidP="00247E2E">
      <w:pPr>
        <w:pStyle w:val="ListParagraph"/>
        <w:numPr>
          <w:ilvl w:val="0"/>
          <w:numId w:val="7"/>
        </w:numPr>
        <w:contextualSpacing w:val="0"/>
        <w:jc w:val="both"/>
      </w:pPr>
      <w:r>
        <w:t xml:space="preserve">Someter al Consejo un plan de acción en el que se fijen expresamente plazos para adoptar medidas específicas que fomenten la delegación de autoridad y a las oficinas regionales. </w:t>
      </w:r>
    </w:p>
    <w:p w:rsidR="00691844" w:rsidRDefault="00691844" w:rsidP="00247E2E">
      <w:pPr>
        <w:pStyle w:val="ListParagraph"/>
        <w:numPr>
          <w:ilvl w:val="0"/>
          <w:numId w:val="7"/>
        </w:numPr>
        <w:contextualSpacing w:val="0"/>
        <w:jc w:val="both"/>
      </w:pPr>
      <w:r>
        <w:t>Examinar los reglamentos financieros y administrativos vigentes, incluidos los sistemas de supervisión y contabilidad, para garantizar una adecuada reglamentación de la autoridad delegada.</w:t>
      </w:r>
    </w:p>
    <w:p w:rsidR="00691844" w:rsidRDefault="00691844" w:rsidP="00247E2E">
      <w:pPr>
        <w:pStyle w:val="ListParagraph"/>
        <w:numPr>
          <w:ilvl w:val="0"/>
          <w:numId w:val="7"/>
        </w:numPr>
        <w:contextualSpacing w:val="0"/>
        <w:jc w:val="both"/>
      </w:pPr>
      <w:r>
        <w:t>Velar por que las actividades de las oficinas regionales se incluyan en el programa de trabajo de la Unidad de Auditoría Interna.</w:t>
      </w:r>
    </w:p>
    <w:p w:rsidR="00691844" w:rsidRDefault="00691844" w:rsidP="00247E2E">
      <w:pPr>
        <w:pStyle w:val="ListParagraph"/>
        <w:numPr>
          <w:ilvl w:val="0"/>
          <w:numId w:val="7"/>
        </w:numPr>
        <w:contextualSpacing w:val="0"/>
        <w:jc w:val="both"/>
      </w:pPr>
      <w:r>
        <w:t>Definir la distribución del trabajo entre la Sede y las oficinas regionale</w:t>
      </w:r>
      <w:r w:rsidR="009F22E4">
        <w:t>s</w:t>
      </w:r>
      <w:r>
        <w:t>.</w:t>
      </w:r>
    </w:p>
    <w:p w:rsidR="00691844" w:rsidRDefault="00691844" w:rsidP="00247E2E">
      <w:pPr>
        <w:pStyle w:val="ListParagraph"/>
        <w:numPr>
          <w:ilvl w:val="0"/>
          <w:numId w:val="7"/>
        </w:numPr>
        <w:contextualSpacing w:val="0"/>
        <w:jc w:val="both"/>
      </w:pPr>
      <w:r>
        <w:t xml:space="preserve">Determinar, por parte del Director de la Oficina de </w:t>
      </w:r>
      <w:r w:rsidR="009F22E4">
        <w:t>Desarrollo de las Telecomunicaciones, un conjunto de indicadores del rendimiento y llevar a cabo evaluaciones de rendimiento sistemáticas de las actividades de las oficinas regionales.</w:t>
      </w:r>
    </w:p>
    <w:p w:rsidR="009F22E4" w:rsidRDefault="009F22E4" w:rsidP="00247E2E">
      <w:pPr>
        <w:pStyle w:val="ListParagraph"/>
        <w:numPr>
          <w:ilvl w:val="0"/>
          <w:numId w:val="7"/>
        </w:numPr>
        <w:contextualSpacing w:val="0"/>
        <w:jc w:val="both"/>
      </w:pPr>
      <w:r>
        <w:t xml:space="preserve">Examinar los procedimientos internos de trabajo y operacionales con miras a inspeccionarlos y simplificarlos; garantizar la participación de los jefes de las oficinas regionales en el proceso de examen e informar al Consejo sus resultados. </w:t>
      </w:r>
    </w:p>
    <w:p w:rsidR="009F22E4" w:rsidRDefault="009F22E4" w:rsidP="00247E2E">
      <w:pPr>
        <w:pStyle w:val="ListParagraph"/>
        <w:numPr>
          <w:ilvl w:val="0"/>
          <w:numId w:val="7"/>
        </w:numPr>
        <w:contextualSpacing w:val="0"/>
        <w:jc w:val="both"/>
      </w:pPr>
      <w:r>
        <w:t>Examinar el mandato y las funciones del Departamento de Proyectos e Iniciativas para que éste y las oficinas regionales adopten una óptica común en cuanto al desarrollo de proyectos.</w:t>
      </w:r>
    </w:p>
    <w:p w:rsidR="009F22E4" w:rsidRDefault="009F22E4" w:rsidP="00247E2E">
      <w:pPr>
        <w:pStyle w:val="ListParagraph"/>
        <w:numPr>
          <w:ilvl w:val="0"/>
          <w:numId w:val="7"/>
        </w:numPr>
        <w:contextualSpacing w:val="0"/>
        <w:jc w:val="both"/>
      </w:pPr>
      <w:r>
        <w:t xml:space="preserve">En el marco de la adopción de un nuevo Plan Estratégico, se debe evaluar y estructurar un claro panorama de las actividades de desarrollo de la UIT, lo que incluiría el contenido, forma y volumen de las actividades. </w:t>
      </w:r>
    </w:p>
    <w:p w:rsidR="0055197F" w:rsidRDefault="0055197F" w:rsidP="00247E2E">
      <w:pPr>
        <w:pStyle w:val="ListParagraph"/>
        <w:numPr>
          <w:ilvl w:val="0"/>
          <w:numId w:val="7"/>
        </w:numPr>
        <w:contextualSpacing w:val="0"/>
        <w:jc w:val="both"/>
      </w:pPr>
      <w:r>
        <w:t>Fomentar la cooperación entre las oficinas regionales con las organizaciones de las Naciones Unidas encargadas del desarrollo y actuar en el terreno, para elaborar e implementar planes de acción destinados a incorporar tecnologías de la información y la comunicación en los programas de desarrollo, con miras a fomentar la cooperación y coordinación en favor del desarrollo.</w:t>
      </w:r>
    </w:p>
    <w:p w:rsidR="0055197F" w:rsidRDefault="0055197F" w:rsidP="00247E2E">
      <w:pPr>
        <w:pStyle w:val="ListParagraph"/>
        <w:numPr>
          <w:ilvl w:val="0"/>
          <w:numId w:val="7"/>
        </w:numPr>
        <w:contextualSpacing w:val="0"/>
        <w:jc w:val="both"/>
      </w:pPr>
      <w:r>
        <w:t xml:space="preserve">Elaboración y puesta en marcha de planes de acción estratégicos por parte de las oficinas regionales con el fin de fortalecer las asociaciones con el sector privado. </w:t>
      </w:r>
    </w:p>
    <w:p w:rsidR="006854BE" w:rsidRPr="0055197F" w:rsidRDefault="0055197F" w:rsidP="006854BE">
      <w:pPr>
        <w:jc w:val="both"/>
        <w:rPr>
          <w:b/>
        </w:rPr>
      </w:pPr>
      <w:r>
        <w:rPr>
          <w:b/>
        </w:rPr>
        <w:t>II. Situación actual de las Oficinas Regionales</w:t>
      </w:r>
    </w:p>
    <w:p w:rsidR="002B7A7D" w:rsidRDefault="003E7E9F" w:rsidP="006854BE">
      <w:pPr>
        <w:jc w:val="both"/>
      </w:pPr>
      <w:r>
        <w:t xml:space="preserve">En el Informe del Secretario General sobre “Fortalecimiento de la presencia regional”, presentado en la reunión del Consejo 2018, </w:t>
      </w:r>
      <w:r w:rsidR="00794E25">
        <w:t>se</w:t>
      </w:r>
      <w:r>
        <w:t xml:space="preserve"> indica que durante el 2017 se desplegaron esfuerzos para mejorar la presencia regional de la UIT mediante medidas encaminadas a las necesidades de cada una de las regiones y a proporcionar productos y servicios de calidad. </w:t>
      </w:r>
    </w:p>
    <w:p w:rsidR="00E276C1" w:rsidRDefault="004E6455" w:rsidP="006854BE">
      <w:pPr>
        <w:jc w:val="both"/>
      </w:pPr>
      <w:r>
        <w:t>S</w:t>
      </w:r>
      <w:r w:rsidR="00E276C1">
        <w:t xml:space="preserve">e observa que la ejecución del Plan Operacional de la BDT abarcó 239 intervenciones relativas a un nivel de ejecución total de 2,4 millones CHF, mientras que el nivel de ejecución de proyectos de cooperación técnica se elevó a 9,4 millones USD para 48 proyectos. </w:t>
      </w:r>
    </w:p>
    <w:p w:rsidR="00E276C1" w:rsidRDefault="00E276C1" w:rsidP="006854BE">
      <w:pPr>
        <w:jc w:val="both"/>
      </w:pPr>
      <w:r>
        <w:t>De igual manera, el Informe muestra de qué manera cada uno de los Sectores de la UIT contribuyó a la ejecución de los Planes Estratégicos y Operacionales del UIT-R, UIT-T y la Secretaría General.</w:t>
      </w:r>
      <w:r w:rsidR="0053721C">
        <w:t xml:space="preserve"> Por ejemplo, la Oficina de Radiocomunicaciones y la BDT organizaron talleres, seminarios, reuniones y actividades de capacitación en materia de espectro, en particular para los países en desarrollo. Mientras que con la Oficina de Normalización de las Telecomunicaciones (TSB) se hace énfasis en los Grupos Regionales de las Comisiones de Estudio del UIT-T, así como los diversos foros que se han realizado sobre diversos temas como la </w:t>
      </w:r>
      <w:proofErr w:type="spellStart"/>
      <w:r w:rsidR="0053721C">
        <w:t>IoT</w:t>
      </w:r>
      <w:proofErr w:type="spellEnd"/>
      <w:r w:rsidR="0053721C">
        <w:t xml:space="preserve">, la inteligencia artificial, la </w:t>
      </w:r>
      <w:proofErr w:type="spellStart"/>
      <w:r w:rsidR="0053721C">
        <w:t>ciberseguridad</w:t>
      </w:r>
      <w:proofErr w:type="spellEnd"/>
      <w:r w:rsidR="0053721C">
        <w:t xml:space="preserve">, entre otros. </w:t>
      </w:r>
    </w:p>
    <w:p w:rsidR="0053721C" w:rsidRDefault="0053721C" w:rsidP="006854BE">
      <w:pPr>
        <w:jc w:val="both"/>
      </w:pPr>
      <w:r>
        <w:t xml:space="preserve">Por otro lado, el Informe también incluye el análisis de la estructura y dotación personal por cada una de las regiones. En este punto, se reconoce que la estructura y el personal se han establecido conforme a las recomendaciones de la DCI </w:t>
      </w:r>
      <w:r w:rsidR="0072261A">
        <w:t xml:space="preserve">al tiempo que se sigue fortaleciendo la capacidad de las Oficinas Regionales y de Zona mediante la contratación de expertos técnicos asociados y de personal de apoyo en el marco de iniciativas y proyectos regionales. </w:t>
      </w:r>
    </w:p>
    <w:p w:rsidR="00D73532" w:rsidRDefault="0072261A" w:rsidP="006854BE">
      <w:pPr>
        <w:jc w:val="both"/>
      </w:pPr>
      <w:r>
        <w:t>Finalmente, se destaca la</w:t>
      </w:r>
      <w:r w:rsidR="002B7A7D">
        <w:t xml:space="preserve"> encuesta de satisfacción respecto a l</w:t>
      </w:r>
      <w:r>
        <w:t xml:space="preserve">a presencia regional de la UIT, en donde </w:t>
      </w:r>
      <w:r w:rsidR="00D73532">
        <w:t xml:space="preserve">se </w:t>
      </w:r>
      <w:r w:rsidR="002B7A7D">
        <w:t xml:space="preserve">recibieron 129 respuestas </w:t>
      </w:r>
      <w:r w:rsidR="00D73532">
        <w:t>provenientes de los Estados Miembros, Miembros de Sector, Asociados, Academia y Organizaciones Internacionales y Regionales.</w:t>
      </w:r>
    </w:p>
    <w:p w:rsidR="002B7A7D" w:rsidRDefault="00D73532" w:rsidP="006854BE">
      <w:pPr>
        <w:jc w:val="both"/>
      </w:pPr>
      <w:r>
        <w:t>D</w:t>
      </w:r>
      <w:r w:rsidR="002B7A7D">
        <w:t>e los resultados obtenidos</w:t>
      </w:r>
      <w:r w:rsidR="00794E25">
        <w:t>,</w:t>
      </w:r>
      <w:r w:rsidR="002B7A7D">
        <w:t xml:space="preserve"> se destacan los siguientes:</w:t>
      </w:r>
    </w:p>
    <w:p w:rsidR="00D73532" w:rsidRDefault="00D73532" w:rsidP="00D73532">
      <w:pPr>
        <w:pStyle w:val="ListParagraph"/>
        <w:numPr>
          <w:ilvl w:val="0"/>
          <w:numId w:val="1"/>
        </w:numPr>
        <w:ind w:left="567"/>
        <w:jc w:val="both"/>
      </w:pPr>
      <w:r w:rsidRPr="00D73532">
        <w:t xml:space="preserve">La gran mayoría de los participantes en la encuesta indicaron </w:t>
      </w:r>
      <w:r>
        <w:t xml:space="preserve">que </w:t>
      </w:r>
      <w:r w:rsidRPr="00D73532">
        <w:t>están familiarizados con las actividades de la</w:t>
      </w:r>
      <w:r>
        <w:t xml:space="preserve"> UIT, incluso a nivel regional y consideran </w:t>
      </w:r>
      <w:r w:rsidRPr="00D73532">
        <w:t>el nivel de personal de las oficinas</w:t>
      </w:r>
      <w:r>
        <w:t xml:space="preserve"> regionales y de área apropiado, pero se hizo la precisión que, debido al incremento en el número de actividades, el personal de las Oficinas debe ser incrementado</w:t>
      </w:r>
      <w:r w:rsidRPr="00D73532">
        <w:t>.</w:t>
      </w:r>
    </w:p>
    <w:p w:rsidR="00D73532" w:rsidRDefault="00D73532" w:rsidP="00D73532">
      <w:pPr>
        <w:pStyle w:val="ListParagraph"/>
        <w:numPr>
          <w:ilvl w:val="0"/>
          <w:numId w:val="1"/>
        </w:numPr>
        <w:ind w:left="567" w:hanging="218"/>
        <w:jc w:val="both"/>
      </w:pPr>
      <w:r w:rsidRPr="00D73532">
        <w:t>La gran mayoría de los participantes en la encuesta indicaron que tienen contacto regular con la UIT, al menos varias veces al me</w:t>
      </w:r>
      <w:r>
        <w:t>s o más y l</w:t>
      </w:r>
      <w:r w:rsidRPr="00D73532">
        <w:t>a calidad de las respuestas a las consultas generalmente se considera de mayor calidad. Las oficinas regionales ocupan el segundo lugar en términos de puntos de contacto.</w:t>
      </w:r>
    </w:p>
    <w:p w:rsidR="00D73532" w:rsidRDefault="00D73532" w:rsidP="00D73532">
      <w:pPr>
        <w:pStyle w:val="ListParagraph"/>
        <w:numPr>
          <w:ilvl w:val="0"/>
          <w:numId w:val="1"/>
        </w:numPr>
        <w:ind w:left="567"/>
        <w:jc w:val="both"/>
      </w:pPr>
      <w:r w:rsidRPr="00D73532">
        <w:t>La mayoría de los participantes consideran que las actividades de las oficinas regionales son pertinentes y que no hay duplicación con las actividades realizadas por otras</w:t>
      </w:r>
      <w:r w:rsidR="00257B47">
        <w:t xml:space="preserve"> organizaciones internacionales/</w:t>
      </w:r>
      <w:r w:rsidRPr="00D73532">
        <w:t>naciona</w:t>
      </w:r>
      <w:r w:rsidR="00257B47">
        <w:t xml:space="preserve">les y </w:t>
      </w:r>
      <w:r w:rsidRPr="00D73532">
        <w:t>considera</w:t>
      </w:r>
      <w:r w:rsidR="00257B47">
        <w:t>n</w:t>
      </w:r>
      <w:r w:rsidRPr="00D73532">
        <w:t xml:space="preserve"> que las oficinas regionales atienden adecuadamente las iniciativas regionales y que contribuyen positivamente al cumplimiento de los objetivos y resultados del plan estratégico. </w:t>
      </w:r>
      <w:r w:rsidR="00257B47">
        <w:t>Sin embargo, también se considera</w:t>
      </w:r>
      <w:r w:rsidRPr="00D73532">
        <w:t xml:space="preserve"> que las oficinas regionales no representan adecuadamente a todos los sectores de la Unión.</w:t>
      </w:r>
    </w:p>
    <w:p w:rsidR="00257B47" w:rsidRDefault="00257B47" w:rsidP="000C159E">
      <w:pPr>
        <w:pStyle w:val="ListParagraph"/>
        <w:numPr>
          <w:ilvl w:val="0"/>
          <w:numId w:val="1"/>
        </w:numPr>
        <w:ind w:left="567"/>
        <w:jc w:val="both"/>
      </w:pPr>
      <w:r>
        <w:t>Solo la mitad de los participantes en la encuesta conocen el sitio web de la UIT para la información de las Oficinas Regionales y consideran que la calidad y pertinencia de la información sobre la presencia regional de la UIT proporcionada en el sitio web de la UIT son de mayor calidad. Sin embargo, la mayoría de los participantes en la encuesta consideró que el sitio web de la UIT debería tener un enfoque regional específico para las noticias y los eventos en el idioma correspondiente.</w:t>
      </w:r>
    </w:p>
    <w:p w:rsidR="0072261A" w:rsidRPr="001536AF" w:rsidRDefault="0072261A" w:rsidP="001536AF">
      <w:pPr>
        <w:jc w:val="both"/>
        <w:rPr>
          <w:b/>
        </w:rPr>
      </w:pPr>
      <w:r>
        <w:rPr>
          <w:b/>
        </w:rPr>
        <w:t>Propuesta</w:t>
      </w:r>
    </w:p>
    <w:p w:rsidR="0072261A" w:rsidRDefault="00967D92" w:rsidP="00CF4E06">
      <w:pPr>
        <w:tabs>
          <w:tab w:val="clear" w:pos="567"/>
          <w:tab w:val="left" w:pos="349"/>
        </w:tabs>
        <w:ind w:left="284"/>
        <w:jc w:val="both"/>
      </w:pPr>
      <w:r>
        <w:t xml:space="preserve">Si bien </w:t>
      </w:r>
      <w:r w:rsidR="0072261A">
        <w:t xml:space="preserve">la presencia regional de la UIT </w:t>
      </w:r>
      <w:r>
        <w:t xml:space="preserve">ha evolucionado positivamente en los últimos años </w:t>
      </w:r>
      <w:r w:rsidR="0072261A">
        <w:t>gracias a la puesta en marcha de varias</w:t>
      </w:r>
      <w:r>
        <w:t xml:space="preserve"> de las</w:t>
      </w:r>
      <w:r w:rsidR="0072261A">
        <w:t xml:space="preserve"> recomendacione</w:t>
      </w:r>
      <w:r>
        <w:t xml:space="preserve">s de </w:t>
      </w:r>
      <w:r w:rsidR="0072261A">
        <w:t>la DCI</w:t>
      </w:r>
      <w:r>
        <w:t xml:space="preserve">, lo cierto es que </w:t>
      </w:r>
      <w:r w:rsidR="00E85797">
        <w:t>si se continuara con la implementación de las recomendaciones faltantes, los beneficios serían aún mayores.</w:t>
      </w:r>
    </w:p>
    <w:p w:rsidR="0072261A" w:rsidRDefault="00E85797" w:rsidP="00CF4E06">
      <w:pPr>
        <w:tabs>
          <w:tab w:val="clear" w:pos="567"/>
          <w:tab w:val="left" w:pos="349"/>
        </w:tabs>
        <w:ind w:left="284"/>
        <w:jc w:val="both"/>
        <w:rPr>
          <w:i/>
        </w:rPr>
      </w:pPr>
      <w:r>
        <w:t>En este sentido</w:t>
      </w:r>
      <w:r w:rsidR="0072261A">
        <w:t xml:space="preserve">, la Administración de México considera </w:t>
      </w:r>
      <w:r w:rsidR="004E6455">
        <w:t xml:space="preserve">que es conveniente incrementar las acciones para </w:t>
      </w:r>
      <w:r w:rsidR="0072261A">
        <w:t xml:space="preserve">dar cumplimiento a la Res. </w:t>
      </w:r>
      <w:r w:rsidR="0017533E">
        <w:t xml:space="preserve">25, en especial los siguientes </w:t>
      </w:r>
      <w:r w:rsidR="0017533E">
        <w:rPr>
          <w:i/>
        </w:rPr>
        <w:t>resuelve:</w:t>
      </w:r>
    </w:p>
    <w:p w:rsidR="0017533E" w:rsidRPr="0017533E" w:rsidRDefault="0017533E" w:rsidP="0017533E">
      <w:pPr>
        <w:tabs>
          <w:tab w:val="clear" w:pos="567"/>
          <w:tab w:val="left" w:pos="349"/>
        </w:tabs>
        <w:ind w:left="284"/>
        <w:jc w:val="both"/>
        <w:rPr>
          <w:i/>
        </w:rPr>
      </w:pPr>
      <w:r w:rsidRPr="0017533E">
        <w:rPr>
          <w:i/>
        </w:rPr>
        <w:t>1</w:t>
      </w:r>
      <w:r w:rsidRPr="0017533E">
        <w:rPr>
          <w:i/>
        </w:rPr>
        <w:tab/>
        <w:t>que se continúe evaluando el fortalecimiento de la presencia regional de la UIT en el intervalo que media entre dos Conferencias de Plenipotenciarios consecutivas;</w:t>
      </w:r>
    </w:p>
    <w:p w:rsidR="0017533E" w:rsidRPr="0017533E" w:rsidRDefault="0017533E" w:rsidP="0017533E">
      <w:pPr>
        <w:tabs>
          <w:tab w:val="clear" w:pos="567"/>
          <w:tab w:val="left" w:pos="349"/>
        </w:tabs>
        <w:ind w:left="284"/>
        <w:jc w:val="both"/>
        <w:rPr>
          <w:i/>
        </w:rPr>
      </w:pPr>
      <w:r w:rsidRPr="0017533E">
        <w:rPr>
          <w:i/>
        </w:rPr>
        <w:t>2</w:t>
      </w:r>
      <w:r w:rsidRPr="0017533E">
        <w:rPr>
          <w:i/>
        </w:rPr>
        <w:tab/>
        <w:t>que se refuercen las funciones de las Oficinas Regionales para que puedan participar en la ejecución de programas y proyectos en el marco de las Iniciativas Regionales, con sujeción a los recursos asignados por el Plan Financiero;</w:t>
      </w:r>
    </w:p>
    <w:p w:rsidR="0017533E" w:rsidRPr="0017533E" w:rsidRDefault="0017533E" w:rsidP="0017533E">
      <w:pPr>
        <w:tabs>
          <w:tab w:val="clear" w:pos="567"/>
          <w:tab w:val="left" w:pos="349"/>
        </w:tabs>
        <w:ind w:left="284"/>
        <w:jc w:val="both"/>
        <w:rPr>
          <w:i/>
        </w:rPr>
      </w:pPr>
      <w:r w:rsidRPr="0017533E">
        <w:rPr>
          <w:i/>
        </w:rPr>
        <w:t>3</w:t>
      </w:r>
      <w:r w:rsidRPr="0017533E">
        <w:rPr>
          <w:i/>
        </w:rPr>
        <w:tab/>
        <w:t>que las Oficinas Regionales desempeñen un papel fundamental en la coordinación de las discusiones sobre asuntos regionales y la difusión de la información y de los resultados de actividades de los tres Sectores de la UIT, evitando la duplicación de esas funciones con la Sede;</w:t>
      </w:r>
    </w:p>
    <w:p w:rsidR="001B0DB6" w:rsidRDefault="0017533E" w:rsidP="001B0DB6">
      <w:pPr>
        <w:tabs>
          <w:tab w:val="clear" w:pos="567"/>
          <w:tab w:val="left" w:pos="349"/>
        </w:tabs>
        <w:ind w:left="284"/>
        <w:jc w:val="both"/>
      </w:pPr>
      <w:r>
        <w:t>De este modo</w:t>
      </w:r>
      <w:r w:rsidR="00CF4E06">
        <w:t xml:space="preserve">, la Administración de México propone </w:t>
      </w:r>
      <w:r w:rsidR="004E6455">
        <w:t>a</w:t>
      </w:r>
      <w:r w:rsidR="001B0DB6">
        <w:t xml:space="preserve">l Consejo </w:t>
      </w:r>
      <w:r w:rsidR="00E85797">
        <w:t xml:space="preserve">que </w:t>
      </w:r>
      <w:r w:rsidR="001B0DB6">
        <w:t xml:space="preserve">solicite al Secretario General incluir en su Informe sobre la aplicación de la Res. 25 (Rev. </w:t>
      </w:r>
      <w:proofErr w:type="spellStart"/>
      <w:r w:rsidR="001B0DB6">
        <w:t>Busán</w:t>
      </w:r>
      <w:proofErr w:type="spellEnd"/>
      <w:r w:rsidR="001B0DB6">
        <w:t>, 2014) “Fortalecimiento de la presencia regional” un análisis sobre las recomendaciones de la Dependencia Común de Inspección del sistema de las Naciones Unidas y analice la posibilidad de poner en marcha las recomendaciones restantes a través de un plan de trabajo definido</w:t>
      </w:r>
      <w:r w:rsidR="00E85797">
        <w:t>. Entre las recomendaciones, se destacan</w:t>
      </w:r>
      <w:r w:rsidR="001B0DB6">
        <w:t xml:space="preserve"> las siguientes:</w:t>
      </w:r>
    </w:p>
    <w:p w:rsidR="001B0DB6" w:rsidRPr="001B0DB6" w:rsidRDefault="001B0DB6" w:rsidP="001B0DB6">
      <w:pPr>
        <w:numPr>
          <w:ilvl w:val="0"/>
          <w:numId w:val="8"/>
        </w:numPr>
        <w:tabs>
          <w:tab w:val="clear" w:pos="567"/>
          <w:tab w:val="left" w:pos="349"/>
        </w:tabs>
        <w:jc w:val="both"/>
      </w:pPr>
      <w:r w:rsidRPr="001B0DB6">
        <w:t xml:space="preserve">la disminución de las Oficinas en la Región de Américas con la finalidad de aprovechar de una mejor manera los recursos disponibles. </w:t>
      </w:r>
    </w:p>
    <w:p w:rsidR="001B0DB6" w:rsidRPr="001B0DB6" w:rsidRDefault="00E85797" w:rsidP="001B0DB6">
      <w:pPr>
        <w:numPr>
          <w:ilvl w:val="0"/>
          <w:numId w:val="8"/>
        </w:numPr>
        <w:tabs>
          <w:tab w:val="clear" w:pos="567"/>
          <w:tab w:val="left" w:pos="349"/>
        </w:tabs>
        <w:jc w:val="both"/>
      </w:pPr>
      <w:r>
        <w:t>el análisis</w:t>
      </w:r>
      <w:r w:rsidRPr="001B0DB6">
        <w:t xml:space="preserve"> </w:t>
      </w:r>
      <w:r>
        <w:t xml:space="preserve">de </w:t>
      </w:r>
      <w:r w:rsidRPr="001B0DB6">
        <w:t xml:space="preserve">la pertinencia </w:t>
      </w:r>
      <w:r>
        <w:t xml:space="preserve">de </w:t>
      </w:r>
      <w:r w:rsidRPr="001B0DB6">
        <w:t>que las Oficinas Regionales estén bajo la supervisión y mandato de la Secretaría General y no de la BDT</w:t>
      </w:r>
      <w:r>
        <w:t>, c</w:t>
      </w:r>
      <w:r w:rsidR="001B0DB6" w:rsidRPr="001B0DB6">
        <w:t>onsiderando que la idea es que las oficinas regionales representen a la UIT considerada en su totalidad y no únicamente a la BDT.</w:t>
      </w:r>
    </w:p>
    <w:p w:rsidR="001B0DB6" w:rsidRPr="001B0DB6" w:rsidRDefault="00E85797" w:rsidP="001B0DB6">
      <w:pPr>
        <w:numPr>
          <w:ilvl w:val="0"/>
          <w:numId w:val="8"/>
        </w:numPr>
        <w:tabs>
          <w:tab w:val="clear" w:pos="567"/>
          <w:tab w:val="left" w:pos="349"/>
        </w:tabs>
        <w:jc w:val="both"/>
      </w:pPr>
      <w:r>
        <w:t>el estudio de</w:t>
      </w:r>
      <w:r w:rsidRPr="001B0DB6">
        <w:t xml:space="preserve"> las medidas que permitan una mejor participación de </w:t>
      </w:r>
      <w:r>
        <w:t>los</w:t>
      </w:r>
      <w:r w:rsidRPr="001B0DB6">
        <w:t xml:space="preserve"> sectores</w:t>
      </w:r>
      <w:r>
        <w:t xml:space="preserve"> T y R</w:t>
      </w:r>
      <w:r w:rsidRPr="001B0DB6">
        <w:t xml:space="preserve"> </w:t>
      </w:r>
      <w:r w:rsidR="00862355">
        <w:t>mediante</w:t>
      </w:r>
      <w:r w:rsidRPr="001B0DB6">
        <w:t>, por ejemplo, la contratación de personal específico a las necesidades de cada región</w:t>
      </w:r>
      <w:r>
        <w:t xml:space="preserve">, con el fin de </w:t>
      </w:r>
      <w:r w:rsidR="001B0DB6" w:rsidRPr="001B0DB6">
        <w:t>que las oficinas regionales representen adecuadamente a todos los sectores de la Unión</w:t>
      </w:r>
      <w:r>
        <w:t>.</w:t>
      </w:r>
      <w:r w:rsidR="001B0DB6" w:rsidRPr="001B0DB6">
        <w:t xml:space="preserve"> </w:t>
      </w:r>
    </w:p>
    <w:p w:rsidR="001B0DB6" w:rsidRDefault="001B0DB6" w:rsidP="001B0DB6">
      <w:pPr>
        <w:numPr>
          <w:ilvl w:val="0"/>
          <w:numId w:val="8"/>
        </w:numPr>
        <w:tabs>
          <w:tab w:val="clear" w:pos="567"/>
          <w:tab w:val="left" w:pos="349"/>
        </w:tabs>
        <w:jc w:val="both"/>
      </w:pPr>
      <w:r w:rsidRPr="001B0DB6">
        <w:t>La pertinencia de que el sitio web de la UIT tenga un enfoque regional específico para las noticias y los eventos de cada una de las regiones y en el idioma correspondiente.</w:t>
      </w:r>
    </w:p>
    <w:p w:rsidR="00CF4E06" w:rsidRDefault="00862355" w:rsidP="001B0DB6">
      <w:pPr>
        <w:tabs>
          <w:tab w:val="clear" w:pos="567"/>
          <w:tab w:val="left" w:pos="349"/>
        </w:tabs>
        <w:ind w:left="284"/>
        <w:jc w:val="both"/>
      </w:pPr>
      <w:r>
        <w:t>Finalmente</w:t>
      </w:r>
      <w:r w:rsidR="001B0DB6">
        <w:t xml:space="preserve">, se </w:t>
      </w:r>
      <w:r w:rsidR="004E6455">
        <w:t xml:space="preserve">invita </w:t>
      </w:r>
      <w:r w:rsidR="001B0DB6">
        <w:t xml:space="preserve">al Consejo </w:t>
      </w:r>
      <w:r w:rsidR="004E6455">
        <w:t>a incluir</w:t>
      </w:r>
      <w:r w:rsidR="001B0DB6">
        <w:t xml:space="preserve"> dicha información en el Informe que presentará ante la Conferencia de Plenipotenciarios y analice la pertinencia de formar un Grupo de Trabajo enfocado al fortalecimiento y mejora de la presencia regional de la UIT. </w:t>
      </w:r>
    </w:p>
    <w:p w:rsidR="00BB6D3F" w:rsidRDefault="00BB6D3F" w:rsidP="001B0DB6">
      <w:pPr>
        <w:tabs>
          <w:tab w:val="clear" w:pos="567"/>
          <w:tab w:val="left" w:pos="349"/>
        </w:tabs>
        <w:ind w:left="284"/>
        <w:jc w:val="both"/>
      </w:pPr>
    </w:p>
    <w:p w:rsidR="00BB6D3F" w:rsidRPr="00BB6D3F" w:rsidRDefault="00BB6D3F" w:rsidP="00BB6D3F">
      <w:pPr>
        <w:tabs>
          <w:tab w:val="clear" w:pos="567"/>
          <w:tab w:val="left" w:pos="349"/>
        </w:tabs>
        <w:ind w:left="284"/>
        <w:jc w:val="center"/>
        <w:rPr>
          <w:u w:val="single"/>
        </w:rPr>
      </w:pPr>
      <w:r>
        <w:rPr>
          <w:u w:val="single"/>
        </w:rPr>
        <w:t>                                       </w:t>
      </w:r>
    </w:p>
    <w:p w:rsidR="0017533E" w:rsidRPr="006C23AC" w:rsidRDefault="0017533E" w:rsidP="001B0DB6">
      <w:pPr>
        <w:pStyle w:val="ListParagraph"/>
        <w:tabs>
          <w:tab w:val="clear" w:pos="567"/>
          <w:tab w:val="left" w:pos="349"/>
        </w:tabs>
        <w:ind w:left="1080"/>
        <w:jc w:val="both"/>
      </w:pPr>
    </w:p>
    <w:sectPr w:rsidR="0017533E" w:rsidRPr="006C23AC" w:rsidSect="006710F6">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E4B" w:rsidRDefault="001B7E4B">
      <w:r>
        <w:separator/>
      </w:r>
    </w:p>
  </w:endnote>
  <w:endnote w:type="continuationSeparator" w:id="0">
    <w:p w:rsidR="001B7E4B" w:rsidRDefault="001B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97" w:rsidRPr="00646017" w:rsidRDefault="00E85797">
    <w:pPr>
      <w:pStyle w:val="Footer"/>
      <w:rPr>
        <w:color w:val="D9D9D9" w:themeColor="background1" w:themeShade="D9"/>
        <w:lang w:val="en-US"/>
      </w:rPr>
    </w:pPr>
    <w:r w:rsidRPr="00646017">
      <w:rPr>
        <w:color w:val="D9D9D9" w:themeColor="background1" w:themeShade="D9"/>
      </w:rPr>
      <w:fldChar w:fldCharType="begin"/>
    </w:r>
    <w:r w:rsidRPr="00646017">
      <w:rPr>
        <w:color w:val="D9D9D9" w:themeColor="background1" w:themeShade="D9"/>
      </w:rPr>
      <w:instrText xml:space="preserve"> FILENAME \p \* MERGEFORMAT </w:instrText>
    </w:r>
    <w:r w:rsidRPr="00646017">
      <w:rPr>
        <w:color w:val="D9D9D9" w:themeColor="background1" w:themeShade="D9"/>
      </w:rPr>
      <w:fldChar w:fldCharType="separate"/>
    </w:r>
    <w:r w:rsidRPr="00646017">
      <w:rPr>
        <w:color w:val="D9D9D9" w:themeColor="background1" w:themeShade="D9"/>
        <w:lang w:val="en-US"/>
      </w:rPr>
      <w:t>Document1</w:t>
    </w:r>
    <w:r w:rsidRPr="00646017">
      <w:rPr>
        <w:color w:val="D9D9D9" w:themeColor="background1" w:themeShade="D9"/>
        <w:lang w:val="en-US"/>
      </w:rPr>
      <w:fldChar w:fldCharType="end"/>
    </w:r>
    <w:r w:rsidRPr="00646017">
      <w:rPr>
        <w:color w:val="D9D9D9" w:themeColor="background1" w:themeShade="D9"/>
        <w:lang w:val="en-US"/>
      </w:rPr>
      <w:tab/>
    </w:r>
    <w:r w:rsidRPr="00646017">
      <w:rPr>
        <w:color w:val="D9D9D9" w:themeColor="background1" w:themeShade="D9"/>
      </w:rPr>
      <w:fldChar w:fldCharType="begin"/>
    </w:r>
    <w:r w:rsidRPr="00646017">
      <w:rPr>
        <w:color w:val="D9D9D9" w:themeColor="background1" w:themeShade="D9"/>
      </w:rPr>
      <w:instrText xml:space="preserve"> savedate \@ dd.MM.yy </w:instrText>
    </w:r>
    <w:r w:rsidRPr="00646017">
      <w:rPr>
        <w:color w:val="D9D9D9" w:themeColor="background1" w:themeShade="D9"/>
      </w:rPr>
      <w:fldChar w:fldCharType="separate"/>
    </w:r>
    <w:r w:rsidR="00D77EFC">
      <w:rPr>
        <w:color w:val="D9D9D9" w:themeColor="background1" w:themeShade="D9"/>
      </w:rPr>
      <w:t>05.04.18</w:t>
    </w:r>
    <w:r w:rsidRPr="00646017">
      <w:rPr>
        <w:color w:val="D9D9D9" w:themeColor="background1" w:themeShade="D9"/>
      </w:rPr>
      <w:fldChar w:fldCharType="end"/>
    </w:r>
    <w:r w:rsidRPr="00646017">
      <w:rPr>
        <w:color w:val="D9D9D9" w:themeColor="background1" w:themeShade="D9"/>
        <w:lang w:val="en-US"/>
      </w:rPr>
      <w:tab/>
    </w:r>
    <w:r w:rsidRPr="00646017">
      <w:rPr>
        <w:color w:val="D9D9D9" w:themeColor="background1" w:themeShade="D9"/>
      </w:rPr>
      <w:fldChar w:fldCharType="begin"/>
    </w:r>
    <w:r w:rsidRPr="00646017">
      <w:rPr>
        <w:color w:val="D9D9D9" w:themeColor="background1" w:themeShade="D9"/>
      </w:rPr>
      <w:instrText xml:space="preserve"> printdate \@ dd.MM.yy </w:instrText>
    </w:r>
    <w:r w:rsidRPr="00646017">
      <w:rPr>
        <w:color w:val="D9D9D9" w:themeColor="background1" w:themeShade="D9"/>
      </w:rPr>
      <w:fldChar w:fldCharType="separate"/>
    </w:r>
    <w:r w:rsidRPr="00646017">
      <w:rPr>
        <w:color w:val="D9D9D9" w:themeColor="background1" w:themeShade="D9"/>
      </w:rPr>
      <w:t>24.03.06</w:t>
    </w:r>
    <w:r w:rsidRPr="00646017">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97" w:rsidRDefault="00E85797">
    <w:pPr>
      <w:spacing w:after="120"/>
      <w:jc w:val="center"/>
    </w:pPr>
    <w:r>
      <w:t xml:space="preserve">• </w:t>
    </w:r>
    <w:hyperlink r:id="rId1" w:history="1">
      <w:r>
        <w:rPr>
          <w:rStyle w:val="Hyperlink"/>
        </w:rPr>
        <w:t>http://www.itu.int/council</w:t>
      </w:r>
    </w:hyperlink>
    <w:r>
      <w:t xml:space="preserve"> •</w:t>
    </w:r>
  </w:p>
  <w:p w:rsidR="00E85797" w:rsidRPr="00646017" w:rsidRDefault="00E85797">
    <w:pPr>
      <w:pStyle w:val="Footer"/>
      <w:rPr>
        <w:color w:val="D9D9D9" w:themeColor="background1" w:themeShade="D9"/>
        <w:lang w:val="en-US"/>
      </w:rPr>
    </w:pPr>
    <w:r w:rsidRPr="00646017">
      <w:rPr>
        <w:color w:val="D9D9D9" w:themeColor="background1" w:themeShade="D9"/>
      </w:rPr>
      <w:fldChar w:fldCharType="begin"/>
    </w:r>
    <w:r w:rsidRPr="00646017">
      <w:rPr>
        <w:color w:val="D9D9D9" w:themeColor="background1" w:themeShade="D9"/>
      </w:rPr>
      <w:instrText xml:space="preserve"> FILENAME \p \* MERGEFORMAT </w:instrText>
    </w:r>
    <w:r w:rsidRPr="00646017">
      <w:rPr>
        <w:color w:val="D9D9D9" w:themeColor="background1" w:themeShade="D9"/>
      </w:rPr>
      <w:fldChar w:fldCharType="separate"/>
    </w:r>
    <w:r w:rsidRPr="00646017">
      <w:rPr>
        <w:color w:val="D9D9D9" w:themeColor="background1" w:themeShade="D9"/>
        <w:lang w:val="en-US"/>
      </w:rPr>
      <w:t>Document1</w:t>
    </w:r>
    <w:r w:rsidRPr="00646017">
      <w:rPr>
        <w:color w:val="D9D9D9" w:themeColor="background1" w:themeShade="D9"/>
        <w:lang w:val="en-US"/>
      </w:rPr>
      <w:fldChar w:fldCharType="end"/>
    </w:r>
    <w:r w:rsidRPr="00646017">
      <w:rPr>
        <w:color w:val="D9D9D9" w:themeColor="background1" w:themeShade="D9"/>
        <w:lang w:val="en-US"/>
      </w:rPr>
      <w:tab/>
    </w:r>
    <w:r w:rsidRPr="00646017">
      <w:rPr>
        <w:color w:val="D9D9D9" w:themeColor="background1" w:themeShade="D9"/>
      </w:rPr>
      <w:fldChar w:fldCharType="begin"/>
    </w:r>
    <w:r w:rsidRPr="00646017">
      <w:rPr>
        <w:color w:val="D9D9D9" w:themeColor="background1" w:themeShade="D9"/>
      </w:rPr>
      <w:instrText xml:space="preserve"> savedate \@ dd.MM.yy </w:instrText>
    </w:r>
    <w:r w:rsidRPr="00646017">
      <w:rPr>
        <w:color w:val="D9D9D9" w:themeColor="background1" w:themeShade="D9"/>
      </w:rPr>
      <w:fldChar w:fldCharType="separate"/>
    </w:r>
    <w:r w:rsidR="00D77EFC">
      <w:rPr>
        <w:color w:val="D9D9D9" w:themeColor="background1" w:themeShade="D9"/>
      </w:rPr>
      <w:t>05.04.18</w:t>
    </w:r>
    <w:r w:rsidRPr="00646017">
      <w:rPr>
        <w:color w:val="D9D9D9" w:themeColor="background1" w:themeShade="D9"/>
      </w:rPr>
      <w:fldChar w:fldCharType="end"/>
    </w:r>
    <w:r w:rsidRPr="00646017">
      <w:rPr>
        <w:color w:val="D9D9D9" w:themeColor="background1" w:themeShade="D9"/>
        <w:lang w:val="en-US"/>
      </w:rPr>
      <w:tab/>
    </w:r>
    <w:r w:rsidRPr="00646017">
      <w:rPr>
        <w:color w:val="D9D9D9" w:themeColor="background1" w:themeShade="D9"/>
      </w:rPr>
      <w:fldChar w:fldCharType="begin"/>
    </w:r>
    <w:r w:rsidRPr="00646017">
      <w:rPr>
        <w:color w:val="D9D9D9" w:themeColor="background1" w:themeShade="D9"/>
      </w:rPr>
      <w:instrText xml:space="preserve"> printdate \@ dd.MM.yy </w:instrText>
    </w:r>
    <w:r w:rsidRPr="00646017">
      <w:rPr>
        <w:color w:val="D9D9D9" w:themeColor="background1" w:themeShade="D9"/>
      </w:rPr>
      <w:fldChar w:fldCharType="separate"/>
    </w:r>
    <w:r w:rsidRPr="00646017">
      <w:rPr>
        <w:color w:val="D9D9D9" w:themeColor="background1" w:themeShade="D9"/>
      </w:rPr>
      <w:t>24.03.06</w:t>
    </w:r>
    <w:r w:rsidRPr="00646017">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E4B" w:rsidRDefault="001B7E4B">
      <w:r>
        <w:t>____________________</w:t>
      </w:r>
    </w:p>
  </w:footnote>
  <w:footnote w:type="continuationSeparator" w:id="0">
    <w:p w:rsidR="001B7E4B" w:rsidRDefault="001B7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97" w:rsidRDefault="00E85797" w:rsidP="007657F0">
    <w:pPr>
      <w:pStyle w:val="Header"/>
    </w:pPr>
    <w:r>
      <w:fldChar w:fldCharType="begin"/>
    </w:r>
    <w:r>
      <w:instrText>PAGE</w:instrText>
    </w:r>
    <w:r>
      <w:fldChar w:fldCharType="separate"/>
    </w:r>
    <w:r w:rsidR="00BB6D3F">
      <w:rPr>
        <w:noProof/>
      </w:rPr>
      <w:t>6</w:t>
    </w:r>
    <w:r>
      <w:rPr>
        <w:noProof/>
      </w:rPr>
      <w:fldChar w:fldCharType="end"/>
    </w:r>
  </w:p>
  <w:p w:rsidR="00E85797" w:rsidRDefault="00E85797" w:rsidP="00BB6D3F">
    <w:pPr>
      <w:pStyle w:val="Header"/>
    </w:pPr>
    <w:r>
      <w:t>C18/</w:t>
    </w:r>
    <w:r w:rsidR="00BB6D3F">
      <w:t>99</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176"/>
      </v:shape>
    </w:pict>
  </w:numPicBullet>
  <w:abstractNum w:abstractNumId="0" w15:restartNumberingAfterBreak="0">
    <w:nsid w:val="FFFFFF7C"/>
    <w:multiLevelType w:val="singleLevel"/>
    <w:tmpl w:val="7B6E9E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F604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C6F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B28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6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20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C41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E7D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A9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F44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46419"/>
    <w:multiLevelType w:val="hybridMultilevel"/>
    <w:tmpl w:val="EDBE23A2"/>
    <w:lvl w:ilvl="0" w:tplc="080A0009">
      <w:start w:val="1"/>
      <w:numFmt w:val="bullet"/>
      <w:lvlText w:val=""/>
      <w:lvlJc w:val="left"/>
      <w:pPr>
        <w:ind w:left="1060" w:hanging="360"/>
      </w:pPr>
      <w:rPr>
        <w:rFonts w:ascii="Wingdings" w:hAnsi="Wingdings" w:hint="default"/>
      </w:rPr>
    </w:lvl>
    <w:lvl w:ilvl="1" w:tplc="080A0003" w:tentative="1">
      <w:start w:val="1"/>
      <w:numFmt w:val="bullet"/>
      <w:lvlText w:val="o"/>
      <w:lvlJc w:val="left"/>
      <w:pPr>
        <w:ind w:left="1780" w:hanging="360"/>
      </w:pPr>
      <w:rPr>
        <w:rFonts w:ascii="Courier New" w:hAnsi="Courier New" w:cs="Courier New" w:hint="default"/>
      </w:rPr>
    </w:lvl>
    <w:lvl w:ilvl="2" w:tplc="080A0005" w:tentative="1">
      <w:start w:val="1"/>
      <w:numFmt w:val="bullet"/>
      <w:lvlText w:val=""/>
      <w:lvlJc w:val="left"/>
      <w:pPr>
        <w:ind w:left="2500" w:hanging="360"/>
      </w:pPr>
      <w:rPr>
        <w:rFonts w:ascii="Wingdings" w:hAnsi="Wingdings" w:hint="default"/>
      </w:rPr>
    </w:lvl>
    <w:lvl w:ilvl="3" w:tplc="080A0001" w:tentative="1">
      <w:start w:val="1"/>
      <w:numFmt w:val="bullet"/>
      <w:lvlText w:val=""/>
      <w:lvlJc w:val="left"/>
      <w:pPr>
        <w:ind w:left="3220" w:hanging="360"/>
      </w:pPr>
      <w:rPr>
        <w:rFonts w:ascii="Symbol" w:hAnsi="Symbol" w:hint="default"/>
      </w:rPr>
    </w:lvl>
    <w:lvl w:ilvl="4" w:tplc="080A0003" w:tentative="1">
      <w:start w:val="1"/>
      <w:numFmt w:val="bullet"/>
      <w:lvlText w:val="o"/>
      <w:lvlJc w:val="left"/>
      <w:pPr>
        <w:ind w:left="3940" w:hanging="360"/>
      </w:pPr>
      <w:rPr>
        <w:rFonts w:ascii="Courier New" w:hAnsi="Courier New" w:cs="Courier New" w:hint="default"/>
      </w:rPr>
    </w:lvl>
    <w:lvl w:ilvl="5" w:tplc="080A0005" w:tentative="1">
      <w:start w:val="1"/>
      <w:numFmt w:val="bullet"/>
      <w:lvlText w:val=""/>
      <w:lvlJc w:val="left"/>
      <w:pPr>
        <w:ind w:left="4660" w:hanging="360"/>
      </w:pPr>
      <w:rPr>
        <w:rFonts w:ascii="Wingdings" w:hAnsi="Wingdings" w:hint="default"/>
      </w:rPr>
    </w:lvl>
    <w:lvl w:ilvl="6" w:tplc="080A0001" w:tentative="1">
      <w:start w:val="1"/>
      <w:numFmt w:val="bullet"/>
      <w:lvlText w:val=""/>
      <w:lvlJc w:val="left"/>
      <w:pPr>
        <w:ind w:left="5380" w:hanging="360"/>
      </w:pPr>
      <w:rPr>
        <w:rFonts w:ascii="Symbol" w:hAnsi="Symbol" w:hint="default"/>
      </w:rPr>
    </w:lvl>
    <w:lvl w:ilvl="7" w:tplc="080A0003" w:tentative="1">
      <w:start w:val="1"/>
      <w:numFmt w:val="bullet"/>
      <w:lvlText w:val="o"/>
      <w:lvlJc w:val="left"/>
      <w:pPr>
        <w:ind w:left="6100" w:hanging="360"/>
      </w:pPr>
      <w:rPr>
        <w:rFonts w:ascii="Courier New" w:hAnsi="Courier New" w:cs="Courier New" w:hint="default"/>
      </w:rPr>
    </w:lvl>
    <w:lvl w:ilvl="8" w:tplc="080A0005" w:tentative="1">
      <w:start w:val="1"/>
      <w:numFmt w:val="bullet"/>
      <w:lvlText w:val=""/>
      <w:lvlJc w:val="left"/>
      <w:pPr>
        <w:ind w:left="6820" w:hanging="360"/>
      </w:pPr>
      <w:rPr>
        <w:rFonts w:ascii="Wingdings" w:hAnsi="Wingdings" w:hint="default"/>
      </w:rPr>
    </w:lvl>
  </w:abstractNum>
  <w:abstractNum w:abstractNumId="11" w15:restartNumberingAfterBreak="0">
    <w:nsid w:val="3E935FEF"/>
    <w:multiLevelType w:val="hybridMultilevel"/>
    <w:tmpl w:val="265E60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C01E1C"/>
    <w:multiLevelType w:val="hybridMultilevel"/>
    <w:tmpl w:val="5EB83876"/>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18803C7"/>
    <w:multiLevelType w:val="hybridMultilevel"/>
    <w:tmpl w:val="05BEC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2B39A7"/>
    <w:multiLevelType w:val="hybridMultilevel"/>
    <w:tmpl w:val="0F72E4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4F708D"/>
    <w:multiLevelType w:val="hybridMultilevel"/>
    <w:tmpl w:val="5762D7A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5E560FE"/>
    <w:multiLevelType w:val="hybridMultilevel"/>
    <w:tmpl w:val="623274A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735C636C"/>
    <w:multiLevelType w:val="hybridMultilevel"/>
    <w:tmpl w:val="05A6EF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895EED"/>
    <w:multiLevelType w:val="hybridMultilevel"/>
    <w:tmpl w:val="EF3EC0E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3057BF"/>
    <w:multiLevelType w:val="hybridMultilevel"/>
    <w:tmpl w:val="E16ED8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7"/>
  </w:num>
  <w:num w:numId="4">
    <w:abstractNumId w:val="11"/>
  </w:num>
  <w:num w:numId="5">
    <w:abstractNumId w:val="10"/>
  </w:num>
  <w:num w:numId="6">
    <w:abstractNumId w:val="16"/>
  </w:num>
  <w:num w:numId="7">
    <w:abstractNumId w:val="18"/>
  </w:num>
  <w:num w:numId="8">
    <w:abstractNumId w:val="12"/>
  </w:num>
  <w:num w:numId="9">
    <w:abstractNumId w:val="14"/>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3"/>
    <w:rsid w:val="00021623"/>
    <w:rsid w:val="00044A58"/>
    <w:rsid w:val="00061AE3"/>
    <w:rsid w:val="0008382D"/>
    <w:rsid w:val="00093EEB"/>
    <w:rsid w:val="000A6D64"/>
    <w:rsid w:val="000B0D00"/>
    <w:rsid w:val="000B3A72"/>
    <w:rsid w:val="000B7C15"/>
    <w:rsid w:val="000C159E"/>
    <w:rsid w:val="000D1D0F"/>
    <w:rsid w:val="000F5290"/>
    <w:rsid w:val="0010165C"/>
    <w:rsid w:val="001247C0"/>
    <w:rsid w:val="001339EE"/>
    <w:rsid w:val="00146BFB"/>
    <w:rsid w:val="001536AF"/>
    <w:rsid w:val="0017533E"/>
    <w:rsid w:val="001B0DB6"/>
    <w:rsid w:val="001B7E4B"/>
    <w:rsid w:val="001F14A2"/>
    <w:rsid w:val="00220271"/>
    <w:rsid w:val="00247E2E"/>
    <w:rsid w:val="00251F57"/>
    <w:rsid w:val="00257B47"/>
    <w:rsid w:val="002801AA"/>
    <w:rsid w:val="00294631"/>
    <w:rsid w:val="002B7A7D"/>
    <w:rsid w:val="002C4676"/>
    <w:rsid w:val="002C70B0"/>
    <w:rsid w:val="002F3CC4"/>
    <w:rsid w:val="003E7E9F"/>
    <w:rsid w:val="00494AC9"/>
    <w:rsid w:val="004A42BA"/>
    <w:rsid w:val="004A6E79"/>
    <w:rsid w:val="004E6455"/>
    <w:rsid w:val="00513630"/>
    <w:rsid w:val="005158E3"/>
    <w:rsid w:val="00525C00"/>
    <w:rsid w:val="0053721C"/>
    <w:rsid w:val="0055197F"/>
    <w:rsid w:val="00560125"/>
    <w:rsid w:val="00585553"/>
    <w:rsid w:val="005B34D9"/>
    <w:rsid w:val="005B5FB2"/>
    <w:rsid w:val="005D0CCF"/>
    <w:rsid w:val="005F3BCB"/>
    <w:rsid w:val="005F410F"/>
    <w:rsid w:val="0060149A"/>
    <w:rsid w:val="00601924"/>
    <w:rsid w:val="00630B54"/>
    <w:rsid w:val="006447EA"/>
    <w:rsid w:val="00646017"/>
    <w:rsid w:val="0064731F"/>
    <w:rsid w:val="006710F6"/>
    <w:rsid w:val="006854BE"/>
    <w:rsid w:val="00691844"/>
    <w:rsid w:val="006C1B56"/>
    <w:rsid w:val="006C23AC"/>
    <w:rsid w:val="006D4761"/>
    <w:rsid w:val="0072261A"/>
    <w:rsid w:val="00726872"/>
    <w:rsid w:val="00760F1C"/>
    <w:rsid w:val="007657F0"/>
    <w:rsid w:val="0077252D"/>
    <w:rsid w:val="00794E25"/>
    <w:rsid w:val="007E5DD3"/>
    <w:rsid w:val="007F350B"/>
    <w:rsid w:val="00820BE4"/>
    <w:rsid w:val="008451E8"/>
    <w:rsid w:val="00853230"/>
    <w:rsid w:val="00862355"/>
    <w:rsid w:val="008E52E6"/>
    <w:rsid w:val="00913B9C"/>
    <w:rsid w:val="00956E77"/>
    <w:rsid w:val="00967D92"/>
    <w:rsid w:val="009F22E4"/>
    <w:rsid w:val="009F4811"/>
    <w:rsid w:val="00A05074"/>
    <w:rsid w:val="00A51179"/>
    <w:rsid w:val="00AA390C"/>
    <w:rsid w:val="00AF786C"/>
    <w:rsid w:val="00B0200A"/>
    <w:rsid w:val="00B574DB"/>
    <w:rsid w:val="00B826C2"/>
    <w:rsid w:val="00B8298E"/>
    <w:rsid w:val="00BB6D3F"/>
    <w:rsid w:val="00BD0723"/>
    <w:rsid w:val="00BD2518"/>
    <w:rsid w:val="00BF1D1C"/>
    <w:rsid w:val="00C20C59"/>
    <w:rsid w:val="00C55B1F"/>
    <w:rsid w:val="00C66910"/>
    <w:rsid w:val="00CF1A67"/>
    <w:rsid w:val="00CF4E06"/>
    <w:rsid w:val="00D2458E"/>
    <w:rsid w:val="00D2750E"/>
    <w:rsid w:val="00D62446"/>
    <w:rsid w:val="00D73532"/>
    <w:rsid w:val="00D77EFC"/>
    <w:rsid w:val="00DA4EA2"/>
    <w:rsid w:val="00DB20A1"/>
    <w:rsid w:val="00DC3D3E"/>
    <w:rsid w:val="00DE2C90"/>
    <w:rsid w:val="00DE3B24"/>
    <w:rsid w:val="00DF1FF6"/>
    <w:rsid w:val="00E06947"/>
    <w:rsid w:val="00E276C1"/>
    <w:rsid w:val="00E3592D"/>
    <w:rsid w:val="00E517B9"/>
    <w:rsid w:val="00E81125"/>
    <w:rsid w:val="00E85797"/>
    <w:rsid w:val="00E92DE8"/>
    <w:rsid w:val="00EB1212"/>
    <w:rsid w:val="00ED65AB"/>
    <w:rsid w:val="00F12850"/>
    <w:rsid w:val="00F33BF4"/>
    <w:rsid w:val="00F7105E"/>
    <w:rsid w:val="00F75F57"/>
    <w:rsid w:val="00F82FEE"/>
    <w:rsid w:val="00FB2F09"/>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95A86A-AE5F-4168-B72D-5F0239D7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uiPriority w:val="34"/>
    <w:qFormat/>
    <w:rsid w:val="00DF1FF6"/>
    <w:pPr>
      <w:ind w:left="720"/>
      <w:contextualSpacing/>
    </w:pPr>
  </w:style>
  <w:style w:type="table" w:styleId="TableGrid">
    <w:name w:val="Table Grid"/>
    <w:basedOn w:val="TableNormal"/>
    <w:rsid w:val="00D24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31">
    <w:name w:val="Tabla de cuadrícula 1 clara - Énfasis 31"/>
    <w:basedOn w:val="TableNormal"/>
    <w:uiPriority w:val="46"/>
    <w:rsid w:val="00D2458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eNormal"/>
    <w:uiPriority w:val="46"/>
    <w:rsid w:val="00D245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semiHidden/>
    <w:unhideWhenUsed/>
    <w:rsid w:val="001536A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536AF"/>
    <w:rPr>
      <w:rFonts w:ascii="Segoe UI" w:hAnsi="Segoe UI" w:cs="Segoe UI"/>
      <w:sz w:val="18"/>
      <w:szCs w:val="18"/>
      <w:lang w:val="es-ES_tradnl" w:eastAsia="en-US"/>
    </w:rPr>
  </w:style>
  <w:style w:type="character" w:styleId="CommentReference">
    <w:name w:val="annotation reference"/>
    <w:basedOn w:val="DefaultParagraphFont"/>
    <w:semiHidden/>
    <w:unhideWhenUsed/>
    <w:rsid w:val="00794E25"/>
    <w:rPr>
      <w:sz w:val="18"/>
      <w:szCs w:val="18"/>
    </w:rPr>
  </w:style>
  <w:style w:type="paragraph" w:styleId="CommentText">
    <w:name w:val="annotation text"/>
    <w:basedOn w:val="Normal"/>
    <w:link w:val="CommentTextChar"/>
    <w:semiHidden/>
    <w:unhideWhenUsed/>
    <w:rsid w:val="00794E25"/>
    <w:rPr>
      <w:szCs w:val="24"/>
    </w:rPr>
  </w:style>
  <w:style w:type="character" w:customStyle="1" w:styleId="CommentTextChar">
    <w:name w:val="Comment Text Char"/>
    <w:basedOn w:val="DefaultParagraphFont"/>
    <w:link w:val="CommentText"/>
    <w:semiHidden/>
    <w:rsid w:val="00794E25"/>
    <w:rPr>
      <w:rFonts w:ascii="Calibri" w:hAnsi="Calibri"/>
      <w:sz w:val="24"/>
      <w:szCs w:val="24"/>
      <w:lang w:val="es-ES_tradnl" w:eastAsia="en-US"/>
    </w:rPr>
  </w:style>
  <w:style w:type="paragraph" w:styleId="CommentSubject">
    <w:name w:val="annotation subject"/>
    <w:basedOn w:val="CommentText"/>
    <w:next w:val="CommentText"/>
    <w:link w:val="CommentSubjectChar"/>
    <w:semiHidden/>
    <w:unhideWhenUsed/>
    <w:rsid w:val="00794E25"/>
    <w:rPr>
      <w:b/>
      <w:bCs/>
      <w:sz w:val="20"/>
      <w:szCs w:val="20"/>
    </w:rPr>
  </w:style>
  <w:style w:type="character" w:customStyle="1" w:styleId="CommentSubjectChar">
    <w:name w:val="Comment Subject Char"/>
    <w:basedOn w:val="CommentTextChar"/>
    <w:link w:val="CommentSubject"/>
    <w:semiHidden/>
    <w:rsid w:val="00794E25"/>
    <w:rPr>
      <w:rFonts w:ascii="Calibri" w:hAnsi="Calibri"/>
      <w:b/>
      <w:bCs/>
      <w:sz w:val="24"/>
      <w:szCs w:val="24"/>
      <w:lang w:val="es-ES_tradnl" w:eastAsia="en-US"/>
    </w:rPr>
  </w:style>
  <w:style w:type="paragraph" w:styleId="Title">
    <w:name w:val="Title"/>
    <w:basedOn w:val="Normal"/>
    <w:next w:val="Normal"/>
    <w:link w:val="TitleChar"/>
    <w:qFormat/>
    <w:rsid w:val="00BB6D3F"/>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6D3F"/>
    <w:rPr>
      <w:rFonts w:asciiTheme="majorHAnsi" w:eastAsiaTheme="majorEastAsia" w:hAnsiTheme="majorHAnsi" w:cstheme="majorBidi"/>
      <w:spacing w:val="-10"/>
      <w:kern w:val="28"/>
      <w:sz w:val="56"/>
      <w:szCs w:val="5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3" ma:contentTypeDescription="Create a new document." ma:contentTypeScope="" ma:versionID="2687d74077d15adbc405e960858b5b45">
  <xsd:schema xmlns:xsd="http://www.w3.org/2001/XMLSchema" xmlns:xs="http://www.w3.org/2001/XMLSchema" xmlns:p="http://schemas.microsoft.com/office/2006/metadata/properties" xmlns:ns1="http://schemas.microsoft.com/sharepoint/v3" targetNamespace="http://schemas.microsoft.com/office/2006/metadata/properties" ma:root="true" ma:fieldsID="a8c493886292dcd174e9d59315e71ab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F865-4AFE-4A7E-8C82-87B5B87D6267}">
  <ds:schemaRefs>
    <ds:schemaRef ds:uri="http://schemas.microsoft.com/office/2006/metadata/properties"/>
    <ds:schemaRef ds:uri="http://purl.org/dc/dcmitype/"/>
    <ds:schemaRef ds:uri="http://schemas.microsoft.com/office/2006/documentManagement/types"/>
    <ds:schemaRef ds:uri="http://purl.org/dc/terms/"/>
    <ds:schemaRef ds:uri="http://schemas.microsoft.com/sharepoint/v3"/>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D04FC044-3018-4620-9441-4A733FC817A2}">
  <ds:schemaRefs>
    <ds:schemaRef ds:uri="http://schemas.microsoft.com/sharepoint/v3/contenttype/forms"/>
  </ds:schemaRefs>
</ds:datastoreItem>
</file>

<file path=customXml/itemProps3.xml><?xml version="1.0" encoding="utf-8"?>
<ds:datastoreItem xmlns:ds="http://schemas.openxmlformats.org/officeDocument/2006/customXml" ds:itemID="{804D6343-4A4D-4425-91B4-9E11A1DAC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7980F-96D9-40F6-9383-B18A4A5A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0</TotalTime>
  <Pages>6</Pages>
  <Words>2167</Words>
  <Characters>11582</Characters>
  <Application>Microsoft Office Word</Application>
  <DocSecurity>4</DocSecurity>
  <Lines>96</Lines>
  <Paragraphs>27</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Unión Internacional de Telecomunicaciones (UIT)</Company>
  <LinksUpToDate>false</LinksUpToDate>
  <CharactersWithSpaces>13722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Brouard, Ricarda</dc:creator>
  <cp:keywords>C2018, C18</cp:keywords>
  <dc:description/>
  <cp:lastModifiedBy>Janin</cp:lastModifiedBy>
  <cp:revision>2</cp:revision>
  <cp:lastPrinted>2006-03-24T09:51:00Z</cp:lastPrinted>
  <dcterms:created xsi:type="dcterms:W3CDTF">2018-04-05T07:48:00Z</dcterms:created>
  <dcterms:modified xsi:type="dcterms:W3CDTF">2018-04-05T07:48:00Z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ContentTypeId">
    <vt:lpwstr>0x0101001E46BE2403204D4E844191C3480CD35B</vt:lpwstr>
  </property>
</Properties>
</file>