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B6ADA">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1B6ADA">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1B6ADA">
              <w:rPr>
                <w:b/>
                <w:bCs/>
                <w:color w:val="000000"/>
                <w:lang w:eastAsia="zh-CN"/>
              </w:rPr>
              <w:t>8</w:t>
            </w:r>
            <w:r w:rsidR="009625D8" w:rsidRPr="009625D8">
              <w:rPr>
                <w:rFonts w:ascii="SimSun" w:hAnsi="SimSun" w:hint="eastAsia"/>
                <w:b/>
                <w:bCs/>
                <w:color w:val="000000"/>
                <w:lang w:eastAsia="zh-CN"/>
              </w:rPr>
              <w:t>年</w:t>
            </w:r>
            <w:r w:rsidR="001B6ADA">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1B6ADA">
              <w:rPr>
                <w:b/>
                <w:bCs/>
                <w:color w:val="000000"/>
                <w:lang w:eastAsia="zh-CN"/>
              </w:rPr>
              <w:t>7</w:t>
            </w:r>
            <w:r w:rsidR="00A5354B">
              <w:rPr>
                <w:b/>
                <w:bCs/>
                <w:color w:val="000000"/>
                <w:lang w:eastAsia="zh-CN"/>
              </w:rPr>
              <w:t>-</w:t>
            </w:r>
            <w:r w:rsidR="009625D8" w:rsidRPr="009625D8">
              <w:rPr>
                <w:b/>
                <w:bCs/>
                <w:color w:val="000000"/>
                <w:lang w:eastAsia="zh-CN"/>
              </w:rPr>
              <w:t>2</w:t>
            </w:r>
            <w:r w:rsidR="001B6ADA">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bookmarkStart w:id="3" w:name="lt_pId006"/>
            <w:r w:rsidR="009E2000" w:rsidRPr="007428A0">
              <w:rPr>
                <w:rFonts w:cs="Times"/>
                <w:b/>
                <w:szCs w:val="24"/>
              </w:rPr>
              <w:t>PL 3.3</w:t>
            </w:r>
            <w:bookmarkEnd w:id="3"/>
          </w:p>
        </w:tc>
        <w:tc>
          <w:tcPr>
            <w:tcW w:w="3120" w:type="dxa"/>
          </w:tcPr>
          <w:p w:rsidR="00700D1F" w:rsidRPr="00700D1F" w:rsidRDefault="00700D1F" w:rsidP="001B6AD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1B6ADA">
              <w:rPr>
                <w:b/>
                <w:bCs/>
                <w:szCs w:val="24"/>
                <w:lang w:eastAsia="zh-CN"/>
              </w:rPr>
              <w:t>8</w:t>
            </w:r>
            <w:r w:rsidRPr="00FC5386">
              <w:rPr>
                <w:b/>
                <w:bCs/>
                <w:szCs w:val="24"/>
                <w:lang w:eastAsia="zh-CN"/>
              </w:rPr>
              <w:t>/</w:t>
            </w:r>
            <w:r w:rsidR="001B6ADA">
              <w:rPr>
                <w:b/>
                <w:bCs/>
                <w:szCs w:val="24"/>
                <w:lang w:eastAsia="zh-CN"/>
              </w:rPr>
              <w:t>9</w:t>
            </w:r>
            <w:r w:rsidR="003C3F7D">
              <w:rPr>
                <w:b/>
                <w:bCs/>
                <w:szCs w:val="24"/>
                <w:lang w:eastAsia="zh-CN"/>
              </w:rPr>
              <w:t>9</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9E2000">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1B6ADA">
              <w:rPr>
                <w:b/>
                <w:bCs/>
                <w:szCs w:val="24"/>
                <w:lang w:eastAsia="zh-CN"/>
              </w:rPr>
              <w:t>8</w:t>
            </w:r>
            <w:r w:rsidRPr="00FC5386">
              <w:rPr>
                <w:rFonts w:hint="eastAsia"/>
                <w:b/>
                <w:bCs/>
                <w:szCs w:val="24"/>
                <w:lang w:eastAsia="zh-CN"/>
              </w:rPr>
              <w:t>年</w:t>
            </w:r>
            <w:r w:rsidR="009E2000">
              <w:rPr>
                <w:rFonts w:asciiTheme="minorHAnsi" w:hAnsiTheme="minorHAnsi" w:cstheme="minorHAnsi"/>
                <w:b/>
                <w:bCs/>
                <w:szCs w:val="24"/>
                <w:lang w:eastAsia="zh-CN"/>
              </w:rPr>
              <w:t>4</w:t>
            </w:r>
            <w:r w:rsidRPr="00FC5386">
              <w:rPr>
                <w:rFonts w:hint="eastAsia"/>
                <w:b/>
                <w:bCs/>
                <w:szCs w:val="24"/>
                <w:lang w:eastAsia="zh-CN"/>
              </w:rPr>
              <w:t>月</w:t>
            </w:r>
            <w:r w:rsidR="009E2000">
              <w:rPr>
                <w:rFonts w:asciiTheme="minorHAnsi" w:hAnsiTheme="minorHAnsi" w:cstheme="minorHAnsi"/>
                <w:b/>
                <w:bCs/>
                <w:szCs w:val="24"/>
                <w:lang w:eastAsia="zh-CN"/>
              </w:rPr>
              <w:t>5</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B6ADA">
            <w:pPr>
              <w:tabs>
                <w:tab w:val="left" w:pos="993"/>
              </w:tabs>
              <w:spacing w:before="0"/>
              <w:rPr>
                <w:rFonts w:ascii="SimSun" w:hAnsi="SimSun"/>
                <w:b/>
                <w:bCs/>
                <w:szCs w:val="24"/>
                <w:lang w:eastAsia="zh-CN"/>
              </w:rPr>
            </w:pPr>
            <w:r w:rsidRPr="00FC5386">
              <w:rPr>
                <w:rFonts w:hint="eastAsia"/>
                <w:b/>
                <w:bCs/>
                <w:szCs w:val="24"/>
                <w:lang w:eastAsia="zh-CN"/>
              </w:rPr>
              <w:t>原文：</w:t>
            </w:r>
            <w:r w:rsidR="001B6ADA">
              <w:rPr>
                <w:rFonts w:hint="eastAsia"/>
                <w:b/>
                <w:bCs/>
                <w:szCs w:val="24"/>
                <w:lang w:eastAsia="zh-CN"/>
              </w:rPr>
              <w:t>西班牙</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sidR="003C3F7D">
              <w:rPr>
                <w:rFonts w:ascii="Times New Roman Bold" w:hAnsi="Times New Roman Bold" w:hint="eastAsia"/>
                <w:lang w:eastAsia="zh-CN"/>
              </w:rPr>
              <w:t>说明</w:t>
            </w:r>
          </w:p>
        </w:tc>
      </w:tr>
      <w:tr w:rsidR="0093362E">
        <w:trPr>
          <w:cantSplit/>
        </w:trPr>
        <w:tc>
          <w:tcPr>
            <w:tcW w:w="10031" w:type="dxa"/>
          </w:tcPr>
          <w:p w:rsidR="0093362E" w:rsidRDefault="009E2000" w:rsidP="0093696B">
            <w:pPr>
              <w:pStyle w:val="Title1"/>
              <w:rPr>
                <w:lang w:eastAsia="zh-CN"/>
              </w:rPr>
            </w:pPr>
            <w:r>
              <w:rPr>
                <w:rFonts w:hint="eastAsia"/>
                <w:lang w:eastAsia="zh-CN"/>
              </w:rPr>
              <w:t>墨西哥</w:t>
            </w:r>
            <w:r w:rsidR="003C3F7D" w:rsidRPr="003C3F7D">
              <w:rPr>
                <w:rFonts w:hint="eastAsia"/>
                <w:lang w:eastAsia="zh-CN"/>
              </w:rPr>
              <w:t>提交的文稿</w:t>
            </w:r>
          </w:p>
          <w:p w:rsidR="0066109A" w:rsidRPr="0066109A" w:rsidRDefault="0066109A" w:rsidP="0066109A">
            <w:pPr>
              <w:pStyle w:val="Title1"/>
              <w:rPr>
                <w:lang w:eastAsia="zh-CN"/>
              </w:rPr>
            </w:pPr>
            <w:r>
              <w:rPr>
                <w:rFonts w:hint="eastAsia"/>
                <w:lang w:eastAsia="zh-CN"/>
              </w:rPr>
              <w:t>对</w:t>
            </w:r>
            <w:r>
              <w:rPr>
                <w:lang w:eastAsia="zh-CN"/>
              </w:rPr>
              <w:t>国际电信联盟区域代表</w:t>
            </w:r>
            <w:r>
              <w:rPr>
                <w:rFonts w:hint="eastAsia"/>
                <w:lang w:eastAsia="zh-CN"/>
              </w:rPr>
              <w:t>处</w:t>
            </w:r>
            <w:r>
              <w:rPr>
                <w:lang w:eastAsia="zh-CN"/>
              </w:rPr>
              <w:t>的审议</w:t>
            </w:r>
          </w:p>
        </w:tc>
      </w:tr>
    </w:tbl>
    <w:p w:rsidR="003C3F7D" w:rsidRPr="005742AC" w:rsidRDefault="003C3F7D" w:rsidP="00645C0A">
      <w:pPr>
        <w:tabs>
          <w:tab w:val="left" w:pos="1871"/>
        </w:tabs>
        <w:overflowPunct/>
        <w:autoSpaceDE/>
        <w:autoSpaceDN/>
        <w:adjustRightInd/>
        <w:spacing w:before="600" w:line="192" w:lineRule="auto"/>
        <w:ind w:firstLineChars="200" w:firstLine="480"/>
        <w:jc w:val="both"/>
        <w:textAlignment w:val="auto"/>
        <w:rPr>
          <w:rFonts w:asciiTheme="minorHAnsi" w:hAnsiTheme="minorHAnsi" w:cs="Traditional Arabic"/>
          <w:sz w:val="22"/>
          <w:szCs w:val="24"/>
          <w:lang w:val="en-US" w:eastAsia="zh-CN"/>
        </w:rPr>
      </w:pPr>
      <w:bookmarkStart w:id="4" w:name="lt_pId012"/>
      <w:r w:rsidRPr="00293D5C">
        <w:rPr>
          <w:rFonts w:hint="eastAsia"/>
          <w:lang w:val="en-US" w:eastAsia="zh-CN"/>
        </w:rPr>
        <w:t>我荣幸地向各理事国转呈</w:t>
      </w:r>
      <w:r w:rsidR="009E2000">
        <w:rPr>
          <w:rFonts w:hint="eastAsia"/>
          <w:b/>
          <w:bCs/>
          <w:lang w:eastAsia="zh-CN"/>
        </w:rPr>
        <w:t>墨西哥</w:t>
      </w:r>
      <w:r w:rsidRPr="00293D5C">
        <w:rPr>
          <w:rFonts w:hint="eastAsia"/>
          <w:lang w:val="en-US" w:eastAsia="zh-CN"/>
        </w:rPr>
        <w:t>提交的一份文稿。</w:t>
      </w:r>
      <w:bookmarkEnd w:id="4"/>
    </w:p>
    <w:p w:rsidR="003C3F7D" w:rsidRPr="005D28CB" w:rsidRDefault="003C3F7D" w:rsidP="003C3F7D">
      <w:pPr>
        <w:spacing w:before="1080"/>
        <w:ind w:left="4819"/>
        <w:jc w:val="center"/>
        <w:rPr>
          <w:lang w:val="en-US" w:eastAsia="zh-CN"/>
        </w:rPr>
      </w:pPr>
      <w:r w:rsidRPr="005D28CB">
        <w:rPr>
          <w:rFonts w:hint="eastAsia"/>
          <w:lang w:val="en-US" w:eastAsia="zh-CN"/>
        </w:rPr>
        <w:t>秘书</w:t>
      </w:r>
      <w:r w:rsidRPr="005D28CB">
        <w:rPr>
          <w:lang w:val="en-US" w:eastAsia="zh-CN"/>
        </w:rPr>
        <w:t>长</w:t>
      </w:r>
      <w:r>
        <w:rPr>
          <w:lang w:val="en-US" w:eastAsia="zh-CN"/>
        </w:rPr>
        <w:br/>
      </w:r>
      <w:r w:rsidRPr="005D28CB">
        <w:rPr>
          <w:rFonts w:hint="eastAsia"/>
          <w:lang w:val="en-US" w:eastAsia="zh-CN"/>
        </w:rPr>
        <w:t>赵</w:t>
      </w:r>
      <w:r w:rsidRPr="005D28CB">
        <w:rPr>
          <w:lang w:val="en-US" w:eastAsia="zh-CN"/>
        </w:rPr>
        <w:t>厚麟</w:t>
      </w:r>
    </w:p>
    <w:p w:rsidR="003C3F7D" w:rsidRDefault="003C3F7D" w:rsidP="003C3F7D">
      <w:pPr>
        <w:overflowPunct/>
        <w:autoSpaceDE/>
        <w:autoSpaceDN/>
        <w:adjustRightInd/>
        <w:spacing w:before="0"/>
        <w:textAlignment w:val="auto"/>
        <w:rPr>
          <w:lang w:eastAsia="zh-CN"/>
        </w:rPr>
      </w:pPr>
      <w:r>
        <w:rPr>
          <w:lang w:eastAsia="zh-CN"/>
        </w:rPr>
        <w:br w:type="page"/>
      </w:r>
    </w:p>
    <w:p w:rsidR="003C3F7D" w:rsidRPr="00FC1408" w:rsidRDefault="009E2000" w:rsidP="0066109A">
      <w:pPr>
        <w:pStyle w:val="Title1"/>
        <w:rPr>
          <w:lang w:eastAsia="zh-CN"/>
        </w:rPr>
      </w:pPr>
      <w:r>
        <w:rPr>
          <w:rFonts w:hint="eastAsia"/>
          <w:lang w:eastAsia="zh-CN"/>
        </w:rPr>
        <w:lastRenderedPageBreak/>
        <w:t>墨西哥</w:t>
      </w:r>
      <w:r w:rsidR="003C3F7D" w:rsidRPr="005D28CB">
        <w:rPr>
          <w:rFonts w:hint="eastAsia"/>
          <w:lang w:eastAsia="zh-CN"/>
        </w:rPr>
        <w:t>的文稿</w:t>
      </w:r>
    </w:p>
    <w:p w:rsidR="003C3F7D" w:rsidRPr="007A50DF" w:rsidRDefault="009E2000" w:rsidP="0048328B">
      <w:pPr>
        <w:pStyle w:val="Title1"/>
        <w:rPr>
          <w:lang w:eastAsia="zh-CN"/>
        </w:rPr>
      </w:pPr>
      <w:r>
        <w:rPr>
          <w:rFonts w:hint="eastAsia"/>
          <w:lang w:eastAsia="zh-CN"/>
        </w:rPr>
        <w:t>对</w:t>
      </w:r>
      <w:r>
        <w:rPr>
          <w:lang w:eastAsia="zh-CN"/>
        </w:rPr>
        <w:t>国际电信联盟区域代表</w:t>
      </w:r>
      <w:r w:rsidR="0048328B">
        <w:rPr>
          <w:rFonts w:hint="eastAsia"/>
          <w:lang w:eastAsia="zh-CN"/>
        </w:rPr>
        <w:t>处</w:t>
      </w:r>
      <w:r>
        <w:rPr>
          <w:lang w:eastAsia="zh-CN"/>
        </w:rPr>
        <w:t>的审议</w:t>
      </w:r>
    </w:p>
    <w:p w:rsidR="009E2000" w:rsidRPr="009E2000" w:rsidRDefault="009E2000" w:rsidP="0066109A">
      <w:pPr>
        <w:pStyle w:val="Headingb"/>
        <w:rPr>
          <w:lang w:eastAsia="zh-CN"/>
        </w:rPr>
      </w:pPr>
      <w:r>
        <w:rPr>
          <w:rFonts w:hint="eastAsia"/>
          <w:lang w:val="es-ES" w:eastAsia="zh-CN"/>
        </w:rPr>
        <w:t>摘要</w:t>
      </w:r>
    </w:p>
    <w:p w:rsidR="009E2000" w:rsidRPr="009E2000" w:rsidRDefault="009E2000" w:rsidP="0066109A">
      <w:pPr>
        <w:ind w:firstLineChars="200" w:firstLine="480"/>
        <w:rPr>
          <w:lang w:val="es-ES" w:eastAsia="zh-CN"/>
        </w:rPr>
      </w:pPr>
      <w:bookmarkStart w:id="5" w:name="lt_pId020"/>
      <w:r>
        <w:rPr>
          <w:rFonts w:hint="eastAsia"/>
          <w:lang w:val="es-ES" w:eastAsia="zh-CN"/>
        </w:rPr>
        <w:t>进一步</w:t>
      </w:r>
      <w:r>
        <w:rPr>
          <w:lang w:val="es-ES" w:eastAsia="zh-CN"/>
        </w:rPr>
        <w:t>审议国际电信</w:t>
      </w:r>
      <w:r>
        <w:rPr>
          <w:rFonts w:hint="eastAsia"/>
          <w:lang w:val="es-ES" w:eastAsia="zh-CN"/>
        </w:rPr>
        <w:t>联盟</w:t>
      </w:r>
      <w:r w:rsidRPr="009E2000">
        <w:rPr>
          <w:lang w:eastAsia="zh-CN"/>
        </w:rPr>
        <w:t>（</w:t>
      </w:r>
      <w:r w:rsidRPr="009E2000">
        <w:rPr>
          <w:rFonts w:hint="eastAsia"/>
          <w:lang w:eastAsia="zh-CN"/>
        </w:rPr>
        <w:t>ITU</w:t>
      </w:r>
      <w:r w:rsidRPr="009E2000">
        <w:rPr>
          <w:lang w:eastAsia="zh-CN"/>
        </w:rPr>
        <w:t>）</w:t>
      </w:r>
      <w:r>
        <w:rPr>
          <w:rFonts w:hint="eastAsia"/>
          <w:lang w:eastAsia="zh-CN"/>
        </w:rPr>
        <w:t>现</w:t>
      </w:r>
      <w:r>
        <w:rPr>
          <w:lang w:eastAsia="zh-CN"/>
        </w:rPr>
        <w:t>有区域代表</w:t>
      </w:r>
      <w:r w:rsidR="0048328B">
        <w:rPr>
          <w:rFonts w:hint="eastAsia"/>
          <w:lang w:eastAsia="zh-CN"/>
        </w:rPr>
        <w:t>性，</w:t>
      </w:r>
      <w:r>
        <w:rPr>
          <w:lang w:eastAsia="zh-CN"/>
        </w:rPr>
        <w:t>以便落实联合国系统联合检查组有关</w:t>
      </w:r>
      <w:r w:rsidRPr="009E2000">
        <w:rPr>
          <w:rFonts w:ascii="SimSun" w:hAnsi="SimSun"/>
          <w:lang w:eastAsia="zh-CN"/>
        </w:rPr>
        <w:t>“</w:t>
      </w:r>
      <w:r>
        <w:rPr>
          <w:rFonts w:hint="eastAsia"/>
          <w:lang w:eastAsia="zh-CN"/>
        </w:rPr>
        <w:t>国际电联区域代表处的有效性”的</w:t>
      </w:r>
      <w:r>
        <w:rPr>
          <w:lang w:eastAsia="zh-CN"/>
        </w:rPr>
        <w:t>建议。</w:t>
      </w:r>
      <w:bookmarkEnd w:id="5"/>
    </w:p>
    <w:p w:rsidR="009E2000" w:rsidRPr="009E2000" w:rsidRDefault="009E2000" w:rsidP="0066109A">
      <w:pPr>
        <w:pStyle w:val="Headingb"/>
        <w:rPr>
          <w:lang w:val="es-ES" w:eastAsia="zh-CN"/>
        </w:rPr>
      </w:pPr>
      <w:r>
        <w:rPr>
          <w:rFonts w:hint="eastAsia"/>
          <w:lang w:val="es-ES" w:eastAsia="zh-CN"/>
        </w:rPr>
        <w:t>须</w:t>
      </w:r>
      <w:r>
        <w:rPr>
          <w:lang w:val="es-ES" w:eastAsia="zh-CN"/>
        </w:rPr>
        <w:t>采取的行动</w:t>
      </w:r>
    </w:p>
    <w:p w:rsidR="000E14C4" w:rsidRDefault="009E2000" w:rsidP="0066109A">
      <w:pPr>
        <w:ind w:firstLineChars="200" w:firstLine="480"/>
        <w:rPr>
          <w:lang w:eastAsia="zh-CN"/>
        </w:rPr>
      </w:pPr>
      <w:bookmarkStart w:id="6" w:name="lt_pId022"/>
      <w:r>
        <w:rPr>
          <w:rFonts w:hint="eastAsia"/>
          <w:lang w:val="es-ES" w:eastAsia="zh-CN"/>
        </w:rPr>
        <w:t>责成</w:t>
      </w:r>
      <w:r>
        <w:rPr>
          <w:lang w:val="es-ES" w:eastAsia="zh-CN"/>
        </w:rPr>
        <w:t>国际电联秘书长</w:t>
      </w:r>
      <w:r w:rsidR="000E14C4">
        <w:rPr>
          <w:lang w:eastAsia="zh-CN"/>
        </w:rPr>
        <w:t>在其有关落实第</w:t>
      </w:r>
      <w:r w:rsidR="000E14C4">
        <w:rPr>
          <w:rFonts w:hint="eastAsia"/>
          <w:lang w:eastAsia="zh-CN"/>
        </w:rPr>
        <w:t>25</w:t>
      </w:r>
      <w:r w:rsidR="000E14C4">
        <w:rPr>
          <w:rFonts w:hint="eastAsia"/>
          <w:lang w:eastAsia="zh-CN"/>
        </w:rPr>
        <w:t>号</w:t>
      </w:r>
      <w:r w:rsidR="000E14C4">
        <w:rPr>
          <w:lang w:eastAsia="zh-CN"/>
        </w:rPr>
        <w:t>决议（</w:t>
      </w:r>
      <w:r w:rsidR="000E14C4">
        <w:rPr>
          <w:rFonts w:hint="eastAsia"/>
          <w:lang w:eastAsia="zh-CN"/>
        </w:rPr>
        <w:t>2014</w:t>
      </w:r>
      <w:r w:rsidR="000E14C4">
        <w:rPr>
          <w:rFonts w:hint="eastAsia"/>
          <w:lang w:eastAsia="zh-CN"/>
        </w:rPr>
        <w:t>年</w:t>
      </w:r>
      <w:r w:rsidR="000E14C4">
        <w:rPr>
          <w:lang w:eastAsia="zh-CN"/>
        </w:rPr>
        <w:t>，釜山，修订</w:t>
      </w:r>
      <w:r w:rsidR="000E14C4">
        <w:rPr>
          <w:rFonts w:hint="eastAsia"/>
          <w:lang w:eastAsia="zh-CN"/>
        </w:rPr>
        <w:t>版</w:t>
      </w:r>
      <w:r w:rsidR="000E14C4">
        <w:rPr>
          <w:lang w:eastAsia="zh-CN"/>
        </w:rPr>
        <w:t>）</w:t>
      </w:r>
      <w:r w:rsidR="000E14C4">
        <w:rPr>
          <w:rFonts w:hint="eastAsia"/>
          <w:lang w:eastAsia="zh-CN"/>
        </w:rPr>
        <w:t>（“</w:t>
      </w:r>
      <w:r w:rsidR="000E14C4" w:rsidRPr="00F71F6D">
        <w:rPr>
          <w:rFonts w:hint="eastAsia"/>
          <w:lang w:eastAsia="zh-CN"/>
        </w:rPr>
        <w:t>加强区域代表处的作用</w:t>
      </w:r>
      <w:r w:rsidR="000E14C4">
        <w:rPr>
          <w:rFonts w:hint="eastAsia"/>
          <w:lang w:eastAsia="zh-CN"/>
        </w:rPr>
        <w:t>”</w:t>
      </w:r>
      <w:r w:rsidR="000E14C4">
        <w:rPr>
          <w:lang w:eastAsia="zh-CN"/>
        </w:rPr>
        <w:t>）</w:t>
      </w:r>
      <w:r w:rsidR="000E14C4">
        <w:rPr>
          <w:rFonts w:hint="eastAsia"/>
          <w:lang w:eastAsia="zh-CN"/>
        </w:rPr>
        <w:t>的</w:t>
      </w:r>
      <w:r w:rsidR="000E14C4">
        <w:rPr>
          <w:lang w:eastAsia="zh-CN"/>
        </w:rPr>
        <w:t>报告中包含对联合国系统联合检查组有关</w:t>
      </w:r>
      <w:r w:rsidR="000E14C4" w:rsidRPr="009E2000">
        <w:rPr>
          <w:rFonts w:ascii="SimSun" w:hAnsi="SimSun"/>
          <w:lang w:eastAsia="zh-CN"/>
        </w:rPr>
        <w:t>“</w:t>
      </w:r>
      <w:r w:rsidR="000E14C4">
        <w:rPr>
          <w:rFonts w:hint="eastAsia"/>
          <w:lang w:eastAsia="zh-CN"/>
        </w:rPr>
        <w:t>国际电联区域代表处的有效性”</w:t>
      </w:r>
      <w:r w:rsidR="000E14C4">
        <w:rPr>
          <w:lang w:eastAsia="zh-CN"/>
        </w:rPr>
        <w:t>建议的分析并通过一套工作计划分析落实其它建议的可能性</w:t>
      </w:r>
      <w:r w:rsidR="000E14C4">
        <w:rPr>
          <w:rFonts w:hint="eastAsia"/>
          <w:lang w:eastAsia="zh-CN"/>
        </w:rPr>
        <w:t>。</w:t>
      </w:r>
    </w:p>
    <w:p w:rsidR="00F501E5" w:rsidRDefault="00F501E5" w:rsidP="0066109A">
      <w:pPr>
        <w:ind w:firstLineChars="200" w:firstLine="480"/>
        <w:rPr>
          <w:lang w:val="es-ES" w:eastAsia="zh-CN"/>
        </w:rPr>
      </w:pPr>
      <w:bookmarkStart w:id="7" w:name="lt_pId023"/>
      <w:bookmarkEnd w:id="6"/>
      <w:r>
        <w:rPr>
          <w:rFonts w:hint="eastAsia"/>
          <w:lang w:val="es-ES" w:eastAsia="zh-CN"/>
        </w:rPr>
        <w:t>此</w:t>
      </w:r>
      <w:r>
        <w:rPr>
          <w:lang w:val="es-ES" w:eastAsia="zh-CN"/>
        </w:rPr>
        <w:t>外，</w:t>
      </w:r>
      <w:r>
        <w:rPr>
          <w:rFonts w:hint="eastAsia"/>
          <w:lang w:val="es-ES" w:eastAsia="zh-CN"/>
        </w:rPr>
        <w:t>责成</w:t>
      </w:r>
      <w:r>
        <w:rPr>
          <w:lang w:val="es-ES" w:eastAsia="zh-CN"/>
        </w:rPr>
        <w:t>理事会将此信息包含在提交全权代表大会的报告中并研究</w:t>
      </w:r>
      <w:r w:rsidR="00CC33A1">
        <w:rPr>
          <w:rFonts w:hint="eastAsia"/>
          <w:lang w:val="es-ES" w:eastAsia="zh-CN"/>
        </w:rPr>
        <w:t>是否</w:t>
      </w:r>
      <w:r w:rsidR="00CC33A1">
        <w:rPr>
          <w:lang w:val="es-ES" w:eastAsia="zh-CN"/>
        </w:rPr>
        <w:t>适宜</w:t>
      </w:r>
      <w:r>
        <w:rPr>
          <w:lang w:val="es-ES" w:eastAsia="zh-CN"/>
        </w:rPr>
        <w:t>成立</w:t>
      </w:r>
      <w:r w:rsidR="00CC33A1">
        <w:rPr>
          <w:rFonts w:hint="eastAsia"/>
          <w:lang w:val="es-ES" w:eastAsia="zh-CN"/>
        </w:rPr>
        <w:t>一个</w:t>
      </w:r>
      <w:r>
        <w:rPr>
          <w:lang w:val="es-ES" w:eastAsia="zh-CN"/>
        </w:rPr>
        <w:t>有关加强和改进国际电联区域代表处</w:t>
      </w:r>
      <w:r w:rsidR="00CC33A1">
        <w:rPr>
          <w:rFonts w:hint="eastAsia"/>
          <w:lang w:val="es-ES" w:eastAsia="zh-CN"/>
        </w:rPr>
        <w:t>的</w:t>
      </w:r>
      <w:r>
        <w:rPr>
          <w:lang w:val="es-ES" w:eastAsia="zh-CN"/>
        </w:rPr>
        <w:t>工作组。</w:t>
      </w:r>
      <w:bookmarkEnd w:id="7"/>
    </w:p>
    <w:p w:rsidR="00F501E5" w:rsidRPr="00F501E5" w:rsidRDefault="003C3F7D" w:rsidP="0066109A">
      <w:pPr>
        <w:pStyle w:val="Title1"/>
        <w:rPr>
          <w:lang w:eastAsia="zh-CN"/>
        </w:rPr>
      </w:pPr>
      <w:r w:rsidRPr="009E2000">
        <w:rPr>
          <w:rFonts w:ascii="Times New Roman" w:hAnsi="Times New Roman"/>
          <w:lang w:val="es-ES" w:eastAsia="zh-CN"/>
        </w:rPr>
        <w:br w:type="page"/>
      </w:r>
      <w:r w:rsidR="00F501E5" w:rsidRPr="00F501E5">
        <w:rPr>
          <w:rFonts w:hint="eastAsia"/>
          <w:lang w:eastAsia="zh-CN"/>
        </w:rPr>
        <w:t>对</w:t>
      </w:r>
      <w:r w:rsidR="00F501E5" w:rsidRPr="00F501E5">
        <w:rPr>
          <w:lang w:eastAsia="zh-CN"/>
        </w:rPr>
        <w:t>国际电信联盟美洲区域</w:t>
      </w:r>
      <w:r w:rsidR="00F501E5" w:rsidRPr="00F501E5">
        <w:rPr>
          <w:rFonts w:hint="eastAsia"/>
          <w:lang w:eastAsia="zh-CN"/>
        </w:rPr>
        <w:t>代表</w:t>
      </w:r>
      <w:r w:rsidR="00F501E5" w:rsidRPr="00F501E5">
        <w:rPr>
          <w:lang w:eastAsia="zh-CN"/>
        </w:rPr>
        <w:t>处的审议</w:t>
      </w:r>
    </w:p>
    <w:p w:rsidR="00F501E5" w:rsidRPr="00E059CF" w:rsidRDefault="00F501E5" w:rsidP="0066109A">
      <w:pPr>
        <w:pStyle w:val="Headingb"/>
        <w:rPr>
          <w:lang w:eastAsia="zh-CN"/>
        </w:rPr>
      </w:pPr>
      <w:r>
        <w:rPr>
          <w:rFonts w:hint="eastAsia"/>
          <w:lang w:eastAsia="zh-CN"/>
        </w:rPr>
        <w:t>引</w:t>
      </w:r>
      <w:r>
        <w:rPr>
          <w:lang w:eastAsia="zh-CN"/>
        </w:rPr>
        <w:t>言</w:t>
      </w:r>
    </w:p>
    <w:p w:rsidR="00F501E5" w:rsidRPr="004819F2" w:rsidRDefault="00F501E5" w:rsidP="00455B02">
      <w:pPr>
        <w:ind w:firstLineChars="200" w:firstLine="480"/>
        <w:rPr>
          <w:lang w:eastAsia="zh-CN"/>
        </w:rPr>
      </w:pPr>
      <w:bookmarkStart w:id="8" w:name="lt_pId026"/>
      <w:r>
        <w:rPr>
          <w:rFonts w:hint="eastAsia"/>
          <w:lang w:eastAsia="zh-CN"/>
        </w:rPr>
        <w:t>国</w:t>
      </w:r>
      <w:r>
        <w:rPr>
          <w:lang w:eastAsia="zh-CN"/>
        </w:rPr>
        <w:t>际电联全权代表大会第</w:t>
      </w:r>
      <w:r>
        <w:rPr>
          <w:rFonts w:hint="eastAsia"/>
          <w:lang w:eastAsia="zh-CN"/>
        </w:rPr>
        <w:t>25</w:t>
      </w:r>
      <w:r>
        <w:rPr>
          <w:rFonts w:hint="eastAsia"/>
          <w:lang w:eastAsia="zh-CN"/>
        </w:rPr>
        <w:t>号</w:t>
      </w:r>
      <w:r>
        <w:rPr>
          <w:lang w:eastAsia="zh-CN"/>
        </w:rPr>
        <w:t>决议</w:t>
      </w:r>
      <w:r>
        <w:rPr>
          <w:rFonts w:hint="eastAsia"/>
          <w:lang w:eastAsia="zh-CN"/>
        </w:rPr>
        <w:t>（</w:t>
      </w:r>
      <w:r w:rsidR="004341B6">
        <w:rPr>
          <w:rFonts w:hint="eastAsia"/>
          <w:lang w:eastAsia="zh-CN"/>
        </w:rPr>
        <w:t>2006</w:t>
      </w:r>
      <w:r w:rsidR="004341B6">
        <w:rPr>
          <w:rFonts w:hint="eastAsia"/>
          <w:lang w:eastAsia="zh-CN"/>
        </w:rPr>
        <w:t>年，安塔利亚，修订版）</w:t>
      </w:r>
      <w:r>
        <w:rPr>
          <w:lang w:eastAsia="zh-CN"/>
        </w:rPr>
        <w:t>责成国际电联秘书长请求联合国联合检查组（</w:t>
      </w:r>
      <w:r w:rsidRPr="004819F2">
        <w:rPr>
          <w:lang w:eastAsia="zh-CN"/>
        </w:rPr>
        <w:t>JIU</w:t>
      </w:r>
      <w:r>
        <w:rPr>
          <w:rFonts w:hint="eastAsia"/>
          <w:lang w:eastAsia="zh-CN"/>
        </w:rPr>
        <w:t>）</w:t>
      </w:r>
      <w:r>
        <w:rPr>
          <w:lang w:eastAsia="zh-CN"/>
        </w:rPr>
        <w:t>对国际电联区域代表处的有</w:t>
      </w:r>
      <w:r>
        <w:rPr>
          <w:rFonts w:hint="eastAsia"/>
          <w:lang w:eastAsia="zh-CN"/>
        </w:rPr>
        <w:t>效</w:t>
      </w:r>
      <w:r>
        <w:rPr>
          <w:lang w:eastAsia="zh-CN"/>
        </w:rPr>
        <w:t>性进行评估。联</w:t>
      </w:r>
      <w:r>
        <w:rPr>
          <w:rFonts w:hint="eastAsia"/>
          <w:lang w:eastAsia="zh-CN"/>
        </w:rPr>
        <w:t>检</w:t>
      </w:r>
      <w:r>
        <w:rPr>
          <w:lang w:eastAsia="zh-CN"/>
        </w:rPr>
        <w:t>组题为</w:t>
      </w:r>
      <w:r w:rsidR="0066109A" w:rsidRPr="0066109A">
        <w:rPr>
          <w:rFonts w:ascii="SimSun" w:hAnsi="SimSun"/>
          <w:lang w:eastAsia="zh-CN"/>
        </w:rPr>
        <w:t>“</w:t>
      </w:r>
      <w:r>
        <w:rPr>
          <w:lang w:eastAsia="zh-CN"/>
        </w:rPr>
        <w:t>国际电联区域代表处</w:t>
      </w:r>
      <w:r w:rsidR="0048328B">
        <w:rPr>
          <w:rFonts w:hint="eastAsia"/>
          <w:lang w:eastAsia="zh-CN"/>
        </w:rPr>
        <w:t>的</w:t>
      </w:r>
      <w:r>
        <w:rPr>
          <w:lang w:eastAsia="zh-CN"/>
        </w:rPr>
        <w:t>有效性</w:t>
      </w:r>
      <w:r w:rsidR="0066109A" w:rsidRPr="0066109A">
        <w:rPr>
          <w:rFonts w:ascii="SimSun" w:hAnsi="SimSun"/>
          <w:lang w:eastAsia="zh-CN"/>
        </w:rPr>
        <w:t>”</w:t>
      </w:r>
      <w:r>
        <w:rPr>
          <w:lang w:eastAsia="zh-CN"/>
        </w:rPr>
        <w:t>（</w:t>
      </w:r>
      <w:r>
        <w:rPr>
          <w:lang w:eastAsia="zh-CN"/>
        </w:rPr>
        <w:t>C09/55</w:t>
      </w:r>
      <w:r>
        <w:rPr>
          <w:rFonts w:hint="eastAsia"/>
          <w:lang w:eastAsia="zh-CN"/>
        </w:rPr>
        <w:t>号</w:t>
      </w:r>
      <w:r>
        <w:rPr>
          <w:lang w:eastAsia="zh-CN"/>
        </w:rPr>
        <w:t>文件）的报告包括对国际电联区域代表处的全面分析并为</w:t>
      </w:r>
      <w:r>
        <w:rPr>
          <w:rFonts w:hint="eastAsia"/>
          <w:lang w:eastAsia="zh-CN"/>
        </w:rPr>
        <w:t>加强</w:t>
      </w:r>
      <w:r>
        <w:rPr>
          <w:lang w:eastAsia="zh-CN"/>
        </w:rPr>
        <w:t>这些代表处的有效性</w:t>
      </w:r>
      <w:r>
        <w:rPr>
          <w:rFonts w:hint="eastAsia"/>
          <w:lang w:eastAsia="zh-CN"/>
        </w:rPr>
        <w:t>提出</w:t>
      </w:r>
      <w:r>
        <w:rPr>
          <w:lang w:eastAsia="zh-CN"/>
        </w:rPr>
        <w:t>了建议，以加强国际电联的代表性并优化使用</w:t>
      </w:r>
      <w:r w:rsidR="0048328B">
        <w:rPr>
          <w:rFonts w:hint="eastAsia"/>
          <w:lang w:eastAsia="zh-CN"/>
        </w:rPr>
        <w:t>已有的</w:t>
      </w:r>
      <w:r>
        <w:rPr>
          <w:lang w:eastAsia="zh-CN"/>
        </w:rPr>
        <w:t>资源。</w:t>
      </w:r>
      <w:bookmarkEnd w:id="8"/>
    </w:p>
    <w:p w:rsidR="00F501E5" w:rsidRDefault="007248E6" w:rsidP="0066109A">
      <w:pPr>
        <w:ind w:firstLineChars="200" w:firstLine="480"/>
        <w:rPr>
          <w:lang w:eastAsia="zh-CN"/>
        </w:rPr>
      </w:pPr>
      <w:bookmarkStart w:id="9" w:name="lt_pId028"/>
      <w:r>
        <w:rPr>
          <w:rFonts w:hint="eastAsia"/>
          <w:lang w:eastAsia="zh-CN"/>
        </w:rPr>
        <w:t>之</w:t>
      </w:r>
      <w:r>
        <w:rPr>
          <w:lang w:eastAsia="zh-CN"/>
        </w:rPr>
        <w:t>后，第</w:t>
      </w:r>
      <w:r>
        <w:rPr>
          <w:rFonts w:hint="eastAsia"/>
          <w:lang w:eastAsia="zh-CN"/>
        </w:rPr>
        <w:t>25</w:t>
      </w:r>
      <w:r>
        <w:rPr>
          <w:rFonts w:hint="eastAsia"/>
          <w:lang w:eastAsia="zh-CN"/>
        </w:rPr>
        <w:t>号</w:t>
      </w:r>
      <w:r>
        <w:rPr>
          <w:lang w:eastAsia="zh-CN"/>
        </w:rPr>
        <w:t>决议</w:t>
      </w:r>
      <w:r w:rsidRPr="007248E6">
        <w:rPr>
          <w:lang w:eastAsia="zh-CN"/>
        </w:rPr>
        <w:t>（</w:t>
      </w:r>
      <w:r w:rsidRPr="007248E6">
        <w:rPr>
          <w:rFonts w:hint="eastAsia"/>
          <w:lang w:eastAsia="zh-CN"/>
        </w:rPr>
        <w:t>2014</w:t>
      </w:r>
      <w:r>
        <w:rPr>
          <w:rFonts w:hint="eastAsia"/>
          <w:lang w:val="es-ES" w:eastAsia="zh-CN"/>
        </w:rPr>
        <w:t>年</w:t>
      </w:r>
      <w:r w:rsidRPr="007248E6">
        <w:rPr>
          <w:lang w:eastAsia="zh-CN"/>
        </w:rPr>
        <w:t>，</w:t>
      </w:r>
      <w:r>
        <w:rPr>
          <w:lang w:val="es-ES" w:eastAsia="zh-CN"/>
        </w:rPr>
        <w:t>釜山</w:t>
      </w:r>
      <w:r w:rsidRPr="007248E6">
        <w:rPr>
          <w:lang w:eastAsia="zh-CN"/>
        </w:rPr>
        <w:t>，</w:t>
      </w:r>
      <w:r>
        <w:rPr>
          <w:lang w:val="es-ES" w:eastAsia="zh-CN"/>
        </w:rPr>
        <w:t>修订</w:t>
      </w:r>
      <w:r>
        <w:rPr>
          <w:rFonts w:hint="eastAsia"/>
          <w:lang w:val="es-ES" w:eastAsia="zh-CN"/>
        </w:rPr>
        <w:t>版</w:t>
      </w:r>
      <w:r w:rsidRPr="007248E6">
        <w:rPr>
          <w:lang w:eastAsia="zh-CN"/>
        </w:rPr>
        <w:t>）</w:t>
      </w:r>
      <w:r w:rsidR="0048328B">
        <w:rPr>
          <w:rFonts w:hint="eastAsia"/>
          <w:lang w:eastAsia="zh-CN"/>
        </w:rPr>
        <w:t>（</w:t>
      </w:r>
      <w:r w:rsidRPr="009E2000">
        <w:rPr>
          <w:rFonts w:ascii="SimSun" w:hAnsi="SimSun"/>
          <w:lang w:eastAsia="zh-CN"/>
        </w:rPr>
        <w:t>“</w:t>
      </w:r>
      <w:r w:rsidRPr="00F71F6D">
        <w:rPr>
          <w:rFonts w:hint="eastAsia"/>
          <w:lang w:eastAsia="zh-CN"/>
        </w:rPr>
        <w:t>加强区域代表处的作用</w:t>
      </w:r>
      <w:r>
        <w:rPr>
          <w:rFonts w:hint="eastAsia"/>
          <w:lang w:eastAsia="zh-CN"/>
        </w:rPr>
        <w:t>”</w:t>
      </w:r>
      <w:r w:rsidR="0048328B">
        <w:rPr>
          <w:rFonts w:hint="eastAsia"/>
          <w:lang w:eastAsia="zh-CN"/>
        </w:rPr>
        <w:t>）</w:t>
      </w:r>
      <w:r>
        <w:rPr>
          <w:rFonts w:hint="eastAsia"/>
          <w:lang w:eastAsia="zh-CN"/>
        </w:rPr>
        <w:t>责成</w:t>
      </w:r>
      <w:r>
        <w:rPr>
          <w:lang w:eastAsia="zh-CN"/>
        </w:rPr>
        <w:t>秘书</w:t>
      </w:r>
      <w:r>
        <w:rPr>
          <w:rFonts w:hint="eastAsia"/>
          <w:lang w:eastAsia="zh-CN"/>
        </w:rPr>
        <w:t>长</w:t>
      </w:r>
      <w:r>
        <w:rPr>
          <w:lang w:eastAsia="zh-CN"/>
        </w:rPr>
        <w:t>向</w:t>
      </w:r>
      <w:r>
        <w:rPr>
          <w:rFonts w:hint="eastAsia"/>
          <w:lang w:eastAsia="zh-CN"/>
        </w:rPr>
        <w:t>理事</w:t>
      </w:r>
      <w:r>
        <w:rPr>
          <w:lang w:eastAsia="zh-CN"/>
        </w:rPr>
        <w:t>会各届会议提交一份有关决议落实情况的报告</w:t>
      </w:r>
      <w:r>
        <w:rPr>
          <w:rFonts w:hint="eastAsia"/>
          <w:lang w:eastAsia="zh-CN"/>
        </w:rPr>
        <w:t>，</w:t>
      </w:r>
      <w:r>
        <w:rPr>
          <w:lang w:eastAsia="zh-CN"/>
        </w:rPr>
        <w:t>因此</w:t>
      </w:r>
      <w:r w:rsidR="0048328B">
        <w:rPr>
          <w:rFonts w:hint="eastAsia"/>
          <w:lang w:eastAsia="zh-CN"/>
        </w:rPr>
        <w:t>，</w:t>
      </w:r>
      <w:r>
        <w:rPr>
          <w:lang w:eastAsia="zh-CN"/>
        </w:rPr>
        <w:t>也向</w:t>
      </w:r>
      <w:r>
        <w:rPr>
          <w:rFonts w:hint="eastAsia"/>
          <w:lang w:eastAsia="zh-CN"/>
        </w:rPr>
        <w:t>理事</w:t>
      </w:r>
      <w:r>
        <w:rPr>
          <w:lang w:eastAsia="zh-CN"/>
        </w:rPr>
        <w:t>会</w:t>
      </w:r>
      <w:r>
        <w:rPr>
          <w:rFonts w:hint="eastAsia"/>
          <w:lang w:eastAsia="zh-CN"/>
        </w:rPr>
        <w:t>2018</w:t>
      </w:r>
      <w:r>
        <w:rPr>
          <w:rFonts w:hint="eastAsia"/>
          <w:lang w:eastAsia="zh-CN"/>
        </w:rPr>
        <w:t>年</w:t>
      </w:r>
      <w:r>
        <w:rPr>
          <w:lang w:eastAsia="zh-CN"/>
        </w:rPr>
        <w:t>会议做出报告。</w:t>
      </w:r>
      <w:bookmarkEnd w:id="9"/>
    </w:p>
    <w:p w:rsidR="00F501E5" w:rsidRDefault="00591725" w:rsidP="0066109A">
      <w:pPr>
        <w:ind w:firstLineChars="200" w:firstLine="480"/>
        <w:rPr>
          <w:lang w:eastAsia="zh-CN"/>
        </w:rPr>
      </w:pPr>
      <w:r>
        <w:rPr>
          <w:rFonts w:hint="eastAsia"/>
          <w:lang w:eastAsia="zh-CN"/>
        </w:rPr>
        <w:t>综上所述</w:t>
      </w:r>
      <w:r w:rsidR="00030A8E">
        <w:rPr>
          <w:rFonts w:hint="eastAsia"/>
          <w:lang w:eastAsia="zh-CN"/>
        </w:rPr>
        <w:t>，</w:t>
      </w:r>
      <w:r w:rsidR="00030A8E">
        <w:rPr>
          <w:lang w:eastAsia="zh-CN"/>
        </w:rPr>
        <w:t>墨西哥主管部门汇总了</w:t>
      </w:r>
      <w:r w:rsidR="00030A8E">
        <w:rPr>
          <w:rFonts w:hint="eastAsia"/>
          <w:lang w:eastAsia="zh-CN"/>
        </w:rPr>
        <w:t>联</w:t>
      </w:r>
      <w:r w:rsidR="00030A8E">
        <w:rPr>
          <w:lang w:eastAsia="zh-CN"/>
        </w:rPr>
        <w:t>检组在其报告</w:t>
      </w:r>
      <w:r w:rsidR="0066109A" w:rsidRPr="0066109A">
        <w:rPr>
          <w:rFonts w:ascii="SimSun" w:hAnsi="SimSun"/>
          <w:lang w:eastAsia="zh-CN"/>
        </w:rPr>
        <w:t>“</w:t>
      </w:r>
      <w:r w:rsidR="00030A8E">
        <w:rPr>
          <w:lang w:eastAsia="zh-CN"/>
        </w:rPr>
        <w:t>国际电联区域代表处</w:t>
      </w:r>
      <w:r w:rsidR="0048328B">
        <w:rPr>
          <w:rFonts w:hint="eastAsia"/>
          <w:lang w:eastAsia="zh-CN"/>
        </w:rPr>
        <w:t>得</w:t>
      </w:r>
      <w:r w:rsidR="00030A8E">
        <w:rPr>
          <w:lang w:eastAsia="zh-CN"/>
        </w:rPr>
        <w:t>有效性</w:t>
      </w:r>
      <w:r w:rsidR="0066109A" w:rsidRPr="0066109A">
        <w:rPr>
          <w:rFonts w:ascii="SimSun" w:hAnsi="SimSun" w:hint="eastAsia"/>
          <w:lang w:eastAsia="zh-CN"/>
        </w:rPr>
        <w:t>”</w:t>
      </w:r>
      <w:r w:rsidR="00030A8E">
        <w:rPr>
          <w:lang w:eastAsia="zh-CN"/>
        </w:rPr>
        <w:t>中提到的有关美洲</w:t>
      </w:r>
      <w:r w:rsidR="00030A8E">
        <w:rPr>
          <w:rFonts w:hint="eastAsia"/>
          <w:lang w:eastAsia="zh-CN"/>
        </w:rPr>
        <w:t>区域</w:t>
      </w:r>
      <w:r w:rsidR="00030A8E">
        <w:rPr>
          <w:lang w:eastAsia="zh-CN"/>
        </w:rPr>
        <w:t>的建议并就</w:t>
      </w:r>
      <w:r w:rsidR="0048328B">
        <w:rPr>
          <w:rFonts w:hint="eastAsia"/>
          <w:lang w:eastAsia="zh-CN"/>
        </w:rPr>
        <w:t>为</w:t>
      </w:r>
      <w:r w:rsidR="00030A8E">
        <w:rPr>
          <w:lang w:eastAsia="zh-CN"/>
        </w:rPr>
        <w:t>提供更多落实这些建议所取得的进展信息而采取的措施提交理事会审议。</w:t>
      </w:r>
    </w:p>
    <w:p w:rsidR="00F501E5" w:rsidRPr="00030A8E" w:rsidRDefault="00030A8E" w:rsidP="00455B02">
      <w:pPr>
        <w:pStyle w:val="Heading1"/>
        <w:rPr>
          <w:lang w:eastAsia="zh-CN"/>
        </w:rPr>
      </w:pPr>
      <w:r>
        <w:rPr>
          <w:rFonts w:hint="eastAsia"/>
          <w:lang w:eastAsia="zh-CN"/>
        </w:rPr>
        <w:t>一</w:t>
      </w:r>
      <w:r w:rsidR="00455B02">
        <w:rPr>
          <w:lang w:eastAsia="zh-CN"/>
        </w:rPr>
        <w:tab/>
      </w:r>
      <w:r>
        <w:rPr>
          <w:lang w:eastAsia="zh-CN"/>
        </w:rPr>
        <w:t>联检组有关</w:t>
      </w:r>
      <w:r w:rsidR="0066109A" w:rsidRPr="0066109A">
        <w:rPr>
          <w:rFonts w:ascii="SimSun" w:hAnsi="SimSun"/>
          <w:lang w:eastAsia="zh-CN"/>
        </w:rPr>
        <w:t>“</w:t>
      </w:r>
      <w:r w:rsidRPr="00030A8E">
        <w:rPr>
          <w:rFonts w:hint="eastAsia"/>
          <w:lang w:eastAsia="zh-CN"/>
        </w:rPr>
        <w:t>国际电联区域代表处</w:t>
      </w:r>
      <w:r w:rsidR="0048328B">
        <w:rPr>
          <w:rFonts w:hint="eastAsia"/>
          <w:lang w:eastAsia="zh-CN"/>
        </w:rPr>
        <w:t>的</w:t>
      </w:r>
      <w:r w:rsidRPr="00030A8E">
        <w:rPr>
          <w:rFonts w:hint="eastAsia"/>
          <w:lang w:eastAsia="zh-CN"/>
        </w:rPr>
        <w:t>有效性”</w:t>
      </w:r>
      <w:r>
        <w:rPr>
          <w:rFonts w:hint="eastAsia"/>
          <w:lang w:eastAsia="zh-CN"/>
        </w:rPr>
        <w:t>的</w:t>
      </w:r>
      <w:r>
        <w:rPr>
          <w:lang w:eastAsia="zh-CN"/>
        </w:rPr>
        <w:t>报告</w:t>
      </w:r>
    </w:p>
    <w:p w:rsidR="00F501E5" w:rsidRPr="00302846" w:rsidRDefault="00030A8E" w:rsidP="00030A8E">
      <w:pPr>
        <w:pStyle w:val="ListParagraph"/>
        <w:ind w:left="0" w:firstLineChars="200" w:firstLine="480"/>
        <w:contextualSpacing w:val="0"/>
        <w:jc w:val="both"/>
        <w:rPr>
          <w:szCs w:val="24"/>
          <w:lang w:eastAsia="zh-CN"/>
        </w:rPr>
      </w:pPr>
      <w:bookmarkStart w:id="10" w:name="lt_pId032"/>
      <w:r>
        <w:rPr>
          <w:rFonts w:eastAsiaTheme="minorEastAsia" w:hint="eastAsia"/>
          <w:szCs w:val="24"/>
          <w:lang w:eastAsia="zh-CN"/>
        </w:rPr>
        <w:t>报告</w:t>
      </w:r>
      <w:r>
        <w:rPr>
          <w:rFonts w:eastAsiaTheme="minorEastAsia"/>
          <w:szCs w:val="24"/>
          <w:lang w:eastAsia="zh-CN"/>
        </w:rPr>
        <w:t>在结论中提出，有必要理顺和加强现有地区办事处网络，合并一些办事处或提供更多的人力资源，特别关注各区域的需求。</w:t>
      </w:r>
      <w:bookmarkEnd w:id="10"/>
    </w:p>
    <w:p w:rsidR="00F501E5" w:rsidRPr="00302846" w:rsidRDefault="00030A8E" w:rsidP="00030A8E">
      <w:pPr>
        <w:pStyle w:val="ListParagraph"/>
        <w:ind w:left="0" w:firstLineChars="200" w:firstLine="480"/>
        <w:contextualSpacing w:val="0"/>
        <w:jc w:val="both"/>
        <w:rPr>
          <w:szCs w:val="24"/>
          <w:lang w:eastAsia="zh-CN"/>
        </w:rPr>
      </w:pPr>
      <w:r>
        <w:rPr>
          <w:rFonts w:eastAsiaTheme="minorEastAsia" w:hint="eastAsia"/>
          <w:szCs w:val="24"/>
          <w:lang w:eastAsia="zh-CN"/>
        </w:rPr>
        <w:t>因此</w:t>
      </w:r>
      <w:r>
        <w:rPr>
          <w:rFonts w:eastAsiaTheme="minorEastAsia"/>
          <w:szCs w:val="24"/>
          <w:lang w:eastAsia="zh-CN"/>
        </w:rPr>
        <w:t>，联合国联合检查组（</w:t>
      </w:r>
      <w:r w:rsidR="00F501E5" w:rsidRPr="00302846">
        <w:rPr>
          <w:szCs w:val="24"/>
          <w:lang w:eastAsia="zh-CN"/>
        </w:rPr>
        <w:t>JIU</w:t>
      </w:r>
      <w:r>
        <w:rPr>
          <w:rFonts w:eastAsiaTheme="minorEastAsia" w:hint="eastAsia"/>
          <w:szCs w:val="24"/>
          <w:lang w:eastAsia="zh-CN"/>
        </w:rPr>
        <w:t>）</w:t>
      </w:r>
      <w:r>
        <w:rPr>
          <w:rFonts w:eastAsiaTheme="minorEastAsia"/>
          <w:szCs w:val="24"/>
          <w:lang w:eastAsia="zh-CN"/>
        </w:rPr>
        <w:t>为改进</w:t>
      </w:r>
      <w:r>
        <w:rPr>
          <w:rFonts w:eastAsiaTheme="minorEastAsia" w:hint="eastAsia"/>
          <w:szCs w:val="24"/>
          <w:lang w:eastAsia="zh-CN"/>
        </w:rPr>
        <w:t>区域</w:t>
      </w:r>
      <w:r>
        <w:rPr>
          <w:rFonts w:eastAsiaTheme="minorEastAsia"/>
          <w:szCs w:val="24"/>
          <w:lang w:eastAsia="zh-CN"/>
        </w:rPr>
        <w:t>代表处的工作方法</w:t>
      </w:r>
      <w:r>
        <w:rPr>
          <w:rFonts w:eastAsiaTheme="minorEastAsia" w:hint="eastAsia"/>
          <w:szCs w:val="24"/>
          <w:lang w:eastAsia="zh-CN"/>
        </w:rPr>
        <w:t>和</w:t>
      </w:r>
      <w:r>
        <w:rPr>
          <w:rFonts w:eastAsiaTheme="minorEastAsia"/>
          <w:szCs w:val="24"/>
          <w:lang w:eastAsia="zh-CN"/>
        </w:rPr>
        <w:t>程序提出了以下建议：</w:t>
      </w:r>
    </w:p>
    <w:p w:rsidR="00F501E5" w:rsidRPr="004F2C66" w:rsidRDefault="004F2C66" w:rsidP="0048328B">
      <w:pPr>
        <w:pStyle w:val="enumlev1"/>
        <w:rPr>
          <w:szCs w:val="24"/>
          <w:lang w:eastAsia="zh-CN"/>
        </w:rPr>
      </w:pPr>
      <w:proofErr w:type="spellStart"/>
      <w:r>
        <w:rPr>
          <w:lang w:val="en-US" w:eastAsia="zh-CN"/>
        </w:rPr>
        <w:t>i</w:t>
      </w:r>
      <w:proofErr w:type="spellEnd"/>
      <w:r w:rsidR="0066109A">
        <w:rPr>
          <w:lang w:val="en-US" w:eastAsia="zh-CN"/>
        </w:rPr>
        <w:t>)</w:t>
      </w:r>
      <w:r>
        <w:rPr>
          <w:lang w:val="en-US" w:eastAsia="zh-CN"/>
        </w:rPr>
        <w:tab/>
      </w:r>
      <w:r w:rsidRPr="004F2C66">
        <w:rPr>
          <w:rFonts w:hint="eastAsia"/>
          <w:lang w:eastAsia="zh-CN"/>
        </w:rPr>
        <w:t>特别考虑到国际电联</w:t>
      </w:r>
      <w:r w:rsidR="0048328B">
        <w:rPr>
          <w:rFonts w:hint="eastAsia"/>
          <w:lang w:eastAsia="zh-CN"/>
        </w:rPr>
        <w:t>区域</w:t>
      </w:r>
      <w:r w:rsidR="0048328B">
        <w:rPr>
          <w:lang w:eastAsia="zh-CN"/>
        </w:rPr>
        <w:t>代表处</w:t>
      </w:r>
      <w:r w:rsidRPr="004F2C66">
        <w:rPr>
          <w:rFonts w:hint="eastAsia"/>
          <w:lang w:eastAsia="zh-CN"/>
        </w:rPr>
        <w:t>财政紧张的状况，根据客观标准，合理化和简化现有的地区办事处网络</w:t>
      </w:r>
      <w:r w:rsidR="00532F22">
        <w:rPr>
          <w:rFonts w:hint="eastAsia"/>
          <w:lang w:eastAsia="zh-CN"/>
        </w:rPr>
        <w:t>；</w:t>
      </w:r>
    </w:p>
    <w:p w:rsidR="00F501E5" w:rsidRPr="004F2C66" w:rsidRDefault="004F2C66" w:rsidP="0048328B">
      <w:pPr>
        <w:pStyle w:val="enumlev1"/>
        <w:rPr>
          <w:szCs w:val="24"/>
          <w:lang w:eastAsia="zh-CN"/>
        </w:rPr>
      </w:pPr>
      <w:r>
        <w:rPr>
          <w:rFonts w:hint="eastAsia"/>
          <w:lang w:eastAsia="zh-CN"/>
        </w:rPr>
        <w:t>ii</w:t>
      </w:r>
      <w:r w:rsidR="0066109A">
        <w:rPr>
          <w:lang w:eastAsia="zh-CN"/>
        </w:rPr>
        <w:t>)</w:t>
      </w:r>
      <w:r>
        <w:rPr>
          <w:rFonts w:hint="eastAsia"/>
          <w:lang w:eastAsia="zh-CN"/>
        </w:rPr>
        <w:tab/>
      </w:r>
      <w:r w:rsidRPr="004F2C66">
        <w:rPr>
          <w:rFonts w:hint="eastAsia"/>
          <w:lang w:eastAsia="zh-CN"/>
        </w:rPr>
        <w:t>定期对地区办事处网络进行检查</w:t>
      </w:r>
      <w:r w:rsidR="00532F22">
        <w:rPr>
          <w:rFonts w:hint="eastAsia"/>
          <w:lang w:eastAsia="zh-CN"/>
        </w:rPr>
        <w:t>；</w:t>
      </w:r>
    </w:p>
    <w:p w:rsidR="00F501E5" w:rsidRPr="004F2C66" w:rsidRDefault="004F2C66" w:rsidP="0048328B">
      <w:pPr>
        <w:pStyle w:val="enumlev1"/>
        <w:rPr>
          <w:szCs w:val="24"/>
          <w:lang w:eastAsia="zh-CN"/>
        </w:rPr>
      </w:pPr>
      <w:bookmarkStart w:id="11" w:name="lt_pId037"/>
      <w:r>
        <w:rPr>
          <w:rFonts w:hint="eastAsia"/>
          <w:lang w:eastAsia="zh-CN"/>
        </w:rPr>
        <w:t>iii</w:t>
      </w:r>
      <w:r w:rsidR="0066109A">
        <w:rPr>
          <w:lang w:eastAsia="zh-CN"/>
        </w:rPr>
        <w:t>)</w:t>
      </w:r>
      <w:r>
        <w:rPr>
          <w:rFonts w:hint="eastAsia"/>
          <w:lang w:eastAsia="zh-CN"/>
        </w:rPr>
        <w:tab/>
      </w:r>
      <w:r w:rsidRPr="004F2C66">
        <w:rPr>
          <w:rFonts w:hint="eastAsia"/>
          <w:lang w:eastAsia="zh-CN"/>
        </w:rPr>
        <w:t>批准明确制定的国际电联区域代表</w:t>
      </w:r>
      <w:r w:rsidR="0048328B">
        <w:rPr>
          <w:rFonts w:hint="eastAsia"/>
          <w:lang w:eastAsia="zh-CN"/>
        </w:rPr>
        <w:t>处</w:t>
      </w:r>
      <w:r w:rsidR="0048328B">
        <w:rPr>
          <w:lang w:eastAsia="zh-CN"/>
        </w:rPr>
        <w:t>的</w:t>
      </w:r>
      <w:r w:rsidRPr="004F2C66">
        <w:rPr>
          <w:rFonts w:hint="eastAsia"/>
          <w:lang w:eastAsia="zh-CN"/>
        </w:rPr>
        <w:t>职责，其中包括为</w:t>
      </w:r>
      <w:r w:rsidR="0048328B">
        <w:rPr>
          <w:rFonts w:hint="eastAsia"/>
          <w:lang w:eastAsia="zh-CN"/>
        </w:rPr>
        <w:t>每个</w:t>
      </w:r>
      <w:r w:rsidRPr="004F2C66">
        <w:rPr>
          <w:rFonts w:hint="eastAsia"/>
          <w:lang w:eastAsia="zh-CN"/>
        </w:rPr>
        <w:t>区域代表处确定的具体</w:t>
      </w:r>
      <w:r w:rsidR="0048328B">
        <w:rPr>
          <w:rFonts w:hint="eastAsia"/>
          <w:lang w:eastAsia="zh-CN"/>
        </w:rPr>
        <w:t>职责</w:t>
      </w:r>
      <w:r w:rsidR="00532F22">
        <w:rPr>
          <w:rFonts w:hint="eastAsia"/>
          <w:lang w:eastAsia="zh-CN"/>
        </w:rPr>
        <w:t>；</w:t>
      </w:r>
    </w:p>
    <w:p w:rsidR="00F501E5" w:rsidRDefault="004F2C66" w:rsidP="001E2378">
      <w:pPr>
        <w:pStyle w:val="enumlev1"/>
        <w:rPr>
          <w:lang w:eastAsia="zh-CN"/>
        </w:rPr>
      </w:pPr>
      <w:bookmarkStart w:id="12" w:name="lt_pId040"/>
      <w:bookmarkEnd w:id="11"/>
      <w:r>
        <w:rPr>
          <w:rFonts w:hint="eastAsia"/>
          <w:lang w:eastAsia="zh-CN"/>
        </w:rPr>
        <w:t>iv</w:t>
      </w:r>
      <w:r w:rsidR="0066109A">
        <w:rPr>
          <w:lang w:eastAsia="zh-CN"/>
        </w:rPr>
        <w:t>)</w:t>
      </w:r>
      <w:r>
        <w:rPr>
          <w:rFonts w:hint="eastAsia"/>
          <w:lang w:eastAsia="zh-CN"/>
        </w:rPr>
        <w:tab/>
      </w:r>
      <w:r w:rsidRPr="006E3333">
        <w:rPr>
          <w:lang w:eastAsia="zh-CN"/>
        </w:rPr>
        <w:t>为确保区域</w:t>
      </w:r>
      <w:r w:rsidRPr="006E3333">
        <w:rPr>
          <w:rFonts w:hint="eastAsia"/>
          <w:lang w:eastAsia="zh-CN"/>
        </w:rPr>
        <w:t>代表</w:t>
      </w:r>
      <w:r w:rsidRPr="006E3333">
        <w:rPr>
          <w:lang w:eastAsia="zh-CN"/>
        </w:rPr>
        <w:t>处</w:t>
      </w:r>
      <w:r w:rsidR="0048328B">
        <w:rPr>
          <w:rFonts w:hint="eastAsia"/>
          <w:lang w:eastAsia="zh-CN"/>
        </w:rPr>
        <w:t>高效</w:t>
      </w:r>
      <w:r w:rsidR="0048328B">
        <w:rPr>
          <w:lang w:eastAsia="zh-CN"/>
        </w:rPr>
        <w:t>并</w:t>
      </w:r>
      <w:r w:rsidRPr="006E3333">
        <w:rPr>
          <w:lang w:eastAsia="zh-CN"/>
        </w:rPr>
        <w:t>有效地代表整个国际电联</w:t>
      </w:r>
      <w:r w:rsidRPr="006E3333">
        <w:rPr>
          <w:rFonts w:hint="eastAsia"/>
          <w:lang w:eastAsia="zh-CN"/>
        </w:rPr>
        <w:t>，</w:t>
      </w:r>
      <w:r w:rsidRPr="006E3333">
        <w:rPr>
          <w:lang w:eastAsia="zh-CN"/>
        </w:rPr>
        <w:t>无线电通信</w:t>
      </w:r>
      <w:r w:rsidRPr="006E3333">
        <w:rPr>
          <w:rFonts w:hint="eastAsia"/>
          <w:lang w:eastAsia="zh-CN"/>
        </w:rPr>
        <w:t>局</w:t>
      </w:r>
      <w:r w:rsidRPr="006E3333">
        <w:rPr>
          <w:lang w:eastAsia="zh-CN"/>
        </w:rPr>
        <w:t>和</w:t>
      </w:r>
      <w:r w:rsidRPr="006E3333">
        <w:rPr>
          <w:rFonts w:hint="eastAsia"/>
          <w:lang w:eastAsia="zh-CN"/>
        </w:rPr>
        <w:t>电信</w:t>
      </w:r>
      <w:r w:rsidRPr="006E3333">
        <w:rPr>
          <w:lang w:eastAsia="zh-CN"/>
        </w:rPr>
        <w:t>标准化局主任应</w:t>
      </w:r>
      <w:r w:rsidR="0048328B">
        <w:rPr>
          <w:rFonts w:hint="eastAsia"/>
          <w:lang w:eastAsia="zh-CN"/>
        </w:rPr>
        <w:t>制定</w:t>
      </w:r>
      <w:r w:rsidR="0048328B">
        <w:rPr>
          <w:lang w:eastAsia="zh-CN"/>
        </w:rPr>
        <w:t>并清楚地表述对</w:t>
      </w:r>
      <w:r w:rsidRPr="006E3333">
        <w:rPr>
          <w:lang w:eastAsia="zh-CN"/>
        </w:rPr>
        <w:t>各区域</w:t>
      </w:r>
      <w:r w:rsidRPr="006E3333">
        <w:rPr>
          <w:rFonts w:hint="eastAsia"/>
          <w:lang w:eastAsia="zh-CN"/>
        </w:rPr>
        <w:t>代表</w:t>
      </w:r>
      <w:r w:rsidRPr="006E3333">
        <w:rPr>
          <w:lang w:eastAsia="zh-CN"/>
        </w:rPr>
        <w:t>处</w:t>
      </w:r>
      <w:r w:rsidR="0048328B">
        <w:rPr>
          <w:rFonts w:hint="eastAsia"/>
          <w:lang w:eastAsia="zh-CN"/>
        </w:rPr>
        <w:t>所做</w:t>
      </w:r>
      <w:r w:rsidRPr="006E3333">
        <w:rPr>
          <w:rFonts w:hint="eastAsia"/>
          <w:lang w:eastAsia="zh-CN"/>
        </w:rPr>
        <w:t>贡献</w:t>
      </w:r>
      <w:r w:rsidR="0048328B">
        <w:rPr>
          <w:rFonts w:hint="eastAsia"/>
          <w:lang w:eastAsia="zh-CN"/>
        </w:rPr>
        <w:t>的</w:t>
      </w:r>
      <w:r w:rsidR="0048328B">
        <w:rPr>
          <w:lang w:eastAsia="zh-CN"/>
        </w:rPr>
        <w:t>期待</w:t>
      </w:r>
      <w:r>
        <w:rPr>
          <w:rFonts w:hint="eastAsia"/>
          <w:lang w:eastAsia="zh-CN"/>
        </w:rPr>
        <w:t>；</w:t>
      </w:r>
      <w:r w:rsidR="0048328B">
        <w:rPr>
          <w:rFonts w:hint="eastAsia"/>
          <w:lang w:eastAsia="zh-CN"/>
        </w:rPr>
        <w:t>改进</w:t>
      </w:r>
      <w:r w:rsidR="0048328B">
        <w:rPr>
          <w:lang w:eastAsia="zh-CN"/>
        </w:rPr>
        <w:t>对</w:t>
      </w:r>
      <w:r w:rsidRPr="006E3333">
        <w:rPr>
          <w:rFonts w:hint="eastAsia"/>
          <w:lang w:eastAsia="zh-CN"/>
        </w:rPr>
        <w:t>有关各自部门的</w:t>
      </w:r>
      <w:r w:rsidRPr="006E3333">
        <w:rPr>
          <w:lang w:eastAsia="zh-CN"/>
        </w:rPr>
        <w:t>活动和关注</w:t>
      </w:r>
      <w:r w:rsidRPr="006E3333">
        <w:rPr>
          <w:rFonts w:hint="eastAsia"/>
          <w:lang w:eastAsia="zh-CN"/>
        </w:rPr>
        <w:t>问题的</w:t>
      </w:r>
      <w:r w:rsidRPr="006E3333">
        <w:rPr>
          <w:lang w:eastAsia="zh-CN"/>
        </w:rPr>
        <w:t>信息</w:t>
      </w:r>
      <w:r w:rsidR="0048328B">
        <w:rPr>
          <w:rFonts w:hint="eastAsia"/>
          <w:lang w:eastAsia="zh-CN"/>
        </w:rPr>
        <w:t>共享</w:t>
      </w:r>
      <w:r>
        <w:rPr>
          <w:rFonts w:hint="eastAsia"/>
          <w:lang w:eastAsia="zh-CN"/>
        </w:rPr>
        <w:t>；</w:t>
      </w:r>
      <w:r w:rsidR="0048328B">
        <w:rPr>
          <w:rFonts w:hint="eastAsia"/>
          <w:lang w:eastAsia="zh-CN"/>
        </w:rPr>
        <w:t>为加强</w:t>
      </w:r>
      <w:r w:rsidRPr="006E3333">
        <w:rPr>
          <w:rFonts w:hint="eastAsia"/>
          <w:lang w:eastAsia="zh-CN"/>
        </w:rPr>
        <w:t>区域代表处的人力和财务资源能力</w:t>
      </w:r>
      <w:r w:rsidR="001E2378">
        <w:rPr>
          <w:rFonts w:hint="eastAsia"/>
          <w:lang w:eastAsia="zh-CN"/>
        </w:rPr>
        <w:t>献计献策</w:t>
      </w:r>
      <w:r w:rsidR="00532F22">
        <w:rPr>
          <w:rFonts w:hint="eastAsia"/>
          <w:lang w:eastAsia="zh-CN"/>
        </w:rPr>
        <w:t>；</w:t>
      </w:r>
    </w:p>
    <w:p w:rsidR="004F2C66" w:rsidRDefault="004F2C66" w:rsidP="001E2378">
      <w:pPr>
        <w:pStyle w:val="enumlev1"/>
        <w:rPr>
          <w:lang w:eastAsia="zh-CN"/>
        </w:rPr>
      </w:pPr>
      <w:r>
        <w:rPr>
          <w:rFonts w:hint="eastAsia"/>
          <w:lang w:eastAsia="zh-CN"/>
        </w:rPr>
        <w:t>v</w:t>
      </w:r>
      <w:r w:rsidR="0066109A">
        <w:rPr>
          <w:lang w:eastAsia="zh-CN"/>
        </w:rPr>
        <w:t>)</w:t>
      </w:r>
      <w:r>
        <w:rPr>
          <w:rFonts w:hint="eastAsia"/>
          <w:lang w:eastAsia="zh-CN"/>
        </w:rPr>
        <w:tab/>
      </w:r>
      <w:r w:rsidR="001E2378">
        <w:rPr>
          <w:rFonts w:hint="eastAsia"/>
          <w:lang w:eastAsia="zh-CN"/>
        </w:rPr>
        <w:t>审议</w:t>
      </w:r>
      <w:r w:rsidRPr="008D1DF1">
        <w:rPr>
          <w:rFonts w:hint="eastAsia"/>
          <w:lang w:eastAsia="zh-CN"/>
        </w:rPr>
        <w:t>区域代表处的职员构成</w:t>
      </w:r>
      <w:r w:rsidR="001E2378">
        <w:rPr>
          <w:rFonts w:hint="eastAsia"/>
          <w:lang w:eastAsia="zh-CN"/>
        </w:rPr>
        <w:t>配备</w:t>
      </w:r>
      <w:r w:rsidRPr="008D1DF1">
        <w:rPr>
          <w:rFonts w:hint="eastAsia"/>
          <w:lang w:eastAsia="zh-CN"/>
        </w:rPr>
        <w:t>表，包括将等级结构</w:t>
      </w:r>
      <w:r w:rsidR="001E2378">
        <w:rPr>
          <w:rFonts w:hint="eastAsia"/>
          <w:lang w:eastAsia="zh-CN"/>
        </w:rPr>
        <w:t>的</w:t>
      </w:r>
      <w:r w:rsidRPr="008D1DF1">
        <w:rPr>
          <w:rFonts w:hint="eastAsia"/>
          <w:lang w:eastAsia="zh-CN"/>
        </w:rPr>
        <w:t>合理化</w:t>
      </w:r>
      <w:r w:rsidR="00532F22">
        <w:rPr>
          <w:rFonts w:hint="eastAsia"/>
          <w:lang w:eastAsia="zh-CN"/>
        </w:rPr>
        <w:t>；</w:t>
      </w:r>
    </w:p>
    <w:p w:rsidR="004F2C66" w:rsidRDefault="004F2C66" w:rsidP="001E2378">
      <w:pPr>
        <w:pStyle w:val="enumlev1"/>
        <w:rPr>
          <w:lang w:eastAsia="zh-CN"/>
        </w:rPr>
      </w:pPr>
      <w:r>
        <w:rPr>
          <w:lang w:val="en-US" w:eastAsia="zh-CN"/>
        </w:rPr>
        <w:t>vi</w:t>
      </w:r>
      <w:r w:rsidR="0066109A">
        <w:rPr>
          <w:lang w:val="en-US" w:eastAsia="zh-CN"/>
        </w:rPr>
        <w:t>)</w:t>
      </w:r>
      <w:r>
        <w:rPr>
          <w:lang w:val="en-US" w:eastAsia="zh-CN"/>
        </w:rPr>
        <w:tab/>
      </w:r>
      <w:r w:rsidRPr="008D1DF1">
        <w:rPr>
          <w:rFonts w:hint="eastAsia"/>
          <w:lang w:eastAsia="zh-CN"/>
        </w:rPr>
        <w:t>废弃现有延迟宣布空缺的做法，并将职位继任计划政策制度化</w:t>
      </w:r>
      <w:r w:rsidR="00532F22">
        <w:rPr>
          <w:rFonts w:hint="eastAsia"/>
          <w:lang w:eastAsia="zh-CN"/>
        </w:rPr>
        <w:t>；</w:t>
      </w:r>
    </w:p>
    <w:p w:rsidR="004F2C66" w:rsidRDefault="004F2C66" w:rsidP="001E2378">
      <w:pPr>
        <w:pStyle w:val="enumlev1"/>
        <w:rPr>
          <w:lang w:eastAsia="zh-CN"/>
        </w:rPr>
      </w:pPr>
      <w:r>
        <w:rPr>
          <w:lang w:eastAsia="zh-CN"/>
        </w:rPr>
        <w:t>vii</w:t>
      </w:r>
      <w:r w:rsidR="0066109A">
        <w:rPr>
          <w:lang w:eastAsia="zh-CN"/>
        </w:rPr>
        <w:t>)</w:t>
      </w:r>
      <w:r>
        <w:rPr>
          <w:lang w:eastAsia="zh-CN"/>
        </w:rPr>
        <w:tab/>
      </w:r>
      <w:r w:rsidR="001E2378">
        <w:rPr>
          <w:rFonts w:hint="eastAsia"/>
          <w:lang w:eastAsia="zh-CN"/>
        </w:rPr>
        <w:t>为</w:t>
      </w:r>
      <w:r w:rsidRPr="008D1DF1">
        <w:rPr>
          <w:rFonts w:hint="eastAsia"/>
          <w:lang w:eastAsia="zh-CN"/>
        </w:rPr>
        <w:t>驻地工作人员</w:t>
      </w:r>
      <w:r w:rsidR="001E2378">
        <w:rPr>
          <w:rFonts w:hint="eastAsia"/>
          <w:lang w:eastAsia="zh-CN"/>
        </w:rPr>
        <w:t>进行培训需求评估，改善其技能并促成持续学习和职业发展的机遇；</w:t>
      </w:r>
    </w:p>
    <w:p w:rsidR="004F2C66" w:rsidRDefault="004F2C66" w:rsidP="001E2378">
      <w:pPr>
        <w:pStyle w:val="enumlev1"/>
        <w:rPr>
          <w:lang w:eastAsia="zh-CN"/>
        </w:rPr>
      </w:pPr>
      <w:r>
        <w:rPr>
          <w:rFonts w:hint="eastAsia"/>
          <w:lang w:eastAsia="zh-CN"/>
        </w:rPr>
        <w:t>viii</w:t>
      </w:r>
      <w:r w:rsidR="0066109A">
        <w:rPr>
          <w:lang w:eastAsia="zh-CN"/>
        </w:rPr>
        <w:t>)</w:t>
      </w:r>
      <w:r>
        <w:rPr>
          <w:rFonts w:hint="eastAsia"/>
          <w:lang w:eastAsia="zh-CN"/>
        </w:rPr>
        <w:tab/>
      </w:r>
      <w:r w:rsidRPr="008D1DF1">
        <w:rPr>
          <w:rFonts w:hint="eastAsia"/>
          <w:lang w:eastAsia="zh-CN"/>
        </w:rPr>
        <w:t>确保国际电联的职员流动性政策将解决驻地办事处之间的流动性以及总部和驻地办事处之间的流动性问题</w:t>
      </w:r>
      <w:r w:rsidR="00532F22">
        <w:rPr>
          <w:rFonts w:hint="eastAsia"/>
          <w:lang w:eastAsia="zh-CN"/>
        </w:rPr>
        <w:t>；</w:t>
      </w:r>
    </w:p>
    <w:p w:rsidR="004F2C66" w:rsidRDefault="004F2C66" w:rsidP="001E2378">
      <w:pPr>
        <w:pStyle w:val="enumlev1"/>
        <w:rPr>
          <w:szCs w:val="24"/>
          <w:lang w:val="en-US" w:eastAsia="zh-CN"/>
        </w:rPr>
      </w:pPr>
      <w:r>
        <w:rPr>
          <w:szCs w:val="24"/>
          <w:lang w:val="en-US" w:eastAsia="zh-CN"/>
        </w:rPr>
        <w:t>ix</w:t>
      </w:r>
      <w:r w:rsidR="0066109A">
        <w:rPr>
          <w:szCs w:val="24"/>
          <w:lang w:val="en-US" w:eastAsia="zh-CN"/>
        </w:rPr>
        <w:t>)</w:t>
      </w:r>
      <w:r>
        <w:rPr>
          <w:szCs w:val="24"/>
          <w:lang w:val="en-US" w:eastAsia="zh-CN"/>
        </w:rPr>
        <w:tab/>
      </w:r>
      <w:r w:rsidR="00532F22">
        <w:rPr>
          <w:rFonts w:hint="eastAsia"/>
          <w:szCs w:val="24"/>
          <w:lang w:eastAsia="zh-CN"/>
        </w:rPr>
        <w:t>确保要</w:t>
      </w:r>
      <w:r w:rsidR="00532F22">
        <w:rPr>
          <w:szCs w:val="24"/>
          <w:lang w:eastAsia="zh-CN"/>
        </w:rPr>
        <w:t>求区域代表处开展的活动与可用的人力和财务资源相匹配；</w:t>
      </w:r>
    </w:p>
    <w:p w:rsidR="004F2C66" w:rsidRDefault="004F2C66" w:rsidP="001E2378">
      <w:pPr>
        <w:pStyle w:val="enumlev1"/>
        <w:rPr>
          <w:lang w:eastAsia="zh-CN"/>
        </w:rPr>
      </w:pPr>
      <w:r>
        <w:rPr>
          <w:szCs w:val="24"/>
          <w:lang w:val="en-US" w:eastAsia="zh-CN"/>
        </w:rPr>
        <w:t>x</w:t>
      </w:r>
      <w:r w:rsidR="0066109A">
        <w:rPr>
          <w:szCs w:val="24"/>
          <w:lang w:val="en-US" w:eastAsia="zh-CN"/>
        </w:rPr>
        <w:t>)</w:t>
      </w:r>
      <w:r>
        <w:rPr>
          <w:szCs w:val="24"/>
          <w:lang w:val="en-US" w:eastAsia="zh-CN"/>
        </w:rPr>
        <w:tab/>
      </w:r>
      <w:r w:rsidRPr="008D1DF1">
        <w:rPr>
          <w:rFonts w:hint="eastAsia"/>
          <w:lang w:eastAsia="zh-CN"/>
        </w:rPr>
        <w:t>向理事会提交一份</w:t>
      </w:r>
      <w:r w:rsidR="001E2378">
        <w:rPr>
          <w:rFonts w:hint="eastAsia"/>
          <w:lang w:eastAsia="zh-CN"/>
        </w:rPr>
        <w:t>有关</w:t>
      </w:r>
      <w:r w:rsidR="001E2378">
        <w:rPr>
          <w:lang w:eastAsia="zh-CN"/>
        </w:rPr>
        <w:t>将</w:t>
      </w:r>
      <w:r w:rsidR="001E2378">
        <w:rPr>
          <w:rFonts w:hint="eastAsia"/>
          <w:lang w:eastAsia="zh-CN"/>
        </w:rPr>
        <w:t>权力下放</w:t>
      </w:r>
      <w:r w:rsidRPr="008D1DF1">
        <w:rPr>
          <w:rFonts w:hint="eastAsia"/>
          <w:lang w:eastAsia="zh-CN"/>
        </w:rPr>
        <w:t>给区域代表处采取的具体措施</w:t>
      </w:r>
      <w:r w:rsidR="001E2378" w:rsidRPr="008D1DF1">
        <w:rPr>
          <w:rFonts w:hint="eastAsia"/>
          <w:lang w:eastAsia="zh-CN"/>
        </w:rPr>
        <w:t>行动</w:t>
      </w:r>
      <w:r w:rsidR="001E2378">
        <w:rPr>
          <w:rFonts w:hint="eastAsia"/>
          <w:lang w:eastAsia="zh-CN"/>
        </w:rPr>
        <w:t>计划</w:t>
      </w:r>
      <w:r w:rsidR="001E2378">
        <w:rPr>
          <w:lang w:eastAsia="zh-CN"/>
        </w:rPr>
        <w:t>以及</w:t>
      </w:r>
      <w:r w:rsidRPr="008D1DF1">
        <w:rPr>
          <w:rFonts w:hint="eastAsia"/>
          <w:lang w:eastAsia="zh-CN"/>
        </w:rPr>
        <w:t>明确</w:t>
      </w:r>
      <w:r w:rsidR="001E2378">
        <w:rPr>
          <w:rFonts w:hint="eastAsia"/>
          <w:lang w:eastAsia="zh-CN"/>
        </w:rPr>
        <w:t>的</w:t>
      </w:r>
      <w:r w:rsidRPr="008D1DF1">
        <w:rPr>
          <w:rFonts w:hint="eastAsia"/>
          <w:lang w:eastAsia="zh-CN"/>
        </w:rPr>
        <w:t>时间表</w:t>
      </w:r>
      <w:r w:rsidR="00532F22">
        <w:rPr>
          <w:rFonts w:hint="eastAsia"/>
          <w:lang w:eastAsia="zh-CN"/>
        </w:rPr>
        <w:t>；</w:t>
      </w:r>
    </w:p>
    <w:p w:rsidR="004F2C66" w:rsidRDefault="004F2C66" w:rsidP="001E2378">
      <w:pPr>
        <w:pStyle w:val="enumlev1"/>
        <w:rPr>
          <w:lang w:eastAsia="zh-CN"/>
        </w:rPr>
      </w:pPr>
      <w:r>
        <w:rPr>
          <w:rFonts w:hint="eastAsia"/>
          <w:lang w:eastAsia="zh-CN"/>
        </w:rPr>
        <w:t>xi</w:t>
      </w:r>
      <w:r w:rsidR="0066109A">
        <w:rPr>
          <w:lang w:eastAsia="zh-CN"/>
        </w:rPr>
        <w:t>)</w:t>
      </w:r>
      <w:r>
        <w:rPr>
          <w:rFonts w:hint="eastAsia"/>
          <w:lang w:eastAsia="zh-CN"/>
        </w:rPr>
        <w:tab/>
      </w:r>
      <w:r w:rsidRPr="008D1DF1">
        <w:rPr>
          <w:rFonts w:hint="eastAsia"/>
          <w:lang w:eastAsia="zh-CN"/>
        </w:rPr>
        <w:t>审议现有的财务和行政规则与规章，包括监控和问责</w:t>
      </w:r>
      <w:r w:rsidR="001E2378">
        <w:rPr>
          <w:rFonts w:hint="eastAsia"/>
          <w:lang w:eastAsia="zh-CN"/>
        </w:rPr>
        <w:t>制度</w:t>
      </w:r>
      <w:r w:rsidRPr="008D1DF1">
        <w:rPr>
          <w:rFonts w:hint="eastAsia"/>
          <w:lang w:eastAsia="zh-CN"/>
        </w:rPr>
        <w:t>，以便确保为</w:t>
      </w:r>
      <w:r>
        <w:rPr>
          <w:rFonts w:hint="eastAsia"/>
          <w:lang w:eastAsia="zh-CN"/>
        </w:rPr>
        <w:t>权力</w:t>
      </w:r>
      <w:r w:rsidRPr="008D1DF1">
        <w:rPr>
          <w:rFonts w:hint="eastAsia"/>
          <w:lang w:eastAsia="zh-CN"/>
        </w:rPr>
        <w:t>下放制定</w:t>
      </w:r>
      <w:r w:rsidR="001E2378">
        <w:rPr>
          <w:rFonts w:hint="eastAsia"/>
          <w:lang w:eastAsia="zh-CN"/>
        </w:rPr>
        <w:t>充分</w:t>
      </w:r>
      <w:r w:rsidR="001E2378">
        <w:rPr>
          <w:lang w:eastAsia="zh-CN"/>
        </w:rPr>
        <w:t>的规则</w:t>
      </w:r>
      <w:r w:rsidR="00532F22">
        <w:rPr>
          <w:rFonts w:hint="eastAsia"/>
          <w:lang w:eastAsia="zh-CN"/>
        </w:rPr>
        <w:t>；</w:t>
      </w:r>
    </w:p>
    <w:p w:rsidR="004F2C66" w:rsidRDefault="004F2C66" w:rsidP="001E2378">
      <w:pPr>
        <w:pStyle w:val="enumlev1"/>
        <w:rPr>
          <w:lang w:eastAsia="zh-CN"/>
        </w:rPr>
      </w:pPr>
      <w:r>
        <w:rPr>
          <w:lang w:eastAsia="zh-CN"/>
        </w:rPr>
        <w:t>xii</w:t>
      </w:r>
      <w:r w:rsidR="0066109A">
        <w:rPr>
          <w:lang w:eastAsia="zh-CN"/>
        </w:rPr>
        <w:t>)</w:t>
      </w:r>
      <w:r>
        <w:rPr>
          <w:lang w:eastAsia="zh-CN"/>
        </w:rPr>
        <w:tab/>
      </w:r>
      <w:r w:rsidRPr="008D1DF1">
        <w:rPr>
          <w:rFonts w:hint="eastAsia"/>
          <w:lang w:eastAsia="zh-CN"/>
        </w:rPr>
        <w:t>确保区域代表处的活动包括在内部审计部门的工作计划中</w:t>
      </w:r>
      <w:r w:rsidR="00532F22">
        <w:rPr>
          <w:rFonts w:hint="eastAsia"/>
          <w:lang w:eastAsia="zh-CN"/>
        </w:rPr>
        <w:t>；</w:t>
      </w:r>
    </w:p>
    <w:p w:rsidR="004F2C66" w:rsidRDefault="004F2C66" w:rsidP="001E2378">
      <w:pPr>
        <w:pStyle w:val="enumlev1"/>
        <w:tabs>
          <w:tab w:val="clear" w:pos="1191"/>
          <w:tab w:val="clear" w:pos="1588"/>
          <w:tab w:val="clear" w:pos="1985"/>
          <w:tab w:val="clear" w:pos="2608"/>
          <w:tab w:val="clear" w:pos="3345"/>
        </w:tabs>
        <w:rPr>
          <w:lang w:eastAsia="zh-CN"/>
        </w:rPr>
      </w:pPr>
      <w:r>
        <w:rPr>
          <w:lang w:eastAsia="zh-CN"/>
        </w:rPr>
        <w:t>xiii</w:t>
      </w:r>
      <w:r w:rsidR="0066109A">
        <w:rPr>
          <w:lang w:eastAsia="zh-CN"/>
        </w:rPr>
        <w:t>)</w:t>
      </w:r>
      <w:r>
        <w:rPr>
          <w:lang w:eastAsia="zh-CN"/>
        </w:rPr>
        <w:tab/>
      </w:r>
      <w:r w:rsidRPr="004F2C66">
        <w:rPr>
          <w:rFonts w:hint="eastAsia"/>
          <w:lang w:eastAsia="zh-CN"/>
        </w:rPr>
        <w:t>明确总部和区域代表处之间的工作分工</w:t>
      </w:r>
      <w:r w:rsidR="00532F22">
        <w:rPr>
          <w:rFonts w:hint="eastAsia"/>
          <w:lang w:eastAsia="zh-CN"/>
        </w:rPr>
        <w:t>；</w:t>
      </w:r>
    </w:p>
    <w:p w:rsidR="004F2C66" w:rsidRDefault="004F2C66" w:rsidP="001E2378">
      <w:pPr>
        <w:pStyle w:val="enumlev1"/>
        <w:rPr>
          <w:lang w:eastAsia="zh-CN"/>
        </w:rPr>
      </w:pPr>
      <w:r>
        <w:rPr>
          <w:lang w:eastAsia="zh-CN"/>
        </w:rPr>
        <w:t>xiv</w:t>
      </w:r>
      <w:r w:rsidR="0066109A">
        <w:rPr>
          <w:lang w:eastAsia="zh-CN"/>
        </w:rPr>
        <w:t>)</w:t>
      </w:r>
      <w:r>
        <w:rPr>
          <w:lang w:eastAsia="zh-CN"/>
        </w:rPr>
        <w:tab/>
      </w:r>
      <w:r w:rsidR="00532F22">
        <w:rPr>
          <w:rFonts w:hint="eastAsia"/>
          <w:szCs w:val="24"/>
          <w:lang w:eastAsia="zh-CN"/>
        </w:rPr>
        <w:t>电</w:t>
      </w:r>
      <w:r w:rsidR="00532F22">
        <w:rPr>
          <w:szCs w:val="24"/>
          <w:lang w:eastAsia="zh-CN"/>
        </w:rPr>
        <w:t>信发展局主任应确定一套</w:t>
      </w:r>
      <w:r w:rsidR="001E2378">
        <w:rPr>
          <w:rFonts w:hint="eastAsia"/>
          <w:szCs w:val="24"/>
          <w:lang w:eastAsia="zh-CN"/>
        </w:rPr>
        <w:t>绩效</w:t>
      </w:r>
      <w:r w:rsidR="00532F22">
        <w:rPr>
          <w:szCs w:val="24"/>
          <w:lang w:eastAsia="zh-CN"/>
        </w:rPr>
        <w:t>指标并</w:t>
      </w:r>
      <w:r w:rsidR="00532F22">
        <w:rPr>
          <w:rFonts w:hint="eastAsia"/>
          <w:szCs w:val="24"/>
          <w:lang w:eastAsia="zh-CN"/>
        </w:rPr>
        <w:t>对</w:t>
      </w:r>
      <w:r w:rsidR="00532F22">
        <w:rPr>
          <w:szCs w:val="24"/>
          <w:lang w:eastAsia="zh-CN"/>
        </w:rPr>
        <w:t>区域代表处开展的活动进行系统性</w:t>
      </w:r>
      <w:r w:rsidR="001E2378">
        <w:rPr>
          <w:rFonts w:hint="eastAsia"/>
          <w:szCs w:val="24"/>
          <w:lang w:eastAsia="zh-CN"/>
        </w:rPr>
        <w:t>绩效</w:t>
      </w:r>
      <w:bookmarkStart w:id="13" w:name="lt_pId049"/>
      <w:r w:rsidR="001E2378">
        <w:rPr>
          <w:szCs w:val="24"/>
          <w:lang w:eastAsia="zh-CN"/>
        </w:rPr>
        <w:t>评估</w:t>
      </w:r>
      <w:r w:rsidR="001E2378">
        <w:rPr>
          <w:rFonts w:hint="eastAsia"/>
          <w:szCs w:val="24"/>
          <w:lang w:eastAsia="zh-CN"/>
        </w:rPr>
        <w:t>；</w:t>
      </w:r>
      <w:bookmarkEnd w:id="13"/>
    </w:p>
    <w:p w:rsidR="004F2C66" w:rsidRPr="00CD333F" w:rsidRDefault="004F2C66" w:rsidP="001E2378">
      <w:pPr>
        <w:pStyle w:val="enumlev1"/>
        <w:rPr>
          <w:lang w:eastAsia="zh-CN"/>
        </w:rPr>
      </w:pPr>
      <w:r>
        <w:rPr>
          <w:lang w:eastAsia="zh-CN"/>
        </w:rPr>
        <w:t>xv</w:t>
      </w:r>
      <w:r w:rsidR="0066109A">
        <w:rPr>
          <w:lang w:eastAsia="zh-CN"/>
        </w:rPr>
        <w:t>)</w:t>
      </w:r>
      <w:r>
        <w:rPr>
          <w:lang w:eastAsia="zh-CN"/>
        </w:rPr>
        <w:tab/>
      </w:r>
      <w:r w:rsidR="007A6558" w:rsidRPr="007A6558">
        <w:rPr>
          <w:rFonts w:hint="eastAsia"/>
          <w:lang w:eastAsia="zh-CN"/>
        </w:rPr>
        <w:t>审议内部工作和运作程序，以便对其进行精简和简化</w:t>
      </w:r>
      <w:r w:rsidR="001E2378">
        <w:rPr>
          <w:rFonts w:hint="eastAsia"/>
          <w:lang w:eastAsia="zh-CN"/>
        </w:rPr>
        <w:t>，</w:t>
      </w:r>
      <w:r w:rsidR="007A6558" w:rsidRPr="007A6558">
        <w:rPr>
          <w:rFonts w:hint="eastAsia"/>
          <w:lang w:eastAsia="zh-CN"/>
        </w:rPr>
        <w:t>确保区域代表处负责人参与审议的进程</w:t>
      </w:r>
      <w:r w:rsidR="00532F22">
        <w:rPr>
          <w:rFonts w:hint="eastAsia"/>
          <w:lang w:eastAsia="zh-CN"/>
        </w:rPr>
        <w:t>并</w:t>
      </w:r>
      <w:r w:rsidR="007A6558" w:rsidRPr="007A6558">
        <w:rPr>
          <w:rFonts w:hint="eastAsia"/>
          <w:lang w:eastAsia="zh-CN"/>
        </w:rPr>
        <w:t>向理事会报告审议的结果</w:t>
      </w:r>
      <w:r w:rsidR="00532F22">
        <w:rPr>
          <w:rFonts w:hint="eastAsia"/>
          <w:lang w:eastAsia="zh-CN"/>
        </w:rPr>
        <w:t>；</w:t>
      </w:r>
    </w:p>
    <w:p w:rsidR="004F2C66" w:rsidRPr="00CD333F" w:rsidRDefault="004F2C66" w:rsidP="00CD6C7B">
      <w:pPr>
        <w:pStyle w:val="enumlev1"/>
        <w:rPr>
          <w:lang w:eastAsia="zh-CN"/>
        </w:rPr>
      </w:pPr>
      <w:r w:rsidRPr="00CD333F">
        <w:rPr>
          <w:lang w:eastAsia="zh-CN"/>
        </w:rPr>
        <w:t>xvi</w:t>
      </w:r>
      <w:r w:rsidR="0066109A">
        <w:rPr>
          <w:lang w:eastAsia="zh-CN"/>
        </w:rPr>
        <w:t>)</w:t>
      </w:r>
      <w:r w:rsidR="00CD333F" w:rsidRPr="00CD333F">
        <w:rPr>
          <w:lang w:eastAsia="zh-CN"/>
        </w:rPr>
        <w:tab/>
      </w:r>
      <w:r w:rsidR="00CD333F" w:rsidRPr="00CD333F">
        <w:rPr>
          <w:rFonts w:hint="eastAsia"/>
          <w:lang w:eastAsia="zh-CN"/>
        </w:rPr>
        <w:t>审议项目和举措部的职责范围和职能，以便建议与区域代表处共享的项目发展愿景</w:t>
      </w:r>
      <w:r w:rsidR="00532F22">
        <w:rPr>
          <w:rFonts w:hint="eastAsia"/>
          <w:lang w:eastAsia="zh-CN"/>
        </w:rPr>
        <w:t>；</w:t>
      </w:r>
    </w:p>
    <w:p w:rsidR="004F2C66" w:rsidRDefault="004F2C66" w:rsidP="00CD6C7B">
      <w:pPr>
        <w:pStyle w:val="enumlev1"/>
        <w:rPr>
          <w:lang w:eastAsia="zh-CN"/>
        </w:rPr>
      </w:pPr>
      <w:r>
        <w:rPr>
          <w:lang w:eastAsia="zh-CN"/>
        </w:rPr>
        <w:t>xvii</w:t>
      </w:r>
      <w:r w:rsidR="0066109A">
        <w:rPr>
          <w:lang w:eastAsia="zh-CN"/>
        </w:rPr>
        <w:t>)</w:t>
      </w:r>
      <w:r w:rsidR="00CD333F">
        <w:rPr>
          <w:lang w:eastAsia="zh-CN"/>
        </w:rPr>
        <w:tab/>
      </w:r>
      <w:r w:rsidR="00CD333F" w:rsidRPr="008D1DF1">
        <w:rPr>
          <w:rFonts w:hint="eastAsia"/>
          <w:lang w:eastAsia="zh-CN"/>
        </w:rPr>
        <w:t>在通过下一个战略规划的框架下，评估并清楚表明国际电联发展活动的清晰愿景，包括内容、形式和活动量。</w:t>
      </w:r>
    </w:p>
    <w:p w:rsidR="004F2C66" w:rsidRDefault="004F2C66" w:rsidP="00CD6C7B">
      <w:pPr>
        <w:pStyle w:val="enumlev1"/>
        <w:rPr>
          <w:lang w:eastAsia="zh-CN"/>
        </w:rPr>
      </w:pPr>
      <w:r>
        <w:rPr>
          <w:lang w:eastAsia="zh-CN"/>
        </w:rPr>
        <w:t>xviii</w:t>
      </w:r>
      <w:r w:rsidR="0066109A">
        <w:rPr>
          <w:lang w:eastAsia="zh-CN"/>
        </w:rPr>
        <w:t>)</w:t>
      </w:r>
      <w:r w:rsidR="00CD333F">
        <w:rPr>
          <w:lang w:eastAsia="zh-CN"/>
        </w:rPr>
        <w:tab/>
      </w:r>
      <w:r w:rsidR="00CD6C7B">
        <w:rPr>
          <w:rFonts w:hint="eastAsia"/>
          <w:lang w:eastAsia="zh-CN"/>
        </w:rPr>
        <w:t>加强</w:t>
      </w:r>
      <w:r w:rsidR="00CD333F" w:rsidRPr="00F60B0F">
        <w:rPr>
          <w:rFonts w:hint="eastAsia"/>
          <w:lang w:eastAsia="zh-CN"/>
        </w:rPr>
        <w:t>区域代表处与各</w:t>
      </w:r>
      <w:r w:rsidR="00CD6C7B">
        <w:rPr>
          <w:rFonts w:hint="eastAsia"/>
          <w:lang w:eastAsia="zh-CN"/>
        </w:rPr>
        <w:t>驻地</w:t>
      </w:r>
      <w:r w:rsidR="00CD333F" w:rsidRPr="00F60B0F">
        <w:rPr>
          <w:rFonts w:hint="eastAsia"/>
          <w:lang w:eastAsia="zh-CN"/>
        </w:rPr>
        <w:t>联合国发展组织</w:t>
      </w:r>
      <w:r w:rsidR="00CD6C7B">
        <w:rPr>
          <w:rFonts w:hint="eastAsia"/>
          <w:lang w:eastAsia="zh-CN"/>
        </w:rPr>
        <w:t>的</w:t>
      </w:r>
      <w:r w:rsidR="00CD333F" w:rsidRPr="00F60B0F">
        <w:rPr>
          <w:rFonts w:hint="eastAsia"/>
          <w:lang w:eastAsia="zh-CN"/>
        </w:rPr>
        <w:t>合作，详细制定并实施行动方案，将信息通信技术纳入到发展项目中，以便改善发展合作和协调</w:t>
      </w:r>
      <w:r w:rsidR="00532F22">
        <w:rPr>
          <w:rFonts w:hint="eastAsia"/>
          <w:lang w:eastAsia="zh-CN"/>
        </w:rPr>
        <w:t>；</w:t>
      </w:r>
    </w:p>
    <w:p w:rsidR="004F2C66" w:rsidRDefault="004F2C66" w:rsidP="00CD6C7B">
      <w:pPr>
        <w:pStyle w:val="enumlev1"/>
        <w:rPr>
          <w:szCs w:val="24"/>
          <w:lang w:eastAsia="zh-CN"/>
        </w:rPr>
      </w:pPr>
      <w:r>
        <w:rPr>
          <w:lang w:eastAsia="zh-CN"/>
        </w:rPr>
        <w:t>xix</w:t>
      </w:r>
      <w:r w:rsidR="0066109A">
        <w:rPr>
          <w:lang w:eastAsia="zh-CN"/>
        </w:rPr>
        <w:t>)</w:t>
      </w:r>
      <w:r w:rsidR="00CD333F">
        <w:rPr>
          <w:lang w:eastAsia="zh-CN"/>
        </w:rPr>
        <w:tab/>
      </w:r>
      <w:r w:rsidR="00CD333F" w:rsidRPr="00F60B0F">
        <w:rPr>
          <w:rFonts w:hint="eastAsia"/>
          <w:lang w:eastAsia="zh-CN"/>
        </w:rPr>
        <w:t>详细制定并实施针对各区域的战略行动方案，以加强与私营部门的合作伙伴关系。</w:t>
      </w:r>
    </w:p>
    <w:bookmarkEnd w:id="12"/>
    <w:p w:rsidR="00F501E5" w:rsidRPr="004053A8" w:rsidRDefault="00532F22" w:rsidP="004341B6">
      <w:pPr>
        <w:pStyle w:val="Heading1"/>
        <w:rPr>
          <w:lang w:eastAsia="zh-CN"/>
        </w:rPr>
      </w:pPr>
      <w:r>
        <w:rPr>
          <w:rFonts w:hint="eastAsia"/>
          <w:lang w:eastAsia="zh-CN"/>
        </w:rPr>
        <w:t>二</w:t>
      </w:r>
      <w:r w:rsidR="004341B6">
        <w:rPr>
          <w:lang w:eastAsia="zh-CN"/>
        </w:rPr>
        <w:tab/>
      </w:r>
      <w:r>
        <w:rPr>
          <w:lang w:eastAsia="zh-CN"/>
        </w:rPr>
        <w:t>有关区域</w:t>
      </w:r>
      <w:r>
        <w:rPr>
          <w:rFonts w:hint="eastAsia"/>
          <w:lang w:eastAsia="zh-CN"/>
        </w:rPr>
        <w:t>代表</w:t>
      </w:r>
      <w:r>
        <w:rPr>
          <w:lang w:eastAsia="zh-CN"/>
        </w:rPr>
        <w:t>处的现状</w:t>
      </w:r>
    </w:p>
    <w:p w:rsidR="00F501E5" w:rsidRPr="000B1DFE" w:rsidRDefault="004D24B9" w:rsidP="00005CE3">
      <w:pPr>
        <w:ind w:firstLineChars="200" w:firstLine="480"/>
        <w:jc w:val="both"/>
        <w:rPr>
          <w:lang w:eastAsia="zh-CN"/>
        </w:rPr>
      </w:pPr>
      <w:bookmarkStart w:id="14" w:name="lt_pId058"/>
      <w:r>
        <w:rPr>
          <w:rFonts w:hint="eastAsia"/>
          <w:lang w:eastAsia="zh-CN"/>
        </w:rPr>
        <w:t>秘书</w:t>
      </w:r>
      <w:r>
        <w:rPr>
          <w:lang w:eastAsia="zh-CN"/>
        </w:rPr>
        <w:t>长向理事会</w:t>
      </w:r>
      <w:r>
        <w:rPr>
          <w:rFonts w:hint="eastAsia"/>
          <w:lang w:eastAsia="zh-CN"/>
        </w:rPr>
        <w:t>2018</w:t>
      </w:r>
      <w:r>
        <w:rPr>
          <w:rFonts w:hint="eastAsia"/>
          <w:lang w:eastAsia="zh-CN"/>
        </w:rPr>
        <w:t>年</w:t>
      </w:r>
      <w:r>
        <w:rPr>
          <w:lang w:eastAsia="zh-CN"/>
        </w:rPr>
        <w:t>会议提交的有关</w:t>
      </w:r>
      <w:r w:rsidR="0066109A" w:rsidRPr="0066109A">
        <w:rPr>
          <w:rFonts w:ascii="SimSun" w:hAnsi="SimSun"/>
          <w:lang w:eastAsia="zh-CN"/>
        </w:rPr>
        <w:t>“</w:t>
      </w:r>
      <w:r>
        <w:rPr>
          <w:lang w:eastAsia="zh-CN"/>
        </w:rPr>
        <w:t>加强区域代表处</w:t>
      </w:r>
      <w:r w:rsidR="0066109A" w:rsidRPr="0066109A">
        <w:rPr>
          <w:rFonts w:ascii="SimSun" w:hAnsi="SimSun"/>
          <w:lang w:eastAsia="zh-CN"/>
        </w:rPr>
        <w:t>”</w:t>
      </w:r>
      <w:r>
        <w:rPr>
          <w:lang w:eastAsia="zh-CN"/>
        </w:rPr>
        <w:t>的报告指出，</w:t>
      </w:r>
      <w:r>
        <w:rPr>
          <w:rFonts w:hint="eastAsia"/>
          <w:lang w:eastAsia="zh-CN"/>
        </w:rPr>
        <w:t>2017</w:t>
      </w:r>
      <w:r>
        <w:rPr>
          <w:rFonts w:hint="eastAsia"/>
          <w:lang w:eastAsia="zh-CN"/>
        </w:rPr>
        <w:t>年</w:t>
      </w:r>
      <w:r>
        <w:rPr>
          <w:lang w:eastAsia="zh-CN"/>
        </w:rPr>
        <w:t>的工作</w:t>
      </w:r>
      <w:r>
        <w:rPr>
          <w:rFonts w:hint="eastAsia"/>
          <w:lang w:eastAsia="zh-CN"/>
        </w:rPr>
        <w:t>旨</w:t>
      </w:r>
      <w:r>
        <w:rPr>
          <w:lang w:eastAsia="zh-CN"/>
        </w:rPr>
        <w:t>在通过满足各区域要求的措施以及提供高品质产品和服务改进国际电联</w:t>
      </w:r>
      <w:r w:rsidR="00005CE3">
        <w:rPr>
          <w:rFonts w:hint="eastAsia"/>
          <w:lang w:eastAsia="zh-CN"/>
        </w:rPr>
        <w:t>的</w:t>
      </w:r>
      <w:r>
        <w:rPr>
          <w:lang w:eastAsia="zh-CN"/>
        </w:rPr>
        <w:t>区域代表处。</w:t>
      </w:r>
    </w:p>
    <w:p w:rsidR="00F501E5" w:rsidRPr="002564CC" w:rsidRDefault="004D24B9" w:rsidP="00005CE3">
      <w:pPr>
        <w:ind w:firstLineChars="200" w:firstLine="480"/>
        <w:jc w:val="both"/>
        <w:rPr>
          <w:lang w:eastAsia="zh-CN"/>
        </w:rPr>
      </w:pPr>
      <w:bookmarkStart w:id="15" w:name="lt_pId059"/>
      <w:bookmarkEnd w:id="14"/>
      <w:r>
        <w:rPr>
          <w:rFonts w:hint="eastAsia"/>
          <w:lang w:eastAsia="zh-CN"/>
        </w:rPr>
        <w:t>我</w:t>
      </w:r>
      <w:r>
        <w:rPr>
          <w:lang w:eastAsia="zh-CN"/>
        </w:rPr>
        <w:t>们注意到，电信发展局</w:t>
      </w:r>
      <w:r>
        <w:rPr>
          <w:rFonts w:hint="eastAsia"/>
          <w:lang w:eastAsia="zh-CN"/>
        </w:rPr>
        <w:t>运作</w:t>
      </w:r>
      <w:r>
        <w:rPr>
          <w:lang w:eastAsia="zh-CN"/>
        </w:rPr>
        <w:t>规划包含</w:t>
      </w:r>
      <w:r w:rsidR="00005CE3">
        <w:rPr>
          <w:rFonts w:hint="eastAsia"/>
          <w:lang w:eastAsia="zh-CN"/>
        </w:rPr>
        <w:t>对</w:t>
      </w:r>
      <w:r>
        <w:rPr>
          <w:rFonts w:hint="eastAsia"/>
          <w:lang w:eastAsia="zh-CN"/>
        </w:rPr>
        <w:t>239</w:t>
      </w:r>
      <w:r>
        <w:rPr>
          <w:rFonts w:hint="eastAsia"/>
          <w:lang w:eastAsia="zh-CN"/>
        </w:rPr>
        <w:t>项</w:t>
      </w:r>
      <w:r w:rsidR="00005CE3">
        <w:rPr>
          <w:lang w:eastAsia="zh-CN"/>
        </w:rPr>
        <w:t>行动的</w:t>
      </w:r>
      <w:r>
        <w:rPr>
          <w:lang w:eastAsia="zh-CN"/>
        </w:rPr>
        <w:t>落实，耗资</w:t>
      </w:r>
      <w:r>
        <w:rPr>
          <w:rFonts w:hint="eastAsia"/>
          <w:lang w:eastAsia="zh-CN"/>
        </w:rPr>
        <w:t>240</w:t>
      </w:r>
      <w:r>
        <w:rPr>
          <w:rFonts w:hint="eastAsia"/>
          <w:lang w:eastAsia="zh-CN"/>
        </w:rPr>
        <w:t>万</w:t>
      </w:r>
      <w:r>
        <w:rPr>
          <w:lang w:eastAsia="zh-CN"/>
        </w:rPr>
        <w:t>瑞郎，而技术合作项目的落实涉及</w:t>
      </w:r>
      <w:r>
        <w:rPr>
          <w:rFonts w:hint="eastAsia"/>
          <w:lang w:eastAsia="zh-CN"/>
        </w:rPr>
        <w:t>48</w:t>
      </w:r>
      <w:r>
        <w:rPr>
          <w:rFonts w:hint="eastAsia"/>
          <w:lang w:eastAsia="zh-CN"/>
        </w:rPr>
        <w:t>个</w:t>
      </w:r>
      <w:r>
        <w:rPr>
          <w:lang w:eastAsia="zh-CN"/>
        </w:rPr>
        <w:t>项目，耗资</w:t>
      </w:r>
      <w:r>
        <w:rPr>
          <w:rFonts w:hint="eastAsia"/>
          <w:lang w:eastAsia="zh-CN"/>
        </w:rPr>
        <w:t>940</w:t>
      </w:r>
      <w:r>
        <w:rPr>
          <w:rFonts w:hint="eastAsia"/>
          <w:lang w:eastAsia="zh-CN"/>
        </w:rPr>
        <w:t>万</w:t>
      </w:r>
      <w:r>
        <w:rPr>
          <w:lang w:eastAsia="zh-CN"/>
        </w:rPr>
        <w:t>美元。</w:t>
      </w:r>
    </w:p>
    <w:p w:rsidR="00F501E5" w:rsidRPr="009766A6" w:rsidRDefault="004D24B9" w:rsidP="004D24B9">
      <w:pPr>
        <w:ind w:firstLineChars="200" w:firstLine="480"/>
        <w:jc w:val="both"/>
        <w:rPr>
          <w:lang w:eastAsia="zh-CN"/>
        </w:rPr>
      </w:pPr>
      <w:bookmarkStart w:id="16" w:name="lt_pId060"/>
      <w:bookmarkEnd w:id="15"/>
      <w:r>
        <w:rPr>
          <w:rFonts w:hint="eastAsia"/>
          <w:lang w:eastAsia="zh-CN"/>
        </w:rPr>
        <w:t>报告</w:t>
      </w:r>
      <w:r>
        <w:rPr>
          <w:lang w:eastAsia="zh-CN"/>
        </w:rPr>
        <w:t>亦明确地阐述了国际电联各部门对落实</w:t>
      </w:r>
      <w:r w:rsidR="00F501E5" w:rsidRPr="009766A6">
        <w:rPr>
          <w:lang w:eastAsia="zh-CN"/>
        </w:rPr>
        <w:t>ITU-R</w:t>
      </w:r>
      <w:r>
        <w:rPr>
          <w:rFonts w:hint="eastAsia"/>
          <w:lang w:eastAsia="zh-CN"/>
        </w:rPr>
        <w:t>、</w:t>
      </w:r>
      <w:r w:rsidR="00F501E5" w:rsidRPr="009766A6">
        <w:rPr>
          <w:lang w:eastAsia="zh-CN"/>
        </w:rPr>
        <w:t>ITU-T</w:t>
      </w:r>
      <w:r>
        <w:rPr>
          <w:rFonts w:hint="eastAsia"/>
          <w:lang w:eastAsia="zh-CN"/>
        </w:rPr>
        <w:t>和</w:t>
      </w:r>
      <w:r>
        <w:rPr>
          <w:lang w:eastAsia="zh-CN"/>
        </w:rPr>
        <w:t>总秘书处战略</w:t>
      </w:r>
      <w:r>
        <w:rPr>
          <w:rFonts w:hint="eastAsia"/>
          <w:lang w:eastAsia="zh-CN"/>
        </w:rPr>
        <w:t>和</w:t>
      </w:r>
      <w:r>
        <w:rPr>
          <w:lang w:eastAsia="zh-CN"/>
        </w:rPr>
        <w:t>财务规划做出的贡献，举例而言，无线电通信局和电信发展局举办了</w:t>
      </w:r>
      <w:r>
        <w:rPr>
          <w:rFonts w:hint="eastAsia"/>
          <w:lang w:eastAsia="zh-CN"/>
        </w:rPr>
        <w:t>与</w:t>
      </w:r>
      <w:r>
        <w:rPr>
          <w:lang w:eastAsia="zh-CN"/>
        </w:rPr>
        <w:t>频谱相关</w:t>
      </w:r>
      <w:r>
        <w:rPr>
          <w:rFonts w:hint="eastAsia"/>
          <w:lang w:eastAsia="zh-CN"/>
        </w:rPr>
        <w:t>的讲习</w:t>
      </w:r>
      <w:r>
        <w:rPr>
          <w:lang w:eastAsia="zh-CN"/>
        </w:rPr>
        <w:t>班、研讨会、会议和能力建设活动，尤其针对发展</w:t>
      </w:r>
      <w:r>
        <w:rPr>
          <w:rFonts w:hint="eastAsia"/>
          <w:lang w:eastAsia="zh-CN"/>
        </w:rPr>
        <w:t>中</w:t>
      </w:r>
      <w:r>
        <w:rPr>
          <w:lang w:eastAsia="zh-CN"/>
        </w:rPr>
        <w:t>国家。</w:t>
      </w:r>
      <w:r>
        <w:rPr>
          <w:rFonts w:hint="eastAsia"/>
          <w:lang w:eastAsia="zh-CN"/>
        </w:rPr>
        <w:t>与此</w:t>
      </w:r>
      <w:r w:rsidR="00005CE3">
        <w:rPr>
          <w:lang w:eastAsia="zh-CN"/>
        </w:rPr>
        <w:t>同时，</w:t>
      </w:r>
      <w:r>
        <w:rPr>
          <w:lang w:eastAsia="zh-CN"/>
        </w:rPr>
        <w:t>电信标准化局侧重于</w:t>
      </w:r>
      <w:r w:rsidR="00F501E5">
        <w:rPr>
          <w:rFonts w:asciiTheme="minorHAnsi" w:hAnsiTheme="minorHAnsi"/>
          <w:bCs/>
          <w:szCs w:val="24"/>
          <w:lang w:eastAsia="zh-CN"/>
        </w:rPr>
        <w:t>ITU-T</w:t>
      </w:r>
      <w:r>
        <w:rPr>
          <w:rFonts w:asciiTheme="minorHAnsi" w:hAnsiTheme="minorHAnsi" w:hint="eastAsia"/>
          <w:bCs/>
          <w:szCs w:val="24"/>
          <w:lang w:eastAsia="zh-CN"/>
        </w:rPr>
        <w:t>研究</w:t>
      </w:r>
      <w:r>
        <w:rPr>
          <w:rFonts w:asciiTheme="minorHAnsi" w:hAnsiTheme="minorHAnsi"/>
          <w:bCs/>
          <w:szCs w:val="24"/>
          <w:lang w:eastAsia="zh-CN"/>
        </w:rPr>
        <w:t>组的区域组以及针对物联网（</w:t>
      </w:r>
      <w:proofErr w:type="spellStart"/>
      <w:r w:rsidR="00F501E5">
        <w:rPr>
          <w:rFonts w:asciiTheme="minorHAnsi" w:hAnsiTheme="minorHAnsi"/>
          <w:bCs/>
          <w:szCs w:val="24"/>
          <w:lang w:eastAsia="zh-CN"/>
        </w:rPr>
        <w:t>IoT</w:t>
      </w:r>
      <w:proofErr w:type="spellEnd"/>
      <w:r>
        <w:rPr>
          <w:rFonts w:asciiTheme="minorHAnsi" w:hAnsiTheme="minorHAnsi" w:hint="eastAsia"/>
          <w:bCs/>
          <w:szCs w:val="24"/>
          <w:lang w:eastAsia="zh-CN"/>
        </w:rPr>
        <w:t>），</w:t>
      </w:r>
      <w:r>
        <w:rPr>
          <w:rFonts w:asciiTheme="minorHAnsi" w:hAnsiTheme="minorHAnsi"/>
          <w:bCs/>
          <w:szCs w:val="24"/>
          <w:lang w:eastAsia="zh-CN"/>
        </w:rPr>
        <w:t>人工</w:t>
      </w:r>
      <w:r>
        <w:rPr>
          <w:rFonts w:asciiTheme="minorHAnsi" w:hAnsiTheme="minorHAnsi" w:hint="eastAsia"/>
          <w:bCs/>
          <w:szCs w:val="24"/>
          <w:lang w:eastAsia="zh-CN"/>
        </w:rPr>
        <w:t>智能</w:t>
      </w:r>
      <w:r>
        <w:rPr>
          <w:rFonts w:asciiTheme="minorHAnsi" w:hAnsiTheme="minorHAnsi"/>
          <w:bCs/>
          <w:szCs w:val="24"/>
          <w:lang w:eastAsia="zh-CN"/>
        </w:rPr>
        <w:t>和其它方面不同主题举办的多</w:t>
      </w:r>
      <w:r>
        <w:rPr>
          <w:rFonts w:asciiTheme="minorHAnsi" w:hAnsiTheme="minorHAnsi" w:hint="eastAsia"/>
          <w:bCs/>
          <w:szCs w:val="24"/>
          <w:lang w:eastAsia="zh-CN"/>
        </w:rPr>
        <w:t>个</w:t>
      </w:r>
      <w:r>
        <w:rPr>
          <w:rFonts w:asciiTheme="minorHAnsi" w:hAnsiTheme="minorHAnsi"/>
          <w:bCs/>
          <w:szCs w:val="24"/>
          <w:lang w:eastAsia="zh-CN"/>
        </w:rPr>
        <w:t>论坛。</w:t>
      </w:r>
    </w:p>
    <w:p w:rsidR="00F501E5" w:rsidRPr="00BC70F6" w:rsidRDefault="00062BA6" w:rsidP="009F1C28">
      <w:pPr>
        <w:ind w:firstLineChars="200" w:firstLine="480"/>
        <w:jc w:val="both"/>
        <w:rPr>
          <w:lang w:eastAsia="zh-CN"/>
        </w:rPr>
      </w:pPr>
      <w:bookmarkStart w:id="17" w:name="lt_pId063"/>
      <w:bookmarkEnd w:id="16"/>
      <w:r>
        <w:rPr>
          <w:rFonts w:hint="eastAsia"/>
          <w:lang w:eastAsia="zh-CN"/>
        </w:rPr>
        <w:t>报告</w:t>
      </w:r>
      <w:r>
        <w:rPr>
          <w:lang w:eastAsia="zh-CN"/>
        </w:rPr>
        <w:t>还分析了各区域的结构和</w:t>
      </w:r>
      <w:r w:rsidR="009F1C28">
        <w:rPr>
          <w:lang w:eastAsia="zh-CN"/>
        </w:rPr>
        <w:t>人员编制</w:t>
      </w:r>
      <w:r>
        <w:rPr>
          <w:lang w:eastAsia="zh-CN"/>
        </w:rPr>
        <w:t>水平。在</w:t>
      </w:r>
      <w:r>
        <w:rPr>
          <w:rFonts w:hint="eastAsia"/>
          <w:lang w:eastAsia="zh-CN"/>
        </w:rPr>
        <w:t>此</w:t>
      </w:r>
      <w:r>
        <w:rPr>
          <w:lang w:eastAsia="zh-CN"/>
        </w:rPr>
        <w:t>方面，报告认识到，结构和</w:t>
      </w:r>
      <w:r w:rsidR="009F1C28">
        <w:rPr>
          <w:lang w:eastAsia="zh-CN"/>
        </w:rPr>
        <w:t>人员编制</w:t>
      </w:r>
      <w:r>
        <w:rPr>
          <w:lang w:eastAsia="zh-CN"/>
        </w:rPr>
        <w:t>水平均考虑到联检组的建议，同时亦考虑到各区域代表处和地区办事处通过</w:t>
      </w:r>
      <w:r>
        <w:rPr>
          <w:rFonts w:hint="eastAsia"/>
          <w:lang w:eastAsia="zh-CN"/>
        </w:rPr>
        <w:t>在</w:t>
      </w:r>
      <w:r>
        <w:rPr>
          <w:lang w:eastAsia="zh-CN"/>
        </w:rPr>
        <w:t>区域性举措和项目下招聘相关技术专家</w:t>
      </w:r>
      <w:r>
        <w:rPr>
          <w:rFonts w:hint="eastAsia"/>
          <w:lang w:eastAsia="zh-CN"/>
        </w:rPr>
        <w:t>和</w:t>
      </w:r>
      <w:r>
        <w:rPr>
          <w:lang w:eastAsia="zh-CN"/>
        </w:rPr>
        <w:t>支持人员进一步加强的</w:t>
      </w:r>
      <w:r w:rsidR="009F1C28">
        <w:rPr>
          <w:rFonts w:hint="eastAsia"/>
          <w:lang w:eastAsia="zh-CN"/>
        </w:rPr>
        <w:t>能力</w:t>
      </w:r>
      <w:r>
        <w:rPr>
          <w:lang w:eastAsia="zh-CN"/>
        </w:rPr>
        <w:t>建设</w:t>
      </w:r>
      <w:r w:rsidR="009F1C28">
        <w:rPr>
          <w:rFonts w:hint="eastAsia"/>
          <w:lang w:eastAsia="zh-CN"/>
        </w:rPr>
        <w:t>问题</w:t>
      </w:r>
      <w:r>
        <w:rPr>
          <w:lang w:eastAsia="zh-CN"/>
        </w:rPr>
        <w:t>。</w:t>
      </w:r>
    </w:p>
    <w:p w:rsidR="00F501E5" w:rsidRPr="006F73AE" w:rsidRDefault="00062BA6" w:rsidP="00062BA6">
      <w:pPr>
        <w:ind w:firstLineChars="200" w:firstLine="480"/>
        <w:jc w:val="both"/>
        <w:rPr>
          <w:lang w:eastAsia="zh-CN"/>
        </w:rPr>
      </w:pPr>
      <w:bookmarkStart w:id="18" w:name="lt_pId065"/>
      <w:bookmarkEnd w:id="17"/>
      <w:r>
        <w:rPr>
          <w:rFonts w:hint="eastAsia"/>
          <w:lang w:eastAsia="zh-CN"/>
        </w:rPr>
        <w:t>最后</w:t>
      </w:r>
      <w:r>
        <w:rPr>
          <w:lang w:eastAsia="zh-CN"/>
        </w:rPr>
        <w:t>，必须指出，有关国际电联区域代表处的满意度调查得到来自成员国、部门成员、部门准成员、学术成员</w:t>
      </w:r>
      <w:r>
        <w:rPr>
          <w:rFonts w:hint="eastAsia"/>
          <w:lang w:eastAsia="zh-CN"/>
        </w:rPr>
        <w:t>以</w:t>
      </w:r>
      <w:r>
        <w:rPr>
          <w:lang w:eastAsia="zh-CN"/>
        </w:rPr>
        <w:t>及国际和区域性组织的</w:t>
      </w:r>
      <w:r>
        <w:rPr>
          <w:rFonts w:hint="eastAsia"/>
          <w:lang w:eastAsia="zh-CN"/>
        </w:rPr>
        <w:t>129</w:t>
      </w:r>
      <w:r>
        <w:rPr>
          <w:rFonts w:hint="eastAsia"/>
          <w:lang w:eastAsia="zh-CN"/>
        </w:rPr>
        <w:t>个</w:t>
      </w:r>
      <w:r>
        <w:rPr>
          <w:lang w:eastAsia="zh-CN"/>
        </w:rPr>
        <w:t>回复。</w:t>
      </w:r>
    </w:p>
    <w:bookmarkEnd w:id="18"/>
    <w:p w:rsidR="00F501E5" w:rsidRPr="002752A9" w:rsidRDefault="00062BA6" w:rsidP="00147959">
      <w:pPr>
        <w:ind w:firstLineChars="200" w:firstLine="480"/>
        <w:rPr>
          <w:lang w:eastAsia="zh-CN"/>
        </w:rPr>
      </w:pPr>
      <w:r>
        <w:rPr>
          <w:rFonts w:hint="eastAsia"/>
          <w:lang w:eastAsia="zh-CN"/>
        </w:rPr>
        <w:t>主要</w:t>
      </w:r>
      <w:r>
        <w:rPr>
          <w:lang w:eastAsia="zh-CN"/>
        </w:rPr>
        <w:t>调查结果包括：</w:t>
      </w:r>
    </w:p>
    <w:p w:rsidR="00F501E5" w:rsidRPr="00062BA6" w:rsidRDefault="00062BA6" w:rsidP="00062BA6">
      <w:pPr>
        <w:pStyle w:val="enumlev1"/>
        <w:rPr>
          <w:lang w:eastAsia="zh-CN"/>
        </w:rPr>
      </w:pPr>
      <w:bookmarkStart w:id="19" w:name="lt_pId067"/>
      <w:r>
        <w:rPr>
          <w:lang w:eastAsia="zh-CN"/>
        </w:rPr>
        <w:t>•</w:t>
      </w:r>
      <w:r>
        <w:rPr>
          <w:lang w:eastAsia="zh-CN"/>
        </w:rPr>
        <w:tab/>
      </w:r>
      <w:r w:rsidRPr="00062BA6">
        <w:rPr>
          <w:rFonts w:hint="eastAsia"/>
          <w:lang w:eastAsia="zh-CN"/>
        </w:rPr>
        <w:t>绝</w:t>
      </w:r>
      <w:r w:rsidRPr="00062BA6">
        <w:rPr>
          <w:lang w:eastAsia="zh-CN"/>
        </w:rPr>
        <w:t>大多数</w:t>
      </w:r>
      <w:r>
        <w:rPr>
          <w:rFonts w:hint="eastAsia"/>
          <w:lang w:eastAsia="zh-CN"/>
        </w:rPr>
        <w:t>的</w:t>
      </w:r>
      <w:r>
        <w:rPr>
          <w:lang w:eastAsia="zh-CN"/>
        </w:rPr>
        <w:t>调查参与者表示，他们熟悉国际电联的活动，包括区域层面的活动并认为区域代表处和地区办事处</w:t>
      </w:r>
      <w:r w:rsidR="009F1C28">
        <w:rPr>
          <w:lang w:eastAsia="zh-CN"/>
        </w:rPr>
        <w:t>人员编制</w:t>
      </w:r>
      <w:r>
        <w:rPr>
          <w:lang w:eastAsia="zh-CN"/>
        </w:rPr>
        <w:t>水平适当，尽管有人指出，随着活动的增加，应增加办事处工作人员。</w:t>
      </w:r>
      <w:bookmarkEnd w:id="19"/>
    </w:p>
    <w:p w:rsidR="00F501E5" w:rsidRPr="00062BA6" w:rsidRDefault="00062BA6" w:rsidP="00886DFA">
      <w:pPr>
        <w:pStyle w:val="enumlev1"/>
        <w:rPr>
          <w:lang w:eastAsia="zh-CN"/>
        </w:rPr>
      </w:pPr>
      <w:bookmarkStart w:id="20" w:name="lt_pId068"/>
      <w:r>
        <w:rPr>
          <w:lang w:eastAsia="zh-CN"/>
        </w:rPr>
        <w:t>•</w:t>
      </w:r>
      <w:r>
        <w:rPr>
          <w:lang w:eastAsia="zh-CN"/>
        </w:rPr>
        <w:tab/>
      </w:r>
      <w:r w:rsidR="00A10AEB">
        <w:rPr>
          <w:lang w:eastAsia="zh-CN"/>
        </w:rPr>
        <w:t>调查</w:t>
      </w:r>
      <w:r w:rsidR="00886DFA">
        <w:rPr>
          <w:rFonts w:hint="eastAsia"/>
          <w:lang w:eastAsia="zh-CN"/>
        </w:rPr>
        <w:t>中</w:t>
      </w:r>
      <w:r w:rsidR="00A10AEB">
        <w:rPr>
          <w:lang w:eastAsia="zh-CN"/>
        </w:rPr>
        <w:t>绝大多数</w:t>
      </w:r>
      <w:r w:rsidR="00A10AEB">
        <w:rPr>
          <w:rFonts w:hint="eastAsia"/>
          <w:lang w:eastAsia="zh-CN"/>
        </w:rPr>
        <w:t>参与</w:t>
      </w:r>
      <w:r w:rsidR="00A10AEB">
        <w:rPr>
          <w:lang w:eastAsia="zh-CN"/>
        </w:rPr>
        <w:t>者指出，他们与国际电联定期接触，至少每月几次或更加频繁。</w:t>
      </w:r>
      <w:r w:rsidR="00A10AEB">
        <w:rPr>
          <w:rFonts w:hint="eastAsia"/>
          <w:lang w:eastAsia="zh-CN"/>
        </w:rPr>
        <w:t>对</w:t>
      </w:r>
      <w:r w:rsidR="00886DFA">
        <w:rPr>
          <w:rFonts w:hint="eastAsia"/>
          <w:lang w:eastAsia="zh-CN"/>
        </w:rPr>
        <w:t>问询</w:t>
      </w:r>
      <w:r w:rsidR="00A10AEB">
        <w:rPr>
          <w:lang w:eastAsia="zh-CN"/>
        </w:rPr>
        <w:t>的答复一般都有较好的品质。区域</w:t>
      </w:r>
      <w:r w:rsidR="00A10AEB">
        <w:rPr>
          <w:rFonts w:hint="eastAsia"/>
          <w:lang w:eastAsia="zh-CN"/>
        </w:rPr>
        <w:t>代表</w:t>
      </w:r>
      <w:r w:rsidR="00A10AEB">
        <w:rPr>
          <w:lang w:eastAsia="zh-CN"/>
        </w:rPr>
        <w:t>处已</w:t>
      </w:r>
      <w:r w:rsidR="00A10AEB">
        <w:rPr>
          <w:rFonts w:hint="eastAsia"/>
          <w:lang w:eastAsia="zh-CN"/>
        </w:rPr>
        <w:t>成</w:t>
      </w:r>
      <w:r w:rsidR="00A10AEB">
        <w:rPr>
          <w:lang w:eastAsia="zh-CN"/>
        </w:rPr>
        <w:t>为第二</w:t>
      </w:r>
      <w:r w:rsidR="00A10AEB">
        <w:rPr>
          <w:rFonts w:hint="eastAsia"/>
          <w:lang w:eastAsia="zh-CN"/>
        </w:rPr>
        <w:t>个</w:t>
      </w:r>
      <w:r w:rsidR="00A10AEB">
        <w:rPr>
          <w:lang w:eastAsia="zh-CN"/>
        </w:rPr>
        <w:t>联络点。</w:t>
      </w:r>
      <w:bookmarkEnd w:id="20"/>
    </w:p>
    <w:p w:rsidR="00F501E5" w:rsidRPr="009F6286" w:rsidRDefault="00062BA6" w:rsidP="00A10AEB">
      <w:pPr>
        <w:pStyle w:val="enumlev1"/>
        <w:rPr>
          <w:lang w:eastAsia="zh-CN"/>
        </w:rPr>
      </w:pPr>
      <w:bookmarkStart w:id="21" w:name="lt_pId070"/>
      <w:r>
        <w:rPr>
          <w:lang w:eastAsia="zh-CN"/>
        </w:rPr>
        <w:t>•</w:t>
      </w:r>
      <w:r>
        <w:rPr>
          <w:lang w:eastAsia="zh-CN"/>
        </w:rPr>
        <w:tab/>
      </w:r>
      <w:r w:rsidR="00A10AEB">
        <w:rPr>
          <w:rFonts w:hint="eastAsia"/>
          <w:lang w:eastAsia="zh-CN"/>
        </w:rPr>
        <w:t>多</w:t>
      </w:r>
      <w:r w:rsidR="00A10AEB">
        <w:rPr>
          <w:lang w:eastAsia="zh-CN"/>
        </w:rPr>
        <w:t>数参与者认为，区域代表处的活动是相关的，与其它国际</w:t>
      </w:r>
      <w:r w:rsidR="00A10AEB">
        <w:rPr>
          <w:rFonts w:hint="eastAsia"/>
          <w:lang w:eastAsia="zh-CN"/>
        </w:rPr>
        <w:t>/</w:t>
      </w:r>
      <w:r w:rsidR="00A10AEB">
        <w:rPr>
          <w:rFonts w:hint="eastAsia"/>
          <w:lang w:eastAsia="zh-CN"/>
        </w:rPr>
        <w:t>国</w:t>
      </w:r>
      <w:r w:rsidR="00A10AEB">
        <w:rPr>
          <w:lang w:eastAsia="zh-CN"/>
        </w:rPr>
        <w:t>家组织开展的活动没有重复。多</w:t>
      </w:r>
      <w:r w:rsidR="00A10AEB">
        <w:rPr>
          <w:rFonts w:hint="eastAsia"/>
          <w:lang w:eastAsia="zh-CN"/>
        </w:rPr>
        <w:t>数</w:t>
      </w:r>
      <w:r w:rsidR="00A10AEB">
        <w:rPr>
          <w:lang w:eastAsia="zh-CN"/>
        </w:rPr>
        <w:t>参与者表示，区域性举措得到各区域代表处的妥善处理并为实现战略规划的各项目标和成果做出了积极的贡献。然而</w:t>
      </w:r>
      <w:r w:rsidR="00A10AEB">
        <w:rPr>
          <w:rFonts w:hint="eastAsia"/>
          <w:lang w:eastAsia="zh-CN"/>
        </w:rPr>
        <w:t>，</w:t>
      </w:r>
      <w:r w:rsidR="00A10AEB">
        <w:rPr>
          <w:lang w:eastAsia="zh-CN"/>
        </w:rPr>
        <w:t>亦有人认为，区域代表处未能适当地代表国际电联所有部门。</w:t>
      </w:r>
      <w:bookmarkEnd w:id="21"/>
    </w:p>
    <w:p w:rsidR="00F501E5" w:rsidRPr="00F501E5" w:rsidRDefault="00062BA6" w:rsidP="00147959">
      <w:pPr>
        <w:pStyle w:val="enumlev1"/>
        <w:rPr>
          <w:b/>
          <w:lang w:eastAsia="zh-CN"/>
        </w:rPr>
      </w:pPr>
      <w:bookmarkStart w:id="22" w:name="lt_pId072"/>
      <w:r>
        <w:rPr>
          <w:lang w:eastAsia="zh-CN"/>
        </w:rPr>
        <w:t>•</w:t>
      </w:r>
      <w:r>
        <w:rPr>
          <w:lang w:eastAsia="zh-CN"/>
        </w:rPr>
        <w:tab/>
      </w:r>
      <w:r w:rsidR="00A10AEB" w:rsidRPr="005647A7">
        <w:rPr>
          <w:rFonts w:asciiTheme="minorHAnsi" w:hAnsiTheme="minorHAnsi" w:cstheme="majorBidi"/>
          <w:szCs w:val="24"/>
          <w:lang w:eastAsia="zh-CN"/>
        </w:rPr>
        <w:t>调查</w:t>
      </w:r>
      <w:r w:rsidR="00886DFA" w:rsidRPr="005647A7">
        <w:rPr>
          <w:rFonts w:asciiTheme="minorHAnsi" w:hAnsiTheme="minorHAnsi" w:cstheme="majorBidi"/>
          <w:szCs w:val="24"/>
          <w:lang w:eastAsia="zh-CN"/>
        </w:rPr>
        <w:t>参与</w:t>
      </w:r>
      <w:r w:rsidR="00A10AEB" w:rsidRPr="005647A7">
        <w:rPr>
          <w:rFonts w:asciiTheme="minorHAnsi" w:hAnsiTheme="minorHAnsi" w:cstheme="majorBidi"/>
          <w:szCs w:val="24"/>
          <w:lang w:eastAsia="zh-CN"/>
        </w:rPr>
        <w:t>者中仅有半数熟悉国际电联区域代表处网站的信息并认为该网站提供的有关国际电联区域代表性的信息质量和相关性</w:t>
      </w:r>
      <w:r w:rsidR="00886DFA">
        <w:rPr>
          <w:rFonts w:asciiTheme="minorHAnsi" w:hAnsiTheme="minorHAnsi" w:cstheme="majorBidi" w:hint="eastAsia"/>
          <w:szCs w:val="24"/>
          <w:lang w:eastAsia="zh-CN"/>
        </w:rPr>
        <w:t>具有</w:t>
      </w:r>
      <w:r w:rsidR="00A10AEB" w:rsidRPr="005647A7">
        <w:rPr>
          <w:rFonts w:asciiTheme="minorHAnsi" w:hAnsiTheme="minorHAnsi" w:cstheme="majorBidi"/>
          <w:szCs w:val="24"/>
          <w:lang w:eastAsia="zh-CN"/>
        </w:rPr>
        <w:t>较高水平。</w:t>
      </w:r>
      <w:r w:rsidR="00886DFA">
        <w:rPr>
          <w:rFonts w:asciiTheme="minorHAnsi" w:hAnsiTheme="minorHAnsi" w:cstheme="majorBidi" w:hint="eastAsia"/>
          <w:color w:val="000000"/>
          <w:lang w:eastAsia="zh-CN"/>
        </w:rPr>
        <w:t>然而</w:t>
      </w:r>
      <w:r w:rsidR="00886DFA">
        <w:rPr>
          <w:rFonts w:asciiTheme="minorHAnsi" w:hAnsiTheme="minorHAnsi" w:cstheme="majorBidi"/>
          <w:color w:val="000000"/>
          <w:lang w:eastAsia="zh-CN"/>
        </w:rPr>
        <w:t>，</w:t>
      </w:r>
      <w:r w:rsidR="00147959" w:rsidRPr="005647A7">
        <w:rPr>
          <w:rFonts w:asciiTheme="minorHAnsi" w:hAnsiTheme="minorHAnsi" w:cstheme="majorBidi"/>
          <w:color w:val="000000"/>
          <w:lang w:eastAsia="zh-CN"/>
        </w:rPr>
        <w:t>大</w:t>
      </w:r>
      <w:r w:rsidR="00A10AEB" w:rsidRPr="005647A7">
        <w:rPr>
          <w:rFonts w:asciiTheme="minorHAnsi" w:hAnsiTheme="minorHAnsi" w:cstheme="majorBidi"/>
          <w:color w:val="000000"/>
          <w:lang w:eastAsia="zh-CN"/>
        </w:rPr>
        <w:t>多数调查参与者认为</w:t>
      </w:r>
      <w:r w:rsidR="00886DFA">
        <w:rPr>
          <w:rFonts w:asciiTheme="minorHAnsi" w:hAnsiTheme="minorHAnsi" w:cstheme="majorBidi" w:hint="eastAsia"/>
          <w:color w:val="000000"/>
          <w:lang w:eastAsia="zh-CN"/>
        </w:rPr>
        <w:t>，</w:t>
      </w:r>
      <w:r w:rsidR="00A10AEB" w:rsidRPr="005647A7">
        <w:rPr>
          <w:rFonts w:asciiTheme="minorHAnsi" w:hAnsiTheme="minorHAnsi" w:cstheme="majorBidi"/>
          <w:color w:val="000000"/>
          <w:lang w:eastAsia="zh-CN"/>
        </w:rPr>
        <w:t>国际电联网站应使用相关语文，专门聚焦于特定区域</w:t>
      </w:r>
      <w:r w:rsidR="00A10AEB">
        <w:rPr>
          <w:rFonts w:asciiTheme="minorHAnsi" w:hAnsiTheme="minorHAnsi" w:cstheme="majorBidi" w:hint="eastAsia"/>
          <w:color w:val="000000"/>
          <w:lang w:eastAsia="zh-CN"/>
        </w:rPr>
        <w:t>的</w:t>
      </w:r>
      <w:r w:rsidR="00A10AEB" w:rsidRPr="005647A7">
        <w:rPr>
          <w:rFonts w:asciiTheme="minorHAnsi" w:hAnsiTheme="minorHAnsi" w:cstheme="majorBidi"/>
          <w:color w:val="000000"/>
          <w:lang w:eastAsia="zh-CN"/>
        </w:rPr>
        <w:t>新闻和活动。</w:t>
      </w:r>
      <w:bookmarkEnd w:id="22"/>
    </w:p>
    <w:p w:rsidR="00147959" w:rsidRPr="00972B6F" w:rsidRDefault="00147959" w:rsidP="00147959">
      <w:pPr>
        <w:pStyle w:val="Headingb"/>
        <w:rPr>
          <w:lang w:eastAsia="zh-CN"/>
        </w:rPr>
      </w:pPr>
      <w:bookmarkStart w:id="23" w:name="lt_pId074"/>
      <w:bookmarkStart w:id="24" w:name="lt_pId075"/>
      <w:r>
        <w:rPr>
          <w:rFonts w:hint="eastAsia"/>
          <w:lang w:eastAsia="zh-CN"/>
        </w:rPr>
        <w:t>提案</w:t>
      </w:r>
      <w:bookmarkEnd w:id="23"/>
    </w:p>
    <w:p w:rsidR="00F501E5" w:rsidRPr="004053A8" w:rsidRDefault="00147959" w:rsidP="00147959">
      <w:pPr>
        <w:ind w:firstLineChars="200" w:firstLine="480"/>
        <w:rPr>
          <w:lang w:eastAsia="zh-CN"/>
        </w:rPr>
      </w:pPr>
      <w:r>
        <w:rPr>
          <w:rFonts w:hint="eastAsia"/>
          <w:lang w:eastAsia="zh-CN"/>
        </w:rPr>
        <w:t>尽管</w:t>
      </w:r>
      <w:r>
        <w:rPr>
          <w:lang w:eastAsia="zh-CN"/>
        </w:rPr>
        <w:t>近年</w:t>
      </w:r>
      <w:r>
        <w:rPr>
          <w:rFonts w:hint="eastAsia"/>
          <w:lang w:eastAsia="zh-CN"/>
        </w:rPr>
        <w:t>来</w:t>
      </w:r>
      <w:r>
        <w:rPr>
          <w:lang w:eastAsia="zh-CN"/>
        </w:rPr>
        <w:t>随着联检组各项建议的落实朝着积极的方向发展</w:t>
      </w:r>
      <w:r>
        <w:rPr>
          <w:rFonts w:hint="eastAsia"/>
          <w:lang w:eastAsia="zh-CN"/>
        </w:rPr>
        <w:t>，</w:t>
      </w:r>
      <w:r>
        <w:rPr>
          <w:lang w:eastAsia="zh-CN"/>
        </w:rPr>
        <w:t>国际电联区域代表处</w:t>
      </w:r>
      <w:r>
        <w:rPr>
          <w:rFonts w:hint="eastAsia"/>
          <w:lang w:eastAsia="zh-CN"/>
        </w:rPr>
        <w:t>不断进步</w:t>
      </w:r>
      <w:r>
        <w:rPr>
          <w:lang w:eastAsia="zh-CN"/>
        </w:rPr>
        <w:t>，</w:t>
      </w:r>
      <w:r>
        <w:rPr>
          <w:rFonts w:hint="eastAsia"/>
          <w:lang w:eastAsia="zh-CN"/>
        </w:rPr>
        <w:t>但</w:t>
      </w:r>
      <w:r>
        <w:rPr>
          <w:lang w:eastAsia="zh-CN"/>
        </w:rPr>
        <w:t>进一步落实其余建议无</w:t>
      </w:r>
      <w:r>
        <w:rPr>
          <w:rFonts w:hint="eastAsia"/>
          <w:lang w:eastAsia="zh-CN"/>
        </w:rPr>
        <w:t>疑会</w:t>
      </w:r>
      <w:r>
        <w:rPr>
          <w:lang w:eastAsia="zh-CN"/>
        </w:rPr>
        <w:t>带来更大的成效</w:t>
      </w:r>
      <w:bookmarkEnd w:id="24"/>
      <w:r w:rsidR="00A10AEB">
        <w:rPr>
          <w:rFonts w:hint="eastAsia"/>
          <w:lang w:eastAsia="zh-CN"/>
        </w:rPr>
        <w:t>。</w:t>
      </w:r>
    </w:p>
    <w:p w:rsidR="00F501E5" w:rsidRDefault="00A10AEB" w:rsidP="00147959">
      <w:pPr>
        <w:ind w:firstLineChars="200" w:firstLine="480"/>
        <w:rPr>
          <w:lang w:eastAsia="zh-CN"/>
        </w:rPr>
      </w:pPr>
      <w:bookmarkStart w:id="25" w:name="lt_pId076"/>
      <w:r>
        <w:rPr>
          <w:rFonts w:hint="eastAsia"/>
          <w:lang w:eastAsia="zh-CN"/>
        </w:rPr>
        <w:t>因此</w:t>
      </w:r>
      <w:r>
        <w:rPr>
          <w:lang w:eastAsia="zh-CN"/>
        </w:rPr>
        <w:t>，</w:t>
      </w:r>
      <w:r>
        <w:rPr>
          <w:rFonts w:hint="eastAsia"/>
          <w:lang w:eastAsia="zh-CN"/>
        </w:rPr>
        <w:t>墨西哥</w:t>
      </w:r>
      <w:r>
        <w:rPr>
          <w:lang w:eastAsia="zh-CN"/>
        </w:rPr>
        <w:t>主管部门</w:t>
      </w:r>
      <w:r>
        <w:rPr>
          <w:rFonts w:hint="eastAsia"/>
          <w:lang w:eastAsia="zh-CN"/>
        </w:rPr>
        <w:t>认</w:t>
      </w:r>
      <w:r>
        <w:rPr>
          <w:lang w:eastAsia="zh-CN"/>
        </w:rPr>
        <w:t>为，应采取进一步措施落实第</w:t>
      </w:r>
      <w:r>
        <w:rPr>
          <w:rFonts w:hint="eastAsia"/>
          <w:lang w:eastAsia="zh-CN"/>
        </w:rPr>
        <w:t>25</w:t>
      </w:r>
      <w:r>
        <w:rPr>
          <w:rFonts w:hint="eastAsia"/>
          <w:lang w:eastAsia="zh-CN"/>
        </w:rPr>
        <w:t>号</w:t>
      </w:r>
      <w:r>
        <w:rPr>
          <w:lang w:eastAsia="zh-CN"/>
        </w:rPr>
        <w:t>决议，尤其是在以下</w:t>
      </w:r>
      <w:r w:rsidRPr="00A10AEB">
        <w:rPr>
          <w:rFonts w:ascii="STKaiti" w:eastAsia="STKaiti" w:hAnsi="STKaiti"/>
          <w:lang w:eastAsia="zh-CN"/>
        </w:rPr>
        <w:t>做出决议</w:t>
      </w:r>
      <w:r>
        <w:rPr>
          <w:lang w:eastAsia="zh-CN"/>
        </w:rPr>
        <w:t>方面：</w:t>
      </w:r>
      <w:bookmarkEnd w:id="25"/>
    </w:p>
    <w:p w:rsidR="00F501E5" w:rsidRPr="00147959" w:rsidRDefault="00F501E5" w:rsidP="00A10AEB">
      <w:pPr>
        <w:overflowPunct/>
        <w:spacing w:before="0"/>
        <w:textAlignment w:val="auto"/>
        <w:rPr>
          <w:rFonts w:asciiTheme="minorHAnsi" w:eastAsia="STKaiti" w:hAnsiTheme="minorHAnsi" w:cstheme="minorHAnsi"/>
          <w:szCs w:val="24"/>
          <w:lang w:eastAsia="zh-CN"/>
        </w:rPr>
      </w:pPr>
      <w:r w:rsidRPr="00147959">
        <w:rPr>
          <w:rFonts w:asciiTheme="minorHAnsi" w:eastAsia="STKaiti" w:hAnsiTheme="minorHAnsi" w:cstheme="minorHAnsi"/>
          <w:i/>
          <w:iCs/>
          <w:szCs w:val="24"/>
          <w:lang w:eastAsia="zh-CN"/>
        </w:rPr>
        <w:t>1</w:t>
      </w:r>
      <w:r w:rsidR="00147959" w:rsidRPr="00147959">
        <w:rPr>
          <w:rFonts w:asciiTheme="minorHAnsi" w:eastAsia="STKaiti" w:hAnsiTheme="minorHAnsi" w:cstheme="minorHAnsi" w:hint="eastAsia"/>
          <w:i/>
          <w:iCs/>
          <w:szCs w:val="24"/>
          <w:lang w:eastAsia="zh-CN"/>
        </w:rPr>
        <w:t>)</w:t>
      </w:r>
      <w:r w:rsidRPr="00147959">
        <w:rPr>
          <w:rFonts w:asciiTheme="minorHAnsi" w:eastAsia="STKaiti" w:hAnsiTheme="minorHAnsi" w:cstheme="minorHAnsi"/>
          <w:szCs w:val="24"/>
          <w:lang w:eastAsia="zh-CN"/>
        </w:rPr>
        <w:tab/>
      </w:r>
      <w:r w:rsidR="00A10AEB" w:rsidRPr="00147959">
        <w:rPr>
          <w:rFonts w:asciiTheme="minorHAnsi" w:eastAsia="STKaiti" w:hAnsiTheme="minorHAnsi" w:cstheme="minorHAnsi"/>
          <w:lang w:eastAsia="zh-CN"/>
        </w:rPr>
        <w:t>在连续的两届全权代表大会之间继续审议有关加强国际电联区域代表处作用的工作；</w:t>
      </w:r>
    </w:p>
    <w:p w:rsidR="00F501E5" w:rsidRPr="00147959" w:rsidRDefault="00F501E5" w:rsidP="006A368F">
      <w:pPr>
        <w:overflowPunct/>
        <w:spacing w:before="0"/>
        <w:textAlignment w:val="auto"/>
        <w:rPr>
          <w:rFonts w:asciiTheme="minorHAnsi" w:eastAsia="STKaiti" w:hAnsiTheme="minorHAnsi" w:cstheme="minorHAnsi"/>
          <w:szCs w:val="24"/>
          <w:lang w:eastAsia="zh-CN"/>
        </w:rPr>
      </w:pPr>
      <w:r w:rsidRPr="00147959">
        <w:rPr>
          <w:rFonts w:asciiTheme="minorHAnsi" w:eastAsia="STKaiti" w:hAnsiTheme="minorHAnsi" w:cstheme="minorHAnsi"/>
          <w:i/>
          <w:iCs/>
          <w:szCs w:val="24"/>
          <w:lang w:eastAsia="zh-CN"/>
        </w:rPr>
        <w:t>2</w:t>
      </w:r>
      <w:r w:rsidR="00147959" w:rsidRPr="00147959">
        <w:rPr>
          <w:rFonts w:asciiTheme="minorHAnsi" w:eastAsia="STKaiti" w:hAnsiTheme="minorHAnsi" w:cstheme="minorHAnsi"/>
          <w:i/>
          <w:iCs/>
          <w:szCs w:val="24"/>
          <w:lang w:eastAsia="zh-CN"/>
        </w:rPr>
        <w:t>)</w:t>
      </w:r>
      <w:r w:rsidRPr="00147959">
        <w:rPr>
          <w:rFonts w:asciiTheme="minorHAnsi" w:eastAsia="STKaiti" w:hAnsiTheme="minorHAnsi" w:cstheme="minorHAnsi"/>
          <w:szCs w:val="24"/>
          <w:lang w:eastAsia="zh-CN"/>
        </w:rPr>
        <w:tab/>
      </w:r>
      <w:r w:rsidR="006A368F" w:rsidRPr="00147959">
        <w:rPr>
          <w:rFonts w:asciiTheme="minorHAnsi" w:eastAsia="STKaiti" w:hAnsiTheme="minorHAnsi" w:cstheme="minorHAnsi"/>
          <w:szCs w:val="24"/>
          <w:lang w:val="en-US" w:eastAsia="zh-CN"/>
        </w:rPr>
        <w:t>在财务规划划拨资源的范围内，加强区域代表处的职能，以便它们能够在区域性举措的框架下参与监督各类计划和项目的落实工作；</w:t>
      </w:r>
    </w:p>
    <w:p w:rsidR="00F501E5" w:rsidRPr="00147959" w:rsidRDefault="00F501E5" w:rsidP="006A368F">
      <w:pPr>
        <w:overflowPunct/>
        <w:spacing w:before="0"/>
        <w:textAlignment w:val="auto"/>
        <w:rPr>
          <w:rFonts w:asciiTheme="minorHAnsi" w:eastAsia="STKaiti" w:hAnsiTheme="minorHAnsi" w:cstheme="minorHAnsi"/>
          <w:i/>
          <w:iCs/>
          <w:szCs w:val="24"/>
          <w:lang w:eastAsia="zh-CN"/>
        </w:rPr>
      </w:pPr>
      <w:r w:rsidRPr="00147959">
        <w:rPr>
          <w:rFonts w:asciiTheme="minorHAnsi" w:eastAsia="STKaiti" w:hAnsiTheme="minorHAnsi" w:cstheme="minorHAnsi"/>
          <w:i/>
          <w:iCs/>
          <w:szCs w:val="24"/>
          <w:lang w:eastAsia="zh-CN"/>
        </w:rPr>
        <w:t>3</w:t>
      </w:r>
      <w:r w:rsidR="00147959" w:rsidRPr="00147959">
        <w:rPr>
          <w:rFonts w:asciiTheme="minorHAnsi" w:eastAsia="STKaiti" w:hAnsiTheme="minorHAnsi" w:cstheme="minorHAnsi"/>
          <w:i/>
          <w:iCs/>
          <w:szCs w:val="24"/>
          <w:lang w:eastAsia="zh-CN"/>
        </w:rPr>
        <w:t>)</w:t>
      </w:r>
      <w:r w:rsidRPr="00147959">
        <w:rPr>
          <w:rFonts w:asciiTheme="minorHAnsi" w:eastAsia="STKaiti" w:hAnsiTheme="minorHAnsi" w:cstheme="minorHAnsi"/>
          <w:szCs w:val="24"/>
          <w:lang w:eastAsia="zh-CN"/>
        </w:rPr>
        <w:tab/>
      </w:r>
      <w:bookmarkStart w:id="26" w:name="lt_pId083"/>
      <w:r w:rsidR="006A368F" w:rsidRPr="00147959">
        <w:rPr>
          <w:rFonts w:asciiTheme="minorHAnsi" w:eastAsia="STKaiti" w:hAnsiTheme="minorHAnsi" w:cstheme="minorHAnsi"/>
          <w:szCs w:val="24"/>
          <w:lang w:eastAsia="zh-CN"/>
        </w:rPr>
        <w:t>区域代表处在促进</w:t>
      </w:r>
      <w:r w:rsidR="006A368F" w:rsidRPr="00147959">
        <w:rPr>
          <w:rFonts w:asciiTheme="minorHAnsi" w:eastAsia="STKaiti" w:hAnsiTheme="minorHAnsi" w:cstheme="minorHAnsi"/>
          <w:szCs w:val="24"/>
          <w:lang w:val="fr-CH" w:eastAsia="zh-CN"/>
        </w:rPr>
        <w:t>区域性事宜的讨论</w:t>
      </w:r>
      <w:r w:rsidR="006A368F" w:rsidRPr="00147959">
        <w:rPr>
          <w:rFonts w:asciiTheme="minorHAnsi" w:eastAsia="STKaiti" w:hAnsiTheme="minorHAnsi" w:cstheme="minorHAnsi"/>
          <w:szCs w:val="24"/>
          <w:lang w:eastAsia="zh-CN"/>
        </w:rPr>
        <w:t>以及传播有关国际电联三个部门所开展活动的信息和成果方面发挥着关键作用，</w:t>
      </w:r>
      <w:r w:rsidR="006A368F" w:rsidRPr="00147959">
        <w:rPr>
          <w:rFonts w:asciiTheme="minorHAnsi" w:eastAsia="STKaiti" w:hAnsiTheme="minorHAnsi" w:cstheme="minorHAnsi"/>
          <w:lang w:eastAsia="zh-CN"/>
        </w:rPr>
        <w:t>同时避免与总部在这些职能上的重复。</w:t>
      </w:r>
    </w:p>
    <w:p w:rsidR="00F501E5" w:rsidRPr="009313F8" w:rsidRDefault="002C3507" w:rsidP="00147959">
      <w:pPr>
        <w:ind w:firstLineChars="200" w:firstLine="480"/>
        <w:rPr>
          <w:lang w:eastAsia="zh-CN"/>
        </w:rPr>
      </w:pPr>
      <w:r>
        <w:rPr>
          <w:rFonts w:hint="eastAsia"/>
          <w:lang w:eastAsia="zh-CN"/>
        </w:rPr>
        <w:t>据此</w:t>
      </w:r>
      <w:r>
        <w:rPr>
          <w:lang w:eastAsia="zh-CN"/>
        </w:rPr>
        <w:t>，墨西哥主管部门</w:t>
      </w:r>
      <w:r>
        <w:rPr>
          <w:rFonts w:hint="eastAsia"/>
          <w:lang w:eastAsia="zh-CN"/>
        </w:rPr>
        <w:t>建议</w:t>
      </w:r>
      <w:r>
        <w:rPr>
          <w:lang w:eastAsia="zh-CN"/>
        </w:rPr>
        <w:t>理事会责成秘书处在其有关落实第</w:t>
      </w:r>
      <w:r>
        <w:rPr>
          <w:rFonts w:hint="eastAsia"/>
          <w:lang w:eastAsia="zh-CN"/>
        </w:rPr>
        <w:t>25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，釜山，修订</w:t>
      </w:r>
      <w:r>
        <w:rPr>
          <w:rFonts w:hint="eastAsia"/>
          <w:lang w:eastAsia="zh-CN"/>
        </w:rPr>
        <w:t>版</w:t>
      </w:r>
      <w:r>
        <w:rPr>
          <w:lang w:eastAsia="zh-CN"/>
        </w:rPr>
        <w:t>）</w:t>
      </w:r>
      <w:r>
        <w:rPr>
          <w:rFonts w:hint="eastAsia"/>
          <w:lang w:eastAsia="zh-CN"/>
        </w:rPr>
        <w:t>（“</w:t>
      </w:r>
      <w:r w:rsidRPr="00F71F6D">
        <w:rPr>
          <w:rFonts w:hint="eastAsia"/>
          <w:lang w:eastAsia="zh-CN"/>
        </w:rPr>
        <w:t>加强区域代表处的作用</w:t>
      </w:r>
      <w:r>
        <w:rPr>
          <w:rFonts w:hint="eastAsia"/>
          <w:lang w:eastAsia="zh-CN"/>
        </w:rPr>
        <w:t>”</w:t>
      </w:r>
      <w:r>
        <w:rPr>
          <w:lang w:eastAsia="zh-CN"/>
        </w:rPr>
        <w:t>）</w:t>
      </w:r>
      <w:r>
        <w:rPr>
          <w:rFonts w:hint="eastAsia"/>
          <w:lang w:eastAsia="zh-CN"/>
        </w:rPr>
        <w:t>的</w:t>
      </w:r>
      <w:r>
        <w:rPr>
          <w:lang w:eastAsia="zh-CN"/>
        </w:rPr>
        <w:t>报告中包含对联合国系统联合检查组建议的分析并通过一套工作计划分析落实其它建议的可能性</w:t>
      </w:r>
      <w:r>
        <w:rPr>
          <w:rFonts w:hint="eastAsia"/>
          <w:lang w:eastAsia="zh-CN"/>
        </w:rPr>
        <w:t>，</w:t>
      </w:r>
      <w:r>
        <w:rPr>
          <w:lang w:eastAsia="zh-CN"/>
        </w:rPr>
        <w:t>以下建议尤其重要：</w:t>
      </w:r>
      <w:bookmarkEnd w:id="26"/>
    </w:p>
    <w:p w:rsidR="00F501E5" w:rsidRPr="0088435A" w:rsidRDefault="006A368F" w:rsidP="002C3507">
      <w:pPr>
        <w:pStyle w:val="enumlev1"/>
        <w:rPr>
          <w:lang w:eastAsia="zh-CN"/>
        </w:rPr>
      </w:pPr>
      <w:bookmarkStart w:id="27" w:name="lt_pId085"/>
      <w:r>
        <w:rPr>
          <w:lang w:eastAsia="zh-CN"/>
        </w:rPr>
        <w:t>•</w:t>
      </w:r>
      <w:r>
        <w:rPr>
          <w:lang w:eastAsia="zh-CN"/>
        </w:rPr>
        <w:tab/>
      </w:r>
      <w:bookmarkEnd w:id="27"/>
      <w:r w:rsidR="002C3507">
        <w:rPr>
          <w:rFonts w:hint="eastAsia"/>
          <w:lang w:eastAsia="zh-CN"/>
        </w:rPr>
        <w:t>减少</w:t>
      </w:r>
      <w:r w:rsidR="002C3507">
        <w:rPr>
          <w:lang w:eastAsia="zh-CN"/>
        </w:rPr>
        <w:t>美洲区域办事处数量，从而更好地利用现有资源；</w:t>
      </w:r>
    </w:p>
    <w:p w:rsidR="00F501E5" w:rsidRPr="0088435A" w:rsidRDefault="006A368F" w:rsidP="00886DFA">
      <w:pPr>
        <w:pStyle w:val="enumlev1"/>
        <w:rPr>
          <w:lang w:eastAsia="zh-CN"/>
        </w:rPr>
      </w:pPr>
      <w:bookmarkStart w:id="28" w:name="lt_pId086"/>
      <w:r>
        <w:rPr>
          <w:lang w:eastAsia="zh-CN"/>
        </w:rPr>
        <w:t>•</w:t>
      </w:r>
      <w:r>
        <w:rPr>
          <w:lang w:eastAsia="zh-CN"/>
        </w:rPr>
        <w:tab/>
      </w:r>
      <w:r w:rsidR="002C3507">
        <w:rPr>
          <w:rFonts w:hint="eastAsia"/>
          <w:lang w:eastAsia="zh-CN"/>
        </w:rPr>
        <w:t>分析</w:t>
      </w:r>
      <w:r w:rsidR="002C3507">
        <w:rPr>
          <w:lang w:eastAsia="zh-CN"/>
        </w:rPr>
        <w:t>是否应将区域代表处置于总秘书处，而不是电信发展局</w:t>
      </w:r>
      <w:r w:rsidR="00886DFA">
        <w:rPr>
          <w:lang w:eastAsia="zh-CN"/>
        </w:rPr>
        <w:t>的监管和职责下</w:t>
      </w:r>
      <w:r w:rsidR="00F955F6">
        <w:rPr>
          <w:lang w:eastAsia="zh-CN"/>
        </w:rPr>
        <w:t>，因此区域代表处应代表国际电联整体，</w:t>
      </w:r>
      <w:r w:rsidR="00F955F6">
        <w:rPr>
          <w:rFonts w:hint="eastAsia"/>
          <w:lang w:eastAsia="zh-CN"/>
        </w:rPr>
        <w:t>而</w:t>
      </w:r>
      <w:r w:rsidR="002C3507">
        <w:rPr>
          <w:lang w:eastAsia="zh-CN"/>
        </w:rPr>
        <w:t>不仅是电信发展局；</w:t>
      </w:r>
      <w:bookmarkEnd w:id="28"/>
    </w:p>
    <w:p w:rsidR="00F501E5" w:rsidRPr="0088435A" w:rsidRDefault="006A368F" w:rsidP="00886DFA">
      <w:pPr>
        <w:pStyle w:val="enumlev1"/>
        <w:rPr>
          <w:lang w:eastAsia="zh-CN"/>
        </w:rPr>
      </w:pPr>
      <w:bookmarkStart w:id="29" w:name="lt_pId087"/>
      <w:r>
        <w:rPr>
          <w:lang w:eastAsia="zh-CN"/>
        </w:rPr>
        <w:t>•</w:t>
      </w:r>
      <w:r>
        <w:rPr>
          <w:lang w:eastAsia="zh-CN"/>
        </w:rPr>
        <w:tab/>
      </w:r>
      <w:r w:rsidR="002C3507">
        <w:rPr>
          <w:rFonts w:hint="eastAsia"/>
          <w:lang w:eastAsia="zh-CN"/>
        </w:rPr>
        <w:t>研究</w:t>
      </w:r>
      <w:r w:rsidR="002C3507">
        <w:rPr>
          <w:lang w:eastAsia="zh-CN"/>
        </w:rPr>
        <w:t>通过招聘特别了解各区域需求的人员加大</w:t>
      </w:r>
      <w:r w:rsidR="00F501E5" w:rsidRPr="0088435A">
        <w:rPr>
          <w:lang w:eastAsia="zh-CN"/>
        </w:rPr>
        <w:t>ITU-T</w:t>
      </w:r>
      <w:r w:rsidR="002C3507">
        <w:rPr>
          <w:rFonts w:hint="eastAsia"/>
          <w:lang w:eastAsia="zh-CN"/>
        </w:rPr>
        <w:t>和</w:t>
      </w:r>
      <w:r w:rsidR="00F501E5" w:rsidRPr="0088435A">
        <w:rPr>
          <w:lang w:eastAsia="zh-CN"/>
        </w:rPr>
        <w:t>ITU-R</w:t>
      </w:r>
      <w:r w:rsidR="002C3507">
        <w:rPr>
          <w:rFonts w:hint="eastAsia"/>
          <w:lang w:eastAsia="zh-CN"/>
        </w:rPr>
        <w:t>参与</w:t>
      </w:r>
      <w:r w:rsidR="002C3507">
        <w:rPr>
          <w:lang w:eastAsia="zh-CN"/>
        </w:rPr>
        <w:t>的措施，由此确保各区域代表处</w:t>
      </w:r>
      <w:r w:rsidR="00886DFA">
        <w:rPr>
          <w:rFonts w:hint="eastAsia"/>
          <w:lang w:eastAsia="zh-CN"/>
        </w:rPr>
        <w:t>适当</w:t>
      </w:r>
      <w:r w:rsidR="002C3507">
        <w:rPr>
          <w:lang w:eastAsia="zh-CN"/>
        </w:rPr>
        <w:t>代表国际电联所有部门；</w:t>
      </w:r>
      <w:bookmarkEnd w:id="29"/>
    </w:p>
    <w:p w:rsidR="00F501E5" w:rsidRPr="004053A8" w:rsidRDefault="006A368F" w:rsidP="00886DFA">
      <w:pPr>
        <w:pStyle w:val="enumlev1"/>
        <w:rPr>
          <w:lang w:eastAsia="zh-CN"/>
        </w:rPr>
      </w:pPr>
      <w:bookmarkStart w:id="30" w:name="lt_pId088"/>
      <w:r>
        <w:rPr>
          <w:lang w:eastAsia="zh-CN"/>
        </w:rPr>
        <w:t>•</w:t>
      </w:r>
      <w:r>
        <w:rPr>
          <w:lang w:eastAsia="zh-CN"/>
        </w:rPr>
        <w:tab/>
      </w:r>
      <w:r w:rsidR="00F63C12" w:rsidRPr="005647A7">
        <w:rPr>
          <w:rFonts w:asciiTheme="minorHAnsi" w:hAnsiTheme="minorHAnsi" w:cstheme="majorBidi"/>
          <w:color w:val="000000"/>
          <w:lang w:eastAsia="zh-CN"/>
        </w:rPr>
        <w:t>国际电联网站应使用相关语文，专门聚焦于特定区域</w:t>
      </w:r>
      <w:r w:rsidR="00F63C12">
        <w:rPr>
          <w:rFonts w:asciiTheme="minorHAnsi" w:hAnsiTheme="minorHAnsi" w:cstheme="majorBidi" w:hint="eastAsia"/>
          <w:color w:val="000000"/>
          <w:lang w:eastAsia="zh-CN"/>
        </w:rPr>
        <w:t>的</w:t>
      </w:r>
      <w:r w:rsidR="00F63C12" w:rsidRPr="005647A7">
        <w:rPr>
          <w:rFonts w:asciiTheme="minorHAnsi" w:hAnsiTheme="minorHAnsi" w:cstheme="majorBidi"/>
          <w:color w:val="000000"/>
          <w:lang w:eastAsia="zh-CN"/>
        </w:rPr>
        <w:t>新闻和活动。</w:t>
      </w:r>
      <w:bookmarkEnd w:id="30"/>
    </w:p>
    <w:p w:rsidR="003C3F7D" w:rsidRPr="00F501E5" w:rsidRDefault="00F63C12" w:rsidP="00147959">
      <w:pPr>
        <w:ind w:firstLineChars="200" w:firstLine="480"/>
        <w:rPr>
          <w:rFonts w:ascii="Times New Roman" w:hAnsi="Times New Roman"/>
          <w:lang w:eastAsia="zh-CN"/>
        </w:rPr>
      </w:pPr>
      <w:bookmarkStart w:id="31" w:name="lt_pId089"/>
      <w:r>
        <w:rPr>
          <w:rFonts w:hint="eastAsia"/>
          <w:lang w:eastAsia="zh-CN"/>
        </w:rPr>
        <w:t>最后</w:t>
      </w:r>
      <w:r>
        <w:rPr>
          <w:lang w:eastAsia="zh-CN"/>
        </w:rPr>
        <w:t>，请理事会将此信息纳入向全权代表大会提交的报告中并审议</w:t>
      </w:r>
      <w:r w:rsidR="00CC33A1">
        <w:rPr>
          <w:rFonts w:hint="eastAsia"/>
          <w:lang w:eastAsia="zh-CN"/>
        </w:rPr>
        <w:t>是否</w:t>
      </w:r>
      <w:r w:rsidR="00CC33A1">
        <w:rPr>
          <w:lang w:eastAsia="zh-CN"/>
        </w:rPr>
        <w:t>适宜</w:t>
      </w:r>
      <w:r>
        <w:rPr>
          <w:lang w:eastAsia="zh-CN"/>
        </w:rPr>
        <w:t>成立</w:t>
      </w:r>
      <w:r w:rsidR="00CC33A1">
        <w:rPr>
          <w:rFonts w:hint="eastAsia"/>
          <w:lang w:eastAsia="zh-CN"/>
        </w:rPr>
        <w:t>一个</w:t>
      </w:r>
      <w:r>
        <w:rPr>
          <w:lang w:eastAsia="zh-CN"/>
        </w:rPr>
        <w:t>有关加强和改进国际电联区域代表处</w:t>
      </w:r>
      <w:r w:rsidR="00CC33A1">
        <w:rPr>
          <w:rFonts w:hint="eastAsia"/>
          <w:lang w:eastAsia="zh-CN"/>
        </w:rPr>
        <w:t>的</w:t>
      </w:r>
      <w:r>
        <w:rPr>
          <w:lang w:eastAsia="zh-CN"/>
        </w:rPr>
        <w:t>工作组。</w:t>
      </w:r>
      <w:bookmarkEnd w:id="31"/>
    </w:p>
    <w:p w:rsidR="006A368F" w:rsidRPr="003C3F7D" w:rsidRDefault="006A368F" w:rsidP="003C3F7D">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507" w:rsidRDefault="002C3507">
      <w:r>
        <w:separator/>
      </w:r>
    </w:p>
  </w:endnote>
  <w:endnote w:type="continuationSeparator" w:id="0">
    <w:p w:rsidR="002C3507" w:rsidRDefault="002C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07" w:rsidRPr="004E4BFF" w:rsidRDefault="00FB509C" w:rsidP="00147959">
    <w:pPr>
      <w:pStyle w:val="Footer"/>
    </w:pPr>
    <w:r>
      <w:fldChar w:fldCharType="begin"/>
    </w:r>
    <w:r>
      <w:instrText xml:space="preserve"> FILENAME \p  \* MERGEFORMAT </w:instrText>
    </w:r>
    <w:r>
      <w:fldChar w:fldCharType="separate"/>
    </w:r>
    <w:r w:rsidR="00124400">
      <w:t>P:\CHI\SG\CONSEIL\C18\000\099C.docx</w:t>
    </w:r>
    <w:r>
      <w:fldChar w:fldCharType="end"/>
    </w:r>
    <w:r w:rsidR="002C3507">
      <w:t xml:space="preserve"> (434536)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07" w:rsidRDefault="002C3507"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2C3507" w:rsidRDefault="00FB509C" w:rsidP="00147959">
    <w:pPr>
      <w:pStyle w:val="Footer"/>
    </w:pPr>
    <w:r>
      <w:fldChar w:fldCharType="begin"/>
    </w:r>
    <w:r>
      <w:instrText xml:space="preserve"> FILENAME \p  \* MERGEFORMAT </w:instrText>
    </w:r>
    <w:r>
      <w:fldChar w:fldCharType="separate"/>
    </w:r>
    <w:r w:rsidR="00124400">
      <w:t>P:\CHI\SG\CONSEIL\C18\000\099C.docx</w:t>
    </w:r>
    <w:r>
      <w:fldChar w:fldCharType="end"/>
    </w:r>
    <w:r w:rsidR="002C3507">
      <w:t xml:space="preserve"> (434536)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507" w:rsidRDefault="002C3507">
      <w:r>
        <w:t>____________________</w:t>
      </w:r>
    </w:p>
  </w:footnote>
  <w:footnote w:type="continuationSeparator" w:id="0">
    <w:p w:rsidR="002C3507" w:rsidRDefault="002C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07" w:rsidRDefault="002C3507" w:rsidP="00CE6F22">
    <w:pPr>
      <w:pStyle w:val="Header"/>
    </w:pPr>
    <w:r>
      <w:fldChar w:fldCharType="begin"/>
    </w:r>
    <w:r>
      <w:instrText>PAGE</w:instrText>
    </w:r>
    <w:r>
      <w:fldChar w:fldCharType="separate"/>
    </w:r>
    <w:r w:rsidR="00FB509C">
      <w:rPr>
        <w:noProof/>
      </w:rPr>
      <w:t>5</w:t>
    </w:r>
    <w:r>
      <w:rPr>
        <w:noProof/>
      </w:rPr>
      <w:fldChar w:fldCharType="end"/>
    </w:r>
  </w:p>
  <w:p w:rsidR="002C3507" w:rsidRDefault="002C3507" w:rsidP="009E2000">
    <w:pPr>
      <w:pStyle w:val="Header"/>
      <w:rPr>
        <w:lang w:eastAsia="zh-CN"/>
      </w:rPr>
    </w:pPr>
    <w:r>
      <w:t>C1</w:t>
    </w:r>
    <w:r>
      <w:rPr>
        <w:lang w:eastAsia="zh-CN"/>
      </w:rPr>
      <w:t>8</w:t>
    </w:r>
    <w:r>
      <w:t>/99-C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1C01E1C"/>
    <w:multiLevelType w:val="hybridMultilevel"/>
    <w:tmpl w:val="5EB83876"/>
    <w:lvl w:ilvl="0" w:tplc="C69E1D6A">
      <w:start w:val="1"/>
      <w:numFmt w:val="bullet"/>
      <w:lvlText w:val=""/>
      <w:lvlJc w:val="left"/>
      <w:pPr>
        <w:ind w:left="1080" w:hanging="360"/>
      </w:pPr>
      <w:rPr>
        <w:rFonts w:ascii="Wingdings" w:hAnsi="Wingdings" w:hint="default"/>
      </w:rPr>
    </w:lvl>
    <w:lvl w:ilvl="1" w:tplc="DD721C52" w:tentative="1">
      <w:start w:val="1"/>
      <w:numFmt w:val="bullet"/>
      <w:lvlText w:val="o"/>
      <w:lvlJc w:val="left"/>
      <w:pPr>
        <w:ind w:left="1800" w:hanging="360"/>
      </w:pPr>
      <w:rPr>
        <w:rFonts w:ascii="Courier New" w:hAnsi="Courier New" w:cs="Courier New" w:hint="default"/>
      </w:rPr>
    </w:lvl>
    <w:lvl w:ilvl="2" w:tplc="E816194C" w:tentative="1">
      <w:start w:val="1"/>
      <w:numFmt w:val="bullet"/>
      <w:lvlText w:val=""/>
      <w:lvlJc w:val="left"/>
      <w:pPr>
        <w:ind w:left="2520" w:hanging="360"/>
      </w:pPr>
      <w:rPr>
        <w:rFonts w:ascii="Wingdings" w:hAnsi="Wingdings" w:hint="default"/>
      </w:rPr>
    </w:lvl>
    <w:lvl w:ilvl="3" w:tplc="C4BE2476" w:tentative="1">
      <w:start w:val="1"/>
      <w:numFmt w:val="bullet"/>
      <w:lvlText w:val=""/>
      <w:lvlJc w:val="left"/>
      <w:pPr>
        <w:ind w:left="3240" w:hanging="360"/>
      </w:pPr>
      <w:rPr>
        <w:rFonts w:ascii="Symbol" w:hAnsi="Symbol" w:hint="default"/>
      </w:rPr>
    </w:lvl>
    <w:lvl w:ilvl="4" w:tplc="3920CD6A" w:tentative="1">
      <w:start w:val="1"/>
      <w:numFmt w:val="bullet"/>
      <w:lvlText w:val="o"/>
      <w:lvlJc w:val="left"/>
      <w:pPr>
        <w:ind w:left="3960" w:hanging="360"/>
      </w:pPr>
      <w:rPr>
        <w:rFonts w:ascii="Courier New" w:hAnsi="Courier New" w:cs="Courier New" w:hint="default"/>
      </w:rPr>
    </w:lvl>
    <w:lvl w:ilvl="5" w:tplc="DCB468D4" w:tentative="1">
      <w:start w:val="1"/>
      <w:numFmt w:val="bullet"/>
      <w:lvlText w:val=""/>
      <w:lvlJc w:val="left"/>
      <w:pPr>
        <w:ind w:left="4680" w:hanging="360"/>
      </w:pPr>
      <w:rPr>
        <w:rFonts w:ascii="Wingdings" w:hAnsi="Wingdings" w:hint="default"/>
      </w:rPr>
    </w:lvl>
    <w:lvl w:ilvl="6" w:tplc="17FA1768" w:tentative="1">
      <w:start w:val="1"/>
      <w:numFmt w:val="bullet"/>
      <w:lvlText w:val=""/>
      <w:lvlJc w:val="left"/>
      <w:pPr>
        <w:ind w:left="5400" w:hanging="360"/>
      </w:pPr>
      <w:rPr>
        <w:rFonts w:ascii="Symbol" w:hAnsi="Symbol" w:hint="default"/>
      </w:rPr>
    </w:lvl>
    <w:lvl w:ilvl="7" w:tplc="4D807FD8" w:tentative="1">
      <w:start w:val="1"/>
      <w:numFmt w:val="bullet"/>
      <w:lvlText w:val="o"/>
      <w:lvlJc w:val="left"/>
      <w:pPr>
        <w:ind w:left="6120" w:hanging="360"/>
      </w:pPr>
      <w:rPr>
        <w:rFonts w:ascii="Courier New" w:hAnsi="Courier New" w:cs="Courier New" w:hint="default"/>
      </w:rPr>
    </w:lvl>
    <w:lvl w:ilvl="8" w:tplc="041CEDCE" w:tentative="1">
      <w:start w:val="1"/>
      <w:numFmt w:val="bullet"/>
      <w:lvlText w:val=""/>
      <w:lvlJc w:val="left"/>
      <w:pPr>
        <w:ind w:left="6840" w:hanging="360"/>
      </w:pPr>
      <w:rPr>
        <w:rFonts w:ascii="Wingdings" w:hAnsi="Wingdings" w:hint="default"/>
      </w:rPr>
    </w:lvl>
  </w:abstractNum>
  <w:abstractNum w:abstractNumId="5" w15:restartNumberingAfterBreak="0">
    <w:nsid w:val="4CC604AE"/>
    <w:multiLevelType w:val="hybridMultilevel"/>
    <w:tmpl w:val="EF3EC0E2"/>
    <w:lvl w:ilvl="0" w:tplc="9468D522">
      <w:start w:val="1"/>
      <w:numFmt w:val="lowerRoman"/>
      <w:lvlText w:val="%1."/>
      <w:lvlJc w:val="right"/>
      <w:pPr>
        <w:ind w:left="720" w:hanging="360"/>
      </w:pPr>
    </w:lvl>
    <w:lvl w:ilvl="1" w:tplc="EFB8012E" w:tentative="1">
      <w:start w:val="1"/>
      <w:numFmt w:val="lowerLetter"/>
      <w:lvlText w:val="%2."/>
      <w:lvlJc w:val="left"/>
      <w:pPr>
        <w:ind w:left="1440" w:hanging="360"/>
      </w:pPr>
    </w:lvl>
    <w:lvl w:ilvl="2" w:tplc="B508701E" w:tentative="1">
      <w:start w:val="1"/>
      <w:numFmt w:val="lowerRoman"/>
      <w:lvlText w:val="%3."/>
      <w:lvlJc w:val="right"/>
      <w:pPr>
        <w:ind w:left="2160" w:hanging="180"/>
      </w:pPr>
    </w:lvl>
    <w:lvl w:ilvl="3" w:tplc="BC2C792E" w:tentative="1">
      <w:start w:val="1"/>
      <w:numFmt w:val="decimal"/>
      <w:lvlText w:val="%4."/>
      <w:lvlJc w:val="left"/>
      <w:pPr>
        <w:ind w:left="2880" w:hanging="360"/>
      </w:pPr>
    </w:lvl>
    <w:lvl w:ilvl="4" w:tplc="7E807BC0" w:tentative="1">
      <w:start w:val="1"/>
      <w:numFmt w:val="lowerLetter"/>
      <w:lvlText w:val="%5."/>
      <w:lvlJc w:val="left"/>
      <w:pPr>
        <w:ind w:left="3600" w:hanging="360"/>
      </w:pPr>
    </w:lvl>
    <w:lvl w:ilvl="5" w:tplc="0B9017F6" w:tentative="1">
      <w:start w:val="1"/>
      <w:numFmt w:val="lowerRoman"/>
      <w:lvlText w:val="%6."/>
      <w:lvlJc w:val="right"/>
      <w:pPr>
        <w:ind w:left="4320" w:hanging="180"/>
      </w:pPr>
    </w:lvl>
    <w:lvl w:ilvl="6" w:tplc="B1940CA4" w:tentative="1">
      <w:start w:val="1"/>
      <w:numFmt w:val="decimal"/>
      <w:lvlText w:val="%7."/>
      <w:lvlJc w:val="left"/>
      <w:pPr>
        <w:ind w:left="5040" w:hanging="360"/>
      </w:pPr>
    </w:lvl>
    <w:lvl w:ilvl="7" w:tplc="2F289E86" w:tentative="1">
      <w:start w:val="1"/>
      <w:numFmt w:val="lowerLetter"/>
      <w:lvlText w:val="%8."/>
      <w:lvlJc w:val="left"/>
      <w:pPr>
        <w:ind w:left="5760" w:hanging="360"/>
      </w:pPr>
    </w:lvl>
    <w:lvl w:ilvl="8" w:tplc="E2B4CD6E" w:tentative="1">
      <w:start w:val="1"/>
      <w:numFmt w:val="lowerRoman"/>
      <w:lvlText w:val="%9."/>
      <w:lvlJc w:val="right"/>
      <w:pPr>
        <w:ind w:left="6480" w:hanging="180"/>
      </w:pPr>
    </w:lvl>
  </w:abstractNum>
  <w:abstractNum w:abstractNumId="6" w15:restartNumberingAfterBreak="0">
    <w:nsid w:val="518803C7"/>
    <w:multiLevelType w:val="hybridMultilevel"/>
    <w:tmpl w:val="05BECB28"/>
    <w:lvl w:ilvl="0" w:tplc="83F0F8EA">
      <w:start w:val="1"/>
      <w:numFmt w:val="bullet"/>
      <w:lvlText w:val=""/>
      <w:lvlJc w:val="left"/>
      <w:pPr>
        <w:ind w:left="720" w:hanging="360"/>
      </w:pPr>
      <w:rPr>
        <w:rFonts w:ascii="Symbol" w:hAnsi="Symbol" w:hint="default"/>
      </w:rPr>
    </w:lvl>
    <w:lvl w:ilvl="1" w:tplc="BB8C916A" w:tentative="1">
      <w:start w:val="1"/>
      <w:numFmt w:val="bullet"/>
      <w:lvlText w:val="o"/>
      <w:lvlJc w:val="left"/>
      <w:pPr>
        <w:ind w:left="1440" w:hanging="360"/>
      </w:pPr>
      <w:rPr>
        <w:rFonts w:ascii="Courier New" w:hAnsi="Courier New" w:cs="Courier New" w:hint="default"/>
      </w:rPr>
    </w:lvl>
    <w:lvl w:ilvl="2" w:tplc="0F2EDEA6" w:tentative="1">
      <w:start w:val="1"/>
      <w:numFmt w:val="bullet"/>
      <w:lvlText w:val=""/>
      <w:lvlJc w:val="left"/>
      <w:pPr>
        <w:ind w:left="2160" w:hanging="360"/>
      </w:pPr>
      <w:rPr>
        <w:rFonts w:ascii="Wingdings" w:hAnsi="Wingdings" w:hint="default"/>
      </w:rPr>
    </w:lvl>
    <w:lvl w:ilvl="3" w:tplc="40789978" w:tentative="1">
      <w:start w:val="1"/>
      <w:numFmt w:val="bullet"/>
      <w:lvlText w:val=""/>
      <w:lvlJc w:val="left"/>
      <w:pPr>
        <w:ind w:left="2880" w:hanging="360"/>
      </w:pPr>
      <w:rPr>
        <w:rFonts w:ascii="Symbol" w:hAnsi="Symbol" w:hint="default"/>
      </w:rPr>
    </w:lvl>
    <w:lvl w:ilvl="4" w:tplc="094E5756" w:tentative="1">
      <w:start w:val="1"/>
      <w:numFmt w:val="bullet"/>
      <w:lvlText w:val="o"/>
      <w:lvlJc w:val="left"/>
      <w:pPr>
        <w:ind w:left="3600" w:hanging="360"/>
      </w:pPr>
      <w:rPr>
        <w:rFonts w:ascii="Courier New" w:hAnsi="Courier New" w:cs="Courier New" w:hint="default"/>
      </w:rPr>
    </w:lvl>
    <w:lvl w:ilvl="5" w:tplc="FA7896CE" w:tentative="1">
      <w:start w:val="1"/>
      <w:numFmt w:val="bullet"/>
      <w:lvlText w:val=""/>
      <w:lvlJc w:val="left"/>
      <w:pPr>
        <w:ind w:left="4320" w:hanging="360"/>
      </w:pPr>
      <w:rPr>
        <w:rFonts w:ascii="Wingdings" w:hAnsi="Wingdings" w:hint="default"/>
      </w:rPr>
    </w:lvl>
    <w:lvl w:ilvl="6" w:tplc="C462671C" w:tentative="1">
      <w:start w:val="1"/>
      <w:numFmt w:val="bullet"/>
      <w:lvlText w:val=""/>
      <w:lvlJc w:val="left"/>
      <w:pPr>
        <w:ind w:left="5040" w:hanging="360"/>
      </w:pPr>
      <w:rPr>
        <w:rFonts w:ascii="Symbol" w:hAnsi="Symbol" w:hint="default"/>
      </w:rPr>
    </w:lvl>
    <w:lvl w:ilvl="7" w:tplc="FD3EE6D4" w:tentative="1">
      <w:start w:val="1"/>
      <w:numFmt w:val="bullet"/>
      <w:lvlText w:val="o"/>
      <w:lvlJc w:val="left"/>
      <w:pPr>
        <w:ind w:left="5760" w:hanging="360"/>
      </w:pPr>
      <w:rPr>
        <w:rFonts w:ascii="Courier New" w:hAnsi="Courier New" w:cs="Courier New" w:hint="default"/>
      </w:rPr>
    </w:lvl>
    <w:lvl w:ilvl="8" w:tplc="D5CA264A" w:tentative="1">
      <w:start w:val="1"/>
      <w:numFmt w:val="bullet"/>
      <w:lvlText w:val=""/>
      <w:lvlJc w:val="left"/>
      <w:pPr>
        <w:ind w:left="6480" w:hanging="360"/>
      </w:pPr>
      <w:rPr>
        <w:rFonts w:ascii="Wingdings" w:hAnsi="Wingdings" w:hint="default"/>
      </w:rPr>
    </w:lvl>
  </w:abstractNum>
  <w:abstractNum w:abstractNumId="7" w15:restartNumberingAfterBreak="0">
    <w:nsid w:val="5EA52E55"/>
    <w:multiLevelType w:val="hybridMultilevel"/>
    <w:tmpl w:val="50F8BFB8"/>
    <w:lvl w:ilvl="0" w:tplc="9DA2FA72">
      <w:start w:val="1"/>
      <w:numFmt w:val="upperRoman"/>
      <w:lvlText w:val="%1."/>
      <w:lvlJc w:val="right"/>
      <w:pPr>
        <w:tabs>
          <w:tab w:val="num" w:pos="720"/>
        </w:tabs>
        <w:ind w:left="720" w:hanging="18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895EED"/>
    <w:multiLevelType w:val="hybridMultilevel"/>
    <w:tmpl w:val="EF3EC0E2"/>
    <w:lvl w:ilvl="0" w:tplc="9468D522">
      <w:start w:val="1"/>
      <w:numFmt w:val="lowerRoman"/>
      <w:lvlText w:val="%1."/>
      <w:lvlJc w:val="right"/>
      <w:pPr>
        <w:ind w:left="720" w:hanging="360"/>
      </w:pPr>
    </w:lvl>
    <w:lvl w:ilvl="1" w:tplc="EFB8012E" w:tentative="1">
      <w:start w:val="1"/>
      <w:numFmt w:val="lowerLetter"/>
      <w:lvlText w:val="%2."/>
      <w:lvlJc w:val="left"/>
      <w:pPr>
        <w:ind w:left="1440" w:hanging="360"/>
      </w:pPr>
    </w:lvl>
    <w:lvl w:ilvl="2" w:tplc="B508701E" w:tentative="1">
      <w:start w:val="1"/>
      <w:numFmt w:val="lowerRoman"/>
      <w:lvlText w:val="%3."/>
      <w:lvlJc w:val="right"/>
      <w:pPr>
        <w:ind w:left="2160" w:hanging="180"/>
      </w:pPr>
    </w:lvl>
    <w:lvl w:ilvl="3" w:tplc="BC2C792E" w:tentative="1">
      <w:start w:val="1"/>
      <w:numFmt w:val="decimal"/>
      <w:lvlText w:val="%4."/>
      <w:lvlJc w:val="left"/>
      <w:pPr>
        <w:ind w:left="2880" w:hanging="360"/>
      </w:pPr>
    </w:lvl>
    <w:lvl w:ilvl="4" w:tplc="7E807BC0" w:tentative="1">
      <w:start w:val="1"/>
      <w:numFmt w:val="lowerLetter"/>
      <w:lvlText w:val="%5."/>
      <w:lvlJc w:val="left"/>
      <w:pPr>
        <w:ind w:left="3600" w:hanging="360"/>
      </w:pPr>
    </w:lvl>
    <w:lvl w:ilvl="5" w:tplc="0B9017F6" w:tentative="1">
      <w:start w:val="1"/>
      <w:numFmt w:val="lowerRoman"/>
      <w:lvlText w:val="%6."/>
      <w:lvlJc w:val="right"/>
      <w:pPr>
        <w:ind w:left="4320" w:hanging="180"/>
      </w:pPr>
    </w:lvl>
    <w:lvl w:ilvl="6" w:tplc="B1940CA4" w:tentative="1">
      <w:start w:val="1"/>
      <w:numFmt w:val="decimal"/>
      <w:lvlText w:val="%7."/>
      <w:lvlJc w:val="left"/>
      <w:pPr>
        <w:ind w:left="5040" w:hanging="360"/>
      </w:pPr>
    </w:lvl>
    <w:lvl w:ilvl="7" w:tplc="2F289E86" w:tentative="1">
      <w:start w:val="1"/>
      <w:numFmt w:val="lowerLetter"/>
      <w:lvlText w:val="%8."/>
      <w:lvlJc w:val="left"/>
      <w:pPr>
        <w:ind w:left="5760" w:hanging="360"/>
      </w:pPr>
    </w:lvl>
    <w:lvl w:ilvl="8" w:tplc="E2B4CD6E"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10"/>
  </w:num>
  <w:num w:numId="6">
    <w:abstractNumId w:val="9"/>
  </w:num>
  <w:num w:numId="7">
    <w:abstractNumId w:val="1"/>
  </w:num>
  <w:num w:numId="8">
    <w:abstractNumId w:val="6"/>
  </w:num>
  <w:num w:numId="9">
    <w:abstractNumId w:val="11"/>
  </w:num>
  <w:num w:numId="10">
    <w:abstractNumId w:val="4"/>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7D"/>
    <w:rsid w:val="00001B77"/>
    <w:rsid w:val="0000517A"/>
    <w:rsid w:val="00005CE3"/>
    <w:rsid w:val="00030A8E"/>
    <w:rsid w:val="00031E72"/>
    <w:rsid w:val="000404D2"/>
    <w:rsid w:val="00062BA6"/>
    <w:rsid w:val="000853C0"/>
    <w:rsid w:val="000A1C21"/>
    <w:rsid w:val="000D15EA"/>
    <w:rsid w:val="000E14C4"/>
    <w:rsid w:val="00100D84"/>
    <w:rsid w:val="00124400"/>
    <w:rsid w:val="00124C9D"/>
    <w:rsid w:val="00147959"/>
    <w:rsid w:val="00157773"/>
    <w:rsid w:val="0018251A"/>
    <w:rsid w:val="00190272"/>
    <w:rsid w:val="00193244"/>
    <w:rsid w:val="00195C6C"/>
    <w:rsid w:val="00195FED"/>
    <w:rsid w:val="001A4BD6"/>
    <w:rsid w:val="001B6ADA"/>
    <w:rsid w:val="001D5A18"/>
    <w:rsid w:val="001E2378"/>
    <w:rsid w:val="00280EB8"/>
    <w:rsid w:val="002A6670"/>
    <w:rsid w:val="002C3507"/>
    <w:rsid w:val="00303502"/>
    <w:rsid w:val="00311825"/>
    <w:rsid w:val="00325C25"/>
    <w:rsid w:val="00372C8F"/>
    <w:rsid w:val="00380ECE"/>
    <w:rsid w:val="00393DDF"/>
    <w:rsid w:val="00397F55"/>
    <w:rsid w:val="003B4454"/>
    <w:rsid w:val="003C2E37"/>
    <w:rsid w:val="003C3F7D"/>
    <w:rsid w:val="003F1415"/>
    <w:rsid w:val="003F358E"/>
    <w:rsid w:val="0040144C"/>
    <w:rsid w:val="00403EB7"/>
    <w:rsid w:val="00430BF0"/>
    <w:rsid w:val="004341B6"/>
    <w:rsid w:val="00455B02"/>
    <w:rsid w:val="004672E6"/>
    <w:rsid w:val="00474ED1"/>
    <w:rsid w:val="0048328B"/>
    <w:rsid w:val="00493085"/>
    <w:rsid w:val="004A36EC"/>
    <w:rsid w:val="004D163F"/>
    <w:rsid w:val="004D24B9"/>
    <w:rsid w:val="004E4BFF"/>
    <w:rsid w:val="004F2598"/>
    <w:rsid w:val="004F2C66"/>
    <w:rsid w:val="00532F22"/>
    <w:rsid w:val="005403F7"/>
    <w:rsid w:val="00540632"/>
    <w:rsid w:val="00541CF4"/>
    <w:rsid w:val="005451E8"/>
    <w:rsid w:val="005507F2"/>
    <w:rsid w:val="005759CC"/>
    <w:rsid w:val="00591725"/>
    <w:rsid w:val="005A72E1"/>
    <w:rsid w:val="005C6632"/>
    <w:rsid w:val="005D1C9E"/>
    <w:rsid w:val="00645C0A"/>
    <w:rsid w:val="00654257"/>
    <w:rsid w:val="0065435A"/>
    <w:rsid w:val="0066109A"/>
    <w:rsid w:val="006A025C"/>
    <w:rsid w:val="006A2DD3"/>
    <w:rsid w:val="006A368F"/>
    <w:rsid w:val="006A5AF8"/>
    <w:rsid w:val="006C36CD"/>
    <w:rsid w:val="00700D1F"/>
    <w:rsid w:val="007205CB"/>
    <w:rsid w:val="007248E6"/>
    <w:rsid w:val="00726073"/>
    <w:rsid w:val="00734FE8"/>
    <w:rsid w:val="007360CE"/>
    <w:rsid w:val="00772315"/>
    <w:rsid w:val="00775157"/>
    <w:rsid w:val="007813AE"/>
    <w:rsid w:val="007A37DB"/>
    <w:rsid w:val="007A6558"/>
    <w:rsid w:val="007E189D"/>
    <w:rsid w:val="007F129C"/>
    <w:rsid w:val="00811259"/>
    <w:rsid w:val="00813AA2"/>
    <w:rsid w:val="008173A3"/>
    <w:rsid w:val="00834BEA"/>
    <w:rsid w:val="0086059C"/>
    <w:rsid w:val="00864589"/>
    <w:rsid w:val="00886DFA"/>
    <w:rsid w:val="00890AFB"/>
    <w:rsid w:val="00890FC4"/>
    <w:rsid w:val="00895905"/>
    <w:rsid w:val="009164A9"/>
    <w:rsid w:val="009258CB"/>
    <w:rsid w:val="0093362E"/>
    <w:rsid w:val="0093696B"/>
    <w:rsid w:val="00944563"/>
    <w:rsid w:val="00953160"/>
    <w:rsid w:val="009625D8"/>
    <w:rsid w:val="0098459B"/>
    <w:rsid w:val="00997185"/>
    <w:rsid w:val="009C2458"/>
    <w:rsid w:val="009C4A7B"/>
    <w:rsid w:val="009C6123"/>
    <w:rsid w:val="009E2000"/>
    <w:rsid w:val="009F1C28"/>
    <w:rsid w:val="009F1E3E"/>
    <w:rsid w:val="00A10AEB"/>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260F3"/>
    <w:rsid w:val="00C64E4E"/>
    <w:rsid w:val="00C66E64"/>
    <w:rsid w:val="00C761A0"/>
    <w:rsid w:val="00C85F7E"/>
    <w:rsid w:val="00CC33A1"/>
    <w:rsid w:val="00CD333F"/>
    <w:rsid w:val="00CD47F0"/>
    <w:rsid w:val="00CD5566"/>
    <w:rsid w:val="00CD64D7"/>
    <w:rsid w:val="00CD6C7B"/>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501E5"/>
    <w:rsid w:val="00F63C12"/>
    <w:rsid w:val="00F705DF"/>
    <w:rsid w:val="00F70622"/>
    <w:rsid w:val="00F85624"/>
    <w:rsid w:val="00F87C05"/>
    <w:rsid w:val="00F93191"/>
    <w:rsid w:val="00F93A17"/>
    <w:rsid w:val="00F955F6"/>
    <w:rsid w:val="00FA2AF6"/>
    <w:rsid w:val="00FB073D"/>
    <w:rsid w:val="00FB509C"/>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C813583-6952-45DE-99F8-F8BF4EC9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Spacing">
    <w:name w:val="No Spacing"/>
    <w:uiPriority w:val="1"/>
    <w:qFormat/>
    <w:rsid w:val="003C3F7D"/>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Theme="minorEastAsia" w:hAnsi="Calibri"/>
      <w:sz w:val="24"/>
      <w:lang w:val="en-GB" w:eastAsia="en-US"/>
    </w:rPr>
  </w:style>
  <w:style w:type="character" w:customStyle="1" w:styleId="high-light-bg4">
    <w:name w:val="high-light-bg4"/>
    <w:basedOn w:val="DefaultParagraphFont"/>
    <w:rsid w:val="003C3F7D"/>
  </w:style>
  <w:style w:type="paragraph" w:styleId="BodyText">
    <w:name w:val="Body Text"/>
    <w:basedOn w:val="Normal"/>
    <w:link w:val="BodyTextChar"/>
    <w:unhideWhenUsed/>
    <w:rsid w:val="007A6558"/>
    <w:pPr>
      <w:spacing w:after="120"/>
    </w:pPr>
  </w:style>
  <w:style w:type="character" w:customStyle="1" w:styleId="BodyTextChar">
    <w:name w:val="Body Text Char"/>
    <w:basedOn w:val="DefaultParagraphFont"/>
    <w:link w:val="BodyText"/>
    <w:rsid w:val="007A655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FFD1-53AB-4F14-B557-6729DB4D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5</Pages>
  <Words>3060</Words>
  <Characters>291</Characters>
  <Application>Microsoft Office Word</Application>
  <DocSecurity>0</DocSecurity>
  <Lines>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C2018, C18</cp:keywords>
  <dc:description/>
  <cp:lastModifiedBy>Janin</cp:lastModifiedBy>
  <cp:revision>3</cp:revision>
  <cp:lastPrinted>2018-04-13T13:21:00Z</cp:lastPrinted>
  <dcterms:created xsi:type="dcterms:W3CDTF">2018-04-13T15:19:00Z</dcterms:created>
  <dcterms:modified xsi:type="dcterms:W3CDTF">2018-04-13T15:19:00Z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