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D77974" w:rsidP="00DF74DD">
            <w:pPr>
              <w:spacing w:before="0"/>
              <w:rPr>
                <w:rFonts w:cs="Times"/>
                <w:b/>
                <w:bCs/>
                <w:szCs w:val="24"/>
                <w:lang w:val="fr-CH"/>
              </w:rPr>
            </w:pPr>
            <w:bookmarkStart w:id="2" w:name="dnum" w:colFirst="1" w:colLast="1"/>
            <w:bookmarkStart w:id="3" w:name="dmeeting" w:colFirst="0" w:colLast="0"/>
            <w:r>
              <w:rPr>
                <w:b/>
                <w:lang w:val="fr-CH"/>
              </w:rPr>
              <w:t>Point de l'ordre du jour</w:t>
            </w:r>
            <w:r w:rsidRPr="004D79EA">
              <w:rPr>
                <w:b/>
                <w:lang w:val="fr-CH"/>
              </w:rPr>
              <w:t>: PL 1.3</w:t>
            </w:r>
          </w:p>
        </w:tc>
        <w:tc>
          <w:tcPr>
            <w:tcW w:w="3261" w:type="dxa"/>
          </w:tcPr>
          <w:p w:rsidR="00520F36" w:rsidRPr="00520F36" w:rsidRDefault="00520F36" w:rsidP="003C3FAE">
            <w:pPr>
              <w:spacing w:before="0"/>
              <w:rPr>
                <w:b/>
                <w:bCs/>
              </w:rPr>
            </w:pPr>
            <w:r>
              <w:rPr>
                <w:b/>
                <w:bCs/>
              </w:rPr>
              <w:t>Document C1</w:t>
            </w:r>
            <w:r w:rsidR="003C3FAE">
              <w:rPr>
                <w:b/>
                <w:bCs/>
              </w:rPr>
              <w:t>8</w:t>
            </w:r>
            <w:r>
              <w:rPr>
                <w:b/>
                <w:bCs/>
              </w:rPr>
              <w:t>/</w:t>
            </w:r>
            <w:r w:rsidR="00D77974">
              <w:rPr>
                <w:b/>
                <w:bCs/>
              </w:rPr>
              <w:t>94</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D77974" w:rsidP="00D77974">
            <w:pPr>
              <w:spacing w:before="0"/>
              <w:rPr>
                <w:b/>
                <w:bCs/>
              </w:rPr>
            </w:pPr>
            <w:r>
              <w:rPr>
                <w:b/>
                <w:bCs/>
              </w:rPr>
              <w:t>3</w:t>
            </w:r>
            <w:r w:rsidR="001A6508">
              <w:rPr>
                <w:b/>
                <w:bCs/>
              </w:rPr>
              <w:t xml:space="preserve"> </w:t>
            </w:r>
            <w:r>
              <w:rPr>
                <w:b/>
                <w:bCs/>
              </w:rPr>
              <w:t>avril</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B24F24" w:rsidRDefault="00D77974" w:rsidP="00B24F24">
            <w:pPr>
              <w:pStyle w:val="Source"/>
              <w:spacing w:after="120"/>
            </w:pPr>
            <w:bookmarkStart w:id="6" w:name="dsource" w:colFirst="0" w:colLast="0"/>
            <w:bookmarkEnd w:id="5"/>
            <w:r w:rsidRPr="00B24F24">
              <w:t>Note du Secrétaire général</w:t>
            </w:r>
          </w:p>
        </w:tc>
      </w:tr>
      <w:tr w:rsidR="00520F36" w:rsidRPr="0092392D">
        <w:trPr>
          <w:cantSplit/>
        </w:trPr>
        <w:tc>
          <w:tcPr>
            <w:tcW w:w="10173" w:type="dxa"/>
            <w:gridSpan w:val="2"/>
          </w:tcPr>
          <w:p w:rsidR="00520F36" w:rsidRDefault="00D77974" w:rsidP="00DF74DD">
            <w:pPr>
              <w:pStyle w:val="Title1"/>
              <w:rPr>
                <w:lang w:val="fr-CH"/>
              </w:rPr>
            </w:pPr>
            <w:bookmarkStart w:id="7" w:name="dtitle1" w:colFirst="0" w:colLast="0"/>
            <w:bookmarkEnd w:id="6"/>
            <w:r w:rsidRPr="004D79EA">
              <w:rPr>
                <w:lang w:val="fr-CH"/>
              </w:rPr>
              <w:t>CONTRIBUTION DE LA RÉPUBLIQUE FÉDÉRATIVE DU BRÉSIL</w:t>
            </w:r>
          </w:p>
          <w:p w:rsidR="00D77974" w:rsidRPr="00D77974" w:rsidRDefault="00D77974" w:rsidP="00F86EB1">
            <w:pPr>
              <w:pStyle w:val="Title2"/>
              <w:spacing w:after="120"/>
              <w:rPr>
                <w:lang w:val="fr-CH"/>
              </w:rPr>
            </w:pPr>
            <w:r w:rsidRPr="004D79EA">
              <w:rPr>
                <w:lang w:val="fr-CH"/>
              </w:rPr>
              <w:t>PARTICIPATION DES MEMBRES DE SECTEUR DE L</w:t>
            </w:r>
            <w:r>
              <w:rPr>
                <w:lang w:val="fr-CH"/>
              </w:rPr>
              <w:t>'</w:t>
            </w:r>
            <w:r w:rsidRPr="004D79EA">
              <w:rPr>
                <w:lang w:val="fr-CH"/>
              </w:rPr>
              <w:t xml:space="preserve">UIT </w:t>
            </w:r>
            <w:r>
              <w:rPr>
                <w:lang w:val="fr-CH"/>
              </w:rPr>
              <w:br/>
              <w:t>AUX TRAVAUX DU GROUPE GTC</w:t>
            </w:r>
            <w:r w:rsidRPr="004D79EA">
              <w:rPr>
                <w:lang w:val="fr-CH"/>
              </w:rPr>
              <w:t>-INTERNET</w:t>
            </w:r>
          </w:p>
        </w:tc>
      </w:tr>
    </w:tbl>
    <w:bookmarkEnd w:id="7"/>
    <w:p w:rsidR="00D77974" w:rsidRPr="004D79EA" w:rsidRDefault="00D77974" w:rsidP="00323BEA">
      <w:pPr>
        <w:spacing w:before="720"/>
        <w:rPr>
          <w:lang w:val="fr-CH"/>
        </w:rPr>
      </w:pPr>
      <w:r w:rsidRPr="004D79EA">
        <w:rPr>
          <w:color w:val="000000"/>
          <w:lang w:val="fr-CH"/>
        </w:rPr>
        <w:t xml:space="preserve">J'ai l'honneur de transmettre aux Etats Membres du Conseil une contribution soumise par la </w:t>
      </w:r>
      <w:r w:rsidRPr="00F86EB1">
        <w:rPr>
          <w:b/>
          <w:bCs/>
          <w:color w:val="000000"/>
          <w:lang w:val="fr-CH"/>
        </w:rPr>
        <w:t>République</w:t>
      </w:r>
      <w:r w:rsidRPr="00F86EB1">
        <w:rPr>
          <w:b/>
          <w:bCs/>
          <w:lang w:val="fr-CH"/>
        </w:rPr>
        <w:t xml:space="preserve"> fédérative du Brésil</w:t>
      </w:r>
      <w:r>
        <w:rPr>
          <w:lang w:val="fr-CH"/>
        </w:rPr>
        <w:t>.</w:t>
      </w:r>
    </w:p>
    <w:p w:rsidR="00520F36" w:rsidRDefault="00D77974" w:rsidP="00323BEA">
      <w:pPr>
        <w:tabs>
          <w:tab w:val="clear" w:pos="567"/>
          <w:tab w:val="clear" w:pos="1134"/>
          <w:tab w:val="clear" w:pos="1701"/>
          <w:tab w:val="clear" w:pos="2268"/>
          <w:tab w:val="clear" w:pos="2835"/>
          <w:tab w:val="center" w:pos="7088"/>
        </w:tabs>
        <w:spacing w:before="1080"/>
        <w:rPr>
          <w:lang w:val="fr-CH"/>
        </w:rPr>
      </w:pPr>
      <w:r>
        <w:rPr>
          <w:lang w:val="fr-CH"/>
        </w:rPr>
        <w:tab/>
      </w:r>
      <w:r w:rsidRPr="004D79EA">
        <w:rPr>
          <w:lang w:val="fr-CH"/>
        </w:rPr>
        <w:t>Houlin ZHAO</w:t>
      </w:r>
      <w:r w:rsidRPr="004D79EA">
        <w:rPr>
          <w:lang w:val="fr-CH"/>
        </w:rPr>
        <w:br/>
      </w:r>
      <w:r>
        <w:rPr>
          <w:lang w:val="fr-CH"/>
        </w:rPr>
        <w:tab/>
        <w:t>Secrétaire général</w:t>
      </w:r>
    </w:p>
    <w:p w:rsidR="00D77974" w:rsidRDefault="00D77974" w:rsidP="00D77974">
      <w:pPr>
        <w:tabs>
          <w:tab w:val="clear" w:pos="567"/>
          <w:tab w:val="clear" w:pos="1134"/>
          <w:tab w:val="clear" w:pos="1701"/>
          <w:tab w:val="clear" w:pos="2268"/>
          <w:tab w:val="clear" w:pos="2835"/>
          <w:tab w:val="center" w:pos="7088"/>
        </w:tabs>
        <w:spacing w:before="840"/>
        <w:rPr>
          <w:lang w:val="fr-CH"/>
        </w:rPr>
      </w:pPr>
      <w:r>
        <w:rPr>
          <w:lang w:val="fr-CH"/>
        </w:rPr>
        <w:br w:type="page"/>
      </w:r>
    </w:p>
    <w:p w:rsidR="00D77974" w:rsidRPr="004D79EA" w:rsidRDefault="00E911AF" w:rsidP="00E911AF">
      <w:pPr>
        <w:pStyle w:val="Source"/>
        <w:rPr>
          <w:lang w:val="fr-CH"/>
        </w:rPr>
      </w:pPr>
      <w:r>
        <w:rPr>
          <w:lang w:val="fr-CH"/>
        </w:rPr>
        <w:lastRenderedPageBreak/>
        <w:t>Contribution de l</w:t>
      </w:r>
      <w:r w:rsidRPr="004D79EA">
        <w:rPr>
          <w:lang w:val="fr-CH"/>
        </w:rPr>
        <w:t>a R</w:t>
      </w:r>
      <w:r>
        <w:rPr>
          <w:lang w:val="fr-CH"/>
        </w:rPr>
        <w:t>épublique fédérative d</w:t>
      </w:r>
      <w:bookmarkStart w:id="8" w:name="_GoBack"/>
      <w:bookmarkEnd w:id="8"/>
      <w:r>
        <w:rPr>
          <w:lang w:val="fr-CH"/>
        </w:rPr>
        <w:t>u Brésil</w:t>
      </w:r>
    </w:p>
    <w:p w:rsidR="00D77974" w:rsidRPr="00D77974" w:rsidRDefault="00D77974" w:rsidP="00D77974">
      <w:pPr>
        <w:pStyle w:val="Title1"/>
      </w:pPr>
      <w:r w:rsidRPr="00D77974">
        <w:t>PARTICIPATION DES MEMBRES DE SECTEUR DE</w:t>
      </w:r>
      <w:r>
        <w:t xml:space="preserve"> L'UIT </w:t>
      </w:r>
      <w:r>
        <w:br/>
        <w:t xml:space="preserve">AUX TRAVAUX DU GROUPE </w:t>
      </w:r>
      <w:r w:rsidR="00F86EB1">
        <w:t>GTC</w:t>
      </w:r>
      <w:r w:rsidRPr="00D77974">
        <w:t>-INTERNET</w:t>
      </w:r>
      <w:r>
        <w:t xml:space="preserve"> </w:t>
      </w:r>
    </w:p>
    <w:p w:rsidR="00D77974" w:rsidRPr="004F0913" w:rsidRDefault="00512C4B" w:rsidP="00512C4B">
      <w:pPr>
        <w:pStyle w:val="Headingb"/>
      </w:pPr>
      <w:r>
        <w:t>Introduction</w:t>
      </w:r>
    </w:p>
    <w:p w:rsidR="00D77974" w:rsidRPr="004D79EA" w:rsidRDefault="00E43A72" w:rsidP="00D77974">
      <w:pPr>
        <w:pStyle w:val="Normalaftertitle"/>
        <w:rPr>
          <w:lang w:val="fr-CH"/>
        </w:rPr>
      </w:pPr>
      <w:r>
        <w:rPr>
          <w:lang w:val="fr-CH"/>
        </w:rPr>
        <w:t>Conformément à la Résolutio</w:t>
      </w:r>
      <w:r w:rsidR="00D77974" w:rsidRPr="004D79EA">
        <w:rPr>
          <w:lang w:val="fr-CH"/>
        </w:rPr>
        <w:t>n 102</w:t>
      </w:r>
      <w:r w:rsidR="00D77974">
        <w:rPr>
          <w:lang w:val="fr-CH"/>
        </w:rPr>
        <w:t xml:space="preserve"> </w:t>
      </w:r>
      <w:r>
        <w:rPr>
          <w:lang w:val="fr-CH"/>
        </w:rPr>
        <w:t>(Ré</w:t>
      </w:r>
      <w:r w:rsidR="00D77974" w:rsidRPr="004D79EA">
        <w:rPr>
          <w:lang w:val="fr-CH"/>
        </w:rPr>
        <w:t>v. Busan, 2014) de la Conférence de plénipotentiaires</w:t>
      </w:r>
      <w:r w:rsidR="00D77974">
        <w:rPr>
          <w:lang w:val="fr-CH"/>
        </w:rPr>
        <w:t xml:space="preserve">, la participation aux travaux du </w:t>
      </w:r>
      <w:r w:rsidR="00D77974" w:rsidRPr="004D79EA">
        <w:rPr>
          <w:color w:val="000000"/>
          <w:lang w:val="fr-CH"/>
        </w:rPr>
        <w:t>Groupe de travail du Conseil de l'UIT sur les questions de politiques publiques internationales relatives à l'Internet</w:t>
      </w:r>
      <w:r w:rsidR="00D77974">
        <w:rPr>
          <w:color w:val="000000"/>
          <w:lang w:val="fr-CH"/>
        </w:rPr>
        <w:t xml:space="preserve"> </w:t>
      </w:r>
      <w:r w:rsidR="00D77974" w:rsidRPr="004D79EA">
        <w:rPr>
          <w:lang w:val="fr-CH"/>
        </w:rPr>
        <w:t>(</w:t>
      </w:r>
      <w:r w:rsidR="0086517B">
        <w:rPr>
          <w:lang w:val="fr-CH"/>
        </w:rPr>
        <w:t>GTC</w:t>
      </w:r>
      <w:r w:rsidR="00D77974" w:rsidRPr="004D79EA">
        <w:rPr>
          <w:lang w:val="fr-CH"/>
        </w:rPr>
        <w:t xml:space="preserve">-Internet) </w:t>
      </w:r>
      <w:r w:rsidR="00D77974">
        <w:rPr>
          <w:lang w:val="fr-CH"/>
        </w:rPr>
        <w:t xml:space="preserve">est limitée aux </w:t>
      </w:r>
      <w:r w:rsidR="00F86EB1">
        <w:rPr>
          <w:lang w:val="fr-CH"/>
        </w:rPr>
        <w:t>E</w:t>
      </w:r>
      <w:r w:rsidR="00D77974">
        <w:rPr>
          <w:lang w:val="fr-CH"/>
        </w:rPr>
        <w:t xml:space="preserve">tats Membres. En vertu de la </w:t>
      </w:r>
      <w:r>
        <w:rPr>
          <w:lang w:val="fr-CH"/>
        </w:rPr>
        <w:t>Ré</w:t>
      </w:r>
      <w:r w:rsidR="00D77974" w:rsidRPr="004D79EA">
        <w:rPr>
          <w:lang w:val="fr-CH"/>
        </w:rPr>
        <w:t>solution 102</w:t>
      </w:r>
      <w:r w:rsidR="00D77974">
        <w:rPr>
          <w:lang w:val="fr-CH"/>
        </w:rPr>
        <w:t xml:space="preserve">, la participation des parties </w:t>
      </w:r>
      <w:r w:rsidR="00D77974" w:rsidRPr="004D79EA">
        <w:rPr>
          <w:color w:val="000000"/>
          <w:lang w:val="fr-CH"/>
        </w:rPr>
        <w:t>prenantes non gouvernementales</w:t>
      </w:r>
      <w:r w:rsidR="00D77974">
        <w:rPr>
          <w:color w:val="000000"/>
          <w:lang w:val="fr-CH"/>
        </w:rPr>
        <w:t xml:space="preserve"> de l'</w:t>
      </w:r>
      <w:r>
        <w:rPr>
          <w:color w:val="000000"/>
          <w:lang w:val="fr-CH"/>
        </w:rPr>
        <w:t>UIT et</w:t>
      </w:r>
      <w:r w:rsidR="00D77974">
        <w:rPr>
          <w:color w:val="000000"/>
          <w:lang w:val="fr-CH"/>
        </w:rPr>
        <w:t xml:space="preserve"> extérieure</w:t>
      </w:r>
      <w:r>
        <w:rPr>
          <w:color w:val="000000"/>
          <w:lang w:val="fr-CH"/>
        </w:rPr>
        <w:t>s</w:t>
      </w:r>
      <w:r w:rsidR="00D77974">
        <w:rPr>
          <w:color w:val="000000"/>
          <w:lang w:val="fr-CH"/>
        </w:rPr>
        <w:t xml:space="preserve"> à l'UIT aux</w:t>
      </w:r>
      <w:r w:rsidR="00D77974">
        <w:rPr>
          <w:lang w:val="fr-CH"/>
        </w:rPr>
        <w:t xml:space="preserve"> </w:t>
      </w:r>
      <w:r w:rsidR="00D77974" w:rsidRPr="004D79EA">
        <w:rPr>
          <w:color w:val="000000"/>
          <w:lang w:val="fr-CH"/>
        </w:rPr>
        <w:t>consultations ouvertes en ligne et</w:t>
      </w:r>
      <w:r w:rsidR="00D77974">
        <w:rPr>
          <w:color w:val="000000"/>
          <w:lang w:val="fr-CH"/>
        </w:rPr>
        <w:t xml:space="preserve"> </w:t>
      </w:r>
      <w:r w:rsidR="00D77974" w:rsidRPr="004D79EA">
        <w:rPr>
          <w:color w:val="000000"/>
          <w:lang w:val="fr-CH"/>
        </w:rPr>
        <w:t>traditionnelles</w:t>
      </w:r>
      <w:r>
        <w:rPr>
          <w:color w:val="000000"/>
          <w:lang w:val="fr-CH"/>
        </w:rPr>
        <w:t xml:space="preserve"> au siège de l'UI</w:t>
      </w:r>
      <w:r w:rsidR="00323BEA">
        <w:rPr>
          <w:color w:val="000000"/>
          <w:lang w:val="fr-CH"/>
        </w:rPr>
        <w:t>T</w:t>
      </w:r>
      <w:r w:rsidR="00D77974">
        <w:rPr>
          <w:color w:val="000000"/>
          <w:lang w:val="fr-CH"/>
        </w:rPr>
        <w:t xml:space="preserve"> est autorisée.</w:t>
      </w:r>
    </w:p>
    <w:p w:rsidR="00D77974" w:rsidRPr="001E1826" w:rsidRDefault="00D77974" w:rsidP="00D77974">
      <w:pPr>
        <w:rPr>
          <w:lang w:val="fr-CH"/>
        </w:rPr>
      </w:pPr>
      <w:r w:rsidRPr="001E1826">
        <w:rPr>
          <w:lang w:val="fr-CH"/>
        </w:rPr>
        <w:t>Le Brésil souhaiterait que l</w:t>
      </w:r>
      <w:r>
        <w:rPr>
          <w:lang w:val="fr-CH"/>
        </w:rPr>
        <w:t>'</w:t>
      </w:r>
      <w:r w:rsidRPr="001E1826">
        <w:rPr>
          <w:lang w:val="fr-CH"/>
        </w:rPr>
        <w:t xml:space="preserve">on examine les avantages et inconvénients </w:t>
      </w:r>
      <w:r w:rsidR="00E43A72">
        <w:rPr>
          <w:lang w:val="fr-CH"/>
        </w:rPr>
        <w:t>qu'aurait la</w:t>
      </w:r>
      <w:r w:rsidRPr="001E1826">
        <w:rPr>
          <w:lang w:val="fr-CH"/>
        </w:rPr>
        <w:t xml:space="preserve"> possibilité</w:t>
      </w:r>
      <w:r>
        <w:rPr>
          <w:lang w:val="fr-CH"/>
        </w:rPr>
        <w:t>,</w:t>
      </w:r>
      <w:r w:rsidRPr="001E1826">
        <w:rPr>
          <w:lang w:val="fr-CH"/>
        </w:rPr>
        <w:t xml:space="preserve"> pour les</w:t>
      </w:r>
      <w:r>
        <w:rPr>
          <w:lang w:val="fr-CH"/>
        </w:rPr>
        <w:t xml:space="preserve"> M</w:t>
      </w:r>
      <w:r w:rsidRPr="001E1826">
        <w:rPr>
          <w:lang w:val="fr-CH"/>
        </w:rPr>
        <w:t xml:space="preserve">embres de </w:t>
      </w:r>
      <w:r>
        <w:rPr>
          <w:lang w:val="fr-CH"/>
        </w:rPr>
        <w:t>S</w:t>
      </w:r>
      <w:r w:rsidRPr="001E1826">
        <w:rPr>
          <w:lang w:val="fr-CH"/>
        </w:rPr>
        <w:t>ecteur de l</w:t>
      </w:r>
      <w:r>
        <w:rPr>
          <w:lang w:val="fr-CH"/>
        </w:rPr>
        <w:t>'</w:t>
      </w:r>
      <w:r w:rsidRPr="001E1826">
        <w:rPr>
          <w:lang w:val="fr-CH"/>
        </w:rPr>
        <w:t>UIT</w:t>
      </w:r>
      <w:r>
        <w:rPr>
          <w:lang w:val="fr-CH"/>
        </w:rPr>
        <w:t>,</w:t>
      </w:r>
      <w:r w:rsidRPr="001E1826">
        <w:rPr>
          <w:lang w:val="fr-CH"/>
        </w:rPr>
        <w:t xml:space="preserve"> de participer aux réunions du</w:t>
      </w:r>
      <w:r>
        <w:rPr>
          <w:lang w:val="fr-CH"/>
        </w:rPr>
        <w:t xml:space="preserve"> </w:t>
      </w:r>
      <w:r w:rsidR="008C50EA">
        <w:rPr>
          <w:lang w:val="fr-CH"/>
        </w:rPr>
        <w:t>GTC</w:t>
      </w:r>
      <w:r w:rsidRPr="001E1826">
        <w:rPr>
          <w:lang w:val="fr-CH"/>
        </w:rPr>
        <w:t>-Internet</w:t>
      </w:r>
      <w:r w:rsidR="00E43A72">
        <w:rPr>
          <w:lang w:val="fr-CH"/>
        </w:rPr>
        <w:t>.</w:t>
      </w:r>
    </w:p>
    <w:p w:rsidR="00D77974" w:rsidRPr="001E1826" w:rsidRDefault="00D77974" w:rsidP="00512C4B">
      <w:pPr>
        <w:pStyle w:val="Headingb"/>
        <w:rPr>
          <w:lang w:val="fr-CH"/>
        </w:rPr>
      </w:pPr>
      <w:r w:rsidRPr="001E1826">
        <w:rPr>
          <w:lang w:val="fr-CH"/>
        </w:rPr>
        <w:t xml:space="preserve">Examen </w:t>
      </w:r>
    </w:p>
    <w:p w:rsidR="00D77974" w:rsidRPr="001E1826" w:rsidRDefault="00D77974" w:rsidP="00D77974">
      <w:pPr>
        <w:pStyle w:val="Normalaftertitle"/>
        <w:rPr>
          <w:lang w:val="fr-CH"/>
        </w:rPr>
      </w:pPr>
      <w:r>
        <w:rPr>
          <w:color w:val="000000"/>
          <w:lang w:val="fr-CH"/>
        </w:rPr>
        <w:t>Le</w:t>
      </w:r>
      <w:r w:rsidRPr="001E1826">
        <w:rPr>
          <w:color w:val="000000"/>
          <w:lang w:val="fr-CH"/>
        </w:rPr>
        <w:t xml:space="preserve"> paragraphe 35 de l'Agenda de Tunis</w:t>
      </w:r>
      <w:r w:rsidRPr="001E1826">
        <w:rPr>
          <w:lang w:val="fr-CH"/>
        </w:rPr>
        <w:t xml:space="preserve"> </w:t>
      </w:r>
      <w:r w:rsidRPr="001E1826">
        <w:rPr>
          <w:color w:val="000000"/>
          <w:lang w:val="fr-CH"/>
        </w:rPr>
        <w:t>pour la société de l'information</w:t>
      </w:r>
      <w:r>
        <w:rPr>
          <w:lang w:val="fr-CH"/>
        </w:rPr>
        <w:t xml:space="preserve"> </w:t>
      </w:r>
      <w:r w:rsidRPr="001E1826">
        <w:rPr>
          <w:lang w:val="fr-CH"/>
        </w:rPr>
        <w:t>(2005)</w:t>
      </w:r>
      <w:r>
        <w:rPr>
          <w:lang w:val="fr-CH"/>
        </w:rPr>
        <w:t xml:space="preserve"> est libellé comme suit</w:t>
      </w:r>
      <w:r w:rsidR="008C2039">
        <w:rPr>
          <w:lang w:val="fr-CH"/>
        </w:rPr>
        <w:t>:</w:t>
      </w:r>
      <w:r>
        <w:rPr>
          <w:lang w:val="fr-CH"/>
        </w:rPr>
        <w:t xml:space="preserve"> </w:t>
      </w:r>
    </w:p>
    <w:p w:rsidR="00D77974" w:rsidRPr="001E1826" w:rsidRDefault="00D77974" w:rsidP="00D77974">
      <w:pPr>
        <w:pStyle w:val="Normalaftertitle"/>
        <w:jc w:val="center"/>
        <w:rPr>
          <w:i/>
          <w:lang w:val="fr-CH"/>
        </w:rPr>
      </w:pPr>
      <w:r>
        <w:rPr>
          <w:i/>
          <w:lang w:val="fr-CH"/>
        </w:rPr>
        <w:t>"</w:t>
      </w:r>
      <w:r w:rsidRPr="001E1826">
        <w:rPr>
          <w:b/>
          <w:i/>
          <w:lang w:val="fr-CH"/>
        </w:rPr>
        <w:t xml:space="preserve">En ce qui concerne les questions d'intérêt général qui se rapportent à l'Internet, le pouvoir décisionnel relève de la souveraineté nationale des </w:t>
      </w:r>
      <w:proofErr w:type="spellStart"/>
      <w:r w:rsidRPr="001E1826">
        <w:rPr>
          <w:b/>
          <w:i/>
          <w:lang w:val="fr-CH"/>
        </w:rPr>
        <w:t>Etats</w:t>
      </w:r>
      <w:proofErr w:type="spellEnd"/>
      <w:r w:rsidRPr="001E1826">
        <w:rPr>
          <w:b/>
          <w:i/>
          <w:lang w:val="fr-CH"/>
        </w:rPr>
        <w:t xml:space="preserve">, lesquels ont des droits </w:t>
      </w:r>
      <w:r w:rsidR="00E911AF">
        <w:rPr>
          <w:b/>
          <w:i/>
          <w:lang w:val="fr-CH"/>
        </w:rPr>
        <w:br/>
      </w:r>
      <w:r w:rsidRPr="001E1826">
        <w:rPr>
          <w:b/>
          <w:i/>
          <w:lang w:val="fr-CH"/>
        </w:rPr>
        <w:t>et de</w:t>
      </w:r>
      <w:r>
        <w:rPr>
          <w:b/>
          <w:i/>
          <w:lang w:val="fr-CH"/>
        </w:rPr>
        <w:t>s responsabilités en la matière</w:t>
      </w:r>
      <w:r w:rsidRPr="001E1826">
        <w:rPr>
          <w:b/>
          <w:i/>
          <w:lang w:val="fr-CH"/>
        </w:rPr>
        <w:t>.</w:t>
      </w:r>
      <w:r>
        <w:rPr>
          <w:i/>
          <w:lang w:val="fr-CH"/>
        </w:rPr>
        <w:t>"</w:t>
      </w:r>
    </w:p>
    <w:p w:rsidR="00D77974" w:rsidRPr="0034330C" w:rsidRDefault="00D77974" w:rsidP="00E43A72">
      <w:pPr>
        <w:rPr>
          <w:lang w:val="fr-CH"/>
        </w:rPr>
      </w:pPr>
      <w:r w:rsidRPr="001E1826">
        <w:rPr>
          <w:lang w:val="fr-CH"/>
        </w:rPr>
        <w:t xml:space="preserve">Cette compétence </w:t>
      </w:r>
      <w:r>
        <w:rPr>
          <w:lang w:val="fr-CH"/>
        </w:rPr>
        <w:t>et</w:t>
      </w:r>
      <w:r w:rsidRPr="001E1826">
        <w:rPr>
          <w:lang w:val="fr-CH"/>
        </w:rPr>
        <w:t xml:space="preserve"> cette souveraineté des </w:t>
      </w:r>
      <w:r w:rsidR="00F86EB1">
        <w:rPr>
          <w:lang w:val="fr-CH"/>
        </w:rPr>
        <w:t>E</w:t>
      </w:r>
      <w:r w:rsidRPr="001E1826">
        <w:rPr>
          <w:lang w:val="fr-CH"/>
        </w:rPr>
        <w:t>tats</w:t>
      </w:r>
      <w:r>
        <w:rPr>
          <w:lang w:val="fr-CH"/>
        </w:rPr>
        <w:t xml:space="preserve"> sont réaffirmées </w:t>
      </w:r>
      <w:r w:rsidRPr="001E1826">
        <w:rPr>
          <w:lang w:val="fr-CH"/>
        </w:rPr>
        <w:t>au</w:t>
      </w:r>
      <w:r>
        <w:rPr>
          <w:lang w:val="fr-CH"/>
        </w:rPr>
        <w:t xml:space="preserve">x </w:t>
      </w:r>
      <w:r w:rsidRPr="001E1826">
        <w:rPr>
          <w:lang w:val="fr-CH"/>
        </w:rPr>
        <w:t>paragraph</w:t>
      </w:r>
      <w:r>
        <w:rPr>
          <w:lang w:val="fr-CH"/>
        </w:rPr>
        <w:t>e</w:t>
      </w:r>
      <w:r w:rsidRPr="001E1826">
        <w:rPr>
          <w:lang w:val="fr-CH"/>
        </w:rPr>
        <w:t>s 35d, 68</w:t>
      </w:r>
      <w:r>
        <w:rPr>
          <w:lang w:val="fr-CH"/>
        </w:rPr>
        <w:t xml:space="preserve"> et 69. </w:t>
      </w:r>
      <w:r w:rsidRPr="0034330C">
        <w:rPr>
          <w:lang w:val="fr-CH"/>
        </w:rPr>
        <w:t>Si</w:t>
      </w:r>
      <w:r>
        <w:rPr>
          <w:lang w:val="fr-CH"/>
        </w:rPr>
        <w:t xml:space="preserve"> </w:t>
      </w:r>
      <w:r w:rsidRPr="0034330C">
        <w:rPr>
          <w:lang w:val="fr-CH"/>
        </w:rPr>
        <w:t>la participation aux travaux du</w:t>
      </w:r>
      <w:r>
        <w:rPr>
          <w:lang w:val="fr-CH"/>
        </w:rPr>
        <w:t xml:space="preserve"> GTC</w:t>
      </w:r>
      <w:r w:rsidRPr="0034330C">
        <w:rPr>
          <w:lang w:val="fr-CH"/>
        </w:rPr>
        <w:t>-Internet demeure limit</w:t>
      </w:r>
      <w:r>
        <w:rPr>
          <w:lang w:val="fr-CH"/>
        </w:rPr>
        <w:t>ée</w:t>
      </w:r>
      <w:r w:rsidR="00E43A72">
        <w:rPr>
          <w:lang w:val="fr-CH"/>
        </w:rPr>
        <w:t xml:space="preserve"> aux </w:t>
      </w:r>
      <w:r w:rsidR="00F86EB1">
        <w:rPr>
          <w:lang w:val="fr-CH"/>
        </w:rPr>
        <w:t>E</w:t>
      </w:r>
      <w:r w:rsidR="00E43A72">
        <w:rPr>
          <w:lang w:val="fr-CH"/>
        </w:rPr>
        <w:t>tats Membres depuis l</w:t>
      </w:r>
      <w:r w:rsidRPr="0034330C">
        <w:rPr>
          <w:lang w:val="fr-CH"/>
        </w:rPr>
        <w:t xml:space="preserve">a création </w:t>
      </w:r>
      <w:r w:rsidR="00E43A72">
        <w:rPr>
          <w:lang w:val="fr-CH"/>
        </w:rPr>
        <w:t xml:space="preserve">de ce Groupe </w:t>
      </w:r>
      <w:r w:rsidRPr="0034330C">
        <w:rPr>
          <w:lang w:val="fr-CH"/>
        </w:rPr>
        <w:t>en 2008,</w:t>
      </w:r>
      <w:r>
        <w:rPr>
          <w:lang w:val="fr-CH"/>
        </w:rPr>
        <w:t xml:space="preserve"> c'est </w:t>
      </w:r>
      <w:r w:rsidR="00E43A72">
        <w:rPr>
          <w:lang w:val="fr-CH"/>
        </w:rPr>
        <w:t>en premier lieu</w:t>
      </w:r>
      <w:r w:rsidRPr="0034330C">
        <w:rPr>
          <w:lang w:val="fr-CH"/>
        </w:rPr>
        <w:t xml:space="preserve"> en raison de ces dispositions</w:t>
      </w:r>
      <w:r>
        <w:rPr>
          <w:rStyle w:val="FootnoteReference"/>
        </w:rPr>
        <w:footnoteReference w:id="1"/>
      </w:r>
      <w:r>
        <w:rPr>
          <w:lang w:val="fr-CH"/>
        </w:rPr>
        <w:t xml:space="preserve">. Ces compétences sont également confirmées dans la </w:t>
      </w:r>
      <w:r w:rsidRPr="0034330C">
        <w:rPr>
          <w:lang w:val="fr-CH"/>
        </w:rPr>
        <w:t>Résolution A/70/L.33 approuvée</w:t>
      </w:r>
      <w:r>
        <w:rPr>
          <w:lang w:val="fr-CH"/>
        </w:rPr>
        <w:t xml:space="preserve"> </w:t>
      </w:r>
      <w:r w:rsidRPr="0034330C">
        <w:rPr>
          <w:lang w:val="fr-CH"/>
        </w:rPr>
        <w:t>en 2015 par l</w:t>
      </w:r>
      <w:r>
        <w:rPr>
          <w:lang w:val="fr-CH"/>
        </w:rPr>
        <w:t>'A</w:t>
      </w:r>
      <w:r w:rsidRPr="0034330C">
        <w:rPr>
          <w:lang w:val="fr-CH"/>
        </w:rPr>
        <w:t>ssemblée générale des Nations unies dans le cadre du</w:t>
      </w:r>
      <w:r>
        <w:rPr>
          <w:lang w:val="fr-CH"/>
        </w:rPr>
        <w:t xml:space="preserve"> </w:t>
      </w:r>
      <w:r w:rsidRPr="0034330C">
        <w:rPr>
          <w:color w:val="000000"/>
          <w:lang w:val="fr-CH"/>
        </w:rPr>
        <w:t>SMSI</w:t>
      </w:r>
      <w:r w:rsidRPr="0034330C">
        <w:rPr>
          <w:lang w:val="fr-CH"/>
        </w:rPr>
        <w:t>+10.</w:t>
      </w:r>
    </w:p>
    <w:p w:rsidR="00D77974" w:rsidRPr="00D04792" w:rsidRDefault="00E43A72" w:rsidP="00E43A72">
      <w:pPr>
        <w:rPr>
          <w:lang w:val="fr-CH"/>
        </w:rPr>
      </w:pPr>
      <w:r>
        <w:rPr>
          <w:lang w:val="fr-CH"/>
        </w:rPr>
        <w:t>Cependant</w:t>
      </w:r>
      <w:r w:rsidR="00D77974" w:rsidRPr="00D04792">
        <w:rPr>
          <w:lang w:val="fr-CH"/>
        </w:rPr>
        <w:t>, il ressort d</w:t>
      </w:r>
      <w:r w:rsidR="00D77974">
        <w:rPr>
          <w:lang w:val="fr-CH"/>
        </w:rPr>
        <w:t>'</w:t>
      </w:r>
      <w:r>
        <w:rPr>
          <w:lang w:val="fr-CH"/>
        </w:rPr>
        <w:t xml:space="preserve">un examen </w:t>
      </w:r>
      <w:r w:rsidR="00D77974" w:rsidRPr="00D04792">
        <w:rPr>
          <w:lang w:val="fr-CH"/>
        </w:rPr>
        <w:t>approfondi que plusieurs paragraphes de l</w:t>
      </w:r>
      <w:r w:rsidR="00D77974">
        <w:rPr>
          <w:lang w:val="fr-CH"/>
        </w:rPr>
        <w:t>'</w:t>
      </w:r>
      <w:r w:rsidRPr="00D04792">
        <w:rPr>
          <w:lang w:val="fr-CH"/>
        </w:rPr>
        <w:t>A</w:t>
      </w:r>
      <w:r w:rsidR="00D77974" w:rsidRPr="00D04792">
        <w:rPr>
          <w:lang w:val="fr-CH"/>
        </w:rPr>
        <w:t>genda de Tunis (</w:t>
      </w:r>
      <w:r w:rsidR="00D77974">
        <w:rPr>
          <w:lang w:val="fr-CH"/>
        </w:rPr>
        <w:t xml:space="preserve">par exemple les paragraphes </w:t>
      </w:r>
      <w:r w:rsidR="00D77974" w:rsidRPr="00D04792">
        <w:rPr>
          <w:lang w:val="fr-CH"/>
        </w:rPr>
        <w:t>35, 36, 37, 52, 68</w:t>
      </w:r>
      <w:r w:rsidR="00D77974">
        <w:rPr>
          <w:lang w:val="fr-CH"/>
        </w:rPr>
        <w:t xml:space="preserve"> et </w:t>
      </w:r>
      <w:r w:rsidR="00D77974" w:rsidRPr="00D04792">
        <w:rPr>
          <w:lang w:val="fr-CH"/>
        </w:rPr>
        <w:t>69) reconnaissent</w:t>
      </w:r>
      <w:r w:rsidR="00D77974">
        <w:rPr>
          <w:lang w:val="fr-CH"/>
        </w:rPr>
        <w:t xml:space="preserve"> </w:t>
      </w:r>
      <w:r>
        <w:rPr>
          <w:lang w:val="fr-CH"/>
        </w:rPr>
        <w:t>aussi</w:t>
      </w:r>
      <w:r w:rsidR="00D77974">
        <w:rPr>
          <w:lang w:val="fr-CH"/>
        </w:rPr>
        <w:t xml:space="preserve"> </w:t>
      </w:r>
      <w:r w:rsidR="00D77974" w:rsidRPr="00D04792">
        <w:rPr>
          <w:lang w:val="fr-CH"/>
        </w:rPr>
        <w:t>la nécessité d</w:t>
      </w:r>
      <w:r w:rsidR="00D77974">
        <w:rPr>
          <w:lang w:val="fr-CH"/>
        </w:rPr>
        <w:t>'</w:t>
      </w:r>
      <w:r w:rsidR="00D77974" w:rsidRPr="00D04792">
        <w:rPr>
          <w:lang w:val="fr-CH"/>
        </w:rPr>
        <w:t>associer toutes les parties prenantes</w:t>
      </w:r>
      <w:r w:rsidR="00D77974">
        <w:rPr>
          <w:lang w:val="fr-CH"/>
        </w:rPr>
        <w:t xml:space="preserve"> à l'élaboration des politiques relatives à la gouvernance de l'Internet. </w:t>
      </w:r>
      <w:r w:rsidR="00D77974" w:rsidRPr="00D04792">
        <w:rPr>
          <w:lang w:val="fr-CH"/>
        </w:rPr>
        <w:t>Même la Résolution 75 de</w:t>
      </w:r>
      <w:r w:rsidR="00D77974">
        <w:rPr>
          <w:lang w:val="fr-CH"/>
        </w:rPr>
        <w:t xml:space="preserve"> </w:t>
      </w:r>
      <w:r w:rsidR="00D77974" w:rsidRPr="00D04792">
        <w:rPr>
          <w:lang w:val="fr-CH"/>
        </w:rPr>
        <w:t>l</w:t>
      </w:r>
      <w:r w:rsidR="00D77974">
        <w:rPr>
          <w:lang w:val="fr-CH"/>
        </w:rPr>
        <w:t>'</w:t>
      </w:r>
      <w:r w:rsidR="00D77974" w:rsidRPr="00D04792">
        <w:rPr>
          <w:lang w:val="fr-CH"/>
        </w:rPr>
        <w:t>AMNT-08 et la Résolution 1282 (mod. 2008) du Conseil de l</w:t>
      </w:r>
      <w:r w:rsidR="00D77974">
        <w:rPr>
          <w:lang w:val="fr-CH"/>
        </w:rPr>
        <w:t>'</w:t>
      </w:r>
      <w:r w:rsidR="00D77974" w:rsidRPr="00D04792">
        <w:rPr>
          <w:lang w:val="fr-CH"/>
        </w:rPr>
        <w:t>UIT</w:t>
      </w:r>
      <w:r w:rsidR="00BB694D">
        <w:rPr>
          <w:lang w:val="fr-CH"/>
        </w:rPr>
        <w:t>,</w:t>
      </w:r>
      <w:r w:rsidR="00D77974">
        <w:rPr>
          <w:lang w:val="fr-CH"/>
        </w:rPr>
        <w:t xml:space="preserve"> qui sont à l'origine de la création du Groupe ouvert aux seuls </w:t>
      </w:r>
      <w:r w:rsidR="00F86EB1">
        <w:rPr>
          <w:lang w:val="fr-CH"/>
        </w:rPr>
        <w:t>E</w:t>
      </w:r>
      <w:r w:rsidR="00D77974">
        <w:rPr>
          <w:lang w:val="fr-CH"/>
        </w:rPr>
        <w:t>tats Membres</w:t>
      </w:r>
      <w:r w:rsidR="00BB694D">
        <w:rPr>
          <w:lang w:val="fr-CH"/>
        </w:rPr>
        <w:t>,</w:t>
      </w:r>
      <w:r w:rsidR="00D77974">
        <w:rPr>
          <w:lang w:val="fr-CH"/>
        </w:rPr>
        <w:t xml:space="preserve"> font mention de ces paragraphes et reconnaissent la nécessité d'établir une </w:t>
      </w:r>
      <w:r w:rsidR="00D77974" w:rsidRPr="00D04792">
        <w:rPr>
          <w:color w:val="000000"/>
          <w:lang w:val="fr-CH"/>
        </w:rPr>
        <w:t>collaboration multi-parties prenantes</w:t>
      </w:r>
      <w:r w:rsidR="008C50EA">
        <w:rPr>
          <w:color w:val="000000"/>
          <w:lang w:val="fr-CH"/>
        </w:rPr>
        <w:t>.</w:t>
      </w:r>
    </w:p>
    <w:p w:rsidR="00D77974" w:rsidRPr="00237118" w:rsidRDefault="00D77974" w:rsidP="00BB694D">
      <w:pPr>
        <w:rPr>
          <w:lang w:val="fr-CH"/>
        </w:rPr>
      </w:pPr>
      <w:r>
        <w:rPr>
          <w:lang w:val="fr-CH"/>
        </w:rPr>
        <w:t>C</w:t>
      </w:r>
      <w:r w:rsidRPr="00237118">
        <w:rPr>
          <w:lang w:val="fr-CH"/>
        </w:rPr>
        <w:t>eux qui apportent leur soutien à l</w:t>
      </w:r>
      <w:r>
        <w:rPr>
          <w:lang w:val="fr-CH"/>
        </w:rPr>
        <w:t>'A</w:t>
      </w:r>
      <w:r w:rsidRPr="00237118">
        <w:rPr>
          <w:lang w:val="fr-CH"/>
        </w:rPr>
        <w:t>genda de Tunis s</w:t>
      </w:r>
      <w:r>
        <w:rPr>
          <w:lang w:val="fr-CH"/>
        </w:rPr>
        <w:t>'</w:t>
      </w:r>
      <w:r w:rsidRPr="00237118">
        <w:rPr>
          <w:lang w:val="fr-CH"/>
        </w:rPr>
        <w:t>accordent à reconnaître que</w:t>
      </w:r>
      <w:r w:rsidRPr="00237118">
        <w:rPr>
          <w:color w:val="000000"/>
          <w:lang w:val="fr-CH"/>
        </w:rPr>
        <w:t xml:space="preserve"> l'élaboration des politiques </w:t>
      </w:r>
      <w:r>
        <w:rPr>
          <w:color w:val="000000"/>
          <w:lang w:val="fr-CH"/>
        </w:rPr>
        <w:t>relatives à l'Internet</w:t>
      </w:r>
      <w:r w:rsidRPr="00237118">
        <w:rPr>
          <w:lang w:val="fr-CH"/>
        </w:rPr>
        <w:t>,</w:t>
      </w:r>
      <w:r>
        <w:rPr>
          <w:lang w:val="fr-CH"/>
        </w:rPr>
        <w:t xml:space="preserve"> même si elle relève de la compétence souveraine des gouvernements,</w:t>
      </w:r>
      <w:r w:rsidRPr="00237118">
        <w:rPr>
          <w:color w:val="000000"/>
          <w:lang w:val="fr-CH"/>
        </w:rPr>
        <w:t xml:space="preserve"> </w:t>
      </w:r>
      <w:r>
        <w:rPr>
          <w:color w:val="000000"/>
          <w:lang w:val="fr-CH"/>
        </w:rPr>
        <w:t xml:space="preserve">s'inscrit dans une action globale faisant appel </w:t>
      </w:r>
      <w:r w:rsidRPr="00237118">
        <w:rPr>
          <w:color w:val="000000"/>
          <w:lang w:val="fr-CH"/>
        </w:rPr>
        <w:t>à de multiples parties prenantes</w:t>
      </w:r>
      <w:r>
        <w:rPr>
          <w:color w:val="000000"/>
          <w:lang w:val="fr-CH"/>
        </w:rPr>
        <w:t>. En conséquence, pourquoi cette notion n'est-elle pas prise en considération dans les travaux du</w:t>
      </w:r>
      <w:r>
        <w:rPr>
          <w:lang w:val="fr-CH"/>
        </w:rPr>
        <w:t xml:space="preserve"> </w:t>
      </w:r>
      <w:r w:rsidRPr="00237118">
        <w:rPr>
          <w:lang w:val="fr-CH"/>
        </w:rPr>
        <w:lastRenderedPageBreak/>
        <w:t>GTC</w:t>
      </w:r>
      <w:r w:rsidR="00BB694D" w:rsidRPr="00BB694D">
        <w:noBreakHyphen/>
      </w:r>
      <w:r w:rsidRPr="00237118">
        <w:rPr>
          <w:lang w:val="fr-CH"/>
        </w:rPr>
        <w:t xml:space="preserve">Internet? </w:t>
      </w:r>
      <w:r w:rsidR="00BB694D">
        <w:rPr>
          <w:lang w:val="fr-CH"/>
        </w:rPr>
        <w:t>Pourquoi le G</w:t>
      </w:r>
      <w:r w:rsidRPr="00237118">
        <w:rPr>
          <w:lang w:val="fr-CH"/>
        </w:rPr>
        <w:t xml:space="preserve">roupe est-il ouvert aux seuls </w:t>
      </w:r>
      <w:r w:rsidR="00F86EB1">
        <w:rPr>
          <w:lang w:val="fr-CH"/>
        </w:rPr>
        <w:t>E</w:t>
      </w:r>
      <w:r w:rsidRPr="00237118">
        <w:rPr>
          <w:lang w:val="fr-CH"/>
        </w:rPr>
        <w:t>tats Membres? Autant de questions fondamentales qui doivent être examinées par la</w:t>
      </w:r>
      <w:r>
        <w:rPr>
          <w:lang w:val="fr-CH"/>
        </w:rPr>
        <w:t xml:space="preserve"> </w:t>
      </w:r>
      <w:r w:rsidRPr="00237118">
        <w:rPr>
          <w:lang w:val="fr-CH"/>
        </w:rPr>
        <w:t>PP-18</w:t>
      </w:r>
      <w:r>
        <w:rPr>
          <w:lang w:val="fr-CH"/>
        </w:rPr>
        <w:t xml:space="preserve"> dans le cadre des modifications à apporter à la Résolution </w:t>
      </w:r>
      <w:r w:rsidRPr="00237118">
        <w:rPr>
          <w:lang w:val="fr-CH"/>
        </w:rPr>
        <w:t>102.</w:t>
      </w:r>
    </w:p>
    <w:p w:rsidR="00D77974" w:rsidRPr="00190E49" w:rsidRDefault="00D77974" w:rsidP="00BB694D">
      <w:pPr>
        <w:rPr>
          <w:lang w:val="fr-CH"/>
        </w:rPr>
      </w:pPr>
      <w:r w:rsidRPr="00237118">
        <w:rPr>
          <w:lang w:val="fr-CH"/>
        </w:rPr>
        <w:t>Il convient de tenir compte du fait que la grande majorité des organisations du secteur privé et de la société civile s</w:t>
      </w:r>
      <w:r>
        <w:rPr>
          <w:lang w:val="fr-CH"/>
        </w:rPr>
        <w:t>'</w:t>
      </w:r>
      <w:r w:rsidRPr="00237118">
        <w:rPr>
          <w:lang w:val="fr-CH"/>
        </w:rPr>
        <w:t xml:space="preserve">occupant des questions </w:t>
      </w:r>
      <w:r>
        <w:rPr>
          <w:lang w:val="fr-CH"/>
        </w:rPr>
        <w:t>relatives à l'</w:t>
      </w:r>
      <w:r w:rsidR="00BB694D">
        <w:rPr>
          <w:lang w:val="fr-CH"/>
        </w:rPr>
        <w:t>Internet se trouvent dans d</w:t>
      </w:r>
      <w:r>
        <w:rPr>
          <w:lang w:val="fr-CH"/>
        </w:rPr>
        <w:t>es pays développés, tout comme la plupart des Membres de Secteur de l'UIT et des Associés participant aux travaux des Secteurs</w:t>
      </w:r>
      <w:r w:rsidR="00BB694D">
        <w:rPr>
          <w:lang w:val="fr-CH"/>
        </w:rPr>
        <w:t>. Cet état de chose</w:t>
      </w:r>
      <w:r w:rsidR="008C50EA">
        <w:rPr>
          <w:lang w:val="fr-CH"/>
        </w:rPr>
        <w:t>s</w:t>
      </w:r>
      <w:r w:rsidR="00E911AF">
        <w:rPr>
          <w:lang w:val="fr-CH"/>
        </w:rPr>
        <w:t>,</w:t>
      </w:r>
      <w:r>
        <w:rPr>
          <w:lang w:val="fr-CH"/>
        </w:rPr>
        <w:t xml:space="preserve"> conjugué au fait que la plupart des pays participant aux travaux du </w:t>
      </w:r>
      <w:r w:rsidR="008C2039">
        <w:rPr>
          <w:lang w:val="fr-CH"/>
        </w:rPr>
        <w:t>GTC</w:t>
      </w:r>
      <w:r w:rsidRPr="00491470">
        <w:rPr>
          <w:lang w:val="fr-CH"/>
        </w:rPr>
        <w:t>-Internet</w:t>
      </w:r>
      <w:r>
        <w:rPr>
          <w:lang w:val="fr-CH"/>
        </w:rPr>
        <w:t xml:space="preserve"> </w:t>
      </w:r>
      <w:r w:rsidRPr="00F86EB1">
        <w:t>sont</w:t>
      </w:r>
      <w:r>
        <w:rPr>
          <w:lang w:val="fr-CH"/>
        </w:rPr>
        <w:t xml:space="preserve"> des pays développés, risquait de créer un déséquilibre entre les intérêts et le </w:t>
      </w:r>
      <w:r w:rsidRPr="00491470">
        <w:rPr>
          <w:lang w:val="fr-CH"/>
        </w:rPr>
        <w:t xml:space="preserve">pouvoir d'influence </w:t>
      </w:r>
      <w:r>
        <w:rPr>
          <w:lang w:val="fr-CH"/>
        </w:rPr>
        <w:t xml:space="preserve">des pays développés et des pays en développement si l'on avait autorisé les Membres de Secteur de l'UIT à participer aux réunions du </w:t>
      </w:r>
      <w:r w:rsidRPr="00491470">
        <w:rPr>
          <w:lang w:val="fr-CH"/>
        </w:rPr>
        <w:t>GTC</w:t>
      </w:r>
      <w:r>
        <w:rPr>
          <w:lang w:val="fr-CH"/>
        </w:rPr>
        <w:t>. Ce déséquilibre est la deuxième raison pour laquelle la participation aux travaux du</w:t>
      </w:r>
      <w:r w:rsidRPr="00190E49">
        <w:rPr>
          <w:lang w:val="fr-CH"/>
        </w:rPr>
        <w:t xml:space="preserve"> </w:t>
      </w:r>
      <w:r w:rsidR="008C2039">
        <w:rPr>
          <w:lang w:val="fr-CH"/>
        </w:rPr>
        <w:t>GTC</w:t>
      </w:r>
      <w:r w:rsidRPr="00190E49">
        <w:rPr>
          <w:lang w:val="fr-CH"/>
        </w:rPr>
        <w:t xml:space="preserve">-Internet </w:t>
      </w:r>
      <w:r>
        <w:rPr>
          <w:lang w:val="fr-CH"/>
        </w:rPr>
        <w:t xml:space="preserve">a été limitée aux </w:t>
      </w:r>
      <w:proofErr w:type="spellStart"/>
      <w:r w:rsidR="00F86EB1">
        <w:rPr>
          <w:lang w:val="fr-CH"/>
        </w:rPr>
        <w:t>E</w:t>
      </w:r>
      <w:r w:rsidR="00E911AF">
        <w:rPr>
          <w:lang w:val="fr-CH"/>
        </w:rPr>
        <w:t>tats</w:t>
      </w:r>
      <w:proofErr w:type="spellEnd"/>
      <w:r w:rsidR="00E911AF">
        <w:rPr>
          <w:lang w:val="fr-CH"/>
        </w:rPr>
        <w:t xml:space="preserve"> Membres.</w:t>
      </w:r>
    </w:p>
    <w:p w:rsidR="00D77974" w:rsidRPr="00274CBB" w:rsidRDefault="00D77974" w:rsidP="00D77974">
      <w:pPr>
        <w:rPr>
          <w:lang w:val="fr-CH"/>
        </w:rPr>
      </w:pPr>
      <w:r w:rsidRPr="00190E49">
        <w:rPr>
          <w:lang w:val="fr-CH"/>
        </w:rPr>
        <w:t xml:space="preserve">La troisième raison </w:t>
      </w:r>
      <w:r>
        <w:rPr>
          <w:lang w:val="fr-CH"/>
        </w:rPr>
        <w:t xml:space="preserve">a trait </w:t>
      </w:r>
      <w:r w:rsidRPr="00190E49">
        <w:rPr>
          <w:lang w:val="fr-CH"/>
        </w:rPr>
        <w:t>au lieu des réunions.</w:t>
      </w:r>
      <w:r>
        <w:rPr>
          <w:lang w:val="fr-CH"/>
        </w:rPr>
        <w:t xml:space="preserve"> </w:t>
      </w:r>
      <w:r w:rsidR="00F86EB1">
        <w:rPr>
          <w:lang w:val="fr-CH"/>
        </w:rPr>
        <w:t>E</w:t>
      </w:r>
      <w:r w:rsidRPr="00274CBB">
        <w:rPr>
          <w:lang w:val="fr-CH"/>
        </w:rPr>
        <w:t>tant donné que les réunions se tiennent à Genève</w:t>
      </w:r>
      <w:r>
        <w:rPr>
          <w:lang w:val="fr-CH"/>
        </w:rPr>
        <w:t xml:space="preserve"> </w:t>
      </w:r>
      <w:r w:rsidRPr="00274CBB">
        <w:rPr>
          <w:lang w:val="fr-CH"/>
        </w:rPr>
        <w:t>(comme cela devrait être le cas), la participation physique à ces réunions est peut-être trop onéreuse</w:t>
      </w:r>
      <w:r>
        <w:rPr>
          <w:lang w:val="fr-CH"/>
        </w:rPr>
        <w:t xml:space="preserve"> pour les rares organisations existantes du secteur privé et de la société civile issues des pays en développement</w:t>
      </w:r>
      <w:r w:rsidR="008C2039">
        <w:rPr>
          <w:lang w:val="fr-CH"/>
        </w:rPr>
        <w:t>,</w:t>
      </w:r>
      <w:r>
        <w:rPr>
          <w:lang w:val="fr-CH"/>
        </w:rPr>
        <w:t xml:space="preserve"> en particulier d'Amérique latine, d'Afrique et d'</w:t>
      </w:r>
      <w:r w:rsidR="008C2039">
        <w:rPr>
          <w:lang w:val="fr-CH"/>
        </w:rPr>
        <w:t>Asie/Océanie.</w:t>
      </w:r>
      <w:r>
        <w:rPr>
          <w:lang w:val="fr-CH"/>
        </w:rPr>
        <w:t xml:space="preserve"> Le lieu des réunions favorise considérablement les parties prenantes des pays développés, ce qui risque de créer un nouveau déséquilibre entre les participants. </w:t>
      </w:r>
    </w:p>
    <w:p w:rsidR="00D77974" w:rsidRPr="006D1215" w:rsidRDefault="00BB694D" w:rsidP="00B24F24">
      <w:pPr>
        <w:rPr>
          <w:lang w:val="fr-CH"/>
        </w:rPr>
      </w:pPr>
      <w:r>
        <w:rPr>
          <w:lang w:val="fr-CH"/>
        </w:rPr>
        <w:t>Néanmoins</w:t>
      </w:r>
      <w:r w:rsidR="00D77974">
        <w:rPr>
          <w:lang w:val="fr-CH"/>
        </w:rPr>
        <w:t xml:space="preserve">, ces arguments ne sont pas suffisamment convaincants pour </w:t>
      </w:r>
      <w:r w:rsidR="00D77974" w:rsidRPr="00F95F75">
        <w:rPr>
          <w:lang w:val="fr-CH"/>
        </w:rPr>
        <w:t>rejeter l</w:t>
      </w:r>
      <w:r w:rsidR="00D77974">
        <w:rPr>
          <w:lang w:val="fr-CH"/>
        </w:rPr>
        <w:t>'</w:t>
      </w:r>
      <w:r w:rsidR="00D77974" w:rsidRPr="00F95F75">
        <w:rPr>
          <w:lang w:val="fr-CH"/>
        </w:rPr>
        <w:t>engagement pris dans le cadre de l</w:t>
      </w:r>
      <w:r w:rsidR="00D77974">
        <w:rPr>
          <w:lang w:val="fr-CH"/>
        </w:rPr>
        <w:t>'</w:t>
      </w:r>
      <w:r w:rsidR="00D77974" w:rsidRPr="00F95F75">
        <w:rPr>
          <w:lang w:val="fr-CH"/>
        </w:rPr>
        <w:t>Agenda de Tunis en faveur de l</w:t>
      </w:r>
      <w:r w:rsidR="00D77974">
        <w:rPr>
          <w:lang w:val="fr-CH"/>
        </w:rPr>
        <w:t>'</w:t>
      </w:r>
      <w:r w:rsidR="00D77974" w:rsidRPr="00F95F75">
        <w:rPr>
          <w:lang w:val="fr-CH"/>
        </w:rPr>
        <w:t>élaboration des politiques par de multiples parties prenantes</w:t>
      </w:r>
      <w:r w:rsidR="00D77974">
        <w:rPr>
          <w:lang w:val="fr-CH"/>
        </w:rPr>
        <w:t xml:space="preserve"> s'agissant de la participation des Membres de Secteur de l'UIT. </w:t>
      </w:r>
      <w:r w:rsidR="00D77974" w:rsidRPr="00F95F75">
        <w:rPr>
          <w:lang w:val="fr-CH"/>
        </w:rPr>
        <w:t>S</w:t>
      </w:r>
      <w:r w:rsidR="00D77974">
        <w:rPr>
          <w:lang w:val="fr-CH"/>
        </w:rPr>
        <w:t>'</w:t>
      </w:r>
      <w:r w:rsidR="00D77974" w:rsidRPr="00F95F75">
        <w:rPr>
          <w:lang w:val="fr-CH"/>
        </w:rPr>
        <w:t xml:space="preserve">il est vrai que la plupart des organisations </w:t>
      </w:r>
      <w:r>
        <w:rPr>
          <w:lang w:val="fr-CH"/>
        </w:rPr>
        <w:t xml:space="preserve">du </w:t>
      </w:r>
      <w:r w:rsidR="00D77974" w:rsidRPr="00F95F75">
        <w:rPr>
          <w:lang w:val="fr-CH"/>
        </w:rPr>
        <w:t>secteur</w:t>
      </w:r>
      <w:r>
        <w:rPr>
          <w:lang w:val="fr-CH"/>
        </w:rPr>
        <w:t xml:space="preserve"> privé</w:t>
      </w:r>
      <w:r w:rsidR="00D77974" w:rsidRPr="00F95F75">
        <w:rPr>
          <w:lang w:val="fr-CH"/>
        </w:rPr>
        <w:t xml:space="preserve"> et de la société civile proviennent de pays développés,</w:t>
      </w:r>
      <w:r w:rsidR="00D77974">
        <w:rPr>
          <w:lang w:val="fr-CH"/>
        </w:rPr>
        <w:t xml:space="preserve"> </w:t>
      </w:r>
      <w:r>
        <w:rPr>
          <w:lang w:val="fr-CH"/>
        </w:rPr>
        <w:t>aucun problème</w:t>
      </w:r>
      <w:r w:rsidR="00D77974">
        <w:rPr>
          <w:lang w:val="fr-CH"/>
        </w:rPr>
        <w:t xml:space="preserve"> ne </w:t>
      </w:r>
      <w:r>
        <w:rPr>
          <w:lang w:val="fr-CH"/>
        </w:rPr>
        <w:t xml:space="preserve">se </w:t>
      </w:r>
      <w:r w:rsidR="00D77974">
        <w:rPr>
          <w:lang w:val="fr-CH"/>
        </w:rPr>
        <w:t xml:space="preserve">poserait si elles s'acquittaient de leur rôle dans le développement technique et économique de l'Internet </w:t>
      </w:r>
      <w:r w:rsidR="00D77974" w:rsidRPr="00F95F75">
        <w:rPr>
          <w:lang w:val="fr-CH"/>
        </w:rPr>
        <w:t xml:space="preserve">sans parti pris </w:t>
      </w:r>
      <w:r w:rsidR="00D77974">
        <w:rPr>
          <w:lang w:val="fr-CH"/>
        </w:rPr>
        <w:t xml:space="preserve">pour leur pays d'origine. </w:t>
      </w:r>
      <w:r w:rsidR="00512C4B">
        <w:rPr>
          <w:lang w:val="fr-CH"/>
        </w:rPr>
        <w:t>Or, t</w:t>
      </w:r>
      <w:r w:rsidR="00D77974" w:rsidRPr="006D1215">
        <w:rPr>
          <w:lang w:val="fr-CH"/>
        </w:rPr>
        <w:t>el n</w:t>
      </w:r>
      <w:r w:rsidR="00D77974">
        <w:rPr>
          <w:lang w:val="fr-CH"/>
        </w:rPr>
        <w:t>'</w:t>
      </w:r>
      <w:r w:rsidR="00D77974" w:rsidRPr="006D1215">
        <w:rPr>
          <w:lang w:val="fr-CH"/>
        </w:rPr>
        <w:t xml:space="preserve">est pas actuellement </w:t>
      </w:r>
      <w:r w:rsidR="00B24F24">
        <w:rPr>
          <w:lang w:val="fr-CH"/>
        </w:rPr>
        <w:t xml:space="preserve">le cas </w:t>
      </w:r>
      <w:r w:rsidR="00D77974" w:rsidRPr="006D1215">
        <w:rPr>
          <w:lang w:val="fr-CH"/>
        </w:rPr>
        <w:t>pendant les réunions du GTC-Internet</w:t>
      </w:r>
      <w:r w:rsidR="00D77974">
        <w:rPr>
          <w:lang w:val="fr-CH"/>
        </w:rPr>
        <w:t>.</w:t>
      </w:r>
      <w:r w:rsidR="00D77974" w:rsidRPr="006D1215">
        <w:rPr>
          <w:lang w:val="fr-CH"/>
        </w:rPr>
        <w:t xml:space="preserve"> En effet, la plupart de ces organisations sont favorables à leur pays, mais cela s</w:t>
      </w:r>
      <w:r w:rsidR="00D77974">
        <w:rPr>
          <w:lang w:val="fr-CH"/>
        </w:rPr>
        <w:t>'</w:t>
      </w:r>
      <w:r w:rsidR="00D77974" w:rsidRPr="006D1215">
        <w:rPr>
          <w:lang w:val="fr-CH"/>
        </w:rPr>
        <w:t>explique probablement par le fait</w:t>
      </w:r>
      <w:r w:rsidR="00D77974">
        <w:rPr>
          <w:lang w:val="fr-CH"/>
        </w:rPr>
        <w:t xml:space="preserve"> </w:t>
      </w:r>
      <w:r w:rsidR="00D77974" w:rsidRPr="006D1215">
        <w:rPr>
          <w:lang w:val="fr-CH"/>
        </w:rPr>
        <w:t>qu</w:t>
      </w:r>
      <w:r w:rsidR="00D77974">
        <w:rPr>
          <w:lang w:val="fr-CH"/>
        </w:rPr>
        <w:t>'</w:t>
      </w:r>
      <w:r w:rsidR="00512C4B">
        <w:rPr>
          <w:lang w:val="fr-CH"/>
        </w:rPr>
        <w:t>elles</w:t>
      </w:r>
      <w:r w:rsidR="00D77974" w:rsidRPr="006D1215">
        <w:rPr>
          <w:lang w:val="fr-CH"/>
        </w:rPr>
        <w:t xml:space="preserve"> ne peuvent participer qu</w:t>
      </w:r>
      <w:r w:rsidR="00D77974">
        <w:rPr>
          <w:lang w:val="fr-CH"/>
        </w:rPr>
        <w:t>'</w:t>
      </w:r>
      <w:r w:rsidR="00D77974" w:rsidRPr="006D1215">
        <w:rPr>
          <w:lang w:val="fr-CH"/>
        </w:rPr>
        <w:t>au sein de</w:t>
      </w:r>
      <w:r w:rsidR="00512C4B">
        <w:rPr>
          <w:lang w:val="fr-CH"/>
        </w:rPr>
        <w:t xml:space="preserve">s délégations des </w:t>
      </w:r>
      <w:r w:rsidR="00F86EB1">
        <w:rPr>
          <w:lang w:val="fr-CH"/>
        </w:rPr>
        <w:t>E</w:t>
      </w:r>
      <w:r w:rsidR="00512C4B">
        <w:rPr>
          <w:lang w:val="fr-CH"/>
        </w:rPr>
        <w:t>tats Membres</w:t>
      </w:r>
      <w:r w:rsidR="00D77974">
        <w:rPr>
          <w:lang w:val="fr-CH"/>
        </w:rPr>
        <w:t xml:space="preserve"> et</w:t>
      </w:r>
      <w:r w:rsidR="00512C4B">
        <w:rPr>
          <w:lang w:val="fr-CH"/>
        </w:rPr>
        <w:t xml:space="preserve"> qu'elles</w:t>
      </w:r>
      <w:r w:rsidR="00D77974">
        <w:rPr>
          <w:lang w:val="fr-CH"/>
        </w:rPr>
        <w:t xml:space="preserve"> devraient</w:t>
      </w:r>
      <w:r w:rsidR="00D77974" w:rsidRPr="006D1215">
        <w:rPr>
          <w:lang w:val="fr-CH"/>
        </w:rPr>
        <w:t xml:space="preserve"> </w:t>
      </w:r>
      <w:r w:rsidR="00512C4B">
        <w:rPr>
          <w:lang w:val="fr-CH"/>
        </w:rPr>
        <w:t>dès</w:t>
      </w:r>
      <w:r w:rsidR="00D77974">
        <w:rPr>
          <w:lang w:val="fr-CH"/>
        </w:rPr>
        <w:t xml:space="preserve"> lors défendre </w:t>
      </w:r>
      <w:r w:rsidR="00512C4B">
        <w:rPr>
          <w:lang w:val="fr-CH"/>
        </w:rPr>
        <w:t>dans la</w:t>
      </w:r>
      <w:r w:rsidR="00D77974">
        <w:rPr>
          <w:lang w:val="fr-CH"/>
        </w:rPr>
        <w:t xml:space="preserve"> pratique les intérêts de ces </w:t>
      </w:r>
      <w:r w:rsidR="00F86EB1">
        <w:rPr>
          <w:lang w:val="fr-CH"/>
        </w:rPr>
        <w:t>E</w:t>
      </w:r>
      <w:r w:rsidR="00D77974">
        <w:rPr>
          <w:lang w:val="fr-CH"/>
        </w:rPr>
        <w:t>tats Membres</w:t>
      </w:r>
      <w:r w:rsidR="00512C4B">
        <w:rPr>
          <w:lang w:val="fr-CH"/>
        </w:rPr>
        <w:t>.</w:t>
      </w:r>
    </w:p>
    <w:p w:rsidR="00D77974" w:rsidRPr="00321526" w:rsidRDefault="00D77974" w:rsidP="00512C4B">
      <w:pPr>
        <w:rPr>
          <w:lang w:val="fr-CH"/>
        </w:rPr>
      </w:pPr>
      <w:r w:rsidRPr="00321526">
        <w:rPr>
          <w:lang w:val="fr-CH"/>
        </w:rPr>
        <w:t>En outre, la société dans s</w:t>
      </w:r>
      <w:r w:rsidR="00512C4B">
        <w:rPr>
          <w:lang w:val="fr-CH"/>
        </w:rPr>
        <w:t>on ensemble ne peut attendre que les pays en développement</w:t>
      </w:r>
      <w:r>
        <w:rPr>
          <w:lang w:val="fr-CH"/>
        </w:rPr>
        <w:t xml:space="preserve"> créent leurs propres organismes du secteur privé et de la société civile avant d'in</w:t>
      </w:r>
      <w:r w:rsidR="00512C4B">
        <w:rPr>
          <w:lang w:val="fr-CH"/>
        </w:rPr>
        <w:t>staurer une collaboration multi-</w:t>
      </w:r>
      <w:r>
        <w:rPr>
          <w:lang w:val="fr-CH"/>
        </w:rPr>
        <w:t xml:space="preserve">parties prenantes. </w:t>
      </w:r>
      <w:r w:rsidR="00512C4B">
        <w:rPr>
          <w:lang w:val="fr-CH"/>
        </w:rPr>
        <w:t>Effectivement, la collaboration multi-</w:t>
      </w:r>
      <w:r w:rsidRPr="00321526">
        <w:rPr>
          <w:lang w:val="fr-CH"/>
        </w:rPr>
        <w:t>partie</w:t>
      </w:r>
      <w:r w:rsidR="00512C4B">
        <w:rPr>
          <w:lang w:val="fr-CH"/>
        </w:rPr>
        <w:t>s</w:t>
      </w:r>
      <w:r w:rsidRPr="00321526">
        <w:rPr>
          <w:lang w:val="fr-CH"/>
        </w:rPr>
        <w:t xml:space="preserve"> prenante</w:t>
      </w:r>
      <w:r w:rsidR="00512C4B">
        <w:rPr>
          <w:lang w:val="fr-CH"/>
        </w:rPr>
        <w:t>s</w:t>
      </w:r>
      <w:r w:rsidRPr="00321526">
        <w:rPr>
          <w:lang w:val="fr-CH"/>
        </w:rPr>
        <w:t xml:space="preserve"> </w:t>
      </w:r>
      <w:r>
        <w:rPr>
          <w:lang w:val="fr-CH"/>
        </w:rPr>
        <w:t xml:space="preserve">vise à </w:t>
      </w:r>
      <w:r w:rsidRPr="00321526">
        <w:rPr>
          <w:lang w:val="fr-CH"/>
        </w:rPr>
        <w:t>facilit</w:t>
      </w:r>
      <w:r>
        <w:rPr>
          <w:lang w:val="fr-CH"/>
        </w:rPr>
        <w:t xml:space="preserve">er </w:t>
      </w:r>
      <w:r w:rsidR="00512C4B">
        <w:rPr>
          <w:lang w:val="fr-CH"/>
        </w:rPr>
        <w:t>le transfert de technologie</w:t>
      </w:r>
      <w:r w:rsidRPr="00321526">
        <w:rPr>
          <w:lang w:val="fr-CH"/>
        </w:rPr>
        <w:t xml:space="preserve"> et de </w:t>
      </w:r>
      <w:r w:rsidRPr="00321526">
        <w:rPr>
          <w:color w:val="000000"/>
          <w:lang w:val="fr-CH"/>
        </w:rPr>
        <w:t>connaissances</w:t>
      </w:r>
      <w:r w:rsidRPr="00321526">
        <w:rPr>
          <w:lang w:val="fr-CH"/>
        </w:rPr>
        <w:t xml:space="preserve"> spécialisées et </w:t>
      </w:r>
      <w:r w:rsidR="00512C4B">
        <w:rPr>
          <w:lang w:val="fr-CH"/>
        </w:rPr>
        <w:t xml:space="preserve">à </w:t>
      </w:r>
      <w:r w:rsidRPr="00321526">
        <w:rPr>
          <w:lang w:val="fr-CH"/>
        </w:rPr>
        <w:t xml:space="preserve">créer des synergies destinées à accélérer la réduction des disparités </w:t>
      </w:r>
      <w:r>
        <w:rPr>
          <w:lang w:val="fr-CH"/>
        </w:rPr>
        <w:t>dans le domaine technique et en matière de développement et de connaissances entre pays développés et pays en développement, tâche qui pourrait être accomplie par les Membres de Secteur de l'UIT</w:t>
      </w:r>
      <w:r w:rsidR="00512C4B">
        <w:rPr>
          <w:lang w:val="fr-CH"/>
        </w:rPr>
        <w:t>.</w:t>
      </w:r>
    </w:p>
    <w:p w:rsidR="00D77974" w:rsidRPr="00B1585B" w:rsidRDefault="00D77974" w:rsidP="00512C4B">
      <w:pPr>
        <w:rPr>
          <w:lang w:val="fr-CH"/>
        </w:rPr>
      </w:pPr>
      <w:r w:rsidRPr="00B1585B">
        <w:rPr>
          <w:lang w:val="fr-CH"/>
        </w:rPr>
        <w:t>D</w:t>
      </w:r>
      <w:r>
        <w:rPr>
          <w:lang w:val="fr-CH"/>
        </w:rPr>
        <w:t>'</w:t>
      </w:r>
      <w:r w:rsidRPr="00B1585B">
        <w:rPr>
          <w:lang w:val="fr-CH"/>
        </w:rPr>
        <w:t>autres facteurs militent en faveur de</w:t>
      </w:r>
      <w:r>
        <w:rPr>
          <w:lang w:val="fr-CH"/>
        </w:rPr>
        <w:t xml:space="preserve"> l'idée tendant à </w:t>
      </w:r>
      <w:r w:rsidRPr="00B1585B">
        <w:rPr>
          <w:lang w:val="fr-CH"/>
        </w:rPr>
        <w:t xml:space="preserve">autoriser la participation des Membres de </w:t>
      </w:r>
      <w:r w:rsidR="00512C4B">
        <w:rPr>
          <w:lang w:val="fr-CH"/>
        </w:rPr>
        <w:t>S</w:t>
      </w:r>
      <w:r w:rsidRPr="00B1585B">
        <w:rPr>
          <w:lang w:val="fr-CH"/>
        </w:rPr>
        <w:t>ecteur de l</w:t>
      </w:r>
      <w:r>
        <w:rPr>
          <w:lang w:val="fr-CH"/>
        </w:rPr>
        <w:t>'</w:t>
      </w:r>
      <w:r w:rsidRPr="00B1585B">
        <w:rPr>
          <w:lang w:val="fr-CH"/>
        </w:rPr>
        <w:t xml:space="preserve">UIT </w:t>
      </w:r>
      <w:r>
        <w:rPr>
          <w:lang w:val="fr-CH"/>
        </w:rPr>
        <w:t xml:space="preserve">aux travaux du </w:t>
      </w:r>
      <w:r w:rsidR="00512C4B">
        <w:rPr>
          <w:lang w:val="fr-CH"/>
        </w:rPr>
        <w:t>GTC</w:t>
      </w:r>
      <w:r w:rsidRPr="00B1585B">
        <w:rPr>
          <w:lang w:val="fr-CH"/>
        </w:rPr>
        <w:t>-Internet:</w:t>
      </w:r>
    </w:p>
    <w:p w:rsidR="00D77974" w:rsidRPr="00B1585B" w:rsidRDefault="008C2039" w:rsidP="00512C4B">
      <w:pPr>
        <w:pStyle w:val="enumlev1"/>
        <w:rPr>
          <w:lang w:val="fr-CH"/>
        </w:rPr>
      </w:pPr>
      <w:r w:rsidRPr="008C2039">
        <w:rPr>
          <w:lang w:val="fr-CH"/>
        </w:rPr>
        <w:t>•</w:t>
      </w:r>
      <w:r>
        <w:rPr>
          <w:lang w:val="fr-CH"/>
        </w:rPr>
        <w:tab/>
      </w:r>
      <w:r w:rsidR="00512C4B">
        <w:rPr>
          <w:lang w:val="fr-CH"/>
        </w:rPr>
        <w:t>L</w:t>
      </w:r>
      <w:r w:rsidR="00D77974" w:rsidRPr="00B1585B">
        <w:rPr>
          <w:lang w:val="fr-CH"/>
        </w:rPr>
        <w:t>a création du GTC-Internet a été examinée pour la première fois</w:t>
      </w:r>
      <w:r w:rsidR="00D77974">
        <w:rPr>
          <w:lang w:val="fr-CH"/>
        </w:rPr>
        <w:t xml:space="preserve"> par le Secteur de l'UIT</w:t>
      </w:r>
      <w:r w:rsidR="00D77974" w:rsidRPr="00B1585B">
        <w:rPr>
          <w:lang w:val="fr-CH"/>
        </w:rPr>
        <w:t>-T</w:t>
      </w:r>
      <w:r w:rsidR="00D77974">
        <w:rPr>
          <w:lang w:val="fr-CH"/>
        </w:rPr>
        <w:t xml:space="preserve"> </w:t>
      </w:r>
      <w:r w:rsidR="00D77974" w:rsidRPr="00B1585B">
        <w:rPr>
          <w:lang w:val="fr-CH"/>
        </w:rPr>
        <w:t>(</w:t>
      </w:r>
      <w:r w:rsidR="00512C4B">
        <w:rPr>
          <w:lang w:val="fr-CH"/>
        </w:rPr>
        <w:t>AMNT</w:t>
      </w:r>
      <w:r w:rsidR="00D77974" w:rsidRPr="00B1585B">
        <w:rPr>
          <w:lang w:val="fr-CH"/>
        </w:rPr>
        <w:t xml:space="preserve">-08), </w:t>
      </w:r>
      <w:r w:rsidR="00D77974">
        <w:rPr>
          <w:lang w:val="fr-CH"/>
        </w:rPr>
        <w:t>qui est fortement influencé par les Membres de Secteur de l'UIT</w:t>
      </w:r>
      <w:r w:rsidR="00BA7473">
        <w:rPr>
          <w:lang w:val="fr-CH"/>
        </w:rPr>
        <w:t>.</w:t>
      </w:r>
    </w:p>
    <w:p w:rsidR="00D77974" w:rsidRPr="00B1585B" w:rsidRDefault="008C2039" w:rsidP="008C2039">
      <w:pPr>
        <w:pStyle w:val="enumlev1"/>
        <w:rPr>
          <w:lang w:val="fr-CH"/>
        </w:rPr>
      </w:pPr>
      <w:r w:rsidRPr="008C2039">
        <w:rPr>
          <w:lang w:val="fr-CH"/>
        </w:rPr>
        <w:t>•</w:t>
      </w:r>
      <w:r>
        <w:rPr>
          <w:lang w:val="fr-CH"/>
        </w:rPr>
        <w:tab/>
      </w:r>
      <w:r w:rsidR="00512C4B">
        <w:rPr>
          <w:lang w:val="fr-CH"/>
        </w:rPr>
        <w:t>L</w:t>
      </w:r>
      <w:r w:rsidR="00D77974" w:rsidRPr="00B1585B">
        <w:rPr>
          <w:lang w:val="fr-CH"/>
        </w:rPr>
        <w:t xml:space="preserve">e </w:t>
      </w:r>
      <w:r w:rsidR="00512C4B">
        <w:rPr>
          <w:lang w:val="fr-CH"/>
        </w:rPr>
        <w:t>GTC</w:t>
      </w:r>
      <w:r w:rsidR="00D77974" w:rsidRPr="00B1585B">
        <w:rPr>
          <w:lang w:val="fr-CH"/>
        </w:rPr>
        <w:t xml:space="preserve">-Internet a été créé dans le cadre du </w:t>
      </w:r>
      <w:r w:rsidR="0066019F">
        <w:rPr>
          <w:lang w:val="fr-CH"/>
        </w:rPr>
        <w:t>GTC</w:t>
      </w:r>
      <w:r w:rsidR="00D77974" w:rsidRPr="00B1585B">
        <w:rPr>
          <w:lang w:val="fr-CH"/>
        </w:rPr>
        <w:t>-SMSI</w:t>
      </w:r>
      <w:r>
        <w:rPr>
          <w:lang w:val="fr-CH"/>
        </w:rPr>
        <w:t>,</w:t>
      </w:r>
      <w:r w:rsidR="00D77974" w:rsidRPr="00B1585B">
        <w:rPr>
          <w:lang w:val="fr-CH"/>
        </w:rPr>
        <w:t xml:space="preserve"> </w:t>
      </w:r>
      <w:r w:rsidR="00D77974">
        <w:rPr>
          <w:lang w:val="fr-CH"/>
        </w:rPr>
        <w:t xml:space="preserve">qui a toujours été ouvert aux </w:t>
      </w:r>
      <w:r w:rsidR="00F86EB1">
        <w:rPr>
          <w:lang w:val="fr-CH"/>
        </w:rPr>
        <w:t>E</w:t>
      </w:r>
      <w:r w:rsidR="00D77974">
        <w:rPr>
          <w:lang w:val="fr-CH"/>
        </w:rPr>
        <w:t xml:space="preserve">tats Membres et </w:t>
      </w:r>
      <w:r w:rsidR="00512C4B">
        <w:rPr>
          <w:lang w:val="fr-CH"/>
        </w:rPr>
        <w:t xml:space="preserve">aux </w:t>
      </w:r>
      <w:r w:rsidR="00D77974">
        <w:rPr>
          <w:lang w:val="fr-CH"/>
        </w:rPr>
        <w:t>Membres de Secteur</w:t>
      </w:r>
      <w:r w:rsidR="00BA7473">
        <w:rPr>
          <w:lang w:val="fr-CH"/>
        </w:rPr>
        <w:t>.</w:t>
      </w:r>
    </w:p>
    <w:p w:rsidR="00D77974" w:rsidRPr="00B1585B" w:rsidRDefault="008C2039" w:rsidP="00F86EB1">
      <w:pPr>
        <w:pStyle w:val="enumlev1"/>
        <w:keepNext/>
        <w:keepLines/>
        <w:rPr>
          <w:lang w:val="fr-CH"/>
        </w:rPr>
      </w:pPr>
      <w:r w:rsidRPr="008C2039">
        <w:rPr>
          <w:lang w:val="fr-CH"/>
        </w:rPr>
        <w:lastRenderedPageBreak/>
        <w:t>•</w:t>
      </w:r>
      <w:r>
        <w:rPr>
          <w:lang w:val="fr-CH"/>
        </w:rPr>
        <w:tab/>
      </w:r>
      <w:r w:rsidR="00512C4B">
        <w:rPr>
          <w:lang w:val="fr-CH"/>
        </w:rPr>
        <w:t>L</w:t>
      </w:r>
      <w:r w:rsidR="00D77974" w:rsidRPr="00B1585B">
        <w:rPr>
          <w:lang w:val="fr-CH"/>
        </w:rPr>
        <w:t xml:space="preserve">e </w:t>
      </w:r>
      <w:r w:rsidR="00512C4B">
        <w:rPr>
          <w:lang w:val="fr-CH"/>
        </w:rPr>
        <w:t>GTC</w:t>
      </w:r>
      <w:r w:rsidR="00D77974" w:rsidRPr="00B1585B">
        <w:rPr>
          <w:lang w:val="fr-CH"/>
        </w:rPr>
        <w:t>-Internet n</w:t>
      </w:r>
      <w:r w:rsidR="00D77974">
        <w:rPr>
          <w:lang w:val="fr-CH"/>
        </w:rPr>
        <w:t>'</w:t>
      </w:r>
      <w:r w:rsidR="00D77974" w:rsidRPr="00B1585B">
        <w:rPr>
          <w:lang w:val="fr-CH"/>
        </w:rPr>
        <w:t>a pas pour mandat de prendre des décisions sur les questions de politique</w:t>
      </w:r>
      <w:r w:rsidR="00512C4B">
        <w:rPr>
          <w:lang w:val="fr-CH"/>
        </w:rPr>
        <w:t>s</w:t>
      </w:r>
      <w:r w:rsidR="00D77974" w:rsidRPr="00B1585B">
        <w:rPr>
          <w:lang w:val="fr-CH"/>
        </w:rPr>
        <w:t xml:space="preserve"> publique</w:t>
      </w:r>
      <w:r w:rsidR="00512C4B">
        <w:rPr>
          <w:lang w:val="fr-CH"/>
        </w:rPr>
        <w:t>s</w:t>
      </w:r>
      <w:r w:rsidR="00D77974" w:rsidRPr="00B1585B">
        <w:rPr>
          <w:lang w:val="fr-CH"/>
        </w:rPr>
        <w:t>,</w:t>
      </w:r>
      <w:r w:rsidR="00D77974" w:rsidRPr="00B1585B">
        <w:rPr>
          <w:color w:val="000000"/>
          <w:lang w:val="fr-CH"/>
        </w:rPr>
        <w:t xml:space="preserve"> </w:t>
      </w:r>
      <w:r w:rsidR="00D77974">
        <w:rPr>
          <w:color w:val="000000"/>
          <w:lang w:val="fr-CH"/>
        </w:rPr>
        <w:t xml:space="preserve">mais d'identifier, d'étudier et d'approfondir </w:t>
      </w:r>
      <w:r w:rsidR="00D77974" w:rsidRPr="00B1585B">
        <w:rPr>
          <w:color w:val="000000"/>
          <w:lang w:val="fr-CH"/>
        </w:rPr>
        <w:t>les thèmes liés aux questions de politiques</w:t>
      </w:r>
      <w:r w:rsidR="00D77974">
        <w:rPr>
          <w:color w:val="000000"/>
          <w:lang w:val="fr-CH"/>
        </w:rPr>
        <w:t xml:space="preserve"> </w:t>
      </w:r>
      <w:r w:rsidR="00D77974" w:rsidRPr="00B1585B">
        <w:rPr>
          <w:color w:val="000000"/>
          <w:lang w:val="fr-CH"/>
        </w:rPr>
        <w:t>relatives à l'Internet</w:t>
      </w:r>
      <w:r w:rsidR="00D77974">
        <w:rPr>
          <w:lang w:val="fr-CH"/>
        </w:rPr>
        <w:t xml:space="preserve"> et de donner des avis sur ces questions au Conseil de l'UIT, organe de décision intergouvernemental, ainsi qu'au 48 </w:t>
      </w:r>
      <w:r w:rsidR="00F86EB1">
        <w:rPr>
          <w:lang w:val="fr-CH"/>
        </w:rPr>
        <w:t>E</w:t>
      </w:r>
      <w:r w:rsidR="00D77974">
        <w:rPr>
          <w:lang w:val="fr-CH"/>
        </w:rPr>
        <w:t>tats Membres élus</w:t>
      </w:r>
      <w:r w:rsidR="00512C4B">
        <w:rPr>
          <w:lang w:val="fr-CH"/>
        </w:rPr>
        <w:t xml:space="preserve"> du Conseil</w:t>
      </w:r>
      <w:r w:rsidR="00BA7473">
        <w:rPr>
          <w:lang w:val="fr-CH"/>
        </w:rPr>
        <w:t>.</w:t>
      </w:r>
    </w:p>
    <w:p w:rsidR="00D77974" w:rsidRPr="00D9083D" w:rsidRDefault="008C2039" w:rsidP="008C2039">
      <w:pPr>
        <w:pStyle w:val="enumlev1"/>
        <w:rPr>
          <w:lang w:val="fr-CH"/>
        </w:rPr>
      </w:pPr>
      <w:r w:rsidRPr="008C2039">
        <w:rPr>
          <w:lang w:val="fr-CH"/>
        </w:rPr>
        <w:t>•</w:t>
      </w:r>
      <w:r>
        <w:rPr>
          <w:lang w:val="fr-CH"/>
        </w:rPr>
        <w:tab/>
      </w:r>
      <w:r w:rsidR="00512C4B">
        <w:rPr>
          <w:lang w:val="fr-CH"/>
        </w:rPr>
        <w:t>C</w:t>
      </w:r>
      <w:r w:rsidR="00D77974">
        <w:rPr>
          <w:lang w:val="fr-CH"/>
        </w:rPr>
        <w:t xml:space="preserve">ette participation permettrait </w:t>
      </w:r>
      <w:r w:rsidR="00D77974" w:rsidRPr="00D9083D">
        <w:rPr>
          <w:color w:val="000000"/>
          <w:lang w:val="fr-CH"/>
        </w:rPr>
        <w:t>d</w:t>
      </w:r>
      <w:r w:rsidR="00D77974">
        <w:rPr>
          <w:color w:val="000000"/>
          <w:lang w:val="fr-CH"/>
        </w:rPr>
        <w:t>'</w:t>
      </w:r>
      <w:r w:rsidR="00D77974" w:rsidRPr="00D9083D">
        <w:rPr>
          <w:color w:val="000000"/>
          <w:lang w:val="fr-CH"/>
        </w:rPr>
        <w:t>attirer une assistance encore plus nombreuse</w:t>
      </w:r>
      <w:r w:rsidR="00D77974">
        <w:rPr>
          <w:color w:val="000000"/>
          <w:lang w:val="fr-CH"/>
        </w:rPr>
        <w:t>, d'élargir les vues et d'enrichir les contributions techniques</w:t>
      </w:r>
      <w:r w:rsidR="00D77974" w:rsidRPr="00D9083D">
        <w:rPr>
          <w:lang w:val="fr-CH"/>
        </w:rPr>
        <w:t xml:space="preserve"> </w:t>
      </w:r>
      <w:r w:rsidR="00D77974">
        <w:rPr>
          <w:lang w:val="fr-CH"/>
        </w:rPr>
        <w:t xml:space="preserve">présentées au </w:t>
      </w:r>
      <w:r w:rsidR="00512C4B">
        <w:rPr>
          <w:lang w:val="fr-CH"/>
        </w:rPr>
        <w:t>GTC</w:t>
      </w:r>
      <w:r w:rsidR="00BA7473">
        <w:rPr>
          <w:lang w:val="fr-CH"/>
        </w:rPr>
        <w:t>-Internet.</w:t>
      </w:r>
    </w:p>
    <w:p w:rsidR="00D77974" w:rsidRPr="00D9083D" w:rsidRDefault="008C2039" w:rsidP="008C2039">
      <w:pPr>
        <w:pStyle w:val="enumlev1"/>
        <w:rPr>
          <w:lang w:val="fr-CH"/>
        </w:rPr>
      </w:pPr>
      <w:r w:rsidRPr="008C2039">
        <w:rPr>
          <w:lang w:val="fr-CH"/>
        </w:rPr>
        <w:t>•</w:t>
      </w:r>
      <w:r>
        <w:rPr>
          <w:lang w:val="fr-CH"/>
        </w:rPr>
        <w:tab/>
      </w:r>
      <w:r w:rsidR="00512C4B">
        <w:rPr>
          <w:lang w:val="fr-CH"/>
        </w:rPr>
        <w:t>E</w:t>
      </w:r>
      <w:r w:rsidR="00D77974" w:rsidRPr="00D9083D">
        <w:rPr>
          <w:lang w:val="fr-CH"/>
        </w:rPr>
        <w:t>lle pourrait encourager un plus grand nombre d</w:t>
      </w:r>
      <w:r w:rsidR="00D77974">
        <w:rPr>
          <w:lang w:val="fr-CH"/>
        </w:rPr>
        <w:t>'</w:t>
      </w:r>
      <w:r w:rsidR="00D77974" w:rsidRPr="00D9083D">
        <w:rPr>
          <w:lang w:val="fr-CH"/>
        </w:rPr>
        <w:t>organisations à</w:t>
      </w:r>
      <w:r w:rsidR="00D77974">
        <w:rPr>
          <w:lang w:val="fr-CH"/>
        </w:rPr>
        <w:t xml:space="preserve"> devenir membres de l'UIT, en particulier les organisations utilisant l'Internet</w:t>
      </w:r>
      <w:r>
        <w:rPr>
          <w:lang w:val="fr-CH"/>
        </w:rPr>
        <w:t>.</w:t>
      </w:r>
    </w:p>
    <w:p w:rsidR="00D77974" w:rsidRPr="002876FD" w:rsidRDefault="00D77974" w:rsidP="00512C4B">
      <w:pPr>
        <w:rPr>
          <w:lang w:val="fr-CH"/>
        </w:rPr>
      </w:pPr>
      <w:r w:rsidRPr="002876FD">
        <w:rPr>
          <w:lang w:val="fr-CH"/>
        </w:rPr>
        <w:t>Enfin, il n</w:t>
      </w:r>
      <w:r>
        <w:rPr>
          <w:lang w:val="fr-CH"/>
        </w:rPr>
        <w:t>'</w:t>
      </w:r>
      <w:r w:rsidRPr="002876FD">
        <w:rPr>
          <w:lang w:val="fr-CH"/>
        </w:rPr>
        <w:t>est pas possible, tant pour des raisons logiques que sur le plan logistique, d</w:t>
      </w:r>
      <w:r>
        <w:rPr>
          <w:lang w:val="fr-CH"/>
        </w:rPr>
        <w:t>'</w:t>
      </w:r>
      <w:r w:rsidRPr="002876FD">
        <w:rPr>
          <w:lang w:val="fr-CH"/>
        </w:rPr>
        <w:t>ouvrir la participation</w:t>
      </w:r>
      <w:r>
        <w:rPr>
          <w:lang w:val="fr-CH"/>
        </w:rPr>
        <w:t xml:space="preserve"> </w:t>
      </w:r>
      <w:r w:rsidRPr="002876FD">
        <w:rPr>
          <w:lang w:val="fr-CH"/>
        </w:rPr>
        <w:t>aux travaux du</w:t>
      </w:r>
      <w:r>
        <w:rPr>
          <w:lang w:val="fr-CH"/>
        </w:rPr>
        <w:t xml:space="preserve"> </w:t>
      </w:r>
      <w:r w:rsidRPr="002876FD">
        <w:rPr>
          <w:lang w:val="fr-CH"/>
        </w:rPr>
        <w:t xml:space="preserve">GTC-Internet </w:t>
      </w:r>
      <w:r>
        <w:rPr>
          <w:lang w:val="fr-CH"/>
        </w:rPr>
        <w:t>à des parties prenantes indépendamment de leur</w:t>
      </w:r>
      <w:r w:rsidRPr="002876FD">
        <w:rPr>
          <w:color w:val="000000"/>
          <w:lang w:val="fr-CH"/>
        </w:rPr>
        <w:t xml:space="preserve"> qualité de membre</w:t>
      </w:r>
      <w:r>
        <w:rPr>
          <w:color w:val="000000"/>
          <w:lang w:val="fr-CH"/>
        </w:rPr>
        <w:t>, et ce pour les raisons suivantes</w:t>
      </w:r>
      <w:r w:rsidR="008C2039">
        <w:rPr>
          <w:color w:val="000000"/>
          <w:lang w:val="fr-CH"/>
        </w:rPr>
        <w:t>:</w:t>
      </w:r>
      <w:r>
        <w:rPr>
          <w:color w:val="000000"/>
          <w:lang w:val="fr-CH"/>
        </w:rPr>
        <w:t xml:space="preserve"> </w:t>
      </w:r>
    </w:p>
    <w:p w:rsidR="00D77974" w:rsidRPr="002876FD" w:rsidRDefault="008C2039" w:rsidP="008C2039">
      <w:pPr>
        <w:pStyle w:val="enumlev1"/>
        <w:rPr>
          <w:lang w:val="fr-CH"/>
        </w:rPr>
      </w:pPr>
      <w:r w:rsidRPr="008C2039">
        <w:rPr>
          <w:lang w:val="fr-CH"/>
        </w:rPr>
        <w:t>•</w:t>
      </w:r>
      <w:r>
        <w:rPr>
          <w:lang w:val="fr-CH"/>
        </w:rPr>
        <w:tab/>
      </w:r>
      <w:r w:rsidR="00BA7473">
        <w:rPr>
          <w:lang w:val="fr-CH"/>
        </w:rPr>
        <w:t>C</w:t>
      </w:r>
      <w:r w:rsidR="00D77974" w:rsidRPr="002876FD">
        <w:rPr>
          <w:lang w:val="fr-CH"/>
        </w:rPr>
        <w:t>haque nouveau participant entraîne une augmentation des coûts et</w:t>
      </w:r>
      <w:r w:rsidR="00D77974">
        <w:rPr>
          <w:lang w:val="fr-CH"/>
        </w:rPr>
        <w:t xml:space="preserve"> </w:t>
      </w:r>
      <w:r w:rsidR="00D77974" w:rsidRPr="002876FD">
        <w:rPr>
          <w:lang w:val="fr-CH"/>
        </w:rPr>
        <w:t>de la durée d</w:t>
      </w:r>
      <w:r w:rsidR="00D77974">
        <w:rPr>
          <w:lang w:val="fr-CH"/>
        </w:rPr>
        <w:t>'</w:t>
      </w:r>
      <w:r w:rsidR="00D77974" w:rsidRPr="002876FD">
        <w:rPr>
          <w:lang w:val="fr-CH"/>
        </w:rPr>
        <w:t>une réunion du</w:t>
      </w:r>
      <w:r w:rsidR="00D77974">
        <w:rPr>
          <w:lang w:val="fr-CH"/>
        </w:rPr>
        <w:t xml:space="preserve"> </w:t>
      </w:r>
      <w:r w:rsidR="00512C4B">
        <w:rPr>
          <w:lang w:val="fr-CH"/>
        </w:rPr>
        <w:t>GTC</w:t>
      </w:r>
      <w:r w:rsidR="00D77974" w:rsidRPr="002876FD">
        <w:rPr>
          <w:lang w:val="fr-CH"/>
        </w:rPr>
        <w:t>-Internet</w:t>
      </w:r>
      <w:r w:rsidR="00D77974">
        <w:rPr>
          <w:lang w:val="fr-CH"/>
        </w:rPr>
        <w:t>.</w:t>
      </w:r>
      <w:r w:rsidR="00D77974" w:rsidRPr="002876FD">
        <w:rPr>
          <w:lang w:val="fr-CH"/>
        </w:rPr>
        <w:t xml:space="preserve"> Si une réunion est ouverte à tous,</w:t>
      </w:r>
      <w:r w:rsidR="00D77974">
        <w:rPr>
          <w:lang w:val="fr-CH"/>
        </w:rPr>
        <w:t xml:space="preserve"> </w:t>
      </w:r>
      <w:r w:rsidR="00D77974" w:rsidRPr="002876FD">
        <w:rPr>
          <w:lang w:val="fr-CH"/>
        </w:rPr>
        <w:t>il est impossible de déterminer les coûts prévus d</w:t>
      </w:r>
      <w:r w:rsidR="00D77974">
        <w:rPr>
          <w:lang w:val="fr-CH"/>
        </w:rPr>
        <w:t>'</w:t>
      </w:r>
      <w:r w:rsidR="00D77974" w:rsidRPr="002876FD">
        <w:rPr>
          <w:lang w:val="fr-CH"/>
        </w:rPr>
        <w:t xml:space="preserve">une réunion, et, partant, de </w:t>
      </w:r>
      <w:r w:rsidR="00512C4B">
        <w:rPr>
          <w:lang w:val="fr-CH"/>
        </w:rPr>
        <w:t>planifier comme il se doit la ré</w:t>
      </w:r>
      <w:r w:rsidR="00D77974" w:rsidRPr="002876FD">
        <w:rPr>
          <w:lang w:val="fr-CH"/>
        </w:rPr>
        <w:t>union</w:t>
      </w:r>
      <w:r w:rsidR="00BA7473">
        <w:rPr>
          <w:lang w:val="fr-CH"/>
        </w:rPr>
        <w:t>.</w:t>
      </w:r>
    </w:p>
    <w:p w:rsidR="00D77974" w:rsidRPr="006621CD" w:rsidRDefault="008C2039" w:rsidP="008C2039">
      <w:pPr>
        <w:pStyle w:val="enumlev1"/>
        <w:rPr>
          <w:lang w:val="fr-CH"/>
        </w:rPr>
      </w:pPr>
      <w:r w:rsidRPr="008C2039">
        <w:rPr>
          <w:lang w:val="fr-CH"/>
        </w:rPr>
        <w:t>•</w:t>
      </w:r>
      <w:r>
        <w:rPr>
          <w:lang w:val="fr-CH"/>
        </w:rPr>
        <w:tab/>
      </w:r>
      <w:r w:rsidR="00BA7473">
        <w:rPr>
          <w:lang w:val="fr-CH"/>
        </w:rPr>
        <w:t>L</w:t>
      </w:r>
      <w:r w:rsidR="00512C4B">
        <w:rPr>
          <w:lang w:val="fr-CH"/>
        </w:rPr>
        <w:t>a réunion du GTC</w:t>
      </w:r>
      <w:r w:rsidR="00D77974" w:rsidRPr="002876FD">
        <w:rPr>
          <w:lang w:val="fr-CH"/>
        </w:rPr>
        <w:t>-Internet se tient à l</w:t>
      </w:r>
      <w:r w:rsidR="00D77974">
        <w:rPr>
          <w:lang w:val="fr-CH"/>
        </w:rPr>
        <w:t>'</w:t>
      </w:r>
      <w:r w:rsidR="00D77974" w:rsidRPr="002876FD">
        <w:rPr>
          <w:lang w:val="fr-CH"/>
        </w:rPr>
        <w:t>occasion d</w:t>
      </w:r>
      <w:r w:rsidR="00D77974">
        <w:rPr>
          <w:lang w:val="fr-CH"/>
        </w:rPr>
        <w:t>'</w:t>
      </w:r>
      <w:r w:rsidR="00D77974" w:rsidRPr="002876FD">
        <w:rPr>
          <w:lang w:val="fr-CH"/>
        </w:rPr>
        <w:t>une série</w:t>
      </w:r>
      <w:r w:rsidR="00D77974">
        <w:rPr>
          <w:lang w:val="fr-CH"/>
        </w:rPr>
        <w:t xml:space="preserve"> de réunions</w:t>
      </w:r>
      <w:r w:rsidR="00D77974" w:rsidRPr="002876FD">
        <w:rPr>
          <w:lang w:val="fr-CH"/>
        </w:rPr>
        <w:t xml:space="preserve"> </w:t>
      </w:r>
      <w:r w:rsidR="00D77974">
        <w:rPr>
          <w:lang w:val="fr-CH"/>
        </w:rPr>
        <w:t xml:space="preserve">d'une durée de deux semaines </w:t>
      </w:r>
      <w:r w:rsidR="00D77974" w:rsidRPr="002876FD">
        <w:rPr>
          <w:color w:val="000000"/>
          <w:lang w:val="fr-CH"/>
        </w:rPr>
        <w:t>des GTC</w:t>
      </w:r>
      <w:r w:rsidR="00D77974" w:rsidRPr="002876FD">
        <w:rPr>
          <w:lang w:val="fr-CH"/>
        </w:rPr>
        <w:t xml:space="preserve">. </w:t>
      </w:r>
      <w:r w:rsidR="00D77974" w:rsidRPr="006621CD">
        <w:rPr>
          <w:lang w:val="fr-CH"/>
        </w:rPr>
        <w:t>Comme il n</w:t>
      </w:r>
      <w:r w:rsidR="00D77974">
        <w:rPr>
          <w:lang w:val="fr-CH"/>
        </w:rPr>
        <w:t>'</w:t>
      </w:r>
      <w:r w:rsidR="00D77974" w:rsidRPr="006621CD">
        <w:rPr>
          <w:lang w:val="fr-CH"/>
        </w:rPr>
        <w:t>est guère possible d</w:t>
      </w:r>
      <w:r w:rsidR="00D77974">
        <w:rPr>
          <w:lang w:val="fr-CH"/>
        </w:rPr>
        <w:t>'</w:t>
      </w:r>
      <w:r w:rsidR="00D77974" w:rsidRPr="006621CD">
        <w:rPr>
          <w:lang w:val="fr-CH"/>
        </w:rPr>
        <w:t>en accroître la durée, le nombre de participants autorisés est limité</w:t>
      </w:r>
      <w:r w:rsidR="00BA7473">
        <w:rPr>
          <w:lang w:val="fr-CH"/>
        </w:rPr>
        <w:t>.</w:t>
      </w:r>
    </w:p>
    <w:p w:rsidR="00D77974" w:rsidRPr="006621CD" w:rsidRDefault="008C2039" w:rsidP="008C2039">
      <w:pPr>
        <w:pStyle w:val="enumlev1"/>
        <w:rPr>
          <w:lang w:val="fr-CH"/>
        </w:rPr>
      </w:pPr>
      <w:r w:rsidRPr="008C2039">
        <w:rPr>
          <w:lang w:val="fr-CH"/>
        </w:rPr>
        <w:t>•</w:t>
      </w:r>
      <w:r>
        <w:rPr>
          <w:lang w:val="fr-CH"/>
        </w:rPr>
        <w:tab/>
      </w:r>
      <w:r w:rsidR="00BA7473">
        <w:rPr>
          <w:lang w:val="fr-CH"/>
        </w:rPr>
        <w:t>L</w:t>
      </w:r>
      <w:r w:rsidR="00D77974" w:rsidRPr="006621CD">
        <w:rPr>
          <w:lang w:val="fr-CH"/>
        </w:rPr>
        <w:t>es consultations ouvertes offrent déjà la possibilité à toutes les parties prenantes de participer aux travaux du</w:t>
      </w:r>
      <w:r w:rsidR="00D77974">
        <w:rPr>
          <w:lang w:val="fr-CH"/>
        </w:rPr>
        <w:t xml:space="preserve"> </w:t>
      </w:r>
      <w:r w:rsidR="00512C4B">
        <w:rPr>
          <w:lang w:val="fr-CH"/>
        </w:rPr>
        <w:t>GTC</w:t>
      </w:r>
      <w:r w:rsidR="00BA7473">
        <w:rPr>
          <w:lang w:val="fr-CH"/>
        </w:rPr>
        <w:t>-Internet.</w:t>
      </w:r>
    </w:p>
    <w:p w:rsidR="00D77974" w:rsidRPr="006621CD" w:rsidRDefault="008C2039" w:rsidP="00F86EB1">
      <w:pPr>
        <w:pStyle w:val="enumlev1"/>
        <w:rPr>
          <w:lang w:val="fr-CH"/>
        </w:rPr>
      </w:pPr>
      <w:r w:rsidRPr="008C2039">
        <w:rPr>
          <w:lang w:val="fr-CH"/>
        </w:rPr>
        <w:t>•</w:t>
      </w:r>
      <w:r>
        <w:rPr>
          <w:lang w:val="fr-CH"/>
        </w:rPr>
        <w:tab/>
      </w:r>
      <w:r w:rsidR="00D77974" w:rsidRPr="006621CD">
        <w:rPr>
          <w:lang w:val="fr-CH"/>
        </w:rPr>
        <w:t>Les réunions sont plus</w:t>
      </w:r>
      <w:r w:rsidR="00D77974">
        <w:rPr>
          <w:lang w:val="fr-CH"/>
        </w:rPr>
        <w:t xml:space="preserve"> </w:t>
      </w:r>
      <w:r w:rsidR="00D77974" w:rsidRPr="006621CD">
        <w:rPr>
          <w:lang w:val="fr-CH"/>
        </w:rPr>
        <w:t>constructives si les délégués connaissent bien les procédures de l</w:t>
      </w:r>
      <w:r w:rsidR="00D77974">
        <w:rPr>
          <w:lang w:val="fr-CH"/>
        </w:rPr>
        <w:t>'</w:t>
      </w:r>
      <w:r w:rsidR="00D77974" w:rsidRPr="006621CD">
        <w:rPr>
          <w:lang w:val="fr-CH"/>
        </w:rPr>
        <w:t>UIT</w:t>
      </w:r>
      <w:r w:rsidR="00D77974">
        <w:rPr>
          <w:lang w:val="fr-CH"/>
        </w:rPr>
        <w:t xml:space="preserve">. Si quiconque est autorisé à participer, cela ralentira la réunion en raison de la période </w:t>
      </w:r>
      <w:r w:rsidR="00D77974" w:rsidRPr="006621CD">
        <w:rPr>
          <w:color w:val="000000"/>
          <w:lang w:val="fr-CH"/>
        </w:rPr>
        <w:t>d'apprentissage</w:t>
      </w:r>
      <w:r w:rsidR="00D77974" w:rsidRPr="006621CD">
        <w:rPr>
          <w:lang w:val="fr-CH"/>
        </w:rPr>
        <w:t xml:space="preserve"> </w:t>
      </w:r>
      <w:r w:rsidR="00D77974">
        <w:rPr>
          <w:lang w:val="fr-CH"/>
        </w:rPr>
        <w:t>des nouveaux participants</w:t>
      </w:r>
      <w:r w:rsidR="00BA7473">
        <w:rPr>
          <w:lang w:val="fr-CH"/>
        </w:rPr>
        <w:t>.</w:t>
      </w:r>
    </w:p>
    <w:p w:rsidR="00D77974" w:rsidRPr="006621CD" w:rsidRDefault="008C2039" w:rsidP="00512C4B">
      <w:pPr>
        <w:pStyle w:val="enumlev1"/>
        <w:rPr>
          <w:lang w:val="fr-CH"/>
        </w:rPr>
      </w:pPr>
      <w:r w:rsidRPr="008C2039">
        <w:rPr>
          <w:lang w:val="fr-CH"/>
        </w:rPr>
        <w:t>•</w:t>
      </w:r>
      <w:r>
        <w:rPr>
          <w:lang w:val="fr-CH"/>
        </w:rPr>
        <w:tab/>
      </w:r>
      <w:r w:rsidR="00BA7473">
        <w:rPr>
          <w:lang w:val="fr-CH"/>
        </w:rPr>
        <w:t>I</w:t>
      </w:r>
      <w:r w:rsidR="00D77974" w:rsidRPr="006621CD">
        <w:rPr>
          <w:lang w:val="fr-CH"/>
        </w:rPr>
        <w:t>l se peut que les participants ext</w:t>
      </w:r>
      <w:r w:rsidR="00512C4B">
        <w:rPr>
          <w:lang w:val="fr-CH"/>
        </w:rPr>
        <w:t>érieur</w:t>
      </w:r>
      <w:r w:rsidR="00D77974" w:rsidRPr="006621CD">
        <w:rPr>
          <w:lang w:val="fr-CH"/>
        </w:rPr>
        <w:t>s aux réunions soient plus nombreux que les membres de l</w:t>
      </w:r>
      <w:r w:rsidR="00D77974">
        <w:rPr>
          <w:lang w:val="fr-CH"/>
        </w:rPr>
        <w:t>'</w:t>
      </w:r>
      <w:r w:rsidR="00D77974" w:rsidRPr="006621CD">
        <w:rPr>
          <w:lang w:val="fr-CH"/>
        </w:rPr>
        <w:t xml:space="preserve">UIT, ce qui </w:t>
      </w:r>
      <w:r w:rsidR="00D77974">
        <w:rPr>
          <w:lang w:val="fr-CH"/>
        </w:rPr>
        <w:t>impose une charge financière excessive aux membres de l'UIT</w:t>
      </w:r>
      <w:r w:rsidR="00BA7473">
        <w:rPr>
          <w:lang w:val="fr-CH"/>
        </w:rPr>
        <w:t>.</w:t>
      </w:r>
    </w:p>
    <w:p w:rsidR="00D77974" w:rsidRPr="006D3B71" w:rsidRDefault="008C2039" w:rsidP="008C2039">
      <w:pPr>
        <w:pStyle w:val="enumlev1"/>
        <w:rPr>
          <w:lang w:val="fr-CH"/>
        </w:rPr>
      </w:pPr>
      <w:r w:rsidRPr="008C2039">
        <w:rPr>
          <w:lang w:val="fr-CH"/>
        </w:rPr>
        <w:t>•</w:t>
      </w:r>
      <w:r>
        <w:rPr>
          <w:lang w:val="fr-CH"/>
        </w:rPr>
        <w:tab/>
      </w:r>
      <w:r w:rsidR="00BA7473">
        <w:rPr>
          <w:lang w:val="fr-CH"/>
        </w:rPr>
        <w:t>L</w:t>
      </w:r>
      <w:r w:rsidR="00D77974" w:rsidRPr="006D3B71">
        <w:rPr>
          <w:lang w:val="fr-CH"/>
        </w:rPr>
        <w:t xml:space="preserve">es </w:t>
      </w:r>
      <w:r w:rsidR="00F86EB1">
        <w:rPr>
          <w:lang w:val="fr-CH"/>
        </w:rPr>
        <w:t>E</w:t>
      </w:r>
      <w:r w:rsidR="00D77974" w:rsidRPr="006D3B71">
        <w:rPr>
          <w:lang w:val="fr-CH"/>
        </w:rPr>
        <w:t>tats Membres et les Membres de Secteur sont</w:t>
      </w:r>
      <w:r w:rsidR="00D77974">
        <w:rPr>
          <w:lang w:val="fr-CH"/>
        </w:rPr>
        <w:t xml:space="preserve"> </w:t>
      </w:r>
      <w:r w:rsidR="00D77974" w:rsidRPr="006D3B71">
        <w:rPr>
          <w:lang w:val="fr-CH"/>
        </w:rPr>
        <w:t xml:space="preserve">liés par des </w:t>
      </w:r>
      <w:r w:rsidR="00D77974">
        <w:rPr>
          <w:lang w:val="fr-CH"/>
        </w:rPr>
        <w:t>droits et obligations déterminé</w:t>
      </w:r>
      <w:r w:rsidR="00D77974" w:rsidRPr="006D3B71">
        <w:rPr>
          <w:lang w:val="fr-CH"/>
        </w:rPr>
        <w:t>s dans la Constitution de l</w:t>
      </w:r>
      <w:r w:rsidR="00D77974">
        <w:rPr>
          <w:lang w:val="fr-CH"/>
        </w:rPr>
        <w:t>'</w:t>
      </w:r>
      <w:r w:rsidR="00D77974" w:rsidRPr="006D3B71">
        <w:rPr>
          <w:lang w:val="fr-CH"/>
        </w:rPr>
        <w:t>UIT, ce qui n</w:t>
      </w:r>
      <w:r w:rsidR="00D77974">
        <w:rPr>
          <w:lang w:val="fr-CH"/>
        </w:rPr>
        <w:t>'</w:t>
      </w:r>
      <w:r w:rsidR="00D77974" w:rsidRPr="006D3B71">
        <w:rPr>
          <w:lang w:val="fr-CH"/>
        </w:rPr>
        <w:t>est pas le cas des no</w:t>
      </w:r>
      <w:r w:rsidR="00D77974">
        <w:rPr>
          <w:lang w:val="fr-CH"/>
        </w:rPr>
        <w:t>n-</w:t>
      </w:r>
      <w:r w:rsidR="00D77974" w:rsidRPr="006D3B71">
        <w:rPr>
          <w:lang w:val="fr-CH"/>
        </w:rPr>
        <w:t>membres</w:t>
      </w:r>
      <w:r>
        <w:rPr>
          <w:lang w:val="fr-CH"/>
        </w:rPr>
        <w:t>.</w:t>
      </w:r>
    </w:p>
    <w:p w:rsidR="00D77974" w:rsidRPr="006D3B71" w:rsidRDefault="00512C4B" w:rsidP="00512C4B">
      <w:pPr>
        <w:pStyle w:val="Headingb"/>
        <w:rPr>
          <w:b w:val="0"/>
          <w:lang w:val="fr-CH"/>
        </w:rPr>
      </w:pPr>
      <w:r w:rsidRPr="00512C4B">
        <w:t>P</w:t>
      </w:r>
      <w:r w:rsidR="00D77974" w:rsidRPr="00512C4B">
        <w:t xml:space="preserve">roposition </w:t>
      </w:r>
    </w:p>
    <w:p w:rsidR="00D77974" w:rsidRPr="006D3B71" w:rsidRDefault="00D77974" w:rsidP="00D77974">
      <w:pPr>
        <w:pStyle w:val="Normalaftertitle"/>
        <w:rPr>
          <w:lang w:val="fr-CH"/>
        </w:rPr>
      </w:pPr>
      <w:r w:rsidRPr="006D3B71">
        <w:rPr>
          <w:lang w:val="fr-CH"/>
        </w:rPr>
        <w:t>L</w:t>
      </w:r>
      <w:r>
        <w:rPr>
          <w:lang w:val="fr-CH"/>
        </w:rPr>
        <w:t>'</w:t>
      </w:r>
      <w:r w:rsidRPr="006D3B71">
        <w:rPr>
          <w:lang w:val="fr-CH"/>
        </w:rPr>
        <w:t>article 2 de la Constitution de l</w:t>
      </w:r>
      <w:r>
        <w:rPr>
          <w:lang w:val="fr-CH"/>
        </w:rPr>
        <w:t>'</w:t>
      </w:r>
      <w:r w:rsidRPr="006D3B71">
        <w:rPr>
          <w:lang w:val="fr-CH"/>
        </w:rPr>
        <w:t>UIT sur la composition de l</w:t>
      </w:r>
      <w:r>
        <w:rPr>
          <w:lang w:val="fr-CH"/>
        </w:rPr>
        <w:t>'</w:t>
      </w:r>
      <w:r w:rsidR="00512C4B" w:rsidRPr="006D3B71">
        <w:rPr>
          <w:lang w:val="fr-CH"/>
        </w:rPr>
        <w:t>U</w:t>
      </w:r>
      <w:r w:rsidRPr="006D3B71">
        <w:rPr>
          <w:lang w:val="fr-CH"/>
        </w:rPr>
        <w:t>nion dispose</w:t>
      </w:r>
      <w:r>
        <w:rPr>
          <w:lang w:val="fr-CH"/>
        </w:rPr>
        <w:t xml:space="preserve"> </w:t>
      </w:r>
      <w:r w:rsidRPr="006D3B71">
        <w:rPr>
          <w:lang w:val="fr-CH"/>
        </w:rPr>
        <w:t>ce qui suit</w:t>
      </w:r>
      <w:r w:rsidR="008C2039">
        <w:rPr>
          <w:lang w:val="fr-CH"/>
        </w:rPr>
        <w:t>:</w:t>
      </w:r>
      <w:r>
        <w:rPr>
          <w:lang w:val="fr-CH"/>
        </w:rPr>
        <w:t xml:space="preserve"> </w:t>
      </w:r>
    </w:p>
    <w:p w:rsidR="00D77974" w:rsidRPr="00CE1EB4" w:rsidRDefault="00D77974" w:rsidP="00D77974">
      <w:pPr>
        <w:pStyle w:val="Normalaftertitle"/>
        <w:jc w:val="center"/>
        <w:rPr>
          <w:b/>
          <w:i/>
          <w:lang w:val="fr-CH"/>
        </w:rPr>
      </w:pPr>
      <w:r w:rsidRPr="001A12C7">
        <w:rPr>
          <w:bCs/>
          <w:i/>
          <w:lang w:val="fr-CH"/>
        </w:rPr>
        <w:t>"</w:t>
      </w:r>
      <w:r w:rsidRPr="006D3B71">
        <w:rPr>
          <w:b/>
          <w:i/>
          <w:lang w:val="fr-CH"/>
        </w:rPr>
        <w:t>L'Union internationale des télécommunications est une organisation intergouvernementale dans laquelle les Etats Membres et les Membres des Secteurs, qui ont des droits et des obligations bien définis, coopèrent en vue de répondre à l'objet de l'Union</w:t>
      </w:r>
      <w:r>
        <w:rPr>
          <w:b/>
          <w:i/>
          <w:lang w:val="fr-CH"/>
        </w:rPr>
        <w:t>.</w:t>
      </w:r>
      <w:r w:rsidRPr="001A12C7">
        <w:rPr>
          <w:bCs/>
          <w:i/>
          <w:lang w:val="fr-CH"/>
        </w:rPr>
        <w:t>"</w:t>
      </w:r>
    </w:p>
    <w:p w:rsidR="00D77974" w:rsidRPr="00CE1EB4" w:rsidRDefault="00D77974" w:rsidP="008C2039">
      <w:pPr>
        <w:rPr>
          <w:lang w:val="fr-CH"/>
        </w:rPr>
      </w:pPr>
      <w:r w:rsidRPr="00CE1EB4">
        <w:rPr>
          <w:lang w:val="fr-CH"/>
        </w:rPr>
        <w:t>Les Membres de Secteur de l</w:t>
      </w:r>
      <w:r>
        <w:rPr>
          <w:lang w:val="fr-CH"/>
        </w:rPr>
        <w:t>'</w:t>
      </w:r>
      <w:r w:rsidRPr="00CE1EB4">
        <w:rPr>
          <w:lang w:val="fr-CH"/>
        </w:rPr>
        <w:t>UIT sont tout à fait en droit de participer aux travaux du</w:t>
      </w:r>
      <w:r>
        <w:rPr>
          <w:lang w:val="fr-CH"/>
        </w:rPr>
        <w:t xml:space="preserve"> </w:t>
      </w:r>
      <w:r w:rsidRPr="00CE1EB4">
        <w:rPr>
          <w:lang w:val="fr-CH"/>
        </w:rPr>
        <w:t>GTC</w:t>
      </w:r>
      <w:r w:rsidR="008C2039" w:rsidRPr="008C2039">
        <w:noBreakHyphen/>
      </w:r>
      <w:r w:rsidRPr="00CE1EB4">
        <w:rPr>
          <w:lang w:val="fr-CH"/>
        </w:rPr>
        <w:t xml:space="preserve">Internet, </w:t>
      </w:r>
      <w:r>
        <w:rPr>
          <w:lang w:val="fr-CH"/>
        </w:rPr>
        <w:t>mais ils se sont vu refuser ce droit pour les raisons invo</w:t>
      </w:r>
      <w:r w:rsidR="008C2039">
        <w:rPr>
          <w:lang w:val="fr-CH"/>
        </w:rPr>
        <w:t>quées dans le présent document.</w:t>
      </w:r>
      <w:r>
        <w:rPr>
          <w:lang w:val="fr-CH"/>
        </w:rPr>
        <w:t xml:space="preserve"> </w:t>
      </w:r>
      <w:r w:rsidRPr="00CE1EB4">
        <w:rPr>
          <w:lang w:val="fr-CH"/>
        </w:rPr>
        <w:t>Pour faire avancer les travaux du</w:t>
      </w:r>
      <w:r>
        <w:rPr>
          <w:lang w:val="fr-CH"/>
        </w:rPr>
        <w:t xml:space="preserve"> </w:t>
      </w:r>
      <w:r w:rsidR="00512C4B">
        <w:rPr>
          <w:lang w:val="fr-CH"/>
        </w:rPr>
        <w:t>GTC</w:t>
      </w:r>
      <w:r w:rsidRPr="00CE1EB4">
        <w:rPr>
          <w:lang w:val="fr-CH"/>
        </w:rPr>
        <w:t>-Internet et rendre</w:t>
      </w:r>
      <w:r>
        <w:rPr>
          <w:lang w:val="fr-CH"/>
        </w:rPr>
        <w:t xml:space="preserve"> </w:t>
      </w:r>
      <w:r w:rsidRPr="00CE1EB4">
        <w:rPr>
          <w:lang w:val="fr-CH"/>
        </w:rPr>
        <w:t>ce</w:t>
      </w:r>
      <w:r w:rsidR="00512C4B">
        <w:rPr>
          <w:lang w:val="fr-CH"/>
        </w:rPr>
        <w:t xml:space="preserve"> G</w:t>
      </w:r>
      <w:r w:rsidRPr="00CE1EB4">
        <w:rPr>
          <w:lang w:val="fr-CH"/>
        </w:rPr>
        <w:t>roupe plus conforme au processus du</w:t>
      </w:r>
      <w:r>
        <w:rPr>
          <w:lang w:val="fr-CH"/>
        </w:rPr>
        <w:t xml:space="preserve"> </w:t>
      </w:r>
      <w:r w:rsidRPr="00CE1EB4">
        <w:rPr>
          <w:lang w:val="fr-CH"/>
        </w:rPr>
        <w:t>SMSI</w:t>
      </w:r>
      <w:r w:rsidR="008C2039">
        <w:rPr>
          <w:lang w:val="fr-CH"/>
        </w:rPr>
        <w:t>,</w:t>
      </w:r>
      <w:r>
        <w:rPr>
          <w:lang w:val="fr-CH"/>
        </w:rPr>
        <w:t xml:space="preserve"> il est temps de permettre aux Membres de Secteur de l'UIT de participer aux réunions du </w:t>
      </w:r>
      <w:r w:rsidRPr="00CE1EB4">
        <w:rPr>
          <w:lang w:val="fr-CH"/>
        </w:rPr>
        <w:t>GTC-Internet</w:t>
      </w:r>
      <w:r w:rsidR="002E25D3">
        <w:rPr>
          <w:lang w:val="fr-CH"/>
        </w:rPr>
        <w:t>.</w:t>
      </w:r>
    </w:p>
    <w:p w:rsidR="00D77974" w:rsidRPr="000A5B11" w:rsidRDefault="00D77974" w:rsidP="00AD1AA0">
      <w:pPr>
        <w:keepNext/>
        <w:keepLines/>
        <w:rPr>
          <w:lang w:val="fr-CH"/>
        </w:rPr>
      </w:pPr>
      <w:r w:rsidRPr="000A5B11">
        <w:rPr>
          <w:lang w:val="fr-CH"/>
        </w:rPr>
        <w:lastRenderedPageBreak/>
        <w:t>Si leur participation</w:t>
      </w:r>
      <w:r w:rsidR="00512C4B">
        <w:rPr>
          <w:lang w:val="fr-CH"/>
        </w:rPr>
        <w:t xml:space="preserve"> est autorisée, les Membres de S</w:t>
      </w:r>
      <w:r w:rsidRPr="000A5B11">
        <w:rPr>
          <w:lang w:val="fr-CH"/>
        </w:rPr>
        <w:t>ecteur de l</w:t>
      </w:r>
      <w:r>
        <w:rPr>
          <w:lang w:val="fr-CH"/>
        </w:rPr>
        <w:t>'</w:t>
      </w:r>
      <w:r w:rsidRPr="000A5B11">
        <w:rPr>
          <w:lang w:val="fr-CH"/>
        </w:rPr>
        <w:t>UIT devraient contribuer aux discussions et au</w:t>
      </w:r>
      <w:r>
        <w:rPr>
          <w:lang w:val="fr-CH"/>
        </w:rPr>
        <w:t xml:space="preserve"> </w:t>
      </w:r>
      <w:r w:rsidRPr="000A5B11">
        <w:rPr>
          <w:lang w:val="fr-CH"/>
        </w:rPr>
        <w:t>mandat</w:t>
      </w:r>
      <w:r>
        <w:rPr>
          <w:lang w:val="fr-CH"/>
        </w:rPr>
        <w:t xml:space="preserve"> du</w:t>
      </w:r>
      <w:r w:rsidRPr="000A5B11">
        <w:rPr>
          <w:lang w:val="fr-CH"/>
        </w:rPr>
        <w:t xml:space="preserve"> GTC-Internet, </w:t>
      </w:r>
      <w:r>
        <w:rPr>
          <w:lang w:val="fr-CH"/>
        </w:rPr>
        <w:t xml:space="preserve">qui consiste à </w:t>
      </w:r>
      <w:r w:rsidR="008C2039">
        <w:rPr>
          <w:iCs/>
          <w:lang w:val="fr-CH"/>
        </w:rPr>
        <w:t>"</w:t>
      </w:r>
      <w:r w:rsidRPr="001A12C7">
        <w:rPr>
          <w:i/>
          <w:iCs/>
          <w:color w:val="000000"/>
          <w:lang w:val="fr-CH"/>
        </w:rPr>
        <w:t>identifier, étudier et approfondir les thèmes liés aux questions de politiques publiques internationales relatives à l'Internet, notamment les questions recensées dans la Résolution 1305 (2009) du Conseil</w:t>
      </w:r>
      <w:r w:rsidR="008C2039">
        <w:rPr>
          <w:iCs/>
          <w:lang w:val="fr-CH"/>
        </w:rPr>
        <w:t>"</w:t>
      </w:r>
      <w:r w:rsidR="008C2039">
        <w:rPr>
          <w:lang w:val="fr-CH"/>
        </w:rPr>
        <w:t>,</w:t>
      </w:r>
      <w:r>
        <w:rPr>
          <w:lang w:val="fr-CH"/>
        </w:rPr>
        <w:t xml:space="preserve"> en apportant </w:t>
      </w:r>
      <w:r w:rsidRPr="000A5B11">
        <w:rPr>
          <w:lang w:val="fr-CH"/>
        </w:rPr>
        <w:t>leurs connaissances spéc</w:t>
      </w:r>
      <w:r>
        <w:rPr>
          <w:lang w:val="fr-CH"/>
        </w:rPr>
        <w:t>ialisées</w:t>
      </w:r>
      <w:r w:rsidRPr="000A5B11">
        <w:rPr>
          <w:lang w:val="fr-CH"/>
        </w:rPr>
        <w:t xml:space="preserve"> impartiales</w:t>
      </w:r>
      <w:r>
        <w:rPr>
          <w:lang w:val="fr-CH"/>
        </w:rPr>
        <w:t xml:space="preserve"> dans le domaine du développement technique et économique de l'Internet.</w:t>
      </w:r>
    </w:p>
    <w:p w:rsidR="00D77974" w:rsidRPr="000A5B11" w:rsidRDefault="00D77974" w:rsidP="00512C4B">
      <w:pPr>
        <w:rPr>
          <w:lang w:val="fr-CH"/>
        </w:rPr>
      </w:pPr>
      <w:r w:rsidRPr="000A5B11">
        <w:rPr>
          <w:lang w:val="fr-CH"/>
        </w:rPr>
        <w:t>Le Brésil constate que le mandat actuel n</w:t>
      </w:r>
      <w:r>
        <w:rPr>
          <w:lang w:val="fr-CH"/>
        </w:rPr>
        <w:t>'</w:t>
      </w:r>
      <w:r w:rsidRPr="000A5B11">
        <w:rPr>
          <w:lang w:val="fr-CH"/>
        </w:rPr>
        <w:t>exclut pas la participation des Membres de Secteur de l</w:t>
      </w:r>
      <w:r>
        <w:rPr>
          <w:lang w:val="fr-CH"/>
        </w:rPr>
        <w:t>'</w:t>
      </w:r>
      <w:r w:rsidRPr="000A5B11">
        <w:rPr>
          <w:lang w:val="fr-CH"/>
        </w:rPr>
        <w:t>UIT. De f</w:t>
      </w:r>
      <w:r>
        <w:rPr>
          <w:lang w:val="fr-CH"/>
        </w:rPr>
        <w:t>ait</w:t>
      </w:r>
      <w:r w:rsidRPr="000A5B11">
        <w:rPr>
          <w:lang w:val="fr-CH"/>
        </w:rPr>
        <w:t xml:space="preserve">, </w:t>
      </w:r>
      <w:r>
        <w:rPr>
          <w:lang w:val="fr-CH"/>
        </w:rPr>
        <w:t>l</w:t>
      </w:r>
      <w:r w:rsidRPr="000A5B11">
        <w:rPr>
          <w:lang w:val="fr-CH"/>
        </w:rPr>
        <w:t xml:space="preserve">es </w:t>
      </w:r>
      <w:r w:rsidR="00512C4B">
        <w:rPr>
          <w:lang w:val="fr-CH"/>
        </w:rPr>
        <w:t>compétences</w:t>
      </w:r>
      <w:r w:rsidRPr="000A5B11">
        <w:rPr>
          <w:lang w:val="fr-CH"/>
        </w:rPr>
        <w:t xml:space="preserve"> techniques des Membres de Secteur pourraient être particulièrement utiles au</w:t>
      </w:r>
      <w:r>
        <w:rPr>
          <w:lang w:val="fr-CH"/>
        </w:rPr>
        <w:t>x</w:t>
      </w:r>
      <w:r w:rsidRPr="000A5B11">
        <w:rPr>
          <w:lang w:val="fr-CH"/>
        </w:rPr>
        <w:t xml:space="preserve"> débat</w:t>
      </w:r>
      <w:r>
        <w:rPr>
          <w:lang w:val="fr-CH"/>
        </w:rPr>
        <w:t>s</w:t>
      </w:r>
      <w:r w:rsidRPr="000A5B11">
        <w:rPr>
          <w:lang w:val="fr-CH"/>
        </w:rPr>
        <w:t xml:space="preserve"> sur les questions identifiées </w:t>
      </w:r>
      <w:r>
        <w:rPr>
          <w:lang w:val="fr-CH"/>
        </w:rPr>
        <w:t xml:space="preserve">dans la </w:t>
      </w:r>
      <w:r w:rsidR="008C2039">
        <w:rPr>
          <w:lang w:val="fr-CH"/>
        </w:rPr>
        <w:t>Ré</w:t>
      </w:r>
      <w:r w:rsidRPr="000A5B11">
        <w:rPr>
          <w:lang w:val="fr-CH"/>
        </w:rPr>
        <w:t>solution 1305.</w:t>
      </w:r>
    </w:p>
    <w:p w:rsidR="00D77974" w:rsidRDefault="00D77974" w:rsidP="00512C4B">
      <w:pPr>
        <w:rPr>
          <w:lang w:val="fr-CH"/>
        </w:rPr>
      </w:pPr>
      <w:r w:rsidRPr="000A5B11">
        <w:rPr>
          <w:lang w:val="fr-CH"/>
        </w:rPr>
        <w:t>Le Brésil souhaiterait qu</w:t>
      </w:r>
      <w:r>
        <w:rPr>
          <w:lang w:val="fr-CH"/>
        </w:rPr>
        <w:t>'</w:t>
      </w:r>
      <w:r w:rsidRPr="000A5B11">
        <w:rPr>
          <w:lang w:val="fr-CH"/>
        </w:rPr>
        <w:t>un débat ouvert, accompagné</w:t>
      </w:r>
      <w:r>
        <w:rPr>
          <w:lang w:val="fr-CH"/>
        </w:rPr>
        <w:t xml:space="preserve"> </w:t>
      </w:r>
      <w:r w:rsidRPr="000A5B11">
        <w:rPr>
          <w:lang w:val="fr-CH"/>
        </w:rPr>
        <w:t>d</w:t>
      </w:r>
      <w:r>
        <w:rPr>
          <w:lang w:val="fr-CH"/>
        </w:rPr>
        <w:t>'</w:t>
      </w:r>
      <w:r w:rsidRPr="000A5B11">
        <w:rPr>
          <w:lang w:val="fr-CH"/>
        </w:rPr>
        <w:t>arguments raisonnables</w:t>
      </w:r>
      <w:r>
        <w:rPr>
          <w:lang w:val="fr-CH"/>
        </w:rPr>
        <w:t>, soit engag</w:t>
      </w:r>
      <w:r w:rsidR="00512C4B">
        <w:rPr>
          <w:lang w:val="fr-CH"/>
        </w:rPr>
        <w:t>é sur cette</w:t>
      </w:r>
      <w:r>
        <w:rPr>
          <w:lang w:val="fr-CH"/>
        </w:rPr>
        <w:t xml:space="preserve"> question lors de la session du Conseil et de</w:t>
      </w:r>
      <w:r w:rsidRPr="000A5B11">
        <w:rPr>
          <w:lang w:val="fr-CH"/>
        </w:rPr>
        <w:t xml:space="preserve"> la</w:t>
      </w:r>
      <w:r>
        <w:rPr>
          <w:lang w:val="fr-CH"/>
        </w:rPr>
        <w:t xml:space="preserve"> </w:t>
      </w:r>
      <w:r w:rsidRPr="000A5B11">
        <w:rPr>
          <w:lang w:val="fr-CH"/>
        </w:rPr>
        <w:t>PP-18.</w:t>
      </w:r>
      <w:r>
        <w:rPr>
          <w:lang w:val="fr-CH"/>
        </w:rPr>
        <w:t xml:space="preserve"> </w:t>
      </w:r>
      <w:r w:rsidRPr="000A5B11">
        <w:rPr>
          <w:lang w:val="fr-CH"/>
        </w:rPr>
        <w:t xml:space="preserve">Le Brésil présentera </w:t>
      </w:r>
      <w:r w:rsidR="00512C4B">
        <w:rPr>
          <w:lang w:val="fr-CH"/>
        </w:rPr>
        <w:t>ultérieurement</w:t>
      </w:r>
      <w:r w:rsidRPr="000A5B11">
        <w:rPr>
          <w:lang w:val="fr-CH"/>
        </w:rPr>
        <w:t xml:space="preserve"> des modifications concrètes </w:t>
      </w:r>
      <w:r>
        <w:rPr>
          <w:lang w:val="fr-CH"/>
        </w:rPr>
        <w:t xml:space="preserve">à apporter à </w:t>
      </w:r>
      <w:r w:rsidRPr="000A5B11">
        <w:rPr>
          <w:lang w:val="fr-CH"/>
        </w:rPr>
        <w:t>la Résolution</w:t>
      </w:r>
      <w:r>
        <w:rPr>
          <w:lang w:val="fr-CH"/>
        </w:rPr>
        <w:t xml:space="preserve"> </w:t>
      </w:r>
      <w:r w:rsidRPr="000A5B11">
        <w:rPr>
          <w:lang w:val="fr-CH"/>
        </w:rPr>
        <w:t>102</w:t>
      </w:r>
      <w:r w:rsidR="008C2039">
        <w:rPr>
          <w:lang w:val="fr-CH"/>
        </w:rPr>
        <w:t>.</w:t>
      </w:r>
    </w:p>
    <w:p w:rsidR="008C2039" w:rsidRDefault="008C2039" w:rsidP="0032202E">
      <w:pPr>
        <w:pStyle w:val="Reasons"/>
      </w:pPr>
    </w:p>
    <w:p w:rsidR="008C2039" w:rsidRDefault="008C2039">
      <w:pPr>
        <w:jc w:val="center"/>
      </w:pPr>
      <w:r>
        <w:t>______________</w:t>
      </w:r>
    </w:p>
    <w:sectPr w:rsidR="008C2039"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974" w:rsidRDefault="00D77974">
      <w:r>
        <w:separator/>
      </w:r>
    </w:p>
  </w:endnote>
  <w:endnote w:type="continuationSeparator" w:id="0">
    <w:p w:rsidR="00D77974" w:rsidRDefault="00D7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911AF">
    <w:pPr>
      <w:pStyle w:val="Footer"/>
    </w:pPr>
    <w:r>
      <w:fldChar w:fldCharType="begin"/>
    </w:r>
    <w:r>
      <w:instrText xml:space="preserve"> FILENAME \p \* MERGEFORMAT </w:instrText>
    </w:r>
    <w:r>
      <w:fldChar w:fldCharType="separate"/>
    </w:r>
    <w:r w:rsidR="001A12C7">
      <w:t>P:\FRA\SG\CONSEIL\C18\000\094F.docx</w:t>
    </w:r>
    <w:r>
      <w:fldChar w:fldCharType="end"/>
    </w:r>
    <w:r w:rsidR="00732045">
      <w:tab/>
    </w:r>
    <w:r w:rsidR="002F1B76">
      <w:fldChar w:fldCharType="begin"/>
    </w:r>
    <w:r w:rsidR="00732045">
      <w:instrText xml:space="preserve"> savedate \@ dd.MM.yy </w:instrText>
    </w:r>
    <w:r w:rsidR="002F1B76">
      <w:fldChar w:fldCharType="separate"/>
    </w:r>
    <w:r>
      <w:t>10.04.18</w:t>
    </w:r>
    <w:r w:rsidR="002F1B76">
      <w:fldChar w:fldCharType="end"/>
    </w:r>
    <w:r w:rsidR="00732045">
      <w:tab/>
    </w:r>
    <w:r w:rsidR="002F1B76">
      <w:fldChar w:fldCharType="begin"/>
    </w:r>
    <w:r w:rsidR="00732045">
      <w:instrText xml:space="preserve"> printdate \@ dd.MM.yy </w:instrText>
    </w:r>
    <w:r w:rsidR="002F1B76">
      <w:fldChar w:fldCharType="separate"/>
    </w:r>
    <w:r w:rsidR="001A12C7">
      <w:t>10.04.18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911AF" w:rsidP="00E43A72">
    <w:pPr>
      <w:pStyle w:val="Footer"/>
    </w:pPr>
    <w:r>
      <w:fldChar w:fldCharType="begin"/>
    </w:r>
    <w:r>
      <w:instrText xml:space="preserve"> FILENAME \p \* MERGEFORMAT </w:instrText>
    </w:r>
    <w:r>
      <w:fldChar w:fldCharType="separate"/>
    </w:r>
    <w:r w:rsidR="001A12C7">
      <w:t>P:\FRA\SG\CONSEIL\C18\000\094F.docx</w:t>
    </w:r>
    <w:r>
      <w:fldChar w:fldCharType="end"/>
    </w:r>
    <w:r w:rsidR="00E43A72">
      <w:t xml:space="preserve"> (434507)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974" w:rsidRDefault="00D77974">
      <w:r>
        <w:t>____________________</w:t>
      </w:r>
    </w:p>
  </w:footnote>
  <w:footnote w:type="continuationSeparator" w:id="0">
    <w:p w:rsidR="00D77974" w:rsidRDefault="00D77974">
      <w:r>
        <w:continuationSeparator/>
      </w:r>
    </w:p>
  </w:footnote>
  <w:footnote w:id="1">
    <w:p w:rsidR="00D77974" w:rsidRPr="00334510" w:rsidRDefault="00D77974" w:rsidP="00D77974">
      <w:pPr>
        <w:pStyle w:val="FootnoteText"/>
        <w:rPr>
          <w:lang w:val="pt-BR"/>
        </w:rPr>
      </w:pPr>
      <w:r>
        <w:rPr>
          <w:rStyle w:val="FootnoteReference"/>
        </w:rPr>
        <w:footnoteRef/>
      </w:r>
      <w:r w:rsidRPr="0034330C">
        <w:rPr>
          <w:lang w:val="fr-CH"/>
        </w:rPr>
        <w:t xml:space="preserve"> </w:t>
      </w:r>
      <w:r w:rsidRPr="0034330C">
        <w:rPr>
          <w:lang w:val="fr-CH"/>
        </w:rPr>
        <w:tab/>
        <w:t xml:space="preserve">Conformément à la Résolution 75, l’AMNT-08 </w:t>
      </w:r>
      <w:r>
        <w:rPr>
          <w:lang w:val="fr-CH"/>
        </w:rPr>
        <w:t>a demandé a</w:t>
      </w:r>
      <w:r w:rsidR="008C2039">
        <w:rPr>
          <w:lang w:val="fr-CH"/>
        </w:rPr>
        <w:t xml:space="preserve">u Conseil de l'UIT de créer un </w:t>
      </w:r>
      <w:r w:rsidRPr="0034330C">
        <w:rPr>
          <w:color w:val="000000"/>
          <w:lang w:val="fr-CH"/>
        </w:rPr>
        <w:t>Groupe spécialisé sur les questions de politiques publiques internationales relatives à l'Internet</w:t>
      </w:r>
      <w:r w:rsidRPr="0034330C">
        <w:rPr>
          <w:lang w:val="fr-CH"/>
        </w:rPr>
        <w:t xml:space="preserve"> </w:t>
      </w:r>
      <w:r w:rsidRPr="0034330C">
        <w:rPr>
          <w:color w:val="000000"/>
          <w:lang w:val="fr-CH"/>
        </w:rPr>
        <w:t xml:space="preserve">faisant partie intégrante du </w:t>
      </w:r>
      <w:r w:rsidR="008C2039">
        <w:rPr>
          <w:lang w:val="fr-CH"/>
        </w:rPr>
        <w:t>GTC-SMSI</w:t>
      </w:r>
      <w:r>
        <w:rPr>
          <w:lang w:val="fr-CH"/>
        </w:rPr>
        <w:t>. Le Conseil à sa session d</w:t>
      </w:r>
      <w:r w:rsidR="00BB694D">
        <w:rPr>
          <w:lang w:val="fr-CH"/>
        </w:rPr>
        <w:t xml:space="preserve">e 2008 a modifié la Résolution 1282 </w:t>
      </w:r>
      <w:r w:rsidRPr="0034330C">
        <w:rPr>
          <w:lang w:val="fr-CH"/>
        </w:rPr>
        <w:t xml:space="preserve">(mod. 2008) </w:t>
      </w:r>
      <w:r>
        <w:rPr>
          <w:lang w:val="fr-CH"/>
        </w:rPr>
        <w:t xml:space="preserve">afin de créer le Groupe. Par la </w:t>
      </w:r>
      <w:r w:rsidR="00E911AF">
        <w:rPr>
          <w:lang w:val="fr-CH"/>
        </w:rPr>
        <w:t>suite, ce G</w:t>
      </w:r>
      <w:r w:rsidR="008C2039">
        <w:rPr>
          <w:lang w:val="fr-CH"/>
        </w:rPr>
        <w:t xml:space="preserve">roupe est devenu le </w:t>
      </w:r>
      <w:r w:rsidRPr="0034330C">
        <w:rPr>
          <w:lang w:val="fr-CH"/>
        </w:rPr>
        <w:t>GTC</w:t>
      </w:r>
      <w:r w:rsidR="00BB694D" w:rsidRPr="00BB694D">
        <w:noBreakHyphen/>
      </w:r>
      <w:r w:rsidRPr="0034330C">
        <w:rPr>
          <w:lang w:val="fr-CH"/>
        </w:rPr>
        <w:t>Internet</w:t>
      </w:r>
      <w:r w:rsidR="00BB694D">
        <w:rPr>
          <w:lang w:val="fr-CH"/>
        </w:rPr>
        <w:t>, Groupe</w:t>
      </w:r>
      <w:r w:rsidRPr="0034330C">
        <w:rPr>
          <w:lang w:val="fr-CH"/>
        </w:rPr>
        <w:t xml:space="preserve"> à part entière, moyennant</w:t>
      </w:r>
      <w:r>
        <w:rPr>
          <w:lang w:val="fr-CH"/>
        </w:rPr>
        <w:t xml:space="preserve"> les modifications apportées à la Résolution</w:t>
      </w:r>
      <w:r w:rsidR="00BB694D">
        <w:rPr>
          <w:lang w:val="fr-CH"/>
        </w:rPr>
        <w:t> </w:t>
      </w:r>
      <w:r w:rsidRPr="0034330C">
        <w:rPr>
          <w:lang w:val="fr-CH"/>
        </w:rPr>
        <w:t xml:space="preserve">102 </w:t>
      </w:r>
      <w:r>
        <w:rPr>
          <w:lang w:val="fr-CH"/>
        </w:rPr>
        <w:t xml:space="preserve">par la </w:t>
      </w:r>
      <w:r w:rsidRPr="0034330C">
        <w:rPr>
          <w:lang w:val="fr-CH"/>
        </w:rPr>
        <w:t>PP-10.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E911AF">
      <w:rPr>
        <w:noProof/>
      </w:rPr>
      <w:t>5</w:t>
    </w:r>
    <w:r>
      <w:rPr>
        <w:noProof/>
      </w:rPr>
      <w:fldChar w:fldCharType="end"/>
    </w:r>
  </w:p>
  <w:p w:rsidR="00732045" w:rsidRDefault="00732045" w:rsidP="00E43A72">
    <w:pPr>
      <w:pStyle w:val="Header"/>
    </w:pPr>
    <w:r>
      <w:t>C1</w:t>
    </w:r>
    <w:r w:rsidR="003C3FAE">
      <w:t>8</w:t>
    </w:r>
    <w:r>
      <w:t>/</w:t>
    </w:r>
    <w:r w:rsidR="00E43A72">
      <w:t>94</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3610"/>
    <w:multiLevelType w:val="hybridMultilevel"/>
    <w:tmpl w:val="6A70C9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73C62FB"/>
    <w:multiLevelType w:val="hybridMultilevel"/>
    <w:tmpl w:val="E430AA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74"/>
    <w:rsid w:val="000D0D0A"/>
    <w:rsid w:val="00103163"/>
    <w:rsid w:val="00115D93"/>
    <w:rsid w:val="001247A8"/>
    <w:rsid w:val="001378C0"/>
    <w:rsid w:val="0018694A"/>
    <w:rsid w:val="00196396"/>
    <w:rsid w:val="001A12C7"/>
    <w:rsid w:val="001A3287"/>
    <w:rsid w:val="001A6508"/>
    <w:rsid w:val="001D4C31"/>
    <w:rsid w:val="001E4D21"/>
    <w:rsid w:val="00207CD1"/>
    <w:rsid w:val="002477A2"/>
    <w:rsid w:val="00263A51"/>
    <w:rsid w:val="00267E02"/>
    <w:rsid w:val="002A5D44"/>
    <w:rsid w:val="002E0BC4"/>
    <w:rsid w:val="002E25D3"/>
    <w:rsid w:val="002F1B76"/>
    <w:rsid w:val="00323BEA"/>
    <w:rsid w:val="0033568E"/>
    <w:rsid w:val="00355FF5"/>
    <w:rsid w:val="00361350"/>
    <w:rsid w:val="003C3FAE"/>
    <w:rsid w:val="004038CB"/>
    <w:rsid w:val="0040546F"/>
    <w:rsid w:val="0042404A"/>
    <w:rsid w:val="0044618F"/>
    <w:rsid w:val="0046769A"/>
    <w:rsid w:val="00475FB3"/>
    <w:rsid w:val="004C37A9"/>
    <w:rsid w:val="004F259E"/>
    <w:rsid w:val="00511F1D"/>
    <w:rsid w:val="00512C4B"/>
    <w:rsid w:val="00520F36"/>
    <w:rsid w:val="00540615"/>
    <w:rsid w:val="00540A6D"/>
    <w:rsid w:val="00571EEA"/>
    <w:rsid w:val="00575417"/>
    <w:rsid w:val="005768E1"/>
    <w:rsid w:val="005B1938"/>
    <w:rsid w:val="005C3890"/>
    <w:rsid w:val="005F7BFE"/>
    <w:rsid w:val="00600017"/>
    <w:rsid w:val="006235CA"/>
    <w:rsid w:val="0066019F"/>
    <w:rsid w:val="006643AB"/>
    <w:rsid w:val="007210CD"/>
    <w:rsid w:val="00732045"/>
    <w:rsid w:val="007369DB"/>
    <w:rsid w:val="007956C2"/>
    <w:rsid w:val="007A187E"/>
    <w:rsid w:val="007C72C2"/>
    <w:rsid w:val="007D4436"/>
    <w:rsid w:val="007F257A"/>
    <w:rsid w:val="007F3665"/>
    <w:rsid w:val="00800037"/>
    <w:rsid w:val="00861D73"/>
    <w:rsid w:val="0086517B"/>
    <w:rsid w:val="008A4E87"/>
    <w:rsid w:val="008C2039"/>
    <w:rsid w:val="008C50EA"/>
    <w:rsid w:val="008D76E6"/>
    <w:rsid w:val="0092392D"/>
    <w:rsid w:val="0093234A"/>
    <w:rsid w:val="009C307F"/>
    <w:rsid w:val="00A2113E"/>
    <w:rsid w:val="00A23A51"/>
    <w:rsid w:val="00A24607"/>
    <w:rsid w:val="00A25CD3"/>
    <w:rsid w:val="00A82767"/>
    <w:rsid w:val="00AA332F"/>
    <w:rsid w:val="00AA7BBB"/>
    <w:rsid w:val="00AB64A8"/>
    <w:rsid w:val="00AC0266"/>
    <w:rsid w:val="00AD1AA0"/>
    <w:rsid w:val="00AD24EC"/>
    <w:rsid w:val="00B24F24"/>
    <w:rsid w:val="00B309F9"/>
    <w:rsid w:val="00B32B60"/>
    <w:rsid w:val="00B61619"/>
    <w:rsid w:val="00BA7473"/>
    <w:rsid w:val="00BB4545"/>
    <w:rsid w:val="00BB694D"/>
    <w:rsid w:val="00BD5873"/>
    <w:rsid w:val="00C04BE3"/>
    <w:rsid w:val="00C25D29"/>
    <w:rsid w:val="00C27A7C"/>
    <w:rsid w:val="00CA08ED"/>
    <w:rsid w:val="00CF183B"/>
    <w:rsid w:val="00D375CD"/>
    <w:rsid w:val="00D553A2"/>
    <w:rsid w:val="00D774D3"/>
    <w:rsid w:val="00D77974"/>
    <w:rsid w:val="00D904E8"/>
    <w:rsid w:val="00DA08C3"/>
    <w:rsid w:val="00DB5A3E"/>
    <w:rsid w:val="00DC22AA"/>
    <w:rsid w:val="00DF74DD"/>
    <w:rsid w:val="00E25AD0"/>
    <w:rsid w:val="00E43A72"/>
    <w:rsid w:val="00E911AF"/>
    <w:rsid w:val="00EB6350"/>
    <w:rsid w:val="00F15B57"/>
    <w:rsid w:val="00F427DB"/>
    <w:rsid w:val="00F86EB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F7470A3-90C5-4DAF-A315-0DEFD398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D7797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rsid w:val="00D77974"/>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127</TotalTime>
  <Pages>5</Pages>
  <Words>1578</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10397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Bontemps, Johann</dc:creator>
  <cp:keywords>C2018, C18</cp:keywords>
  <dc:description/>
  <cp:lastModifiedBy>Bontemps, Johann</cp:lastModifiedBy>
  <cp:revision>8</cp:revision>
  <cp:lastPrinted>2018-04-10T08:40:00Z</cp:lastPrinted>
  <dcterms:created xsi:type="dcterms:W3CDTF">2018-04-10T06:39:00Z</dcterms:created>
  <dcterms:modified xsi:type="dcterms:W3CDTF">2018-04-11T05:35:00Z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